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1A58B1" w14:textId="6487BA51" w:rsidR="008D576D" w:rsidRPr="00166768" w:rsidRDefault="00BE305C">
      <w:pPr>
        <w:rPr>
          <w:rFonts w:ascii="Arial" w:hAnsi="Arial" w:cs="Arial"/>
          <w:lang w:val="en-US"/>
        </w:rPr>
      </w:pPr>
      <w:r w:rsidRPr="00166768">
        <w:rPr>
          <w:rFonts w:ascii="Arial" w:hAnsi="Arial" w:cs="Arial"/>
          <w:lang w:val="en-US"/>
        </w:rPr>
        <w:t xml:space="preserve"> </w:t>
      </w:r>
    </w:p>
    <w:p w14:paraId="381A58B2" w14:textId="77777777" w:rsidR="008D576D" w:rsidRPr="00166768" w:rsidRDefault="008D576D">
      <w:pPr>
        <w:rPr>
          <w:rFonts w:ascii="Arial" w:hAnsi="Arial" w:cs="Arial"/>
          <w:lang w:val="en-US"/>
        </w:rPr>
      </w:pPr>
    </w:p>
    <w:p w14:paraId="381A58B3" w14:textId="77777777" w:rsidR="008D576D" w:rsidRPr="00166768" w:rsidRDefault="008D576D">
      <w:pPr>
        <w:rPr>
          <w:rFonts w:ascii="Arial" w:hAnsi="Arial" w:cs="Arial"/>
          <w:lang w:val="en-US"/>
        </w:rPr>
      </w:pPr>
    </w:p>
    <w:p w14:paraId="381A58B4" w14:textId="77777777" w:rsidR="008D576D" w:rsidRPr="00166768" w:rsidRDefault="008D576D">
      <w:pPr>
        <w:rPr>
          <w:rFonts w:ascii="Arial" w:hAnsi="Arial" w:cs="Arial"/>
          <w:lang w:val="en-US"/>
        </w:rPr>
      </w:pPr>
    </w:p>
    <w:p w14:paraId="381A58B9" w14:textId="5B360972" w:rsidR="008D576D" w:rsidRPr="00166768" w:rsidRDefault="00A4491C">
      <w:pPr>
        <w:jc w:val="center"/>
        <w:rPr>
          <w:rFonts w:ascii="Arial" w:hAnsi="Arial" w:cs="Arial"/>
          <w:sz w:val="12"/>
          <w:szCs w:val="12"/>
          <w:lang w:val="en-US"/>
        </w:rPr>
      </w:pPr>
      <w:r w:rsidRPr="00166768">
        <w:rPr>
          <w:rFonts w:ascii="Arial" w:hAnsi="Arial" w:cs="Arial"/>
          <w:sz w:val="12"/>
          <w:szCs w:val="12"/>
        </w:rPr>
        <w:br/>
      </w:r>
      <w:r w:rsidR="001D5887" w:rsidRPr="002D5BA1">
        <w:rPr>
          <w:rFonts w:ascii="Arial" w:hAnsi="Arial" w:cs="Arial"/>
          <w:b/>
          <w:noProof/>
          <w:sz w:val="24"/>
          <w:szCs w:val="24"/>
        </w:rPr>
        <mc:AlternateContent>
          <mc:Choice Requires="wps">
            <w:drawing>
              <wp:anchor distT="0" distB="0" distL="114300" distR="114300" simplePos="0" relativeHeight="251658240" behindDoc="0" locked="0" layoutInCell="1" allowOverlap="1" wp14:anchorId="1F3C7E74" wp14:editId="02BF29BA">
                <wp:simplePos x="0" y="0"/>
                <wp:positionH relativeFrom="margin">
                  <wp:posOffset>0</wp:posOffset>
                </wp:positionH>
                <wp:positionV relativeFrom="paragraph">
                  <wp:posOffset>18415</wp:posOffset>
                </wp:positionV>
                <wp:extent cx="5422900" cy="0"/>
                <wp:effectExtent l="0" t="19050" r="25400" b="19050"/>
                <wp:wrapNone/>
                <wp:docPr id="2" name="Straight Connector 2"/>
                <wp:cNvGraphicFramePr/>
                <a:graphic xmlns:a="http://schemas.openxmlformats.org/drawingml/2006/main">
                  <a:graphicData uri="http://schemas.microsoft.com/office/word/2010/wordprocessingShape">
                    <wps:wsp>
                      <wps:cNvCnPr/>
                      <wps:spPr>
                        <a:xfrm flipV="1">
                          <a:off x="0" y="0"/>
                          <a:ext cx="5422900" cy="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118B53" id="Straight Connector 2" o:spid="_x0000_s1026" style="position:absolute;flip:y;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5pt" to="42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FmMygEAAOkDAAAOAAAAZHJzL2Uyb0RvYy54bWysU01v2zAMvQ/YfxB0X+wYS9cZcXpo0V2G&#10;rdjXXZGpWIAkCpIWO/9+lJy4xT4OK3oRLJHvke+R3t5M1rAjhKjRdXy9qjkDJ7HX7tDx79/u31xz&#10;FpNwvTDooOMniPxm9/rVdvQtNDig6SEwInGxHX3Hh5R8W1VRDmBFXKEHR0GFwYpE13Co+iBGYrem&#10;aur6qhox9D6ghBjp9W4O8l3hVwpk+qxUhMRMx6m3VM5Qzn0+q91WtIcg/KDluQ3xjC6s0I6KLlR3&#10;Ign2M+g/qKyWASOqtJJoK1RKSygaSM26/k3N10F4KFrInOgXm+LL0cpPx1v3EMiG0cc2+oeQVUwq&#10;WKaM9j9opkUXdcqmYttpsQ2mxCQ9bt42zfua3JWXWDVTZCofYvoAaFn+6LjRLisSrTh+jInKUuol&#10;JT8bx8aON9ebd5uSFtHo/l4bk4MxHPa3JrCjyNOsm/qqDJAonqTRzTjifdRTvtLJwFzgCyime+p7&#10;VlZWDRZaISW4tM6LUZgoO8MUtbAA67m1vKP/Ap7zMxTKGv4PeEGUyujSArbaYfhb9TRdWlZz/sWB&#10;WXe2YI/9qUy6WEP7VBSedz8v7NN7gT/+obtfAAAA//8DAFBLAwQUAAYACAAAACEAZFIa6tgAAAAE&#10;AQAADwAAAGRycy9kb3ducmV2LnhtbEyPQUvDQBCF74L/YRnBm921VKkxm6IFTyJoK4q3SXZMgtnZ&#10;kN20yb939KLHjze8902+mXynDjTENrCFy4UBRVwF13Jt4XX/cLEGFROywy4wWZgpwqY4Pckxc+HI&#10;L3TYpVpJCccMLTQp9ZnWsWrIY1yEnliyzzB4TIJDrd2ARyn3nV4ac609tiwLDfa0baj62o3ewuOH&#10;WT3z/bzfzuHprTQVvXc4Wnt+Nt3dgko0pb9j+NEXdSjEqQwju6g6C/JIsrC8ASXh+molXP6yLnL9&#10;X774BgAA//8DAFBLAQItABQABgAIAAAAIQC2gziS/gAAAOEBAAATAAAAAAAAAAAAAAAAAAAAAABb&#10;Q29udGVudF9UeXBlc10ueG1sUEsBAi0AFAAGAAgAAAAhADj9If/WAAAAlAEAAAsAAAAAAAAAAAAA&#10;AAAALwEAAF9yZWxzLy5yZWxzUEsBAi0AFAAGAAgAAAAhAGScWYzKAQAA6QMAAA4AAAAAAAAAAAAA&#10;AAAALgIAAGRycy9lMm9Eb2MueG1sUEsBAi0AFAAGAAgAAAAhAGRSGurYAAAABAEAAA8AAAAAAAAA&#10;AAAAAAAAJAQAAGRycy9kb3ducmV2LnhtbFBLBQYAAAAABAAEAPMAAAApBQAAAAA=&#10;" strokecolor="#002060" strokeweight="2.25pt">
                <v:stroke joinstyle="miter"/>
                <w10:wrap anchorx="margin"/>
              </v:line>
            </w:pict>
          </mc:Fallback>
        </mc:AlternateContent>
      </w:r>
      <w:r w:rsidR="008D576D" w:rsidRPr="002D5BA1">
        <w:rPr>
          <w:rFonts w:ascii="Arial" w:hAnsi="Arial" w:cs="Arial"/>
          <w:sz w:val="32"/>
          <w:szCs w:val="16"/>
        </w:rPr>
        <w:t xml:space="preserve">Midterm Review </w:t>
      </w:r>
      <w:r w:rsidR="008D576D" w:rsidRPr="002D5BA1">
        <w:rPr>
          <w:rFonts w:ascii="Arial" w:hAnsi="Arial" w:cs="Arial"/>
          <w:sz w:val="32"/>
          <w:szCs w:val="16"/>
        </w:rPr>
        <w:br/>
      </w:r>
      <w:r w:rsidR="00A8610C" w:rsidRPr="000D4390">
        <w:rPr>
          <w:rFonts w:ascii="Arial" w:hAnsi="Arial" w:cs="Arial"/>
          <w:b/>
          <w:bCs/>
          <w:sz w:val="32"/>
          <w:szCs w:val="16"/>
        </w:rPr>
        <w:t>Final</w:t>
      </w:r>
      <w:r w:rsidR="00FE0586" w:rsidRPr="000D4390">
        <w:rPr>
          <w:rFonts w:ascii="Arial" w:hAnsi="Arial" w:cs="Arial"/>
          <w:b/>
          <w:bCs/>
          <w:sz w:val="32"/>
          <w:szCs w:val="16"/>
        </w:rPr>
        <w:t xml:space="preserve"> </w:t>
      </w:r>
      <w:r w:rsidR="008D576D" w:rsidRPr="000D4390">
        <w:rPr>
          <w:rFonts w:ascii="Arial" w:hAnsi="Arial" w:cs="Arial"/>
          <w:b/>
          <w:bCs/>
          <w:sz w:val="32"/>
          <w:szCs w:val="16"/>
        </w:rPr>
        <w:t>Report</w:t>
      </w:r>
      <w:r w:rsidRPr="00D74D0A">
        <w:rPr>
          <w:rFonts w:ascii="Arial" w:hAnsi="Arial" w:cs="Arial"/>
          <w:sz w:val="40"/>
          <w:szCs w:val="20"/>
        </w:rPr>
        <w:br/>
      </w:r>
    </w:p>
    <w:p w14:paraId="381A58BA" w14:textId="521D4ACE" w:rsidR="008D576D" w:rsidRPr="00166768" w:rsidRDefault="001D5887">
      <w:pPr>
        <w:rPr>
          <w:rFonts w:ascii="Arial" w:hAnsi="Arial" w:cs="Arial"/>
          <w:lang w:val="en-US"/>
        </w:rPr>
      </w:pPr>
      <w:r w:rsidRPr="00166768">
        <w:rPr>
          <w:rFonts w:ascii="Arial" w:hAnsi="Arial" w:cs="Arial"/>
          <w:b/>
          <w:noProof/>
          <w:sz w:val="36"/>
          <w:szCs w:val="36"/>
        </w:rPr>
        <mc:AlternateContent>
          <mc:Choice Requires="wps">
            <w:drawing>
              <wp:anchor distT="0" distB="0" distL="114300" distR="114300" simplePos="0" relativeHeight="251658241" behindDoc="0" locked="0" layoutInCell="1" allowOverlap="1" wp14:anchorId="48CB9907" wp14:editId="45BA735D">
                <wp:simplePos x="0" y="0"/>
                <wp:positionH relativeFrom="margin">
                  <wp:posOffset>0</wp:posOffset>
                </wp:positionH>
                <wp:positionV relativeFrom="paragraph">
                  <wp:posOffset>18415</wp:posOffset>
                </wp:positionV>
                <wp:extent cx="5422900" cy="0"/>
                <wp:effectExtent l="0" t="19050" r="25400" b="19050"/>
                <wp:wrapNone/>
                <wp:docPr id="16" name="Straight Connector 16"/>
                <wp:cNvGraphicFramePr/>
                <a:graphic xmlns:a="http://schemas.openxmlformats.org/drawingml/2006/main">
                  <a:graphicData uri="http://schemas.microsoft.com/office/word/2010/wordprocessingShape">
                    <wps:wsp>
                      <wps:cNvCnPr/>
                      <wps:spPr>
                        <a:xfrm flipV="1">
                          <a:off x="0" y="0"/>
                          <a:ext cx="5422900" cy="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88DF62" id="Straight Connector 16" o:spid="_x0000_s1026" style="position:absolute;flip:y;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5pt" to="42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FmMygEAAOkDAAAOAAAAZHJzL2Uyb0RvYy54bWysU01v2zAMvQ/YfxB0X+wYS9cZcXpo0V2G&#10;rdjXXZGpWIAkCpIWO/9+lJy4xT4OK3oRLJHvke+R3t5M1rAjhKjRdXy9qjkDJ7HX7tDx79/u31xz&#10;FpNwvTDooOMniPxm9/rVdvQtNDig6SEwInGxHX3Hh5R8W1VRDmBFXKEHR0GFwYpE13Co+iBGYrem&#10;aur6qhox9D6ghBjp9W4O8l3hVwpk+qxUhMRMx6m3VM5Qzn0+q91WtIcg/KDluQ3xjC6s0I6KLlR3&#10;Ign2M+g/qKyWASOqtJJoK1RKSygaSM26/k3N10F4KFrInOgXm+LL0cpPx1v3EMiG0cc2+oeQVUwq&#10;WKaM9j9opkUXdcqmYttpsQ2mxCQ9bt42zfua3JWXWDVTZCofYvoAaFn+6LjRLisSrTh+jInKUuol&#10;JT8bx8aON9ebd5uSFtHo/l4bk4MxHPa3JrCjyNOsm/qqDJAonqTRzTjifdRTvtLJwFzgCyime+p7&#10;VlZWDRZaISW4tM6LUZgoO8MUtbAA67m1vKP/Ap7zMxTKGv4PeEGUyujSArbaYfhb9TRdWlZz/sWB&#10;WXe2YI/9qUy6WEP7VBSedz8v7NN7gT/+obtfAAAA//8DAFBLAwQUAAYACAAAACEAZFIa6tgAAAAE&#10;AQAADwAAAGRycy9kb3ducmV2LnhtbEyPQUvDQBCF74L/YRnBm921VKkxm6IFTyJoK4q3SXZMgtnZ&#10;kN20yb939KLHjze8902+mXynDjTENrCFy4UBRVwF13Jt4XX/cLEGFROywy4wWZgpwqY4Pckxc+HI&#10;L3TYpVpJCccMLTQp9ZnWsWrIY1yEnliyzzB4TIJDrd2ARyn3nV4ac609tiwLDfa0baj62o3ewuOH&#10;WT3z/bzfzuHprTQVvXc4Wnt+Nt3dgko0pb9j+NEXdSjEqQwju6g6C/JIsrC8ASXh+molXP6yLnL9&#10;X774BgAA//8DAFBLAQItABQABgAIAAAAIQC2gziS/gAAAOEBAAATAAAAAAAAAAAAAAAAAAAAAABb&#10;Q29udGVudF9UeXBlc10ueG1sUEsBAi0AFAAGAAgAAAAhADj9If/WAAAAlAEAAAsAAAAAAAAAAAAA&#10;AAAALwEAAF9yZWxzLy5yZWxzUEsBAi0AFAAGAAgAAAAhAGScWYzKAQAA6QMAAA4AAAAAAAAAAAAA&#10;AAAALgIAAGRycy9lMm9Eb2MueG1sUEsBAi0AFAAGAAgAAAAhAGRSGurYAAAABAEAAA8AAAAAAAAA&#10;AAAAAAAAJAQAAGRycy9kb3ducmV2LnhtbFBLBQYAAAAABAAEAPMAAAApBQAAAAA=&#10;" strokecolor="#002060" strokeweight="2.25pt">
                <v:stroke joinstyle="miter"/>
                <w10:wrap anchorx="margin"/>
              </v:line>
            </w:pict>
          </mc:Fallback>
        </mc:AlternateContent>
      </w:r>
    </w:p>
    <w:p w14:paraId="6174DB85" w14:textId="2315DB56" w:rsidR="00567A0E" w:rsidRPr="00656C16" w:rsidRDefault="008D576D">
      <w:pPr>
        <w:jc w:val="center"/>
        <w:rPr>
          <w:rFonts w:ascii="Arial" w:hAnsi="Arial" w:cs="Arial"/>
          <w:sz w:val="12"/>
          <w:szCs w:val="12"/>
        </w:rPr>
      </w:pPr>
      <w:r w:rsidRPr="00D74D0A">
        <w:rPr>
          <w:rFonts w:ascii="Arial" w:hAnsi="Arial" w:cs="Arial"/>
          <w:i/>
          <w:iCs/>
          <w:sz w:val="32"/>
          <w:szCs w:val="32"/>
        </w:rPr>
        <w:t xml:space="preserve">UNDP-Supported GEF-Financed </w:t>
      </w:r>
      <w:r w:rsidRPr="00D74D0A">
        <w:rPr>
          <w:rFonts w:ascii="Arial" w:hAnsi="Arial" w:cs="Arial"/>
          <w:i/>
          <w:iCs/>
          <w:sz w:val="32"/>
          <w:szCs w:val="32"/>
        </w:rPr>
        <w:br/>
        <w:t>Full Size Project:</w:t>
      </w:r>
      <w:r w:rsidR="00E6680E" w:rsidRPr="00D74D0A">
        <w:rPr>
          <w:rFonts w:ascii="Arial" w:hAnsi="Arial" w:cs="Arial"/>
          <w:i/>
          <w:iCs/>
          <w:sz w:val="32"/>
          <w:szCs w:val="32"/>
        </w:rPr>
        <w:br/>
      </w:r>
      <w:r w:rsidRPr="00656C16">
        <w:rPr>
          <w:rFonts w:ascii="Arial" w:hAnsi="Arial" w:cs="Arial"/>
          <w:i/>
          <w:iCs/>
          <w:sz w:val="12"/>
          <w:szCs w:val="12"/>
        </w:rPr>
        <w:br/>
      </w:r>
      <w:r w:rsidRPr="00D74D0A">
        <w:rPr>
          <w:rFonts w:ascii="Arial" w:hAnsi="Arial" w:cs="Arial"/>
          <w:b/>
          <w:bCs/>
          <w:i/>
          <w:iCs/>
          <w:sz w:val="32"/>
          <w:szCs w:val="32"/>
        </w:rPr>
        <w:t>“</w:t>
      </w:r>
      <w:r w:rsidR="00B81C7F" w:rsidRPr="00D74D0A">
        <w:rPr>
          <w:rFonts w:ascii="Arial" w:hAnsi="Arial" w:cs="Arial"/>
          <w:b/>
          <w:bCs/>
          <w:i/>
          <w:iCs/>
          <w:sz w:val="32"/>
          <w:szCs w:val="32"/>
        </w:rPr>
        <w:t>Combating Illegal Wildlife Trade and Human Wildlife Conflict in Angola</w:t>
      </w:r>
      <w:r w:rsidRPr="00D74D0A">
        <w:rPr>
          <w:rFonts w:ascii="Arial" w:hAnsi="Arial" w:cs="Arial"/>
          <w:b/>
          <w:bCs/>
          <w:i/>
          <w:iCs/>
          <w:sz w:val="32"/>
          <w:szCs w:val="32"/>
        </w:rPr>
        <w:t>”</w:t>
      </w:r>
      <w:r w:rsidRPr="00D74D0A">
        <w:rPr>
          <w:rFonts w:ascii="Arial" w:hAnsi="Arial" w:cs="Arial"/>
          <w:i/>
          <w:iCs/>
          <w:sz w:val="32"/>
          <w:szCs w:val="32"/>
        </w:rPr>
        <w:br/>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5"/>
        <w:gridCol w:w="4475"/>
      </w:tblGrid>
      <w:tr w:rsidR="004A5A85" w:rsidRPr="004A5A85" w14:paraId="71CAF010" w14:textId="77777777" w:rsidTr="002C15B3">
        <w:trPr>
          <w:trHeight w:val="2485"/>
        </w:trPr>
        <w:tc>
          <w:tcPr>
            <w:tcW w:w="4315" w:type="dxa"/>
          </w:tcPr>
          <w:p w14:paraId="54C35E08" w14:textId="3FF02EEB" w:rsidR="00BB3A3C" w:rsidRPr="004A5A85" w:rsidRDefault="00C72D71" w:rsidP="00304F8C">
            <w:pPr>
              <w:rPr>
                <w:rFonts w:ascii="Arial" w:hAnsi="Arial" w:cs="Arial"/>
                <w:sz w:val="12"/>
                <w:szCs w:val="12"/>
              </w:rPr>
            </w:pPr>
            <w:r w:rsidRPr="004A5A85">
              <w:rPr>
                <w:noProof/>
                <w:sz w:val="12"/>
                <w:szCs w:val="12"/>
              </w:rPr>
              <w:drawing>
                <wp:anchor distT="0" distB="0" distL="114300" distR="114300" simplePos="0" relativeHeight="251658244" behindDoc="0" locked="0" layoutInCell="1" allowOverlap="1" wp14:anchorId="34CDA976" wp14:editId="4A046045">
                  <wp:simplePos x="0" y="0"/>
                  <wp:positionH relativeFrom="column">
                    <wp:posOffset>-65405</wp:posOffset>
                  </wp:positionH>
                  <wp:positionV relativeFrom="paragraph">
                    <wp:posOffset>0</wp:posOffset>
                  </wp:positionV>
                  <wp:extent cx="2597150" cy="1776095"/>
                  <wp:effectExtent l="0" t="0" r="0" b="0"/>
                  <wp:wrapSquare wrapText="bothSides"/>
                  <wp:docPr id="10522574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l="30935" t="20601" r="22513" b="22447"/>
                          <a:stretch/>
                        </pic:blipFill>
                        <pic:spPr bwMode="auto">
                          <a:xfrm>
                            <a:off x="0" y="0"/>
                            <a:ext cx="2597150" cy="1776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315" w:type="dxa"/>
          </w:tcPr>
          <w:p w14:paraId="65FB391D" w14:textId="13636865" w:rsidR="00567A0E" w:rsidRPr="004A5A85" w:rsidRDefault="00304F8C" w:rsidP="00304F8C">
            <w:pPr>
              <w:tabs>
                <w:tab w:val="left" w:pos="1253"/>
              </w:tabs>
              <w:rPr>
                <w:rFonts w:ascii="Arial" w:hAnsi="Arial" w:cs="Arial"/>
                <w:sz w:val="12"/>
                <w:szCs w:val="12"/>
              </w:rPr>
            </w:pPr>
            <w:r w:rsidRPr="004A5A85">
              <w:rPr>
                <w:noProof/>
                <w:sz w:val="12"/>
                <w:szCs w:val="12"/>
              </w:rPr>
              <w:drawing>
                <wp:anchor distT="0" distB="0" distL="114300" distR="114300" simplePos="0" relativeHeight="251658243" behindDoc="0" locked="0" layoutInCell="1" allowOverlap="1" wp14:anchorId="1A9E2DF0" wp14:editId="40ADC8A9">
                  <wp:simplePos x="0" y="0"/>
                  <wp:positionH relativeFrom="column">
                    <wp:posOffset>-34290</wp:posOffset>
                  </wp:positionH>
                  <wp:positionV relativeFrom="paragraph">
                    <wp:posOffset>0</wp:posOffset>
                  </wp:positionV>
                  <wp:extent cx="2793365" cy="1776095"/>
                  <wp:effectExtent l="0" t="0" r="6985" b="0"/>
                  <wp:wrapSquare wrapText="bothSides"/>
                  <wp:docPr id="16531882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t="1" b="8565"/>
                          <a:stretch/>
                        </pic:blipFill>
                        <pic:spPr bwMode="auto">
                          <a:xfrm>
                            <a:off x="0" y="0"/>
                            <a:ext cx="2793365" cy="1776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A5A85" w:rsidRPr="004A5A85" w14:paraId="46A0D7BD" w14:textId="77777777" w:rsidTr="002C15B3">
        <w:trPr>
          <w:trHeight w:val="2371"/>
        </w:trPr>
        <w:tc>
          <w:tcPr>
            <w:tcW w:w="4315" w:type="dxa"/>
          </w:tcPr>
          <w:p w14:paraId="1168908C" w14:textId="5B2940B3" w:rsidR="00567A0E" w:rsidRPr="004A5A85" w:rsidRDefault="00EA132C" w:rsidP="004A5A85">
            <w:pPr>
              <w:tabs>
                <w:tab w:val="left" w:pos="2708"/>
              </w:tabs>
              <w:rPr>
                <w:rFonts w:ascii="Arial" w:hAnsi="Arial" w:cs="Arial"/>
                <w:sz w:val="12"/>
                <w:szCs w:val="12"/>
              </w:rPr>
            </w:pPr>
            <w:r w:rsidRPr="004A5A85">
              <w:rPr>
                <w:noProof/>
                <w:sz w:val="12"/>
                <w:szCs w:val="12"/>
              </w:rPr>
              <w:drawing>
                <wp:anchor distT="0" distB="0" distL="114300" distR="114300" simplePos="0" relativeHeight="251658245" behindDoc="0" locked="0" layoutInCell="1" allowOverlap="1" wp14:anchorId="079A6D28" wp14:editId="23A4CA47">
                  <wp:simplePos x="0" y="0"/>
                  <wp:positionH relativeFrom="column">
                    <wp:posOffset>-65405</wp:posOffset>
                  </wp:positionH>
                  <wp:positionV relativeFrom="paragraph">
                    <wp:posOffset>0</wp:posOffset>
                  </wp:positionV>
                  <wp:extent cx="2597150" cy="1666875"/>
                  <wp:effectExtent l="0" t="0" r="0" b="9525"/>
                  <wp:wrapSquare wrapText="bothSides"/>
                  <wp:docPr id="3639088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cstate="screen">
                            <a:extLst>
                              <a:ext uri="{28A0092B-C50C-407E-A947-70E740481C1C}">
                                <a14:useLocalDpi xmlns:a14="http://schemas.microsoft.com/office/drawing/2010/main"/>
                              </a:ext>
                            </a:extLst>
                          </a:blip>
                          <a:srcRect r="8751" b="4615"/>
                          <a:stretch/>
                        </pic:blipFill>
                        <pic:spPr bwMode="auto">
                          <a:xfrm>
                            <a:off x="0" y="0"/>
                            <a:ext cx="2597150" cy="1666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5A85" w:rsidRPr="004A5A85">
              <w:rPr>
                <w:rFonts w:ascii="Arial" w:hAnsi="Arial" w:cs="Arial"/>
                <w:sz w:val="12"/>
                <w:szCs w:val="12"/>
              </w:rPr>
              <w:tab/>
            </w:r>
          </w:p>
        </w:tc>
        <w:tc>
          <w:tcPr>
            <w:tcW w:w="4315" w:type="dxa"/>
          </w:tcPr>
          <w:p w14:paraId="737E12B6" w14:textId="316C6B8E" w:rsidR="00567A0E" w:rsidRPr="004A5A85" w:rsidRDefault="00111CB8" w:rsidP="00111CB8">
            <w:pPr>
              <w:rPr>
                <w:rFonts w:ascii="Arial" w:hAnsi="Arial" w:cs="Arial"/>
                <w:sz w:val="12"/>
                <w:szCs w:val="12"/>
              </w:rPr>
            </w:pPr>
            <w:r w:rsidRPr="004A5A85">
              <w:rPr>
                <w:noProof/>
                <w:sz w:val="12"/>
                <w:szCs w:val="12"/>
              </w:rPr>
              <w:drawing>
                <wp:anchor distT="0" distB="0" distL="114300" distR="114300" simplePos="0" relativeHeight="251658246" behindDoc="0" locked="0" layoutInCell="1" allowOverlap="1" wp14:anchorId="47B40945" wp14:editId="20D1BA76">
                  <wp:simplePos x="0" y="0"/>
                  <wp:positionH relativeFrom="column">
                    <wp:posOffset>-34290</wp:posOffset>
                  </wp:positionH>
                  <wp:positionV relativeFrom="paragraph">
                    <wp:posOffset>0</wp:posOffset>
                  </wp:positionV>
                  <wp:extent cx="2793365" cy="1666875"/>
                  <wp:effectExtent l="0" t="0" r="6985" b="9525"/>
                  <wp:wrapSquare wrapText="bothSides"/>
                  <wp:docPr id="8074536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cstate="screen">
                            <a:extLst>
                              <a:ext uri="{28A0092B-C50C-407E-A947-70E740481C1C}">
                                <a14:useLocalDpi xmlns:a14="http://schemas.microsoft.com/office/drawing/2010/main"/>
                              </a:ext>
                            </a:extLst>
                          </a:blip>
                          <a:srcRect l="9558" b="4580"/>
                          <a:stretch/>
                        </pic:blipFill>
                        <pic:spPr bwMode="auto">
                          <a:xfrm>
                            <a:off x="0" y="0"/>
                            <a:ext cx="2793365" cy="1666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381A58BD" w14:textId="4F55A9AC" w:rsidR="008D576D" w:rsidRPr="00166768" w:rsidRDefault="008D576D">
      <w:pPr>
        <w:jc w:val="center"/>
        <w:rPr>
          <w:rFonts w:ascii="Arial" w:hAnsi="Arial" w:cs="Arial"/>
          <w:lang w:val="en-US"/>
        </w:rPr>
      </w:pPr>
      <w:r w:rsidRPr="00567A0E">
        <w:rPr>
          <w:rFonts w:ascii="Arial" w:hAnsi="Arial" w:cs="Arial"/>
        </w:rPr>
        <w:br/>
      </w:r>
      <w:r w:rsidR="00F5344A" w:rsidRPr="00166768">
        <w:rPr>
          <w:rFonts w:ascii="Arial" w:hAnsi="Arial" w:cs="Arial"/>
        </w:rPr>
        <w:t xml:space="preserve">GEF Project ID: </w:t>
      </w:r>
      <w:r w:rsidR="00072D6F" w:rsidRPr="00072D6F">
        <w:rPr>
          <w:rFonts w:ascii="Arial" w:hAnsi="Arial" w:cs="Arial"/>
          <w:lang w:eastAsia="ja-JP"/>
        </w:rPr>
        <w:t xml:space="preserve">9735 </w:t>
      </w:r>
      <w:r w:rsidR="00010B80" w:rsidRPr="00166768">
        <w:rPr>
          <w:rFonts w:ascii="Arial" w:hAnsi="Arial" w:cs="Arial"/>
        </w:rPr>
        <w:t xml:space="preserve">                                       </w:t>
      </w:r>
      <w:r w:rsidR="000422DE" w:rsidRPr="00166768">
        <w:rPr>
          <w:rFonts w:ascii="Arial" w:hAnsi="Arial" w:cs="Arial"/>
        </w:rPr>
        <w:t>UNDP Project ID (</w:t>
      </w:r>
      <w:r w:rsidR="00FE0586" w:rsidRPr="00166768">
        <w:rPr>
          <w:rFonts w:ascii="Arial" w:hAnsi="Arial" w:cs="Arial"/>
        </w:rPr>
        <w:t>PIMS</w:t>
      </w:r>
      <w:r w:rsidR="000422DE" w:rsidRPr="00166768">
        <w:rPr>
          <w:rFonts w:ascii="Arial" w:hAnsi="Arial" w:cs="Arial"/>
        </w:rPr>
        <w:t>):</w:t>
      </w:r>
      <w:r w:rsidR="00FE0586" w:rsidRPr="00166768">
        <w:rPr>
          <w:rFonts w:ascii="Arial" w:hAnsi="Arial" w:cs="Arial"/>
        </w:rPr>
        <w:t xml:space="preserve"> </w:t>
      </w:r>
      <w:r w:rsidR="007216C8" w:rsidRPr="007216C8">
        <w:rPr>
          <w:rFonts w:ascii="Arial" w:hAnsi="Arial" w:cs="Arial"/>
        </w:rPr>
        <w:t>5993</w:t>
      </w:r>
    </w:p>
    <w:p w14:paraId="381A58BE" w14:textId="33C3607E" w:rsidR="008D576D" w:rsidRPr="00166768" w:rsidRDefault="00E6680E">
      <w:pPr>
        <w:rPr>
          <w:rFonts w:ascii="Arial" w:hAnsi="Arial" w:cs="Arial"/>
          <w:lang w:val="en-US"/>
        </w:rPr>
      </w:pPr>
      <w:r w:rsidRPr="00166768">
        <w:rPr>
          <w:rFonts w:ascii="Arial" w:hAnsi="Arial" w:cs="Arial"/>
          <w:b/>
          <w:noProof/>
          <w:sz w:val="36"/>
          <w:szCs w:val="36"/>
        </w:rPr>
        <mc:AlternateContent>
          <mc:Choice Requires="wps">
            <w:drawing>
              <wp:anchor distT="0" distB="0" distL="114300" distR="114300" simplePos="0" relativeHeight="251658242" behindDoc="0" locked="0" layoutInCell="1" allowOverlap="1" wp14:anchorId="69598A01" wp14:editId="2B10261A">
                <wp:simplePos x="0" y="0"/>
                <wp:positionH relativeFrom="margin">
                  <wp:posOffset>0</wp:posOffset>
                </wp:positionH>
                <wp:positionV relativeFrom="paragraph">
                  <wp:posOffset>19050</wp:posOffset>
                </wp:positionV>
                <wp:extent cx="5422900" cy="0"/>
                <wp:effectExtent l="0" t="19050" r="25400" b="19050"/>
                <wp:wrapNone/>
                <wp:docPr id="17" name="Straight Connector 17"/>
                <wp:cNvGraphicFramePr/>
                <a:graphic xmlns:a="http://schemas.openxmlformats.org/drawingml/2006/main">
                  <a:graphicData uri="http://schemas.microsoft.com/office/word/2010/wordprocessingShape">
                    <wps:wsp>
                      <wps:cNvCnPr/>
                      <wps:spPr>
                        <a:xfrm flipV="1">
                          <a:off x="0" y="0"/>
                          <a:ext cx="5422900" cy="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48A65B" id="Straight Connector 17" o:spid="_x0000_s1026" style="position:absolute;flip:y;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pt" to="42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FmMygEAAOkDAAAOAAAAZHJzL2Uyb0RvYy54bWysU01v2zAMvQ/YfxB0X+wYS9cZcXpo0V2G&#10;rdjXXZGpWIAkCpIWO/9+lJy4xT4OK3oRLJHvke+R3t5M1rAjhKjRdXy9qjkDJ7HX7tDx79/u31xz&#10;FpNwvTDooOMniPxm9/rVdvQtNDig6SEwInGxHX3Hh5R8W1VRDmBFXKEHR0GFwYpE13Co+iBGYrem&#10;aur6qhox9D6ghBjp9W4O8l3hVwpk+qxUhMRMx6m3VM5Qzn0+q91WtIcg/KDluQ3xjC6s0I6KLlR3&#10;Ign2M+g/qKyWASOqtJJoK1RKSygaSM26/k3N10F4KFrInOgXm+LL0cpPx1v3EMiG0cc2+oeQVUwq&#10;WKaM9j9opkUXdcqmYttpsQ2mxCQ9bt42zfua3JWXWDVTZCofYvoAaFn+6LjRLisSrTh+jInKUuol&#10;JT8bx8aON9ebd5uSFtHo/l4bk4MxHPa3JrCjyNOsm/qqDJAonqTRzTjifdRTvtLJwFzgCyime+p7&#10;VlZWDRZaISW4tM6LUZgoO8MUtbAA67m1vKP/Ap7zMxTKGv4PeEGUyujSArbaYfhb9TRdWlZz/sWB&#10;WXe2YI/9qUy6WEP7VBSedz8v7NN7gT/+obtfAAAA//8DAFBLAwQUAAYACAAAACEAp5aVwdkAAAAE&#10;AQAADwAAAGRycy9kb3ducmV2LnhtbEyPQUvDQBCF74L/YRnBm91Vq5SYTdGCJxG0FcXbJDsmwexs&#10;yG7a5N87eqmnmccb3nwvX0++U3saYhvYwuXCgCKugmu5tvC2e7xYgYoJ2WEXmCzMFGFdnJ7kmLlw&#10;4Ffab1OtJIRjhhaalPpM61g15DEuQk8s3lcYPCaRQ63dgAcJ952+MuZWe2xZPjTY06ah6ns7egtP&#10;n2b5wg/zbjOH5/fSVPTR4Wjt+dl0fwcq0ZSOx/CLL+hQCFMZRnZRdRakSLJwLUPM1c1SlvJP6yLX&#10;/+GLHwAAAP//AwBQSwECLQAUAAYACAAAACEAtoM4kv4AAADhAQAAEwAAAAAAAAAAAAAAAAAAAAAA&#10;W0NvbnRlbnRfVHlwZXNdLnhtbFBLAQItABQABgAIAAAAIQA4/SH/1gAAAJQBAAALAAAAAAAAAAAA&#10;AAAAAC8BAABfcmVscy8ucmVsc1BLAQItABQABgAIAAAAIQBknFmMygEAAOkDAAAOAAAAAAAAAAAA&#10;AAAAAC4CAABkcnMvZTJvRG9jLnhtbFBLAQItABQABgAIAAAAIQCnlpXB2QAAAAQBAAAPAAAAAAAA&#10;AAAAAAAAACQEAABkcnMvZG93bnJldi54bWxQSwUGAAAAAAQABADzAAAAKgUAAAAA&#10;" strokecolor="#002060" strokeweight="2.25pt">
                <v:stroke joinstyle="miter"/>
                <w10:wrap anchorx="margin"/>
              </v:line>
            </w:pict>
          </mc:Fallback>
        </mc:AlternateContent>
      </w:r>
    </w:p>
    <w:p w14:paraId="381A58C0" w14:textId="7D262ABC" w:rsidR="00FE0586" w:rsidRPr="00166768" w:rsidRDefault="00FE0586" w:rsidP="00FE0586">
      <w:pPr>
        <w:autoSpaceDE w:val="0"/>
        <w:autoSpaceDN w:val="0"/>
        <w:adjustRightInd w:val="0"/>
        <w:rPr>
          <w:rFonts w:ascii="Arial" w:eastAsia="Calibri" w:hAnsi="Arial" w:cs="Arial"/>
          <w:b/>
          <w:sz w:val="24"/>
        </w:rPr>
      </w:pPr>
      <w:r w:rsidRPr="00166768">
        <w:rPr>
          <w:rFonts w:ascii="Arial" w:eastAsia="Calibri" w:hAnsi="Arial" w:cs="Arial"/>
          <w:b/>
          <w:sz w:val="24"/>
        </w:rPr>
        <w:t>Evaluation Team:</w:t>
      </w:r>
    </w:p>
    <w:p w14:paraId="381A58C1" w14:textId="3EC0FCC9" w:rsidR="00FE0586" w:rsidRPr="00166768" w:rsidRDefault="00FE0586" w:rsidP="00FE0586">
      <w:pPr>
        <w:autoSpaceDE w:val="0"/>
        <w:autoSpaceDN w:val="0"/>
        <w:adjustRightInd w:val="0"/>
        <w:rPr>
          <w:rFonts w:ascii="Arial" w:eastAsia="Calibri" w:hAnsi="Arial" w:cs="Arial"/>
        </w:rPr>
      </w:pPr>
      <w:r w:rsidRPr="00166768">
        <w:rPr>
          <w:rFonts w:ascii="Arial" w:eastAsia="Calibri" w:hAnsi="Arial" w:cs="Arial"/>
        </w:rPr>
        <w:t>Camillo Ponziani</w:t>
      </w:r>
    </w:p>
    <w:p w14:paraId="381A58C2" w14:textId="0CAE7A99" w:rsidR="00FE0586" w:rsidRPr="00166768" w:rsidRDefault="002C23C3" w:rsidP="00FE0586">
      <w:pPr>
        <w:autoSpaceDE w:val="0"/>
        <w:autoSpaceDN w:val="0"/>
        <w:adjustRightInd w:val="0"/>
        <w:rPr>
          <w:rFonts w:ascii="Arial" w:eastAsia="Calibri" w:hAnsi="Arial" w:cs="Arial"/>
        </w:rPr>
      </w:pPr>
      <w:r>
        <w:rPr>
          <w:rFonts w:ascii="Arial" w:eastAsia="Calibri" w:hAnsi="Arial" w:cs="Arial"/>
          <w:noProof/>
          <w:lang w:val="en-GB"/>
        </w:rPr>
        <w:drawing>
          <wp:anchor distT="0" distB="0" distL="114300" distR="114300" simplePos="0" relativeHeight="251661319" behindDoc="0" locked="0" layoutInCell="1" allowOverlap="1" wp14:anchorId="5B830028" wp14:editId="1CA20651">
            <wp:simplePos x="0" y="0"/>
            <wp:positionH relativeFrom="column">
              <wp:posOffset>3086100</wp:posOffset>
            </wp:positionH>
            <wp:positionV relativeFrom="paragraph">
              <wp:posOffset>62230</wp:posOffset>
            </wp:positionV>
            <wp:extent cx="1961515" cy="755650"/>
            <wp:effectExtent l="0" t="0" r="635" b="6350"/>
            <wp:wrapNone/>
            <wp:docPr id="477074461" name="Picture 15"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074461" name="Picture 15" descr="A close-up of a signatur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61515" cy="755650"/>
                    </a:xfrm>
                    <a:prstGeom prst="rect">
                      <a:avLst/>
                    </a:prstGeom>
                  </pic:spPr>
                </pic:pic>
              </a:graphicData>
            </a:graphic>
          </wp:anchor>
        </w:drawing>
      </w:r>
      <w:r w:rsidR="00FE0586" w:rsidRPr="00166768">
        <w:rPr>
          <w:rFonts w:ascii="Arial" w:eastAsia="Calibri" w:hAnsi="Arial" w:cs="Arial"/>
        </w:rPr>
        <w:t>Team Leader and Lead</w:t>
      </w:r>
      <w:r w:rsidR="00127373">
        <w:rPr>
          <w:rFonts w:ascii="Arial" w:eastAsia="Calibri" w:hAnsi="Arial" w:cs="Arial"/>
        </w:rPr>
        <w:t xml:space="preserve"> </w:t>
      </w:r>
      <w:r w:rsidR="00FE0586" w:rsidRPr="00166768">
        <w:rPr>
          <w:rFonts w:ascii="Arial" w:eastAsia="Calibri" w:hAnsi="Arial" w:cs="Arial"/>
        </w:rPr>
        <w:t>Evaluator</w:t>
      </w:r>
    </w:p>
    <w:p w14:paraId="381A58C3" w14:textId="5E468EFD" w:rsidR="00FE0586" w:rsidRPr="007541D3" w:rsidRDefault="00FE0586" w:rsidP="00FE0586">
      <w:pPr>
        <w:autoSpaceDE w:val="0"/>
        <w:autoSpaceDN w:val="0"/>
        <w:adjustRightInd w:val="0"/>
        <w:rPr>
          <w:rFonts w:ascii="Arial" w:eastAsia="Calibri" w:hAnsi="Arial" w:cs="Arial"/>
          <w:lang w:val="pt-PT"/>
        </w:rPr>
      </w:pPr>
      <w:r w:rsidRPr="007541D3">
        <w:rPr>
          <w:rFonts w:ascii="Arial" w:eastAsia="Calibri" w:hAnsi="Arial" w:cs="Arial"/>
          <w:lang w:val="pt-PT"/>
        </w:rPr>
        <w:t>Email: cponziani@interamnagroup.com</w:t>
      </w:r>
      <w:r w:rsidRPr="007541D3">
        <w:rPr>
          <w:rFonts w:ascii="Arial" w:eastAsia="Calibri" w:hAnsi="Arial" w:cs="Arial"/>
          <w:lang w:val="pt-PT"/>
        </w:rPr>
        <w:br/>
      </w:r>
    </w:p>
    <w:p w14:paraId="5EAD7332" w14:textId="059475E6" w:rsidR="00400991" w:rsidRPr="007541D3" w:rsidRDefault="00400991" w:rsidP="00400991">
      <w:pPr>
        <w:autoSpaceDE w:val="0"/>
        <w:autoSpaceDN w:val="0"/>
        <w:adjustRightInd w:val="0"/>
        <w:rPr>
          <w:rFonts w:ascii="Arial" w:eastAsia="Calibri" w:hAnsi="Arial" w:cs="Arial"/>
          <w:lang w:val="pt-PT"/>
        </w:rPr>
      </w:pPr>
      <w:r w:rsidRPr="007541D3">
        <w:rPr>
          <w:rFonts w:ascii="Arial" w:eastAsia="Calibri" w:hAnsi="Arial" w:cs="Arial"/>
          <w:lang w:val="pt-PT"/>
        </w:rPr>
        <w:t xml:space="preserve">Cristina Rodrigues </w:t>
      </w:r>
    </w:p>
    <w:p w14:paraId="381A58CD" w14:textId="6EC8B368" w:rsidR="008D576D" w:rsidRPr="00166768" w:rsidRDefault="00400991" w:rsidP="00FE0586">
      <w:pPr>
        <w:autoSpaceDE w:val="0"/>
        <w:autoSpaceDN w:val="0"/>
        <w:adjustRightInd w:val="0"/>
        <w:rPr>
          <w:rFonts w:ascii="Arial" w:hAnsi="Arial" w:cs="Arial"/>
          <w:lang w:val="en-US"/>
        </w:rPr>
      </w:pPr>
      <w:r w:rsidRPr="00400991">
        <w:rPr>
          <w:rFonts w:ascii="Arial" w:eastAsia="Calibri" w:hAnsi="Arial" w:cs="Arial"/>
        </w:rPr>
        <w:t>National Consultant and Evaluator</w:t>
      </w:r>
      <w:r w:rsidR="00160EFE">
        <w:rPr>
          <w:rFonts w:ascii="Arial" w:eastAsia="Calibri" w:hAnsi="Arial" w:cs="Arial"/>
        </w:rPr>
        <w:br/>
      </w:r>
      <w:r w:rsidRPr="00400991">
        <w:rPr>
          <w:rFonts w:ascii="Arial" w:eastAsia="Calibri" w:hAnsi="Arial" w:cs="Arial"/>
        </w:rPr>
        <w:t>Email: crisrodrigues70@gmail.com</w:t>
      </w:r>
      <w:r w:rsidR="00FE0586" w:rsidRPr="00166768">
        <w:rPr>
          <w:rFonts w:ascii="Arial" w:eastAsia="Calibri" w:hAnsi="Arial" w:cs="Arial"/>
        </w:rPr>
        <w:tab/>
      </w:r>
      <w:r w:rsidR="00FE0586" w:rsidRPr="00166768">
        <w:rPr>
          <w:rFonts w:ascii="Arial" w:eastAsia="Calibri" w:hAnsi="Arial" w:cs="Arial"/>
        </w:rPr>
        <w:tab/>
      </w:r>
      <w:r w:rsidR="00410880">
        <w:rPr>
          <w:rFonts w:ascii="Arial" w:eastAsia="Calibri" w:hAnsi="Arial" w:cs="Arial"/>
        </w:rPr>
        <w:tab/>
      </w:r>
      <w:r w:rsidR="008D576D" w:rsidRPr="004D5A1C">
        <w:rPr>
          <w:rFonts w:ascii="Arial" w:hAnsi="Arial" w:cs="Arial"/>
          <w:b/>
          <w:bCs/>
          <w:lang w:val="en-US"/>
        </w:rPr>
        <w:t>Version:</w:t>
      </w:r>
      <w:r w:rsidR="008D576D" w:rsidRPr="00166768">
        <w:rPr>
          <w:rFonts w:ascii="Arial" w:hAnsi="Arial" w:cs="Arial"/>
          <w:lang w:val="en-US"/>
        </w:rPr>
        <w:t xml:space="preserve"> </w:t>
      </w:r>
      <w:r w:rsidR="008D576D" w:rsidRPr="00166768">
        <w:rPr>
          <w:rFonts w:ascii="Arial" w:hAnsi="Arial" w:cs="Arial"/>
          <w:lang w:val="en-US"/>
        </w:rPr>
        <w:tab/>
      </w:r>
      <w:r w:rsidR="00717F43">
        <w:rPr>
          <w:rFonts w:ascii="Arial" w:hAnsi="Arial" w:cs="Arial"/>
          <w:lang w:val="en-US"/>
        </w:rPr>
        <w:t>2</w:t>
      </w:r>
      <w:r w:rsidR="008D576D" w:rsidRPr="00166768">
        <w:rPr>
          <w:rFonts w:ascii="Arial" w:hAnsi="Arial" w:cs="Arial"/>
          <w:lang w:val="en-US"/>
        </w:rPr>
        <w:t>.</w:t>
      </w:r>
      <w:r w:rsidR="00D110D4">
        <w:rPr>
          <w:rFonts w:ascii="Arial" w:hAnsi="Arial" w:cs="Arial"/>
          <w:lang w:val="en-US"/>
        </w:rPr>
        <w:t>0</w:t>
      </w:r>
    </w:p>
    <w:p w14:paraId="381A58CE" w14:textId="57AFF98F" w:rsidR="008D576D" w:rsidRPr="00166768" w:rsidRDefault="008D576D">
      <w:pPr>
        <w:ind w:left="5040"/>
        <w:rPr>
          <w:rFonts w:ascii="Arial" w:hAnsi="Arial" w:cs="Arial"/>
          <w:lang w:val="en-US"/>
        </w:rPr>
      </w:pPr>
      <w:r w:rsidRPr="004D5A1C">
        <w:rPr>
          <w:rFonts w:ascii="Arial" w:hAnsi="Arial" w:cs="Arial"/>
          <w:b/>
          <w:bCs/>
          <w:lang w:val="en-US"/>
        </w:rPr>
        <w:t>Date:</w:t>
      </w:r>
      <w:r w:rsidRPr="00166768">
        <w:rPr>
          <w:rFonts w:ascii="Arial" w:hAnsi="Arial" w:cs="Arial"/>
          <w:lang w:val="en-US"/>
        </w:rPr>
        <w:tab/>
      </w:r>
      <w:r w:rsidRPr="00166768">
        <w:rPr>
          <w:rFonts w:ascii="Arial" w:hAnsi="Arial" w:cs="Arial"/>
          <w:lang w:val="en-US"/>
        </w:rPr>
        <w:tab/>
      </w:r>
      <w:r w:rsidR="00717F43">
        <w:rPr>
          <w:rFonts w:ascii="Arial" w:hAnsi="Arial" w:cs="Arial"/>
          <w:lang w:val="en-US"/>
        </w:rPr>
        <w:t>2</w:t>
      </w:r>
      <w:r w:rsidR="00341E73">
        <w:rPr>
          <w:rFonts w:ascii="Arial" w:hAnsi="Arial" w:cs="Arial"/>
          <w:lang w:val="en-US"/>
        </w:rPr>
        <w:t>8 December</w:t>
      </w:r>
      <w:r w:rsidR="00800F91">
        <w:rPr>
          <w:rFonts w:ascii="Arial" w:hAnsi="Arial" w:cs="Arial"/>
          <w:lang w:val="en-US"/>
        </w:rPr>
        <w:t xml:space="preserve"> 2024</w:t>
      </w:r>
    </w:p>
    <w:p w14:paraId="381A58CF" w14:textId="77777777" w:rsidR="008D576D" w:rsidRPr="00166768" w:rsidRDefault="008D576D">
      <w:pPr>
        <w:rPr>
          <w:rFonts w:ascii="Arial" w:hAnsi="Arial" w:cs="Arial"/>
          <w:lang w:val="en-US"/>
        </w:rPr>
        <w:sectPr w:rsidR="008D576D" w:rsidRPr="00166768" w:rsidSect="003A1428">
          <w:headerReference w:type="even" r:id="rId16"/>
          <w:headerReference w:type="first" r:id="rId17"/>
          <w:pgSz w:w="12240" w:h="15840"/>
          <w:pgMar w:top="1440" w:right="1800" w:bottom="1440" w:left="1800" w:header="708" w:footer="708" w:gutter="0"/>
          <w:cols w:space="720"/>
          <w:titlePg/>
          <w:docGrid w:linePitch="360"/>
        </w:sectPr>
      </w:pPr>
    </w:p>
    <w:p w14:paraId="381A58D2" w14:textId="6740951D" w:rsidR="008D576D" w:rsidRDefault="008D576D" w:rsidP="00934A55">
      <w:pPr>
        <w:ind w:left="-426"/>
        <w:rPr>
          <w:rFonts w:ascii="Arial" w:hAnsi="Arial" w:cs="Arial"/>
          <w:b/>
          <w:bCs/>
          <w:color w:val="0070C0"/>
          <w:sz w:val="32"/>
          <w:lang w:val="en-US"/>
        </w:rPr>
      </w:pPr>
      <w:bookmarkStart w:id="0" w:name="_Toc33414114"/>
      <w:r w:rsidRPr="00166768">
        <w:rPr>
          <w:rFonts w:ascii="Arial" w:hAnsi="Arial" w:cs="Arial"/>
          <w:b/>
          <w:bCs/>
          <w:color w:val="0070C0"/>
          <w:sz w:val="32"/>
          <w:lang w:val="en-US"/>
        </w:rPr>
        <w:lastRenderedPageBreak/>
        <w:t>DOCUMENT REVIEW SIGN-OFF</w:t>
      </w:r>
      <w:bookmarkEnd w:id="0"/>
    </w:p>
    <w:p w14:paraId="0EFFD113" w14:textId="77777777" w:rsidR="00934A55" w:rsidRPr="00934A55" w:rsidRDefault="00934A55" w:rsidP="00934A55">
      <w:pPr>
        <w:ind w:left="-426"/>
        <w:rPr>
          <w:rFonts w:ascii="Arial" w:hAnsi="Arial" w:cs="Arial"/>
          <w:b/>
          <w:bCs/>
          <w:color w:val="0070C0"/>
          <w:lang w:val="en-US"/>
        </w:rPr>
      </w:pPr>
    </w:p>
    <w:p w14:paraId="3E6D423D" w14:textId="77777777" w:rsidR="00341E73" w:rsidRDefault="00341E73" w:rsidP="00934A55">
      <w:pPr>
        <w:ind w:left="-426"/>
        <w:rPr>
          <w:rFonts w:ascii="Arial" w:hAnsi="Arial" w:cs="Arial"/>
          <w:lang w:val="en-US"/>
        </w:rPr>
      </w:pPr>
    </w:p>
    <w:p w14:paraId="1FC29AE0" w14:textId="77777777" w:rsidR="00341E73" w:rsidRDefault="00341E73" w:rsidP="00934A55">
      <w:pPr>
        <w:ind w:left="-426"/>
        <w:rPr>
          <w:rFonts w:ascii="Arial" w:hAnsi="Arial" w:cs="Arial"/>
          <w:lang w:val="en-US"/>
        </w:rPr>
      </w:pPr>
    </w:p>
    <w:p w14:paraId="381A58D4" w14:textId="020592C3" w:rsidR="008D576D" w:rsidRPr="00166768" w:rsidRDefault="008D576D" w:rsidP="00934A55">
      <w:pPr>
        <w:ind w:left="-426"/>
        <w:rPr>
          <w:rFonts w:ascii="Arial" w:hAnsi="Arial" w:cs="Arial"/>
          <w:lang w:val="en-US"/>
        </w:rPr>
      </w:pPr>
      <w:r w:rsidRPr="00166768">
        <w:rPr>
          <w:rFonts w:ascii="Arial" w:hAnsi="Arial" w:cs="Arial"/>
          <w:lang w:val="en-US"/>
        </w:rPr>
        <w:t xml:space="preserve">This Midterm </w:t>
      </w:r>
      <w:r w:rsidRPr="00341E73">
        <w:rPr>
          <w:rFonts w:ascii="Arial" w:hAnsi="Arial" w:cs="Arial"/>
          <w:lang w:val="en-US"/>
        </w:rPr>
        <w:t xml:space="preserve">Review Report, version </w:t>
      </w:r>
      <w:r w:rsidR="00A8610C">
        <w:rPr>
          <w:rFonts w:ascii="Arial" w:hAnsi="Arial" w:cs="Arial"/>
          <w:lang w:val="en-US"/>
        </w:rPr>
        <w:t>2</w:t>
      </w:r>
      <w:r w:rsidRPr="00341E73">
        <w:rPr>
          <w:rFonts w:ascii="Arial" w:hAnsi="Arial" w:cs="Arial"/>
          <w:lang w:val="en-US"/>
        </w:rPr>
        <w:t xml:space="preserve">.0, dated </w:t>
      </w:r>
      <w:r w:rsidR="00693655">
        <w:rPr>
          <w:rFonts w:ascii="Arial" w:hAnsi="Arial" w:cs="Arial"/>
          <w:lang w:val="en-US"/>
        </w:rPr>
        <w:t>2</w:t>
      </w:r>
      <w:r w:rsidR="00341E73">
        <w:rPr>
          <w:rFonts w:ascii="Arial" w:hAnsi="Arial" w:cs="Arial"/>
          <w:lang w:val="en-US"/>
        </w:rPr>
        <w:t>8</w:t>
      </w:r>
      <w:r w:rsidR="00693655">
        <w:rPr>
          <w:rFonts w:ascii="Arial" w:hAnsi="Arial" w:cs="Arial"/>
          <w:lang w:val="en-US"/>
        </w:rPr>
        <w:t xml:space="preserve"> December</w:t>
      </w:r>
      <w:r w:rsidR="009F392B" w:rsidRPr="00341E73">
        <w:rPr>
          <w:rFonts w:ascii="Arial" w:hAnsi="Arial" w:cs="Arial"/>
          <w:lang w:val="en-US"/>
        </w:rPr>
        <w:t xml:space="preserve"> 2024</w:t>
      </w:r>
      <w:r w:rsidRPr="00341E73">
        <w:rPr>
          <w:rFonts w:ascii="Arial" w:hAnsi="Arial" w:cs="Arial"/>
          <w:lang w:val="en-US"/>
        </w:rPr>
        <w:t>, for the UNDP-Supported GEF-Financed Full Size</w:t>
      </w:r>
      <w:r w:rsidR="009F392B" w:rsidRPr="00341E73">
        <w:rPr>
          <w:rFonts w:ascii="Arial" w:hAnsi="Arial" w:cs="Arial"/>
          <w:lang w:val="en-US"/>
        </w:rPr>
        <w:t>d</w:t>
      </w:r>
      <w:r w:rsidRPr="00341E73">
        <w:rPr>
          <w:rFonts w:ascii="Arial" w:hAnsi="Arial" w:cs="Arial"/>
          <w:lang w:val="en-US"/>
        </w:rPr>
        <w:t xml:space="preserve"> Project </w:t>
      </w:r>
      <w:r w:rsidRPr="00341E73">
        <w:rPr>
          <w:rFonts w:ascii="Arial" w:hAnsi="Arial" w:cs="Arial"/>
          <w:b/>
          <w:i/>
          <w:iCs/>
          <w:lang w:val="en-US"/>
        </w:rPr>
        <w:t>“</w:t>
      </w:r>
      <w:r w:rsidR="00E57321" w:rsidRPr="00341E73">
        <w:rPr>
          <w:rFonts w:ascii="Arial" w:hAnsi="Arial" w:cs="Arial"/>
          <w:b/>
          <w:i/>
          <w:iCs/>
          <w:lang w:val="en-US"/>
        </w:rPr>
        <w:t>Combating Illegal Wildlife Trade and Human Wildlife Conflict in Angola</w:t>
      </w:r>
      <w:r w:rsidRPr="00341E73">
        <w:rPr>
          <w:rFonts w:ascii="Arial" w:hAnsi="Arial" w:cs="Arial"/>
          <w:b/>
          <w:i/>
          <w:iCs/>
          <w:lang w:val="en-US"/>
        </w:rPr>
        <w:t>”</w:t>
      </w:r>
      <w:r w:rsidRPr="00341E73">
        <w:rPr>
          <w:rFonts w:ascii="Arial" w:hAnsi="Arial" w:cs="Arial"/>
          <w:lang w:val="en-US"/>
        </w:rPr>
        <w:t xml:space="preserve"> has been reviewed by the following signatories.</w:t>
      </w:r>
    </w:p>
    <w:p w14:paraId="381A58D5" w14:textId="77777777" w:rsidR="00FE0586" w:rsidRPr="00166768" w:rsidRDefault="00FE0586">
      <w:pPr>
        <w:rPr>
          <w:rFonts w:ascii="Arial" w:hAnsi="Arial" w:cs="Arial"/>
          <w:lang w:val="en-US"/>
        </w:rPr>
      </w:pPr>
    </w:p>
    <w:p w14:paraId="381A58D6" w14:textId="77777777" w:rsidR="00FE0586" w:rsidRPr="00166768" w:rsidRDefault="00FE0586" w:rsidP="00934A55">
      <w:pPr>
        <w:ind w:left="-426"/>
        <w:rPr>
          <w:rFonts w:ascii="Arial" w:hAnsi="Arial" w:cs="Arial"/>
          <w:b/>
          <w:bCs/>
          <w:u w:val="single"/>
          <w:lang w:val="en-US"/>
        </w:rPr>
      </w:pPr>
      <w:r w:rsidRPr="00166768">
        <w:rPr>
          <w:rFonts w:ascii="Arial" w:hAnsi="Arial" w:cs="Arial"/>
          <w:b/>
          <w:bCs/>
          <w:u w:val="single"/>
          <w:lang w:val="en-US"/>
        </w:rPr>
        <w:t>Review:</w:t>
      </w:r>
    </w:p>
    <w:p w14:paraId="381A58D7" w14:textId="77777777" w:rsidR="00FE0586" w:rsidRPr="00166768" w:rsidRDefault="00FE0586" w:rsidP="00FE0586">
      <w:pPr>
        <w:rPr>
          <w:rFonts w:ascii="Arial" w:hAnsi="Arial" w:cs="Arial"/>
          <w:lang w:val="en-US"/>
        </w:rPr>
      </w:pPr>
    </w:p>
    <w:tbl>
      <w:tblPr>
        <w:tblW w:w="0" w:type="auto"/>
        <w:tblInd w:w="-567" w:type="dxa"/>
        <w:tblLook w:val="0000" w:firstRow="0" w:lastRow="0" w:firstColumn="0" w:lastColumn="0" w:noHBand="0" w:noVBand="0"/>
      </w:tblPr>
      <w:tblGrid>
        <w:gridCol w:w="4797"/>
        <w:gridCol w:w="1926"/>
        <w:gridCol w:w="804"/>
        <w:gridCol w:w="1689"/>
      </w:tblGrid>
      <w:tr w:rsidR="00860B6E" w:rsidRPr="00860B6E" w14:paraId="6CB657F8" w14:textId="77777777" w:rsidTr="00934A55">
        <w:tc>
          <w:tcPr>
            <w:tcW w:w="4797" w:type="dxa"/>
          </w:tcPr>
          <w:p w14:paraId="78BC684B" w14:textId="00B085A4" w:rsidR="00860B6E" w:rsidRPr="00860B6E" w:rsidRDefault="00860B6E" w:rsidP="00C90C2B">
            <w:pPr>
              <w:rPr>
                <w:rFonts w:ascii="Arial" w:hAnsi="Arial" w:cs="Arial"/>
              </w:rPr>
            </w:pPr>
            <w:r w:rsidRPr="00860B6E">
              <w:rPr>
                <w:rFonts w:ascii="Arial" w:hAnsi="Arial" w:cs="Arial"/>
                <w:b/>
                <w:bCs/>
              </w:rPr>
              <w:t>Name:</w:t>
            </w:r>
            <w:r w:rsidRPr="00860B6E">
              <w:rPr>
                <w:rFonts w:ascii="Arial" w:hAnsi="Arial" w:cs="Arial"/>
              </w:rPr>
              <w:t xml:space="preserve"> Mr. Jos</w:t>
            </w:r>
            <w:r w:rsidR="00341E73">
              <w:rPr>
                <w:rFonts w:ascii="Arial" w:hAnsi="Arial" w:cs="Arial"/>
              </w:rPr>
              <w:t>é</w:t>
            </w:r>
            <w:r w:rsidRPr="00860B6E">
              <w:rPr>
                <w:rFonts w:ascii="Arial" w:hAnsi="Arial" w:cs="Arial"/>
              </w:rPr>
              <w:t xml:space="preserve"> Novais F</w:t>
            </w:r>
            <w:r w:rsidR="00341E73">
              <w:rPr>
                <w:rFonts w:ascii="Arial" w:hAnsi="Arial" w:cs="Arial"/>
              </w:rPr>
              <w:t>é</w:t>
            </w:r>
            <w:r w:rsidRPr="00860B6E">
              <w:rPr>
                <w:rFonts w:ascii="Arial" w:hAnsi="Arial" w:cs="Arial"/>
              </w:rPr>
              <w:t>lix</w:t>
            </w:r>
          </w:p>
        </w:tc>
        <w:tc>
          <w:tcPr>
            <w:tcW w:w="1350" w:type="dxa"/>
            <w:tcBorders>
              <w:bottom w:val="single" w:sz="4" w:space="0" w:color="auto"/>
            </w:tcBorders>
          </w:tcPr>
          <w:p w14:paraId="6EFA0778" w14:textId="5F72540F" w:rsidR="00860B6E" w:rsidRPr="00860B6E" w:rsidRDefault="007541D3" w:rsidP="00C90C2B">
            <w:pPr>
              <w:rPr>
                <w:rFonts w:ascii="Arial" w:hAnsi="Arial" w:cs="Arial"/>
              </w:rPr>
            </w:pPr>
            <w:r w:rsidRPr="007E4BF9">
              <w:rPr>
                <w:noProof/>
              </w:rPr>
              <w:drawing>
                <wp:inline distT="0" distB="0" distL="0" distR="0" wp14:anchorId="400FB7AA" wp14:editId="30F4E199">
                  <wp:extent cx="1079500" cy="297476"/>
                  <wp:effectExtent l="0" t="0" r="635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68507" cy="322003"/>
                          </a:xfrm>
                          <a:prstGeom prst="rect">
                            <a:avLst/>
                          </a:prstGeom>
                        </pic:spPr>
                      </pic:pic>
                    </a:graphicData>
                  </a:graphic>
                </wp:inline>
              </w:drawing>
            </w:r>
          </w:p>
        </w:tc>
        <w:tc>
          <w:tcPr>
            <w:tcW w:w="804" w:type="dxa"/>
          </w:tcPr>
          <w:p w14:paraId="08FD7B1C" w14:textId="77777777" w:rsidR="00860B6E" w:rsidRPr="00860B6E" w:rsidRDefault="00860B6E" w:rsidP="00C90C2B">
            <w:pPr>
              <w:rPr>
                <w:rFonts w:ascii="Arial" w:hAnsi="Arial" w:cs="Arial"/>
                <w:i/>
                <w:iCs/>
              </w:rPr>
            </w:pPr>
            <w:r w:rsidRPr="00860B6E">
              <w:rPr>
                <w:rFonts w:ascii="Arial" w:hAnsi="Arial" w:cs="Arial"/>
                <w:i/>
                <w:iCs/>
              </w:rPr>
              <w:t>Dated</w:t>
            </w:r>
          </w:p>
        </w:tc>
        <w:tc>
          <w:tcPr>
            <w:tcW w:w="1689" w:type="dxa"/>
            <w:tcBorders>
              <w:bottom w:val="single" w:sz="4" w:space="0" w:color="auto"/>
            </w:tcBorders>
          </w:tcPr>
          <w:p w14:paraId="7F68A607" w14:textId="106C5FC7" w:rsidR="00860B6E" w:rsidRPr="00860B6E" w:rsidRDefault="007541D3" w:rsidP="00C90C2B">
            <w:pPr>
              <w:rPr>
                <w:rFonts w:ascii="Arial" w:hAnsi="Arial" w:cs="Arial"/>
              </w:rPr>
            </w:pPr>
            <w:r>
              <w:rPr>
                <w:rFonts w:ascii="Arial" w:hAnsi="Arial" w:cs="Arial"/>
              </w:rPr>
              <w:t>10.01.2025</w:t>
            </w:r>
          </w:p>
        </w:tc>
      </w:tr>
      <w:tr w:rsidR="00860B6E" w:rsidRPr="00860B6E" w14:paraId="5283F6DE" w14:textId="77777777" w:rsidTr="00934A55">
        <w:tc>
          <w:tcPr>
            <w:tcW w:w="4797" w:type="dxa"/>
          </w:tcPr>
          <w:p w14:paraId="2A59C7FF" w14:textId="77777777" w:rsidR="00860B6E" w:rsidRPr="00860B6E" w:rsidRDefault="00860B6E" w:rsidP="00C90C2B">
            <w:pPr>
              <w:rPr>
                <w:rFonts w:ascii="Arial" w:hAnsi="Arial" w:cs="Arial"/>
              </w:rPr>
            </w:pPr>
            <w:r w:rsidRPr="00860B6E">
              <w:rPr>
                <w:rFonts w:ascii="Arial" w:hAnsi="Arial" w:cs="Arial"/>
              </w:rPr>
              <w:t>Programme Specialist and Chief of Unit</w:t>
            </w:r>
          </w:p>
          <w:p w14:paraId="515A41B3" w14:textId="77777777" w:rsidR="00860B6E" w:rsidRPr="00860B6E" w:rsidRDefault="00860B6E" w:rsidP="00C90C2B">
            <w:pPr>
              <w:rPr>
                <w:rFonts w:ascii="Arial" w:hAnsi="Arial" w:cs="Arial"/>
                <w:b/>
                <w:bCs/>
              </w:rPr>
            </w:pPr>
            <w:r w:rsidRPr="00860B6E">
              <w:rPr>
                <w:rFonts w:ascii="Arial" w:hAnsi="Arial" w:cs="Arial"/>
              </w:rPr>
              <w:t>UNDP Angola Country Office</w:t>
            </w:r>
            <w:r w:rsidRPr="00860B6E">
              <w:rPr>
                <w:rFonts w:ascii="Arial" w:hAnsi="Arial" w:cs="Arial"/>
              </w:rPr>
              <w:br/>
            </w:r>
          </w:p>
          <w:p w14:paraId="0E97557C" w14:textId="16F02E24" w:rsidR="00860B6E" w:rsidRPr="00860B6E" w:rsidRDefault="00860B6E" w:rsidP="00C90C2B">
            <w:pPr>
              <w:rPr>
                <w:rFonts w:ascii="Arial" w:hAnsi="Arial" w:cs="Arial"/>
              </w:rPr>
            </w:pPr>
            <w:r w:rsidRPr="00860B6E">
              <w:rPr>
                <w:rFonts w:ascii="Arial" w:hAnsi="Arial" w:cs="Arial"/>
                <w:b/>
                <w:bCs/>
              </w:rPr>
              <w:t>Name:</w:t>
            </w:r>
            <w:r w:rsidRPr="00860B6E">
              <w:rPr>
                <w:rFonts w:ascii="Arial" w:hAnsi="Arial" w:cs="Arial"/>
                <w:b/>
              </w:rPr>
              <w:t xml:space="preserve"> </w:t>
            </w:r>
            <w:r w:rsidRPr="00860B6E">
              <w:rPr>
                <w:rFonts w:ascii="Arial" w:hAnsi="Arial" w:cs="Arial"/>
                <w:bCs/>
              </w:rPr>
              <w:t>Ms. Cl</w:t>
            </w:r>
            <w:r w:rsidR="00341E73">
              <w:rPr>
                <w:rFonts w:ascii="Arial" w:hAnsi="Arial" w:cs="Arial"/>
                <w:bCs/>
              </w:rPr>
              <w:t>á</w:t>
            </w:r>
            <w:r w:rsidRPr="00860B6E">
              <w:rPr>
                <w:rFonts w:ascii="Arial" w:hAnsi="Arial" w:cs="Arial"/>
                <w:bCs/>
              </w:rPr>
              <w:t>udia Fernandes</w:t>
            </w:r>
          </w:p>
        </w:tc>
        <w:tc>
          <w:tcPr>
            <w:tcW w:w="1350" w:type="dxa"/>
            <w:tcBorders>
              <w:bottom w:val="single" w:sz="4" w:space="0" w:color="auto"/>
            </w:tcBorders>
          </w:tcPr>
          <w:p w14:paraId="5EB72746" w14:textId="6CCD8765" w:rsidR="00860B6E" w:rsidRPr="00860B6E" w:rsidRDefault="00607A40" w:rsidP="00C90C2B">
            <w:pPr>
              <w:rPr>
                <w:rFonts w:ascii="Arial" w:hAnsi="Arial" w:cs="Arial"/>
              </w:rPr>
            </w:pPr>
            <w:r>
              <w:rPr>
                <w:rFonts w:ascii="Arial" w:hAnsi="Arial" w:cs="Arial"/>
                <w:noProof/>
              </w:rPr>
              <w:drawing>
                <wp:anchor distT="0" distB="0" distL="114300" distR="114300" simplePos="0" relativeHeight="251662343" behindDoc="0" locked="0" layoutInCell="1" allowOverlap="1" wp14:anchorId="23D03025" wp14:editId="37EECEDD">
                  <wp:simplePos x="0" y="0"/>
                  <wp:positionH relativeFrom="column">
                    <wp:posOffset>261620</wp:posOffset>
                  </wp:positionH>
                  <wp:positionV relativeFrom="paragraph">
                    <wp:posOffset>69215</wp:posOffset>
                  </wp:positionV>
                  <wp:extent cx="577850" cy="548592"/>
                  <wp:effectExtent l="0" t="0" r="0" b="4445"/>
                  <wp:wrapNone/>
                  <wp:docPr id="92783057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30579" name="Image 92783057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7850" cy="548592"/>
                          </a:xfrm>
                          <a:prstGeom prst="rect">
                            <a:avLst/>
                          </a:prstGeom>
                        </pic:spPr>
                      </pic:pic>
                    </a:graphicData>
                  </a:graphic>
                </wp:anchor>
              </w:drawing>
            </w:r>
          </w:p>
        </w:tc>
        <w:tc>
          <w:tcPr>
            <w:tcW w:w="804" w:type="dxa"/>
            <w:vAlign w:val="bottom"/>
          </w:tcPr>
          <w:p w14:paraId="336A8F3B" w14:textId="77777777" w:rsidR="00860B6E" w:rsidRPr="00860B6E" w:rsidRDefault="00860B6E" w:rsidP="00C90C2B">
            <w:pPr>
              <w:jc w:val="center"/>
              <w:rPr>
                <w:rFonts w:ascii="Arial" w:hAnsi="Arial" w:cs="Arial"/>
                <w:i/>
                <w:iCs/>
              </w:rPr>
            </w:pPr>
          </w:p>
          <w:p w14:paraId="1A05AC5E" w14:textId="77777777" w:rsidR="00860B6E" w:rsidRPr="00860B6E" w:rsidRDefault="00860B6E" w:rsidP="00C90C2B">
            <w:pPr>
              <w:jc w:val="center"/>
              <w:rPr>
                <w:rFonts w:ascii="Arial" w:hAnsi="Arial" w:cs="Arial"/>
                <w:i/>
                <w:iCs/>
              </w:rPr>
            </w:pPr>
          </w:p>
          <w:p w14:paraId="66B25522" w14:textId="12D13DE2" w:rsidR="00860B6E" w:rsidRPr="00860B6E" w:rsidRDefault="00860B6E" w:rsidP="00C90C2B">
            <w:pPr>
              <w:jc w:val="center"/>
              <w:rPr>
                <w:rFonts w:ascii="Arial" w:hAnsi="Arial" w:cs="Arial"/>
                <w:i/>
                <w:iCs/>
              </w:rPr>
            </w:pPr>
            <w:r w:rsidRPr="00860B6E">
              <w:rPr>
                <w:rFonts w:ascii="Arial" w:hAnsi="Arial" w:cs="Arial"/>
                <w:i/>
                <w:iCs/>
              </w:rPr>
              <w:t>Dated</w:t>
            </w:r>
            <w:r w:rsidR="007541D3">
              <w:rPr>
                <w:rFonts w:ascii="Arial" w:hAnsi="Arial" w:cs="Arial"/>
                <w:i/>
                <w:iCs/>
              </w:rPr>
              <w:t xml:space="preserve">   </w:t>
            </w:r>
          </w:p>
        </w:tc>
        <w:tc>
          <w:tcPr>
            <w:tcW w:w="1689" w:type="dxa"/>
            <w:tcBorders>
              <w:bottom w:val="single" w:sz="4" w:space="0" w:color="auto"/>
            </w:tcBorders>
          </w:tcPr>
          <w:p w14:paraId="6B7FEF43" w14:textId="77777777" w:rsidR="00860B6E" w:rsidRDefault="00860B6E" w:rsidP="00C90C2B">
            <w:pPr>
              <w:rPr>
                <w:rFonts w:ascii="Arial" w:hAnsi="Arial" w:cs="Arial"/>
                <w:i/>
                <w:iCs/>
              </w:rPr>
            </w:pPr>
            <w:r w:rsidRPr="00860B6E">
              <w:rPr>
                <w:rFonts w:ascii="Arial" w:hAnsi="Arial" w:cs="Arial"/>
                <w:i/>
                <w:iCs/>
              </w:rPr>
              <w:t>(dd-mm-</w:t>
            </w:r>
            <w:proofErr w:type="spellStart"/>
            <w:r w:rsidRPr="00860B6E">
              <w:rPr>
                <w:rFonts w:ascii="Arial" w:hAnsi="Arial" w:cs="Arial"/>
                <w:i/>
                <w:iCs/>
              </w:rPr>
              <w:t>yyyy</w:t>
            </w:r>
            <w:proofErr w:type="spellEnd"/>
            <w:r w:rsidRPr="00860B6E">
              <w:rPr>
                <w:rFonts w:ascii="Arial" w:hAnsi="Arial" w:cs="Arial"/>
                <w:i/>
                <w:iCs/>
              </w:rPr>
              <w:t>)</w:t>
            </w:r>
          </w:p>
          <w:p w14:paraId="05CB9E52" w14:textId="77777777" w:rsidR="00607A40" w:rsidRPr="00607A40" w:rsidRDefault="00607A40" w:rsidP="00607A40">
            <w:pPr>
              <w:rPr>
                <w:rFonts w:ascii="Arial" w:hAnsi="Arial" w:cs="Arial"/>
              </w:rPr>
            </w:pPr>
          </w:p>
          <w:p w14:paraId="1F406A93" w14:textId="77777777" w:rsidR="00607A40" w:rsidRDefault="00607A40" w:rsidP="00607A40">
            <w:pPr>
              <w:jc w:val="center"/>
              <w:rPr>
                <w:rFonts w:ascii="Arial" w:hAnsi="Arial" w:cs="Arial"/>
              </w:rPr>
            </w:pPr>
          </w:p>
          <w:p w14:paraId="6278E206" w14:textId="51229D06" w:rsidR="00607A40" w:rsidRPr="00607A40" w:rsidRDefault="00607A40" w:rsidP="00607A40">
            <w:pPr>
              <w:jc w:val="center"/>
              <w:rPr>
                <w:rFonts w:ascii="Arial" w:hAnsi="Arial" w:cs="Arial"/>
              </w:rPr>
            </w:pPr>
            <w:r>
              <w:rPr>
                <w:rFonts w:ascii="Arial" w:hAnsi="Arial" w:cs="Arial"/>
              </w:rPr>
              <w:t>1</w:t>
            </w:r>
            <w:r>
              <w:rPr>
                <w:rFonts w:ascii="Arial" w:hAnsi="Arial" w:cs="Arial"/>
              </w:rPr>
              <w:t>1</w:t>
            </w:r>
            <w:r>
              <w:rPr>
                <w:rFonts w:ascii="Arial" w:hAnsi="Arial" w:cs="Arial"/>
              </w:rPr>
              <w:t>.01.2025</w:t>
            </w:r>
          </w:p>
        </w:tc>
      </w:tr>
      <w:tr w:rsidR="00860B6E" w:rsidRPr="00860B6E" w14:paraId="36A55E33" w14:textId="77777777" w:rsidTr="00934A55">
        <w:tc>
          <w:tcPr>
            <w:tcW w:w="4797" w:type="dxa"/>
          </w:tcPr>
          <w:p w14:paraId="2BA271B3" w14:textId="77777777" w:rsidR="00860B6E" w:rsidRPr="00860B6E" w:rsidRDefault="00860B6E" w:rsidP="00C90C2B">
            <w:pPr>
              <w:rPr>
                <w:rFonts w:ascii="Arial" w:hAnsi="Arial" w:cs="Arial"/>
              </w:rPr>
            </w:pPr>
            <w:r w:rsidRPr="00860B6E">
              <w:rPr>
                <w:rFonts w:ascii="Arial" w:hAnsi="Arial" w:cs="Arial"/>
              </w:rPr>
              <w:t>RBM &amp; Communication Analyst</w:t>
            </w:r>
          </w:p>
          <w:p w14:paraId="11F0ABB5" w14:textId="77777777" w:rsidR="00860B6E" w:rsidRPr="00860B6E" w:rsidRDefault="00860B6E" w:rsidP="00C90C2B">
            <w:pPr>
              <w:rPr>
                <w:rFonts w:ascii="Arial" w:hAnsi="Arial" w:cs="Arial"/>
              </w:rPr>
            </w:pPr>
            <w:r w:rsidRPr="00860B6E">
              <w:rPr>
                <w:rFonts w:ascii="Arial" w:hAnsi="Arial" w:cs="Arial"/>
              </w:rPr>
              <w:t>UNDP Angola Country Office</w:t>
            </w:r>
          </w:p>
        </w:tc>
        <w:tc>
          <w:tcPr>
            <w:tcW w:w="1350" w:type="dxa"/>
          </w:tcPr>
          <w:p w14:paraId="58F803C3" w14:textId="77777777" w:rsidR="00860B6E" w:rsidRPr="00860B6E" w:rsidRDefault="00860B6E" w:rsidP="00C90C2B">
            <w:pPr>
              <w:rPr>
                <w:rFonts w:ascii="Arial" w:hAnsi="Arial" w:cs="Arial"/>
              </w:rPr>
            </w:pPr>
          </w:p>
        </w:tc>
        <w:tc>
          <w:tcPr>
            <w:tcW w:w="804" w:type="dxa"/>
          </w:tcPr>
          <w:p w14:paraId="3DB534D8" w14:textId="77777777" w:rsidR="00860B6E" w:rsidRPr="00860B6E" w:rsidRDefault="00860B6E" w:rsidP="00C90C2B">
            <w:pPr>
              <w:rPr>
                <w:rFonts w:ascii="Arial" w:hAnsi="Arial" w:cs="Arial"/>
                <w:i/>
                <w:iCs/>
              </w:rPr>
            </w:pPr>
          </w:p>
        </w:tc>
        <w:tc>
          <w:tcPr>
            <w:tcW w:w="1689" w:type="dxa"/>
          </w:tcPr>
          <w:p w14:paraId="6BB9169C" w14:textId="77777777" w:rsidR="00860B6E" w:rsidRPr="00860B6E" w:rsidRDefault="00860B6E" w:rsidP="00C90C2B">
            <w:pPr>
              <w:rPr>
                <w:rFonts w:ascii="Arial" w:hAnsi="Arial" w:cs="Arial"/>
                <w:i/>
                <w:iCs/>
              </w:rPr>
            </w:pPr>
            <w:r w:rsidRPr="00860B6E">
              <w:rPr>
                <w:rFonts w:ascii="Arial" w:hAnsi="Arial" w:cs="Arial"/>
                <w:i/>
                <w:iCs/>
              </w:rPr>
              <w:t>(dd-mm-</w:t>
            </w:r>
            <w:proofErr w:type="spellStart"/>
            <w:r w:rsidRPr="00860B6E">
              <w:rPr>
                <w:rFonts w:ascii="Arial" w:hAnsi="Arial" w:cs="Arial"/>
                <w:i/>
                <w:iCs/>
              </w:rPr>
              <w:t>yyyy</w:t>
            </w:r>
            <w:proofErr w:type="spellEnd"/>
            <w:r w:rsidRPr="00860B6E">
              <w:rPr>
                <w:rFonts w:ascii="Arial" w:hAnsi="Arial" w:cs="Arial"/>
                <w:i/>
                <w:iCs/>
              </w:rPr>
              <w:t>)</w:t>
            </w:r>
          </w:p>
        </w:tc>
      </w:tr>
      <w:tr w:rsidR="00394EF9" w:rsidRPr="00860B6E" w14:paraId="277E6705" w14:textId="77777777" w:rsidTr="00934A55">
        <w:tc>
          <w:tcPr>
            <w:tcW w:w="4797" w:type="dxa"/>
          </w:tcPr>
          <w:p w14:paraId="524991C9" w14:textId="77777777" w:rsidR="00394EF9" w:rsidRPr="00860B6E" w:rsidRDefault="00394EF9" w:rsidP="00C90C2B">
            <w:pPr>
              <w:rPr>
                <w:rFonts w:ascii="Arial" w:hAnsi="Arial" w:cs="Arial"/>
              </w:rPr>
            </w:pPr>
          </w:p>
        </w:tc>
        <w:tc>
          <w:tcPr>
            <w:tcW w:w="1350" w:type="dxa"/>
          </w:tcPr>
          <w:p w14:paraId="6B6AA52F" w14:textId="77777777" w:rsidR="00394EF9" w:rsidRPr="00860B6E" w:rsidRDefault="00394EF9" w:rsidP="00C90C2B">
            <w:pPr>
              <w:rPr>
                <w:rFonts w:ascii="Arial" w:hAnsi="Arial" w:cs="Arial"/>
              </w:rPr>
            </w:pPr>
          </w:p>
        </w:tc>
        <w:tc>
          <w:tcPr>
            <w:tcW w:w="804" w:type="dxa"/>
          </w:tcPr>
          <w:p w14:paraId="754FDBC1" w14:textId="77777777" w:rsidR="00394EF9" w:rsidRPr="00860B6E" w:rsidRDefault="00394EF9" w:rsidP="00C90C2B">
            <w:pPr>
              <w:rPr>
                <w:rFonts w:ascii="Arial" w:hAnsi="Arial" w:cs="Arial"/>
                <w:i/>
                <w:iCs/>
              </w:rPr>
            </w:pPr>
          </w:p>
        </w:tc>
        <w:tc>
          <w:tcPr>
            <w:tcW w:w="1689" w:type="dxa"/>
          </w:tcPr>
          <w:p w14:paraId="13AE79AC" w14:textId="77777777" w:rsidR="00394EF9" w:rsidRPr="00860B6E" w:rsidRDefault="00394EF9" w:rsidP="00C90C2B">
            <w:pPr>
              <w:rPr>
                <w:rFonts w:ascii="Arial" w:hAnsi="Arial" w:cs="Arial"/>
                <w:i/>
                <w:iCs/>
              </w:rPr>
            </w:pPr>
          </w:p>
        </w:tc>
      </w:tr>
      <w:tr w:rsidR="00394EF9" w:rsidRPr="00860B6E" w14:paraId="4DA7DEED" w14:textId="77777777" w:rsidTr="00327A41">
        <w:tc>
          <w:tcPr>
            <w:tcW w:w="8640" w:type="dxa"/>
            <w:gridSpan w:val="4"/>
          </w:tcPr>
          <w:p w14:paraId="7ABA06E8" w14:textId="65FE52C5" w:rsidR="00394EF9" w:rsidRPr="00860B6E" w:rsidRDefault="00394EF9" w:rsidP="00394EF9">
            <w:pPr>
              <w:rPr>
                <w:rFonts w:ascii="Arial" w:hAnsi="Arial" w:cs="Arial"/>
                <w:i/>
                <w:iCs/>
              </w:rPr>
            </w:pPr>
            <w:r>
              <w:rPr>
                <w:rFonts w:cs="Arial"/>
                <w:lang w:val="en-US"/>
              </w:rPr>
              <w:t xml:space="preserve">Please also refer to </w:t>
            </w:r>
            <w:hyperlink w:anchor="_ANNEX_Q:_SIGNED" w:history="1">
              <w:r w:rsidR="00905475" w:rsidRPr="00693655">
                <w:rPr>
                  <w:rStyle w:val="Lienhypertexte"/>
                  <w:rFonts w:cs="Arial"/>
                  <w:b/>
                  <w:bCs/>
                  <w:lang w:val="en-US"/>
                </w:rPr>
                <w:t>ANNEX Q:</w:t>
              </w:r>
              <w:r w:rsidR="00905475" w:rsidRPr="00905475">
                <w:rPr>
                  <w:rStyle w:val="Lienhypertexte"/>
                  <w:rFonts w:cs="Arial"/>
                  <w:lang w:val="en-US"/>
                </w:rPr>
                <w:t xml:space="preserve"> SIGNED MTR REPORT CLEARANCE FORM</w:t>
              </w:r>
            </w:hyperlink>
            <w:r>
              <w:rPr>
                <w:rFonts w:cs="Arial"/>
                <w:lang w:val="en-US"/>
              </w:rPr>
              <w:t xml:space="preserve"> for the formal Evaluation Clearance form to be signed by the Commissioning Unit and UNDP-GEF Regional Technical Advisor</w:t>
            </w:r>
          </w:p>
        </w:tc>
      </w:tr>
      <w:tr w:rsidR="00394EF9" w:rsidRPr="00860B6E" w14:paraId="44F5E826" w14:textId="77777777" w:rsidTr="00934A55">
        <w:tc>
          <w:tcPr>
            <w:tcW w:w="4797" w:type="dxa"/>
          </w:tcPr>
          <w:p w14:paraId="65F44C76" w14:textId="77777777" w:rsidR="00394EF9" w:rsidRPr="00860B6E" w:rsidRDefault="00394EF9" w:rsidP="00394EF9">
            <w:pPr>
              <w:rPr>
                <w:rFonts w:ascii="Arial" w:hAnsi="Arial" w:cs="Arial"/>
              </w:rPr>
            </w:pPr>
          </w:p>
        </w:tc>
        <w:tc>
          <w:tcPr>
            <w:tcW w:w="1350" w:type="dxa"/>
          </w:tcPr>
          <w:p w14:paraId="68263557" w14:textId="77777777" w:rsidR="00394EF9" w:rsidRPr="00860B6E" w:rsidRDefault="00394EF9" w:rsidP="00394EF9">
            <w:pPr>
              <w:rPr>
                <w:rFonts w:ascii="Arial" w:hAnsi="Arial" w:cs="Arial"/>
              </w:rPr>
            </w:pPr>
          </w:p>
        </w:tc>
        <w:tc>
          <w:tcPr>
            <w:tcW w:w="804" w:type="dxa"/>
          </w:tcPr>
          <w:p w14:paraId="1CD928B8" w14:textId="77777777" w:rsidR="00394EF9" w:rsidRPr="00860B6E" w:rsidRDefault="00394EF9" w:rsidP="00394EF9">
            <w:pPr>
              <w:jc w:val="center"/>
              <w:rPr>
                <w:rFonts w:ascii="Arial" w:hAnsi="Arial" w:cs="Arial"/>
                <w:i/>
                <w:iCs/>
              </w:rPr>
            </w:pPr>
          </w:p>
        </w:tc>
        <w:tc>
          <w:tcPr>
            <w:tcW w:w="1689" w:type="dxa"/>
          </w:tcPr>
          <w:p w14:paraId="51FBD3B7" w14:textId="77777777" w:rsidR="00394EF9" w:rsidRPr="00860B6E" w:rsidRDefault="00394EF9" w:rsidP="00394EF9">
            <w:pPr>
              <w:rPr>
                <w:rFonts w:ascii="Arial" w:hAnsi="Arial" w:cs="Arial"/>
              </w:rPr>
            </w:pPr>
          </w:p>
        </w:tc>
      </w:tr>
    </w:tbl>
    <w:p w14:paraId="381A58F7" w14:textId="77777777" w:rsidR="008D576D" w:rsidRPr="00166768" w:rsidRDefault="008D576D" w:rsidP="00934A55">
      <w:pPr>
        <w:ind w:left="-426"/>
        <w:rPr>
          <w:rFonts w:ascii="Arial" w:hAnsi="Arial" w:cs="Arial"/>
          <w:b/>
          <w:bCs/>
          <w:u w:val="single"/>
        </w:rPr>
      </w:pPr>
      <w:r w:rsidRPr="00166768">
        <w:rPr>
          <w:rFonts w:ascii="Arial" w:hAnsi="Arial" w:cs="Arial"/>
          <w:b/>
          <w:bCs/>
          <w:u w:val="single"/>
        </w:rPr>
        <w:t>Contact Information:</w:t>
      </w:r>
    </w:p>
    <w:p w14:paraId="381A58F8" w14:textId="77777777" w:rsidR="008D576D" w:rsidRPr="00166768" w:rsidRDefault="008D576D">
      <w:pPr>
        <w:rPr>
          <w:rFonts w:ascii="Arial" w:hAnsi="Arial" w:cs="Arial"/>
          <w:lang w:val="en-US"/>
        </w:rPr>
      </w:pPr>
    </w:p>
    <w:p w14:paraId="381A58F9" w14:textId="77777777" w:rsidR="008D576D" w:rsidRPr="00166768" w:rsidRDefault="008D576D" w:rsidP="00934A55">
      <w:pPr>
        <w:ind w:left="-426"/>
        <w:rPr>
          <w:rFonts w:ascii="Arial" w:hAnsi="Arial" w:cs="Arial"/>
          <w:lang w:val="en-US"/>
        </w:rPr>
      </w:pPr>
      <w:r w:rsidRPr="00166768">
        <w:rPr>
          <w:rFonts w:ascii="Arial" w:hAnsi="Arial" w:cs="Arial"/>
          <w:lang w:val="en-US"/>
        </w:rPr>
        <w:t>If you wish to discuss this document, please contact:</w:t>
      </w:r>
    </w:p>
    <w:p w14:paraId="381A58FA" w14:textId="77777777" w:rsidR="008D576D" w:rsidRPr="00166768" w:rsidRDefault="008D576D">
      <w:pPr>
        <w:rPr>
          <w:rFonts w:ascii="Arial" w:hAnsi="Arial" w:cs="Arial"/>
          <w:lang w:val="en-US"/>
        </w:rPr>
      </w:pPr>
    </w:p>
    <w:p w14:paraId="381A58FB" w14:textId="77777777" w:rsidR="008D576D" w:rsidRPr="00166768" w:rsidRDefault="008D576D" w:rsidP="00934A55">
      <w:pPr>
        <w:pStyle w:val="TM4"/>
        <w:ind w:left="-426"/>
        <w:rPr>
          <w:rFonts w:cs="Arial"/>
          <w:lang w:val="en-US"/>
        </w:rPr>
      </w:pPr>
      <w:r w:rsidRPr="00166768">
        <w:rPr>
          <w:rFonts w:cs="Arial"/>
          <w:b/>
          <w:bCs/>
          <w:lang w:val="en-US"/>
        </w:rPr>
        <w:t>Name:</w:t>
      </w:r>
      <w:r w:rsidRPr="00166768">
        <w:rPr>
          <w:rFonts w:cs="Arial"/>
          <w:lang w:val="en-US"/>
        </w:rPr>
        <w:t xml:space="preserve"> Camillo Ponziani</w:t>
      </w:r>
    </w:p>
    <w:p w14:paraId="381A58FC" w14:textId="77777777" w:rsidR="00FE0586" w:rsidRPr="00166768" w:rsidRDefault="008D576D" w:rsidP="00934A55">
      <w:pPr>
        <w:autoSpaceDE w:val="0"/>
        <w:autoSpaceDN w:val="0"/>
        <w:adjustRightInd w:val="0"/>
        <w:ind w:left="-426"/>
        <w:rPr>
          <w:rFonts w:ascii="Arial" w:eastAsia="Calibri" w:hAnsi="Arial" w:cs="Arial"/>
        </w:rPr>
      </w:pPr>
      <w:r w:rsidRPr="00166768">
        <w:rPr>
          <w:rFonts w:ascii="Arial" w:hAnsi="Arial" w:cs="Arial"/>
          <w:b/>
          <w:bCs/>
          <w:lang w:val="en-US"/>
        </w:rPr>
        <w:t>Role:</w:t>
      </w:r>
      <w:r w:rsidRPr="00166768">
        <w:rPr>
          <w:rFonts w:ascii="Arial" w:hAnsi="Arial" w:cs="Arial"/>
          <w:lang w:val="en-US"/>
        </w:rPr>
        <w:t xml:space="preserve"> </w:t>
      </w:r>
      <w:r w:rsidR="00FE0586" w:rsidRPr="00166768">
        <w:rPr>
          <w:rFonts w:ascii="Arial" w:eastAsia="Calibri" w:hAnsi="Arial" w:cs="Arial"/>
        </w:rPr>
        <w:t>Team Leader and Lead Evaluator</w:t>
      </w:r>
    </w:p>
    <w:p w14:paraId="381A58FD" w14:textId="77777777" w:rsidR="008D576D" w:rsidRPr="00166768" w:rsidRDefault="008D576D" w:rsidP="00934A55">
      <w:pPr>
        <w:pStyle w:val="TM4"/>
        <w:ind w:left="-426"/>
        <w:rPr>
          <w:rFonts w:cs="Arial"/>
          <w:lang w:val="en-US"/>
        </w:rPr>
      </w:pPr>
      <w:r w:rsidRPr="00166768">
        <w:rPr>
          <w:rFonts w:cs="Arial"/>
          <w:b/>
          <w:bCs/>
          <w:lang w:val="en-US"/>
        </w:rPr>
        <w:t>Location:</w:t>
      </w:r>
      <w:r w:rsidRPr="00166768">
        <w:rPr>
          <w:rFonts w:cs="Arial"/>
          <w:lang w:val="en-US"/>
        </w:rPr>
        <w:t xml:space="preserve"> Toronto, Canada</w:t>
      </w:r>
    </w:p>
    <w:p w14:paraId="381A58FE" w14:textId="77777777" w:rsidR="008D576D" w:rsidRPr="00166768" w:rsidRDefault="008D576D" w:rsidP="00934A55">
      <w:pPr>
        <w:pStyle w:val="TM4"/>
        <w:ind w:left="-426"/>
        <w:rPr>
          <w:rFonts w:cs="Arial"/>
          <w:lang w:val="en-US"/>
        </w:rPr>
      </w:pPr>
      <w:r w:rsidRPr="00166768">
        <w:rPr>
          <w:rFonts w:cs="Arial"/>
          <w:b/>
          <w:bCs/>
          <w:lang w:val="en-US"/>
        </w:rPr>
        <w:t>Phone Number:</w:t>
      </w:r>
      <w:r w:rsidRPr="00166768">
        <w:rPr>
          <w:rFonts w:cs="Arial"/>
          <w:lang w:val="en-US"/>
        </w:rPr>
        <w:t xml:space="preserve"> +1 647 389 6944</w:t>
      </w:r>
    </w:p>
    <w:p w14:paraId="628490CA" w14:textId="6D3E8155" w:rsidR="000B0E42" w:rsidRDefault="008D576D" w:rsidP="000B0E42">
      <w:pPr>
        <w:pStyle w:val="TM4"/>
        <w:ind w:left="-426"/>
        <w:rPr>
          <w:rFonts w:cs="Arial"/>
          <w:lang w:val="en-US"/>
        </w:rPr>
      </w:pPr>
      <w:r w:rsidRPr="00166768">
        <w:rPr>
          <w:rFonts w:cs="Arial"/>
          <w:b/>
          <w:bCs/>
          <w:lang w:val="en-US"/>
        </w:rPr>
        <w:t>Email:</w:t>
      </w:r>
      <w:r w:rsidRPr="00166768">
        <w:rPr>
          <w:rFonts w:cs="Arial"/>
          <w:lang w:val="en-US"/>
        </w:rPr>
        <w:t xml:space="preserve"> c</w:t>
      </w:r>
      <w:r w:rsidR="00FE0586" w:rsidRPr="00166768">
        <w:rPr>
          <w:rFonts w:cs="Arial"/>
          <w:lang w:val="en-US"/>
        </w:rPr>
        <w:t>ponziani@interamnagroup.com</w:t>
      </w:r>
    </w:p>
    <w:p w14:paraId="6B1EFEF8" w14:textId="009D23D4" w:rsidR="000B0E42" w:rsidRPr="000B0E42" w:rsidRDefault="00556A22" w:rsidP="000B0E42">
      <w:pPr>
        <w:rPr>
          <w:lang w:val="en-US" w:eastAsia="en-US"/>
        </w:rPr>
      </w:pPr>
      <w:r w:rsidRPr="008F1F81">
        <w:rPr>
          <w:rFonts w:ascii="Arial" w:eastAsia="Calibri" w:hAnsi="Arial" w:cs="Arial"/>
          <w:noProof/>
          <w:szCs w:val="20"/>
        </w:rPr>
        <w:drawing>
          <wp:anchor distT="0" distB="0" distL="114300" distR="114300" simplePos="0" relativeHeight="251660295" behindDoc="0" locked="0" layoutInCell="1" allowOverlap="1" wp14:anchorId="5F0C57AE" wp14:editId="73AC5EFC">
            <wp:simplePos x="0" y="0"/>
            <wp:positionH relativeFrom="margin">
              <wp:posOffset>-320040</wp:posOffset>
            </wp:positionH>
            <wp:positionV relativeFrom="paragraph">
              <wp:posOffset>181610</wp:posOffset>
            </wp:positionV>
            <wp:extent cx="1471295" cy="285750"/>
            <wp:effectExtent l="0" t="0" r="0" b="0"/>
            <wp:wrapSquare wrapText="bothSides"/>
            <wp:docPr id="559696731" name="Picture 559696731" descr="A black line drawn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black line drawn on a white surface&#10;&#10;Description automatically generated"/>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471295" cy="285750"/>
                    </a:xfrm>
                    <a:prstGeom prst="rect">
                      <a:avLst/>
                    </a:prstGeom>
                    <a:noFill/>
                  </pic:spPr>
                </pic:pic>
              </a:graphicData>
            </a:graphic>
            <wp14:sizeRelH relativeFrom="page">
              <wp14:pctWidth>0</wp14:pctWidth>
            </wp14:sizeRelH>
            <wp14:sizeRelV relativeFrom="page">
              <wp14:pctHeight>0</wp14:pctHeight>
            </wp14:sizeRelV>
          </wp:anchor>
        </w:drawing>
      </w:r>
    </w:p>
    <w:p w14:paraId="381A5900" w14:textId="54ACB4B3" w:rsidR="008D576D" w:rsidRPr="00166768" w:rsidRDefault="008D576D">
      <w:pPr>
        <w:rPr>
          <w:rFonts w:ascii="Arial" w:hAnsi="Arial" w:cs="Arial"/>
          <w:lang w:val="en-US"/>
        </w:rPr>
      </w:pPr>
    </w:p>
    <w:p w14:paraId="381A5901" w14:textId="77777777" w:rsidR="008D576D" w:rsidRPr="00166768" w:rsidRDefault="008D576D">
      <w:pPr>
        <w:pStyle w:val="TM4"/>
        <w:rPr>
          <w:rFonts w:cs="Arial"/>
          <w:lang w:val="en-US"/>
        </w:rPr>
      </w:pPr>
    </w:p>
    <w:p w14:paraId="381A5902" w14:textId="77777777" w:rsidR="008D576D" w:rsidRPr="00166768" w:rsidRDefault="008D576D">
      <w:pPr>
        <w:rPr>
          <w:rFonts w:ascii="Arial" w:hAnsi="Arial" w:cs="Arial"/>
          <w:lang w:val="en-US"/>
        </w:rPr>
      </w:pPr>
      <w:r w:rsidRPr="00166768">
        <w:rPr>
          <w:rFonts w:ascii="Arial" w:hAnsi="Arial" w:cs="Arial"/>
          <w:lang w:val="en-US"/>
        </w:rPr>
        <w:br w:type="page"/>
      </w:r>
    </w:p>
    <w:p w14:paraId="381A5903" w14:textId="77777777" w:rsidR="008D576D" w:rsidRPr="00166768" w:rsidRDefault="008D576D" w:rsidP="00934A55">
      <w:pPr>
        <w:ind w:left="-426"/>
        <w:rPr>
          <w:rFonts w:ascii="Arial" w:hAnsi="Arial" w:cs="Arial"/>
          <w:b/>
          <w:bCs/>
          <w:color w:val="0070C0"/>
          <w:sz w:val="32"/>
          <w:lang w:val="en-US"/>
        </w:rPr>
      </w:pPr>
      <w:r w:rsidRPr="00166768">
        <w:rPr>
          <w:rFonts w:ascii="Arial" w:hAnsi="Arial" w:cs="Arial"/>
          <w:b/>
          <w:bCs/>
          <w:color w:val="0070C0"/>
          <w:sz w:val="32"/>
          <w:lang w:val="en-US"/>
        </w:rPr>
        <w:lastRenderedPageBreak/>
        <w:t>REVISION HISTORY</w:t>
      </w:r>
    </w:p>
    <w:p w14:paraId="381A5904" w14:textId="77777777" w:rsidR="008D576D" w:rsidRPr="00166768" w:rsidRDefault="008D576D">
      <w:pPr>
        <w:rPr>
          <w:rFonts w:ascii="Arial" w:hAnsi="Arial" w:cs="Arial"/>
          <w:lang w:val="en-US"/>
        </w:r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33"/>
        <w:gridCol w:w="2295"/>
        <w:gridCol w:w="2648"/>
        <w:gridCol w:w="2154"/>
      </w:tblGrid>
      <w:tr w:rsidR="008D576D" w:rsidRPr="00166768" w14:paraId="381A5909" w14:textId="77777777" w:rsidTr="0035379C">
        <w:trPr>
          <w:trHeight w:val="658"/>
        </w:trPr>
        <w:tc>
          <w:tcPr>
            <w:tcW w:w="1533" w:type="dxa"/>
            <w:shd w:val="clear" w:color="auto" w:fill="E0E0E0"/>
            <w:vAlign w:val="center"/>
          </w:tcPr>
          <w:p w14:paraId="381A5905" w14:textId="77777777" w:rsidR="008D576D" w:rsidRPr="00166768" w:rsidRDefault="008D576D">
            <w:pPr>
              <w:jc w:val="center"/>
              <w:rPr>
                <w:rFonts w:ascii="Arial" w:hAnsi="Arial" w:cs="Arial"/>
                <w:b/>
                <w:bCs/>
                <w:lang w:val="en-US"/>
              </w:rPr>
            </w:pPr>
            <w:r w:rsidRPr="00166768">
              <w:rPr>
                <w:rFonts w:ascii="Arial" w:hAnsi="Arial" w:cs="Arial"/>
                <w:b/>
                <w:bCs/>
                <w:lang w:val="en-US"/>
              </w:rPr>
              <w:t>Document Version Number</w:t>
            </w:r>
          </w:p>
        </w:tc>
        <w:tc>
          <w:tcPr>
            <w:tcW w:w="2295" w:type="dxa"/>
            <w:shd w:val="clear" w:color="auto" w:fill="E0E0E0"/>
            <w:vAlign w:val="center"/>
          </w:tcPr>
          <w:p w14:paraId="381A5906" w14:textId="77777777" w:rsidR="008D576D" w:rsidRPr="00166768" w:rsidRDefault="008D576D">
            <w:pPr>
              <w:jc w:val="center"/>
              <w:rPr>
                <w:rFonts w:ascii="Arial" w:hAnsi="Arial" w:cs="Arial"/>
                <w:b/>
                <w:bCs/>
                <w:lang w:val="en-US"/>
              </w:rPr>
            </w:pPr>
            <w:r w:rsidRPr="00166768">
              <w:rPr>
                <w:rFonts w:ascii="Arial" w:hAnsi="Arial" w:cs="Arial"/>
                <w:b/>
                <w:bCs/>
                <w:lang w:val="en-US"/>
              </w:rPr>
              <w:t>Version Release Date</w:t>
            </w:r>
          </w:p>
        </w:tc>
        <w:tc>
          <w:tcPr>
            <w:tcW w:w="2648" w:type="dxa"/>
            <w:shd w:val="clear" w:color="auto" w:fill="E0E0E0"/>
            <w:vAlign w:val="center"/>
          </w:tcPr>
          <w:p w14:paraId="381A5907" w14:textId="77777777" w:rsidR="008D576D" w:rsidRPr="00166768" w:rsidRDefault="008D576D">
            <w:pPr>
              <w:jc w:val="center"/>
              <w:rPr>
                <w:rFonts w:ascii="Arial" w:hAnsi="Arial" w:cs="Arial"/>
                <w:b/>
                <w:bCs/>
                <w:lang w:val="en-US"/>
              </w:rPr>
            </w:pPr>
            <w:r w:rsidRPr="00166768">
              <w:rPr>
                <w:rFonts w:ascii="Arial" w:hAnsi="Arial" w:cs="Arial"/>
                <w:b/>
                <w:bCs/>
                <w:lang w:val="en-US"/>
              </w:rPr>
              <w:t>Summary of Changes</w:t>
            </w:r>
          </w:p>
        </w:tc>
        <w:tc>
          <w:tcPr>
            <w:tcW w:w="2154" w:type="dxa"/>
            <w:shd w:val="clear" w:color="auto" w:fill="E0E0E0"/>
            <w:vAlign w:val="center"/>
          </w:tcPr>
          <w:p w14:paraId="381A5908" w14:textId="77777777" w:rsidR="008D576D" w:rsidRPr="00166768" w:rsidRDefault="008D576D">
            <w:pPr>
              <w:jc w:val="center"/>
              <w:rPr>
                <w:rFonts w:ascii="Arial" w:hAnsi="Arial" w:cs="Arial"/>
                <w:b/>
                <w:bCs/>
                <w:lang w:val="en-US"/>
              </w:rPr>
            </w:pPr>
            <w:r w:rsidRPr="00166768">
              <w:rPr>
                <w:rFonts w:ascii="Arial" w:hAnsi="Arial" w:cs="Arial"/>
                <w:b/>
                <w:bCs/>
                <w:lang w:val="en-US"/>
              </w:rPr>
              <w:t>Changed By</w:t>
            </w:r>
          </w:p>
        </w:tc>
      </w:tr>
      <w:tr w:rsidR="008D576D" w:rsidRPr="002C23C3" w14:paraId="381A590E" w14:textId="77777777" w:rsidTr="0035379C">
        <w:trPr>
          <w:trHeight w:val="567"/>
        </w:trPr>
        <w:tc>
          <w:tcPr>
            <w:tcW w:w="1533" w:type="dxa"/>
            <w:vAlign w:val="center"/>
          </w:tcPr>
          <w:p w14:paraId="381A590A" w14:textId="77777777" w:rsidR="008D576D" w:rsidRPr="00341E73" w:rsidRDefault="008D576D">
            <w:pPr>
              <w:jc w:val="center"/>
              <w:rPr>
                <w:rFonts w:ascii="Arial" w:hAnsi="Arial" w:cs="Arial"/>
                <w:lang w:val="en-US"/>
              </w:rPr>
            </w:pPr>
            <w:r w:rsidRPr="00341E73">
              <w:rPr>
                <w:rFonts w:ascii="Arial" w:hAnsi="Arial" w:cs="Arial"/>
                <w:lang w:val="en-US"/>
              </w:rPr>
              <w:t>1.0</w:t>
            </w:r>
          </w:p>
        </w:tc>
        <w:tc>
          <w:tcPr>
            <w:tcW w:w="2295" w:type="dxa"/>
            <w:vAlign w:val="center"/>
          </w:tcPr>
          <w:p w14:paraId="381A590B" w14:textId="0E264551" w:rsidR="008D576D" w:rsidRPr="00341E73" w:rsidRDefault="00341E73">
            <w:pPr>
              <w:jc w:val="center"/>
              <w:rPr>
                <w:rFonts w:ascii="Arial" w:hAnsi="Arial" w:cs="Arial"/>
                <w:lang w:val="en-US"/>
              </w:rPr>
            </w:pPr>
            <w:r w:rsidRPr="00341E73">
              <w:rPr>
                <w:rFonts w:ascii="Arial" w:hAnsi="Arial" w:cs="Arial"/>
                <w:lang w:val="en-US"/>
              </w:rPr>
              <w:t xml:space="preserve">8 </w:t>
            </w:r>
            <w:r>
              <w:rPr>
                <w:rFonts w:ascii="Arial" w:hAnsi="Arial" w:cs="Arial"/>
                <w:lang w:val="en-US"/>
              </w:rPr>
              <w:t>Dec</w:t>
            </w:r>
            <w:r w:rsidRPr="00341E73">
              <w:rPr>
                <w:rFonts w:ascii="Arial" w:hAnsi="Arial" w:cs="Arial"/>
                <w:lang w:val="en-US"/>
              </w:rPr>
              <w:t>ember</w:t>
            </w:r>
            <w:r w:rsidR="00E03A14" w:rsidRPr="00341E73">
              <w:rPr>
                <w:rFonts w:ascii="Arial" w:hAnsi="Arial" w:cs="Arial"/>
                <w:lang w:val="en-US"/>
              </w:rPr>
              <w:t xml:space="preserve"> 2024</w:t>
            </w:r>
          </w:p>
        </w:tc>
        <w:tc>
          <w:tcPr>
            <w:tcW w:w="2648" w:type="dxa"/>
            <w:vAlign w:val="center"/>
          </w:tcPr>
          <w:p w14:paraId="381A590C" w14:textId="77777777" w:rsidR="008D576D" w:rsidRPr="00341E73" w:rsidRDefault="007E23AF">
            <w:pPr>
              <w:rPr>
                <w:rFonts w:ascii="Arial" w:hAnsi="Arial" w:cs="Arial"/>
                <w:lang w:val="en-US"/>
              </w:rPr>
            </w:pPr>
            <w:r w:rsidRPr="00341E73">
              <w:rPr>
                <w:rFonts w:ascii="Arial" w:hAnsi="Arial" w:cs="Arial"/>
                <w:lang w:val="en-US"/>
              </w:rPr>
              <w:t>Draft MTR Report</w:t>
            </w:r>
          </w:p>
        </w:tc>
        <w:tc>
          <w:tcPr>
            <w:tcW w:w="2154" w:type="dxa"/>
            <w:vAlign w:val="center"/>
          </w:tcPr>
          <w:p w14:paraId="381A590D" w14:textId="291AF036" w:rsidR="008D576D" w:rsidRPr="002C23C3" w:rsidRDefault="00341E73">
            <w:pPr>
              <w:jc w:val="center"/>
              <w:rPr>
                <w:rFonts w:ascii="Arial" w:hAnsi="Arial" w:cs="Arial"/>
                <w:lang w:val="es-ES"/>
              </w:rPr>
            </w:pPr>
            <w:r w:rsidRPr="002C23C3">
              <w:rPr>
                <w:rFonts w:ascii="Arial" w:hAnsi="Arial" w:cs="Arial"/>
                <w:lang w:val="es-ES"/>
              </w:rPr>
              <w:t>Cristina Rodrigues</w:t>
            </w:r>
            <w:r w:rsidR="00563BF3" w:rsidRPr="002C23C3">
              <w:rPr>
                <w:rFonts w:ascii="Arial" w:hAnsi="Arial" w:cs="Arial"/>
                <w:lang w:val="es-ES"/>
              </w:rPr>
              <w:t xml:space="preserve"> and Camillo Ponziani</w:t>
            </w:r>
            <w:r w:rsidRPr="002C23C3">
              <w:rPr>
                <w:rFonts w:ascii="Arial" w:hAnsi="Arial" w:cs="Arial"/>
                <w:lang w:val="es-ES"/>
              </w:rPr>
              <w:t xml:space="preserve"> </w:t>
            </w:r>
          </w:p>
        </w:tc>
      </w:tr>
      <w:tr w:rsidR="008D576D" w:rsidRPr="007541D3" w14:paraId="381A5913" w14:textId="77777777" w:rsidTr="0035379C">
        <w:trPr>
          <w:trHeight w:val="567"/>
        </w:trPr>
        <w:tc>
          <w:tcPr>
            <w:tcW w:w="1533" w:type="dxa"/>
            <w:vAlign w:val="center"/>
          </w:tcPr>
          <w:p w14:paraId="381A590F" w14:textId="77777777" w:rsidR="008D576D" w:rsidRPr="00166768" w:rsidRDefault="008D576D">
            <w:pPr>
              <w:jc w:val="center"/>
              <w:rPr>
                <w:rFonts w:ascii="Arial" w:hAnsi="Arial" w:cs="Arial"/>
                <w:lang w:val="en-US"/>
              </w:rPr>
            </w:pPr>
            <w:r w:rsidRPr="00166768">
              <w:rPr>
                <w:rFonts w:ascii="Arial" w:hAnsi="Arial" w:cs="Arial"/>
                <w:lang w:val="en-US"/>
              </w:rPr>
              <w:t>2.0</w:t>
            </w:r>
          </w:p>
        </w:tc>
        <w:tc>
          <w:tcPr>
            <w:tcW w:w="2295" w:type="dxa"/>
            <w:vAlign w:val="center"/>
          </w:tcPr>
          <w:p w14:paraId="381A5910" w14:textId="53B9788A" w:rsidR="008D576D" w:rsidRPr="00676682" w:rsidRDefault="00905475">
            <w:pPr>
              <w:jc w:val="center"/>
              <w:rPr>
                <w:rFonts w:ascii="Arial" w:hAnsi="Arial" w:cs="Arial"/>
                <w:lang w:val="en-US"/>
              </w:rPr>
            </w:pPr>
            <w:r>
              <w:rPr>
                <w:rFonts w:ascii="Arial" w:hAnsi="Arial" w:cs="Arial"/>
                <w:lang w:val="en-US"/>
              </w:rPr>
              <w:t>28</w:t>
            </w:r>
            <w:r w:rsidRPr="00676682">
              <w:rPr>
                <w:rFonts w:ascii="Arial" w:hAnsi="Arial" w:cs="Arial"/>
                <w:lang w:val="en-US"/>
              </w:rPr>
              <w:t xml:space="preserve"> </w:t>
            </w:r>
            <w:r w:rsidR="00676682">
              <w:rPr>
                <w:rFonts w:ascii="Arial" w:hAnsi="Arial" w:cs="Arial"/>
                <w:lang w:val="en-US"/>
              </w:rPr>
              <w:t>December</w:t>
            </w:r>
            <w:r w:rsidR="0035379C" w:rsidRPr="00676682">
              <w:rPr>
                <w:rFonts w:ascii="Arial" w:hAnsi="Arial" w:cs="Arial"/>
                <w:lang w:val="en-US"/>
              </w:rPr>
              <w:t xml:space="preserve"> 2024</w:t>
            </w:r>
          </w:p>
        </w:tc>
        <w:tc>
          <w:tcPr>
            <w:tcW w:w="2648" w:type="dxa"/>
            <w:vAlign w:val="center"/>
          </w:tcPr>
          <w:p w14:paraId="381A5911" w14:textId="538A40E9" w:rsidR="008D576D" w:rsidRPr="00676682" w:rsidRDefault="007E23AF">
            <w:pPr>
              <w:rPr>
                <w:rFonts w:ascii="Arial" w:hAnsi="Arial" w:cs="Arial"/>
                <w:lang w:val="en-US"/>
              </w:rPr>
            </w:pPr>
            <w:r w:rsidRPr="00676682">
              <w:rPr>
                <w:rFonts w:ascii="Arial" w:hAnsi="Arial" w:cs="Arial"/>
                <w:lang w:val="en-US"/>
              </w:rPr>
              <w:t>Final MTR</w:t>
            </w:r>
            <w:r w:rsidR="008D576D" w:rsidRPr="00676682">
              <w:rPr>
                <w:rFonts w:ascii="Arial" w:hAnsi="Arial" w:cs="Arial"/>
                <w:lang w:val="en-US"/>
              </w:rPr>
              <w:t xml:space="preserve"> </w:t>
            </w:r>
            <w:r w:rsidRPr="00676682">
              <w:rPr>
                <w:rFonts w:ascii="Arial" w:hAnsi="Arial" w:cs="Arial"/>
                <w:lang w:val="en-US"/>
              </w:rPr>
              <w:t>Report</w:t>
            </w:r>
          </w:p>
        </w:tc>
        <w:tc>
          <w:tcPr>
            <w:tcW w:w="2154" w:type="dxa"/>
            <w:vAlign w:val="center"/>
          </w:tcPr>
          <w:p w14:paraId="381A5912" w14:textId="613CB2FF" w:rsidR="008D576D" w:rsidRPr="00693655" w:rsidRDefault="00341E73">
            <w:pPr>
              <w:jc w:val="center"/>
              <w:rPr>
                <w:rFonts w:ascii="Arial" w:hAnsi="Arial" w:cs="Arial"/>
                <w:lang w:val="it-IT"/>
              </w:rPr>
            </w:pPr>
            <w:r w:rsidRPr="00693655">
              <w:rPr>
                <w:rFonts w:ascii="Arial" w:hAnsi="Arial" w:cs="Arial"/>
                <w:lang w:val="it-IT"/>
              </w:rPr>
              <w:t>Camillo Ponziani</w:t>
            </w:r>
            <w:r w:rsidR="00563BF3" w:rsidRPr="00693655">
              <w:rPr>
                <w:rFonts w:ascii="Arial" w:hAnsi="Arial" w:cs="Arial"/>
                <w:lang w:val="it-IT"/>
              </w:rPr>
              <w:t xml:space="preserve"> and Cristina Rodrigues</w:t>
            </w:r>
          </w:p>
        </w:tc>
      </w:tr>
    </w:tbl>
    <w:p w14:paraId="381A5914" w14:textId="77777777" w:rsidR="008D576D" w:rsidRPr="00693655" w:rsidRDefault="008D576D">
      <w:pPr>
        <w:rPr>
          <w:rFonts w:ascii="Arial" w:hAnsi="Arial" w:cs="Arial"/>
          <w:lang w:val="it-IT"/>
        </w:rPr>
      </w:pPr>
    </w:p>
    <w:p w14:paraId="381A5915" w14:textId="77777777" w:rsidR="008D576D" w:rsidRPr="00693655" w:rsidRDefault="008D576D">
      <w:pPr>
        <w:pStyle w:val="En-tte"/>
        <w:tabs>
          <w:tab w:val="clear" w:pos="4320"/>
          <w:tab w:val="clear" w:pos="8640"/>
        </w:tabs>
        <w:rPr>
          <w:rFonts w:cs="Arial"/>
          <w:lang w:val="it-IT"/>
        </w:rPr>
      </w:pPr>
    </w:p>
    <w:p w14:paraId="381A5916" w14:textId="3BC1A8D4" w:rsidR="008D576D" w:rsidRPr="007541D3" w:rsidRDefault="008D576D" w:rsidP="00934A55">
      <w:pPr>
        <w:pStyle w:val="Titre1"/>
        <w:ind w:left="-426"/>
        <w:rPr>
          <w:color w:val="0070C0"/>
          <w:lang w:val="it-IT"/>
        </w:rPr>
      </w:pPr>
      <w:r w:rsidRPr="007541D3">
        <w:rPr>
          <w:color w:val="0070C0"/>
          <w:lang w:val="it-IT"/>
        </w:rPr>
        <w:br w:type="page"/>
      </w:r>
    </w:p>
    <w:p w14:paraId="381A5982" w14:textId="1A830B56" w:rsidR="008D576D" w:rsidRPr="00166768" w:rsidRDefault="008D576D" w:rsidP="0074126D">
      <w:pPr>
        <w:pStyle w:val="Titre1"/>
        <w:spacing w:before="0" w:after="0"/>
        <w:ind w:left="-426"/>
        <w:rPr>
          <w:color w:val="0070C0"/>
        </w:rPr>
      </w:pPr>
      <w:bookmarkStart w:id="1" w:name="_Toc186322720"/>
      <w:r w:rsidRPr="00166768">
        <w:rPr>
          <w:color w:val="0070C0"/>
        </w:rPr>
        <w:lastRenderedPageBreak/>
        <w:t>ACKNOWLEDGEMENTS</w:t>
      </w:r>
      <w:bookmarkEnd w:id="1"/>
      <w:r w:rsidRPr="00166768">
        <w:rPr>
          <w:color w:val="0070C0"/>
        </w:rPr>
        <w:t xml:space="preserve"> </w:t>
      </w:r>
    </w:p>
    <w:p w14:paraId="67766BC1" w14:textId="77777777" w:rsidR="00C929EE" w:rsidRDefault="00C929EE" w:rsidP="002C12CA">
      <w:pPr>
        <w:jc w:val="both"/>
        <w:rPr>
          <w:rFonts w:ascii="Arial" w:hAnsi="Arial" w:cs="Arial"/>
        </w:rPr>
      </w:pPr>
    </w:p>
    <w:p w14:paraId="3D66D5E6" w14:textId="0B2690E5" w:rsidR="00B70871" w:rsidRPr="00B70871" w:rsidRDefault="00B70871" w:rsidP="00B70871">
      <w:pPr>
        <w:ind w:left="-426"/>
        <w:jc w:val="both"/>
        <w:rPr>
          <w:rFonts w:ascii="Arial" w:hAnsi="Arial" w:cs="Arial"/>
        </w:rPr>
      </w:pPr>
      <w:r w:rsidRPr="00B70871">
        <w:rPr>
          <w:rFonts w:ascii="Arial" w:hAnsi="Arial" w:cs="Arial"/>
        </w:rPr>
        <w:t xml:space="preserve">The Midterm Review (MTR) </w:t>
      </w:r>
      <w:r w:rsidR="007537DC">
        <w:rPr>
          <w:rFonts w:ascii="Arial" w:hAnsi="Arial" w:cs="Arial"/>
        </w:rPr>
        <w:t xml:space="preserve">consultant </w:t>
      </w:r>
      <w:r w:rsidRPr="00B70871">
        <w:rPr>
          <w:rFonts w:ascii="Arial" w:hAnsi="Arial" w:cs="Arial"/>
        </w:rPr>
        <w:t>team extends its sincere gratitude to the many project stakeholders in Angola who generously dedicated their time to participate in MTR interviews and focus group discussions, sharing their valuable knowledge and insights on various issues</w:t>
      </w:r>
      <w:r w:rsidR="00CF2DE0">
        <w:rPr>
          <w:rFonts w:ascii="Arial" w:hAnsi="Arial" w:cs="Arial"/>
        </w:rPr>
        <w:t xml:space="preserve"> </w:t>
      </w:r>
      <w:r w:rsidR="007537DC">
        <w:rPr>
          <w:rFonts w:ascii="Arial" w:hAnsi="Arial" w:cs="Arial"/>
        </w:rPr>
        <w:t>pertaining</w:t>
      </w:r>
      <w:r w:rsidR="00E3010C">
        <w:rPr>
          <w:rFonts w:ascii="Arial" w:hAnsi="Arial" w:cs="Arial"/>
        </w:rPr>
        <w:t xml:space="preserve"> to</w:t>
      </w:r>
      <w:r w:rsidRPr="00B70871">
        <w:rPr>
          <w:rFonts w:ascii="Arial" w:hAnsi="Arial" w:cs="Arial"/>
        </w:rPr>
        <w:t xml:space="preserve"> wildlife conservation, landscape management, and community engagement</w:t>
      </w:r>
      <w:r w:rsidR="00606B9C">
        <w:rPr>
          <w:rFonts w:ascii="Arial" w:hAnsi="Arial" w:cs="Arial"/>
        </w:rPr>
        <w:t>, all in the context of illegal wildlife trade</w:t>
      </w:r>
      <w:r w:rsidRPr="00B70871">
        <w:rPr>
          <w:rFonts w:ascii="Arial" w:hAnsi="Arial" w:cs="Arial"/>
        </w:rPr>
        <w:t xml:space="preserve">. This report represents a collective effort, built upon the wisdom and experiences of all those involved, rather than the work of the MTR </w:t>
      </w:r>
      <w:r w:rsidR="00242FE1">
        <w:rPr>
          <w:rFonts w:ascii="Arial" w:hAnsi="Arial" w:cs="Arial"/>
        </w:rPr>
        <w:t xml:space="preserve">consultant </w:t>
      </w:r>
      <w:r w:rsidRPr="00B70871">
        <w:rPr>
          <w:rFonts w:ascii="Arial" w:hAnsi="Arial" w:cs="Arial"/>
        </w:rPr>
        <w:t>team alone.</w:t>
      </w:r>
      <w:r>
        <w:rPr>
          <w:rFonts w:ascii="Arial" w:hAnsi="Arial" w:cs="Arial"/>
        </w:rPr>
        <w:br/>
      </w:r>
    </w:p>
    <w:p w14:paraId="2D28A4FC" w14:textId="7017808D" w:rsidR="00B70871" w:rsidRDefault="00B70871" w:rsidP="00B70871">
      <w:pPr>
        <w:ind w:left="-426"/>
        <w:jc w:val="both"/>
        <w:rPr>
          <w:rFonts w:ascii="Arial" w:hAnsi="Arial" w:cs="Arial"/>
        </w:rPr>
      </w:pPr>
      <w:r w:rsidRPr="00B70871">
        <w:rPr>
          <w:rFonts w:ascii="Arial" w:hAnsi="Arial" w:cs="Arial"/>
        </w:rPr>
        <w:t>We would like to express special thanks to the UNDP Angola Country Office, particularly Jos</w:t>
      </w:r>
      <w:r w:rsidR="00341E73">
        <w:rPr>
          <w:rFonts w:ascii="Arial" w:hAnsi="Arial" w:cs="Arial"/>
        </w:rPr>
        <w:t>é</w:t>
      </w:r>
      <w:r w:rsidRPr="00B70871">
        <w:rPr>
          <w:rFonts w:ascii="Arial" w:hAnsi="Arial" w:cs="Arial"/>
        </w:rPr>
        <w:t xml:space="preserve"> F</w:t>
      </w:r>
      <w:r w:rsidR="00341E73">
        <w:rPr>
          <w:rFonts w:ascii="Arial" w:hAnsi="Arial" w:cs="Arial"/>
        </w:rPr>
        <w:t>é</w:t>
      </w:r>
      <w:r w:rsidRPr="00B70871">
        <w:rPr>
          <w:rFonts w:ascii="Arial" w:hAnsi="Arial" w:cs="Arial"/>
        </w:rPr>
        <w:t xml:space="preserve">lix, for </w:t>
      </w:r>
      <w:r w:rsidR="00242FE1">
        <w:rPr>
          <w:rFonts w:ascii="Arial" w:hAnsi="Arial" w:cs="Arial"/>
        </w:rPr>
        <w:t>his</w:t>
      </w:r>
      <w:r w:rsidRPr="00B70871">
        <w:rPr>
          <w:rFonts w:ascii="Arial" w:hAnsi="Arial" w:cs="Arial"/>
        </w:rPr>
        <w:t xml:space="preserve"> support and coordination throughout the review process. We </w:t>
      </w:r>
      <w:r w:rsidR="00242FE1">
        <w:rPr>
          <w:rFonts w:ascii="Arial" w:hAnsi="Arial" w:cs="Arial"/>
        </w:rPr>
        <w:t>would also like to extend a word of thanks to Cl</w:t>
      </w:r>
      <w:r w:rsidR="00341E73">
        <w:rPr>
          <w:rFonts w:ascii="Arial" w:hAnsi="Arial" w:cs="Arial"/>
        </w:rPr>
        <w:t>á</w:t>
      </w:r>
      <w:r w:rsidR="00242FE1">
        <w:rPr>
          <w:rFonts w:ascii="Arial" w:hAnsi="Arial" w:cs="Arial"/>
        </w:rPr>
        <w:t xml:space="preserve">udia Fernandes and </w:t>
      </w:r>
      <w:r w:rsidRPr="00B70871">
        <w:rPr>
          <w:rFonts w:ascii="Arial" w:hAnsi="Arial" w:cs="Arial"/>
        </w:rPr>
        <w:t>are also deeply grateful to the staff from the Project Management Unit, especially Arist</w:t>
      </w:r>
      <w:r w:rsidR="002730C7">
        <w:rPr>
          <w:rFonts w:ascii="Arial" w:hAnsi="Arial" w:cs="Arial"/>
        </w:rPr>
        <w:t>ó</w:t>
      </w:r>
      <w:r w:rsidRPr="00B70871">
        <w:rPr>
          <w:rFonts w:ascii="Arial" w:hAnsi="Arial" w:cs="Arial"/>
        </w:rPr>
        <w:t xml:space="preserve">fanes Pontes and Miguel </w:t>
      </w:r>
      <w:proofErr w:type="spellStart"/>
      <w:r w:rsidRPr="00B70871">
        <w:rPr>
          <w:rFonts w:ascii="Arial" w:hAnsi="Arial" w:cs="Arial"/>
        </w:rPr>
        <w:t>Kinavuidi</w:t>
      </w:r>
      <w:proofErr w:type="spellEnd"/>
      <w:r w:rsidRPr="00B70871">
        <w:rPr>
          <w:rFonts w:ascii="Arial" w:hAnsi="Arial" w:cs="Arial"/>
        </w:rPr>
        <w:t>, for facilitating our work</w:t>
      </w:r>
      <w:r w:rsidR="00B07A44">
        <w:rPr>
          <w:rFonts w:ascii="Arial" w:hAnsi="Arial" w:cs="Arial"/>
        </w:rPr>
        <w:t xml:space="preserve">, attending to the </w:t>
      </w:r>
      <w:r w:rsidR="009661E7">
        <w:rPr>
          <w:rFonts w:ascii="Arial" w:hAnsi="Arial" w:cs="Arial"/>
        </w:rPr>
        <w:t xml:space="preserve">details </w:t>
      </w:r>
      <w:r w:rsidR="00B07A44">
        <w:rPr>
          <w:rFonts w:ascii="Arial" w:hAnsi="Arial" w:cs="Arial"/>
        </w:rPr>
        <w:t>of the field mission</w:t>
      </w:r>
      <w:r w:rsidRPr="00B70871">
        <w:rPr>
          <w:rFonts w:ascii="Arial" w:hAnsi="Arial" w:cs="Arial"/>
        </w:rPr>
        <w:t xml:space="preserve"> and providing essential information that greatly contributed to this evaluation. Their efforts were pivotal in ensuring productive discussions and seamless logistics.</w:t>
      </w:r>
    </w:p>
    <w:p w14:paraId="3A9F1E5E" w14:textId="77777777" w:rsidR="00E137AE" w:rsidRPr="00B70871" w:rsidRDefault="00E137AE" w:rsidP="00B70871">
      <w:pPr>
        <w:ind w:left="-426"/>
        <w:jc w:val="both"/>
        <w:rPr>
          <w:rFonts w:ascii="Arial" w:hAnsi="Arial" w:cs="Arial"/>
        </w:rPr>
      </w:pPr>
    </w:p>
    <w:p w14:paraId="0B4E1584" w14:textId="4743275F" w:rsidR="00B70871" w:rsidRDefault="00B70871" w:rsidP="00B70871">
      <w:pPr>
        <w:ind w:left="-426"/>
        <w:jc w:val="both"/>
        <w:rPr>
          <w:rFonts w:ascii="Arial" w:hAnsi="Arial" w:cs="Arial"/>
        </w:rPr>
      </w:pPr>
      <w:r w:rsidRPr="00B70871">
        <w:rPr>
          <w:rFonts w:ascii="Arial" w:hAnsi="Arial" w:cs="Arial"/>
        </w:rPr>
        <w:t>Our heartfelt appreciation goes out to everyone in the field who warmly welcomed us, particularly in M</w:t>
      </w:r>
      <w:r w:rsidR="002730C7">
        <w:rPr>
          <w:rFonts w:ascii="Arial" w:hAnsi="Arial" w:cs="Arial"/>
        </w:rPr>
        <w:t>a</w:t>
      </w:r>
      <w:r w:rsidRPr="00B70871">
        <w:rPr>
          <w:rFonts w:ascii="Arial" w:hAnsi="Arial" w:cs="Arial"/>
        </w:rPr>
        <w:t xml:space="preserve">lanje and </w:t>
      </w:r>
      <w:proofErr w:type="spellStart"/>
      <w:r w:rsidRPr="00B70871">
        <w:rPr>
          <w:rFonts w:ascii="Arial" w:hAnsi="Arial" w:cs="Arial"/>
        </w:rPr>
        <w:t>Luando</w:t>
      </w:r>
      <w:proofErr w:type="spellEnd"/>
      <w:r w:rsidRPr="00B70871">
        <w:rPr>
          <w:rFonts w:ascii="Arial" w:hAnsi="Arial" w:cs="Arial"/>
        </w:rPr>
        <w:t xml:space="preserve"> Strict Nature Reserve, where we experienced remarkable hospitality. The support and openness shown by all those we met, including local community members, have been invaluable in enhancing our understanding of the project's on-the-ground realities.</w:t>
      </w:r>
    </w:p>
    <w:p w14:paraId="56CC0E19" w14:textId="77777777" w:rsidR="00E137AE" w:rsidRPr="00B70871" w:rsidRDefault="00E137AE" w:rsidP="00B70871">
      <w:pPr>
        <w:ind w:left="-426"/>
        <w:jc w:val="both"/>
        <w:rPr>
          <w:rFonts w:ascii="Arial" w:hAnsi="Arial" w:cs="Arial"/>
        </w:rPr>
      </w:pPr>
    </w:p>
    <w:p w14:paraId="4D9C24BF" w14:textId="0F56F967" w:rsidR="00B70871" w:rsidRDefault="009661E7" w:rsidP="00B70871">
      <w:pPr>
        <w:ind w:left="-426"/>
        <w:jc w:val="both"/>
        <w:rPr>
          <w:rFonts w:ascii="Arial" w:hAnsi="Arial" w:cs="Arial"/>
        </w:rPr>
      </w:pPr>
      <w:r>
        <w:rPr>
          <w:rFonts w:ascii="Arial" w:hAnsi="Arial" w:cs="Arial"/>
        </w:rPr>
        <w:t xml:space="preserve">The Team Leader </w:t>
      </w:r>
      <w:r w:rsidR="00E137AE">
        <w:rPr>
          <w:rFonts w:ascii="Arial" w:hAnsi="Arial" w:cs="Arial"/>
        </w:rPr>
        <w:t>would like to</w:t>
      </w:r>
      <w:r w:rsidR="00B70871" w:rsidRPr="00B70871">
        <w:rPr>
          <w:rFonts w:ascii="Arial" w:hAnsi="Arial" w:cs="Arial"/>
        </w:rPr>
        <w:t xml:space="preserve"> also extend </w:t>
      </w:r>
      <w:r>
        <w:rPr>
          <w:rFonts w:ascii="Arial" w:hAnsi="Arial" w:cs="Arial"/>
        </w:rPr>
        <w:t>his</w:t>
      </w:r>
      <w:r w:rsidR="00B70871" w:rsidRPr="00B70871">
        <w:rPr>
          <w:rFonts w:ascii="Arial" w:hAnsi="Arial" w:cs="Arial"/>
        </w:rPr>
        <w:t xml:space="preserve"> gratitude to Cristina Rodrigues, the national consultant and co-evaluator, for her expertise and dedication throughout the mission</w:t>
      </w:r>
      <w:r>
        <w:rPr>
          <w:rFonts w:ascii="Arial" w:hAnsi="Arial" w:cs="Arial"/>
        </w:rPr>
        <w:t xml:space="preserve">, and her patience </w:t>
      </w:r>
      <w:r w:rsidR="00AD2C95">
        <w:rPr>
          <w:rFonts w:ascii="Arial" w:hAnsi="Arial" w:cs="Arial"/>
        </w:rPr>
        <w:t>during the drafting of the evaluation report</w:t>
      </w:r>
      <w:r w:rsidR="00B70871" w:rsidRPr="00B70871">
        <w:rPr>
          <w:rFonts w:ascii="Arial" w:hAnsi="Arial" w:cs="Arial"/>
        </w:rPr>
        <w:t xml:space="preserve">. Her assistance in translation and her deep knowledge significantly enriched the preparation and findings of </w:t>
      </w:r>
      <w:r w:rsidR="00AD2C95">
        <w:rPr>
          <w:rFonts w:ascii="Arial" w:hAnsi="Arial" w:cs="Arial"/>
        </w:rPr>
        <w:t>the MTR</w:t>
      </w:r>
      <w:r w:rsidR="00B70871" w:rsidRPr="00B70871">
        <w:rPr>
          <w:rFonts w:ascii="Arial" w:hAnsi="Arial" w:cs="Arial"/>
        </w:rPr>
        <w:t>.</w:t>
      </w:r>
    </w:p>
    <w:p w14:paraId="64DA18FD" w14:textId="77777777" w:rsidR="00E137AE" w:rsidRPr="00B70871" w:rsidRDefault="00E137AE" w:rsidP="00B70871">
      <w:pPr>
        <w:ind w:left="-426"/>
        <w:jc w:val="both"/>
        <w:rPr>
          <w:rFonts w:ascii="Arial" w:hAnsi="Arial" w:cs="Arial"/>
        </w:rPr>
      </w:pPr>
    </w:p>
    <w:p w14:paraId="7A3A8B46" w14:textId="77777777" w:rsidR="00B70871" w:rsidRDefault="00B70871" w:rsidP="00B70871">
      <w:pPr>
        <w:ind w:left="-426"/>
        <w:jc w:val="both"/>
        <w:rPr>
          <w:rFonts w:ascii="Arial" w:hAnsi="Arial" w:cs="Arial"/>
        </w:rPr>
      </w:pPr>
      <w:r w:rsidRPr="00B70871">
        <w:rPr>
          <w:rFonts w:ascii="Arial" w:hAnsi="Arial" w:cs="Arial"/>
        </w:rPr>
        <w:t>To all who contributed to this MTR, thank you for your patience in answering our numerous questions, clarifying complex issues, and sharing your perspectives candidly. We hope this report provides constructive feedback that will be useful in guiding the project to successful completion.</w:t>
      </w:r>
    </w:p>
    <w:p w14:paraId="047EDEE8" w14:textId="77777777" w:rsidR="00831FB5" w:rsidRDefault="00831FB5" w:rsidP="00B70871">
      <w:pPr>
        <w:ind w:left="-426"/>
        <w:jc w:val="both"/>
        <w:rPr>
          <w:rFonts w:ascii="Arial" w:hAnsi="Arial" w:cs="Arial"/>
        </w:rPr>
      </w:pPr>
    </w:p>
    <w:p w14:paraId="4630A35A" w14:textId="77777777" w:rsidR="00831FB5" w:rsidRDefault="00831FB5" w:rsidP="00B70871">
      <w:pPr>
        <w:ind w:left="-426"/>
        <w:jc w:val="both"/>
        <w:rPr>
          <w:rFonts w:ascii="Arial" w:hAnsi="Arial" w:cs="Arial"/>
        </w:rPr>
      </w:pPr>
    </w:p>
    <w:p w14:paraId="11100354" w14:textId="77777777" w:rsidR="00831FB5" w:rsidRDefault="00831FB5" w:rsidP="00B70871">
      <w:pPr>
        <w:ind w:left="-426"/>
        <w:jc w:val="both"/>
        <w:rPr>
          <w:rFonts w:ascii="Arial" w:hAnsi="Arial" w:cs="Arial"/>
        </w:rPr>
      </w:pPr>
    </w:p>
    <w:p w14:paraId="17A5B80C" w14:textId="77777777" w:rsidR="00831FB5" w:rsidRPr="00B70871" w:rsidRDefault="00831FB5" w:rsidP="00B70871">
      <w:pPr>
        <w:ind w:left="-426"/>
        <w:jc w:val="both"/>
        <w:rPr>
          <w:rFonts w:ascii="Arial" w:hAnsi="Arial" w:cs="Arial"/>
        </w:rPr>
      </w:pPr>
    </w:p>
    <w:p w14:paraId="48A708AD" w14:textId="519C61EB" w:rsidR="00831FB5" w:rsidRPr="00FE6546" w:rsidRDefault="00831FB5" w:rsidP="00831FB5">
      <w:pPr>
        <w:pStyle w:val="Titre1"/>
        <w:ind w:left="-426"/>
        <w:rPr>
          <w:color w:val="0070C0"/>
        </w:rPr>
      </w:pPr>
      <w:bookmarkStart w:id="2" w:name="_Toc97404121"/>
      <w:bookmarkStart w:id="3" w:name="_Toc186322721"/>
      <w:r w:rsidRPr="00FE6546">
        <w:rPr>
          <w:color w:val="0070C0"/>
        </w:rPr>
        <w:t>DISCLAIMER</w:t>
      </w:r>
      <w:bookmarkEnd w:id="2"/>
      <w:bookmarkEnd w:id="3"/>
      <w:r w:rsidRPr="00FE6546">
        <w:rPr>
          <w:color w:val="0070C0"/>
        </w:rPr>
        <w:t xml:space="preserve"> </w:t>
      </w:r>
    </w:p>
    <w:p w14:paraId="4B04B056" w14:textId="5F7DD7AD" w:rsidR="00831FB5" w:rsidRDefault="00831FB5" w:rsidP="00831FB5">
      <w:pPr>
        <w:pStyle w:val="Sansinterligne"/>
        <w:ind w:left="-426"/>
        <w:jc w:val="both"/>
      </w:pPr>
      <w:r w:rsidRPr="4A990053">
        <w:rPr>
          <w:lang w:val="en-CA"/>
        </w:rPr>
        <w:t xml:space="preserve">The views herein were discussed with UNDP and Implementing Partner. The UNDP Angola Country Office, UNDP-GEF Regional Technical Advisor and the </w:t>
      </w:r>
      <w:r w:rsidR="00BA1E2B" w:rsidRPr="4A990053">
        <w:rPr>
          <w:lang w:val="en-CA"/>
        </w:rPr>
        <w:t>Ministry of Culture, Tourism and the Environment</w:t>
      </w:r>
      <w:r w:rsidRPr="4A990053">
        <w:rPr>
          <w:lang w:val="en-CA"/>
        </w:rPr>
        <w:t xml:space="preserve"> provided comment on the draft report prior to its finalization. The views held within this report are those of the </w:t>
      </w:r>
      <w:r w:rsidR="00BA1E2B" w:rsidRPr="4A990053">
        <w:rPr>
          <w:lang w:val="en-CA"/>
        </w:rPr>
        <w:t>MTR</w:t>
      </w:r>
      <w:r w:rsidRPr="4A990053">
        <w:rPr>
          <w:lang w:val="en-CA"/>
        </w:rPr>
        <w:t xml:space="preserve"> consultant team.</w:t>
      </w:r>
    </w:p>
    <w:p w14:paraId="68287E47" w14:textId="77777777" w:rsidR="000F24A6" w:rsidRDefault="000F24A6" w:rsidP="00831FB5">
      <w:pPr>
        <w:pStyle w:val="Sansinterligne"/>
        <w:ind w:left="-426"/>
        <w:jc w:val="both"/>
        <w:sectPr w:rsidR="000F24A6" w:rsidSect="000F24A6">
          <w:footerReference w:type="even" r:id="rId21"/>
          <w:footerReference w:type="default" r:id="rId22"/>
          <w:pgSz w:w="12240" w:h="15840"/>
          <w:pgMar w:top="1226" w:right="1620" w:bottom="458" w:left="1620" w:header="720" w:footer="720" w:gutter="0"/>
          <w:pgNumType w:fmt="lowerRoman"/>
          <w:cols w:space="720" w:equalWidth="0">
            <w:col w:w="9000"/>
          </w:cols>
          <w:noEndnote/>
        </w:sectPr>
      </w:pPr>
    </w:p>
    <w:p w14:paraId="74F2711D" w14:textId="74815337" w:rsidR="00F50C9C" w:rsidRDefault="00F50C9C" w:rsidP="00F50C9C">
      <w:pPr>
        <w:ind w:left="-426"/>
        <w:jc w:val="both"/>
        <w:rPr>
          <w:rFonts w:ascii="Arial" w:hAnsi="Arial" w:cs="Arial"/>
        </w:rPr>
      </w:pPr>
    </w:p>
    <w:p w14:paraId="77554A79" w14:textId="77777777" w:rsidR="000F24A6" w:rsidRDefault="000F24A6" w:rsidP="00F50C9C">
      <w:pPr>
        <w:ind w:left="-426"/>
        <w:jc w:val="both"/>
        <w:rPr>
          <w:rFonts w:ascii="Arial" w:hAnsi="Arial" w:cs="Arial"/>
        </w:rPr>
      </w:pPr>
    </w:p>
    <w:p w14:paraId="488296DA" w14:textId="6721E700" w:rsidR="00233830" w:rsidRPr="00166768" w:rsidRDefault="00233830" w:rsidP="00F50C9C">
      <w:pPr>
        <w:pStyle w:val="Titre1"/>
        <w:spacing w:before="0" w:after="0"/>
        <w:ind w:left="-426"/>
        <w:rPr>
          <w:color w:val="0070C0"/>
        </w:rPr>
      </w:pPr>
      <w:bookmarkStart w:id="4" w:name="_Toc89782056"/>
      <w:bookmarkStart w:id="5" w:name="_Toc186322722"/>
      <w:r w:rsidRPr="00166768">
        <w:rPr>
          <w:color w:val="0070C0"/>
        </w:rPr>
        <w:t>TABLE OF CONTENTS</w:t>
      </w:r>
      <w:bookmarkEnd w:id="4"/>
      <w:bookmarkEnd w:id="5"/>
      <w:r w:rsidRPr="00166768">
        <w:rPr>
          <w:color w:val="0070C0"/>
        </w:rPr>
        <w:t xml:space="preserve"> </w:t>
      </w:r>
    </w:p>
    <w:p w14:paraId="012C51AA" w14:textId="77777777" w:rsidR="000F24A6" w:rsidRDefault="000F24A6">
      <w:pPr>
        <w:pStyle w:val="TM1"/>
        <w:tabs>
          <w:tab w:val="right" w:leader="dot" w:pos="8630"/>
        </w:tabs>
        <w:rPr>
          <w:rFonts w:cs="Arial"/>
          <w:sz w:val="20"/>
          <w:szCs w:val="20"/>
          <w:lang w:val="en-US"/>
        </w:rPr>
      </w:pPr>
    </w:p>
    <w:p w14:paraId="4AA97735" w14:textId="00B5ED0B" w:rsidR="00394521" w:rsidRDefault="008D576D">
      <w:pPr>
        <w:pStyle w:val="TM1"/>
        <w:tabs>
          <w:tab w:val="right" w:leader="dot" w:pos="9350"/>
        </w:tabs>
        <w:rPr>
          <w:rFonts w:asciiTheme="minorHAnsi" w:eastAsiaTheme="minorEastAsia" w:hAnsiTheme="minorHAnsi" w:cstheme="minorBidi"/>
          <w:noProof/>
          <w:kern w:val="2"/>
          <w:sz w:val="24"/>
          <w:lang w:eastAsia="en-CA"/>
          <w14:ligatures w14:val="standardContextual"/>
        </w:rPr>
      </w:pPr>
      <w:r w:rsidRPr="005A2294">
        <w:rPr>
          <w:rFonts w:cs="Arial"/>
          <w:sz w:val="20"/>
          <w:szCs w:val="20"/>
          <w:lang w:val="en-US"/>
        </w:rPr>
        <w:fldChar w:fldCharType="begin"/>
      </w:r>
      <w:r w:rsidRPr="005A2294">
        <w:rPr>
          <w:rFonts w:cs="Arial"/>
          <w:sz w:val="20"/>
          <w:szCs w:val="20"/>
          <w:lang w:val="en-US"/>
        </w:rPr>
        <w:instrText xml:space="preserve"> TOC \o "1-3" \h \z </w:instrText>
      </w:r>
      <w:r w:rsidRPr="005A2294">
        <w:rPr>
          <w:rFonts w:cs="Arial"/>
          <w:sz w:val="20"/>
          <w:szCs w:val="20"/>
          <w:lang w:val="en-US"/>
        </w:rPr>
        <w:fldChar w:fldCharType="separate"/>
      </w:r>
      <w:hyperlink w:anchor="_Toc186322720" w:history="1">
        <w:r w:rsidR="00394521" w:rsidRPr="008D2DD1">
          <w:rPr>
            <w:rStyle w:val="Lienhypertexte"/>
            <w:noProof/>
          </w:rPr>
          <w:t>ACKNOWLEDGEMENTS</w:t>
        </w:r>
        <w:r w:rsidR="00394521">
          <w:rPr>
            <w:noProof/>
            <w:webHidden/>
          </w:rPr>
          <w:tab/>
        </w:r>
        <w:r w:rsidR="00394521">
          <w:rPr>
            <w:noProof/>
            <w:webHidden/>
          </w:rPr>
          <w:fldChar w:fldCharType="begin"/>
        </w:r>
        <w:r w:rsidR="00394521">
          <w:rPr>
            <w:noProof/>
            <w:webHidden/>
          </w:rPr>
          <w:instrText xml:space="preserve"> PAGEREF _Toc186322720 \h </w:instrText>
        </w:r>
        <w:r w:rsidR="00394521">
          <w:rPr>
            <w:noProof/>
            <w:webHidden/>
          </w:rPr>
        </w:r>
        <w:r w:rsidR="00394521">
          <w:rPr>
            <w:noProof/>
            <w:webHidden/>
          </w:rPr>
          <w:fldChar w:fldCharType="separate"/>
        </w:r>
        <w:r w:rsidR="00394521">
          <w:rPr>
            <w:noProof/>
            <w:webHidden/>
          </w:rPr>
          <w:t>iv</w:t>
        </w:r>
        <w:r w:rsidR="00394521">
          <w:rPr>
            <w:noProof/>
            <w:webHidden/>
          </w:rPr>
          <w:fldChar w:fldCharType="end"/>
        </w:r>
      </w:hyperlink>
    </w:p>
    <w:p w14:paraId="624F003F" w14:textId="7DD30644"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21" w:history="1">
        <w:r w:rsidRPr="008D2DD1">
          <w:rPr>
            <w:rStyle w:val="Lienhypertexte"/>
            <w:noProof/>
          </w:rPr>
          <w:t>DISCLAIMER</w:t>
        </w:r>
        <w:r>
          <w:rPr>
            <w:noProof/>
            <w:webHidden/>
          </w:rPr>
          <w:tab/>
        </w:r>
        <w:r>
          <w:rPr>
            <w:noProof/>
            <w:webHidden/>
          </w:rPr>
          <w:fldChar w:fldCharType="begin"/>
        </w:r>
        <w:r>
          <w:rPr>
            <w:noProof/>
            <w:webHidden/>
          </w:rPr>
          <w:instrText xml:space="preserve"> PAGEREF _Toc186322721 \h </w:instrText>
        </w:r>
        <w:r>
          <w:rPr>
            <w:noProof/>
            <w:webHidden/>
          </w:rPr>
        </w:r>
        <w:r>
          <w:rPr>
            <w:noProof/>
            <w:webHidden/>
          </w:rPr>
          <w:fldChar w:fldCharType="separate"/>
        </w:r>
        <w:r>
          <w:rPr>
            <w:noProof/>
            <w:webHidden/>
          </w:rPr>
          <w:t>iv</w:t>
        </w:r>
        <w:r>
          <w:rPr>
            <w:noProof/>
            <w:webHidden/>
          </w:rPr>
          <w:fldChar w:fldCharType="end"/>
        </w:r>
      </w:hyperlink>
    </w:p>
    <w:p w14:paraId="0BC9627B" w14:textId="63E6493C"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22" w:history="1">
        <w:r w:rsidRPr="008D2DD1">
          <w:rPr>
            <w:rStyle w:val="Lienhypertexte"/>
            <w:noProof/>
          </w:rPr>
          <w:t>TABLE OF CONTENTS</w:t>
        </w:r>
        <w:r>
          <w:rPr>
            <w:noProof/>
            <w:webHidden/>
          </w:rPr>
          <w:tab/>
        </w:r>
        <w:r>
          <w:rPr>
            <w:noProof/>
            <w:webHidden/>
          </w:rPr>
          <w:fldChar w:fldCharType="begin"/>
        </w:r>
        <w:r>
          <w:rPr>
            <w:noProof/>
            <w:webHidden/>
          </w:rPr>
          <w:instrText xml:space="preserve"> PAGEREF _Toc186322722 \h </w:instrText>
        </w:r>
        <w:r>
          <w:rPr>
            <w:noProof/>
            <w:webHidden/>
          </w:rPr>
        </w:r>
        <w:r>
          <w:rPr>
            <w:noProof/>
            <w:webHidden/>
          </w:rPr>
          <w:fldChar w:fldCharType="separate"/>
        </w:r>
        <w:r>
          <w:rPr>
            <w:noProof/>
            <w:webHidden/>
          </w:rPr>
          <w:t>i</w:t>
        </w:r>
        <w:r>
          <w:rPr>
            <w:noProof/>
            <w:webHidden/>
          </w:rPr>
          <w:fldChar w:fldCharType="end"/>
        </w:r>
      </w:hyperlink>
    </w:p>
    <w:p w14:paraId="47D3CA3F" w14:textId="683E6C8E"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23" w:history="1">
        <w:r w:rsidRPr="008D2DD1">
          <w:rPr>
            <w:rStyle w:val="Lienhypertexte"/>
            <w:noProof/>
          </w:rPr>
          <w:t>LIST OF ACRONYMS AND ABBREVIATIONS</w:t>
        </w:r>
        <w:r>
          <w:rPr>
            <w:noProof/>
            <w:webHidden/>
          </w:rPr>
          <w:tab/>
        </w:r>
        <w:r>
          <w:rPr>
            <w:noProof/>
            <w:webHidden/>
          </w:rPr>
          <w:fldChar w:fldCharType="begin"/>
        </w:r>
        <w:r>
          <w:rPr>
            <w:noProof/>
            <w:webHidden/>
          </w:rPr>
          <w:instrText xml:space="preserve"> PAGEREF _Toc186322723 \h </w:instrText>
        </w:r>
        <w:r>
          <w:rPr>
            <w:noProof/>
            <w:webHidden/>
          </w:rPr>
        </w:r>
        <w:r>
          <w:rPr>
            <w:noProof/>
            <w:webHidden/>
          </w:rPr>
          <w:fldChar w:fldCharType="separate"/>
        </w:r>
        <w:r>
          <w:rPr>
            <w:noProof/>
            <w:webHidden/>
          </w:rPr>
          <w:t>iv</w:t>
        </w:r>
        <w:r>
          <w:rPr>
            <w:noProof/>
            <w:webHidden/>
          </w:rPr>
          <w:fldChar w:fldCharType="end"/>
        </w:r>
      </w:hyperlink>
    </w:p>
    <w:p w14:paraId="2302AA41" w14:textId="36B6EADC"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24" w:history="1">
        <w:r w:rsidRPr="008D2DD1">
          <w:rPr>
            <w:rStyle w:val="Lienhypertexte"/>
            <w:noProof/>
          </w:rPr>
          <w:t>EXECUTIVE SUMMARY</w:t>
        </w:r>
        <w:r>
          <w:rPr>
            <w:noProof/>
            <w:webHidden/>
          </w:rPr>
          <w:tab/>
        </w:r>
        <w:r>
          <w:rPr>
            <w:noProof/>
            <w:webHidden/>
          </w:rPr>
          <w:fldChar w:fldCharType="begin"/>
        </w:r>
        <w:r>
          <w:rPr>
            <w:noProof/>
            <w:webHidden/>
          </w:rPr>
          <w:instrText xml:space="preserve"> PAGEREF _Toc186322724 \h </w:instrText>
        </w:r>
        <w:r>
          <w:rPr>
            <w:noProof/>
            <w:webHidden/>
          </w:rPr>
        </w:r>
        <w:r>
          <w:rPr>
            <w:noProof/>
            <w:webHidden/>
          </w:rPr>
          <w:fldChar w:fldCharType="separate"/>
        </w:r>
        <w:r>
          <w:rPr>
            <w:noProof/>
            <w:webHidden/>
          </w:rPr>
          <w:t>6</w:t>
        </w:r>
        <w:r>
          <w:rPr>
            <w:noProof/>
            <w:webHidden/>
          </w:rPr>
          <w:fldChar w:fldCharType="end"/>
        </w:r>
      </w:hyperlink>
    </w:p>
    <w:p w14:paraId="384A5183" w14:textId="2EE106E1"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25" w:history="1">
        <w:r w:rsidRPr="008D2DD1">
          <w:rPr>
            <w:rStyle w:val="Lienhypertexte"/>
            <w:noProof/>
          </w:rPr>
          <w:t>Project summary information tables</w:t>
        </w:r>
        <w:r>
          <w:rPr>
            <w:noProof/>
            <w:webHidden/>
          </w:rPr>
          <w:tab/>
        </w:r>
        <w:r>
          <w:rPr>
            <w:noProof/>
            <w:webHidden/>
          </w:rPr>
          <w:fldChar w:fldCharType="begin"/>
        </w:r>
        <w:r>
          <w:rPr>
            <w:noProof/>
            <w:webHidden/>
          </w:rPr>
          <w:instrText xml:space="preserve"> PAGEREF _Toc186322725 \h </w:instrText>
        </w:r>
        <w:r>
          <w:rPr>
            <w:noProof/>
            <w:webHidden/>
          </w:rPr>
        </w:r>
        <w:r>
          <w:rPr>
            <w:noProof/>
            <w:webHidden/>
          </w:rPr>
          <w:fldChar w:fldCharType="separate"/>
        </w:r>
        <w:r>
          <w:rPr>
            <w:noProof/>
            <w:webHidden/>
          </w:rPr>
          <w:t>6</w:t>
        </w:r>
        <w:r>
          <w:rPr>
            <w:noProof/>
            <w:webHidden/>
          </w:rPr>
          <w:fldChar w:fldCharType="end"/>
        </w:r>
      </w:hyperlink>
    </w:p>
    <w:p w14:paraId="1625D686" w14:textId="3814E98C"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26" w:history="1">
        <w:r w:rsidRPr="008D2DD1">
          <w:rPr>
            <w:rStyle w:val="Lienhypertexte"/>
            <w:noProof/>
          </w:rPr>
          <w:t>Project description</w:t>
        </w:r>
        <w:r>
          <w:rPr>
            <w:noProof/>
            <w:webHidden/>
          </w:rPr>
          <w:tab/>
        </w:r>
        <w:r>
          <w:rPr>
            <w:noProof/>
            <w:webHidden/>
          </w:rPr>
          <w:fldChar w:fldCharType="begin"/>
        </w:r>
        <w:r>
          <w:rPr>
            <w:noProof/>
            <w:webHidden/>
          </w:rPr>
          <w:instrText xml:space="preserve"> PAGEREF _Toc186322726 \h </w:instrText>
        </w:r>
        <w:r>
          <w:rPr>
            <w:noProof/>
            <w:webHidden/>
          </w:rPr>
        </w:r>
        <w:r>
          <w:rPr>
            <w:noProof/>
            <w:webHidden/>
          </w:rPr>
          <w:fldChar w:fldCharType="separate"/>
        </w:r>
        <w:r>
          <w:rPr>
            <w:noProof/>
            <w:webHidden/>
          </w:rPr>
          <w:t>7</w:t>
        </w:r>
        <w:r>
          <w:rPr>
            <w:noProof/>
            <w:webHidden/>
          </w:rPr>
          <w:fldChar w:fldCharType="end"/>
        </w:r>
      </w:hyperlink>
    </w:p>
    <w:p w14:paraId="44A3948B" w14:textId="2F9EA7CC"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27" w:history="1">
        <w:r w:rsidRPr="008D2DD1">
          <w:rPr>
            <w:rStyle w:val="Lienhypertexte"/>
            <w:noProof/>
          </w:rPr>
          <w:t>Purpose and methodology</w:t>
        </w:r>
        <w:r>
          <w:rPr>
            <w:noProof/>
            <w:webHidden/>
          </w:rPr>
          <w:tab/>
        </w:r>
        <w:r>
          <w:rPr>
            <w:noProof/>
            <w:webHidden/>
          </w:rPr>
          <w:fldChar w:fldCharType="begin"/>
        </w:r>
        <w:r>
          <w:rPr>
            <w:noProof/>
            <w:webHidden/>
          </w:rPr>
          <w:instrText xml:space="preserve"> PAGEREF _Toc186322727 \h </w:instrText>
        </w:r>
        <w:r>
          <w:rPr>
            <w:noProof/>
            <w:webHidden/>
          </w:rPr>
        </w:r>
        <w:r>
          <w:rPr>
            <w:noProof/>
            <w:webHidden/>
          </w:rPr>
          <w:fldChar w:fldCharType="separate"/>
        </w:r>
        <w:r>
          <w:rPr>
            <w:noProof/>
            <w:webHidden/>
          </w:rPr>
          <w:t>7</w:t>
        </w:r>
        <w:r>
          <w:rPr>
            <w:noProof/>
            <w:webHidden/>
          </w:rPr>
          <w:fldChar w:fldCharType="end"/>
        </w:r>
      </w:hyperlink>
    </w:p>
    <w:p w14:paraId="5286655F" w14:textId="400D1390"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28" w:history="1">
        <w:r w:rsidRPr="008D2DD1">
          <w:rPr>
            <w:rStyle w:val="Lienhypertexte"/>
            <w:noProof/>
          </w:rPr>
          <w:t>MTR evaluation criteria summary assessment</w:t>
        </w:r>
        <w:r>
          <w:rPr>
            <w:noProof/>
            <w:webHidden/>
          </w:rPr>
          <w:tab/>
        </w:r>
        <w:r>
          <w:rPr>
            <w:noProof/>
            <w:webHidden/>
          </w:rPr>
          <w:fldChar w:fldCharType="begin"/>
        </w:r>
        <w:r>
          <w:rPr>
            <w:noProof/>
            <w:webHidden/>
          </w:rPr>
          <w:instrText xml:space="preserve"> PAGEREF _Toc186322728 \h </w:instrText>
        </w:r>
        <w:r>
          <w:rPr>
            <w:noProof/>
            <w:webHidden/>
          </w:rPr>
        </w:r>
        <w:r>
          <w:rPr>
            <w:noProof/>
            <w:webHidden/>
          </w:rPr>
          <w:fldChar w:fldCharType="separate"/>
        </w:r>
        <w:r>
          <w:rPr>
            <w:noProof/>
            <w:webHidden/>
          </w:rPr>
          <w:t>7</w:t>
        </w:r>
        <w:r>
          <w:rPr>
            <w:noProof/>
            <w:webHidden/>
          </w:rPr>
          <w:fldChar w:fldCharType="end"/>
        </w:r>
      </w:hyperlink>
    </w:p>
    <w:p w14:paraId="08EBD54B" w14:textId="1BCCA46A"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29" w:history="1">
        <w:r w:rsidRPr="008D2DD1">
          <w:rPr>
            <w:rStyle w:val="Lienhypertexte"/>
            <w:noProof/>
          </w:rPr>
          <w:t>MTR ratings &amp; achievement summary</w:t>
        </w:r>
        <w:r>
          <w:rPr>
            <w:noProof/>
            <w:webHidden/>
          </w:rPr>
          <w:tab/>
        </w:r>
        <w:r>
          <w:rPr>
            <w:noProof/>
            <w:webHidden/>
          </w:rPr>
          <w:fldChar w:fldCharType="begin"/>
        </w:r>
        <w:r>
          <w:rPr>
            <w:noProof/>
            <w:webHidden/>
          </w:rPr>
          <w:instrText xml:space="preserve"> PAGEREF _Toc186322729 \h </w:instrText>
        </w:r>
        <w:r>
          <w:rPr>
            <w:noProof/>
            <w:webHidden/>
          </w:rPr>
        </w:r>
        <w:r>
          <w:rPr>
            <w:noProof/>
            <w:webHidden/>
          </w:rPr>
          <w:fldChar w:fldCharType="separate"/>
        </w:r>
        <w:r>
          <w:rPr>
            <w:noProof/>
            <w:webHidden/>
          </w:rPr>
          <w:t>10</w:t>
        </w:r>
        <w:r>
          <w:rPr>
            <w:noProof/>
            <w:webHidden/>
          </w:rPr>
          <w:fldChar w:fldCharType="end"/>
        </w:r>
      </w:hyperlink>
    </w:p>
    <w:p w14:paraId="5A624150" w14:textId="5D3E374B"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30" w:history="1">
        <w:r w:rsidRPr="008D2DD1">
          <w:rPr>
            <w:rStyle w:val="Lienhypertexte"/>
            <w:noProof/>
            <w:lang w:eastAsia="en-CA"/>
          </w:rPr>
          <w:t>Summary of conclusions</w:t>
        </w:r>
        <w:r>
          <w:rPr>
            <w:noProof/>
            <w:webHidden/>
          </w:rPr>
          <w:tab/>
        </w:r>
        <w:r>
          <w:rPr>
            <w:noProof/>
            <w:webHidden/>
          </w:rPr>
          <w:fldChar w:fldCharType="begin"/>
        </w:r>
        <w:r>
          <w:rPr>
            <w:noProof/>
            <w:webHidden/>
          </w:rPr>
          <w:instrText xml:space="preserve"> PAGEREF _Toc186322730 \h </w:instrText>
        </w:r>
        <w:r>
          <w:rPr>
            <w:noProof/>
            <w:webHidden/>
          </w:rPr>
        </w:r>
        <w:r>
          <w:rPr>
            <w:noProof/>
            <w:webHidden/>
          </w:rPr>
          <w:fldChar w:fldCharType="separate"/>
        </w:r>
        <w:r>
          <w:rPr>
            <w:noProof/>
            <w:webHidden/>
          </w:rPr>
          <w:t>10</w:t>
        </w:r>
        <w:r>
          <w:rPr>
            <w:noProof/>
            <w:webHidden/>
          </w:rPr>
          <w:fldChar w:fldCharType="end"/>
        </w:r>
      </w:hyperlink>
    </w:p>
    <w:p w14:paraId="06707434" w14:textId="225B58D2"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31" w:history="1">
        <w:r w:rsidRPr="008D2DD1">
          <w:rPr>
            <w:rStyle w:val="Lienhypertexte"/>
            <w:noProof/>
            <w:lang w:eastAsia="en-CA"/>
          </w:rPr>
          <w:t>Emerging lessons learned</w:t>
        </w:r>
        <w:r>
          <w:rPr>
            <w:noProof/>
            <w:webHidden/>
          </w:rPr>
          <w:tab/>
        </w:r>
        <w:r>
          <w:rPr>
            <w:noProof/>
            <w:webHidden/>
          </w:rPr>
          <w:fldChar w:fldCharType="begin"/>
        </w:r>
        <w:r>
          <w:rPr>
            <w:noProof/>
            <w:webHidden/>
          </w:rPr>
          <w:instrText xml:space="preserve"> PAGEREF _Toc186322731 \h </w:instrText>
        </w:r>
        <w:r>
          <w:rPr>
            <w:noProof/>
            <w:webHidden/>
          </w:rPr>
        </w:r>
        <w:r>
          <w:rPr>
            <w:noProof/>
            <w:webHidden/>
          </w:rPr>
          <w:fldChar w:fldCharType="separate"/>
        </w:r>
        <w:r>
          <w:rPr>
            <w:noProof/>
            <w:webHidden/>
          </w:rPr>
          <w:t>13</w:t>
        </w:r>
        <w:r>
          <w:rPr>
            <w:noProof/>
            <w:webHidden/>
          </w:rPr>
          <w:fldChar w:fldCharType="end"/>
        </w:r>
      </w:hyperlink>
    </w:p>
    <w:p w14:paraId="2326B613" w14:textId="0C53A603"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32" w:history="1">
        <w:r w:rsidRPr="008D2DD1">
          <w:rPr>
            <w:rStyle w:val="Lienhypertexte"/>
            <w:noProof/>
            <w:lang w:eastAsia="en-CA"/>
          </w:rPr>
          <w:t>Recommendations</w:t>
        </w:r>
        <w:r>
          <w:rPr>
            <w:noProof/>
            <w:webHidden/>
          </w:rPr>
          <w:tab/>
        </w:r>
        <w:r>
          <w:rPr>
            <w:noProof/>
            <w:webHidden/>
          </w:rPr>
          <w:fldChar w:fldCharType="begin"/>
        </w:r>
        <w:r>
          <w:rPr>
            <w:noProof/>
            <w:webHidden/>
          </w:rPr>
          <w:instrText xml:space="preserve"> PAGEREF _Toc186322732 \h </w:instrText>
        </w:r>
        <w:r>
          <w:rPr>
            <w:noProof/>
            <w:webHidden/>
          </w:rPr>
        </w:r>
        <w:r>
          <w:rPr>
            <w:noProof/>
            <w:webHidden/>
          </w:rPr>
          <w:fldChar w:fldCharType="separate"/>
        </w:r>
        <w:r>
          <w:rPr>
            <w:noProof/>
            <w:webHidden/>
          </w:rPr>
          <w:t>13</w:t>
        </w:r>
        <w:r>
          <w:rPr>
            <w:noProof/>
            <w:webHidden/>
          </w:rPr>
          <w:fldChar w:fldCharType="end"/>
        </w:r>
      </w:hyperlink>
    </w:p>
    <w:p w14:paraId="1F23BFCF" w14:textId="0A8603D8" w:rsidR="00394521" w:rsidRDefault="00394521">
      <w:pPr>
        <w:pStyle w:val="TM1"/>
        <w:tabs>
          <w:tab w:val="left" w:pos="480"/>
          <w:tab w:val="right" w:leader="dot" w:pos="9350"/>
        </w:tabs>
        <w:rPr>
          <w:rFonts w:asciiTheme="minorHAnsi" w:eastAsiaTheme="minorEastAsia" w:hAnsiTheme="minorHAnsi" w:cstheme="minorBidi"/>
          <w:noProof/>
          <w:kern w:val="2"/>
          <w:sz w:val="24"/>
          <w:lang w:eastAsia="en-CA"/>
          <w14:ligatures w14:val="standardContextual"/>
        </w:rPr>
      </w:pPr>
      <w:hyperlink w:anchor="_Toc186322733" w:history="1">
        <w:r w:rsidRPr="008D2DD1">
          <w:rPr>
            <w:rStyle w:val="Lienhypertexte"/>
            <w:noProof/>
          </w:rPr>
          <w:t>I.</w:t>
        </w:r>
        <w:r>
          <w:rPr>
            <w:rFonts w:asciiTheme="minorHAnsi" w:eastAsiaTheme="minorEastAsia" w:hAnsiTheme="minorHAnsi" w:cstheme="minorBidi"/>
            <w:noProof/>
            <w:kern w:val="2"/>
            <w:sz w:val="24"/>
            <w:lang w:eastAsia="en-CA"/>
            <w14:ligatures w14:val="standardContextual"/>
          </w:rPr>
          <w:tab/>
        </w:r>
        <w:r w:rsidRPr="008D2DD1">
          <w:rPr>
            <w:rStyle w:val="Lienhypertexte"/>
            <w:noProof/>
          </w:rPr>
          <w:t>INTRODUCTION</w:t>
        </w:r>
        <w:r>
          <w:rPr>
            <w:noProof/>
            <w:webHidden/>
          </w:rPr>
          <w:tab/>
        </w:r>
        <w:r>
          <w:rPr>
            <w:noProof/>
            <w:webHidden/>
          </w:rPr>
          <w:fldChar w:fldCharType="begin"/>
        </w:r>
        <w:r>
          <w:rPr>
            <w:noProof/>
            <w:webHidden/>
          </w:rPr>
          <w:instrText xml:space="preserve"> PAGEREF _Toc186322733 \h </w:instrText>
        </w:r>
        <w:r>
          <w:rPr>
            <w:noProof/>
            <w:webHidden/>
          </w:rPr>
        </w:r>
        <w:r>
          <w:rPr>
            <w:noProof/>
            <w:webHidden/>
          </w:rPr>
          <w:fldChar w:fldCharType="separate"/>
        </w:r>
        <w:r>
          <w:rPr>
            <w:noProof/>
            <w:webHidden/>
          </w:rPr>
          <w:t>18</w:t>
        </w:r>
        <w:r>
          <w:rPr>
            <w:noProof/>
            <w:webHidden/>
          </w:rPr>
          <w:fldChar w:fldCharType="end"/>
        </w:r>
      </w:hyperlink>
    </w:p>
    <w:p w14:paraId="398237EC" w14:textId="5E038C8F"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34" w:history="1">
        <w:r w:rsidRPr="008D2DD1">
          <w:rPr>
            <w:rStyle w:val="Lienhypertexte"/>
            <w:b/>
            <w:bCs/>
            <w:noProof/>
          </w:rPr>
          <w:t>A.</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w:t>
        </w:r>
        <w:r w:rsidRPr="008D2DD1">
          <w:rPr>
            <w:rStyle w:val="Lienhypertexte"/>
            <w:b/>
            <w:bCs/>
            <w:noProof/>
            <w:lang w:eastAsia="en-CA"/>
          </w:rPr>
          <w:t>Purpose of the MTR and Objectives</w:t>
        </w:r>
        <w:r>
          <w:rPr>
            <w:noProof/>
            <w:webHidden/>
          </w:rPr>
          <w:tab/>
        </w:r>
        <w:r>
          <w:rPr>
            <w:noProof/>
            <w:webHidden/>
          </w:rPr>
          <w:fldChar w:fldCharType="begin"/>
        </w:r>
        <w:r>
          <w:rPr>
            <w:noProof/>
            <w:webHidden/>
          </w:rPr>
          <w:instrText xml:space="preserve"> PAGEREF _Toc186322734 \h </w:instrText>
        </w:r>
        <w:r>
          <w:rPr>
            <w:noProof/>
            <w:webHidden/>
          </w:rPr>
        </w:r>
        <w:r>
          <w:rPr>
            <w:noProof/>
            <w:webHidden/>
          </w:rPr>
          <w:fldChar w:fldCharType="separate"/>
        </w:r>
        <w:r>
          <w:rPr>
            <w:noProof/>
            <w:webHidden/>
          </w:rPr>
          <w:t>18</w:t>
        </w:r>
        <w:r>
          <w:rPr>
            <w:noProof/>
            <w:webHidden/>
          </w:rPr>
          <w:fldChar w:fldCharType="end"/>
        </w:r>
      </w:hyperlink>
    </w:p>
    <w:p w14:paraId="53A83CC3" w14:textId="4899D1CA"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35" w:history="1">
        <w:r w:rsidRPr="008D2DD1">
          <w:rPr>
            <w:rStyle w:val="Lienhypertexte"/>
            <w:b/>
            <w:bCs/>
            <w:noProof/>
          </w:rPr>
          <w:t>B.</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w:t>
        </w:r>
        <w:r w:rsidRPr="008D2DD1">
          <w:rPr>
            <w:rStyle w:val="Lienhypertexte"/>
            <w:b/>
            <w:bCs/>
            <w:noProof/>
            <w:lang w:eastAsia="en-CA"/>
          </w:rPr>
          <w:t>Scope and Methodology</w:t>
        </w:r>
        <w:r>
          <w:rPr>
            <w:noProof/>
            <w:webHidden/>
          </w:rPr>
          <w:tab/>
        </w:r>
        <w:r>
          <w:rPr>
            <w:noProof/>
            <w:webHidden/>
          </w:rPr>
          <w:fldChar w:fldCharType="begin"/>
        </w:r>
        <w:r>
          <w:rPr>
            <w:noProof/>
            <w:webHidden/>
          </w:rPr>
          <w:instrText xml:space="preserve"> PAGEREF _Toc186322735 \h </w:instrText>
        </w:r>
        <w:r>
          <w:rPr>
            <w:noProof/>
            <w:webHidden/>
          </w:rPr>
        </w:r>
        <w:r>
          <w:rPr>
            <w:noProof/>
            <w:webHidden/>
          </w:rPr>
          <w:fldChar w:fldCharType="separate"/>
        </w:r>
        <w:r>
          <w:rPr>
            <w:noProof/>
            <w:webHidden/>
          </w:rPr>
          <w:t>19</w:t>
        </w:r>
        <w:r>
          <w:rPr>
            <w:noProof/>
            <w:webHidden/>
          </w:rPr>
          <w:fldChar w:fldCharType="end"/>
        </w:r>
      </w:hyperlink>
    </w:p>
    <w:p w14:paraId="782FF17C" w14:textId="13B0B607"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36" w:history="1">
        <w:r w:rsidRPr="008D2DD1">
          <w:rPr>
            <w:rStyle w:val="Lienhypertexte"/>
            <w:noProof/>
          </w:rPr>
          <w:t>Scope</w:t>
        </w:r>
        <w:r>
          <w:rPr>
            <w:noProof/>
            <w:webHidden/>
          </w:rPr>
          <w:tab/>
        </w:r>
        <w:r>
          <w:rPr>
            <w:noProof/>
            <w:webHidden/>
          </w:rPr>
          <w:fldChar w:fldCharType="begin"/>
        </w:r>
        <w:r>
          <w:rPr>
            <w:noProof/>
            <w:webHidden/>
          </w:rPr>
          <w:instrText xml:space="preserve"> PAGEREF _Toc186322736 \h </w:instrText>
        </w:r>
        <w:r>
          <w:rPr>
            <w:noProof/>
            <w:webHidden/>
          </w:rPr>
        </w:r>
        <w:r>
          <w:rPr>
            <w:noProof/>
            <w:webHidden/>
          </w:rPr>
          <w:fldChar w:fldCharType="separate"/>
        </w:r>
        <w:r>
          <w:rPr>
            <w:noProof/>
            <w:webHidden/>
          </w:rPr>
          <w:t>19</w:t>
        </w:r>
        <w:r>
          <w:rPr>
            <w:noProof/>
            <w:webHidden/>
          </w:rPr>
          <w:fldChar w:fldCharType="end"/>
        </w:r>
      </w:hyperlink>
    </w:p>
    <w:p w14:paraId="62500A6C" w14:textId="014D33E0"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37" w:history="1">
        <w:r w:rsidRPr="008D2DD1">
          <w:rPr>
            <w:rStyle w:val="Lienhypertexte"/>
            <w:noProof/>
          </w:rPr>
          <w:t>Methodology</w:t>
        </w:r>
        <w:r>
          <w:rPr>
            <w:noProof/>
            <w:webHidden/>
          </w:rPr>
          <w:tab/>
        </w:r>
        <w:r>
          <w:rPr>
            <w:noProof/>
            <w:webHidden/>
          </w:rPr>
          <w:fldChar w:fldCharType="begin"/>
        </w:r>
        <w:r>
          <w:rPr>
            <w:noProof/>
            <w:webHidden/>
          </w:rPr>
          <w:instrText xml:space="preserve"> PAGEREF _Toc186322737 \h </w:instrText>
        </w:r>
        <w:r>
          <w:rPr>
            <w:noProof/>
            <w:webHidden/>
          </w:rPr>
        </w:r>
        <w:r>
          <w:rPr>
            <w:noProof/>
            <w:webHidden/>
          </w:rPr>
          <w:fldChar w:fldCharType="separate"/>
        </w:r>
        <w:r>
          <w:rPr>
            <w:noProof/>
            <w:webHidden/>
          </w:rPr>
          <w:t>21</w:t>
        </w:r>
        <w:r>
          <w:rPr>
            <w:noProof/>
            <w:webHidden/>
          </w:rPr>
          <w:fldChar w:fldCharType="end"/>
        </w:r>
      </w:hyperlink>
    </w:p>
    <w:p w14:paraId="33ACAC20" w14:textId="5029CF3D"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38" w:history="1">
        <w:r w:rsidRPr="008D2DD1">
          <w:rPr>
            <w:rStyle w:val="Lienhypertexte"/>
            <w:rFonts w:cs="Arial"/>
            <w:noProof/>
            <w:lang w:eastAsia="en-CA"/>
          </w:rPr>
          <w:t>Development of an Evaluative Matrix</w:t>
        </w:r>
        <w:r>
          <w:rPr>
            <w:noProof/>
            <w:webHidden/>
          </w:rPr>
          <w:tab/>
        </w:r>
        <w:r>
          <w:rPr>
            <w:noProof/>
            <w:webHidden/>
          </w:rPr>
          <w:fldChar w:fldCharType="begin"/>
        </w:r>
        <w:r>
          <w:rPr>
            <w:noProof/>
            <w:webHidden/>
          </w:rPr>
          <w:instrText xml:space="preserve"> PAGEREF _Toc186322738 \h </w:instrText>
        </w:r>
        <w:r>
          <w:rPr>
            <w:noProof/>
            <w:webHidden/>
          </w:rPr>
        </w:r>
        <w:r>
          <w:rPr>
            <w:noProof/>
            <w:webHidden/>
          </w:rPr>
          <w:fldChar w:fldCharType="separate"/>
        </w:r>
        <w:r>
          <w:rPr>
            <w:noProof/>
            <w:webHidden/>
          </w:rPr>
          <w:t>22</w:t>
        </w:r>
        <w:r>
          <w:rPr>
            <w:noProof/>
            <w:webHidden/>
          </w:rPr>
          <w:fldChar w:fldCharType="end"/>
        </w:r>
      </w:hyperlink>
    </w:p>
    <w:p w14:paraId="025407C5" w14:textId="5AD96B1A"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39" w:history="1">
        <w:r w:rsidRPr="008D2DD1">
          <w:rPr>
            <w:rStyle w:val="Lienhypertexte"/>
            <w:b/>
            <w:bCs/>
            <w:noProof/>
          </w:rPr>
          <w:t>C.</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w:t>
        </w:r>
        <w:r w:rsidRPr="008D2DD1">
          <w:rPr>
            <w:rStyle w:val="Lienhypertexte"/>
            <w:b/>
            <w:bCs/>
            <w:noProof/>
            <w:lang w:eastAsia="en-CA"/>
          </w:rPr>
          <w:t>Limitations Encountered During the MTR</w:t>
        </w:r>
        <w:r>
          <w:rPr>
            <w:noProof/>
            <w:webHidden/>
          </w:rPr>
          <w:tab/>
        </w:r>
        <w:r>
          <w:rPr>
            <w:noProof/>
            <w:webHidden/>
          </w:rPr>
          <w:fldChar w:fldCharType="begin"/>
        </w:r>
        <w:r>
          <w:rPr>
            <w:noProof/>
            <w:webHidden/>
          </w:rPr>
          <w:instrText xml:space="preserve"> PAGEREF _Toc186322739 \h </w:instrText>
        </w:r>
        <w:r>
          <w:rPr>
            <w:noProof/>
            <w:webHidden/>
          </w:rPr>
        </w:r>
        <w:r>
          <w:rPr>
            <w:noProof/>
            <w:webHidden/>
          </w:rPr>
          <w:fldChar w:fldCharType="separate"/>
        </w:r>
        <w:r>
          <w:rPr>
            <w:noProof/>
            <w:webHidden/>
          </w:rPr>
          <w:t>23</w:t>
        </w:r>
        <w:r>
          <w:rPr>
            <w:noProof/>
            <w:webHidden/>
          </w:rPr>
          <w:fldChar w:fldCharType="end"/>
        </w:r>
      </w:hyperlink>
    </w:p>
    <w:p w14:paraId="6CBAB042" w14:textId="52B61F91"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40" w:history="1">
        <w:r w:rsidRPr="008D2DD1">
          <w:rPr>
            <w:rStyle w:val="Lienhypertexte"/>
            <w:b/>
            <w:bCs/>
            <w:noProof/>
          </w:rPr>
          <w:t>D.</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Structure of the MTR Report</w:t>
        </w:r>
        <w:r>
          <w:rPr>
            <w:noProof/>
            <w:webHidden/>
          </w:rPr>
          <w:tab/>
        </w:r>
        <w:r>
          <w:rPr>
            <w:noProof/>
            <w:webHidden/>
          </w:rPr>
          <w:fldChar w:fldCharType="begin"/>
        </w:r>
        <w:r>
          <w:rPr>
            <w:noProof/>
            <w:webHidden/>
          </w:rPr>
          <w:instrText xml:space="preserve"> PAGEREF _Toc186322740 \h </w:instrText>
        </w:r>
        <w:r>
          <w:rPr>
            <w:noProof/>
            <w:webHidden/>
          </w:rPr>
        </w:r>
        <w:r>
          <w:rPr>
            <w:noProof/>
            <w:webHidden/>
          </w:rPr>
          <w:fldChar w:fldCharType="separate"/>
        </w:r>
        <w:r>
          <w:rPr>
            <w:noProof/>
            <w:webHidden/>
          </w:rPr>
          <w:t>24</w:t>
        </w:r>
        <w:r>
          <w:rPr>
            <w:noProof/>
            <w:webHidden/>
          </w:rPr>
          <w:fldChar w:fldCharType="end"/>
        </w:r>
      </w:hyperlink>
    </w:p>
    <w:p w14:paraId="5108CDD0" w14:textId="45471A5A"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41" w:history="1">
        <w:r w:rsidRPr="008D2DD1">
          <w:rPr>
            <w:rStyle w:val="Lienhypertexte"/>
            <w:b/>
            <w:bCs/>
            <w:noProof/>
          </w:rPr>
          <w:t>E.</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Rating Scale</w:t>
        </w:r>
        <w:r>
          <w:rPr>
            <w:noProof/>
            <w:webHidden/>
          </w:rPr>
          <w:tab/>
        </w:r>
        <w:r>
          <w:rPr>
            <w:noProof/>
            <w:webHidden/>
          </w:rPr>
          <w:fldChar w:fldCharType="begin"/>
        </w:r>
        <w:r>
          <w:rPr>
            <w:noProof/>
            <w:webHidden/>
          </w:rPr>
          <w:instrText xml:space="preserve"> PAGEREF _Toc186322741 \h </w:instrText>
        </w:r>
        <w:r>
          <w:rPr>
            <w:noProof/>
            <w:webHidden/>
          </w:rPr>
        </w:r>
        <w:r>
          <w:rPr>
            <w:noProof/>
            <w:webHidden/>
          </w:rPr>
          <w:fldChar w:fldCharType="separate"/>
        </w:r>
        <w:r>
          <w:rPr>
            <w:noProof/>
            <w:webHidden/>
          </w:rPr>
          <w:t>24</w:t>
        </w:r>
        <w:r>
          <w:rPr>
            <w:noProof/>
            <w:webHidden/>
          </w:rPr>
          <w:fldChar w:fldCharType="end"/>
        </w:r>
      </w:hyperlink>
    </w:p>
    <w:p w14:paraId="59CC7C74" w14:textId="18F9E68C"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42" w:history="1">
        <w:r w:rsidRPr="008D2DD1">
          <w:rPr>
            <w:rStyle w:val="Lienhypertexte"/>
            <w:b/>
            <w:bCs/>
            <w:noProof/>
          </w:rPr>
          <w:t>F.</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Ethics</w:t>
        </w:r>
        <w:r>
          <w:rPr>
            <w:noProof/>
            <w:webHidden/>
          </w:rPr>
          <w:tab/>
        </w:r>
        <w:r>
          <w:rPr>
            <w:noProof/>
            <w:webHidden/>
          </w:rPr>
          <w:fldChar w:fldCharType="begin"/>
        </w:r>
        <w:r>
          <w:rPr>
            <w:noProof/>
            <w:webHidden/>
          </w:rPr>
          <w:instrText xml:space="preserve"> PAGEREF _Toc186322742 \h </w:instrText>
        </w:r>
        <w:r>
          <w:rPr>
            <w:noProof/>
            <w:webHidden/>
          </w:rPr>
        </w:r>
        <w:r>
          <w:rPr>
            <w:noProof/>
            <w:webHidden/>
          </w:rPr>
          <w:fldChar w:fldCharType="separate"/>
        </w:r>
        <w:r>
          <w:rPr>
            <w:noProof/>
            <w:webHidden/>
          </w:rPr>
          <w:t>24</w:t>
        </w:r>
        <w:r>
          <w:rPr>
            <w:noProof/>
            <w:webHidden/>
          </w:rPr>
          <w:fldChar w:fldCharType="end"/>
        </w:r>
      </w:hyperlink>
    </w:p>
    <w:p w14:paraId="14CF4A75" w14:textId="03BE82D3"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43" w:history="1">
        <w:r w:rsidRPr="008D2DD1">
          <w:rPr>
            <w:rStyle w:val="Lienhypertexte"/>
            <w:b/>
            <w:bCs/>
            <w:noProof/>
          </w:rPr>
          <w:t>F.</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Audit Trail</w:t>
        </w:r>
        <w:r>
          <w:rPr>
            <w:noProof/>
            <w:webHidden/>
          </w:rPr>
          <w:tab/>
        </w:r>
        <w:r>
          <w:rPr>
            <w:noProof/>
            <w:webHidden/>
          </w:rPr>
          <w:fldChar w:fldCharType="begin"/>
        </w:r>
        <w:r>
          <w:rPr>
            <w:noProof/>
            <w:webHidden/>
          </w:rPr>
          <w:instrText xml:space="preserve"> PAGEREF _Toc186322743 \h </w:instrText>
        </w:r>
        <w:r>
          <w:rPr>
            <w:noProof/>
            <w:webHidden/>
          </w:rPr>
        </w:r>
        <w:r>
          <w:rPr>
            <w:noProof/>
            <w:webHidden/>
          </w:rPr>
          <w:fldChar w:fldCharType="separate"/>
        </w:r>
        <w:r>
          <w:rPr>
            <w:noProof/>
            <w:webHidden/>
          </w:rPr>
          <w:t>24</w:t>
        </w:r>
        <w:r>
          <w:rPr>
            <w:noProof/>
            <w:webHidden/>
          </w:rPr>
          <w:fldChar w:fldCharType="end"/>
        </w:r>
      </w:hyperlink>
    </w:p>
    <w:p w14:paraId="6F681596" w14:textId="71AC4CD9" w:rsidR="00394521" w:rsidRDefault="00394521">
      <w:pPr>
        <w:pStyle w:val="TM1"/>
        <w:tabs>
          <w:tab w:val="left" w:pos="480"/>
          <w:tab w:val="right" w:leader="dot" w:pos="9350"/>
        </w:tabs>
        <w:rPr>
          <w:rFonts w:asciiTheme="minorHAnsi" w:eastAsiaTheme="minorEastAsia" w:hAnsiTheme="minorHAnsi" w:cstheme="minorBidi"/>
          <w:noProof/>
          <w:kern w:val="2"/>
          <w:sz w:val="24"/>
          <w:lang w:eastAsia="en-CA"/>
          <w14:ligatures w14:val="standardContextual"/>
        </w:rPr>
      </w:pPr>
      <w:hyperlink w:anchor="_Toc186322744" w:history="1">
        <w:r w:rsidRPr="008D2DD1">
          <w:rPr>
            <w:rStyle w:val="Lienhypertexte"/>
            <w:noProof/>
          </w:rPr>
          <w:t>II.</w:t>
        </w:r>
        <w:r>
          <w:rPr>
            <w:rFonts w:asciiTheme="minorHAnsi" w:eastAsiaTheme="minorEastAsia" w:hAnsiTheme="minorHAnsi" w:cstheme="minorBidi"/>
            <w:noProof/>
            <w:kern w:val="2"/>
            <w:sz w:val="24"/>
            <w:lang w:eastAsia="en-CA"/>
            <w14:ligatures w14:val="standardContextual"/>
          </w:rPr>
          <w:tab/>
        </w:r>
        <w:r w:rsidRPr="008D2DD1">
          <w:rPr>
            <w:rStyle w:val="Lienhypertexte"/>
            <w:noProof/>
          </w:rPr>
          <w:t>PROJECT DESCRIPTION AND BACKGROUND</w:t>
        </w:r>
        <w:r>
          <w:rPr>
            <w:noProof/>
            <w:webHidden/>
          </w:rPr>
          <w:tab/>
        </w:r>
        <w:r>
          <w:rPr>
            <w:noProof/>
            <w:webHidden/>
          </w:rPr>
          <w:fldChar w:fldCharType="begin"/>
        </w:r>
        <w:r>
          <w:rPr>
            <w:noProof/>
            <w:webHidden/>
          </w:rPr>
          <w:instrText xml:space="preserve"> PAGEREF _Toc186322744 \h </w:instrText>
        </w:r>
        <w:r>
          <w:rPr>
            <w:noProof/>
            <w:webHidden/>
          </w:rPr>
        </w:r>
        <w:r>
          <w:rPr>
            <w:noProof/>
            <w:webHidden/>
          </w:rPr>
          <w:fldChar w:fldCharType="separate"/>
        </w:r>
        <w:r>
          <w:rPr>
            <w:noProof/>
            <w:webHidden/>
          </w:rPr>
          <w:t>25</w:t>
        </w:r>
        <w:r>
          <w:rPr>
            <w:noProof/>
            <w:webHidden/>
          </w:rPr>
          <w:fldChar w:fldCharType="end"/>
        </w:r>
      </w:hyperlink>
    </w:p>
    <w:p w14:paraId="07110658" w14:textId="3E4F0E46"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45" w:history="1">
        <w:r w:rsidRPr="008D2DD1">
          <w:rPr>
            <w:rStyle w:val="Lienhypertexte"/>
            <w:b/>
            <w:bCs/>
            <w:noProof/>
          </w:rPr>
          <w:t>A.</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Country, Environment &amp; Development Context</w:t>
        </w:r>
        <w:r>
          <w:rPr>
            <w:noProof/>
            <w:webHidden/>
          </w:rPr>
          <w:tab/>
        </w:r>
        <w:r>
          <w:rPr>
            <w:noProof/>
            <w:webHidden/>
          </w:rPr>
          <w:fldChar w:fldCharType="begin"/>
        </w:r>
        <w:r>
          <w:rPr>
            <w:noProof/>
            <w:webHidden/>
          </w:rPr>
          <w:instrText xml:space="preserve"> PAGEREF _Toc186322745 \h </w:instrText>
        </w:r>
        <w:r>
          <w:rPr>
            <w:noProof/>
            <w:webHidden/>
          </w:rPr>
        </w:r>
        <w:r>
          <w:rPr>
            <w:noProof/>
            <w:webHidden/>
          </w:rPr>
          <w:fldChar w:fldCharType="separate"/>
        </w:r>
        <w:r>
          <w:rPr>
            <w:noProof/>
            <w:webHidden/>
          </w:rPr>
          <w:t>25</w:t>
        </w:r>
        <w:r>
          <w:rPr>
            <w:noProof/>
            <w:webHidden/>
          </w:rPr>
          <w:fldChar w:fldCharType="end"/>
        </w:r>
      </w:hyperlink>
    </w:p>
    <w:p w14:paraId="332D1258" w14:textId="057AD13E"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46" w:history="1">
        <w:r w:rsidRPr="008D2DD1">
          <w:rPr>
            <w:rStyle w:val="Lienhypertexte"/>
            <w:rFonts w:cs="Arial"/>
            <w:noProof/>
          </w:rPr>
          <w:t>Country Context</w:t>
        </w:r>
        <w:r>
          <w:rPr>
            <w:noProof/>
            <w:webHidden/>
          </w:rPr>
          <w:tab/>
        </w:r>
        <w:r>
          <w:rPr>
            <w:noProof/>
            <w:webHidden/>
          </w:rPr>
          <w:fldChar w:fldCharType="begin"/>
        </w:r>
        <w:r>
          <w:rPr>
            <w:noProof/>
            <w:webHidden/>
          </w:rPr>
          <w:instrText xml:space="preserve"> PAGEREF _Toc186322746 \h </w:instrText>
        </w:r>
        <w:r>
          <w:rPr>
            <w:noProof/>
            <w:webHidden/>
          </w:rPr>
        </w:r>
        <w:r>
          <w:rPr>
            <w:noProof/>
            <w:webHidden/>
          </w:rPr>
          <w:fldChar w:fldCharType="separate"/>
        </w:r>
        <w:r>
          <w:rPr>
            <w:noProof/>
            <w:webHidden/>
          </w:rPr>
          <w:t>25</w:t>
        </w:r>
        <w:r>
          <w:rPr>
            <w:noProof/>
            <w:webHidden/>
          </w:rPr>
          <w:fldChar w:fldCharType="end"/>
        </w:r>
      </w:hyperlink>
    </w:p>
    <w:p w14:paraId="63259288" w14:textId="71144B34"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47" w:history="1">
        <w:r w:rsidRPr="008D2DD1">
          <w:rPr>
            <w:rStyle w:val="Lienhypertexte"/>
            <w:rFonts w:cs="Arial"/>
            <w:noProof/>
          </w:rPr>
          <w:t xml:space="preserve">Environment &amp; Development Context </w:t>
        </w:r>
        <w:r w:rsidRPr="008D2DD1">
          <w:rPr>
            <w:rStyle w:val="Lienhypertexte"/>
            <w:noProof/>
          </w:rPr>
          <w:t>(Environment Context and Macro Level Challenges)</w:t>
        </w:r>
        <w:r>
          <w:rPr>
            <w:noProof/>
            <w:webHidden/>
          </w:rPr>
          <w:tab/>
        </w:r>
        <w:r>
          <w:rPr>
            <w:noProof/>
            <w:webHidden/>
          </w:rPr>
          <w:fldChar w:fldCharType="begin"/>
        </w:r>
        <w:r>
          <w:rPr>
            <w:noProof/>
            <w:webHidden/>
          </w:rPr>
          <w:instrText xml:space="preserve"> PAGEREF _Toc186322747 \h </w:instrText>
        </w:r>
        <w:r>
          <w:rPr>
            <w:noProof/>
            <w:webHidden/>
          </w:rPr>
        </w:r>
        <w:r>
          <w:rPr>
            <w:noProof/>
            <w:webHidden/>
          </w:rPr>
          <w:fldChar w:fldCharType="separate"/>
        </w:r>
        <w:r>
          <w:rPr>
            <w:noProof/>
            <w:webHidden/>
          </w:rPr>
          <w:t>26</w:t>
        </w:r>
        <w:r>
          <w:rPr>
            <w:noProof/>
            <w:webHidden/>
          </w:rPr>
          <w:fldChar w:fldCharType="end"/>
        </w:r>
      </w:hyperlink>
    </w:p>
    <w:p w14:paraId="33736012" w14:textId="636F552B"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48" w:history="1">
        <w:r w:rsidRPr="008D2DD1">
          <w:rPr>
            <w:rStyle w:val="Lienhypertexte"/>
            <w:b/>
            <w:bCs/>
            <w:noProof/>
          </w:rPr>
          <w:t>B.</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Problems that the Project Seeks to Address</w:t>
        </w:r>
        <w:r>
          <w:rPr>
            <w:noProof/>
            <w:webHidden/>
          </w:rPr>
          <w:tab/>
        </w:r>
        <w:r>
          <w:rPr>
            <w:noProof/>
            <w:webHidden/>
          </w:rPr>
          <w:fldChar w:fldCharType="begin"/>
        </w:r>
        <w:r>
          <w:rPr>
            <w:noProof/>
            <w:webHidden/>
          </w:rPr>
          <w:instrText xml:space="preserve"> PAGEREF _Toc186322748 \h </w:instrText>
        </w:r>
        <w:r>
          <w:rPr>
            <w:noProof/>
            <w:webHidden/>
          </w:rPr>
        </w:r>
        <w:r>
          <w:rPr>
            <w:noProof/>
            <w:webHidden/>
          </w:rPr>
          <w:fldChar w:fldCharType="separate"/>
        </w:r>
        <w:r>
          <w:rPr>
            <w:noProof/>
            <w:webHidden/>
          </w:rPr>
          <w:t>27</w:t>
        </w:r>
        <w:r>
          <w:rPr>
            <w:noProof/>
            <w:webHidden/>
          </w:rPr>
          <w:fldChar w:fldCharType="end"/>
        </w:r>
      </w:hyperlink>
    </w:p>
    <w:p w14:paraId="6C396542" w14:textId="7C032875"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49" w:history="1">
        <w:r w:rsidRPr="008D2DD1">
          <w:rPr>
            <w:rStyle w:val="Lienhypertexte"/>
            <w:b/>
            <w:bCs/>
            <w:noProof/>
          </w:rPr>
          <w:t>C.</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Project Description and Strategy</w:t>
        </w:r>
        <w:r>
          <w:rPr>
            <w:noProof/>
            <w:webHidden/>
          </w:rPr>
          <w:tab/>
        </w:r>
        <w:r>
          <w:rPr>
            <w:noProof/>
            <w:webHidden/>
          </w:rPr>
          <w:fldChar w:fldCharType="begin"/>
        </w:r>
        <w:r>
          <w:rPr>
            <w:noProof/>
            <w:webHidden/>
          </w:rPr>
          <w:instrText xml:space="preserve"> PAGEREF _Toc186322749 \h </w:instrText>
        </w:r>
        <w:r>
          <w:rPr>
            <w:noProof/>
            <w:webHidden/>
          </w:rPr>
        </w:r>
        <w:r>
          <w:rPr>
            <w:noProof/>
            <w:webHidden/>
          </w:rPr>
          <w:fldChar w:fldCharType="separate"/>
        </w:r>
        <w:r>
          <w:rPr>
            <w:noProof/>
            <w:webHidden/>
          </w:rPr>
          <w:t>30</w:t>
        </w:r>
        <w:r>
          <w:rPr>
            <w:noProof/>
            <w:webHidden/>
          </w:rPr>
          <w:fldChar w:fldCharType="end"/>
        </w:r>
      </w:hyperlink>
    </w:p>
    <w:p w14:paraId="70EE8332" w14:textId="073F6164"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50" w:history="1">
        <w:r w:rsidRPr="008D2DD1">
          <w:rPr>
            <w:rStyle w:val="Lienhypertexte"/>
            <w:b/>
            <w:bCs/>
            <w:noProof/>
          </w:rPr>
          <w:t>High-level project description</w:t>
        </w:r>
        <w:r>
          <w:rPr>
            <w:noProof/>
            <w:webHidden/>
          </w:rPr>
          <w:tab/>
        </w:r>
        <w:r>
          <w:rPr>
            <w:noProof/>
            <w:webHidden/>
          </w:rPr>
          <w:fldChar w:fldCharType="begin"/>
        </w:r>
        <w:r>
          <w:rPr>
            <w:noProof/>
            <w:webHidden/>
          </w:rPr>
          <w:instrText xml:space="preserve"> PAGEREF _Toc186322750 \h </w:instrText>
        </w:r>
        <w:r>
          <w:rPr>
            <w:noProof/>
            <w:webHidden/>
          </w:rPr>
        </w:r>
        <w:r>
          <w:rPr>
            <w:noProof/>
            <w:webHidden/>
          </w:rPr>
          <w:fldChar w:fldCharType="separate"/>
        </w:r>
        <w:r>
          <w:rPr>
            <w:noProof/>
            <w:webHidden/>
          </w:rPr>
          <w:t>30</w:t>
        </w:r>
        <w:r>
          <w:rPr>
            <w:noProof/>
            <w:webHidden/>
          </w:rPr>
          <w:fldChar w:fldCharType="end"/>
        </w:r>
      </w:hyperlink>
    </w:p>
    <w:p w14:paraId="092BF680" w14:textId="4AE38740"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51" w:history="1">
        <w:r w:rsidRPr="008D2DD1">
          <w:rPr>
            <w:rStyle w:val="Lienhypertexte"/>
            <w:i/>
            <w:iCs/>
            <w:noProof/>
          </w:rPr>
          <w:t>Project Sites</w:t>
        </w:r>
        <w:r>
          <w:rPr>
            <w:noProof/>
            <w:webHidden/>
          </w:rPr>
          <w:tab/>
        </w:r>
        <w:r>
          <w:rPr>
            <w:noProof/>
            <w:webHidden/>
          </w:rPr>
          <w:fldChar w:fldCharType="begin"/>
        </w:r>
        <w:r>
          <w:rPr>
            <w:noProof/>
            <w:webHidden/>
          </w:rPr>
          <w:instrText xml:space="preserve"> PAGEREF _Toc186322751 \h </w:instrText>
        </w:r>
        <w:r>
          <w:rPr>
            <w:noProof/>
            <w:webHidden/>
          </w:rPr>
        </w:r>
        <w:r>
          <w:rPr>
            <w:noProof/>
            <w:webHidden/>
          </w:rPr>
          <w:fldChar w:fldCharType="separate"/>
        </w:r>
        <w:r>
          <w:rPr>
            <w:noProof/>
            <w:webHidden/>
          </w:rPr>
          <w:t>31</w:t>
        </w:r>
        <w:r>
          <w:rPr>
            <w:noProof/>
            <w:webHidden/>
          </w:rPr>
          <w:fldChar w:fldCharType="end"/>
        </w:r>
      </w:hyperlink>
    </w:p>
    <w:p w14:paraId="769C3E2D" w14:textId="3B1083E7"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52" w:history="1">
        <w:r w:rsidRPr="008D2DD1">
          <w:rPr>
            <w:rStyle w:val="Lienhypertexte"/>
            <w:i/>
            <w:iCs/>
            <w:noProof/>
          </w:rPr>
          <w:t>Project Description, Baseline and Alternate Scenario</w:t>
        </w:r>
        <w:r>
          <w:rPr>
            <w:noProof/>
            <w:webHidden/>
          </w:rPr>
          <w:tab/>
        </w:r>
        <w:r>
          <w:rPr>
            <w:noProof/>
            <w:webHidden/>
          </w:rPr>
          <w:fldChar w:fldCharType="begin"/>
        </w:r>
        <w:r>
          <w:rPr>
            <w:noProof/>
            <w:webHidden/>
          </w:rPr>
          <w:instrText xml:space="preserve"> PAGEREF _Toc186322752 \h </w:instrText>
        </w:r>
        <w:r>
          <w:rPr>
            <w:noProof/>
            <w:webHidden/>
          </w:rPr>
        </w:r>
        <w:r>
          <w:rPr>
            <w:noProof/>
            <w:webHidden/>
          </w:rPr>
          <w:fldChar w:fldCharType="separate"/>
        </w:r>
        <w:r>
          <w:rPr>
            <w:noProof/>
            <w:webHidden/>
          </w:rPr>
          <w:t>32</w:t>
        </w:r>
        <w:r>
          <w:rPr>
            <w:noProof/>
            <w:webHidden/>
          </w:rPr>
          <w:fldChar w:fldCharType="end"/>
        </w:r>
      </w:hyperlink>
    </w:p>
    <w:p w14:paraId="630A2E98" w14:textId="5A8905FB"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53" w:history="1">
        <w:r w:rsidRPr="008D2DD1">
          <w:rPr>
            <w:rStyle w:val="Lienhypertexte"/>
            <w:rFonts w:eastAsia="Arial" w:cs="Arial"/>
            <w:noProof/>
          </w:rPr>
          <w:t>Baseline Scenario</w:t>
        </w:r>
        <w:r>
          <w:rPr>
            <w:noProof/>
            <w:webHidden/>
          </w:rPr>
          <w:tab/>
        </w:r>
        <w:r>
          <w:rPr>
            <w:noProof/>
            <w:webHidden/>
          </w:rPr>
          <w:fldChar w:fldCharType="begin"/>
        </w:r>
        <w:r>
          <w:rPr>
            <w:noProof/>
            <w:webHidden/>
          </w:rPr>
          <w:instrText xml:space="preserve"> PAGEREF _Toc186322753 \h </w:instrText>
        </w:r>
        <w:r>
          <w:rPr>
            <w:noProof/>
            <w:webHidden/>
          </w:rPr>
        </w:r>
        <w:r>
          <w:rPr>
            <w:noProof/>
            <w:webHidden/>
          </w:rPr>
          <w:fldChar w:fldCharType="separate"/>
        </w:r>
        <w:r>
          <w:rPr>
            <w:noProof/>
            <w:webHidden/>
          </w:rPr>
          <w:t>36</w:t>
        </w:r>
        <w:r>
          <w:rPr>
            <w:noProof/>
            <w:webHidden/>
          </w:rPr>
          <w:fldChar w:fldCharType="end"/>
        </w:r>
      </w:hyperlink>
    </w:p>
    <w:p w14:paraId="18AA6CF1" w14:textId="004B0E88"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54" w:history="1">
        <w:r w:rsidRPr="008D2DD1">
          <w:rPr>
            <w:rStyle w:val="Lienhypertexte"/>
            <w:rFonts w:eastAsia="Arial" w:cs="Arial"/>
            <w:noProof/>
          </w:rPr>
          <w:t>Alternative Scenario</w:t>
        </w:r>
        <w:r>
          <w:rPr>
            <w:noProof/>
            <w:webHidden/>
          </w:rPr>
          <w:tab/>
        </w:r>
        <w:r>
          <w:rPr>
            <w:noProof/>
            <w:webHidden/>
          </w:rPr>
          <w:fldChar w:fldCharType="begin"/>
        </w:r>
        <w:r>
          <w:rPr>
            <w:noProof/>
            <w:webHidden/>
          </w:rPr>
          <w:instrText xml:space="preserve"> PAGEREF _Toc186322754 \h </w:instrText>
        </w:r>
        <w:r>
          <w:rPr>
            <w:noProof/>
            <w:webHidden/>
          </w:rPr>
        </w:r>
        <w:r>
          <w:rPr>
            <w:noProof/>
            <w:webHidden/>
          </w:rPr>
          <w:fldChar w:fldCharType="separate"/>
        </w:r>
        <w:r>
          <w:rPr>
            <w:noProof/>
            <w:webHidden/>
          </w:rPr>
          <w:t>37</w:t>
        </w:r>
        <w:r>
          <w:rPr>
            <w:noProof/>
            <w:webHidden/>
          </w:rPr>
          <w:fldChar w:fldCharType="end"/>
        </w:r>
      </w:hyperlink>
    </w:p>
    <w:p w14:paraId="5D22065B" w14:textId="5799483D"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55" w:history="1">
        <w:r w:rsidRPr="008D2DD1">
          <w:rPr>
            <w:rStyle w:val="Lienhypertexte"/>
            <w:i/>
            <w:iCs/>
            <w:noProof/>
          </w:rPr>
          <w:t>Purpose of the Midterm Review</w:t>
        </w:r>
        <w:r>
          <w:rPr>
            <w:noProof/>
            <w:webHidden/>
          </w:rPr>
          <w:tab/>
        </w:r>
        <w:r>
          <w:rPr>
            <w:noProof/>
            <w:webHidden/>
          </w:rPr>
          <w:fldChar w:fldCharType="begin"/>
        </w:r>
        <w:r>
          <w:rPr>
            <w:noProof/>
            <w:webHidden/>
          </w:rPr>
          <w:instrText xml:space="preserve"> PAGEREF _Toc186322755 \h </w:instrText>
        </w:r>
        <w:r>
          <w:rPr>
            <w:noProof/>
            <w:webHidden/>
          </w:rPr>
        </w:r>
        <w:r>
          <w:rPr>
            <w:noProof/>
            <w:webHidden/>
          </w:rPr>
          <w:fldChar w:fldCharType="separate"/>
        </w:r>
        <w:r>
          <w:rPr>
            <w:noProof/>
            <w:webHidden/>
          </w:rPr>
          <w:t>39</w:t>
        </w:r>
        <w:r>
          <w:rPr>
            <w:noProof/>
            <w:webHidden/>
          </w:rPr>
          <w:fldChar w:fldCharType="end"/>
        </w:r>
      </w:hyperlink>
    </w:p>
    <w:p w14:paraId="7D5AC2B9" w14:textId="47AEFC63"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56" w:history="1">
        <w:r w:rsidRPr="008D2DD1">
          <w:rPr>
            <w:rStyle w:val="Lienhypertexte"/>
            <w:b/>
            <w:bCs/>
            <w:noProof/>
          </w:rPr>
          <w:t>D.</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Project Implementation Arrangements</w:t>
        </w:r>
        <w:r>
          <w:rPr>
            <w:noProof/>
            <w:webHidden/>
          </w:rPr>
          <w:tab/>
        </w:r>
        <w:r>
          <w:rPr>
            <w:noProof/>
            <w:webHidden/>
          </w:rPr>
          <w:fldChar w:fldCharType="begin"/>
        </w:r>
        <w:r>
          <w:rPr>
            <w:noProof/>
            <w:webHidden/>
          </w:rPr>
          <w:instrText xml:space="preserve"> PAGEREF _Toc186322756 \h </w:instrText>
        </w:r>
        <w:r>
          <w:rPr>
            <w:noProof/>
            <w:webHidden/>
          </w:rPr>
        </w:r>
        <w:r>
          <w:rPr>
            <w:noProof/>
            <w:webHidden/>
          </w:rPr>
          <w:fldChar w:fldCharType="separate"/>
        </w:r>
        <w:r>
          <w:rPr>
            <w:noProof/>
            <w:webHidden/>
          </w:rPr>
          <w:t>39</w:t>
        </w:r>
        <w:r>
          <w:rPr>
            <w:noProof/>
            <w:webHidden/>
          </w:rPr>
          <w:fldChar w:fldCharType="end"/>
        </w:r>
      </w:hyperlink>
    </w:p>
    <w:p w14:paraId="1DED221A" w14:textId="48542212"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57" w:history="1">
        <w:r w:rsidRPr="008D2DD1">
          <w:rPr>
            <w:rStyle w:val="Lienhypertexte"/>
            <w:b/>
            <w:bCs/>
            <w:noProof/>
          </w:rPr>
          <w:t>E.</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Project Timing and Milestones</w:t>
        </w:r>
        <w:r>
          <w:rPr>
            <w:noProof/>
            <w:webHidden/>
          </w:rPr>
          <w:tab/>
        </w:r>
        <w:r>
          <w:rPr>
            <w:noProof/>
            <w:webHidden/>
          </w:rPr>
          <w:fldChar w:fldCharType="begin"/>
        </w:r>
        <w:r>
          <w:rPr>
            <w:noProof/>
            <w:webHidden/>
          </w:rPr>
          <w:instrText xml:space="preserve"> PAGEREF _Toc186322757 \h </w:instrText>
        </w:r>
        <w:r>
          <w:rPr>
            <w:noProof/>
            <w:webHidden/>
          </w:rPr>
        </w:r>
        <w:r>
          <w:rPr>
            <w:noProof/>
            <w:webHidden/>
          </w:rPr>
          <w:fldChar w:fldCharType="separate"/>
        </w:r>
        <w:r>
          <w:rPr>
            <w:noProof/>
            <w:webHidden/>
          </w:rPr>
          <w:t>42</w:t>
        </w:r>
        <w:r>
          <w:rPr>
            <w:noProof/>
            <w:webHidden/>
          </w:rPr>
          <w:fldChar w:fldCharType="end"/>
        </w:r>
      </w:hyperlink>
    </w:p>
    <w:p w14:paraId="2D4212B1" w14:textId="3383A343"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58" w:history="1">
        <w:r w:rsidRPr="008D2DD1">
          <w:rPr>
            <w:rStyle w:val="Lienhypertexte"/>
            <w:b/>
            <w:bCs/>
            <w:noProof/>
          </w:rPr>
          <w:t>F.</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Key Partners and Stakeholders Involved in the Project</w:t>
        </w:r>
        <w:r>
          <w:rPr>
            <w:noProof/>
            <w:webHidden/>
          </w:rPr>
          <w:tab/>
        </w:r>
        <w:r>
          <w:rPr>
            <w:noProof/>
            <w:webHidden/>
          </w:rPr>
          <w:fldChar w:fldCharType="begin"/>
        </w:r>
        <w:r>
          <w:rPr>
            <w:noProof/>
            <w:webHidden/>
          </w:rPr>
          <w:instrText xml:space="preserve"> PAGEREF _Toc186322758 \h </w:instrText>
        </w:r>
        <w:r>
          <w:rPr>
            <w:noProof/>
            <w:webHidden/>
          </w:rPr>
        </w:r>
        <w:r>
          <w:rPr>
            <w:noProof/>
            <w:webHidden/>
          </w:rPr>
          <w:fldChar w:fldCharType="separate"/>
        </w:r>
        <w:r>
          <w:rPr>
            <w:noProof/>
            <w:webHidden/>
          </w:rPr>
          <w:t>42</w:t>
        </w:r>
        <w:r>
          <w:rPr>
            <w:noProof/>
            <w:webHidden/>
          </w:rPr>
          <w:fldChar w:fldCharType="end"/>
        </w:r>
      </w:hyperlink>
    </w:p>
    <w:p w14:paraId="5AD3E292" w14:textId="32832108" w:rsidR="00394521" w:rsidRDefault="00394521">
      <w:pPr>
        <w:pStyle w:val="TM1"/>
        <w:tabs>
          <w:tab w:val="left" w:pos="720"/>
          <w:tab w:val="right" w:leader="dot" w:pos="9350"/>
        </w:tabs>
        <w:rPr>
          <w:rFonts w:asciiTheme="minorHAnsi" w:eastAsiaTheme="minorEastAsia" w:hAnsiTheme="minorHAnsi" w:cstheme="minorBidi"/>
          <w:noProof/>
          <w:kern w:val="2"/>
          <w:sz w:val="24"/>
          <w:lang w:eastAsia="en-CA"/>
          <w14:ligatures w14:val="standardContextual"/>
        </w:rPr>
      </w:pPr>
      <w:hyperlink w:anchor="_Toc186322759" w:history="1">
        <w:r w:rsidRPr="008D2DD1">
          <w:rPr>
            <w:rStyle w:val="Lienhypertexte"/>
            <w:noProof/>
          </w:rPr>
          <w:t>III.</w:t>
        </w:r>
        <w:r>
          <w:rPr>
            <w:rFonts w:asciiTheme="minorHAnsi" w:eastAsiaTheme="minorEastAsia" w:hAnsiTheme="minorHAnsi" w:cstheme="minorBidi"/>
            <w:noProof/>
            <w:kern w:val="2"/>
            <w:sz w:val="24"/>
            <w:lang w:eastAsia="en-CA"/>
            <w14:ligatures w14:val="standardContextual"/>
          </w:rPr>
          <w:tab/>
        </w:r>
        <w:r w:rsidRPr="008D2DD1">
          <w:rPr>
            <w:rStyle w:val="Lienhypertexte"/>
            <w:noProof/>
          </w:rPr>
          <w:t>FINDINGS</w:t>
        </w:r>
        <w:r>
          <w:rPr>
            <w:noProof/>
            <w:webHidden/>
          </w:rPr>
          <w:tab/>
        </w:r>
        <w:r>
          <w:rPr>
            <w:noProof/>
            <w:webHidden/>
          </w:rPr>
          <w:fldChar w:fldCharType="begin"/>
        </w:r>
        <w:r>
          <w:rPr>
            <w:noProof/>
            <w:webHidden/>
          </w:rPr>
          <w:instrText xml:space="preserve"> PAGEREF _Toc186322759 \h </w:instrText>
        </w:r>
        <w:r>
          <w:rPr>
            <w:noProof/>
            <w:webHidden/>
          </w:rPr>
        </w:r>
        <w:r>
          <w:rPr>
            <w:noProof/>
            <w:webHidden/>
          </w:rPr>
          <w:fldChar w:fldCharType="separate"/>
        </w:r>
        <w:r>
          <w:rPr>
            <w:noProof/>
            <w:webHidden/>
          </w:rPr>
          <w:t>45</w:t>
        </w:r>
        <w:r>
          <w:rPr>
            <w:noProof/>
            <w:webHidden/>
          </w:rPr>
          <w:fldChar w:fldCharType="end"/>
        </w:r>
      </w:hyperlink>
    </w:p>
    <w:p w14:paraId="0DA7E5D1" w14:textId="6E340D2A"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60" w:history="1">
        <w:r w:rsidRPr="008D2DD1">
          <w:rPr>
            <w:rStyle w:val="Lienhypertexte"/>
            <w:b/>
            <w:bCs/>
            <w:noProof/>
          </w:rPr>
          <w:t>A.</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Project Strategy &amp; Design</w:t>
        </w:r>
        <w:r>
          <w:rPr>
            <w:noProof/>
            <w:webHidden/>
          </w:rPr>
          <w:tab/>
        </w:r>
        <w:r>
          <w:rPr>
            <w:noProof/>
            <w:webHidden/>
          </w:rPr>
          <w:fldChar w:fldCharType="begin"/>
        </w:r>
        <w:r>
          <w:rPr>
            <w:noProof/>
            <w:webHidden/>
          </w:rPr>
          <w:instrText xml:space="preserve"> PAGEREF _Toc186322760 \h </w:instrText>
        </w:r>
        <w:r>
          <w:rPr>
            <w:noProof/>
            <w:webHidden/>
          </w:rPr>
        </w:r>
        <w:r>
          <w:rPr>
            <w:noProof/>
            <w:webHidden/>
          </w:rPr>
          <w:fldChar w:fldCharType="separate"/>
        </w:r>
        <w:r>
          <w:rPr>
            <w:noProof/>
            <w:webHidden/>
          </w:rPr>
          <w:t>45</w:t>
        </w:r>
        <w:r>
          <w:rPr>
            <w:noProof/>
            <w:webHidden/>
          </w:rPr>
          <w:fldChar w:fldCharType="end"/>
        </w:r>
      </w:hyperlink>
    </w:p>
    <w:p w14:paraId="7D28302E" w14:textId="7A887CCB"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61" w:history="1">
        <w:r w:rsidRPr="008D2DD1">
          <w:rPr>
            <w:rStyle w:val="Lienhypertexte"/>
            <w:rFonts w:cs="Arial"/>
            <w:noProof/>
          </w:rPr>
          <w:t>Strengths, Weaknesses, Opportunities and Threats</w:t>
        </w:r>
        <w:r>
          <w:rPr>
            <w:noProof/>
            <w:webHidden/>
          </w:rPr>
          <w:tab/>
        </w:r>
        <w:r>
          <w:rPr>
            <w:noProof/>
            <w:webHidden/>
          </w:rPr>
          <w:fldChar w:fldCharType="begin"/>
        </w:r>
        <w:r>
          <w:rPr>
            <w:noProof/>
            <w:webHidden/>
          </w:rPr>
          <w:instrText xml:space="preserve"> PAGEREF _Toc186322761 \h </w:instrText>
        </w:r>
        <w:r>
          <w:rPr>
            <w:noProof/>
            <w:webHidden/>
          </w:rPr>
        </w:r>
        <w:r>
          <w:rPr>
            <w:noProof/>
            <w:webHidden/>
          </w:rPr>
          <w:fldChar w:fldCharType="separate"/>
        </w:r>
        <w:r>
          <w:rPr>
            <w:noProof/>
            <w:webHidden/>
          </w:rPr>
          <w:t>45</w:t>
        </w:r>
        <w:r>
          <w:rPr>
            <w:noProof/>
            <w:webHidden/>
          </w:rPr>
          <w:fldChar w:fldCharType="end"/>
        </w:r>
      </w:hyperlink>
    </w:p>
    <w:p w14:paraId="09CD49D4" w14:textId="287B300C"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62" w:history="1">
        <w:r w:rsidRPr="008D2DD1">
          <w:rPr>
            <w:rStyle w:val="Lienhypertexte"/>
            <w:rFonts w:cs="Arial"/>
            <w:noProof/>
          </w:rPr>
          <w:t>Relevance of Project Strategy</w:t>
        </w:r>
        <w:r>
          <w:rPr>
            <w:noProof/>
            <w:webHidden/>
          </w:rPr>
          <w:tab/>
        </w:r>
        <w:r>
          <w:rPr>
            <w:noProof/>
            <w:webHidden/>
          </w:rPr>
          <w:fldChar w:fldCharType="begin"/>
        </w:r>
        <w:r>
          <w:rPr>
            <w:noProof/>
            <w:webHidden/>
          </w:rPr>
          <w:instrText xml:space="preserve"> PAGEREF _Toc186322762 \h </w:instrText>
        </w:r>
        <w:r>
          <w:rPr>
            <w:noProof/>
            <w:webHidden/>
          </w:rPr>
        </w:r>
        <w:r>
          <w:rPr>
            <w:noProof/>
            <w:webHidden/>
          </w:rPr>
          <w:fldChar w:fldCharType="separate"/>
        </w:r>
        <w:r>
          <w:rPr>
            <w:noProof/>
            <w:webHidden/>
          </w:rPr>
          <w:t>45</w:t>
        </w:r>
        <w:r>
          <w:rPr>
            <w:noProof/>
            <w:webHidden/>
          </w:rPr>
          <w:fldChar w:fldCharType="end"/>
        </w:r>
      </w:hyperlink>
    </w:p>
    <w:p w14:paraId="2395F9E6" w14:textId="089E1D5F"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63" w:history="1">
        <w:r w:rsidRPr="008D2DD1">
          <w:rPr>
            <w:rStyle w:val="Lienhypertexte"/>
            <w:rFonts w:cs="Arial"/>
            <w:noProof/>
          </w:rPr>
          <w:t>Quality of Project Design</w:t>
        </w:r>
        <w:r>
          <w:rPr>
            <w:noProof/>
            <w:webHidden/>
          </w:rPr>
          <w:tab/>
        </w:r>
        <w:r>
          <w:rPr>
            <w:noProof/>
            <w:webHidden/>
          </w:rPr>
          <w:fldChar w:fldCharType="begin"/>
        </w:r>
        <w:r>
          <w:rPr>
            <w:noProof/>
            <w:webHidden/>
          </w:rPr>
          <w:instrText xml:space="preserve"> PAGEREF _Toc186322763 \h </w:instrText>
        </w:r>
        <w:r>
          <w:rPr>
            <w:noProof/>
            <w:webHidden/>
          </w:rPr>
        </w:r>
        <w:r>
          <w:rPr>
            <w:noProof/>
            <w:webHidden/>
          </w:rPr>
          <w:fldChar w:fldCharType="separate"/>
        </w:r>
        <w:r>
          <w:rPr>
            <w:noProof/>
            <w:webHidden/>
          </w:rPr>
          <w:t>46</w:t>
        </w:r>
        <w:r>
          <w:rPr>
            <w:noProof/>
            <w:webHidden/>
          </w:rPr>
          <w:fldChar w:fldCharType="end"/>
        </w:r>
      </w:hyperlink>
    </w:p>
    <w:p w14:paraId="4BA0A2A7" w14:textId="534D88D3"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64" w:history="1">
        <w:r w:rsidRPr="008D2DD1">
          <w:rPr>
            <w:rStyle w:val="Lienhypertexte"/>
            <w:rFonts w:cs="Arial"/>
            <w:noProof/>
          </w:rPr>
          <w:t>Strategic Results Framework / Logframe</w:t>
        </w:r>
        <w:r>
          <w:rPr>
            <w:noProof/>
            <w:webHidden/>
          </w:rPr>
          <w:tab/>
        </w:r>
        <w:r>
          <w:rPr>
            <w:noProof/>
            <w:webHidden/>
          </w:rPr>
          <w:fldChar w:fldCharType="begin"/>
        </w:r>
        <w:r>
          <w:rPr>
            <w:noProof/>
            <w:webHidden/>
          </w:rPr>
          <w:instrText xml:space="preserve"> PAGEREF _Toc186322764 \h </w:instrText>
        </w:r>
        <w:r>
          <w:rPr>
            <w:noProof/>
            <w:webHidden/>
          </w:rPr>
        </w:r>
        <w:r>
          <w:rPr>
            <w:noProof/>
            <w:webHidden/>
          </w:rPr>
          <w:fldChar w:fldCharType="separate"/>
        </w:r>
        <w:r>
          <w:rPr>
            <w:noProof/>
            <w:webHidden/>
          </w:rPr>
          <w:t>46</w:t>
        </w:r>
        <w:r>
          <w:rPr>
            <w:noProof/>
            <w:webHidden/>
          </w:rPr>
          <w:fldChar w:fldCharType="end"/>
        </w:r>
      </w:hyperlink>
    </w:p>
    <w:p w14:paraId="6C8CC00D" w14:textId="6E602E3D"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65" w:history="1">
        <w:r w:rsidRPr="008D2DD1">
          <w:rPr>
            <w:rStyle w:val="Lienhypertexte"/>
            <w:rFonts w:cs="Arial"/>
            <w:noProof/>
          </w:rPr>
          <w:t>Gender and Community Aspects in Project Design</w:t>
        </w:r>
        <w:r>
          <w:rPr>
            <w:noProof/>
            <w:webHidden/>
          </w:rPr>
          <w:tab/>
        </w:r>
        <w:r>
          <w:rPr>
            <w:noProof/>
            <w:webHidden/>
          </w:rPr>
          <w:fldChar w:fldCharType="begin"/>
        </w:r>
        <w:r>
          <w:rPr>
            <w:noProof/>
            <w:webHidden/>
          </w:rPr>
          <w:instrText xml:space="preserve"> PAGEREF _Toc186322765 \h </w:instrText>
        </w:r>
        <w:r>
          <w:rPr>
            <w:noProof/>
            <w:webHidden/>
          </w:rPr>
        </w:r>
        <w:r>
          <w:rPr>
            <w:noProof/>
            <w:webHidden/>
          </w:rPr>
          <w:fldChar w:fldCharType="separate"/>
        </w:r>
        <w:r>
          <w:rPr>
            <w:noProof/>
            <w:webHidden/>
          </w:rPr>
          <w:t>46</w:t>
        </w:r>
        <w:r>
          <w:rPr>
            <w:noProof/>
            <w:webHidden/>
          </w:rPr>
          <w:fldChar w:fldCharType="end"/>
        </w:r>
      </w:hyperlink>
    </w:p>
    <w:p w14:paraId="6EB09553" w14:textId="3921461A"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66" w:history="1">
        <w:r w:rsidRPr="008D2DD1">
          <w:rPr>
            <w:rStyle w:val="Lienhypertexte"/>
            <w:b/>
            <w:bCs/>
            <w:noProof/>
          </w:rPr>
          <w:t>B.</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Progress Towards Results</w:t>
        </w:r>
        <w:r>
          <w:rPr>
            <w:noProof/>
            <w:webHidden/>
          </w:rPr>
          <w:tab/>
        </w:r>
        <w:r>
          <w:rPr>
            <w:noProof/>
            <w:webHidden/>
          </w:rPr>
          <w:fldChar w:fldCharType="begin"/>
        </w:r>
        <w:r>
          <w:rPr>
            <w:noProof/>
            <w:webHidden/>
          </w:rPr>
          <w:instrText xml:space="preserve"> PAGEREF _Toc186322766 \h </w:instrText>
        </w:r>
        <w:r>
          <w:rPr>
            <w:noProof/>
            <w:webHidden/>
          </w:rPr>
        </w:r>
        <w:r>
          <w:rPr>
            <w:noProof/>
            <w:webHidden/>
          </w:rPr>
          <w:fldChar w:fldCharType="separate"/>
        </w:r>
        <w:r>
          <w:rPr>
            <w:noProof/>
            <w:webHidden/>
          </w:rPr>
          <w:t>47</w:t>
        </w:r>
        <w:r>
          <w:rPr>
            <w:noProof/>
            <w:webHidden/>
          </w:rPr>
          <w:fldChar w:fldCharType="end"/>
        </w:r>
      </w:hyperlink>
    </w:p>
    <w:p w14:paraId="075D92DB" w14:textId="5FEEFCAD"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67" w:history="1">
        <w:r w:rsidRPr="008D2DD1">
          <w:rPr>
            <w:rStyle w:val="Lienhypertexte"/>
            <w:rFonts w:cs="Arial"/>
            <w:noProof/>
          </w:rPr>
          <w:t>Analysis of the Project Objective</w:t>
        </w:r>
        <w:r>
          <w:rPr>
            <w:noProof/>
            <w:webHidden/>
          </w:rPr>
          <w:tab/>
        </w:r>
        <w:r>
          <w:rPr>
            <w:noProof/>
            <w:webHidden/>
          </w:rPr>
          <w:fldChar w:fldCharType="begin"/>
        </w:r>
        <w:r>
          <w:rPr>
            <w:noProof/>
            <w:webHidden/>
          </w:rPr>
          <w:instrText xml:space="preserve"> PAGEREF _Toc186322767 \h </w:instrText>
        </w:r>
        <w:r>
          <w:rPr>
            <w:noProof/>
            <w:webHidden/>
          </w:rPr>
        </w:r>
        <w:r>
          <w:rPr>
            <w:noProof/>
            <w:webHidden/>
          </w:rPr>
          <w:fldChar w:fldCharType="separate"/>
        </w:r>
        <w:r>
          <w:rPr>
            <w:noProof/>
            <w:webHidden/>
          </w:rPr>
          <w:t>48</w:t>
        </w:r>
        <w:r>
          <w:rPr>
            <w:noProof/>
            <w:webHidden/>
          </w:rPr>
          <w:fldChar w:fldCharType="end"/>
        </w:r>
      </w:hyperlink>
    </w:p>
    <w:p w14:paraId="2BD79F38" w14:textId="5AD53A98"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68" w:history="1">
        <w:r w:rsidRPr="008D2DD1">
          <w:rPr>
            <w:rStyle w:val="Lienhypertexte"/>
            <w:rFonts w:cs="Arial"/>
            <w:noProof/>
          </w:rPr>
          <w:t>Progress towards outcomes analysis</w:t>
        </w:r>
        <w:r>
          <w:rPr>
            <w:noProof/>
            <w:webHidden/>
          </w:rPr>
          <w:tab/>
        </w:r>
        <w:r>
          <w:rPr>
            <w:noProof/>
            <w:webHidden/>
          </w:rPr>
          <w:fldChar w:fldCharType="begin"/>
        </w:r>
        <w:r>
          <w:rPr>
            <w:noProof/>
            <w:webHidden/>
          </w:rPr>
          <w:instrText xml:space="preserve"> PAGEREF _Toc186322768 \h </w:instrText>
        </w:r>
        <w:r>
          <w:rPr>
            <w:noProof/>
            <w:webHidden/>
          </w:rPr>
        </w:r>
        <w:r>
          <w:rPr>
            <w:noProof/>
            <w:webHidden/>
          </w:rPr>
          <w:fldChar w:fldCharType="separate"/>
        </w:r>
        <w:r>
          <w:rPr>
            <w:noProof/>
            <w:webHidden/>
          </w:rPr>
          <w:t>50</w:t>
        </w:r>
        <w:r>
          <w:rPr>
            <w:noProof/>
            <w:webHidden/>
          </w:rPr>
          <w:fldChar w:fldCharType="end"/>
        </w:r>
      </w:hyperlink>
    </w:p>
    <w:p w14:paraId="0A040203" w14:textId="63539026"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69" w:history="1">
        <w:r w:rsidRPr="008D2DD1">
          <w:rPr>
            <w:rStyle w:val="Lienhypertexte"/>
            <w:rFonts w:cs="Arial"/>
            <w:noProof/>
          </w:rPr>
          <w:t>Analysis of Outcome 1</w:t>
        </w:r>
        <w:r>
          <w:rPr>
            <w:noProof/>
            <w:webHidden/>
          </w:rPr>
          <w:tab/>
        </w:r>
        <w:r>
          <w:rPr>
            <w:noProof/>
            <w:webHidden/>
          </w:rPr>
          <w:fldChar w:fldCharType="begin"/>
        </w:r>
        <w:r>
          <w:rPr>
            <w:noProof/>
            <w:webHidden/>
          </w:rPr>
          <w:instrText xml:space="preserve"> PAGEREF _Toc186322769 \h </w:instrText>
        </w:r>
        <w:r>
          <w:rPr>
            <w:noProof/>
            <w:webHidden/>
          </w:rPr>
        </w:r>
        <w:r>
          <w:rPr>
            <w:noProof/>
            <w:webHidden/>
          </w:rPr>
          <w:fldChar w:fldCharType="separate"/>
        </w:r>
        <w:r>
          <w:rPr>
            <w:noProof/>
            <w:webHidden/>
          </w:rPr>
          <w:t>50</w:t>
        </w:r>
        <w:r>
          <w:rPr>
            <w:noProof/>
            <w:webHidden/>
          </w:rPr>
          <w:fldChar w:fldCharType="end"/>
        </w:r>
      </w:hyperlink>
    </w:p>
    <w:p w14:paraId="56CDD853" w14:textId="49581CD0"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70" w:history="1">
        <w:r w:rsidRPr="008D2DD1">
          <w:rPr>
            <w:rStyle w:val="Lienhypertexte"/>
            <w:rFonts w:cs="Arial"/>
            <w:noProof/>
          </w:rPr>
          <w:t>Analysis of Outcome 2</w:t>
        </w:r>
        <w:r>
          <w:rPr>
            <w:noProof/>
            <w:webHidden/>
          </w:rPr>
          <w:tab/>
        </w:r>
        <w:r>
          <w:rPr>
            <w:noProof/>
            <w:webHidden/>
          </w:rPr>
          <w:fldChar w:fldCharType="begin"/>
        </w:r>
        <w:r>
          <w:rPr>
            <w:noProof/>
            <w:webHidden/>
          </w:rPr>
          <w:instrText xml:space="preserve"> PAGEREF _Toc186322770 \h </w:instrText>
        </w:r>
        <w:r>
          <w:rPr>
            <w:noProof/>
            <w:webHidden/>
          </w:rPr>
        </w:r>
        <w:r>
          <w:rPr>
            <w:noProof/>
            <w:webHidden/>
          </w:rPr>
          <w:fldChar w:fldCharType="separate"/>
        </w:r>
        <w:r>
          <w:rPr>
            <w:noProof/>
            <w:webHidden/>
          </w:rPr>
          <w:t>51</w:t>
        </w:r>
        <w:r>
          <w:rPr>
            <w:noProof/>
            <w:webHidden/>
          </w:rPr>
          <w:fldChar w:fldCharType="end"/>
        </w:r>
      </w:hyperlink>
    </w:p>
    <w:p w14:paraId="31F0BA93" w14:textId="0CCD6094"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71" w:history="1">
        <w:r w:rsidRPr="008D2DD1">
          <w:rPr>
            <w:rStyle w:val="Lienhypertexte"/>
            <w:rFonts w:cs="Arial"/>
            <w:noProof/>
          </w:rPr>
          <w:t>Analysis of Outcome 3</w:t>
        </w:r>
        <w:r>
          <w:rPr>
            <w:noProof/>
            <w:webHidden/>
          </w:rPr>
          <w:tab/>
        </w:r>
        <w:r>
          <w:rPr>
            <w:noProof/>
            <w:webHidden/>
          </w:rPr>
          <w:fldChar w:fldCharType="begin"/>
        </w:r>
        <w:r>
          <w:rPr>
            <w:noProof/>
            <w:webHidden/>
          </w:rPr>
          <w:instrText xml:space="preserve"> PAGEREF _Toc186322771 \h </w:instrText>
        </w:r>
        <w:r>
          <w:rPr>
            <w:noProof/>
            <w:webHidden/>
          </w:rPr>
        </w:r>
        <w:r>
          <w:rPr>
            <w:noProof/>
            <w:webHidden/>
          </w:rPr>
          <w:fldChar w:fldCharType="separate"/>
        </w:r>
        <w:r>
          <w:rPr>
            <w:noProof/>
            <w:webHidden/>
          </w:rPr>
          <w:t>56</w:t>
        </w:r>
        <w:r>
          <w:rPr>
            <w:noProof/>
            <w:webHidden/>
          </w:rPr>
          <w:fldChar w:fldCharType="end"/>
        </w:r>
      </w:hyperlink>
    </w:p>
    <w:p w14:paraId="7B326BBF" w14:textId="2C06E9A6"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72" w:history="1">
        <w:r w:rsidRPr="008D2DD1">
          <w:rPr>
            <w:rStyle w:val="Lienhypertexte"/>
            <w:rFonts w:cs="Arial"/>
            <w:noProof/>
          </w:rPr>
          <w:t>Analysis of Outcome 4</w:t>
        </w:r>
        <w:r>
          <w:rPr>
            <w:noProof/>
            <w:webHidden/>
          </w:rPr>
          <w:tab/>
        </w:r>
        <w:r>
          <w:rPr>
            <w:noProof/>
            <w:webHidden/>
          </w:rPr>
          <w:fldChar w:fldCharType="begin"/>
        </w:r>
        <w:r>
          <w:rPr>
            <w:noProof/>
            <w:webHidden/>
          </w:rPr>
          <w:instrText xml:space="preserve"> PAGEREF _Toc186322772 \h </w:instrText>
        </w:r>
        <w:r>
          <w:rPr>
            <w:noProof/>
            <w:webHidden/>
          </w:rPr>
        </w:r>
        <w:r>
          <w:rPr>
            <w:noProof/>
            <w:webHidden/>
          </w:rPr>
          <w:fldChar w:fldCharType="separate"/>
        </w:r>
        <w:r>
          <w:rPr>
            <w:noProof/>
            <w:webHidden/>
          </w:rPr>
          <w:t>58</w:t>
        </w:r>
        <w:r>
          <w:rPr>
            <w:noProof/>
            <w:webHidden/>
          </w:rPr>
          <w:fldChar w:fldCharType="end"/>
        </w:r>
      </w:hyperlink>
    </w:p>
    <w:p w14:paraId="585C7020" w14:textId="088A303C"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73" w:history="1">
        <w:r w:rsidRPr="008D2DD1">
          <w:rPr>
            <w:rStyle w:val="Lienhypertexte"/>
            <w:b/>
            <w:bCs/>
            <w:noProof/>
          </w:rPr>
          <w:t>C.</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Project Implementation and Adaptive Management</w:t>
        </w:r>
        <w:r>
          <w:rPr>
            <w:noProof/>
            <w:webHidden/>
          </w:rPr>
          <w:tab/>
        </w:r>
        <w:r>
          <w:rPr>
            <w:noProof/>
            <w:webHidden/>
          </w:rPr>
          <w:fldChar w:fldCharType="begin"/>
        </w:r>
        <w:r>
          <w:rPr>
            <w:noProof/>
            <w:webHidden/>
          </w:rPr>
          <w:instrText xml:space="preserve"> PAGEREF _Toc186322773 \h </w:instrText>
        </w:r>
        <w:r>
          <w:rPr>
            <w:noProof/>
            <w:webHidden/>
          </w:rPr>
        </w:r>
        <w:r>
          <w:rPr>
            <w:noProof/>
            <w:webHidden/>
          </w:rPr>
          <w:fldChar w:fldCharType="separate"/>
        </w:r>
        <w:r>
          <w:rPr>
            <w:noProof/>
            <w:webHidden/>
          </w:rPr>
          <w:t>62</w:t>
        </w:r>
        <w:r>
          <w:rPr>
            <w:noProof/>
            <w:webHidden/>
          </w:rPr>
          <w:fldChar w:fldCharType="end"/>
        </w:r>
      </w:hyperlink>
    </w:p>
    <w:p w14:paraId="6D4671A2" w14:textId="63A1E558"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74" w:history="1">
        <w:r w:rsidRPr="008D2DD1">
          <w:rPr>
            <w:rStyle w:val="Lienhypertexte"/>
            <w:noProof/>
          </w:rPr>
          <w:t>Overall Analysis of Project Implementation and Adaptive Management</w:t>
        </w:r>
        <w:r>
          <w:rPr>
            <w:noProof/>
            <w:webHidden/>
          </w:rPr>
          <w:tab/>
        </w:r>
        <w:r>
          <w:rPr>
            <w:noProof/>
            <w:webHidden/>
          </w:rPr>
          <w:fldChar w:fldCharType="begin"/>
        </w:r>
        <w:r>
          <w:rPr>
            <w:noProof/>
            <w:webHidden/>
          </w:rPr>
          <w:instrText xml:space="preserve"> PAGEREF _Toc186322774 \h </w:instrText>
        </w:r>
        <w:r>
          <w:rPr>
            <w:noProof/>
            <w:webHidden/>
          </w:rPr>
        </w:r>
        <w:r>
          <w:rPr>
            <w:noProof/>
            <w:webHidden/>
          </w:rPr>
          <w:fldChar w:fldCharType="separate"/>
        </w:r>
        <w:r>
          <w:rPr>
            <w:noProof/>
            <w:webHidden/>
          </w:rPr>
          <w:t>62</w:t>
        </w:r>
        <w:r>
          <w:rPr>
            <w:noProof/>
            <w:webHidden/>
          </w:rPr>
          <w:fldChar w:fldCharType="end"/>
        </w:r>
      </w:hyperlink>
    </w:p>
    <w:p w14:paraId="42825747" w14:textId="7A61B3EF"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75" w:history="1">
        <w:r w:rsidRPr="008D2DD1">
          <w:rPr>
            <w:rStyle w:val="Lienhypertexte"/>
            <w:noProof/>
            <w:lang w:bidi="en-US"/>
          </w:rPr>
          <w:t>Management arrangements</w:t>
        </w:r>
        <w:r>
          <w:rPr>
            <w:noProof/>
            <w:webHidden/>
          </w:rPr>
          <w:tab/>
        </w:r>
        <w:r>
          <w:rPr>
            <w:noProof/>
            <w:webHidden/>
          </w:rPr>
          <w:fldChar w:fldCharType="begin"/>
        </w:r>
        <w:r>
          <w:rPr>
            <w:noProof/>
            <w:webHidden/>
          </w:rPr>
          <w:instrText xml:space="preserve"> PAGEREF _Toc186322775 \h </w:instrText>
        </w:r>
        <w:r>
          <w:rPr>
            <w:noProof/>
            <w:webHidden/>
          </w:rPr>
        </w:r>
        <w:r>
          <w:rPr>
            <w:noProof/>
            <w:webHidden/>
          </w:rPr>
          <w:fldChar w:fldCharType="separate"/>
        </w:r>
        <w:r>
          <w:rPr>
            <w:noProof/>
            <w:webHidden/>
          </w:rPr>
          <w:t>62</w:t>
        </w:r>
        <w:r>
          <w:rPr>
            <w:noProof/>
            <w:webHidden/>
          </w:rPr>
          <w:fldChar w:fldCharType="end"/>
        </w:r>
      </w:hyperlink>
    </w:p>
    <w:p w14:paraId="1D5B0959" w14:textId="370F7FBD"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76" w:history="1">
        <w:r w:rsidRPr="008D2DD1">
          <w:rPr>
            <w:rStyle w:val="Lienhypertexte"/>
            <w:noProof/>
            <w:lang w:bidi="en-US"/>
          </w:rPr>
          <w:t>Work planning</w:t>
        </w:r>
        <w:r>
          <w:rPr>
            <w:noProof/>
            <w:webHidden/>
          </w:rPr>
          <w:tab/>
        </w:r>
        <w:r>
          <w:rPr>
            <w:noProof/>
            <w:webHidden/>
          </w:rPr>
          <w:fldChar w:fldCharType="begin"/>
        </w:r>
        <w:r>
          <w:rPr>
            <w:noProof/>
            <w:webHidden/>
          </w:rPr>
          <w:instrText xml:space="preserve"> PAGEREF _Toc186322776 \h </w:instrText>
        </w:r>
        <w:r>
          <w:rPr>
            <w:noProof/>
            <w:webHidden/>
          </w:rPr>
        </w:r>
        <w:r>
          <w:rPr>
            <w:noProof/>
            <w:webHidden/>
          </w:rPr>
          <w:fldChar w:fldCharType="separate"/>
        </w:r>
        <w:r>
          <w:rPr>
            <w:noProof/>
            <w:webHidden/>
          </w:rPr>
          <w:t>63</w:t>
        </w:r>
        <w:r>
          <w:rPr>
            <w:noProof/>
            <w:webHidden/>
          </w:rPr>
          <w:fldChar w:fldCharType="end"/>
        </w:r>
      </w:hyperlink>
    </w:p>
    <w:p w14:paraId="48826AE8" w14:textId="4D9FAB9E"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77" w:history="1">
        <w:r w:rsidRPr="008D2DD1">
          <w:rPr>
            <w:rStyle w:val="Lienhypertexte"/>
            <w:noProof/>
            <w:lang w:bidi="en-US"/>
          </w:rPr>
          <w:t>Finance and co-finance</w:t>
        </w:r>
        <w:r>
          <w:rPr>
            <w:noProof/>
            <w:webHidden/>
          </w:rPr>
          <w:tab/>
        </w:r>
        <w:r>
          <w:rPr>
            <w:noProof/>
            <w:webHidden/>
          </w:rPr>
          <w:fldChar w:fldCharType="begin"/>
        </w:r>
        <w:r>
          <w:rPr>
            <w:noProof/>
            <w:webHidden/>
          </w:rPr>
          <w:instrText xml:space="preserve"> PAGEREF _Toc186322777 \h </w:instrText>
        </w:r>
        <w:r>
          <w:rPr>
            <w:noProof/>
            <w:webHidden/>
          </w:rPr>
        </w:r>
        <w:r>
          <w:rPr>
            <w:noProof/>
            <w:webHidden/>
          </w:rPr>
          <w:fldChar w:fldCharType="separate"/>
        </w:r>
        <w:r>
          <w:rPr>
            <w:noProof/>
            <w:webHidden/>
          </w:rPr>
          <w:t>63</w:t>
        </w:r>
        <w:r>
          <w:rPr>
            <w:noProof/>
            <w:webHidden/>
          </w:rPr>
          <w:fldChar w:fldCharType="end"/>
        </w:r>
      </w:hyperlink>
    </w:p>
    <w:p w14:paraId="4E4C1C60" w14:textId="2C455B30"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78" w:history="1">
        <w:r w:rsidRPr="008D2DD1">
          <w:rPr>
            <w:rStyle w:val="Lienhypertexte"/>
            <w:noProof/>
            <w:lang w:bidi="en-US"/>
          </w:rPr>
          <w:t>Stakeholder engagement</w:t>
        </w:r>
        <w:r>
          <w:rPr>
            <w:noProof/>
            <w:webHidden/>
          </w:rPr>
          <w:tab/>
        </w:r>
        <w:r>
          <w:rPr>
            <w:noProof/>
            <w:webHidden/>
          </w:rPr>
          <w:fldChar w:fldCharType="begin"/>
        </w:r>
        <w:r>
          <w:rPr>
            <w:noProof/>
            <w:webHidden/>
          </w:rPr>
          <w:instrText xml:space="preserve"> PAGEREF _Toc186322778 \h </w:instrText>
        </w:r>
        <w:r>
          <w:rPr>
            <w:noProof/>
            <w:webHidden/>
          </w:rPr>
        </w:r>
        <w:r>
          <w:rPr>
            <w:noProof/>
            <w:webHidden/>
          </w:rPr>
          <w:fldChar w:fldCharType="separate"/>
        </w:r>
        <w:r>
          <w:rPr>
            <w:noProof/>
            <w:webHidden/>
          </w:rPr>
          <w:t>64</w:t>
        </w:r>
        <w:r>
          <w:rPr>
            <w:noProof/>
            <w:webHidden/>
          </w:rPr>
          <w:fldChar w:fldCharType="end"/>
        </w:r>
      </w:hyperlink>
    </w:p>
    <w:p w14:paraId="58E95D66" w14:textId="224CC863"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79" w:history="1">
        <w:r w:rsidRPr="008D2DD1">
          <w:rPr>
            <w:rStyle w:val="Lienhypertexte"/>
            <w:noProof/>
            <w:lang w:bidi="en-US"/>
          </w:rPr>
          <w:t>Social and Environmental Standards (Safeguards)</w:t>
        </w:r>
        <w:r>
          <w:rPr>
            <w:noProof/>
            <w:webHidden/>
          </w:rPr>
          <w:tab/>
        </w:r>
        <w:r>
          <w:rPr>
            <w:noProof/>
            <w:webHidden/>
          </w:rPr>
          <w:fldChar w:fldCharType="begin"/>
        </w:r>
        <w:r>
          <w:rPr>
            <w:noProof/>
            <w:webHidden/>
          </w:rPr>
          <w:instrText xml:space="preserve"> PAGEREF _Toc186322779 \h </w:instrText>
        </w:r>
        <w:r>
          <w:rPr>
            <w:noProof/>
            <w:webHidden/>
          </w:rPr>
        </w:r>
        <w:r>
          <w:rPr>
            <w:noProof/>
            <w:webHidden/>
          </w:rPr>
          <w:fldChar w:fldCharType="separate"/>
        </w:r>
        <w:r>
          <w:rPr>
            <w:noProof/>
            <w:webHidden/>
          </w:rPr>
          <w:t>64</w:t>
        </w:r>
        <w:r>
          <w:rPr>
            <w:noProof/>
            <w:webHidden/>
          </w:rPr>
          <w:fldChar w:fldCharType="end"/>
        </w:r>
      </w:hyperlink>
    </w:p>
    <w:p w14:paraId="0BB0F9AF" w14:textId="22E9DF6A"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80" w:history="1">
        <w:r w:rsidRPr="008D2DD1">
          <w:rPr>
            <w:rStyle w:val="Lienhypertexte"/>
            <w:noProof/>
            <w:lang w:bidi="en-US"/>
          </w:rPr>
          <w:t>Reporting</w:t>
        </w:r>
        <w:r>
          <w:rPr>
            <w:noProof/>
            <w:webHidden/>
          </w:rPr>
          <w:tab/>
        </w:r>
        <w:r>
          <w:rPr>
            <w:noProof/>
            <w:webHidden/>
          </w:rPr>
          <w:fldChar w:fldCharType="begin"/>
        </w:r>
        <w:r>
          <w:rPr>
            <w:noProof/>
            <w:webHidden/>
          </w:rPr>
          <w:instrText xml:space="preserve"> PAGEREF _Toc186322780 \h </w:instrText>
        </w:r>
        <w:r>
          <w:rPr>
            <w:noProof/>
            <w:webHidden/>
          </w:rPr>
        </w:r>
        <w:r>
          <w:rPr>
            <w:noProof/>
            <w:webHidden/>
          </w:rPr>
          <w:fldChar w:fldCharType="separate"/>
        </w:r>
        <w:r>
          <w:rPr>
            <w:noProof/>
            <w:webHidden/>
          </w:rPr>
          <w:t>65</w:t>
        </w:r>
        <w:r>
          <w:rPr>
            <w:noProof/>
            <w:webHidden/>
          </w:rPr>
          <w:fldChar w:fldCharType="end"/>
        </w:r>
      </w:hyperlink>
    </w:p>
    <w:p w14:paraId="1F676A12" w14:textId="2C98AC33"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81" w:history="1">
        <w:r w:rsidRPr="008D2DD1">
          <w:rPr>
            <w:rStyle w:val="Lienhypertexte"/>
            <w:noProof/>
            <w:lang w:bidi="en-US"/>
          </w:rPr>
          <w:t>Communications &amp;  Knowledge Management</w:t>
        </w:r>
        <w:r>
          <w:rPr>
            <w:noProof/>
            <w:webHidden/>
          </w:rPr>
          <w:tab/>
        </w:r>
        <w:r>
          <w:rPr>
            <w:noProof/>
            <w:webHidden/>
          </w:rPr>
          <w:fldChar w:fldCharType="begin"/>
        </w:r>
        <w:r>
          <w:rPr>
            <w:noProof/>
            <w:webHidden/>
          </w:rPr>
          <w:instrText xml:space="preserve"> PAGEREF _Toc186322781 \h </w:instrText>
        </w:r>
        <w:r>
          <w:rPr>
            <w:noProof/>
            <w:webHidden/>
          </w:rPr>
        </w:r>
        <w:r>
          <w:rPr>
            <w:noProof/>
            <w:webHidden/>
          </w:rPr>
          <w:fldChar w:fldCharType="separate"/>
        </w:r>
        <w:r>
          <w:rPr>
            <w:noProof/>
            <w:webHidden/>
          </w:rPr>
          <w:t>66</w:t>
        </w:r>
        <w:r>
          <w:rPr>
            <w:noProof/>
            <w:webHidden/>
          </w:rPr>
          <w:fldChar w:fldCharType="end"/>
        </w:r>
      </w:hyperlink>
    </w:p>
    <w:p w14:paraId="5D5CF08E" w14:textId="1AC15B24"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82" w:history="1">
        <w:r w:rsidRPr="008D2DD1">
          <w:rPr>
            <w:rStyle w:val="Lienhypertexte"/>
            <w:b/>
            <w:bCs/>
            <w:noProof/>
          </w:rPr>
          <w:t>D.</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Sustainability</w:t>
        </w:r>
        <w:r>
          <w:rPr>
            <w:noProof/>
            <w:webHidden/>
          </w:rPr>
          <w:tab/>
        </w:r>
        <w:r>
          <w:rPr>
            <w:noProof/>
            <w:webHidden/>
          </w:rPr>
          <w:fldChar w:fldCharType="begin"/>
        </w:r>
        <w:r>
          <w:rPr>
            <w:noProof/>
            <w:webHidden/>
          </w:rPr>
          <w:instrText xml:space="preserve"> PAGEREF _Toc186322782 \h </w:instrText>
        </w:r>
        <w:r>
          <w:rPr>
            <w:noProof/>
            <w:webHidden/>
          </w:rPr>
        </w:r>
        <w:r>
          <w:rPr>
            <w:noProof/>
            <w:webHidden/>
          </w:rPr>
          <w:fldChar w:fldCharType="separate"/>
        </w:r>
        <w:r>
          <w:rPr>
            <w:noProof/>
            <w:webHidden/>
          </w:rPr>
          <w:t>66</w:t>
        </w:r>
        <w:r>
          <w:rPr>
            <w:noProof/>
            <w:webHidden/>
          </w:rPr>
          <w:fldChar w:fldCharType="end"/>
        </w:r>
      </w:hyperlink>
    </w:p>
    <w:p w14:paraId="51856462" w14:textId="01752A63" w:rsidR="00394521" w:rsidRDefault="00394521">
      <w:pPr>
        <w:pStyle w:val="TM3"/>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83" w:history="1">
        <w:r w:rsidRPr="008D2DD1">
          <w:rPr>
            <w:rStyle w:val="Lienhypertexte"/>
            <w:rFonts w:cs="Arial"/>
            <w:noProof/>
          </w:rPr>
          <w:t>Analysis of Sustainability</w:t>
        </w:r>
        <w:r>
          <w:rPr>
            <w:noProof/>
            <w:webHidden/>
          </w:rPr>
          <w:tab/>
        </w:r>
        <w:r>
          <w:rPr>
            <w:noProof/>
            <w:webHidden/>
          </w:rPr>
          <w:fldChar w:fldCharType="begin"/>
        </w:r>
        <w:r>
          <w:rPr>
            <w:noProof/>
            <w:webHidden/>
          </w:rPr>
          <w:instrText xml:space="preserve"> PAGEREF _Toc186322783 \h </w:instrText>
        </w:r>
        <w:r>
          <w:rPr>
            <w:noProof/>
            <w:webHidden/>
          </w:rPr>
        </w:r>
        <w:r>
          <w:rPr>
            <w:noProof/>
            <w:webHidden/>
          </w:rPr>
          <w:fldChar w:fldCharType="separate"/>
        </w:r>
        <w:r>
          <w:rPr>
            <w:noProof/>
            <w:webHidden/>
          </w:rPr>
          <w:t>66</w:t>
        </w:r>
        <w:r>
          <w:rPr>
            <w:noProof/>
            <w:webHidden/>
          </w:rPr>
          <w:fldChar w:fldCharType="end"/>
        </w:r>
      </w:hyperlink>
    </w:p>
    <w:p w14:paraId="0568D38E" w14:textId="7F13411F" w:rsidR="00394521" w:rsidRDefault="00394521">
      <w:pPr>
        <w:pStyle w:val="TM1"/>
        <w:tabs>
          <w:tab w:val="left" w:pos="720"/>
          <w:tab w:val="right" w:leader="dot" w:pos="9350"/>
        </w:tabs>
        <w:rPr>
          <w:rFonts w:asciiTheme="minorHAnsi" w:eastAsiaTheme="minorEastAsia" w:hAnsiTheme="minorHAnsi" w:cstheme="minorBidi"/>
          <w:noProof/>
          <w:kern w:val="2"/>
          <w:sz w:val="24"/>
          <w:lang w:eastAsia="en-CA"/>
          <w14:ligatures w14:val="standardContextual"/>
        </w:rPr>
      </w:pPr>
      <w:hyperlink w:anchor="_Toc186322784" w:history="1">
        <w:r w:rsidRPr="008D2DD1">
          <w:rPr>
            <w:rStyle w:val="Lienhypertexte"/>
            <w:noProof/>
          </w:rPr>
          <w:t>IV.</w:t>
        </w:r>
        <w:r>
          <w:rPr>
            <w:rFonts w:asciiTheme="minorHAnsi" w:eastAsiaTheme="minorEastAsia" w:hAnsiTheme="minorHAnsi" w:cstheme="minorBidi"/>
            <w:noProof/>
            <w:kern w:val="2"/>
            <w:sz w:val="24"/>
            <w:lang w:eastAsia="en-CA"/>
            <w14:ligatures w14:val="standardContextual"/>
          </w:rPr>
          <w:tab/>
        </w:r>
        <w:r w:rsidRPr="008D2DD1">
          <w:rPr>
            <w:rStyle w:val="Lienhypertexte"/>
            <w:noProof/>
          </w:rPr>
          <w:t>LESSONS LEARNED, RECOMMENDATIONS, AND CONCLUSION</w:t>
        </w:r>
        <w:r>
          <w:rPr>
            <w:noProof/>
            <w:webHidden/>
          </w:rPr>
          <w:tab/>
        </w:r>
        <w:r>
          <w:rPr>
            <w:noProof/>
            <w:webHidden/>
          </w:rPr>
          <w:fldChar w:fldCharType="begin"/>
        </w:r>
        <w:r>
          <w:rPr>
            <w:noProof/>
            <w:webHidden/>
          </w:rPr>
          <w:instrText xml:space="preserve"> PAGEREF _Toc186322784 \h </w:instrText>
        </w:r>
        <w:r>
          <w:rPr>
            <w:noProof/>
            <w:webHidden/>
          </w:rPr>
        </w:r>
        <w:r>
          <w:rPr>
            <w:noProof/>
            <w:webHidden/>
          </w:rPr>
          <w:fldChar w:fldCharType="separate"/>
        </w:r>
        <w:r>
          <w:rPr>
            <w:noProof/>
            <w:webHidden/>
          </w:rPr>
          <w:t>68</w:t>
        </w:r>
        <w:r>
          <w:rPr>
            <w:noProof/>
            <w:webHidden/>
          </w:rPr>
          <w:fldChar w:fldCharType="end"/>
        </w:r>
      </w:hyperlink>
    </w:p>
    <w:p w14:paraId="21889ACC" w14:textId="117B0FF9"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85" w:history="1">
        <w:r w:rsidRPr="008D2DD1">
          <w:rPr>
            <w:rStyle w:val="Lienhypertexte"/>
            <w:b/>
            <w:bCs/>
            <w:noProof/>
          </w:rPr>
          <w:t>A.</w:t>
        </w:r>
        <w:r>
          <w:rPr>
            <w:rFonts w:asciiTheme="minorHAnsi" w:eastAsiaTheme="minorEastAsia" w:hAnsiTheme="minorHAnsi" w:cstheme="minorBidi"/>
            <w:noProof/>
            <w:kern w:val="2"/>
            <w:sz w:val="24"/>
            <w:lang w:eastAsia="en-CA"/>
            <w14:ligatures w14:val="standardContextual"/>
          </w:rPr>
          <w:tab/>
        </w:r>
        <w:r w:rsidRPr="008D2DD1">
          <w:rPr>
            <w:rStyle w:val="Lienhypertexte"/>
            <w:noProof/>
          </w:rPr>
          <w:t xml:space="preserve"> </w:t>
        </w:r>
        <w:r w:rsidRPr="008D2DD1">
          <w:rPr>
            <w:rStyle w:val="Lienhypertexte"/>
            <w:b/>
            <w:bCs/>
            <w:noProof/>
          </w:rPr>
          <w:t>Lessons Learned</w:t>
        </w:r>
        <w:r>
          <w:rPr>
            <w:noProof/>
            <w:webHidden/>
          </w:rPr>
          <w:tab/>
        </w:r>
        <w:r>
          <w:rPr>
            <w:noProof/>
            <w:webHidden/>
          </w:rPr>
          <w:fldChar w:fldCharType="begin"/>
        </w:r>
        <w:r>
          <w:rPr>
            <w:noProof/>
            <w:webHidden/>
          </w:rPr>
          <w:instrText xml:space="preserve"> PAGEREF _Toc186322785 \h </w:instrText>
        </w:r>
        <w:r>
          <w:rPr>
            <w:noProof/>
            <w:webHidden/>
          </w:rPr>
        </w:r>
        <w:r>
          <w:rPr>
            <w:noProof/>
            <w:webHidden/>
          </w:rPr>
          <w:fldChar w:fldCharType="separate"/>
        </w:r>
        <w:r>
          <w:rPr>
            <w:noProof/>
            <w:webHidden/>
          </w:rPr>
          <w:t>68</w:t>
        </w:r>
        <w:r>
          <w:rPr>
            <w:noProof/>
            <w:webHidden/>
          </w:rPr>
          <w:fldChar w:fldCharType="end"/>
        </w:r>
      </w:hyperlink>
    </w:p>
    <w:p w14:paraId="10A73E08" w14:textId="1B18F420"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86" w:history="1">
        <w:r w:rsidRPr="008D2DD1">
          <w:rPr>
            <w:rStyle w:val="Lienhypertexte"/>
            <w:b/>
            <w:bCs/>
            <w:noProof/>
          </w:rPr>
          <w:t>B.</w:t>
        </w:r>
        <w:r>
          <w:rPr>
            <w:rFonts w:asciiTheme="minorHAnsi" w:eastAsiaTheme="minorEastAsia" w:hAnsiTheme="minorHAnsi" w:cstheme="minorBidi"/>
            <w:noProof/>
            <w:kern w:val="2"/>
            <w:sz w:val="24"/>
            <w:lang w:eastAsia="en-CA"/>
            <w14:ligatures w14:val="standardContextual"/>
          </w:rPr>
          <w:tab/>
        </w:r>
        <w:r w:rsidRPr="008D2DD1">
          <w:rPr>
            <w:rStyle w:val="Lienhypertexte"/>
            <w:b/>
            <w:bCs/>
            <w:noProof/>
          </w:rPr>
          <w:t xml:space="preserve"> Recommendations</w:t>
        </w:r>
        <w:r>
          <w:rPr>
            <w:noProof/>
            <w:webHidden/>
          </w:rPr>
          <w:tab/>
        </w:r>
        <w:r>
          <w:rPr>
            <w:noProof/>
            <w:webHidden/>
          </w:rPr>
          <w:fldChar w:fldCharType="begin"/>
        </w:r>
        <w:r>
          <w:rPr>
            <w:noProof/>
            <w:webHidden/>
          </w:rPr>
          <w:instrText xml:space="preserve"> PAGEREF _Toc186322786 \h </w:instrText>
        </w:r>
        <w:r>
          <w:rPr>
            <w:noProof/>
            <w:webHidden/>
          </w:rPr>
        </w:r>
        <w:r>
          <w:rPr>
            <w:noProof/>
            <w:webHidden/>
          </w:rPr>
          <w:fldChar w:fldCharType="separate"/>
        </w:r>
        <w:r>
          <w:rPr>
            <w:noProof/>
            <w:webHidden/>
          </w:rPr>
          <w:t>68</w:t>
        </w:r>
        <w:r>
          <w:rPr>
            <w:noProof/>
            <w:webHidden/>
          </w:rPr>
          <w:fldChar w:fldCharType="end"/>
        </w:r>
      </w:hyperlink>
    </w:p>
    <w:p w14:paraId="7B037C0A" w14:textId="6F8E0E38" w:rsidR="00394521" w:rsidRDefault="00394521">
      <w:pPr>
        <w:pStyle w:val="TM2"/>
        <w:rPr>
          <w:rFonts w:asciiTheme="minorHAnsi" w:eastAsiaTheme="minorEastAsia" w:hAnsiTheme="minorHAnsi" w:cstheme="minorBidi"/>
          <w:noProof/>
          <w:kern w:val="2"/>
          <w:sz w:val="24"/>
          <w:lang w:eastAsia="en-CA"/>
          <w14:ligatures w14:val="standardContextual"/>
        </w:rPr>
      </w:pPr>
      <w:hyperlink w:anchor="_Toc186322787" w:history="1">
        <w:r w:rsidRPr="008D2DD1">
          <w:rPr>
            <w:rStyle w:val="Lienhypertexte"/>
            <w:b/>
            <w:bCs/>
            <w:noProof/>
          </w:rPr>
          <w:t>C.</w:t>
        </w:r>
        <w:r>
          <w:rPr>
            <w:rFonts w:asciiTheme="minorHAnsi" w:eastAsiaTheme="minorEastAsia" w:hAnsiTheme="minorHAnsi" w:cstheme="minorBidi"/>
            <w:noProof/>
            <w:kern w:val="2"/>
            <w:sz w:val="24"/>
            <w:lang w:eastAsia="en-CA"/>
            <w14:ligatures w14:val="standardContextual"/>
          </w:rPr>
          <w:tab/>
        </w:r>
        <w:r w:rsidRPr="008D2DD1">
          <w:rPr>
            <w:rStyle w:val="Lienhypertexte"/>
            <w:noProof/>
          </w:rPr>
          <w:t xml:space="preserve"> </w:t>
        </w:r>
        <w:r w:rsidRPr="008D2DD1">
          <w:rPr>
            <w:rStyle w:val="Lienhypertexte"/>
            <w:b/>
            <w:bCs/>
            <w:noProof/>
          </w:rPr>
          <w:t>Conclusion</w:t>
        </w:r>
        <w:r>
          <w:rPr>
            <w:noProof/>
            <w:webHidden/>
          </w:rPr>
          <w:tab/>
        </w:r>
        <w:r>
          <w:rPr>
            <w:noProof/>
            <w:webHidden/>
          </w:rPr>
          <w:fldChar w:fldCharType="begin"/>
        </w:r>
        <w:r>
          <w:rPr>
            <w:noProof/>
            <w:webHidden/>
          </w:rPr>
          <w:instrText xml:space="preserve"> PAGEREF _Toc186322787 \h </w:instrText>
        </w:r>
        <w:r>
          <w:rPr>
            <w:noProof/>
            <w:webHidden/>
          </w:rPr>
        </w:r>
        <w:r>
          <w:rPr>
            <w:noProof/>
            <w:webHidden/>
          </w:rPr>
          <w:fldChar w:fldCharType="separate"/>
        </w:r>
        <w:r>
          <w:rPr>
            <w:noProof/>
            <w:webHidden/>
          </w:rPr>
          <w:t>71</w:t>
        </w:r>
        <w:r>
          <w:rPr>
            <w:noProof/>
            <w:webHidden/>
          </w:rPr>
          <w:fldChar w:fldCharType="end"/>
        </w:r>
      </w:hyperlink>
    </w:p>
    <w:p w14:paraId="4FBA823E" w14:textId="391E4B38" w:rsidR="00394521" w:rsidRPr="006C5299" w:rsidRDefault="00394521">
      <w:pPr>
        <w:pStyle w:val="TM1"/>
        <w:tabs>
          <w:tab w:val="right" w:leader="dot" w:pos="9350"/>
        </w:tabs>
        <w:rPr>
          <w:rFonts w:asciiTheme="minorHAnsi" w:eastAsiaTheme="minorEastAsia" w:hAnsiTheme="minorHAnsi" w:cstheme="minorBidi"/>
          <w:b/>
          <w:bCs/>
          <w:noProof/>
          <w:kern w:val="2"/>
          <w:sz w:val="24"/>
          <w:lang w:eastAsia="en-CA"/>
          <w14:ligatures w14:val="standardContextual"/>
        </w:rPr>
      </w:pPr>
      <w:hyperlink w:anchor="_Toc186322788" w:history="1">
        <w:r w:rsidRPr="006C5299">
          <w:rPr>
            <w:rStyle w:val="Lienhypertexte"/>
            <w:b/>
            <w:bCs/>
            <w:noProof/>
          </w:rPr>
          <w:t>LIST OF ANNEXES:</w:t>
        </w:r>
        <w:r w:rsidRPr="006C5299">
          <w:rPr>
            <w:b/>
            <w:bCs/>
            <w:noProof/>
            <w:webHidden/>
          </w:rPr>
          <w:tab/>
        </w:r>
        <w:r w:rsidRPr="006C5299">
          <w:rPr>
            <w:b/>
            <w:bCs/>
            <w:noProof/>
            <w:webHidden/>
          </w:rPr>
          <w:fldChar w:fldCharType="begin"/>
        </w:r>
        <w:r w:rsidRPr="006C5299">
          <w:rPr>
            <w:b/>
            <w:bCs/>
            <w:noProof/>
            <w:webHidden/>
          </w:rPr>
          <w:instrText xml:space="preserve"> PAGEREF _Toc186322788 \h </w:instrText>
        </w:r>
        <w:r w:rsidRPr="006C5299">
          <w:rPr>
            <w:b/>
            <w:bCs/>
            <w:noProof/>
            <w:webHidden/>
          </w:rPr>
        </w:r>
        <w:r w:rsidRPr="006C5299">
          <w:rPr>
            <w:b/>
            <w:bCs/>
            <w:noProof/>
            <w:webHidden/>
          </w:rPr>
          <w:fldChar w:fldCharType="separate"/>
        </w:r>
        <w:r w:rsidRPr="006C5299">
          <w:rPr>
            <w:b/>
            <w:bCs/>
            <w:noProof/>
            <w:webHidden/>
          </w:rPr>
          <w:t>74</w:t>
        </w:r>
        <w:r w:rsidRPr="006C5299">
          <w:rPr>
            <w:b/>
            <w:bCs/>
            <w:noProof/>
            <w:webHidden/>
          </w:rPr>
          <w:fldChar w:fldCharType="end"/>
        </w:r>
      </w:hyperlink>
    </w:p>
    <w:p w14:paraId="4123730B" w14:textId="47CE798C"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89" w:history="1">
        <w:r w:rsidRPr="008D2DD1">
          <w:rPr>
            <w:rStyle w:val="Lienhypertexte"/>
            <w:noProof/>
          </w:rPr>
          <w:t>ANNEX A: TERMS OF REFERENCE</w:t>
        </w:r>
        <w:r>
          <w:rPr>
            <w:noProof/>
            <w:webHidden/>
          </w:rPr>
          <w:tab/>
        </w:r>
        <w:r>
          <w:rPr>
            <w:noProof/>
            <w:webHidden/>
          </w:rPr>
          <w:fldChar w:fldCharType="begin"/>
        </w:r>
        <w:r>
          <w:rPr>
            <w:noProof/>
            <w:webHidden/>
          </w:rPr>
          <w:instrText xml:space="preserve"> PAGEREF _Toc186322789 \h </w:instrText>
        </w:r>
        <w:r>
          <w:rPr>
            <w:noProof/>
            <w:webHidden/>
          </w:rPr>
        </w:r>
        <w:r>
          <w:rPr>
            <w:noProof/>
            <w:webHidden/>
          </w:rPr>
          <w:fldChar w:fldCharType="separate"/>
        </w:r>
        <w:r>
          <w:rPr>
            <w:noProof/>
            <w:webHidden/>
          </w:rPr>
          <w:t>75</w:t>
        </w:r>
        <w:r>
          <w:rPr>
            <w:noProof/>
            <w:webHidden/>
          </w:rPr>
          <w:fldChar w:fldCharType="end"/>
        </w:r>
      </w:hyperlink>
    </w:p>
    <w:p w14:paraId="080143C4" w14:textId="0F11FB49"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90" w:history="1">
        <w:r w:rsidRPr="008D2DD1">
          <w:rPr>
            <w:rStyle w:val="Lienhypertexte"/>
            <w:noProof/>
          </w:rPr>
          <w:t>ANNEX B: MTR INCEPTION REPORT</w:t>
        </w:r>
        <w:r>
          <w:rPr>
            <w:noProof/>
            <w:webHidden/>
          </w:rPr>
          <w:tab/>
        </w:r>
        <w:r>
          <w:rPr>
            <w:noProof/>
            <w:webHidden/>
          </w:rPr>
          <w:fldChar w:fldCharType="begin"/>
        </w:r>
        <w:r>
          <w:rPr>
            <w:noProof/>
            <w:webHidden/>
          </w:rPr>
          <w:instrText xml:space="preserve"> PAGEREF _Toc186322790 \h </w:instrText>
        </w:r>
        <w:r>
          <w:rPr>
            <w:noProof/>
            <w:webHidden/>
          </w:rPr>
        </w:r>
        <w:r>
          <w:rPr>
            <w:noProof/>
            <w:webHidden/>
          </w:rPr>
          <w:fldChar w:fldCharType="separate"/>
        </w:r>
        <w:r>
          <w:rPr>
            <w:noProof/>
            <w:webHidden/>
          </w:rPr>
          <w:t>76</w:t>
        </w:r>
        <w:r>
          <w:rPr>
            <w:noProof/>
            <w:webHidden/>
          </w:rPr>
          <w:fldChar w:fldCharType="end"/>
        </w:r>
      </w:hyperlink>
    </w:p>
    <w:p w14:paraId="339176B8" w14:textId="5F5C2655"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91" w:history="1">
        <w:r w:rsidRPr="008D2DD1">
          <w:rPr>
            <w:rStyle w:val="Lienhypertexte"/>
            <w:noProof/>
          </w:rPr>
          <w:t>ANNEX C: INTERVIEW GUIDE</w:t>
        </w:r>
        <w:r>
          <w:rPr>
            <w:noProof/>
            <w:webHidden/>
          </w:rPr>
          <w:tab/>
        </w:r>
        <w:r>
          <w:rPr>
            <w:noProof/>
            <w:webHidden/>
          </w:rPr>
          <w:fldChar w:fldCharType="begin"/>
        </w:r>
        <w:r>
          <w:rPr>
            <w:noProof/>
            <w:webHidden/>
          </w:rPr>
          <w:instrText xml:space="preserve"> PAGEREF _Toc186322791 \h </w:instrText>
        </w:r>
        <w:r>
          <w:rPr>
            <w:noProof/>
            <w:webHidden/>
          </w:rPr>
        </w:r>
        <w:r>
          <w:rPr>
            <w:noProof/>
            <w:webHidden/>
          </w:rPr>
          <w:fldChar w:fldCharType="separate"/>
        </w:r>
        <w:r>
          <w:rPr>
            <w:noProof/>
            <w:webHidden/>
          </w:rPr>
          <w:t>77</w:t>
        </w:r>
        <w:r>
          <w:rPr>
            <w:noProof/>
            <w:webHidden/>
          </w:rPr>
          <w:fldChar w:fldCharType="end"/>
        </w:r>
      </w:hyperlink>
    </w:p>
    <w:p w14:paraId="6E843361" w14:textId="53F449A2"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92" w:history="1">
        <w:r w:rsidRPr="008D2DD1">
          <w:rPr>
            <w:rStyle w:val="Lienhypertexte"/>
            <w:noProof/>
          </w:rPr>
          <w:t>ANNEX D: MIDTERM REVIEW EVALUATIVE MATRIX</w:t>
        </w:r>
        <w:r>
          <w:rPr>
            <w:noProof/>
            <w:webHidden/>
          </w:rPr>
          <w:tab/>
        </w:r>
        <w:r>
          <w:rPr>
            <w:noProof/>
            <w:webHidden/>
          </w:rPr>
          <w:fldChar w:fldCharType="begin"/>
        </w:r>
        <w:r>
          <w:rPr>
            <w:noProof/>
            <w:webHidden/>
          </w:rPr>
          <w:instrText xml:space="preserve"> PAGEREF _Toc186322792 \h </w:instrText>
        </w:r>
        <w:r>
          <w:rPr>
            <w:noProof/>
            <w:webHidden/>
          </w:rPr>
        </w:r>
        <w:r>
          <w:rPr>
            <w:noProof/>
            <w:webHidden/>
          </w:rPr>
          <w:fldChar w:fldCharType="separate"/>
        </w:r>
        <w:r>
          <w:rPr>
            <w:noProof/>
            <w:webHidden/>
          </w:rPr>
          <w:t>80</w:t>
        </w:r>
        <w:r>
          <w:rPr>
            <w:noProof/>
            <w:webHidden/>
          </w:rPr>
          <w:fldChar w:fldCharType="end"/>
        </w:r>
      </w:hyperlink>
    </w:p>
    <w:p w14:paraId="60B3F577" w14:textId="3B6665A4"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93" w:history="1">
        <w:r w:rsidRPr="008D2DD1">
          <w:rPr>
            <w:rStyle w:val="Lienhypertexte"/>
            <w:noProof/>
          </w:rPr>
          <w:t>ANNEX E: METHODOLOGICAL APPROACH</w:t>
        </w:r>
        <w:r>
          <w:rPr>
            <w:noProof/>
            <w:webHidden/>
          </w:rPr>
          <w:tab/>
        </w:r>
        <w:r>
          <w:rPr>
            <w:noProof/>
            <w:webHidden/>
          </w:rPr>
          <w:fldChar w:fldCharType="begin"/>
        </w:r>
        <w:r>
          <w:rPr>
            <w:noProof/>
            <w:webHidden/>
          </w:rPr>
          <w:instrText xml:space="preserve"> PAGEREF _Toc186322793 \h </w:instrText>
        </w:r>
        <w:r>
          <w:rPr>
            <w:noProof/>
            <w:webHidden/>
          </w:rPr>
        </w:r>
        <w:r>
          <w:rPr>
            <w:noProof/>
            <w:webHidden/>
          </w:rPr>
          <w:fldChar w:fldCharType="separate"/>
        </w:r>
        <w:r>
          <w:rPr>
            <w:noProof/>
            <w:webHidden/>
          </w:rPr>
          <w:t>86</w:t>
        </w:r>
        <w:r>
          <w:rPr>
            <w:noProof/>
            <w:webHidden/>
          </w:rPr>
          <w:fldChar w:fldCharType="end"/>
        </w:r>
      </w:hyperlink>
    </w:p>
    <w:p w14:paraId="72DCBF5A" w14:textId="0A0A7BD5"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94" w:history="1">
        <w:r w:rsidRPr="008D2DD1">
          <w:rPr>
            <w:rStyle w:val="Lienhypertexte"/>
            <w:noProof/>
          </w:rPr>
          <w:t>ANNEX F: MTR RATINGS &amp; ACHIEVEMENT SUMMARY TABLE + RATING SCALES</w:t>
        </w:r>
        <w:r>
          <w:rPr>
            <w:noProof/>
            <w:webHidden/>
          </w:rPr>
          <w:tab/>
        </w:r>
        <w:r>
          <w:rPr>
            <w:noProof/>
            <w:webHidden/>
          </w:rPr>
          <w:fldChar w:fldCharType="begin"/>
        </w:r>
        <w:r>
          <w:rPr>
            <w:noProof/>
            <w:webHidden/>
          </w:rPr>
          <w:instrText xml:space="preserve"> PAGEREF _Toc186322794 \h </w:instrText>
        </w:r>
        <w:r>
          <w:rPr>
            <w:noProof/>
            <w:webHidden/>
          </w:rPr>
        </w:r>
        <w:r>
          <w:rPr>
            <w:noProof/>
            <w:webHidden/>
          </w:rPr>
          <w:fldChar w:fldCharType="separate"/>
        </w:r>
        <w:r>
          <w:rPr>
            <w:noProof/>
            <w:webHidden/>
          </w:rPr>
          <w:t>91</w:t>
        </w:r>
        <w:r>
          <w:rPr>
            <w:noProof/>
            <w:webHidden/>
          </w:rPr>
          <w:fldChar w:fldCharType="end"/>
        </w:r>
      </w:hyperlink>
    </w:p>
    <w:p w14:paraId="19A5D9D5" w14:textId="01E6BD76"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95" w:history="1">
        <w:r w:rsidRPr="008D2DD1">
          <w:rPr>
            <w:rStyle w:val="Lienhypertexte"/>
            <w:noProof/>
          </w:rPr>
          <w:t>ANNEX G: MTR MISSION ITINERARY</w:t>
        </w:r>
        <w:r>
          <w:rPr>
            <w:noProof/>
            <w:webHidden/>
          </w:rPr>
          <w:tab/>
        </w:r>
        <w:r>
          <w:rPr>
            <w:noProof/>
            <w:webHidden/>
          </w:rPr>
          <w:fldChar w:fldCharType="begin"/>
        </w:r>
        <w:r>
          <w:rPr>
            <w:noProof/>
            <w:webHidden/>
          </w:rPr>
          <w:instrText xml:space="preserve"> PAGEREF _Toc186322795 \h </w:instrText>
        </w:r>
        <w:r>
          <w:rPr>
            <w:noProof/>
            <w:webHidden/>
          </w:rPr>
        </w:r>
        <w:r>
          <w:rPr>
            <w:noProof/>
            <w:webHidden/>
          </w:rPr>
          <w:fldChar w:fldCharType="separate"/>
        </w:r>
        <w:r>
          <w:rPr>
            <w:noProof/>
            <w:webHidden/>
          </w:rPr>
          <w:t>101</w:t>
        </w:r>
        <w:r>
          <w:rPr>
            <w:noProof/>
            <w:webHidden/>
          </w:rPr>
          <w:fldChar w:fldCharType="end"/>
        </w:r>
      </w:hyperlink>
    </w:p>
    <w:p w14:paraId="0AA276DB" w14:textId="1600ADE5"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96" w:history="1">
        <w:r w:rsidRPr="008D2DD1">
          <w:rPr>
            <w:rStyle w:val="Lienhypertexte"/>
            <w:noProof/>
          </w:rPr>
          <w:t>ANNEX H: LIST OF RESOURCES AND INFORMATION CONSULTED FOR THE MTR</w:t>
        </w:r>
        <w:r>
          <w:rPr>
            <w:noProof/>
            <w:webHidden/>
          </w:rPr>
          <w:tab/>
        </w:r>
        <w:r>
          <w:rPr>
            <w:noProof/>
            <w:webHidden/>
          </w:rPr>
          <w:fldChar w:fldCharType="begin"/>
        </w:r>
        <w:r>
          <w:rPr>
            <w:noProof/>
            <w:webHidden/>
          </w:rPr>
          <w:instrText xml:space="preserve"> PAGEREF _Toc186322796 \h </w:instrText>
        </w:r>
        <w:r>
          <w:rPr>
            <w:noProof/>
            <w:webHidden/>
          </w:rPr>
        </w:r>
        <w:r>
          <w:rPr>
            <w:noProof/>
            <w:webHidden/>
          </w:rPr>
          <w:fldChar w:fldCharType="separate"/>
        </w:r>
        <w:r>
          <w:rPr>
            <w:noProof/>
            <w:webHidden/>
          </w:rPr>
          <w:t>102</w:t>
        </w:r>
        <w:r>
          <w:rPr>
            <w:noProof/>
            <w:webHidden/>
          </w:rPr>
          <w:fldChar w:fldCharType="end"/>
        </w:r>
      </w:hyperlink>
    </w:p>
    <w:p w14:paraId="15B6650F" w14:textId="6BDB7554"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97" w:history="1">
        <w:r w:rsidRPr="008D2DD1">
          <w:rPr>
            <w:rStyle w:val="Lienhypertexte"/>
            <w:noProof/>
          </w:rPr>
          <w:t>ANNEX I: LIST OF INTERVIEWS</w:t>
        </w:r>
        <w:r>
          <w:rPr>
            <w:noProof/>
            <w:webHidden/>
          </w:rPr>
          <w:tab/>
        </w:r>
        <w:r>
          <w:rPr>
            <w:noProof/>
            <w:webHidden/>
          </w:rPr>
          <w:fldChar w:fldCharType="begin"/>
        </w:r>
        <w:r>
          <w:rPr>
            <w:noProof/>
            <w:webHidden/>
          </w:rPr>
          <w:instrText xml:space="preserve"> PAGEREF _Toc186322797 \h </w:instrText>
        </w:r>
        <w:r>
          <w:rPr>
            <w:noProof/>
            <w:webHidden/>
          </w:rPr>
        </w:r>
        <w:r>
          <w:rPr>
            <w:noProof/>
            <w:webHidden/>
          </w:rPr>
          <w:fldChar w:fldCharType="separate"/>
        </w:r>
        <w:r>
          <w:rPr>
            <w:noProof/>
            <w:webHidden/>
          </w:rPr>
          <w:t>104</w:t>
        </w:r>
        <w:r>
          <w:rPr>
            <w:noProof/>
            <w:webHidden/>
          </w:rPr>
          <w:fldChar w:fldCharType="end"/>
        </w:r>
      </w:hyperlink>
    </w:p>
    <w:p w14:paraId="114FBE74" w14:textId="78716E3B"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98" w:history="1">
        <w:r w:rsidRPr="008D2DD1">
          <w:rPr>
            <w:rStyle w:val="Lienhypertexte"/>
            <w:noProof/>
          </w:rPr>
          <w:t>ANNEX J: MTR PRELIMINARY FINDINGS POWERPOINT SLIDES</w:t>
        </w:r>
        <w:r>
          <w:rPr>
            <w:noProof/>
            <w:webHidden/>
          </w:rPr>
          <w:tab/>
        </w:r>
        <w:r>
          <w:rPr>
            <w:noProof/>
            <w:webHidden/>
          </w:rPr>
          <w:fldChar w:fldCharType="begin"/>
        </w:r>
        <w:r>
          <w:rPr>
            <w:noProof/>
            <w:webHidden/>
          </w:rPr>
          <w:instrText xml:space="preserve"> PAGEREF _Toc186322798 \h </w:instrText>
        </w:r>
        <w:r>
          <w:rPr>
            <w:noProof/>
            <w:webHidden/>
          </w:rPr>
        </w:r>
        <w:r>
          <w:rPr>
            <w:noProof/>
            <w:webHidden/>
          </w:rPr>
          <w:fldChar w:fldCharType="separate"/>
        </w:r>
        <w:r>
          <w:rPr>
            <w:noProof/>
            <w:webHidden/>
          </w:rPr>
          <w:t>106</w:t>
        </w:r>
        <w:r>
          <w:rPr>
            <w:noProof/>
            <w:webHidden/>
          </w:rPr>
          <w:fldChar w:fldCharType="end"/>
        </w:r>
      </w:hyperlink>
    </w:p>
    <w:p w14:paraId="3B4A1EFD" w14:textId="50B32D20"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799" w:history="1">
        <w:r w:rsidRPr="008D2DD1">
          <w:rPr>
            <w:rStyle w:val="Lienhypertexte"/>
            <w:noProof/>
          </w:rPr>
          <w:t>ANNEX K: CO-FINANCING TABLE</w:t>
        </w:r>
        <w:r>
          <w:rPr>
            <w:noProof/>
            <w:webHidden/>
          </w:rPr>
          <w:tab/>
        </w:r>
        <w:r>
          <w:rPr>
            <w:noProof/>
            <w:webHidden/>
          </w:rPr>
          <w:fldChar w:fldCharType="begin"/>
        </w:r>
        <w:r>
          <w:rPr>
            <w:noProof/>
            <w:webHidden/>
          </w:rPr>
          <w:instrText xml:space="preserve"> PAGEREF _Toc186322799 \h </w:instrText>
        </w:r>
        <w:r>
          <w:rPr>
            <w:noProof/>
            <w:webHidden/>
          </w:rPr>
        </w:r>
        <w:r>
          <w:rPr>
            <w:noProof/>
            <w:webHidden/>
          </w:rPr>
          <w:fldChar w:fldCharType="separate"/>
        </w:r>
        <w:r>
          <w:rPr>
            <w:noProof/>
            <w:webHidden/>
          </w:rPr>
          <w:t>107</w:t>
        </w:r>
        <w:r>
          <w:rPr>
            <w:noProof/>
            <w:webHidden/>
          </w:rPr>
          <w:fldChar w:fldCharType="end"/>
        </w:r>
      </w:hyperlink>
    </w:p>
    <w:p w14:paraId="2593A841" w14:textId="1BE3AC50"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800" w:history="1">
        <w:r w:rsidRPr="008D2DD1">
          <w:rPr>
            <w:rStyle w:val="Lienhypertexte"/>
            <w:noProof/>
          </w:rPr>
          <w:t>ANNEX L: LIST OF INDICATIVE INTERVIEW QUESTIONS</w:t>
        </w:r>
        <w:r>
          <w:rPr>
            <w:noProof/>
            <w:webHidden/>
          </w:rPr>
          <w:tab/>
        </w:r>
        <w:r>
          <w:rPr>
            <w:noProof/>
            <w:webHidden/>
          </w:rPr>
          <w:fldChar w:fldCharType="begin"/>
        </w:r>
        <w:r>
          <w:rPr>
            <w:noProof/>
            <w:webHidden/>
          </w:rPr>
          <w:instrText xml:space="preserve"> PAGEREF _Toc186322800 \h </w:instrText>
        </w:r>
        <w:r>
          <w:rPr>
            <w:noProof/>
            <w:webHidden/>
          </w:rPr>
        </w:r>
        <w:r>
          <w:rPr>
            <w:noProof/>
            <w:webHidden/>
          </w:rPr>
          <w:fldChar w:fldCharType="separate"/>
        </w:r>
        <w:r>
          <w:rPr>
            <w:noProof/>
            <w:webHidden/>
          </w:rPr>
          <w:t>108</w:t>
        </w:r>
        <w:r>
          <w:rPr>
            <w:noProof/>
            <w:webHidden/>
          </w:rPr>
          <w:fldChar w:fldCharType="end"/>
        </w:r>
      </w:hyperlink>
    </w:p>
    <w:p w14:paraId="2CAA7F03" w14:textId="00B7A730"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801" w:history="1">
        <w:r w:rsidRPr="008D2DD1">
          <w:rPr>
            <w:rStyle w:val="Lienhypertexte"/>
            <w:noProof/>
          </w:rPr>
          <w:t>ANNEX M: UNEG CODE OF CONDUCT FORM</w:t>
        </w:r>
        <w:r>
          <w:rPr>
            <w:noProof/>
            <w:webHidden/>
          </w:rPr>
          <w:tab/>
        </w:r>
        <w:r>
          <w:rPr>
            <w:noProof/>
            <w:webHidden/>
          </w:rPr>
          <w:fldChar w:fldCharType="begin"/>
        </w:r>
        <w:r>
          <w:rPr>
            <w:noProof/>
            <w:webHidden/>
          </w:rPr>
          <w:instrText xml:space="preserve"> PAGEREF _Toc186322801 \h </w:instrText>
        </w:r>
        <w:r>
          <w:rPr>
            <w:noProof/>
            <w:webHidden/>
          </w:rPr>
        </w:r>
        <w:r>
          <w:rPr>
            <w:noProof/>
            <w:webHidden/>
          </w:rPr>
          <w:fldChar w:fldCharType="separate"/>
        </w:r>
        <w:r>
          <w:rPr>
            <w:noProof/>
            <w:webHidden/>
          </w:rPr>
          <w:t>109</w:t>
        </w:r>
        <w:r>
          <w:rPr>
            <w:noProof/>
            <w:webHidden/>
          </w:rPr>
          <w:fldChar w:fldCharType="end"/>
        </w:r>
      </w:hyperlink>
    </w:p>
    <w:p w14:paraId="23D74ED0" w14:textId="341A879C"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802" w:history="1">
        <w:r w:rsidRPr="008D2DD1">
          <w:rPr>
            <w:rStyle w:val="Lienhypertexte"/>
            <w:noProof/>
          </w:rPr>
          <w:t>ANNEX N: UPDATED GEF SCORECARD(S)</w:t>
        </w:r>
        <w:r>
          <w:rPr>
            <w:noProof/>
            <w:webHidden/>
          </w:rPr>
          <w:tab/>
        </w:r>
        <w:r>
          <w:rPr>
            <w:noProof/>
            <w:webHidden/>
          </w:rPr>
          <w:fldChar w:fldCharType="begin"/>
        </w:r>
        <w:r>
          <w:rPr>
            <w:noProof/>
            <w:webHidden/>
          </w:rPr>
          <w:instrText xml:space="preserve"> PAGEREF _Toc186322802 \h </w:instrText>
        </w:r>
        <w:r>
          <w:rPr>
            <w:noProof/>
            <w:webHidden/>
          </w:rPr>
        </w:r>
        <w:r>
          <w:rPr>
            <w:noProof/>
            <w:webHidden/>
          </w:rPr>
          <w:fldChar w:fldCharType="separate"/>
        </w:r>
        <w:r>
          <w:rPr>
            <w:noProof/>
            <w:webHidden/>
          </w:rPr>
          <w:t>110</w:t>
        </w:r>
        <w:r>
          <w:rPr>
            <w:noProof/>
            <w:webHidden/>
          </w:rPr>
          <w:fldChar w:fldCharType="end"/>
        </w:r>
      </w:hyperlink>
    </w:p>
    <w:p w14:paraId="15F7484C" w14:textId="12B9F0E8"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803" w:history="1">
        <w:r w:rsidRPr="008D2DD1">
          <w:rPr>
            <w:rStyle w:val="Lienhypertexte"/>
            <w:noProof/>
          </w:rPr>
          <w:t>ANNEX O: ASSESSMENT OF SAMPLE DOCUMENTS</w:t>
        </w:r>
        <w:r>
          <w:rPr>
            <w:noProof/>
            <w:webHidden/>
          </w:rPr>
          <w:tab/>
        </w:r>
        <w:r>
          <w:rPr>
            <w:noProof/>
            <w:webHidden/>
          </w:rPr>
          <w:fldChar w:fldCharType="begin"/>
        </w:r>
        <w:r>
          <w:rPr>
            <w:noProof/>
            <w:webHidden/>
          </w:rPr>
          <w:instrText xml:space="preserve"> PAGEREF _Toc186322803 \h </w:instrText>
        </w:r>
        <w:r>
          <w:rPr>
            <w:noProof/>
            <w:webHidden/>
          </w:rPr>
        </w:r>
        <w:r>
          <w:rPr>
            <w:noProof/>
            <w:webHidden/>
          </w:rPr>
          <w:fldChar w:fldCharType="separate"/>
        </w:r>
        <w:r>
          <w:rPr>
            <w:noProof/>
            <w:webHidden/>
          </w:rPr>
          <w:t>111</w:t>
        </w:r>
        <w:r>
          <w:rPr>
            <w:noProof/>
            <w:webHidden/>
          </w:rPr>
          <w:fldChar w:fldCharType="end"/>
        </w:r>
      </w:hyperlink>
    </w:p>
    <w:p w14:paraId="4A9D5111" w14:textId="47D50642"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804" w:history="1">
        <w:r w:rsidRPr="008D2DD1">
          <w:rPr>
            <w:rStyle w:val="Lienhypertexte"/>
            <w:noProof/>
          </w:rPr>
          <w:t>ANNEX P: AUDIT TRAIL OF COMMENTS</w:t>
        </w:r>
        <w:r>
          <w:rPr>
            <w:noProof/>
            <w:webHidden/>
          </w:rPr>
          <w:tab/>
        </w:r>
        <w:r>
          <w:rPr>
            <w:noProof/>
            <w:webHidden/>
          </w:rPr>
          <w:fldChar w:fldCharType="begin"/>
        </w:r>
        <w:r>
          <w:rPr>
            <w:noProof/>
            <w:webHidden/>
          </w:rPr>
          <w:instrText xml:space="preserve"> PAGEREF _Toc186322804 \h </w:instrText>
        </w:r>
        <w:r>
          <w:rPr>
            <w:noProof/>
            <w:webHidden/>
          </w:rPr>
        </w:r>
        <w:r>
          <w:rPr>
            <w:noProof/>
            <w:webHidden/>
          </w:rPr>
          <w:fldChar w:fldCharType="separate"/>
        </w:r>
        <w:r>
          <w:rPr>
            <w:noProof/>
            <w:webHidden/>
          </w:rPr>
          <w:t>114</w:t>
        </w:r>
        <w:r>
          <w:rPr>
            <w:noProof/>
            <w:webHidden/>
          </w:rPr>
          <w:fldChar w:fldCharType="end"/>
        </w:r>
      </w:hyperlink>
    </w:p>
    <w:p w14:paraId="103BE1A1" w14:textId="04526894" w:rsidR="00394521" w:rsidRDefault="00394521">
      <w:pPr>
        <w:pStyle w:val="TM1"/>
        <w:tabs>
          <w:tab w:val="right" w:leader="dot" w:pos="9350"/>
        </w:tabs>
        <w:rPr>
          <w:rFonts w:asciiTheme="minorHAnsi" w:eastAsiaTheme="minorEastAsia" w:hAnsiTheme="minorHAnsi" w:cstheme="minorBidi"/>
          <w:noProof/>
          <w:kern w:val="2"/>
          <w:sz w:val="24"/>
          <w:lang w:eastAsia="en-CA"/>
          <w14:ligatures w14:val="standardContextual"/>
        </w:rPr>
      </w:pPr>
      <w:hyperlink w:anchor="_Toc186322805" w:history="1">
        <w:r w:rsidRPr="008D2DD1">
          <w:rPr>
            <w:rStyle w:val="Lienhypertexte"/>
            <w:noProof/>
          </w:rPr>
          <w:t>ANNEX Q: SIGNED MTR REPORT CLEARANCE FORM</w:t>
        </w:r>
        <w:r>
          <w:rPr>
            <w:noProof/>
            <w:webHidden/>
          </w:rPr>
          <w:tab/>
        </w:r>
        <w:r>
          <w:rPr>
            <w:noProof/>
            <w:webHidden/>
          </w:rPr>
          <w:fldChar w:fldCharType="begin"/>
        </w:r>
        <w:r>
          <w:rPr>
            <w:noProof/>
            <w:webHidden/>
          </w:rPr>
          <w:instrText xml:space="preserve"> PAGEREF _Toc186322805 \h </w:instrText>
        </w:r>
        <w:r>
          <w:rPr>
            <w:noProof/>
            <w:webHidden/>
          </w:rPr>
        </w:r>
        <w:r>
          <w:rPr>
            <w:noProof/>
            <w:webHidden/>
          </w:rPr>
          <w:fldChar w:fldCharType="separate"/>
        </w:r>
        <w:r>
          <w:rPr>
            <w:noProof/>
            <w:webHidden/>
          </w:rPr>
          <w:t>121</w:t>
        </w:r>
        <w:r>
          <w:rPr>
            <w:noProof/>
            <w:webHidden/>
          </w:rPr>
          <w:fldChar w:fldCharType="end"/>
        </w:r>
      </w:hyperlink>
    </w:p>
    <w:p w14:paraId="2E2D4052" w14:textId="644B98E8" w:rsidR="008D576D" w:rsidRPr="005A2294" w:rsidRDefault="008D576D">
      <w:pPr>
        <w:pStyle w:val="TM1"/>
        <w:tabs>
          <w:tab w:val="right" w:leader="dot" w:pos="8630"/>
        </w:tabs>
        <w:rPr>
          <w:rFonts w:cs="Arial"/>
          <w:sz w:val="20"/>
          <w:szCs w:val="20"/>
          <w:lang w:val="en-US"/>
        </w:rPr>
      </w:pPr>
      <w:r w:rsidRPr="005A2294">
        <w:rPr>
          <w:rFonts w:cs="Arial"/>
          <w:sz w:val="20"/>
          <w:szCs w:val="20"/>
          <w:lang w:val="en-US"/>
        </w:rPr>
        <w:fldChar w:fldCharType="end"/>
      </w:r>
    </w:p>
    <w:p w14:paraId="5535EC9C" w14:textId="18CC70E2" w:rsidR="00394521" w:rsidRPr="006C5299" w:rsidRDefault="000F1EC9">
      <w:pPr>
        <w:pStyle w:val="Tabledesillustrations"/>
        <w:tabs>
          <w:tab w:val="right" w:leader="dot" w:pos="9350"/>
        </w:tabs>
        <w:rPr>
          <w:rFonts w:ascii="Arial" w:eastAsiaTheme="minorEastAsia" w:hAnsi="Arial" w:cs="Arial"/>
          <w:noProof/>
          <w:kern w:val="2"/>
          <w:sz w:val="24"/>
          <w:szCs w:val="24"/>
          <w14:ligatures w14:val="standardContextual"/>
        </w:rPr>
      </w:pPr>
      <w:r w:rsidRPr="006C5299">
        <w:rPr>
          <w:rFonts w:ascii="Arial" w:hAnsi="Arial" w:cs="Arial"/>
          <w:lang w:val="en-US" w:eastAsia="en-US"/>
        </w:rPr>
        <w:fldChar w:fldCharType="begin"/>
      </w:r>
      <w:r w:rsidRPr="006C5299">
        <w:rPr>
          <w:rFonts w:ascii="Arial" w:hAnsi="Arial" w:cs="Arial"/>
          <w:lang w:val="en-US" w:eastAsia="en-US"/>
        </w:rPr>
        <w:instrText xml:space="preserve"> TOC \h \z \c "Table" </w:instrText>
      </w:r>
      <w:r w:rsidRPr="006C5299">
        <w:rPr>
          <w:rFonts w:ascii="Arial" w:hAnsi="Arial" w:cs="Arial"/>
          <w:lang w:val="en-US" w:eastAsia="en-US"/>
        </w:rPr>
        <w:fldChar w:fldCharType="separate"/>
      </w:r>
      <w:hyperlink w:anchor="_Toc186322806" w:history="1">
        <w:r w:rsidR="00394521" w:rsidRPr="006C5299">
          <w:rPr>
            <w:rStyle w:val="Lienhypertexte"/>
            <w:rFonts w:ascii="Arial" w:hAnsi="Arial" w:cs="Arial"/>
            <w:b/>
            <w:bCs/>
            <w:noProof/>
          </w:rPr>
          <w:t>Table 1: Project summary</w:t>
        </w:r>
        <w:r w:rsidR="00394521" w:rsidRPr="006C5299">
          <w:rPr>
            <w:rFonts w:ascii="Arial" w:hAnsi="Arial" w:cs="Arial"/>
            <w:noProof/>
            <w:webHidden/>
          </w:rPr>
          <w:tab/>
        </w:r>
        <w:r w:rsidR="00394521" w:rsidRPr="006C5299">
          <w:rPr>
            <w:rFonts w:ascii="Arial" w:hAnsi="Arial" w:cs="Arial"/>
            <w:noProof/>
            <w:webHidden/>
          </w:rPr>
          <w:fldChar w:fldCharType="begin"/>
        </w:r>
        <w:r w:rsidR="00394521" w:rsidRPr="006C5299">
          <w:rPr>
            <w:rFonts w:ascii="Arial" w:hAnsi="Arial" w:cs="Arial"/>
            <w:noProof/>
            <w:webHidden/>
          </w:rPr>
          <w:instrText xml:space="preserve"> PAGEREF _Toc186322806 \h </w:instrText>
        </w:r>
        <w:r w:rsidR="00394521" w:rsidRPr="006C5299">
          <w:rPr>
            <w:rFonts w:ascii="Arial" w:hAnsi="Arial" w:cs="Arial"/>
            <w:noProof/>
            <w:webHidden/>
          </w:rPr>
        </w:r>
        <w:r w:rsidR="00394521" w:rsidRPr="006C5299">
          <w:rPr>
            <w:rFonts w:ascii="Arial" w:hAnsi="Arial" w:cs="Arial"/>
            <w:noProof/>
            <w:webHidden/>
          </w:rPr>
          <w:fldChar w:fldCharType="separate"/>
        </w:r>
        <w:r w:rsidR="006C5299" w:rsidRPr="006C5299">
          <w:rPr>
            <w:rFonts w:ascii="Arial" w:hAnsi="Arial" w:cs="Arial"/>
            <w:noProof/>
            <w:webHidden/>
          </w:rPr>
          <w:t>6</w:t>
        </w:r>
        <w:r w:rsidR="00394521" w:rsidRPr="006C5299">
          <w:rPr>
            <w:rFonts w:ascii="Arial" w:hAnsi="Arial" w:cs="Arial"/>
            <w:noProof/>
            <w:webHidden/>
          </w:rPr>
          <w:fldChar w:fldCharType="end"/>
        </w:r>
      </w:hyperlink>
    </w:p>
    <w:p w14:paraId="10C30247" w14:textId="5B322329"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07" w:history="1">
        <w:r w:rsidRPr="006C5299">
          <w:rPr>
            <w:rStyle w:val="Lienhypertexte"/>
            <w:rFonts w:ascii="Arial" w:hAnsi="Arial" w:cs="Arial"/>
            <w:b/>
            <w:bCs/>
            <w:noProof/>
          </w:rPr>
          <w:t>Table 2: Project financial information</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_Toc186322807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6</w:t>
        </w:r>
        <w:r w:rsidRPr="006C5299">
          <w:rPr>
            <w:rFonts w:ascii="Arial" w:hAnsi="Arial" w:cs="Arial"/>
            <w:noProof/>
            <w:webHidden/>
          </w:rPr>
          <w:fldChar w:fldCharType="end"/>
        </w:r>
      </w:hyperlink>
    </w:p>
    <w:p w14:paraId="243B1CF6" w14:textId="014A98B1"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08" w:history="1">
        <w:r w:rsidRPr="006C5299">
          <w:rPr>
            <w:rStyle w:val="Lienhypertexte"/>
            <w:rFonts w:ascii="Arial" w:hAnsi="Arial" w:cs="Arial"/>
            <w:b/>
            <w:bCs/>
            <w:noProof/>
          </w:rPr>
          <w:t>Table 3: Summary of MTR ratings and achievements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_Toc186322808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10</w:t>
        </w:r>
        <w:r w:rsidRPr="006C5299">
          <w:rPr>
            <w:rFonts w:ascii="Arial" w:hAnsi="Arial" w:cs="Arial"/>
            <w:noProof/>
            <w:webHidden/>
          </w:rPr>
          <w:fldChar w:fldCharType="end"/>
        </w:r>
      </w:hyperlink>
    </w:p>
    <w:p w14:paraId="0AD2C191" w14:textId="49C3644B"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09" w:history="1">
        <w:r w:rsidRPr="006C5299">
          <w:rPr>
            <w:rStyle w:val="Lienhypertexte"/>
            <w:rFonts w:ascii="Arial" w:hAnsi="Arial" w:cs="Arial"/>
            <w:b/>
            <w:bCs/>
            <w:noProof/>
          </w:rPr>
          <w:t>Table 4: List of recommendations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_Toc186322809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13</w:t>
        </w:r>
        <w:r w:rsidRPr="006C5299">
          <w:rPr>
            <w:rFonts w:ascii="Arial" w:hAnsi="Arial" w:cs="Arial"/>
            <w:noProof/>
            <w:webHidden/>
          </w:rPr>
          <w:fldChar w:fldCharType="end"/>
        </w:r>
      </w:hyperlink>
    </w:p>
    <w:p w14:paraId="525893FE" w14:textId="4C17DC8B"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10" w:history="1">
        <w:r w:rsidRPr="006C5299">
          <w:rPr>
            <w:rStyle w:val="Lienhypertexte"/>
            <w:rFonts w:ascii="Arial" w:hAnsi="Arial" w:cs="Arial"/>
            <w:b/>
            <w:bCs/>
            <w:noProof/>
          </w:rPr>
          <w:t>Table 4: Key features of midterm reviews of UNDP-GEF projects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_Toc186322810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18</w:t>
        </w:r>
        <w:r w:rsidRPr="006C5299">
          <w:rPr>
            <w:rFonts w:ascii="Arial" w:hAnsi="Arial" w:cs="Arial"/>
            <w:noProof/>
            <w:webHidden/>
          </w:rPr>
          <w:fldChar w:fldCharType="end"/>
        </w:r>
      </w:hyperlink>
    </w:p>
    <w:p w14:paraId="2B325995" w14:textId="77B05722"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11" w:history="1">
        <w:r w:rsidRPr="006C5299">
          <w:rPr>
            <w:rStyle w:val="Lienhypertexte"/>
            <w:rFonts w:ascii="Arial" w:hAnsi="Arial" w:cs="Arial"/>
            <w:b/>
            <w:bCs/>
            <w:noProof/>
          </w:rPr>
          <w:t>Table 5: Direct threats for wildlife in Angola and their drivers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_Toc186322811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28</w:t>
        </w:r>
        <w:r w:rsidRPr="006C5299">
          <w:rPr>
            <w:rFonts w:ascii="Arial" w:hAnsi="Arial" w:cs="Arial"/>
            <w:noProof/>
            <w:webHidden/>
          </w:rPr>
          <w:fldChar w:fldCharType="end"/>
        </w:r>
      </w:hyperlink>
    </w:p>
    <w:p w14:paraId="45A36898" w14:textId="379A2CF9" w:rsidR="00394521" w:rsidRPr="006C5299" w:rsidRDefault="00394521">
      <w:pPr>
        <w:pStyle w:val="Tabledesillustrations"/>
        <w:tabs>
          <w:tab w:val="left" w:pos="720"/>
          <w:tab w:val="right" w:leader="dot" w:pos="9350"/>
        </w:tabs>
        <w:rPr>
          <w:rFonts w:ascii="Arial" w:eastAsiaTheme="minorEastAsia" w:hAnsi="Arial" w:cs="Arial"/>
          <w:noProof/>
          <w:kern w:val="2"/>
          <w:sz w:val="24"/>
          <w:szCs w:val="24"/>
          <w14:ligatures w14:val="standardContextual"/>
        </w:rPr>
      </w:pPr>
      <w:hyperlink w:anchor="_Toc186322812" w:history="1">
        <w:r w:rsidRPr="006C5299">
          <w:rPr>
            <w:rStyle w:val="Lienhypertexte"/>
            <w:rFonts w:ascii="Arial" w:hAnsi="Arial" w:cs="Arial"/>
            <w:b/>
            <w:bCs/>
            <w:noProof/>
            <w:lang w:bidi="en-US"/>
          </w:rPr>
          <w:t>Table 6: Changes to the project’s strategic results framework and intervention logic</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_Toc186322812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33</w:t>
        </w:r>
        <w:r w:rsidRPr="006C5299">
          <w:rPr>
            <w:rFonts w:ascii="Arial" w:hAnsi="Arial" w:cs="Arial"/>
            <w:noProof/>
            <w:webHidden/>
          </w:rPr>
          <w:fldChar w:fldCharType="end"/>
        </w:r>
      </w:hyperlink>
    </w:p>
    <w:p w14:paraId="28F0634A" w14:textId="181C4B1A"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13" w:history="1">
        <w:r w:rsidRPr="006C5299">
          <w:rPr>
            <w:rStyle w:val="Lienhypertexte"/>
            <w:rFonts w:ascii="Arial" w:hAnsi="Arial" w:cs="Arial"/>
            <w:b/>
            <w:bCs/>
            <w:noProof/>
          </w:rPr>
          <w:t>Table 7: Type of involvement of stakeholders in the project</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_Toc186322813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43</w:t>
        </w:r>
        <w:r w:rsidRPr="006C5299">
          <w:rPr>
            <w:rFonts w:ascii="Arial" w:hAnsi="Arial" w:cs="Arial"/>
            <w:noProof/>
            <w:webHidden/>
          </w:rPr>
          <w:fldChar w:fldCharType="end"/>
        </w:r>
      </w:hyperlink>
    </w:p>
    <w:p w14:paraId="291DE015" w14:textId="2E3AB774"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14" w:history="1">
        <w:r w:rsidRPr="006C5299">
          <w:rPr>
            <w:rStyle w:val="Lienhypertexte"/>
            <w:rFonts w:ascii="Arial" w:hAnsi="Arial" w:cs="Arial"/>
            <w:b/>
            <w:bCs/>
            <w:noProof/>
          </w:rPr>
          <w:t>Table 9: Progress towards results analytical table</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_Toc186322814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47</w:t>
        </w:r>
        <w:r w:rsidRPr="006C5299">
          <w:rPr>
            <w:rFonts w:ascii="Arial" w:hAnsi="Arial" w:cs="Arial"/>
            <w:noProof/>
            <w:webHidden/>
          </w:rPr>
          <w:fldChar w:fldCharType="end"/>
        </w:r>
      </w:hyperlink>
    </w:p>
    <w:p w14:paraId="7A2A4311" w14:textId="1D27EF42"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15" w:history="1">
        <w:r w:rsidRPr="006C5299">
          <w:rPr>
            <w:rStyle w:val="Lienhypertexte"/>
            <w:rFonts w:ascii="Arial" w:hAnsi="Arial" w:cs="Arial"/>
            <w:b/>
            <w:bCs/>
            <w:noProof/>
          </w:rPr>
          <w:t>Table 10: Progress against objective-level indicators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_Toc186322815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49</w:t>
        </w:r>
        <w:r w:rsidRPr="006C5299">
          <w:rPr>
            <w:rFonts w:ascii="Arial" w:hAnsi="Arial" w:cs="Arial"/>
            <w:noProof/>
            <w:webHidden/>
          </w:rPr>
          <w:fldChar w:fldCharType="end"/>
        </w:r>
      </w:hyperlink>
    </w:p>
    <w:p w14:paraId="425BE148" w14:textId="00C69092"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16" w:history="1">
        <w:r w:rsidRPr="006C5299">
          <w:rPr>
            <w:rStyle w:val="Lienhypertexte"/>
            <w:rFonts w:ascii="Arial" w:hAnsi="Arial" w:cs="Arial"/>
            <w:b/>
            <w:bCs/>
            <w:noProof/>
          </w:rPr>
          <w:t>Table 11: Progress against Outcome 1 indicators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_Toc186322816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51</w:t>
        </w:r>
        <w:r w:rsidRPr="006C5299">
          <w:rPr>
            <w:rFonts w:ascii="Arial" w:hAnsi="Arial" w:cs="Arial"/>
            <w:noProof/>
            <w:webHidden/>
          </w:rPr>
          <w:fldChar w:fldCharType="end"/>
        </w:r>
      </w:hyperlink>
    </w:p>
    <w:p w14:paraId="59DE559B" w14:textId="3D2A2A44"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17" w:history="1">
        <w:r w:rsidRPr="006C5299">
          <w:rPr>
            <w:rStyle w:val="Lienhypertexte"/>
            <w:rFonts w:ascii="Arial" w:hAnsi="Arial" w:cs="Arial"/>
            <w:b/>
            <w:bCs/>
            <w:noProof/>
          </w:rPr>
          <w:t>Table 12: Progress against indicator no. 7</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_Toc186322817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53</w:t>
        </w:r>
        <w:r w:rsidRPr="006C5299">
          <w:rPr>
            <w:rFonts w:ascii="Arial" w:hAnsi="Arial" w:cs="Arial"/>
            <w:noProof/>
            <w:webHidden/>
          </w:rPr>
          <w:fldChar w:fldCharType="end"/>
        </w:r>
      </w:hyperlink>
    </w:p>
    <w:p w14:paraId="4186FBF7" w14:textId="5830C3AA"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18" w:history="1">
        <w:r w:rsidRPr="006C5299">
          <w:rPr>
            <w:rStyle w:val="Lienhypertexte"/>
            <w:rFonts w:ascii="Arial" w:hAnsi="Arial" w:cs="Arial"/>
            <w:b/>
            <w:bCs/>
            <w:noProof/>
          </w:rPr>
          <w:t>Table 13: Progress against Outcome 2 indicators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_Toc186322818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55</w:t>
        </w:r>
        <w:r w:rsidRPr="006C5299">
          <w:rPr>
            <w:rFonts w:ascii="Arial" w:hAnsi="Arial" w:cs="Arial"/>
            <w:noProof/>
            <w:webHidden/>
          </w:rPr>
          <w:fldChar w:fldCharType="end"/>
        </w:r>
      </w:hyperlink>
    </w:p>
    <w:p w14:paraId="727D18B5" w14:textId="628B2DCC"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19" w:history="1">
        <w:r w:rsidRPr="006C5299">
          <w:rPr>
            <w:rStyle w:val="Lienhypertexte"/>
            <w:rFonts w:ascii="Arial" w:hAnsi="Arial" w:cs="Arial"/>
            <w:b/>
            <w:bCs/>
            <w:i/>
            <w:iCs/>
            <w:noProof/>
          </w:rPr>
          <w:t>Table 14: Progress against Outcome 3 indicators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_Toc186322819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57</w:t>
        </w:r>
        <w:r w:rsidRPr="006C5299">
          <w:rPr>
            <w:rFonts w:ascii="Arial" w:hAnsi="Arial" w:cs="Arial"/>
            <w:noProof/>
            <w:webHidden/>
          </w:rPr>
          <w:fldChar w:fldCharType="end"/>
        </w:r>
      </w:hyperlink>
    </w:p>
    <w:p w14:paraId="4429B9C3" w14:textId="20B134EC"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20" w:history="1">
        <w:r w:rsidRPr="006C5299">
          <w:rPr>
            <w:rStyle w:val="Lienhypertexte"/>
            <w:rFonts w:ascii="Arial" w:hAnsi="Arial" w:cs="Arial"/>
            <w:b/>
            <w:bCs/>
            <w:noProof/>
          </w:rPr>
          <w:t>Table 15: Summary of progress against Outcome 4 Outputs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_Toc186322820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60</w:t>
        </w:r>
        <w:r w:rsidRPr="006C5299">
          <w:rPr>
            <w:rFonts w:ascii="Arial" w:hAnsi="Arial" w:cs="Arial"/>
            <w:noProof/>
            <w:webHidden/>
          </w:rPr>
          <w:fldChar w:fldCharType="end"/>
        </w:r>
      </w:hyperlink>
    </w:p>
    <w:p w14:paraId="0FC837CC" w14:textId="6BAD66B9"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21" w:history="1">
        <w:r w:rsidRPr="006C5299">
          <w:rPr>
            <w:rStyle w:val="Lienhypertexte"/>
            <w:rFonts w:ascii="Arial" w:hAnsi="Arial" w:cs="Arial"/>
            <w:b/>
            <w:bCs/>
            <w:i/>
            <w:iCs/>
            <w:noProof/>
          </w:rPr>
          <w:t>Table 16: Progress against Outcome 4 indicators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_Toc186322821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60</w:t>
        </w:r>
        <w:r w:rsidRPr="006C5299">
          <w:rPr>
            <w:rFonts w:ascii="Arial" w:hAnsi="Arial" w:cs="Arial"/>
            <w:noProof/>
            <w:webHidden/>
          </w:rPr>
          <w:fldChar w:fldCharType="end"/>
        </w:r>
      </w:hyperlink>
    </w:p>
    <w:p w14:paraId="0F114B4E" w14:textId="2AA35D6B"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22" w:history="1">
        <w:r w:rsidRPr="006C5299">
          <w:rPr>
            <w:rStyle w:val="Lienhypertexte"/>
            <w:rFonts w:ascii="Arial" w:hAnsi="Arial" w:cs="Arial"/>
            <w:b/>
            <w:bCs/>
            <w:noProof/>
          </w:rPr>
          <w:t>Table 9: MTR ratings &amp; achievement summary</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_Toc186322822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92</w:t>
        </w:r>
        <w:r w:rsidRPr="006C5299">
          <w:rPr>
            <w:rFonts w:ascii="Arial" w:hAnsi="Arial" w:cs="Arial"/>
            <w:noProof/>
            <w:webHidden/>
          </w:rPr>
          <w:fldChar w:fldCharType="end"/>
        </w:r>
      </w:hyperlink>
    </w:p>
    <w:p w14:paraId="258299AC" w14:textId="339E5F24"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23" w:history="1">
        <w:r w:rsidRPr="006C5299">
          <w:rPr>
            <w:rStyle w:val="Lienhypertexte"/>
            <w:rFonts w:ascii="Arial" w:hAnsi="Arial" w:cs="Arial"/>
            <w:b/>
            <w:bCs/>
            <w:noProof/>
          </w:rPr>
          <w:t>Table 10: Itinerary of field missions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_Toc186322823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101</w:t>
        </w:r>
        <w:r w:rsidRPr="006C5299">
          <w:rPr>
            <w:rFonts w:ascii="Arial" w:hAnsi="Arial" w:cs="Arial"/>
            <w:noProof/>
            <w:webHidden/>
          </w:rPr>
          <w:fldChar w:fldCharType="end"/>
        </w:r>
      </w:hyperlink>
    </w:p>
    <w:p w14:paraId="1E4E2704" w14:textId="77A606E3" w:rsidR="00394521" w:rsidRPr="006C5299" w:rsidRDefault="00394521">
      <w:pPr>
        <w:pStyle w:val="Tabledesillustrations"/>
        <w:tabs>
          <w:tab w:val="right" w:leader="dot" w:pos="9350"/>
        </w:tabs>
        <w:rPr>
          <w:rFonts w:ascii="Arial" w:eastAsiaTheme="minorEastAsia" w:hAnsi="Arial" w:cs="Arial"/>
          <w:noProof/>
          <w:kern w:val="2"/>
          <w:sz w:val="24"/>
          <w:szCs w:val="24"/>
          <w14:ligatures w14:val="standardContextual"/>
        </w:rPr>
      </w:pPr>
      <w:hyperlink w:anchor="_Toc186322824" w:history="1">
        <w:r w:rsidRPr="006C5299">
          <w:rPr>
            <w:rStyle w:val="Lienhypertexte"/>
            <w:rFonts w:ascii="Arial" w:hAnsi="Arial" w:cs="Arial"/>
            <w:b/>
            <w:bCs/>
            <w:noProof/>
          </w:rPr>
          <w:t>Table 11: List of interviews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_Toc186322824 \h </w:instrText>
        </w:r>
        <w:r w:rsidRPr="006C5299">
          <w:rPr>
            <w:rFonts w:ascii="Arial" w:hAnsi="Arial" w:cs="Arial"/>
            <w:noProof/>
            <w:webHidden/>
          </w:rPr>
        </w:r>
        <w:r w:rsidRPr="006C5299">
          <w:rPr>
            <w:rFonts w:ascii="Arial" w:hAnsi="Arial" w:cs="Arial"/>
            <w:noProof/>
            <w:webHidden/>
          </w:rPr>
          <w:fldChar w:fldCharType="separate"/>
        </w:r>
        <w:r w:rsidR="006C5299" w:rsidRPr="006C5299">
          <w:rPr>
            <w:rFonts w:ascii="Arial" w:hAnsi="Arial" w:cs="Arial"/>
            <w:noProof/>
            <w:webHidden/>
          </w:rPr>
          <w:t>104</w:t>
        </w:r>
        <w:r w:rsidRPr="006C5299">
          <w:rPr>
            <w:rFonts w:ascii="Arial" w:hAnsi="Arial" w:cs="Arial"/>
            <w:noProof/>
            <w:webHidden/>
          </w:rPr>
          <w:fldChar w:fldCharType="end"/>
        </w:r>
      </w:hyperlink>
    </w:p>
    <w:p w14:paraId="0B6D948A" w14:textId="373B7B87" w:rsidR="000F1EC9" w:rsidRPr="006C5299" w:rsidRDefault="000F1EC9" w:rsidP="000F1EC9">
      <w:pPr>
        <w:rPr>
          <w:rFonts w:ascii="Arial" w:hAnsi="Arial" w:cs="Arial"/>
          <w:lang w:val="en-US" w:eastAsia="en-US"/>
        </w:rPr>
      </w:pPr>
      <w:r w:rsidRPr="006C5299">
        <w:rPr>
          <w:rFonts w:ascii="Arial" w:hAnsi="Arial" w:cs="Arial"/>
          <w:lang w:val="en-US" w:eastAsia="en-US"/>
        </w:rPr>
        <w:fldChar w:fldCharType="end"/>
      </w:r>
    </w:p>
    <w:p w14:paraId="21A5E949" w14:textId="0E9F7C74" w:rsidR="005A2294" w:rsidRPr="006C5299" w:rsidRDefault="000F1EC9">
      <w:pPr>
        <w:pStyle w:val="Tabledesillustrations"/>
        <w:tabs>
          <w:tab w:val="right" w:leader="dot" w:pos="9350"/>
        </w:tabs>
        <w:rPr>
          <w:rFonts w:ascii="Arial" w:eastAsiaTheme="minorEastAsia" w:hAnsi="Arial" w:cs="Arial"/>
          <w:noProof/>
          <w:kern w:val="2"/>
          <w:sz w:val="24"/>
          <w:szCs w:val="24"/>
          <w:lang w:val="en-GB" w:eastAsia="en-GB"/>
          <w14:ligatures w14:val="standardContextual"/>
        </w:rPr>
      </w:pPr>
      <w:r w:rsidRPr="006C5299">
        <w:rPr>
          <w:rFonts w:ascii="Arial" w:hAnsi="Arial" w:cs="Arial"/>
          <w:lang w:val="en-US" w:eastAsia="en-US"/>
        </w:rPr>
        <w:fldChar w:fldCharType="begin"/>
      </w:r>
      <w:r w:rsidRPr="006C5299">
        <w:rPr>
          <w:rFonts w:ascii="Arial" w:hAnsi="Arial" w:cs="Arial"/>
          <w:lang w:val="en-US" w:eastAsia="en-US"/>
        </w:rPr>
        <w:instrText xml:space="preserve"> TOC \h \z \c "Figure" </w:instrText>
      </w:r>
      <w:r w:rsidRPr="006C5299">
        <w:rPr>
          <w:rFonts w:ascii="Arial" w:hAnsi="Arial" w:cs="Arial"/>
          <w:lang w:val="en-US" w:eastAsia="en-US"/>
        </w:rPr>
        <w:fldChar w:fldCharType="separate"/>
      </w:r>
      <w:hyperlink w:anchor="_Toc183707837" w:history="1">
        <w:r w:rsidR="005A2294" w:rsidRPr="006C5299">
          <w:rPr>
            <w:rStyle w:val="Lienhypertexte"/>
            <w:rFonts w:ascii="Arial" w:hAnsi="Arial" w:cs="Arial"/>
            <w:noProof/>
          </w:rPr>
          <w:t>Figure 1: Conceptual framework of the midterm review</w:t>
        </w:r>
        <w:r w:rsidR="005A2294" w:rsidRPr="006C5299">
          <w:rPr>
            <w:rFonts w:ascii="Arial" w:hAnsi="Arial" w:cs="Arial"/>
            <w:noProof/>
            <w:webHidden/>
          </w:rPr>
          <w:tab/>
        </w:r>
        <w:r w:rsidR="005A2294" w:rsidRPr="006C5299">
          <w:rPr>
            <w:rFonts w:ascii="Arial" w:hAnsi="Arial" w:cs="Arial"/>
            <w:noProof/>
            <w:webHidden/>
          </w:rPr>
          <w:fldChar w:fldCharType="begin"/>
        </w:r>
        <w:r w:rsidR="005A2294" w:rsidRPr="006C5299">
          <w:rPr>
            <w:rFonts w:ascii="Arial" w:hAnsi="Arial" w:cs="Arial"/>
            <w:noProof/>
            <w:webHidden/>
          </w:rPr>
          <w:instrText xml:space="preserve"> PAGEREF _Toc183707837 \h </w:instrText>
        </w:r>
        <w:r w:rsidR="005A2294" w:rsidRPr="006C5299">
          <w:rPr>
            <w:rFonts w:ascii="Arial" w:hAnsi="Arial" w:cs="Arial"/>
            <w:noProof/>
            <w:webHidden/>
          </w:rPr>
        </w:r>
        <w:r w:rsidR="005A2294" w:rsidRPr="006C5299">
          <w:rPr>
            <w:rFonts w:ascii="Arial" w:hAnsi="Arial" w:cs="Arial"/>
            <w:noProof/>
            <w:webHidden/>
          </w:rPr>
          <w:fldChar w:fldCharType="separate"/>
        </w:r>
        <w:r w:rsidR="00394521" w:rsidRPr="006C5299">
          <w:rPr>
            <w:rFonts w:ascii="Arial" w:hAnsi="Arial" w:cs="Arial"/>
            <w:noProof/>
            <w:webHidden/>
          </w:rPr>
          <w:t>20</w:t>
        </w:r>
        <w:r w:rsidR="005A2294" w:rsidRPr="006C5299">
          <w:rPr>
            <w:rFonts w:ascii="Arial" w:hAnsi="Arial" w:cs="Arial"/>
            <w:noProof/>
            <w:webHidden/>
          </w:rPr>
          <w:fldChar w:fldCharType="end"/>
        </w:r>
      </w:hyperlink>
    </w:p>
    <w:p w14:paraId="74F35E92" w14:textId="259CDA37" w:rsidR="005A2294" w:rsidRPr="006C5299" w:rsidRDefault="005A2294">
      <w:pPr>
        <w:pStyle w:val="Tabledesillustrations"/>
        <w:tabs>
          <w:tab w:val="right" w:leader="dot" w:pos="9350"/>
        </w:tabs>
        <w:rPr>
          <w:rFonts w:ascii="Arial" w:eastAsiaTheme="minorEastAsia" w:hAnsi="Arial" w:cs="Arial"/>
          <w:noProof/>
          <w:kern w:val="2"/>
          <w:sz w:val="24"/>
          <w:szCs w:val="24"/>
          <w:lang w:val="en-GB" w:eastAsia="en-GB"/>
          <w14:ligatures w14:val="standardContextual"/>
        </w:rPr>
      </w:pPr>
      <w:hyperlink w:anchor="_Toc183707838" w:history="1">
        <w:r w:rsidRPr="006C5299">
          <w:rPr>
            <w:rStyle w:val="Lienhypertexte"/>
            <w:rFonts w:ascii="Arial" w:hAnsi="Arial" w:cs="Arial"/>
            <w:noProof/>
          </w:rPr>
          <w:t>Figure 2: Key areas assessed during the MTR</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_Toc183707838 \h </w:instrText>
        </w:r>
        <w:r w:rsidRPr="006C5299">
          <w:rPr>
            <w:rFonts w:ascii="Arial" w:hAnsi="Arial" w:cs="Arial"/>
            <w:noProof/>
            <w:webHidden/>
          </w:rPr>
        </w:r>
        <w:r w:rsidRPr="006C5299">
          <w:rPr>
            <w:rFonts w:ascii="Arial" w:hAnsi="Arial" w:cs="Arial"/>
            <w:noProof/>
            <w:webHidden/>
          </w:rPr>
          <w:fldChar w:fldCharType="separate"/>
        </w:r>
        <w:r w:rsidR="00394521" w:rsidRPr="006C5299">
          <w:rPr>
            <w:rFonts w:ascii="Arial" w:hAnsi="Arial" w:cs="Arial"/>
            <w:noProof/>
            <w:webHidden/>
          </w:rPr>
          <w:t>20</w:t>
        </w:r>
        <w:r w:rsidRPr="006C5299">
          <w:rPr>
            <w:rFonts w:ascii="Arial" w:hAnsi="Arial" w:cs="Arial"/>
            <w:noProof/>
            <w:webHidden/>
          </w:rPr>
          <w:fldChar w:fldCharType="end"/>
        </w:r>
      </w:hyperlink>
    </w:p>
    <w:p w14:paraId="37800B10" w14:textId="143BA92A" w:rsidR="005A2294" w:rsidRPr="006C5299" w:rsidRDefault="005A2294">
      <w:pPr>
        <w:pStyle w:val="Tabledesillustrations"/>
        <w:tabs>
          <w:tab w:val="right" w:leader="dot" w:pos="9350"/>
        </w:tabs>
        <w:rPr>
          <w:rFonts w:ascii="Arial" w:eastAsiaTheme="minorEastAsia" w:hAnsi="Arial" w:cs="Arial"/>
          <w:noProof/>
          <w:kern w:val="2"/>
          <w:sz w:val="24"/>
          <w:szCs w:val="24"/>
          <w:lang w:val="en-GB" w:eastAsia="en-GB"/>
          <w14:ligatures w14:val="standardContextual"/>
        </w:rPr>
      </w:pPr>
      <w:hyperlink w:anchor="_Toc183707839" w:history="1">
        <w:r w:rsidRPr="006C5299">
          <w:rPr>
            <w:rStyle w:val="Lienhypertexte"/>
            <w:rFonts w:ascii="Arial" w:hAnsi="Arial" w:cs="Arial"/>
            <w:noProof/>
          </w:rPr>
          <w:t xml:space="preserve">Figure 3: </w:t>
        </w:r>
        <w:r w:rsidRPr="006C5299">
          <w:rPr>
            <w:rStyle w:val="Lienhypertexte"/>
            <w:rFonts w:ascii="Arial" w:eastAsia="Arial" w:hAnsi="Arial" w:cs="Arial"/>
            <w:noProof/>
          </w:rPr>
          <w:t>Project areas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_Toc183707839 \h </w:instrText>
        </w:r>
        <w:r w:rsidRPr="006C5299">
          <w:rPr>
            <w:rFonts w:ascii="Arial" w:hAnsi="Arial" w:cs="Arial"/>
            <w:noProof/>
            <w:webHidden/>
          </w:rPr>
        </w:r>
        <w:r w:rsidRPr="006C5299">
          <w:rPr>
            <w:rFonts w:ascii="Arial" w:hAnsi="Arial" w:cs="Arial"/>
            <w:noProof/>
            <w:webHidden/>
          </w:rPr>
          <w:fldChar w:fldCharType="separate"/>
        </w:r>
        <w:r w:rsidR="00394521" w:rsidRPr="006C5299">
          <w:rPr>
            <w:rFonts w:ascii="Arial" w:hAnsi="Arial" w:cs="Arial"/>
            <w:noProof/>
            <w:webHidden/>
          </w:rPr>
          <w:t>31</w:t>
        </w:r>
        <w:r w:rsidRPr="006C5299">
          <w:rPr>
            <w:rFonts w:ascii="Arial" w:hAnsi="Arial" w:cs="Arial"/>
            <w:noProof/>
            <w:webHidden/>
          </w:rPr>
          <w:fldChar w:fldCharType="end"/>
        </w:r>
      </w:hyperlink>
    </w:p>
    <w:p w14:paraId="463540C0" w14:textId="1C5FBD51" w:rsidR="005A2294" w:rsidRPr="006C5299" w:rsidRDefault="005A2294">
      <w:pPr>
        <w:pStyle w:val="Tabledesillustrations"/>
        <w:tabs>
          <w:tab w:val="right" w:leader="dot" w:pos="9350"/>
        </w:tabs>
        <w:rPr>
          <w:rFonts w:ascii="Arial" w:eastAsiaTheme="minorEastAsia" w:hAnsi="Arial" w:cs="Arial"/>
          <w:noProof/>
          <w:kern w:val="2"/>
          <w:sz w:val="24"/>
          <w:szCs w:val="24"/>
          <w:lang w:val="en-GB" w:eastAsia="en-GB"/>
          <w14:ligatures w14:val="standardContextual"/>
        </w:rPr>
      </w:pPr>
      <w:hyperlink w:anchor="_Toc183707840" w:history="1">
        <w:r w:rsidRPr="006C5299">
          <w:rPr>
            <w:rStyle w:val="Lienhypertexte"/>
            <w:rFonts w:ascii="Arial" w:hAnsi="Arial" w:cs="Arial"/>
            <w:noProof/>
          </w:rPr>
          <w:t>Figure 4: Organisational structure in the Project Document and endorsed by the GEF</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_Toc183707840 \h </w:instrText>
        </w:r>
        <w:r w:rsidRPr="006C5299">
          <w:rPr>
            <w:rFonts w:ascii="Arial" w:hAnsi="Arial" w:cs="Arial"/>
            <w:noProof/>
            <w:webHidden/>
          </w:rPr>
        </w:r>
        <w:r w:rsidRPr="006C5299">
          <w:rPr>
            <w:rFonts w:ascii="Arial" w:hAnsi="Arial" w:cs="Arial"/>
            <w:noProof/>
            <w:webHidden/>
          </w:rPr>
          <w:fldChar w:fldCharType="separate"/>
        </w:r>
        <w:r w:rsidR="00394521" w:rsidRPr="006C5299">
          <w:rPr>
            <w:rFonts w:ascii="Arial" w:hAnsi="Arial" w:cs="Arial"/>
            <w:noProof/>
            <w:webHidden/>
          </w:rPr>
          <w:t>41</w:t>
        </w:r>
        <w:r w:rsidRPr="006C5299">
          <w:rPr>
            <w:rFonts w:ascii="Arial" w:hAnsi="Arial" w:cs="Arial"/>
            <w:noProof/>
            <w:webHidden/>
          </w:rPr>
          <w:fldChar w:fldCharType="end"/>
        </w:r>
      </w:hyperlink>
    </w:p>
    <w:p w14:paraId="0401DAB9" w14:textId="406D15FD" w:rsidR="005A2294" w:rsidRPr="006C5299" w:rsidRDefault="005A2294">
      <w:pPr>
        <w:pStyle w:val="Tabledesillustrations"/>
        <w:tabs>
          <w:tab w:val="right" w:leader="dot" w:pos="9350"/>
        </w:tabs>
        <w:rPr>
          <w:rFonts w:ascii="Arial" w:eastAsiaTheme="minorEastAsia" w:hAnsi="Arial" w:cs="Arial"/>
          <w:noProof/>
          <w:kern w:val="2"/>
          <w:sz w:val="24"/>
          <w:szCs w:val="24"/>
          <w:lang w:val="en-GB" w:eastAsia="en-GB"/>
          <w14:ligatures w14:val="standardContextual"/>
        </w:rPr>
      </w:pPr>
      <w:hyperlink w:anchor="_Toc183707841" w:history="1">
        <w:r w:rsidRPr="006C5299">
          <w:rPr>
            <w:rStyle w:val="Lienhypertexte"/>
            <w:rFonts w:ascii="Arial" w:hAnsi="Arial" w:cs="Arial"/>
            <w:noProof/>
          </w:rPr>
          <w:t>Figure 5: MTR SWOT Analysis</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_Toc183707841 \h </w:instrText>
        </w:r>
        <w:r w:rsidRPr="006C5299">
          <w:rPr>
            <w:rFonts w:ascii="Arial" w:hAnsi="Arial" w:cs="Arial"/>
            <w:noProof/>
            <w:webHidden/>
          </w:rPr>
        </w:r>
        <w:r w:rsidRPr="006C5299">
          <w:rPr>
            <w:rFonts w:ascii="Arial" w:hAnsi="Arial" w:cs="Arial"/>
            <w:noProof/>
            <w:webHidden/>
          </w:rPr>
          <w:fldChar w:fldCharType="separate"/>
        </w:r>
        <w:r w:rsidR="00394521" w:rsidRPr="006C5299">
          <w:rPr>
            <w:rFonts w:ascii="Arial" w:hAnsi="Arial" w:cs="Arial"/>
            <w:noProof/>
            <w:webHidden/>
          </w:rPr>
          <w:t>45</w:t>
        </w:r>
        <w:r w:rsidRPr="006C5299">
          <w:rPr>
            <w:rFonts w:ascii="Arial" w:hAnsi="Arial" w:cs="Arial"/>
            <w:noProof/>
            <w:webHidden/>
          </w:rPr>
          <w:fldChar w:fldCharType="end"/>
        </w:r>
      </w:hyperlink>
    </w:p>
    <w:p w14:paraId="56309DEF" w14:textId="73012320" w:rsidR="005A2294" w:rsidRPr="006C5299" w:rsidRDefault="005A2294">
      <w:pPr>
        <w:pStyle w:val="Tabledesillustrations"/>
        <w:tabs>
          <w:tab w:val="right" w:leader="dot" w:pos="9350"/>
        </w:tabs>
        <w:rPr>
          <w:rFonts w:ascii="Arial" w:eastAsiaTheme="minorEastAsia" w:hAnsi="Arial" w:cs="Arial"/>
          <w:noProof/>
          <w:kern w:val="2"/>
          <w:sz w:val="24"/>
          <w:szCs w:val="24"/>
          <w:lang w:val="en-GB" w:eastAsia="en-GB"/>
          <w14:ligatures w14:val="standardContextual"/>
        </w:rPr>
      </w:pPr>
      <w:hyperlink w:anchor="_Toc183707842" w:history="1">
        <w:r w:rsidRPr="006C5299">
          <w:rPr>
            <w:rStyle w:val="Lienhypertexte"/>
            <w:rFonts w:ascii="Arial" w:hAnsi="Arial" w:cs="Arial"/>
            <w:noProof/>
          </w:rPr>
          <w:t>Figure 6: Evaluation criteria</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_Toc183707842 \h </w:instrText>
        </w:r>
        <w:r w:rsidRPr="006C5299">
          <w:rPr>
            <w:rFonts w:ascii="Arial" w:hAnsi="Arial" w:cs="Arial"/>
            <w:noProof/>
            <w:webHidden/>
          </w:rPr>
        </w:r>
        <w:r w:rsidRPr="006C5299">
          <w:rPr>
            <w:rFonts w:ascii="Arial" w:hAnsi="Arial" w:cs="Arial"/>
            <w:noProof/>
            <w:webHidden/>
          </w:rPr>
          <w:fldChar w:fldCharType="separate"/>
        </w:r>
        <w:r w:rsidR="00394521" w:rsidRPr="006C5299">
          <w:rPr>
            <w:rFonts w:ascii="Arial" w:hAnsi="Arial" w:cs="Arial"/>
            <w:noProof/>
            <w:webHidden/>
          </w:rPr>
          <w:t>87</w:t>
        </w:r>
        <w:r w:rsidRPr="006C5299">
          <w:rPr>
            <w:rFonts w:ascii="Arial" w:hAnsi="Arial" w:cs="Arial"/>
            <w:noProof/>
            <w:webHidden/>
          </w:rPr>
          <w:fldChar w:fldCharType="end"/>
        </w:r>
      </w:hyperlink>
    </w:p>
    <w:p w14:paraId="2227B28B" w14:textId="34351133" w:rsidR="005A2294" w:rsidRPr="006C5299" w:rsidRDefault="005A2294">
      <w:pPr>
        <w:pStyle w:val="Tabledesillustrations"/>
        <w:tabs>
          <w:tab w:val="right" w:leader="dot" w:pos="9350"/>
        </w:tabs>
        <w:rPr>
          <w:rFonts w:ascii="Arial" w:eastAsiaTheme="minorEastAsia" w:hAnsi="Arial" w:cs="Arial"/>
          <w:noProof/>
          <w:kern w:val="2"/>
          <w:sz w:val="24"/>
          <w:szCs w:val="24"/>
          <w:lang w:val="en-GB" w:eastAsia="en-GB"/>
          <w14:ligatures w14:val="standardContextual"/>
        </w:rPr>
      </w:pPr>
      <w:hyperlink w:anchor="_Toc183707843" w:history="1">
        <w:r w:rsidRPr="006C5299">
          <w:rPr>
            <w:rStyle w:val="Lienhypertexte"/>
            <w:rFonts w:ascii="Arial" w:hAnsi="Arial" w:cs="Arial"/>
            <w:noProof/>
          </w:rPr>
          <w:t>Figure 7: Gender results effectiveness framework continuum at a glance</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_Toc183707843 \h </w:instrText>
        </w:r>
        <w:r w:rsidRPr="006C5299">
          <w:rPr>
            <w:rFonts w:ascii="Arial" w:hAnsi="Arial" w:cs="Arial"/>
            <w:noProof/>
            <w:webHidden/>
          </w:rPr>
        </w:r>
        <w:r w:rsidRPr="006C5299">
          <w:rPr>
            <w:rFonts w:ascii="Arial" w:hAnsi="Arial" w:cs="Arial"/>
            <w:noProof/>
            <w:webHidden/>
          </w:rPr>
          <w:fldChar w:fldCharType="separate"/>
        </w:r>
        <w:r w:rsidR="00394521" w:rsidRPr="006C5299">
          <w:rPr>
            <w:rFonts w:ascii="Arial" w:hAnsi="Arial" w:cs="Arial"/>
            <w:noProof/>
            <w:webHidden/>
          </w:rPr>
          <w:t>89</w:t>
        </w:r>
        <w:r w:rsidRPr="006C5299">
          <w:rPr>
            <w:rFonts w:ascii="Arial" w:hAnsi="Arial" w:cs="Arial"/>
            <w:noProof/>
            <w:webHidden/>
          </w:rPr>
          <w:fldChar w:fldCharType="end"/>
        </w:r>
      </w:hyperlink>
    </w:p>
    <w:p w14:paraId="67F9345E" w14:textId="58E6D9BE" w:rsidR="005A2294" w:rsidRPr="006C5299" w:rsidRDefault="005A2294">
      <w:pPr>
        <w:pStyle w:val="Tabledesillustrations"/>
        <w:tabs>
          <w:tab w:val="right" w:leader="dot" w:pos="9350"/>
        </w:tabs>
        <w:rPr>
          <w:rFonts w:ascii="Arial" w:eastAsiaTheme="minorEastAsia" w:hAnsi="Arial" w:cs="Arial"/>
          <w:noProof/>
          <w:kern w:val="2"/>
          <w:sz w:val="24"/>
          <w:szCs w:val="24"/>
          <w:lang w:val="en-GB" w:eastAsia="en-GB"/>
          <w14:ligatures w14:val="standardContextual"/>
        </w:rPr>
      </w:pPr>
      <w:hyperlink w:anchor="_Toc183707844" w:history="1">
        <w:r w:rsidRPr="006C5299">
          <w:rPr>
            <w:rStyle w:val="Lienhypertexte"/>
            <w:rFonts w:ascii="Arial" w:hAnsi="Arial" w:cs="Arial"/>
            <w:noProof/>
          </w:rPr>
          <w:t>Figure 8: Methodological design and approach</w:t>
        </w:r>
        <w:r w:rsidRPr="006C5299">
          <w:rPr>
            <w:rFonts w:ascii="Arial" w:hAnsi="Arial" w:cs="Arial"/>
            <w:noProof/>
            <w:webHidden/>
          </w:rPr>
          <w:tab/>
        </w:r>
        <w:r w:rsidRPr="006C5299">
          <w:rPr>
            <w:rFonts w:ascii="Arial" w:hAnsi="Arial" w:cs="Arial"/>
            <w:noProof/>
            <w:webHidden/>
          </w:rPr>
          <w:fldChar w:fldCharType="begin"/>
        </w:r>
        <w:r w:rsidRPr="006C5299">
          <w:rPr>
            <w:rFonts w:ascii="Arial" w:hAnsi="Arial" w:cs="Arial"/>
            <w:noProof/>
            <w:webHidden/>
          </w:rPr>
          <w:instrText xml:space="preserve"> PAGEREF _Toc183707844 \h </w:instrText>
        </w:r>
        <w:r w:rsidRPr="006C5299">
          <w:rPr>
            <w:rFonts w:ascii="Arial" w:hAnsi="Arial" w:cs="Arial"/>
            <w:noProof/>
            <w:webHidden/>
          </w:rPr>
        </w:r>
        <w:r w:rsidRPr="006C5299">
          <w:rPr>
            <w:rFonts w:ascii="Arial" w:hAnsi="Arial" w:cs="Arial"/>
            <w:noProof/>
            <w:webHidden/>
          </w:rPr>
          <w:fldChar w:fldCharType="separate"/>
        </w:r>
        <w:r w:rsidR="00394521" w:rsidRPr="006C5299">
          <w:rPr>
            <w:rFonts w:ascii="Arial" w:hAnsi="Arial" w:cs="Arial"/>
            <w:noProof/>
            <w:webHidden/>
          </w:rPr>
          <w:t>89</w:t>
        </w:r>
        <w:r w:rsidRPr="006C5299">
          <w:rPr>
            <w:rFonts w:ascii="Arial" w:hAnsi="Arial" w:cs="Arial"/>
            <w:noProof/>
            <w:webHidden/>
          </w:rPr>
          <w:fldChar w:fldCharType="end"/>
        </w:r>
      </w:hyperlink>
    </w:p>
    <w:p w14:paraId="10EDEC75" w14:textId="5E5AEAFD" w:rsidR="000F1EC9" w:rsidRDefault="000F1EC9" w:rsidP="000F1EC9">
      <w:pPr>
        <w:rPr>
          <w:lang w:val="en-US" w:eastAsia="en-US"/>
        </w:rPr>
      </w:pPr>
      <w:r w:rsidRPr="006C5299">
        <w:rPr>
          <w:rFonts w:ascii="Arial" w:hAnsi="Arial" w:cs="Arial"/>
          <w:lang w:val="en-US" w:eastAsia="en-US"/>
        </w:rPr>
        <w:fldChar w:fldCharType="end"/>
      </w:r>
    </w:p>
    <w:p w14:paraId="354B2B1B" w14:textId="77777777" w:rsidR="000F1EC9" w:rsidRPr="000F1EC9" w:rsidRDefault="000F1EC9" w:rsidP="000F1EC9">
      <w:pPr>
        <w:rPr>
          <w:lang w:val="en-US" w:eastAsia="en-US"/>
        </w:rPr>
      </w:pPr>
    </w:p>
    <w:p w14:paraId="5028F19E" w14:textId="77777777" w:rsidR="001144BE" w:rsidRPr="001144BE" w:rsidRDefault="001144BE" w:rsidP="001144BE">
      <w:pPr>
        <w:rPr>
          <w:rFonts w:ascii="Garamond" w:eastAsia="Calibri" w:hAnsi="Garamond" w:cs="Times New Roman"/>
          <w:b/>
          <w:color w:val="808080"/>
          <w:lang w:val="en-US" w:eastAsia="en-US"/>
        </w:rPr>
      </w:pPr>
    </w:p>
    <w:p w14:paraId="193D56D1" w14:textId="77777777" w:rsidR="001144BE" w:rsidRPr="001144BE" w:rsidRDefault="001144BE" w:rsidP="001144BE">
      <w:pPr>
        <w:rPr>
          <w:rFonts w:eastAsia="Calibri" w:cs="Times New Roman"/>
          <w:lang w:val="en-US" w:eastAsia="en-US"/>
        </w:rPr>
      </w:pPr>
    </w:p>
    <w:p w14:paraId="30175A86" w14:textId="77777777" w:rsidR="003302E3" w:rsidRDefault="003302E3" w:rsidP="003302E3">
      <w:pPr>
        <w:rPr>
          <w:lang w:val="en-US" w:eastAsia="en-US"/>
        </w:rPr>
      </w:pPr>
    </w:p>
    <w:p w14:paraId="1BBCCDF7" w14:textId="77777777" w:rsidR="003302E3" w:rsidRDefault="003302E3" w:rsidP="003302E3">
      <w:pPr>
        <w:rPr>
          <w:lang w:val="en-US" w:eastAsia="en-US"/>
        </w:rPr>
      </w:pPr>
    </w:p>
    <w:p w14:paraId="24D3F6F1" w14:textId="77777777" w:rsidR="003302E3" w:rsidRDefault="003302E3" w:rsidP="003302E3">
      <w:pPr>
        <w:rPr>
          <w:lang w:val="en-US" w:eastAsia="en-US"/>
        </w:rPr>
      </w:pPr>
    </w:p>
    <w:p w14:paraId="381A59D0" w14:textId="144C282E" w:rsidR="003302E3" w:rsidRPr="001144BE" w:rsidRDefault="003302E3" w:rsidP="003302E3">
      <w:pPr>
        <w:rPr>
          <w:lang w:val="en-US" w:eastAsia="en-US"/>
        </w:rPr>
        <w:sectPr w:rsidR="003302E3" w:rsidRPr="001144BE" w:rsidSect="00860C24">
          <w:headerReference w:type="default" r:id="rId23"/>
          <w:footerReference w:type="default" r:id="rId24"/>
          <w:pgSz w:w="12240" w:h="15840"/>
          <w:pgMar w:top="1440" w:right="1440" w:bottom="1440" w:left="1440" w:header="708" w:footer="708" w:gutter="0"/>
          <w:pgNumType w:fmt="lowerRoman" w:start="1"/>
          <w:cols w:space="720"/>
          <w:docGrid w:linePitch="360"/>
        </w:sectPr>
      </w:pPr>
    </w:p>
    <w:p w14:paraId="381A59D1" w14:textId="77777777" w:rsidR="008D576D" w:rsidRPr="00166768" w:rsidRDefault="008D576D" w:rsidP="002C12CA">
      <w:pPr>
        <w:pStyle w:val="Titre1"/>
        <w:spacing w:before="0" w:after="0"/>
        <w:rPr>
          <w:color w:val="0070C0"/>
        </w:rPr>
      </w:pPr>
      <w:bookmarkStart w:id="6" w:name="_Toc186322723"/>
      <w:bookmarkStart w:id="7" w:name="_Toc317342"/>
      <w:r w:rsidRPr="00166768">
        <w:rPr>
          <w:color w:val="0070C0"/>
        </w:rPr>
        <w:lastRenderedPageBreak/>
        <w:t>LIST OF ACRONYMS AND ABBREVIATIONS</w:t>
      </w:r>
      <w:bookmarkEnd w:id="6"/>
      <w:r w:rsidRPr="00166768">
        <w:rPr>
          <w:color w:val="0070C0"/>
        </w:rPr>
        <w:t xml:space="preserve"> </w:t>
      </w:r>
      <w:bookmarkEnd w:id="7"/>
    </w:p>
    <w:p w14:paraId="381A5A11" w14:textId="322EB527" w:rsidR="008D576D" w:rsidRPr="00166768" w:rsidRDefault="008D576D">
      <w:pPr>
        <w:rPr>
          <w:rFonts w:ascii="Arial" w:hAnsi="Arial" w:cs="Arial"/>
        </w:rPr>
      </w:pPr>
    </w:p>
    <w:tbl>
      <w:tblPr>
        <w:tblW w:w="9808" w:type="dxa"/>
        <w:tblLayout w:type="fixed"/>
        <w:tblCellMar>
          <w:left w:w="0" w:type="dxa"/>
          <w:right w:w="0" w:type="dxa"/>
        </w:tblCellMar>
        <w:tblLook w:val="01E0" w:firstRow="1" w:lastRow="1" w:firstColumn="1" w:lastColumn="1" w:noHBand="0" w:noVBand="0"/>
      </w:tblPr>
      <w:tblGrid>
        <w:gridCol w:w="1208"/>
        <w:gridCol w:w="8600"/>
      </w:tblGrid>
      <w:tr w:rsidR="009B1772" w:rsidRPr="00607A40" w14:paraId="3C05446C" w14:textId="77777777" w:rsidTr="00863145">
        <w:trPr>
          <w:trHeight w:val="217"/>
        </w:trPr>
        <w:tc>
          <w:tcPr>
            <w:tcW w:w="1208" w:type="dxa"/>
          </w:tcPr>
          <w:p w14:paraId="78F48F77" w14:textId="77777777" w:rsidR="009B1772" w:rsidRPr="00A50900" w:rsidRDefault="009B1772" w:rsidP="00C90C2B">
            <w:pPr>
              <w:pStyle w:val="TableParagraph"/>
              <w:ind w:left="50"/>
              <w:rPr>
                <w:sz w:val="20"/>
                <w:szCs w:val="20"/>
                <w:lang w:val="en-CA"/>
              </w:rPr>
            </w:pPr>
            <w:r w:rsidRPr="00A50900">
              <w:rPr>
                <w:spacing w:val="-4"/>
                <w:sz w:val="20"/>
                <w:szCs w:val="20"/>
                <w:lang w:val="en-CA"/>
              </w:rPr>
              <w:t>ADPP</w:t>
            </w:r>
          </w:p>
        </w:tc>
        <w:tc>
          <w:tcPr>
            <w:tcW w:w="8600" w:type="dxa"/>
          </w:tcPr>
          <w:p w14:paraId="5930B10E" w14:textId="77777777" w:rsidR="009B1772" w:rsidRPr="0009284D" w:rsidRDefault="009B1772" w:rsidP="00C90C2B">
            <w:pPr>
              <w:pStyle w:val="TableParagraph"/>
              <w:ind w:left="166"/>
              <w:rPr>
                <w:sz w:val="20"/>
                <w:szCs w:val="20"/>
                <w:lang w:val="pt-PT"/>
              </w:rPr>
            </w:pPr>
            <w:r w:rsidRPr="0009284D">
              <w:rPr>
                <w:sz w:val="20"/>
                <w:szCs w:val="20"/>
                <w:lang w:val="pt-PT"/>
              </w:rPr>
              <w:t>Ajuda</w:t>
            </w:r>
            <w:r w:rsidRPr="0009284D">
              <w:rPr>
                <w:spacing w:val="-4"/>
                <w:sz w:val="20"/>
                <w:szCs w:val="20"/>
                <w:lang w:val="pt-PT"/>
              </w:rPr>
              <w:t xml:space="preserve"> </w:t>
            </w:r>
            <w:r w:rsidRPr="0009284D">
              <w:rPr>
                <w:sz w:val="20"/>
                <w:szCs w:val="20"/>
                <w:lang w:val="pt-PT"/>
              </w:rPr>
              <w:t>de</w:t>
            </w:r>
            <w:r w:rsidRPr="0009284D">
              <w:rPr>
                <w:spacing w:val="-4"/>
                <w:sz w:val="20"/>
                <w:szCs w:val="20"/>
                <w:lang w:val="pt-PT"/>
              </w:rPr>
              <w:t xml:space="preserve"> </w:t>
            </w:r>
            <w:r w:rsidRPr="0009284D">
              <w:rPr>
                <w:sz w:val="20"/>
                <w:szCs w:val="20"/>
                <w:lang w:val="pt-PT"/>
              </w:rPr>
              <w:t>Desenvolvimento</w:t>
            </w:r>
            <w:r w:rsidRPr="0009284D">
              <w:rPr>
                <w:spacing w:val="-4"/>
                <w:sz w:val="20"/>
                <w:szCs w:val="20"/>
                <w:lang w:val="pt-PT"/>
              </w:rPr>
              <w:t xml:space="preserve"> </w:t>
            </w:r>
            <w:r w:rsidRPr="0009284D">
              <w:rPr>
                <w:sz w:val="20"/>
                <w:szCs w:val="20"/>
                <w:lang w:val="pt-PT"/>
              </w:rPr>
              <w:t>de</w:t>
            </w:r>
            <w:r w:rsidRPr="0009284D">
              <w:rPr>
                <w:spacing w:val="-4"/>
                <w:sz w:val="20"/>
                <w:szCs w:val="20"/>
                <w:lang w:val="pt-PT"/>
              </w:rPr>
              <w:t xml:space="preserve"> </w:t>
            </w:r>
            <w:r w:rsidRPr="0009284D">
              <w:rPr>
                <w:sz w:val="20"/>
                <w:szCs w:val="20"/>
                <w:lang w:val="pt-PT"/>
              </w:rPr>
              <w:t>Povo</w:t>
            </w:r>
            <w:r w:rsidRPr="0009284D">
              <w:rPr>
                <w:spacing w:val="-2"/>
                <w:sz w:val="20"/>
                <w:szCs w:val="20"/>
                <w:lang w:val="pt-PT"/>
              </w:rPr>
              <w:t xml:space="preserve"> </w:t>
            </w:r>
            <w:r w:rsidRPr="0009284D">
              <w:rPr>
                <w:sz w:val="20"/>
                <w:szCs w:val="20"/>
                <w:lang w:val="pt-PT"/>
              </w:rPr>
              <w:t>para</w:t>
            </w:r>
            <w:r w:rsidRPr="0009284D">
              <w:rPr>
                <w:spacing w:val="-7"/>
                <w:sz w:val="20"/>
                <w:szCs w:val="20"/>
                <w:lang w:val="pt-PT"/>
              </w:rPr>
              <w:t xml:space="preserve"> </w:t>
            </w:r>
            <w:r w:rsidRPr="0009284D">
              <w:rPr>
                <w:spacing w:val="-4"/>
                <w:sz w:val="20"/>
                <w:szCs w:val="20"/>
                <w:lang w:val="pt-PT"/>
              </w:rPr>
              <w:t>Povo</w:t>
            </w:r>
          </w:p>
        </w:tc>
      </w:tr>
      <w:tr w:rsidR="009B1772" w:rsidRPr="007541D3" w14:paraId="2E726F65" w14:textId="77777777" w:rsidTr="00863145">
        <w:trPr>
          <w:trHeight w:val="46"/>
        </w:trPr>
        <w:tc>
          <w:tcPr>
            <w:tcW w:w="1208" w:type="dxa"/>
          </w:tcPr>
          <w:p w14:paraId="311EB103" w14:textId="77777777" w:rsidR="009B1772" w:rsidRPr="00A50900" w:rsidRDefault="009B1772" w:rsidP="00C90C2B">
            <w:pPr>
              <w:pStyle w:val="TableParagraph"/>
              <w:ind w:left="50"/>
              <w:rPr>
                <w:sz w:val="20"/>
                <w:szCs w:val="20"/>
                <w:lang w:val="en-CA"/>
              </w:rPr>
            </w:pPr>
            <w:r w:rsidRPr="00A50900">
              <w:rPr>
                <w:spacing w:val="-4"/>
                <w:sz w:val="20"/>
                <w:szCs w:val="20"/>
                <w:lang w:val="en-CA"/>
              </w:rPr>
              <w:t>ADRA</w:t>
            </w:r>
          </w:p>
        </w:tc>
        <w:tc>
          <w:tcPr>
            <w:tcW w:w="8600" w:type="dxa"/>
          </w:tcPr>
          <w:p w14:paraId="01798866" w14:textId="77777777" w:rsidR="009B1772" w:rsidRPr="0009284D" w:rsidRDefault="009B1772" w:rsidP="00C90C2B">
            <w:pPr>
              <w:pStyle w:val="TableParagraph"/>
              <w:ind w:left="166"/>
              <w:rPr>
                <w:sz w:val="20"/>
                <w:szCs w:val="20"/>
                <w:lang w:val="pt-PT"/>
              </w:rPr>
            </w:pPr>
            <w:r w:rsidRPr="0009284D">
              <w:rPr>
                <w:sz w:val="20"/>
                <w:szCs w:val="20"/>
                <w:lang w:val="pt-PT"/>
              </w:rPr>
              <w:t>Acção</w:t>
            </w:r>
            <w:r w:rsidRPr="0009284D">
              <w:rPr>
                <w:spacing w:val="-6"/>
                <w:sz w:val="20"/>
                <w:szCs w:val="20"/>
                <w:lang w:val="pt-PT"/>
              </w:rPr>
              <w:t xml:space="preserve"> </w:t>
            </w:r>
            <w:r w:rsidRPr="0009284D">
              <w:rPr>
                <w:sz w:val="20"/>
                <w:szCs w:val="20"/>
                <w:lang w:val="pt-PT"/>
              </w:rPr>
              <w:t>para</w:t>
            </w:r>
            <w:r w:rsidRPr="0009284D">
              <w:rPr>
                <w:spacing w:val="-7"/>
                <w:sz w:val="20"/>
                <w:szCs w:val="20"/>
                <w:lang w:val="pt-PT"/>
              </w:rPr>
              <w:t xml:space="preserve"> </w:t>
            </w:r>
            <w:r w:rsidRPr="0009284D">
              <w:rPr>
                <w:sz w:val="20"/>
                <w:szCs w:val="20"/>
                <w:lang w:val="pt-PT"/>
              </w:rPr>
              <w:t>o</w:t>
            </w:r>
            <w:r w:rsidRPr="0009284D">
              <w:rPr>
                <w:spacing w:val="-4"/>
                <w:sz w:val="20"/>
                <w:szCs w:val="20"/>
                <w:lang w:val="pt-PT"/>
              </w:rPr>
              <w:t xml:space="preserve"> </w:t>
            </w:r>
            <w:r w:rsidRPr="0009284D">
              <w:rPr>
                <w:sz w:val="20"/>
                <w:szCs w:val="20"/>
                <w:lang w:val="pt-PT"/>
              </w:rPr>
              <w:t>Desenvolvimento</w:t>
            </w:r>
            <w:r w:rsidRPr="0009284D">
              <w:rPr>
                <w:spacing w:val="-5"/>
                <w:sz w:val="20"/>
                <w:szCs w:val="20"/>
                <w:lang w:val="pt-PT"/>
              </w:rPr>
              <w:t xml:space="preserve"> </w:t>
            </w:r>
            <w:r w:rsidRPr="0009284D">
              <w:rPr>
                <w:sz w:val="20"/>
                <w:szCs w:val="20"/>
                <w:lang w:val="pt-PT"/>
              </w:rPr>
              <w:t>Rural</w:t>
            </w:r>
            <w:r w:rsidRPr="0009284D">
              <w:rPr>
                <w:spacing w:val="-3"/>
                <w:sz w:val="20"/>
                <w:szCs w:val="20"/>
                <w:lang w:val="pt-PT"/>
              </w:rPr>
              <w:t xml:space="preserve"> </w:t>
            </w:r>
            <w:r w:rsidRPr="0009284D">
              <w:rPr>
                <w:sz w:val="20"/>
                <w:szCs w:val="20"/>
                <w:lang w:val="pt-PT"/>
              </w:rPr>
              <w:t>e</w:t>
            </w:r>
            <w:r w:rsidRPr="0009284D">
              <w:rPr>
                <w:spacing w:val="-5"/>
                <w:sz w:val="20"/>
                <w:szCs w:val="20"/>
                <w:lang w:val="pt-PT"/>
              </w:rPr>
              <w:t xml:space="preserve"> </w:t>
            </w:r>
            <w:r w:rsidRPr="0009284D">
              <w:rPr>
                <w:spacing w:val="-2"/>
                <w:sz w:val="20"/>
                <w:szCs w:val="20"/>
                <w:lang w:val="pt-PT"/>
              </w:rPr>
              <w:t>Ambiente</w:t>
            </w:r>
          </w:p>
        </w:tc>
      </w:tr>
      <w:tr w:rsidR="009B1772" w:rsidRPr="00A50900" w14:paraId="38FE1BD8" w14:textId="77777777" w:rsidTr="00863145">
        <w:trPr>
          <w:trHeight w:val="46"/>
        </w:trPr>
        <w:tc>
          <w:tcPr>
            <w:tcW w:w="1208" w:type="dxa"/>
          </w:tcPr>
          <w:p w14:paraId="77285453" w14:textId="77777777" w:rsidR="009B1772" w:rsidRPr="00A50900" w:rsidRDefault="009B1772" w:rsidP="00C90C2B">
            <w:pPr>
              <w:pStyle w:val="TableParagraph"/>
              <w:ind w:left="50"/>
              <w:rPr>
                <w:spacing w:val="-4"/>
                <w:sz w:val="20"/>
                <w:szCs w:val="20"/>
                <w:lang w:val="en-CA"/>
              </w:rPr>
            </w:pPr>
            <w:r w:rsidRPr="00A50900">
              <w:rPr>
                <w:sz w:val="20"/>
                <w:szCs w:val="20"/>
                <w:lang w:val="en-CA"/>
              </w:rPr>
              <w:t>AEAP</w:t>
            </w:r>
          </w:p>
        </w:tc>
        <w:tc>
          <w:tcPr>
            <w:tcW w:w="8600" w:type="dxa"/>
          </w:tcPr>
          <w:p w14:paraId="6137E94D" w14:textId="77777777" w:rsidR="009B1772" w:rsidRPr="00A50900" w:rsidRDefault="009B1772" w:rsidP="00C90C2B">
            <w:pPr>
              <w:pStyle w:val="TableParagraph"/>
              <w:ind w:left="166"/>
              <w:rPr>
                <w:sz w:val="20"/>
                <w:szCs w:val="20"/>
                <w:lang w:val="en-CA"/>
              </w:rPr>
            </w:pPr>
            <w:r w:rsidRPr="00A50900">
              <w:rPr>
                <w:sz w:val="20"/>
                <w:szCs w:val="20"/>
                <w:lang w:val="en-CA"/>
              </w:rPr>
              <w:t>African Elephant Action Plan</w:t>
            </w:r>
          </w:p>
        </w:tc>
      </w:tr>
      <w:tr w:rsidR="009B1772" w:rsidRPr="00A50900" w14:paraId="332D7B2B" w14:textId="77777777" w:rsidTr="00863145">
        <w:trPr>
          <w:trHeight w:val="36"/>
        </w:trPr>
        <w:tc>
          <w:tcPr>
            <w:tcW w:w="1208" w:type="dxa"/>
          </w:tcPr>
          <w:p w14:paraId="077F0464" w14:textId="77777777" w:rsidR="009B1772" w:rsidRPr="00A50900" w:rsidRDefault="009B1772" w:rsidP="00C90C2B">
            <w:pPr>
              <w:pStyle w:val="TableParagraph"/>
              <w:ind w:left="50"/>
              <w:rPr>
                <w:sz w:val="20"/>
                <w:szCs w:val="20"/>
                <w:lang w:val="en-CA"/>
              </w:rPr>
            </w:pPr>
            <w:r w:rsidRPr="00A50900">
              <w:rPr>
                <w:spacing w:val="-4"/>
                <w:sz w:val="20"/>
                <w:szCs w:val="20"/>
                <w:lang w:val="en-CA"/>
              </w:rPr>
              <w:t>AfDB</w:t>
            </w:r>
          </w:p>
        </w:tc>
        <w:tc>
          <w:tcPr>
            <w:tcW w:w="8600" w:type="dxa"/>
          </w:tcPr>
          <w:p w14:paraId="2ED8186B" w14:textId="77777777" w:rsidR="009B1772" w:rsidRPr="00A50900" w:rsidRDefault="009B1772" w:rsidP="00C90C2B">
            <w:pPr>
              <w:pStyle w:val="TableParagraph"/>
              <w:ind w:left="166"/>
              <w:rPr>
                <w:sz w:val="20"/>
                <w:szCs w:val="20"/>
                <w:lang w:val="en-CA"/>
              </w:rPr>
            </w:pPr>
            <w:r w:rsidRPr="00A50900">
              <w:rPr>
                <w:sz w:val="20"/>
                <w:szCs w:val="20"/>
                <w:lang w:val="en-CA"/>
              </w:rPr>
              <w:t>African</w:t>
            </w:r>
            <w:r w:rsidRPr="00A50900">
              <w:rPr>
                <w:spacing w:val="-9"/>
                <w:sz w:val="20"/>
                <w:szCs w:val="20"/>
                <w:lang w:val="en-CA"/>
              </w:rPr>
              <w:t xml:space="preserve"> </w:t>
            </w:r>
            <w:r w:rsidRPr="00A50900">
              <w:rPr>
                <w:sz w:val="20"/>
                <w:szCs w:val="20"/>
                <w:lang w:val="en-CA"/>
              </w:rPr>
              <w:t>Development</w:t>
            </w:r>
            <w:r w:rsidRPr="00A50900">
              <w:rPr>
                <w:spacing w:val="-8"/>
                <w:sz w:val="20"/>
                <w:szCs w:val="20"/>
                <w:lang w:val="en-CA"/>
              </w:rPr>
              <w:t xml:space="preserve"> </w:t>
            </w:r>
            <w:r w:rsidRPr="00A50900">
              <w:rPr>
                <w:spacing w:val="-4"/>
                <w:sz w:val="20"/>
                <w:szCs w:val="20"/>
                <w:lang w:val="en-CA"/>
              </w:rPr>
              <w:t>Bank</w:t>
            </w:r>
          </w:p>
        </w:tc>
      </w:tr>
      <w:tr w:rsidR="009B1772" w:rsidRPr="00A50900" w14:paraId="16718BCB" w14:textId="77777777" w:rsidTr="00863145">
        <w:trPr>
          <w:trHeight w:val="60"/>
        </w:trPr>
        <w:tc>
          <w:tcPr>
            <w:tcW w:w="1208" w:type="dxa"/>
          </w:tcPr>
          <w:p w14:paraId="72DAE03C" w14:textId="77777777" w:rsidR="009B1772" w:rsidRPr="00A50900" w:rsidRDefault="009B1772" w:rsidP="00C90C2B">
            <w:pPr>
              <w:pStyle w:val="TableParagraph"/>
              <w:ind w:left="50"/>
              <w:rPr>
                <w:sz w:val="20"/>
                <w:szCs w:val="20"/>
                <w:lang w:val="en-CA"/>
              </w:rPr>
            </w:pPr>
            <w:r w:rsidRPr="00A50900">
              <w:rPr>
                <w:spacing w:val="-5"/>
                <w:sz w:val="20"/>
                <w:szCs w:val="20"/>
                <w:lang w:val="en-CA"/>
              </w:rPr>
              <w:t>CBD</w:t>
            </w:r>
          </w:p>
        </w:tc>
        <w:tc>
          <w:tcPr>
            <w:tcW w:w="8600" w:type="dxa"/>
          </w:tcPr>
          <w:p w14:paraId="51D93FCD" w14:textId="77777777" w:rsidR="009B1772" w:rsidRPr="00A50900" w:rsidRDefault="009B1772" w:rsidP="00C90C2B">
            <w:pPr>
              <w:pStyle w:val="TableParagraph"/>
              <w:ind w:left="166"/>
              <w:rPr>
                <w:sz w:val="20"/>
                <w:szCs w:val="20"/>
                <w:lang w:val="en-CA"/>
              </w:rPr>
            </w:pPr>
            <w:r w:rsidRPr="00A50900">
              <w:rPr>
                <w:sz w:val="20"/>
                <w:szCs w:val="20"/>
                <w:lang w:val="en-CA"/>
              </w:rPr>
              <w:t>Convention</w:t>
            </w:r>
            <w:r w:rsidRPr="00A50900">
              <w:rPr>
                <w:spacing w:val="-7"/>
                <w:sz w:val="20"/>
                <w:szCs w:val="20"/>
                <w:lang w:val="en-CA"/>
              </w:rPr>
              <w:t xml:space="preserve"> </w:t>
            </w:r>
            <w:r w:rsidRPr="00A50900">
              <w:rPr>
                <w:sz w:val="20"/>
                <w:szCs w:val="20"/>
                <w:lang w:val="en-CA"/>
              </w:rPr>
              <w:t>on</w:t>
            </w:r>
            <w:r w:rsidRPr="00A50900">
              <w:rPr>
                <w:spacing w:val="-6"/>
                <w:sz w:val="20"/>
                <w:szCs w:val="20"/>
                <w:lang w:val="en-CA"/>
              </w:rPr>
              <w:t xml:space="preserve"> </w:t>
            </w:r>
            <w:r w:rsidRPr="00A50900">
              <w:rPr>
                <w:sz w:val="20"/>
                <w:szCs w:val="20"/>
                <w:lang w:val="en-CA"/>
              </w:rPr>
              <w:t>Biological</w:t>
            </w:r>
            <w:r w:rsidRPr="00A50900">
              <w:rPr>
                <w:spacing w:val="-6"/>
                <w:sz w:val="20"/>
                <w:szCs w:val="20"/>
                <w:lang w:val="en-CA"/>
              </w:rPr>
              <w:t xml:space="preserve"> </w:t>
            </w:r>
            <w:r w:rsidRPr="00A50900">
              <w:rPr>
                <w:spacing w:val="-2"/>
                <w:sz w:val="20"/>
                <w:szCs w:val="20"/>
                <w:lang w:val="en-CA"/>
              </w:rPr>
              <w:t>Diversity</w:t>
            </w:r>
          </w:p>
        </w:tc>
      </w:tr>
      <w:tr w:rsidR="009B1772" w:rsidRPr="00A50900" w14:paraId="386902FE" w14:textId="77777777" w:rsidTr="00863145">
        <w:trPr>
          <w:trHeight w:val="91"/>
        </w:trPr>
        <w:tc>
          <w:tcPr>
            <w:tcW w:w="1208" w:type="dxa"/>
          </w:tcPr>
          <w:p w14:paraId="1D0CA8F0" w14:textId="77777777" w:rsidR="009B1772" w:rsidRPr="00A50900" w:rsidRDefault="009B1772" w:rsidP="00C90C2B">
            <w:pPr>
              <w:pStyle w:val="TableParagraph"/>
              <w:ind w:left="50"/>
              <w:rPr>
                <w:sz w:val="20"/>
                <w:szCs w:val="20"/>
                <w:lang w:val="en-CA"/>
              </w:rPr>
            </w:pPr>
            <w:r w:rsidRPr="00A50900">
              <w:rPr>
                <w:spacing w:val="-2"/>
                <w:sz w:val="20"/>
                <w:szCs w:val="20"/>
                <w:lang w:val="en-CA"/>
              </w:rPr>
              <w:t>CBNRM</w:t>
            </w:r>
          </w:p>
        </w:tc>
        <w:tc>
          <w:tcPr>
            <w:tcW w:w="8600" w:type="dxa"/>
          </w:tcPr>
          <w:p w14:paraId="09B9CFE4" w14:textId="77777777" w:rsidR="009B1772" w:rsidRPr="00A50900" w:rsidRDefault="009B1772" w:rsidP="00C90C2B">
            <w:pPr>
              <w:pStyle w:val="TableParagraph"/>
              <w:ind w:left="166"/>
              <w:rPr>
                <w:sz w:val="20"/>
                <w:szCs w:val="20"/>
                <w:lang w:val="en-CA"/>
              </w:rPr>
            </w:pPr>
            <w:r w:rsidRPr="00A50900">
              <w:rPr>
                <w:sz w:val="20"/>
                <w:szCs w:val="20"/>
                <w:lang w:val="en-CA"/>
              </w:rPr>
              <w:t>Community</w:t>
            </w:r>
            <w:r w:rsidRPr="00A50900">
              <w:rPr>
                <w:spacing w:val="-6"/>
                <w:sz w:val="20"/>
                <w:szCs w:val="20"/>
                <w:lang w:val="en-CA"/>
              </w:rPr>
              <w:t xml:space="preserve"> </w:t>
            </w:r>
            <w:r w:rsidRPr="00A50900">
              <w:rPr>
                <w:sz w:val="20"/>
                <w:szCs w:val="20"/>
                <w:lang w:val="en-CA"/>
              </w:rPr>
              <w:t>Based</w:t>
            </w:r>
            <w:r w:rsidRPr="00A50900">
              <w:rPr>
                <w:spacing w:val="-6"/>
                <w:sz w:val="20"/>
                <w:szCs w:val="20"/>
                <w:lang w:val="en-CA"/>
              </w:rPr>
              <w:t xml:space="preserve"> </w:t>
            </w:r>
            <w:r w:rsidRPr="00A50900">
              <w:rPr>
                <w:sz w:val="20"/>
                <w:szCs w:val="20"/>
                <w:lang w:val="en-CA"/>
              </w:rPr>
              <w:t>Natural</w:t>
            </w:r>
            <w:r w:rsidRPr="00A50900">
              <w:rPr>
                <w:spacing w:val="-8"/>
                <w:sz w:val="20"/>
                <w:szCs w:val="20"/>
                <w:lang w:val="en-CA"/>
              </w:rPr>
              <w:t xml:space="preserve"> </w:t>
            </w:r>
            <w:r w:rsidRPr="00A50900">
              <w:rPr>
                <w:sz w:val="20"/>
                <w:szCs w:val="20"/>
                <w:lang w:val="en-CA"/>
              </w:rPr>
              <w:t>Resource</w:t>
            </w:r>
            <w:r w:rsidRPr="00A50900">
              <w:rPr>
                <w:spacing w:val="-7"/>
                <w:sz w:val="20"/>
                <w:szCs w:val="20"/>
                <w:lang w:val="en-CA"/>
              </w:rPr>
              <w:t xml:space="preserve"> </w:t>
            </w:r>
            <w:r w:rsidRPr="00A50900">
              <w:rPr>
                <w:spacing w:val="-2"/>
                <w:sz w:val="20"/>
                <w:szCs w:val="20"/>
                <w:lang w:val="en-CA"/>
              </w:rPr>
              <w:t>Management</w:t>
            </w:r>
          </w:p>
        </w:tc>
      </w:tr>
      <w:tr w:rsidR="009B1772" w:rsidRPr="00A50900" w14:paraId="7B19AB64" w14:textId="77777777" w:rsidTr="00863145">
        <w:trPr>
          <w:trHeight w:val="137"/>
        </w:trPr>
        <w:tc>
          <w:tcPr>
            <w:tcW w:w="1208" w:type="dxa"/>
          </w:tcPr>
          <w:p w14:paraId="2FA4A7B6" w14:textId="77777777" w:rsidR="009B1772" w:rsidRPr="00A50900" w:rsidRDefault="009B1772" w:rsidP="00C90C2B">
            <w:pPr>
              <w:pStyle w:val="TableParagraph"/>
              <w:ind w:left="50"/>
              <w:rPr>
                <w:sz w:val="20"/>
                <w:szCs w:val="20"/>
                <w:lang w:val="en-CA"/>
              </w:rPr>
            </w:pPr>
            <w:r w:rsidRPr="00A50900">
              <w:rPr>
                <w:spacing w:val="-4"/>
                <w:sz w:val="20"/>
                <w:szCs w:val="20"/>
                <w:lang w:val="en-CA"/>
              </w:rPr>
              <w:t>CBWM</w:t>
            </w:r>
          </w:p>
        </w:tc>
        <w:tc>
          <w:tcPr>
            <w:tcW w:w="8600" w:type="dxa"/>
          </w:tcPr>
          <w:p w14:paraId="5AC2B7FF" w14:textId="77777777" w:rsidR="009B1772" w:rsidRPr="00A50900" w:rsidRDefault="009B1772" w:rsidP="00C90C2B">
            <w:pPr>
              <w:pStyle w:val="TableParagraph"/>
              <w:ind w:left="166"/>
              <w:rPr>
                <w:sz w:val="20"/>
                <w:szCs w:val="20"/>
                <w:lang w:val="en-CA"/>
              </w:rPr>
            </w:pPr>
            <w:r w:rsidRPr="00A50900">
              <w:rPr>
                <w:sz w:val="20"/>
                <w:szCs w:val="20"/>
                <w:lang w:val="en-CA"/>
              </w:rPr>
              <w:t>Community</w:t>
            </w:r>
            <w:r w:rsidRPr="00A50900">
              <w:rPr>
                <w:spacing w:val="-7"/>
                <w:sz w:val="20"/>
                <w:szCs w:val="20"/>
                <w:lang w:val="en-CA"/>
              </w:rPr>
              <w:t xml:space="preserve"> </w:t>
            </w:r>
            <w:r w:rsidRPr="00A50900">
              <w:rPr>
                <w:sz w:val="20"/>
                <w:szCs w:val="20"/>
                <w:lang w:val="en-CA"/>
              </w:rPr>
              <w:t>Based</w:t>
            </w:r>
            <w:r w:rsidRPr="00A50900">
              <w:rPr>
                <w:spacing w:val="-7"/>
                <w:sz w:val="20"/>
                <w:szCs w:val="20"/>
                <w:lang w:val="en-CA"/>
              </w:rPr>
              <w:t xml:space="preserve"> </w:t>
            </w:r>
            <w:r w:rsidRPr="00A50900">
              <w:rPr>
                <w:sz w:val="20"/>
                <w:szCs w:val="20"/>
                <w:lang w:val="en-CA"/>
              </w:rPr>
              <w:t>Wildlife</w:t>
            </w:r>
            <w:r w:rsidRPr="00A50900">
              <w:rPr>
                <w:spacing w:val="-9"/>
                <w:sz w:val="20"/>
                <w:szCs w:val="20"/>
                <w:lang w:val="en-CA"/>
              </w:rPr>
              <w:t xml:space="preserve"> </w:t>
            </w:r>
            <w:r w:rsidRPr="00A50900">
              <w:rPr>
                <w:spacing w:val="-2"/>
                <w:sz w:val="20"/>
                <w:szCs w:val="20"/>
                <w:lang w:val="en-CA"/>
              </w:rPr>
              <w:t>Management</w:t>
            </w:r>
          </w:p>
        </w:tc>
      </w:tr>
      <w:tr w:rsidR="009B1772" w:rsidRPr="00A50900" w14:paraId="5D2FBB5C" w14:textId="77777777" w:rsidTr="00863145">
        <w:trPr>
          <w:trHeight w:val="183"/>
        </w:trPr>
        <w:tc>
          <w:tcPr>
            <w:tcW w:w="1208" w:type="dxa"/>
          </w:tcPr>
          <w:p w14:paraId="22D121E7" w14:textId="77777777" w:rsidR="009B1772" w:rsidRPr="00A50900" w:rsidRDefault="009B1772" w:rsidP="00C90C2B">
            <w:pPr>
              <w:pStyle w:val="TableParagraph"/>
              <w:ind w:left="50"/>
              <w:rPr>
                <w:sz w:val="20"/>
                <w:szCs w:val="20"/>
                <w:lang w:val="en-CA"/>
              </w:rPr>
            </w:pPr>
            <w:r w:rsidRPr="00A50900">
              <w:rPr>
                <w:spacing w:val="-2"/>
                <w:sz w:val="20"/>
                <w:szCs w:val="20"/>
                <w:lang w:val="en-CA"/>
              </w:rPr>
              <w:t>CITES</w:t>
            </w:r>
          </w:p>
        </w:tc>
        <w:tc>
          <w:tcPr>
            <w:tcW w:w="8600" w:type="dxa"/>
          </w:tcPr>
          <w:p w14:paraId="4C0E5716" w14:textId="77777777" w:rsidR="009B1772" w:rsidRPr="00A50900" w:rsidRDefault="009B1772" w:rsidP="00C90C2B">
            <w:pPr>
              <w:pStyle w:val="TableParagraph"/>
              <w:ind w:left="166"/>
              <w:rPr>
                <w:sz w:val="20"/>
                <w:szCs w:val="20"/>
                <w:lang w:val="en-CA"/>
              </w:rPr>
            </w:pPr>
            <w:r w:rsidRPr="00A50900">
              <w:rPr>
                <w:sz w:val="20"/>
                <w:szCs w:val="20"/>
                <w:lang w:val="en-CA"/>
              </w:rPr>
              <w:t>Convention</w:t>
            </w:r>
            <w:r w:rsidRPr="00A50900">
              <w:rPr>
                <w:spacing w:val="-9"/>
                <w:sz w:val="20"/>
                <w:szCs w:val="20"/>
                <w:lang w:val="en-CA"/>
              </w:rPr>
              <w:t xml:space="preserve"> </w:t>
            </w:r>
            <w:r w:rsidRPr="00A50900">
              <w:rPr>
                <w:sz w:val="20"/>
                <w:szCs w:val="20"/>
                <w:lang w:val="en-CA"/>
              </w:rPr>
              <w:t>on</w:t>
            </w:r>
            <w:r w:rsidRPr="00A50900">
              <w:rPr>
                <w:spacing w:val="-5"/>
                <w:sz w:val="20"/>
                <w:szCs w:val="20"/>
                <w:lang w:val="en-CA"/>
              </w:rPr>
              <w:t xml:space="preserve"> </w:t>
            </w:r>
            <w:r w:rsidRPr="00A50900">
              <w:rPr>
                <w:sz w:val="20"/>
                <w:szCs w:val="20"/>
                <w:lang w:val="en-CA"/>
              </w:rPr>
              <w:t>International</w:t>
            </w:r>
            <w:r w:rsidRPr="00A50900">
              <w:rPr>
                <w:spacing w:val="-4"/>
                <w:sz w:val="20"/>
                <w:szCs w:val="20"/>
                <w:lang w:val="en-CA"/>
              </w:rPr>
              <w:t xml:space="preserve"> </w:t>
            </w:r>
            <w:r w:rsidRPr="00A50900">
              <w:rPr>
                <w:sz w:val="20"/>
                <w:szCs w:val="20"/>
                <w:lang w:val="en-CA"/>
              </w:rPr>
              <w:t>Trade</w:t>
            </w:r>
            <w:r w:rsidRPr="00A50900">
              <w:rPr>
                <w:spacing w:val="-4"/>
                <w:sz w:val="20"/>
                <w:szCs w:val="20"/>
                <w:lang w:val="en-CA"/>
              </w:rPr>
              <w:t xml:space="preserve"> </w:t>
            </w:r>
            <w:r w:rsidRPr="00A50900">
              <w:rPr>
                <w:sz w:val="20"/>
                <w:szCs w:val="20"/>
                <w:lang w:val="en-CA"/>
              </w:rPr>
              <w:t>in</w:t>
            </w:r>
            <w:r w:rsidRPr="00A50900">
              <w:rPr>
                <w:spacing w:val="-7"/>
                <w:sz w:val="20"/>
                <w:szCs w:val="20"/>
                <w:lang w:val="en-CA"/>
              </w:rPr>
              <w:t xml:space="preserve"> </w:t>
            </w:r>
            <w:r w:rsidRPr="00A50900">
              <w:rPr>
                <w:sz w:val="20"/>
                <w:szCs w:val="20"/>
                <w:lang w:val="en-CA"/>
              </w:rPr>
              <w:t>Endangered</w:t>
            </w:r>
            <w:r w:rsidRPr="00A50900">
              <w:rPr>
                <w:spacing w:val="-4"/>
                <w:sz w:val="20"/>
                <w:szCs w:val="20"/>
                <w:lang w:val="en-CA"/>
              </w:rPr>
              <w:t xml:space="preserve"> </w:t>
            </w:r>
            <w:r w:rsidRPr="00A50900">
              <w:rPr>
                <w:sz w:val="20"/>
                <w:szCs w:val="20"/>
                <w:lang w:val="en-CA"/>
              </w:rPr>
              <w:t>Species</w:t>
            </w:r>
            <w:r w:rsidRPr="00A50900">
              <w:rPr>
                <w:spacing w:val="-6"/>
                <w:sz w:val="20"/>
                <w:szCs w:val="20"/>
                <w:lang w:val="en-CA"/>
              </w:rPr>
              <w:t xml:space="preserve"> </w:t>
            </w:r>
            <w:r w:rsidRPr="00A50900">
              <w:rPr>
                <w:sz w:val="20"/>
                <w:szCs w:val="20"/>
                <w:lang w:val="en-CA"/>
              </w:rPr>
              <w:t>of</w:t>
            </w:r>
            <w:r w:rsidRPr="00A50900">
              <w:rPr>
                <w:spacing w:val="-4"/>
                <w:sz w:val="20"/>
                <w:szCs w:val="20"/>
                <w:lang w:val="en-CA"/>
              </w:rPr>
              <w:t xml:space="preserve"> </w:t>
            </w:r>
            <w:r w:rsidRPr="00A50900">
              <w:rPr>
                <w:sz w:val="20"/>
                <w:szCs w:val="20"/>
                <w:lang w:val="en-CA"/>
              </w:rPr>
              <w:t>Wild</w:t>
            </w:r>
            <w:r w:rsidRPr="00A50900">
              <w:rPr>
                <w:spacing w:val="-5"/>
                <w:sz w:val="20"/>
                <w:szCs w:val="20"/>
                <w:lang w:val="en-CA"/>
              </w:rPr>
              <w:t xml:space="preserve"> </w:t>
            </w:r>
            <w:r w:rsidRPr="00A50900">
              <w:rPr>
                <w:sz w:val="20"/>
                <w:szCs w:val="20"/>
                <w:lang w:val="en-CA"/>
              </w:rPr>
              <w:t>Fauna</w:t>
            </w:r>
            <w:r w:rsidRPr="00A50900">
              <w:rPr>
                <w:spacing w:val="-6"/>
                <w:sz w:val="20"/>
                <w:szCs w:val="20"/>
                <w:lang w:val="en-CA"/>
              </w:rPr>
              <w:t xml:space="preserve"> </w:t>
            </w:r>
            <w:r w:rsidRPr="00A50900">
              <w:rPr>
                <w:sz w:val="20"/>
                <w:szCs w:val="20"/>
                <w:lang w:val="en-CA"/>
              </w:rPr>
              <w:t>and</w:t>
            </w:r>
            <w:r w:rsidRPr="00A50900">
              <w:rPr>
                <w:spacing w:val="-4"/>
                <w:sz w:val="20"/>
                <w:szCs w:val="20"/>
                <w:lang w:val="en-CA"/>
              </w:rPr>
              <w:t xml:space="preserve"> </w:t>
            </w:r>
            <w:r w:rsidRPr="00A50900">
              <w:rPr>
                <w:spacing w:val="-2"/>
                <w:sz w:val="20"/>
                <w:szCs w:val="20"/>
                <w:lang w:val="en-CA"/>
              </w:rPr>
              <w:t>Flora</w:t>
            </w:r>
          </w:p>
        </w:tc>
      </w:tr>
      <w:tr w:rsidR="009B1772" w:rsidRPr="00A50900" w14:paraId="718E88F5" w14:textId="77777777" w:rsidTr="00863145">
        <w:trPr>
          <w:trHeight w:val="88"/>
        </w:trPr>
        <w:tc>
          <w:tcPr>
            <w:tcW w:w="1208" w:type="dxa"/>
          </w:tcPr>
          <w:p w14:paraId="0B33A67F" w14:textId="77777777" w:rsidR="009B1772" w:rsidRPr="00A50900" w:rsidRDefault="009B1772" w:rsidP="00C90C2B">
            <w:pPr>
              <w:pStyle w:val="TableParagraph"/>
              <w:ind w:left="50"/>
              <w:rPr>
                <w:sz w:val="20"/>
                <w:szCs w:val="20"/>
                <w:lang w:val="en-CA"/>
              </w:rPr>
            </w:pPr>
            <w:r w:rsidRPr="00A50900">
              <w:rPr>
                <w:spacing w:val="-5"/>
                <w:sz w:val="20"/>
                <w:szCs w:val="20"/>
                <w:lang w:val="en-CA"/>
              </w:rPr>
              <w:t>CMS</w:t>
            </w:r>
          </w:p>
        </w:tc>
        <w:tc>
          <w:tcPr>
            <w:tcW w:w="8600" w:type="dxa"/>
          </w:tcPr>
          <w:p w14:paraId="57870318" w14:textId="77777777" w:rsidR="009B1772" w:rsidRPr="00A50900" w:rsidRDefault="009B1772" w:rsidP="00C90C2B">
            <w:pPr>
              <w:pStyle w:val="TableParagraph"/>
              <w:ind w:left="166"/>
              <w:rPr>
                <w:sz w:val="20"/>
                <w:szCs w:val="20"/>
                <w:lang w:val="en-CA"/>
              </w:rPr>
            </w:pPr>
            <w:r w:rsidRPr="00A50900">
              <w:rPr>
                <w:sz w:val="20"/>
                <w:szCs w:val="20"/>
                <w:lang w:val="en-CA"/>
              </w:rPr>
              <w:t>Convention</w:t>
            </w:r>
            <w:r w:rsidRPr="00A50900">
              <w:rPr>
                <w:spacing w:val="-7"/>
                <w:sz w:val="20"/>
                <w:szCs w:val="20"/>
                <w:lang w:val="en-CA"/>
              </w:rPr>
              <w:t xml:space="preserve"> </w:t>
            </w:r>
            <w:r w:rsidRPr="00A50900">
              <w:rPr>
                <w:sz w:val="20"/>
                <w:szCs w:val="20"/>
                <w:lang w:val="en-CA"/>
              </w:rPr>
              <w:t>on</w:t>
            </w:r>
            <w:r w:rsidRPr="00A50900">
              <w:rPr>
                <w:spacing w:val="-7"/>
                <w:sz w:val="20"/>
                <w:szCs w:val="20"/>
                <w:lang w:val="en-CA"/>
              </w:rPr>
              <w:t xml:space="preserve"> </w:t>
            </w:r>
            <w:r w:rsidRPr="00A50900">
              <w:rPr>
                <w:sz w:val="20"/>
                <w:szCs w:val="20"/>
                <w:lang w:val="en-CA"/>
              </w:rPr>
              <w:t>Migratory</w:t>
            </w:r>
            <w:r w:rsidRPr="00A50900">
              <w:rPr>
                <w:spacing w:val="-5"/>
                <w:sz w:val="20"/>
                <w:szCs w:val="20"/>
                <w:lang w:val="en-CA"/>
              </w:rPr>
              <w:t xml:space="preserve"> </w:t>
            </w:r>
            <w:r w:rsidRPr="00A50900">
              <w:rPr>
                <w:spacing w:val="-2"/>
                <w:sz w:val="20"/>
                <w:szCs w:val="20"/>
                <w:lang w:val="en-CA"/>
              </w:rPr>
              <w:t>Species</w:t>
            </w:r>
          </w:p>
        </w:tc>
      </w:tr>
      <w:tr w:rsidR="009B1772" w:rsidRPr="007541D3" w14:paraId="63EDE183" w14:textId="77777777" w:rsidTr="00863145">
        <w:trPr>
          <w:trHeight w:val="119"/>
        </w:trPr>
        <w:tc>
          <w:tcPr>
            <w:tcW w:w="1208" w:type="dxa"/>
          </w:tcPr>
          <w:p w14:paraId="042905A9" w14:textId="77777777" w:rsidR="009B1772" w:rsidRPr="00A50900" w:rsidRDefault="009B1772" w:rsidP="00C90C2B">
            <w:pPr>
              <w:pStyle w:val="TableParagraph"/>
              <w:ind w:left="50"/>
              <w:rPr>
                <w:sz w:val="20"/>
                <w:szCs w:val="20"/>
                <w:lang w:val="en-CA"/>
              </w:rPr>
            </w:pPr>
            <w:r w:rsidRPr="00A50900">
              <w:rPr>
                <w:spacing w:val="-2"/>
                <w:sz w:val="20"/>
                <w:szCs w:val="20"/>
                <w:lang w:val="en-CA"/>
              </w:rPr>
              <w:t>COSPE</w:t>
            </w:r>
          </w:p>
        </w:tc>
        <w:tc>
          <w:tcPr>
            <w:tcW w:w="8600" w:type="dxa"/>
          </w:tcPr>
          <w:p w14:paraId="34CAD22D" w14:textId="77777777" w:rsidR="009B1772" w:rsidRPr="0009284D" w:rsidRDefault="009B1772" w:rsidP="00C90C2B">
            <w:pPr>
              <w:pStyle w:val="TableParagraph"/>
              <w:ind w:left="166"/>
              <w:rPr>
                <w:sz w:val="20"/>
                <w:szCs w:val="20"/>
                <w:lang w:val="it-IT"/>
              </w:rPr>
            </w:pPr>
            <w:r w:rsidRPr="0009284D">
              <w:rPr>
                <w:sz w:val="20"/>
                <w:szCs w:val="20"/>
                <w:lang w:val="it-IT"/>
              </w:rPr>
              <w:t>Cooperazione</w:t>
            </w:r>
            <w:r w:rsidRPr="0009284D">
              <w:rPr>
                <w:spacing w:val="-5"/>
                <w:sz w:val="20"/>
                <w:szCs w:val="20"/>
                <w:lang w:val="it-IT"/>
              </w:rPr>
              <w:t xml:space="preserve"> </w:t>
            </w:r>
            <w:r w:rsidRPr="0009284D">
              <w:rPr>
                <w:sz w:val="20"/>
                <w:szCs w:val="20"/>
                <w:lang w:val="it-IT"/>
              </w:rPr>
              <w:t>per</w:t>
            </w:r>
            <w:r w:rsidRPr="0009284D">
              <w:rPr>
                <w:spacing w:val="-3"/>
                <w:sz w:val="20"/>
                <w:szCs w:val="20"/>
                <w:lang w:val="it-IT"/>
              </w:rPr>
              <w:t xml:space="preserve"> </w:t>
            </w:r>
            <w:r w:rsidRPr="0009284D">
              <w:rPr>
                <w:sz w:val="20"/>
                <w:szCs w:val="20"/>
                <w:lang w:val="it-IT"/>
              </w:rPr>
              <w:t>lo</w:t>
            </w:r>
            <w:r w:rsidRPr="0009284D">
              <w:rPr>
                <w:spacing w:val="-2"/>
                <w:sz w:val="20"/>
                <w:szCs w:val="20"/>
                <w:lang w:val="it-IT"/>
              </w:rPr>
              <w:t xml:space="preserve"> </w:t>
            </w:r>
            <w:r w:rsidRPr="0009284D">
              <w:rPr>
                <w:sz w:val="20"/>
                <w:szCs w:val="20"/>
                <w:lang w:val="it-IT"/>
              </w:rPr>
              <w:t>Sviluppo</w:t>
            </w:r>
            <w:r w:rsidRPr="0009284D">
              <w:rPr>
                <w:spacing w:val="-2"/>
                <w:sz w:val="20"/>
                <w:szCs w:val="20"/>
                <w:lang w:val="it-IT"/>
              </w:rPr>
              <w:t xml:space="preserve"> </w:t>
            </w:r>
            <w:r w:rsidRPr="0009284D">
              <w:rPr>
                <w:sz w:val="20"/>
                <w:szCs w:val="20"/>
                <w:lang w:val="it-IT"/>
              </w:rPr>
              <w:t>dei</w:t>
            </w:r>
            <w:r w:rsidRPr="0009284D">
              <w:rPr>
                <w:spacing w:val="-5"/>
                <w:sz w:val="20"/>
                <w:szCs w:val="20"/>
                <w:lang w:val="it-IT"/>
              </w:rPr>
              <w:t xml:space="preserve"> </w:t>
            </w:r>
            <w:r w:rsidRPr="0009284D">
              <w:rPr>
                <w:sz w:val="20"/>
                <w:szCs w:val="20"/>
                <w:lang w:val="it-IT"/>
              </w:rPr>
              <w:t>Paesi</w:t>
            </w:r>
            <w:r w:rsidRPr="0009284D">
              <w:rPr>
                <w:spacing w:val="-5"/>
                <w:sz w:val="20"/>
                <w:szCs w:val="20"/>
                <w:lang w:val="it-IT"/>
              </w:rPr>
              <w:t xml:space="preserve"> </w:t>
            </w:r>
            <w:r w:rsidRPr="0009284D">
              <w:rPr>
                <w:spacing w:val="-2"/>
                <w:sz w:val="20"/>
                <w:szCs w:val="20"/>
                <w:lang w:val="it-IT"/>
              </w:rPr>
              <w:t>Emergenti</w:t>
            </w:r>
          </w:p>
        </w:tc>
      </w:tr>
      <w:tr w:rsidR="00863145" w:rsidRPr="00676682" w14:paraId="2CEED3DA" w14:textId="77777777" w:rsidTr="00863145">
        <w:trPr>
          <w:trHeight w:val="119"/>
        </w:trPr>
        <w:tc>
          <w:tcPr>
            <w:tcW w:w="1208" w:type="dxa"/>
          </w:tcPr>
          <w:p w14:paraId="69855CAD" w14:textId="48A5FA86" w:rsidR="00863145" w:rsidRPr="00A50900" w:rsidRDefault="00863145" w:rsidP="00C90C2B">
            <w:pPr>
              <w:pStyle w:val="TableParagraph"/>
              <w:ind w:left="50"/>
              <w:rPr>
                <w:spacing w:val="-2"/>
                <w:sz w:val="20"/>
                <w:szCs w:val="20"/>
                <w:lang w:val="en-CA"/>
              </w:rPr>
            </w:pPr>
            <w:r>
              <w:rPr>
                <w:spacing w:val="-2"/>
                <w:sz w:val="20"/>
                <w:szCs w:val="20"/>
                <w:lang w:val="en-CA"/>
              </w:rPr>
              <w:t>CPD</w:t>
            </w:r>
          </w:p>
        </w:tc>
        <w:tc>
          <w:tcPr>
            <w:tcW w:w="8600" w:type="dxa"/>
          </w:tcPr>
          <w:p w14:paraId="3C41372F" w14:textId="178F6280" w:rsidR="00863145" w:rsidRPr="0009284D" w:rsidRDefault="00863145" w:rsidP="00C90C2B">
            <w:pPr>
              <w:pStyle w:val="TableParagraph"/>
              <w:ind w:left="166"/>
              <w:rPr>
                <w:sz w:val="20"/>
                <w:szCs w:val="20"/>
                <w:lang w:val="it-IT"/>
              </w:rPr>
            </w:pPr>
            <w:r w:rsidRPr="00863145">
              <w:rPr>
                <w:sz w:val="20"/>
                <w:szCs w:val="20"/>
                <w:lang w:val="it-IT"/>
              </w:rPr>
              <w:t>Country Programme Documents</w:t>
            </w:r>
          </w:p>
        </w:tc>
      </w:tr>
      <w:tr w:rsidR="009B1772" w:rsidRPr="00A50900" w14:paraId="326954B7" w14:textId="77777777" w:rsidTr="00863145">
        <w:trPr>
          <w:trHeight w:val="179"/>
        </w:trPr>
        <w:tc>
          <w:tcPr>
            <w:tcW w:w="1208" w:type="dxa"/>
          </w:tcPr>
          <w:p w14:paraId="37F13E46" w14:textId="77777777" w:rsidR="009B1772" w:rsidRPr="00A50900" w:rsidRDefault="009B1772" w:rsidP="00C90C2B">
            <w:pPr>
              <w:pStyle w:val="TableParagraph"/>
              <w:ind w:left="50"/>
              <w:rPr>
                <w:sz w:val="20"/>
                <w:szCs w:val="20"/>
                <w:lang w:val="en-CA"/>
              </w:rPr>
            </w:pPr>
            <w:r w:rsidRPr="00A50900">
              <w:rPr>
                <w:spacing w:val="-5"/>
                <w:sz w:val="20"/>
                <w:szCs w:val="20"/>
                <w:lang w:val="en-CA"/>
              </w:rPr>
              <w:t>ECU</w:t>
            </w:r>
          </w:p>
        </w:tc>
        <w:tc>
          <w:tcPr>
            <w:tcW w:w="8600" w:type="dxa"/>
          </w:tcPr>
          <w:p w14:paraId="3CEEDB8C" w14:textId="77777777" w:rsidR="009B1772" w:rsidRPr="00A50900" w:rsidRDefault="009B1772" w:rsidP="00C90C2B">
            <w:pPr>
              <w:pStyle w:val="TableParagraph"/>
              <w:ind w:left="166"/>
              <w:rPr>
                <w:sz w:val="20"/>
                <w:szCs w:val="20"/>
                <w:lang w:val="en-CA"/>
              </w:rPr>
            </w:pPr>
            <w:r w:rsidRPr="00A50900">
              <w:rPr>
                <w:sz w:val="20"/>
                <w:szCs w:val="20"/>
                <w:lang w:val="en-CA"/>
              </w:rPr>
              <w:t>Environmental</w:t>
            </w:r>
            <w:r w:rsidRPr="00A50900">
              <w:rPr>
                <w:spacing w:val="-8"/>
                <w:sz w:val="20"/>
                <w:szCs w:val="20"/>
                <w:lang w:val="en-CA"/>
              </w:rPr>
              <w:t xml:space="preserve"> </w:t>
            </w:r>
            <w:r w:rsidRPr="00A50900">
              <w:rPr>
                <w:sz w:val="20"/>
                <w:szCs w:val="20"/>
                <w:lang w:val="en-CA"/>
              </w:rPr>
              <w:t>Crime</w:t>
            </w:r>
            <w:r w:rsidRPr="00A50900">
              <w:rPr>
                <w:spacing w:val="-9"/>
                <w:sz w:val="20"/>
                <w:szCs w:val="20"/>
                <w:lang w:val="en-CA"/>
              </w:rPr>
              <w:t xml:space="preserve"> </w:t>
            </w:r>
            <w:r w:rsidRPr="00A50900">
              <w:rPr>
                <w:spacing w:val="-4"/>
                <w:sz w:val="20"/>
                <w:szCs w:val="20"/>
                <w:lang w:val="en-CA"/>
              </w:rPr>
              <w:t>Unit</w:t>
            </w:r>
          </w:p>
        </w:tc>
      </w:tr>
      <w:tr w:rsidR="009B1772" w:rsidRPr="00A50900" w14:paraId="250A5D8B" w14:textId="77777777" w:rsidTr="00863145">
        <w:trPr>
          <w:trHeight w:val="69"/>
        </w:trPr>
        <w:tc>
          <w:tcPr>
            <w:tcW w:w="1208" w:type="dxa"/>
          </w:tcPr>
          <w:p w14:paraId="0DE3B591" w14:textId="77777777" w:rsidR="009B1772" w:rsidRPr="00A50900" w:rsidRDefault="009B1772" w:rsidP="00C90C2B">
            <w:pPr>
              <w:pStyle w:val="TableParagraph"/>
              <w:ind w:left="50"/>
              <w:rPr>
                <w:sz w:val="20"/>
                <w:szCs w:val="20"/>
                <w:lang w:val="en-CA"/>
              </w:rPr>
            </w:pPr>
            <w:r w:rsidRPr="00A50900">
              <w:rPr>
                <w:spacing w:val="-5"/>
                <w:sz w:val="20"/>
                <w:szCs w:val="20"/>
                <w:lang w:val="en-CA"/>
              </w:rPr>
              <w:t>EIA</w:t>
            </w:r>
          </w:p>
        </w:tc>
        <w:tc>
          <w:tcPr>
            <w:tcW w:w="8600" w:type="dxa"/>
          </w:tcPr>
          <w:p w14:paraId="73B94148" w14:textId="77777777" w:rsidR="009B1772" w:rsidRPr="00A50900" w:rsidRDefault="009B1772" w:rsidP="00C90C2B">
            <w:pPr>
              <w:pStyle w:val="TableParagraph"/>
              <w:ind w:left="166"/>
              <w:rPr>
                <w:sz w:val="20"/>
                <w:szCs w:val="20"/>
                <w:lang w:val="en-CA"/>
              </w:rPr>
            </w:pPr>
            <w:r w:rsidRPr="00A50900">
              <w:rPr>
                <w:sz w:val="20"/>
                <w:szCs w:val="20"/>
                <w:lang w:val="en-CA"/>
              </w:rPr>
              <w:t>Environmental</w:t>
            </w:r>
            <w:r w:rsidRPr="00A50900">
              <w:rPr>
                <w:spacing w:val="-12"/>
                <w:sz w:val="20"/>
                <w:szCs w:val="20"/>
                <w:lang w:val="en-CA"/>
              </w:rPr>
              <w:t xml:space="preserve"> </w:t>
            </w:r>
            <w:r w:rsidRPr="00A50900">
              <w:rPr>
                <w:sz w:val="20"/>
                <w:szCs w:val="20"/>
                <w:lang w:val="en-CA"/>
              </w:rPr>
              <w:t>Investigation</w:t>
            </w:r>
            <w:r w:rsidRPr="00A50900">
              <w:rPr>
                <w:spacing w:val="-12"/>
                <w:sz w:val="20"/>
                <w:szCs w:val="20"/>
                <w:lang w:val="en-CA"/>
              </w:rPr>
              <w:t xml:space="preserve"> </w:t>
            </w:r>
            <w:r w:rsidRPr="00A50900">
              <w:rPr>
                <w:spacing w:val="-2"/>
                <w:sz w:val="20"/>
                <w:szCs w:val="20"/>
                <w:lang w:val="en-CA"/>
              </w:rPr>
              <w:t>Agency</w:t>
            </w:r>
          </w:p>
        </w:tc>
      </w:tr>
      <w:tr w:rsidR="009B1772" w:rsidRPr="00A50900" w14:paraId="00E815D7" w14:textId="77777777" w:rsidTr="00863145">
        <w:trPr>
          <w:trHeight w:val="257"/>
        </w:trPr>
        <w:tc>
          <w:tcPr>
            <w:tcW w:w="1208" w:type="dxa"/>
          </w:tcPr>
          <w:p w14:paraId="19B3770A" w14:textId="77777777" w:rsidR="009B1772" w:rsidRPr="00A50900" w:rsidRDefault="009B1772" w:rsidP="00C90C2B">
            <w:pPr>
              <w:pStyle w:val="TableParagraph"/>
              <w:ind w:left="50"/>
              <w:rPr>
                <w:sz w:val="20"/>
                <w:szCs w:val="20"/>
                <w:lang w:val="en-CA"/>
              </w:rPr>
            </w:pPr>
            <w:r w:rsidRPr="00A50900">
              <w:rPr>
                <w:spacing w:val="-5"/>
                <w:sz w:val="20"/>
                <w:szCs w:val="20"/>
                <w:lang w:val="en-CA"/>
              </w:rPr>
              <w:t>EPI</w:t>
            </w:r>
          </w:p>
        </w:tc>
        <w:tc>
          <w:tcPr>
            <w:tcW w:w="8600" w:type="dxa"/>
          </w:tcPr>
          <w:p w14:paraId="14EA706F" w14:textId="77777777" w:rsidR="009B1772" w:rsidRPr="00A50900" w:rsidRDefault="009B1772" w:rsidP="00C90C2B">
            <w:pPr>
              <w:pStyle w:val="TableParagraph"/>
              <w:ind w:left="166"/>
              <w:rPr>
                <w:sz w:val="20"/>
                <w:szCs w:val="20"/>
                <w:lang w:val="en-CA"/>
              </w:rPr>
            </w:pPr>
            <w:r w:rsidRPr="00A50900">
              <w:rPr>
                <w:sz w:val="20"/>
                <w:szCs w:val="20"/>
                <w:lang w:val="en-CA"/>
              </w:rPr>
              <w:t>Elephant</w:t>
            </w:r>
            <w:r w:rsidRPr="00A50900">
              <w:rPr>
                <w:spacing w:val="-8"/>
                <w:sz w:val="20"/>
                <w:szCs w:val="20"/>
                <w:lang w:val="en-CA"/>
              </w:rPr>
              <w:t xml:space="preserve"> </w:t>
            </w:r>
            <w:r w:rsidRPr="00A50900">
              <w:rPr>
                <w:sz w:val="20"/>
                <w:szCs w:val="20"/>
                <w:lang w:val="en-CA"/>
              </w:rPr>
              <w:t>Protection</w:t>
            </w:r>
            <w:r w:rsidRPr="00A50900">
              <w:rPr>
                <w:spacing w:val="-7"/>
                <w:sz w:val="20"/>
                <w:szCs w:val="20"/>
                <w:lang w:val="en-CA"/>
              </w:rPr>
              <w:t xml:space="preserve"> </w:t>
            </w:r>
            <w:r w:rsidRPr="00A50900">
              <w:rPr>
                <w:spacing w:val="-2"/>
                <w:sz w:val="20"/>
                <w:szCs w:val="20"/>
                <w:lang w:val="en-CA"/>
              </w:rPr>
              <w:t>Initiative</w:t>
            </w:r>
          </w:p>
        </w:tc>
      </w:tr>
      <w:tr w:rsidR="009B1772" w:rsidRPr="00A50900" w14:paraId="44FF9776" w14:textId="77777777" w:rsidTr="00863145">
        <w:trPr>
          <w:trHeight w:val="133"/>
        </w:trPr>
        <w:tc>
          <w:tcPr>
            <w:tcW w:w="1208" w:type="dxa"/>
          </w:tcPr>
          <w:p w14:paraId="629A7F78" w14:textId="77777777" w:rsidR="009B1772" w:rsidRPr="00A50900" w:rsidRDefault="009B1772" w:rsidP="00C90C2B">
            <w:pPr>
              <w:pStyle w:val="TableParagraph"/>
              <w:ind w:left="50"/>
              <w:rPr>
                <w:sz w:val="20"/>
                <w:szCs w:val="20"/>
                <w:lang w:val="en-CA"/>
              </w:rPr>
            </w:pPr>
            <w:r w:rsidRPr="00A50900">
              <w:rPr>
                <w:spacing w:val="-4"/>
                <w:sz w:val="20"/>
                <w:szCs w:val="20"/>
                <w:lang w:val="en-CA"/>
              </w:rPr>
              <w:t>ESIA</w:t>
            </w:r>
          </w:p>
        </w:tc>
        <w:tc>
          <w:tcPr>
            <w:tcW w:w="8600" w:type="dxa"/>
          </w:tcPr>
          <w:p w14:paraId="5C18F86F" w14:textId="77777777" w:rsidR="009B1772" w:rsidRPr="00A50900" w:rsidRDefault="009B1772" w:rsidP="00C90C2B">
            <w:pPr>
              <w:pStyle w:val="TableParagraph"/>
              <w:ind w:left="166"/>
              <w:rPr>
                <w:sz w:val="20"/>
                <w:szCs w:val="20"/>
                <w:lang w:val="en-CA"/>
              </w:rPr>
            </w:pPr>
            <w:r w:rsidRPr="00A50900">
              <w:rPr>
                <w:sz w:val="20"/>
                <w:szCs w:val="20"/>
                <w:lang w:val="en-CA"/>
              </w:rPr>
              <w:t>Environmental</w:t>
            </w:r>
            <w:r w:rsidRPr="00A50900">
              <w:rPr>
                <w:spacing w:val="-6"/>
                <w:sz w:val="20"/>
                <w:szCs w:val="20"/>
                <w:lang w:val="en-CA"/>
              </w:rPr>
              <w:t xml:space="preserve"> </w:t>
            </w:r>
            <w:r w:rsidRPr="00A50900">
              <w:rPr>
                <w:sz w:val="20"/>
                <w:szCs w:val="20"/>
                <w:lang w:val="en-CA"/>
              </w:rPr>
              <w:t>and</w:t>
            </w:r>
            <w:r w:rsidRPr="00A50900">
              <w:rPr>
                <w:spacing w:val="-6"/>
                <w:sz w:val="20"/>
                <w:szCs w:val="20"/>
                <w:lang w:val="en-CA"/>
              </w:rPr>
              <w:t xml:space="preserve"> </w:t>
            </w:r>
            <w:r w:rsidRPr="00A50900">
              <w:rPr>
                <w:sz w:val="20"/>
                <w:szCs w:val="20"/>
                <w:lang w:val="en-CA"/>
              </w:rPr>
              <w:t>Social</w:t>
            </w:r>
            <w:r w:rsidRPr="00A50900">
              <w:rPr>
                <w:spacing w:val="-6"/>
                <w:sz w:val="20"/>
                <w:szCs w:val="20"/>
                <w:lang w:val="en-CA"/>
              </w:rPr>
              <w:t xml:space="preserve"> </w:t>
            </w:r>
            <w:r w:rsidRPr="00A50900">
              <w:rPr>
                <w:sz w:val="20"/>
                <w:szCs w:val="20"/>
                <w:lang w:val="en-CA"/>
              </w:rPr>
              <w:t>Impact</w:t>
            </w:r>
            <w:r w:rsidRPr="00A50900">
              <w:rPr>
                <w:spacing w:val="-5"/>
                <w:sz w:val="20"/>
                <w:szCs w:val="20"/>
                <w:lang w:val="en-CA"/>
              </w:rPr>
              <w:t xml:space="preserve"> </w:t>
            </w:r>
            <w:r w:rsidRPr="00A50900">
              <w:rPr>
                <w:spacing w:val="-2"/>
                <w:sz w:val="20"/>
                <w:szCs w:val="20"/>
                <w:lang w:val="en-CA"/>
              </w:rPr>
              <w:t>Assessment</w:t>
            </w:r>
          </w:p>
        </w:tc>
      </w:tr>
      <w:tr w:rsidR="009B1772" w:rsidRPr="00A50900" w14:paraId="02A7B959" w14:textId="77777777" w:rsidTr="00863145">
        <w:trPr>
          <w:trHeight w:val="179"/>
        </w:trPr>
        <w:tc>
          <w:tcPr>
            <w:tcW w:w="1208" w:type="dxa"/>
          </w:tcPr>
          <w:p w14:paraId="1C625B3E" w14:textId="77777777" w:rsidR="009B1772" w:rsidRPr="00A50900" w:rsidRDefault="009B1772" w:rsidP="00C90C2B">
            <w:pPr>
              <w:pStyle w:val="TableParagraph"/>
              <w:ind w:left="50"/>
              <w:rPr>
                <w:sz w:val="20"/>
                <w:szCs w:val="20"/>
                <w:lang w:val="en-CA"/>
              </w:rPr>
            </w:pPr>
            <w:r w:rsidRPr="00A50900">
              <w:rPr>
                <w:spacing w:val="-4"/>
                <w:sz w:val="20"/>
                <w:szCs w:val="20"/>
                <w:lang w:val="en-CA"/>
              </w:rPr>
              <w:t>ESMP</w:t>
            </w:r>
          </w:p>
        </w:tc>
        <w:tc>
          <w:tcPr>
            <w:tcW w:w="8600" w:type="dxa"/>
          </w:tcPr>
          <w:p w14:paraId="0453170B" w14:textId="77777777" w:rsidR="009B1772" w:rsidRPr="00A50900" w:rsidRDefault="009B1772" w:rsidP="00C90C2B">
            <w:pPr>
              <w:pStyle w:val="TableParagraph"/>
              <w:ind w:left="166"/>
              <w:rPr>
                <w:sz w:val="20"/>
                <w:szCs w:val="20"/>
                <w:lang w:val="en-CA"/>
              </w:rPr>
            </w:pPr>
            <w:r w:rsidRPr="00A50900">
              <w:rPr>
                <w:sz w:val="20"/>
                <w:szCs w:val="20"/>
                <w:lang w:val="en-CA"/>
              </w:rPr>
              <w:t>Environmental</w:t>
            </w:r>
            <w:r w:rsidRPr="00A50900">
              <w:rPr>
                <w:spacing w:val="-6"/>
                <w:sz w:val="20"/>
                <w:szCs w:val="20"/>
                <w:lang w:val="en-CA"/>
              </w:rPr>
              <w:t xml:space="preserve"> </w:t>
            </w:r>
            <w:r w:rsidRPr="00A50900">
              <w:rPr>
                <w:sz w:val="20"/>
                <w:szCs w:val="20"/>
                <w:lang w:val="en-CA"/>
              </w:rPr>
              <w:t>and</w:t>
            </w:r>
            <w:r w:rsidRPr="00A50900">
              <w:rPr>
                <w:spacing w:val="-7"/>
                <w:sz w:val="20"/>
                <w:szCs w:val="20"/>
                <w:lang w:val="en-CA"/>
              </w:rPr>
              <w:t xml:space="preserve"> </w:t>
            </w:r>
            <w:r w:rsidRPr="00A50900">
              <w:rPr>
                <w:sz w:val="20"/>
                <w:szCs w:val="20"/>
                <w:lang w:val="en-CA"/>
              </w:rPr>
              <w:t>Social</w:t>
            </w:r>
            <w:r w:rsidRPr="00A50900">
              <w:rPr>
                <w:spacing w:val="-8"/>
                <w:sz w:val="20"/>
                <w:szCs w:val="20"/>
                <w:lang w:val="en-CA"/>
              </w:rPr>
              <w:t xml:space="preserve"> </w:t>
            </w:r>
            <w:r w:rsidRPr="00A50900">
              <w:rPr>
                <w:sz w:val="20"/>
                <w:szCs w:val="20"/>
                <w:lang w:val="en-CA"/>
              </w:rPr>
              <w:t>Management</w:t>
            </w:r>
            <w:r w:rsidRPr="00A50900">
              <w:rPr>
                <w:spacing w:val="-7"/>
                <w:sz w:val="20"/>
                <w:szCs w:val="20"/>
                <w:lang w:val="en-CA"/>
              </w:rPr>
              <w:t xml:space="preserve"> </w:t>
            </w:r>
            <w:r w:rsidRPr="00A50900">
              <w:rPr>
                <w:spacing w:val="-4"/>
                <w:sz w:val="20"/>
                <w:szCs w:val="20"/>
                <w:lang w:val="en-CA"/>
              </w:rPr>
              <w:t>Plan</w:t>
            </w:r>
          </w:p>
        </w:tc>
      </w:tr>
      <w:tr w:rsidR="009B1772" w:rsidRPr="007541D3" w14:paraId="2A8DBE39" w14:textId="77777777" w:rsidTr="00863145">
        <w:trPr>
          <w:trHeight w:val="212"/>
        </w:trPr>
        <w:tc>
          <w:tcPr>
            <w:tcW w:w="1208" w:type="dxa"/>
          </w:tcPr>
          <w:p w14:paraId="777E2F38" w14:textId="77777777" w:rsidR="009B1772" w:rsidRPr="00A50900" w:rsidRDefault="009B1772" w:rsidP="00C90C2B">
            <w:pPr>
              <w:pStyle w:val="TableParagraph"/>
              <w:ind w:left="50"/>
              <w:rPr>
                <w:sz w:val="20"/>
                <w:szCs w:val="20"/>
                <w:lang w:val="en-CA"/>
              </w:rPr>
            </w:pPr>
            <w:r w:rsidRPr="00A50900">
              <w:rPr>
                <w:spacing w:val="-5"/>
                <w:sz w:val="20"/>
                <w:szCs w:val="20"/>
                <w:lang w:val="en-CA"/>
              </w:rPr>
              <w:t>FAS</w:t>
            </w:r>
          </w:p>
        </w:tc>
        <w:tc>
          <w:tcPr>
            <w:tcW w:w="8600" w:type="dxa"/>
          </w:tcPr>
          <w:p w14:paraId="3EE677C6" w14:textId="77777777" w:rsidR="009B1772" w:rsidRPr="0009284D" w:rsidRDefault="009B1772" w:rsidP="00C90C2B">
            <w:pPr>
              <w:pStyle w:val="TableParagraph"/>
              <w:ind w:left="166"/>
              <w:rPr>
                <w:sz w:val="20"/>
                <w:szCs w:val="20"/>
                <w:lang w:val="pt-PT"/>
              </w:rPr>
            </w:pPr>
            <w:r w:rsidRPr="0009284D">
              <w:rPr>
                <w:sz w:val="20"/>
                <w:szCs w:val="20"/>
                <w:lang w:val="pt-PT"/>
              </w:rPr>
              <w:t>Fundo</w:t>
            </w:r>
            <w:r w:rsidRPr="0009284D">
              <w:rPr>
                <w:spacing w:val="-3"/>
                <w:sz w:val="20"/>
                <w:szCs w:val="20"/>
                <w:lang w:val="pt-PT"/>
              </w:rPr>
              <w:t xml:space="preserve"> </w:t>
            </w:r>
            <w:r w:rsidRPr="0009284D">
              <w:rPr>
                <w:sz w:val="20"/>
                <w:szCs w:val="20"/>
                <w:lang w:val="pt-PT"/>
              </w:rPr>
              <w:t>de</w:t>
            </w:r>
            <w:r w:rsidRPr="0009284D">
              <w:rPr>
                <w:spacing w:val="-3"/>
                <w:sz w:val="20"/>
                <w:szCs w:val="20"/>
                <w:lang w:val="pt-PT"/>
              </w:rPr>
              <w:t xml:space="preserve"> </w:t>
            </w:r>
            <w:r w:rsidRPr="0009284D">
              <w:rPr>
                <w:sz w:val="20"/>
                <w:szCs w:val="20"/>
                <w:lang w:val="pt-PT"/>
              </w:rPr>
              <w:t>Apoio</w:t>
            </w:r>
            <w:r w:rsidRPr="0009284D">
              <w:rPr>
                <w:spacing w:val="-3"/>
                <w:sz w:val="20"/>
                <w:szCs w:val="20"/>
                <w:lang w:val="pt-PT"/>
              </w:rPr>
              <w:t xml:space="preserve"> </w:t>
            </w:r>
            <w:r w:rsidRPr="0009284D">
              <w:rPr>
                <w:sz w:val="20"/>
                <w:szCs w:val="20"/>
                <w:lang w:val="pt-PT"/>
              </w:rPr>
              <w:t>Social</w:t>
            </w:r>
            <w:r w:rsidRPr="0009284D">
              <w:rPr>
                <w:spacing w:val="-4"/>
                <w:sz w:val="20"/>
                <w:szCs w:val="20"/>
                <w:lang w:val="pt-PT"/>
              </w:rPr>
              <w:t xml:space="preserve"> </w:t>
            </w:r>
            <w:r w:rsidRPr="0009284D">
              <w:rPr>
                <w:sz w:val="20"/>
                <w:szCs w:val="20"/>
                <w:lang w:val="pt-PT"/>
              </w:rPr>
              <w:t>(Social</w:t>
            </w:r>
            <w:r w:rsidRPr="0009284D">
              <w:rPr>
                <w:spacing w:val="-4"/>
                <w:sz w:val="20"/>
                <w:szCs w:val="20"/>
                <w:lang w:val="pt-PT"/>
              </w:rPr>
              <w:t xml:space="preserve"> </w:t>
            </w:r>
            <w:r w:rsidRPr="0009284D">
              <w:rPr>
                <w:sz w:val="20"/>
                <w:szCs w:val="20"/>
                <w:lang w:val="pt-PT"/>
              </w:rPr>
              <w:t>Support</w:t>
            </w:r>
            <w:r w:rsidRPr="0009284D">
              <w:rPr>
                <w:spacing w:val="-3"/>
                <w:sz w:val="20"/>
                <w:szCs w:val="20"/>
                <w:lang w:val="pt-PT"/>
              </w:rPr>
              <w:t xml:space="preserve"> </w:t>
            </w:r>
            <w:r w:rsidRPr="0009284D">
              <w:rPr>
                <w:spacing w:val="-4"/>
                <w:sz w:val="20"/>
                <w:szCs w:val="20"/>
                <w:lang w:val="pt-PT"/>
              </w:rPr>
              <w:t>Fund)</w:t>
            </w:r>
          </w:p>
        </w:tc>
      </w:tr>
      <w:tr w:rsidR="009B1772" w:rsidRPr="00A50900" w14:paraId="17C8408E" w14:textId="77777777" w:rsidTr="00863145">
        <w:trPr>
          <w:trHeight w:val="257"/>
        </w:trPr>
        <w:tc>
          <w:tcPr>
            <w:tcW w:w="1208" w:type="dxa"/>
          </w:tcPr>
          <w:p w14:paraId="1AC75BA3" w14:textId="77777777" w:rsidR="009B1772" w:rsidRPr="00A50900" w:rsidRDefault="009B1772" w:rsidP="00C90C2B">
            <w:pPr>
              <w:pStyle w:val="TableParagraph"/>
              <w:ind w:left="50"/>
              <w:rPr>
                <w:sz w:val="20"/>
                <w:szCs w:val="20"/>
                <w:lang w:val="en-CA"/>
              </w:rPr>
            </w:pPr>
            <w:r w:rsidRPr="00A50900">
              <w:rPr>
                <w:spacing w:val="-5"/>
                <w:sz w:val="20"/>
                <w:szCs w:val="20"/>
                <w:lang w:val="en-CA"/>
              </w:rPr>
              <w:t>FSP</w:t>
            </w:r>
          </w:p>
        </w:tc>
        <w:tc>
          <w:tcPr>
            <w:tcW w:w="8600" w:type="dxa"/>
          </w:tcPr>
          <w:p w14:paraId="6D134844" w14:textId="77777777" w:rsidR="009B1772" w:rsidRPr="00A50900" w:rsidRDefault="009B1772" w:rsidP="00C90C2B">
            <w:pPr>
              <w:pStyle w:val="TableParagraph"/>
              <w:ind w:left="166"/>
              <w:rPr>
                <w:sz w:val="20"/>
                <w:szCs w:val="20"/>
                <w:lang w:val="en-CA"/>
              </w:rPr>
            </w:pPr>
            <w:r w:rsidRPr="00A50900">
              <w:rPr>
                <w:sz w:val="20"/>
                <w:szCs w:val="20"/>
                <w:lang w:val="en-CA"/>
              </w:rPr>
              <w:t>Full</w:t>
            </w:r>
            <w:r w:rsidRPr="00A50900">
              <w:rPr>
                <w:spacing w:val="-4"/>
                <w:sz w:val="20"/>
                <w:szCs w:val="20"/>
                <w:lang w:val="en-CA"/>
              </w:rPr>
              <w:t xml:space="preserve"> </w:t>
            </w:r>
            <w:r w:rsidRPr="00A50900">
              <w:rPr>
                <w:sz w:val="20"/>
                <w:szCs w:val="20"/>
                <w:lang w:val="en-CA"/>
              </w:rPr>
              <w:t>Sized</w:t>
            </w:r>
            <w:r w:rsidRPr="00A50900">
              <w:rPr>
                <w:spacing w:val="-3"/>
                <w:sz w:val="20"/>
                <w:szCs w:val="20"/>
                <w:lang w:val="en-CA"/>
              </w:rPr>
              <w:t xml:space="preserve"> </w:t>
            </w:r>
            <w:r w:rsidRPr="00A50900">
              <w:rPr>
                <w:spacing w:val="-2"/>
                <w:sz w:val="20"/>
                <w:szCs w:val="20"/>
                <w:lang w:val="en-CA"/>
              </w:rPr>
              <w:t>Project</w:t>
            </w:r>
          </w:p>
        </w:tc>
      </w:tr>
      <w:tr w:rsidR="009B1772" w:rsidRPr="00A50900" w14:paraId="266F3A2A" w14:textId="77777777" w:rsidTr="00863145">
        <w:trPr>
          <w:trHeight w:val="134"/>
        </w:trPr>
        <w:tc>
          <w:tcPr>
            <w:tcW w:w="1208" w:type="dxa"/>
          </w:tcPr>
          <w:p w14:paraId="78615821" w14:textId="77777777" w:rsidR="009B1772" w:rsidRPr="00A50900" w:rsidRDefault="009B1772" w:rsidP="00C90C2B">
            <w:pPr>
              <w:pStyle w:val="TableParagraph"/>
              <w:ind w:left="50"/>
              <w:rPr>
                <w:sz w:val="20"/>
                <w:szCs w:val="20"/>
                <w:lang w:val="en-CA"/>
              </w:rPr>
            </w:pPr>
            <w:r w:rsidRPr="00A50900">
              <w:rPr>
                <w:spacing w:val="-5"/>
                <w:sz w:val="20"/>
                <w:szCs w:val="20"/>
                <w:lang w:val="en-CA"/>
              </w:rPr>
              <w:t>GEF</w:t>
            </w:r>
          </w:p>
        </w:tc>
        <w:tc>
          <w:tcPr>
            <w:tcW w:w="8600" w:type="dxa"/>
          </w:tcPr>
          <w:p w14:paraId="497EF44E" w14:textId="77777777" w:rsidR="009B1772" w:rsidRPr="00A50900" w:rsidRDefault="009B1772" w:rsidP="00C90C2B">
            <w:pPr>
              <w:pStyle w:val="TableParagraph"/>
              <w:ind w:left="166"/>
              <w:rPr>
                <w:sz w:val="20"/>
                <w:szCs w:val="20"/>
                <w:lang w:val="en-CA"/>
              </w:rPr>
            </w:pPr>
            <w:r w:rsidRPr="00A50900">
              <w:rPr>
                <w:sz w:val="20"/>
                <w:szCs w:val="20"/>
                <w:lang w:val="en-CA"/>
              </w:rPr>
              <w:t>Global</w:t>
            </w:r>
            <w:r w:rsidRPr="00A50900">
              <w:rPr>
                <w:spacing w:val="-7"/>
                <w:sz w:val="20"/>
                <w:szCs w:val="20"/>
                <w:lang w:val="en-CA"/>
              </w:rPr>
              <w:t xml:space="preserve"> </w:t>
            </w:r>
            <w:r w:rsidRPr="00A50900">
              <w:rPr>
                <w:sz w:val="20"/>
                <w:szCs w:val="20"/>
                <w:lang w:val="en-CA"/>
              </w:rPr>
              <w:t>Environment</w:t>
            </w:r>
            <w:r w:rsidRPr="00A50900">
              <w:rPr>
                <w:spacing w:val="-9"/>
                <w:sz w:val="20"/>
                <w:szCs w:val="20"/>
                <w:lang w:val="en-CA"/>
              </w:rPr>
              <w:t xml:space="preserve"> </w:t>
            </w:r>
            <w:r w:rsidRPr="00A50900">
              <w:rPr>
                <w:spacing w:val="-2"/>
                <w:sz w:val="20"/>
                <w:szCs w:val="20"/>
                <w:lang w:val="en-CA"/>
              </w:rPr>
              <w:t>Facility</w:t>
            </w:r>
          </w:p>
        </w:tc>
      </w:tr>
      <w:tr w:rsidR="009B1772" w:rsidRPr="00A50900" w14:paraId="2D356AEC" w14:textId="77777777" w:rsidTr="00863145">
        <w:trPr>
          <w:trHeight w:val="179"/>
        </w:trPr>
        <w:tc>
          <w:tcPr>
            <w:tcW w:w="1208" w:type="dxa"/>
          </w:tcPr>
          <w:p w14:paraId="14173155" w14:textId="77777777" w:rsidR="009B1772" w:rsidRPr="00A50900" w:rsidRDefault="009B1772" w:rsidP="00C90C2B">
            <w:pPr>
              <w:pStyle w:val="TableParagraph"/>
              <w:ind w:left="50"/>
              <w:rPr>
                <w:spacing w:val="-5"/>
                <w:sz w:val="20"/>
                <w:szCs w:val="20"/>
                <w:lang w:val="en-CA"/>
              </w:rPr>
            </w:pPr>
            <w:r w:rsidRPr="00A50900">
              <w:rPr>
                <w:spacing w:val="-5"/>
                <w:sz w:val="20"/>
                <w:szCs w:val="20"/>
                <w:lang w:val="en-CA"/>
              </w:rPr>
              <w:t>GRES</w:t>
            </w:r>
          </w:p>
        </w:tc>
        <w:tc>
          <w:tcPr>
            <w:tcW w:w="8600" w:type="dxa"/>
          </w:tcPr>
          <w:p w14:paraId="58CC35B6" w14:textId="77777777" w:rsidR="009B1772" w:rsidRPr="00A50900" w:rsidRDefault="009B1772" w:rsidP="00C90C2B">
            <w:pPr>
              <w:pStyle w:val="TableParagraph"/>
              <w:ind w:left="166"/>
              <w:rPr>
                <w:sz w:val="20"/>
                <w:szCs w:val="20"/>
                <w:lang w:val="en-CA"/>
              </w:rPr>
            </w:pPr>
            <w:r w:rsidRPr="00A50900">
              <w:rPr>
                <w:sz w:val="20"/>
                <w:szCs w:val="20"/>
                <w:lang w:val="en-CA"/>
              </w:rPr>
              <w:t>Gender Results Effectiveness Framework</w:t>
            </w:r>
          </w:p>
        </w:tc>
      </w:tr>
      <w:tr w:rsidR="009B1772" w:rsidRPr="00A50900" w14:paraId="088C3382" w14:textId="77777777" w:rsidTr="00863145">
        <w:trPr>
          <w:trHeight w:val="179"/>
        </w:trPr>
        <w:tc>
          <w:tcPr>
            <w:tcW w:w="1208" w:type="dxa"/>
          </w:tcPr>
          <w:p w14:paraId="7553B779" w14:textId="77777777" w:rsidR="009B1772" w:rsidRPr="00A50900" w:rsidRDefault="009B1772" w:rsidP="00C90C2B">
            <w:pPr>
              <w:pStyle w:val="TableParagraph"/>
              <w:ind w:left="50"/>
              <w:rPr>
                <w:sz w:val="20"/>
                <w:szCs w:val="20"/>
                <w:lang w:val="en-CA"/>
              </w:rPr>
            </w:pPr>
            <w:r w:rsidRPr="00A50900">
              <w:rPr>
                <w:spacing w:val="-5"/>
                <w:sz w:val="20"/>
                <w:szCs w:val="20"/>
                <w:lang w:val="en-CA"/>
              </w:rPr>
              <w:t>GRM</w:t>
            </w:r>
          </w:p>
        </w:tc>
        <w:tc>
          <w:tcPr>
            <w:tcW w:w="8600" w:type="dxa"/>
          </w:tcPr>
          <w:p w14:paraId="27B291B2" w14:textId="77777777" w:rsidR="009B1772" w:rsidRPr="00A50900" w:rsidRDefault="009B1772" w:rsidP="00C90C2B">
            <w:pPr>
              <w:pStyle w:val="TableParagraph"/>
              <w:ind w:left="166"/>
              <w:rPr>
                <w:sz w:val="20"/>
                <w:szCs w:val="20"/>
                <w:lang w:val="en-CA"/>
              </w:rPr>
            </w:pPr>
            <w:r w:rsidRPr="00A50900">
              <w:rPr>
                <w:sz w:val="20"/>
                <w:szCs w:val="20"/>
                <w:lang w:val="en-CA"/>
              </w:rPr>
              <w:t>Grievance</w:t>
            </w:r>
            <w:r w:rsidRPr="00A50900">
              <w:rPr>
                <w:spacing w:val="-9"/>
                <w:sz w:val="20"/>
                <w:szCs w:val="20"/>
                <w:lang w:val="en-CA"/>
              </w:rPr>
              <w:t xml:space="preserve"> </w:t>
            </w:r>
            <w:r w:rsidRPr="00A50900">
              <w:rPr>
                <w:sz w:val="20"/>
                <w:szCs w:val="20"/>
                <w:lang w:val="en-CA"/>
              </w:rPr>
              <w:t>Redress</w:t>
            </w:r>
            <w:r w:rsidRPr="00A50900">
              <w:rPr>
                <w:spacing w:val="-8"/>
                <w:sz w:val="20"/>
                <w:szCs w:val="20"/>
                <w:lang w:val="en-CA"/>
              </w:rPr>
              <w:t xml:space="preserve"> </w:t>
            </w:r>
            <w:r w:rsidRPr="00A50900">
              <w:rPr>
                <w:spacing w:val="-2"/>
                <w:sz w:val="20"/>
                <w:szCs w:val="20"/>
                <w:lang w:val="en-CA"/>
              </w:rPr>
              <w:t>Mechanism</w:t>
            </w:r>
          </w:p>
        </w:tc>
      </w:tr>
      <w:tr w:rsidR="009B1772" w:rsidRPr="00A50900" w14:paraId="087A0520" w14:textId="77777777" w:rsidTr="00863145">
        <w:trPr>
          <w:trHeight w:val="225"/>
        </w:trPr>
        <w:tc>
          <w:tcPr>
            <w:tcW w:w="1208" w:type="dxa"/>
          </w:tcPr>
          <w:p w14:paraId="05A0AD8A" w14:textId="77777777" w:rsidR="009B1772" w:rsidRPr="00A50900" w:rsidRDefault="009B1772" w:rsidP="00C90C2B">
            <w:pPr>
              <w:pStyle w:val="TableParagraph"/>
              <w:ind w:left="50"/>
              <w:rPr>
                <w:sz w:val="20"/>
                <w:szCs w:val="20"/>
                <w:lang w:val="en-CA"/>
              </w:rPr>
            </w:pPr>
            <w:r w:rsidRPr="00A50900">
              <w:rPr>
                <w:spacing w:val="-5"/>
                <w:sz w:val="20"/>
                <w:szCs w:val="20"/>
                <w:lang w:val="en-CA"/>
              </w:rPr>
              <w:t>GWP</w:t>
            </w:r>
          </w:p>
        </w:tc>
        <w:tc>
          <w:tcPr>
            <w:tcW w:w="8600" w:type="dxa"/>
          </w:tcPr>
          <w:p w14:paraId="002E3A2A" w14:textId="13F5E505" w:rsidR="009B1772" w:rsidRPr="00A50900" w:rsidRDefault="009B1772" w:rsidP="00C90C2B">
            <w:pPr>
              <w:pStyle w:val="TableParagraph"/>
              <w:ind w:left="166"/>
              <w:rPr>
                <w:sz w:val="20"/>
                <w:szCs w:val="20"/>
                <w:lang w:val="en-CA"/>
              </w:rPr>
            </w:pPr>
            <w:r w:rsidRPr="00A50900">
              <w:rPr>
                <w:sz w:val="20"/>
                <w:szCs w:val="20"/>
                <w:lang w:val="en-CA"/>
              </w:rPr>
              <w:t>Global</w:t>
            </w:r>
            <w:r w:rsidRPr="00A50900">
              <w:rPr>
                <w:spacing w:val="-9"/>
                <w:sz w:val="20"/>
                <w:szCs w:val="20"/>
                <w:lang w:val="en-CA"/>
              </w:rPr>
              <w:t xml:space="preserve"> </w:t>
            </w:r>
            <w:r w:rsidRPr="00A50900">
              <w:rPr>
                <w:sz w:val="20"/>
                <w:szCs w:val="20"/>
                <w:lang w:val="en-CA"/>
              </w:rPr>
              <w:t>Partnership</w:t>
            </w:r>
            <w:r w:rsidRPr="00A50900">
              <w:rPr>
                <w:spacing w:val="-7"/>
                <w:sz w:val="20"/>
                <w:szCs w:val="20"/>
                <w:lang w:val="en-CA"/>
              </w:rPr>
              <w:t xml:space="preserve"> </w:t>
            </w:r>
            <w:r w:rsidRPr="00A50900">
              <w:rPr>
                <w:sz w:val="20"/>
                <w:szCs w:val="20"/>
                <w:lang w:val="en-CA"/>
              </w:rPr>
              <w:t>on</w:t>
            </w:r>
            <w:r w:rsidRPr="00A50900">
              <w:rPr>
                <w:spacing w:val="-7"/>
                <w:sz w:val="20"/>
                <w:szCs w:val="20"/>
                <w:lang w:val="en-CA"/>
              </w:rPr>
              <w:t xml:space="preserve"> </w:t>
            </w:r>
            <w:r w:rsidRPr="00A50900">
              <w:rPr>
                <w:sz w:val="20"/>
                <w:szCs w:val="20"/>
                <w:lang w:val="en-CA"/>
              </w:rPr>
              <w:t>Wildlife</w:t>
            </w:r>
            <w:r w:rsidRPr="00A50900">
              <w:rPr>
                <w:spacing w:val="-5"/>
                <w:sz w:val="20"/>
                <w:szCs w:val="20"/>
                <w:lang w:val="en-CA"/>
              </w:rPr>
              <w:t xml:space="preserve"> </w:t>
            </w:r>
            <w:r w:rsidRPr="00A50900">
              <w:rPr>
                <w:sz w:val="20"/>
                <w:szCs w:val="20"/>
                <w:lang w:val="en-CA"/>
              </w:rPr>
              <w:t>Conservation</w:t>
            </w:r>
            <w:r w:rsidRPr="00A50900">
              <w:rPr>
                <w:spacing w:val="-7"/>
                <w:sz w:val="20"/>
                <w:szCs w:val="20"/>
                <w:lang w:val="en-CA"/>
              </w:rPr>
              <w:t xml:space="preserve"> </w:t>
            </w:r>
            <w:r w:rsidRPr="00A50900">
              <w:rPr>
                <w:sz w:val="20"/>
                <w:szCs w:val="20"/>
                <w:lang w:val="en-CA"/>
              </w:rPr>
              <w:t>and</w:t>
            </w:r>
            <w:r w:rsidRPr="00A50900">
              <w:rPr>
                <w:spacing w:val="-5"/>
                <w:sz w:val="20"/>
                <w:szCs w:val="20"/>
                <w:lang w:val="en-CA"/>
              </w:rPr>
              <w:t xml:space="preserve"> </w:t>
            </w:r>
            <w:r w:rsidRPr="00A50900">
              <w:rPr>
                <w:sz w:val="20"/>
                <w:szCs w:val="20"/>
                <w:lang w:val="en-CA"/>
              </w:rPr>
              <w:t>Crime</w:t>
            </w:r>
            <w:r w:rsidRPr="00A50900">
              <w:rPr>
                <w:spacing w:val="-5"/>
                <w:sz w:val="20"/>
                <w:szCs w:val="20"/>
                <w:lang w:val="en-CA"/>
              </w:rPr>
              <w:t xml:space="preserve"> </w:t>
            </w:r>
            <w:r w:rsidRPr="00A50900">
              <w:rPr>
                <w:sz w:val="20"/>
                <w:szCs w:val="20"/>
                <w:lang w:val="en-CA"/>
              </w:rPr>
              <w:t>Prevention</w:t>
            </w:r>
            <w:r w:rsidRPr="00A50900">
              <w:rPr>
                <w:spacing w:val="-8"/>
                <w:sz w:val="20"/>
                <w:szCs w:val="20"/>
                <w:lang w:val="en-CA"/>
              </w:rPr>
              <w:t xml:space="preserve"> </w:t>
            </w:r>
            <w:r w:rsidRPr="00A50900">
              <w:rPr>
                <w:sz w:val="20"/>
                <w:szCs w:val="20"/>
                <w:lang w:val="en-CA"/>
              </w:rPr>
              <w:t>for</w:t>
            </w:r>
            <w:r w:rsidRPr="00A50900">
              <w:rPr>
                <w:spacing w:val="-7"/>
                <w:sz w:val="20"/>
                <w:szCs w:val="20"/>
                <w:lang w:val="en-CA"/>
              </w:rPr>
              <w:t xml:space="preserve"> </w:t>
            </w:r>
            <w:r w:rsidRPr="00A50900">
              <w:rPr>
                <w:sz w:val="20"/>
                <w:szCs w:val="20"/>
                <w:lang w:val="en-CA"/>
              </w:rPr>
              <w:t>Sustainable</w:t>
            </w:r>
            <w:r w:rsidRPr="00A50900">
              <w:rPr>
                <w:spacing w:val="-4"/>
                <w:sz w:val="20"/>
                <w:szCs w:val="20"/>
                <w:lang w:val="en-CA"/>
              </w:rPr>
              <w:t xml:space="preserve"> </w:t>
            </w:r>
            <w:r w:rsidRPr="00A50900">
              <w:rPr>
                <w:spacing w:val="-2"/>
                <w:sz w:val="20"/>
                <w:szCs w:val="20"/>
                <w:lang w:val="en-CA"/>
              </w:rPr>
              <w:t>Development</w:t>
            </w:r>
            <w:r w:rsidR="00863145">
              <w:rPr>
                <w:spacing w:val="-2"/>
                <w:sz w:val="20"/>
                <w:szCs w:val="20"/>
                <w:lang w:val="en-CA"/>
              </w:rPr>
              <w:t xml:space="preserve"> / </w:t>
            </w:r>
            <w:r w:rsidR="00863145" w:rsidRPr="00863145">
              <w:rPr>
                <w:spacing w:val="-2"/>
                <w:sz w:val="20"/>
                <w:szCs w:val="20"/>
                <w:lang w:val="en-CA"/>
              </w:rPr>
              <w:t>Global Wildlife Program</w:t>
            </w:r>
          </w:p>
        </w:tc>
      </w:tr>
      <w:tr w:rsidR="009B1772" w:rsidRPr="00A50900" w14:paraId="7B896AFF" w14:textId="77777777" w:rsidTr="00863145">
        <w:trPr>
          <w:trHeight w:val="130"/>
        </w:trPr>
        <w:tc>
          <w:tcPr>
            <w:tcW w:w="1208" w:type="dxa"/>
          </w:tcPr>
          <w:p w14:paraId="4C234204" w14:textId="77777777" w:rsidR="009B1772" w:rsidRPr="00A50900" w:rsidRDefault="009B1772" w:rsidP="00C90C2B">
            <w:pPr>
              <w:pStyle w:val="TableParagraph"/>
              <w:ind w:left="50"/>
              <w:rPr>
                <w:sz w:val="20"/>
                <w:szCs w:val="20"/>
                <w:lang w:val="en-CA"/>
              </w:rPr>
            </w:pPr>
            <w:r w:rsidRPr="00A50900">
              <w:rPr>
                <w:spacing w:val="-5"/>
                <w:sz w:val="20"/>
                <w:szCs w:val="20"/>
                <w:lang w:val="en-CA"/>
              </w:rPr>
              <w:t>HEC</w:t>
            </w:r>
          </w:p>
        </w:tc>
        <w:tc>
          <w:tcPr>
            <w:tcW w:w="8600" w:type="dxa"/>
          </w:tcPr>
          <w:p w14:paraId="7FA86DCE" w14:textId="77777777" w:rsidR="009B1772" w:rsidRPr="00A50900" w:rsidRDefault="009B1772" w:rsidP="00C90C2B">
            <w:pPr>
              <w:pStyle w:val="TableParagraph"/>
              <w:ind w:left="166"/>
              <w:rPr>
                <w:sz w:val="20"/>
                <w:szCs w:val="20"/>
                <w:lang w:val="en-CA"/>
              </w:rPr>
            </w:pPr>
            <w:r w:rsidRPr="00A50900">
              <w:rPr>
                <w:spacing w:val="-2"/>
                <w:sz w:val="20"/>
                <w:szCs w:val="20"/>
                <w:lang w:val="en-CA"/>
              </w:rPr>
              <w:t>Human-Elephant</w:t>
            </w:r>
            <w:r w:rsidRPr="00A50900">
              <w:rPr>
                <w:spacing w:val="15"/>
                <w:sz w:val="20"/>
                <w:szCs w:val="20"/>
                <w:lang w:val="en-CA"/>
              </w:rPr>
              <w:t xml:space="preserve"> </w:t>
            </w:r>
            <w:r w:rsidRPr="00A50900">
              <w:rPr>
                <w:spacing w:val="-2"/>
                <w:sz w:val="20"/>
                <w:szCs w:val="20"/>
                <w:lang w:val="en-CA"/>
              </w:rPr>
              <w:t>Conflict</w:t>
            </w:r>
          </w:p>
        </w:tc>
      </w:tr>
      <w:tr w:rsidR="009B1772" w:rsidRPr="00A50900" w14:paraId="3E4D2A47" w14:textId="77777777" w:rsidTr="00863145">
        <w:trPr>
          <w:trHeight w:val="175"/>
        </w:trPr>
        <w:tc>
          <w:tcPr>
            <w:tcW w:w="1208" w:type="dxa"/>
          </w:tcPr>
          <w:p w14:paraId="61DABFE1" w14:textId="77777777" w:rsidR="009B1772" w:rsidRPr="00A50900" w:rsidRDefault="009B1772" w:rsidP="00C90C2B">
            <w:pPr>
              <w:pStyle w:val="TableParagraph"/>
              <w:ind w:left="50"/>
              <w:rPr>
                <w:sz w:val="20"/>
                <w:szCs w:val="20"/>
                <w:lang w:val="en-CA"/>
              </w:rPr>
            </w:pPr>
            <w:r w:rsidRPr="00A50900">
              <w:rPr>
                <w:spacing w:val="-5"/>
                <w:sz w:val="20"/>
                <w:szCs w:val="20"/>
                <w:lang w:val="en-CA"/>
              </w:rPr>
              <w:t>HWC</w:t>
            </w:r>
          </w:p>
        </w:tc>
        <w:tc>
          <w:tcPr>
            <w:tcW w:w="8600" w:type="dxa"/>
          </w:tcPr>
          <w:p w14:paraId="200015B3" w14:textId="77777777" w:rsidR="009B1772" w:rsidRPr="00A50900" w:rsidRDefault="009B1772" w:rsidP="00C90C2B">
            <w:pPr>
              <w:pStyle w:val="TableParagraph"/>
              <w:ind w:left="166"/>
              <w:rPr>
                <w:sz w:val="20"/>
                <w:szCs w:val="20"/>
                <w:lang w:val="en-CA"/>
              </w:rPr>
            </w:pPr>
            <w:r w:rsidRPr="00A50900">
              <w:rPr>
                <w:sz w:val="20"/>
                <w:szCs w:val="20"/>
                <w:lang w:val="en-CA"/>
              </w:rPr>
              <w:t>Human-Wildlife</w:t>
            </w:r>
            <w:r w:rsidRPr="00A50900">
              <w:rPr>
                <w:spacing w:val="-11"/>
                <w:sz w:val="20"/>
                <w:szCs w:val="20"/>
                <w:lang w:val="en-CA"/>
              </w:rPr>
              <w:t xml:space="preserve"> </w:t>
            </w:r>
            <w:r w:rsidRPr="00A50900">
              <w:rPr>
                <w:spacing w:val="-2"/>
                <w:sz w:val="20"/>
                <w:szCs w:val="20"/>
                <w:lang w:val="en-CA"/>
              </w:rPr>
              <w:t>Conflict</w:t>
            </w:r>
          </w:p>
        </w:tc>
      </w:tr>
      <w:tr w:rsidR="009B1772" w:rsidRPr="00A50900" w14:paraId="69E6609F" w14:textId="77777777" w:rsidTr="00863145">
        <w:trPr>
          <w:trHeight w:val="207"/>
        </w:trPr>
        <w:tc>
          <w:tcPr>
            <w:tcW w:w="1208" w:type="dxa"/>
          </w:tcPr>
          <w:p w14:paraId="315BACC0" w14:textId="77777777" w:rsidR="009B1772" w:rsidRPr="00A50900" w:rsidRDefault="009B1772" w:rsidP="00C90C2B">
            <w:pPr>
              <w:pStyle w:val="TableParagraph"/>
              <w:ind w:left="50"/>
              <w:rPr>
                <w:sz w:val="20"/>
                <w:szCs w:val="20"/>
                <w:lang w:val="en-CA"/>
              </w:rPr>
            </w:pPr>
            <w:r w:rsidRPr="00A50900">
              <w:rPr>
                <w:sz w:val="20"/>
                <w:szCs w:val="20"/>
                <w:lang w:val="en-CA"/>
              </w:rPr>
              <w:t>ICCWC</w:t>
            </w:r>
            <w:r w:rsidRPr="00A50900">
              <w:rPr>
                <w:spacing w:val="-4"/>
                <w:sz w:val="20"/>
                <w:szCs w:val="20"/>
                <w:lang w:val="en-CA"/>
              </w:rPr>
              <w:t xml:space="preserve"> </w:t>
            </w:r>
            <w:r w:rsidRPr="00A50900">
              <w:rPr>
                <w:spacing w:val="-5"/>
                <w:sz w:val="20"/>
                <w:szCs w:val="20"/>
                <w:lang w:val="en-CA"/>
              </w:rPr>
              <w:t>IF</w:t>
            </w:r>
          </w:p>
        </w:tc>
        <w:tc>
          <w:tcPr>
            <w:tcW w:w="8600" w:type="dxa"/>
          </w:tcPr>
          <w:p w14:paraId="24FF1C1E" w14:textId="77777777" w:rsidR="009B1772" w:rsidRPr="00A50900" w:rsidRDefault="009B1772" w:rsidP="00C90C2B">
            <w:pPr>
              <w:pStyle w:val="TableParagraph"/>
              <w:ind w:left="166"/>
              <w:rPr>
                <w:sz w:val="20"/>
                <w:szCs w:val="20"/>
                <w:lang w:val="en-CA"/>
              </w:rPr>
            </w:pPr>
            <w:r w:rsidRPr="00A50900">
              <w:rPr>
                <w:sz w:val="20"/>
                <w:szCs w:val="20"/>
                <w:lang w:val="en-CA"/>
              </w:rPr>
              <w:t>International</w:t>
            </w:r>
            <w:r w:rsidRPr="00A50900">
              <w:rPr>
                <w:spacing w:val="-12"/>
                <w:sz w:val="20"/>
                <w:szCs w:val="20"/>
                <w:lang w:val="en-CA"/>
              </w:rPr>
              <w:t xml:space="preserve"> </w:t>
            </w:r>
            <w:r w:rsidRPr="00A50900">
              <w:rPr>
                <w:sz w:val="20"/>
                <w:szCs w:val="20"/>
                <w:lang w:val="en-CA"/>
              </w:rPr>
              <w:t>Consortium</w:t>
            </w:r>
            <w:r w:rsidRPr="00A50900">
              <w:rPr>
                <w:spacing w:val="-7"/>
                <w:sz w:val="20"/>
                <w:szCs w:val="20"/>
                <w:lang w:val="en-CA"/>
              </w:rPr>
              <w:t xml:space="preserve"> </w:t>
            </w:r>
            <w:r w:rsidRPr="00A50900">
              <w:rPr>
                <w:sz w:val="20"/>
                <w:szCs w:val="20"/>
                <w:lang w:val="en-CA"/>
              </w:rPr>
              <w:t>on</w:t>
            </w:r>
            <w:r w:rsidRPr="00A50900">
              <w:rPr>
                <w:spacing w:val="-7"/>
                <w:sz w:val="20"/>
                <w:szCs w:val="20"/>
                <w:lang w:val="en-CA"/>
              </w:rPr>
              <w:t xml:space="preserve"> </w:t>
            </w:r>
            <w:r w:rsidRPr="00A50900">
              <w:rPr>
                <w:sz w:val="20"/>
                <w:szCs w:val="20"/>
                <w:lang w:val="en-CA"/>
              </w:rPr>
              <w:t>Combating</w:t>
            </w:r>
            <w:r w:rsidRPr="00A50900">
              <w:rPr>
                <w:spacing w:val="-7"/>
                <w:sz w:val="20"/>
                <w:szCs w:val="20"/>
                <w:lang w:val="en-CA"/>
              </w:rPr>
              <w:t xml:space="preserve"> </w:t>
            </w:r>
            <w:r w:rsidRPr="00A50900">
              <w:rPr>
                <w:sz w:val="20"/>
                <w:szCs w:val="20"/>
                <w:lang w:val="en-CA"/>
              </w:rPr>
              <w:t>Wildlife</w:t>
            </w:r>
            <w:r w:rsidRPr="00A50900">
              <w:rPr>
                <w:spacing w:val="-9"/>
                <w:sz w:val="20"/>
                <w:szCs w:val="20"/>
                <w:lang w:val="en-CA"/>
              </w:rPr>
              <w:t xml:space="preserve"> </w:t>
            </w:r>
            <w:r w:rsidRPr="00A50900">
              <w:rPr>
                <w:sz w:val="20"/>
                <w:szCs w:val="20"/>
                <w:lang w:val="en-CA"/>
              </w:rPr>
              <w:t>Crime</w:t>
            </w:r>
            <w:r w:rsidRPr="00A50900">
              <w:rPr>
                <w:spacing w:val="-6"/>
                <w:sz w:val="20"/>
                <w:szCs w:val="20"/>
                <w:lang w:val="en-CA"/>
              </w:rPr>
              <w:t xml:space="preserve"> </w:t>
            </w:r>
            <w:r w:rsidRPr="00A50900">
              <w:rPr>
                <w:sz w:val="20"/>
                <w:szCs w:val="20"/>
                <w:lang w:val="en-CA"/>
              </w:rPr>
              <w:t>Indicator</w:t>
            </w:r>
            <w:r w:rsidRPr="00A50900">
              <w:rPr>
                <w:spacing w:val="-6"/>
                <w:sz w:val="20"/>
                <w:szCs w:val="20"/>
                <w:lang w:val="en-CA"/>
              </w:rPr>
              <w:t xml:space="preserve"> </w:t>
            </w:r>
            <w:r w:rsidRPr="00A50900">
              <w:rPr>
                <w:spacing w:val="-2"/>
                <w:sz w:val="20"/>
                <w:szCs w:val="20"/>
                <w:lang w:val="en-CA"/>
              </w:rPr>
              <w:t>Framework</w:t>
            </w:r>
          </w:p>
        </w:tc>
      </w:tr>
      <w:tr w:rsidR="009B1772" w:rsidRPr="002C23C3" w14:paraId="0D797990" w14:textId="77777777" w:rsidTr="00863145">
        <w:trPr>
          <w:trHeight w:val="111"/>
        </w:trPr>
        <w:tc>
          <w:tcPr>
            <w:tcW w:w="1208" w:type="dxa"/>
          </w:tcPr>
          <w:p w14:paraId="461596AB" w14:textId="77777777" w:rsidR="009B1772" w:rsidRPr="00A50900" w:rsidRDefault="009B1772" w:rsidP="00C90C2B">
            <w:pPr>
              <w:pStyle w:val="TableParagraph"/>
              <w:ind w:left="50"/>
              <w:rPr>
                <w:sz w:val="20"/>
                <w:szCs w:val="20"/>
                <w:lang w:val="en-CA"/>
              </w:rPr>
            </w:pPr>
            <w:r w:rsidRPr="00A50900">
              <w:rPr>
                <w:spacing w:val="-5"/>
                <w:sz w:val="20"/>
                <w:szCs w:val="20"/>
                <w:lang w:val="en-CA"/>
              </w:rPr>
              <w:t>IDF</w:t>
            </w:r>
          </w:p>
        </w:tc>
        <w:tc>
          <w:tcPr>
            <w:tcW w:w="8600" w:type="dxa"/>
          </w:tcPr>
          <w:p w14:paraId="4541EEF8" w14:textId="77777777" w:rsidR="009B1772" w:rsidRPr="0009284D" w:rsidRDefault="009B1772" w:rsidP="00C90C2B">
            <w:pPr>
              <w:pStyle w:val="TableParagraph"/>
              <w:ind w:left="166"/>
              <w:rPr>
                <w:sz w:val="20"/>
                <w:szCs w:val="20"/>
                <w:lang w:val="pt-PT"/>
              </w:rPr>
            </w:pPr>
            <w:r w:rsidRPr="0009284D">
              <w:rPr>
                <w:sz w:val="20"/>
                <w:szCs w:val="20"/>
                <w:lang w:val="pt-PT"/>
              </w:rPr>
              <w:t>National</w:t>
            </w:r>
            <w:r w:rsidRPr="0009284D">
              <w:rPr>
                <w:spacing w:val="-6"/>
                <w:sz w:val="20"/>
                <w:szCs w:val="20"/>
                <w:lang w:val="pt-PT"/>
              </w:rPr>
              <w:t xml:space="preserve"> </w:t>
            </w:r>
            <w:r w:rsidRPr="0009284D">
              <w:rPr>
                <w:sz w:val="20"/>
                <w:szCs w:val="20"/>
                <w:lang w:val="pt-PT"/>
              </w:rPr>
              <w:t>Forest</w:t>
            </w:r>
            <w:r w:rsidRPr="0009284D">
              <w:rPr>
                <w:spacing w:val="-7"/>
                <w:sz w:val="20"/>
                <w:szCs w:val="20"/>
                <w:lang w:val="pt-PT"/>
              </w:rPr>
              <w:t xml:space="preserve"> </w:t>
            </w:r>
            <w:r w:rsidRPr="0009284D">
              <w:rPr>
                <w:sz w:val="20"/>
                <w:szCs w:val="20"/>
                <w:lang w:val="pt-PT"/>
              </w:rPr>
              <w:t>Development</w:t>
            </w:r>
            <w:r w:rsidRPr="0009284D">
              <w:rPr>
                <w:spacing w:val="-6"/>
                <w:sz w:val="20"/>
                <w:szCs w:val="20"/>
                <w:lang w:val="pt-PT"/>
              </w:rPr>
              <w:t xml:space="preserve"> </w:t>
            </w:r>
            <w:r w:rsidRPr="0009284D">
              <w:rPr>
                <w:sz w:val="20"/>
                <w:szCs w:val="20"/>
                <w:lang w:val="pt-PT"/>
              </w:rPr>
              <w:t>Institute</w:t>
            </w:r>
            <w:r w:rsidRPr="0009284D">
              <w:rPr>
                <w:spacing w:val="-7"/>
                <w:sz w:val="20"/>
                <w:szCs w:val="20"/>
                <w:lang w:val="pt-PT"/>
              </w:rPr>
              <w:t xml:space="preserve"> </w:t>
            </w:r>
            <w:r w:rsidRPr="0009284D">
              <w:rPr>
                <w:sz w:val="20"/>
                <w:szCs w:val="20"/>
                <w:lang w:val="pt-PT"/>
              </w:rPr>
              <w:t>(Instituto</w:t>
            </w:r>
            <w:r w:rsidRPr="0009284D">
              <w:rPr>
                <w:spacing w:val="-5"/>
                <w:sz w:val="20"/>
                <w:szCs w:val="20"/>
                <w:lang w:val="pt-PT"/>
              </w:rPr>
              <w:t xml:space="preserve"> </w:t>
            </w:r>
            <w:r w:rsidRPr="0009284D">
              <w:rPr>
                <w:sz w:val="20"/>
                <w:szCs w:val="20"/>
                <w:lang w:val="pt-PT"/>
              </w:rPr>
              <w:t>de</w:t>
            </w:r>
            <w:r w:rsidRPr="0009284D">
              <w:rPr>
                <w:spacing w:val="-6"/>
                <w:sz w:val="20"/>
                <w:szCs w:val="20"/>
                <w:lang w:val="pt-PT"/>
              </w:rPr>
              <w:t xml:space="preserve"> </w:t>
            </w:r>
            <w:r w:rsidRPr="0009284D">
              <w:rPr>
                <w:sz w:val="20"/>
                <w:szCs w:val="20"/>
                <w:lang w:val="pt-PT"/>
              </w:rPr>
              <w:t>Desenvolvimento</w:t>
            </w:r>
            <w:r w:rsidRPr="0009284D">
              <w:rPr>
                <w:spacing w:val="-4"/>
                <w:sz w:val="20"/>
                <w:szCs w:val="20"/>
                <w:lang w:val="pt-PT"/>
              </w:rPr>
              <w:t xml:space="preserve"> </w:t>
            </w:r>
            <w:r w:rsidRPr="0009284D">
              <w:rPr>
                <w:spacing w:val="-2"/>
                <w:sz w:val="20"/>
                <w:szCs w:val="20"/>
                <w:lang w:val="pt-PT"/>
              </w:rPr>
              <w:t>Florestal)</w:t>
            </w:r>
          </w:p>
        </w:tc>
      </w:tr>
      <w:tr w:rsidR="009B1772" w:rsidRPr="00A50900" w14:paraId="244EC442" w14:textId="77777777" w:rsidTr="00863145">
        <w:trPr>
          <w:trHeight w:val="158"/>
        </w:trPr>
        <w:tc>
          <w:tcPr>
            <w:tcW w:w="1208" w:type="dxa"/>
          </w:tcPr>
          <w:p w14:paraId="08393825" w14:textId="77777777" w:rsidR="009B1772" w:rsidRPr="00A50900" w:rsidRDefault="009B1772" w:rsidP="00C90C2B">
            <w:pPr>
              <w:pStyle w:val="TableParagraph"/>
              <w:ind w:left="50"/>
              <w:rPr>
                <w:sz w:val="20"/>
                <w:szCs w:val="20"/>
                <w:lang w:val="en-CA"/>
              </w:rPr>
            </w:pPr>
            <w:r w:rsidRPr="00A50900">
              <w:rPr>
                <w:spacing w:val="-4"/>
                <w:sz w:val="20"/>
                <w:szCs w:val="20"/>
                <w:lang w:val="en-CA"/>
              </w:rPr>
              <w:t>IELP</w:t>
            </w:r>
          </w:p>
        </w:tc>
        <w:tc>
          <w:tcPr>
            <w:tcW w:w="8600" w:type="dxa"/>
          </w:tcPr>
          <w:p w14:paraId="162BAB13" w14:textId="77777777" w:rsidR="009B1772" w:rsidRPr="00A50900" w:rsidRDefault="009B1772" w:rsidP="00C90C2B">
            <w:pPr>
              <w:pStyle w:val="TableParagraph"/>
              <w:ind w:left="166"/>
              <w:rPr>
                <w:sz w:val="20"/>
                <w:szCs w:val="20"/>
                <w:lang w:val="en-CA"/>
              </w:rPr>
            </w:pPr>
            <w:r w:rsidRPr="00A50900">
              <w:rPr>
                <w:sz w:val="20"/>
                <w:szCs w:val="20"/>
                <w:lang w:val="en-CA"/>
              </w:rPr>
              <w:t>International</w:t>
            </w:r>
            <w:r w:rsidRPr="00A50900">
              <w:rPr>
                <w:spacing w:val="-9"/>
                <w:sz w:val="20"/>
                <w:szCs w:val="20"/>
                <w:lang w:val="en-CA"/>
              </w:rPr>
              <w:t xml:space="preserve"> </w:t>
            </w:r>
            <w:r w:rsidRPr="00A50900">
              <w:rPr>
                <w:sz w:val="20"/>
                <w:szCs w:val="20"/>
                <w:lang w:val="en-CA"/>
              </w:rPr>
              <w:t>Environmental</w:t>
            </w:r>
            <w:r w:rsidRPr="00A50900">
              <w:rPr>
                <w:spacing w:val="-6"/>
                <w:sz w:val="20"/>
                <w:szCs w:val="20"/>
                <w:lang w:val="en-CA"/>
              </w:rPr>
              <w:t xml:space="preserve"> </w:t>
            </w:r>
            <w:r w:rsidRPr="00A50900">
              <w:rPr>
                <w:sz w:val="20"/>
                <w:szCs w:val="20"/>
                <w:lang w:val="en-CA"/>
              </w:rPr>
              <w:t>Law</w:t>
            </w:r>
            <w:r w:rsidRPr="00A50900">
              <w:rPr>
                <w:spacing w:val="-7"/>
                <w:sz w:val="20"/>
                <w:szCs w:val="20"/>
                <w:lang w:val="en-CA"/>
              </w:rPr>
              <w:t xml:space="preserve"> </w:t>
            </w:r>
            <w:r w:rsidRPr="00A50900">
              <w:rPr>
                <w:spacing w:val="-2"/>
                <w:sz w:val="20"/>
                <w:szCs w:val="20"/>
                <w:lang w:val="en-CA"/>
              </w:rPr>
              <w:t>Project</w:t>
            </w:r>
          </w:p>
        </w:tc>
      </w:tr>
      <w:tr w:rsidR="009B1772" w:rsidRPr="00A50900" w14:paraId="15855FE4" w14:textId="77777777" w:rsidTr="00863145">
        <w:trPr>
          <w:trHeight w:val="158"/>
        </w:trPr>
        <w:tc>
          <w:tcPr>
            <w:tcW w:w="1208" w:type="dxa"/>
          </w:tcPr>
          <w:p w14:paraId="7CCBCEF8" w14:textId="6E225A9D" w:rsidR="009B1772" w:rsidRPr="00A50900" w:rsidRDefault="009B1772" w:rsidP="00C90C2B">
            <w:pPr>
              <w:pStyle w:val="TableParagraph"/>
              <w:ind w:left="50"/>
              <w:rPr>
                <w:spacing w:val="-4"/>
                <w:sz w:val="20"/>
                <w:szCs w:val="20"/>
                <w:lang w:val="en-CA"/>
              </w:rPr>
            </w:pPr>
            <w:r w:rsidRPr="00A50900">
              <w:rPr>
                <w:spacing w:val="-2"/>
                <w:sz w:val="20"/>
                <w:szCs w:val="20"/>
                <w:lang w:val="en-CA"/>
              </w:rPr>
              <w:t>INBC</w:t>
            </w:r>
          </w:p>
        </w:tc>
        <w:tc>
          <w:tcPr>
            <w:tcW w:w="8600" w:type="dxa"/>
          </w:tcPr>
          <w:p w14:paraId="31D00CBC" w14:textId="77777777" w:rsidR="009B1772" w:rsidRPr="00A50900" w:rsidRDefault="009B1772" w:rsidP="00C90C2B">
            <w:pPr>
              <w:pStyle w:val="TableParagraph"/>
              <w:ind w:left="166"/>
              <w:rPr>
                <w:sz w:val="20"/>
                <w:szCs w:val="20"/>
                <w:lang w:val="en-CA"/>
              </w:rPr>
            </w:pPr>
            <w:r w:rsidRPr="00A50900">
              <w:rPr>
                <w:sz w:val="20"/>
                <w:szCs w:val="20"/>
                <w:lang w:val="en-CA"/>
              </w:rPr>
              <w:t>National</w:t>
            </w:r>
            <w:r w:rsidRPr="00A50900">
              <w:rPr>
                <w:spacing w:val="-6"/>
                <w:sz w:val="20"/>
                <w:szCs w:val="20"/>
                <w:lang w:val="en-CA"/>
              </w:rPr>
              <w:t xml:space="preserve"> </w:t>
            </w:r>
            <w:r w:rsidRPr="00A50900">
              <w:rPr>
                <w:sz w:val="20"/>
                <w:szCs w:val="20"/>
                <w:lang w:val="en-CA"/>
              </w:rPr>
              <w:t>Institute</w:t>
            </w:r>
            <w:r w:rsidRPr="00A50900">
              <w:rPr>
                <w:spacing w:val="-6"/>
                <w:sz w:val="20"/>
                <w:szCs w:val="20"/>
                <w:lang w:val="en-CA"/>
              </w:rPr>
              <w:t xml:space="preserve"> </w:t>
            </w:r>
            <w:r w:rsidRPr="00A50900">
              <w:rPr>
                <w:sz w:val="20"/>
                <w:szCs w:val="20"/>
                <w:lang w:val="en-CA"/>
              </w:rPr>
              <w:t>for</w:t>
            </w:r>
            <w:r w:rsidRPr="00A50900">
              <w:rPr>
                <w:spacing w:val="-5"/>
                <w:sz w:val="20"/>
                <w:szCs w:val="20"/>
                <w:lang w:val="en-CA"/>
              </w:rPr>
              <w:t xml:space="preserve"> </w:t>
            </w:r>
            <w:r w:rsidRPr="00A50900">
              <w:rPr>
                <w:sz w:val="20"/>
                <w:szCs w:val="20"/>
                <w:lang w:val="en-CA"/>
              </w:rPr>
              <w:t>Biodiversity</w:t>
            </w:r>
            <w:r w:rsidRPr="00A50900">
              <w:rPr>
                <w:spacing w:val="-6"/>
                <w:sz w:val="20"/>
                <w:szCs w:val="20"/>
                <w:lang w:val="en-CA"/>
              </w:rPr>
              <w:t xml:space="preserve"> </w:t>
            </w:r>
            <w:r w:rsidRPr="00A50900">
              <w:rPr>
                <w:sz w:val="20"/>
                <w:szCs w:val="20"/>
                <w:lang w:val="en-CA"/>
              </w:rPr>
              <w:t>and</w:t>
            </w:r>
            <w:r w:rsidRPr="00A50900">
              <w:rPr>
                <w:spacing w:val="-9"/>
                <w:sz w:val="20"/>
                <w:szCs w:val="20"/>
                <w:lang w:val="en-CA"/>
              </w:rPr>
              <w:t xml:space="preserve"> </w:t>
            </w:r>
            <w:r w:rsidRPr="00A50900">
              <w:rPr>
                <w:sz w:val="20"/>
                <w:szCs w:val="20"/>
                <w:lang w:val="en-CA"/>
              </w:rPr>
              <w:t>Protected</w:t>
            </w:r>
            <w:r w:rsidRPr="00A50900">
              <w:rPr>
                <w:spacing w:val="-6"/>
                <w:sz w:val="20"/>
                <w:szCs w:val="20"/>
                <w:lang w:val="en-CA"/>
              </w:rPr>
              <w:t xml:space="preserve"> </w:t>
            </w:r>
            <w:r w:rsidRPr="00A50900">
              <w:rPr>
                <w:spacing w:val="-4"/>
                <w:sz w:val="20"/>
                <w:szCs w:val="20"/>
                <w:lang w:val="en-CA"/>
              </w:rPr>
              <w:t>Areas</w:t>
            </w:r>
          </w:p>
        </w:tc>
      </w:tr>
      <w:tr w:rsidR="009B1772" w:rsidRPr="00A50900" w14:paraId="1A5B1834" w14:textId="77777777" w:rsidTr="00863145">
        <w:trPr>
          <w:trHeight w:val="158"/>
        </w:trPr>
        <w:tc>
          <w:tcPr>
            <w:tcW w:w="1208" w:type="dxa"/>
          </w:tcPr>
          <w:p w14:paraId="38BC6E44" w14:textId="77777777" w:rsidR="009B1772" w:rsidRPr="00A50900" w:rsidRDefault="009B1772" w:rsidP="00C90C2B">
            <w:pPr>
              <w:pStyle w:val="TableParagraph"/>
              <w:ind w:left="50"/>
              <w:rPr>
                <w:spacing w:val="-4"/>
                <w:sz w:val="20"/>
                <w:szCs w:val="20"/>
                <w:lang w:val="en-CA"/>
              </w:rPr>
            </w:pPr>
            <w:r w:rsidRPr="00A50900">
              <w:rPr>
                <w:spacing w:val="-4"/>
                <w:sz w:val="20"/>
                <w:szCs w:val="20"/>
                <w:lang w:val="en-CA"/>
              </w:rPr>
              <w:t>IUCN</w:t>
            </w:r>
          </w:p>
        </w:tc>
        <w:tc>
          <w:tcPr>
            <w:tcW w:w="8600" w:type="dxa"/>
          </w:tcPr>
          <w:p w14:paraId="2FDF08A3" w14:textId="77777777" w:rsidR="009B1772" w:rsidRPr="00A50900" w:rsidRDefault="009B1772" w:rsidP="00C90C2B">
            <w:pPr>
              <w:pStyle w:val="TableParagraph"/>
              <w:ind w:left="166"/>
              <w:rPr>
                <w:sz w:val="20"/>
                <w:szCs w:val="20"/>
                <w:lang w:val="en-CA"/>
              </w:rPr>
            </w:pPr>
            <w:r w:rsidRPr="00A50900">
              <w:rPr>
                <w:sz w:val="20"/>
                <w:szCs w:val="20"/>
                <w:lang w:val="en-CA"/>
              </w:rPr>
              <w:t>International</w:t>
            </w:r>
            <w:r w:rsidRPr="00A50900">
              <w:rPr>
                <w:spacing w:val="-7"/>
                <w:sz w:val="20"/>
                <w:szCs w:val="20"/>
                <w:lang w:val="en-CA"/>
              </w:rPr>
              <w:t xml:space="preserve"> </w:t>
            </w:r>
            <w:r w:rsidRPr="00A50900">
              <w:rPr>
                <w:sz w:val="20"/>
                <w:szCs w:val="20"/>
                <w:lang w:val="en-CA"/>
              </w:rPr>
              <w:t>Union</w:t>
            </w:r>
            <w:r w:rsidRPr="00A50900">
              <w:rPr>
                <w:spacing w:val="-5"/>
                <w:sz w:val="20"/>
                <w:szCs w:val="20"/>
                <w:lang w:val="en-CA"/>
              </w:rPr>
              <w:t xml:space="preserve"> </w:t>
            </w:r>
            <w:r w:rsidRPr="00A50900">
              <w:rPr>
                <w:sz w:val="20"/>
                <w:szCs w:val="20"/>
                <w:lang w:val="en-CA"/>
              </w:rPr>
              <w:t>for</w:t>
            </w:r>
            <w:r w:rsidRPr="00A50900">
              <w:rPr>
                <w:spacing w:val="-5"/>
                <w:sz w:val="20"/>
                <w:szCs w:val="20"/>
                <w:lang w:val="en-CA"/>
              </w:rPr>
              <w:t xml:space="preserve"> </w:t>
            </w:r>
            <w:r w:rsidRPr="00A50900">
              <w:rPr>
                <w:sz w:val="20"/>
                <w:szCs w:val="20"/>
                <w:lang w:val="en-CA"/>
              </w:rPr>
              <w:t>Conservation</w:t>
            </w:r>
            <w:r w:rsidRPr="00A50900">
              <w:rPr>
                <w:spacing w:val="-6"/>
                <w:sz w:val="20"/>
                <w:szCs w:val="20"/>
                <w:lang w:val="en-CA"/>
              </w:rPr>
              <w:t xml:space="preserve"> </w:t>
            </w:r>
            <w:r w:rsidRPr="00A50900">
              <w:rPr>
                <w:sz w:val="20"/>
                <w:szCs w:val="20"/>
                <w:lang w:val="en-CA"/>
              </w:rPr>
              <w:t>of</w:t>
            </w:r>
            <w:r w:rsidRPr="00A50900">
              <w:rPr>
                <w:spacing w:val="-4"/>
                <w:sz w:val="20"/>
                <w:szCs w:val="20"/>
                <w:lang w:val="en-CA"/>
              </w:rPr>
              <w:t xml:space="preserve"> </w:t>
            </w:r>
            <w:r w:rsidRPr="00A50900">
              <w:rPr>
                <w:spacing w:val="-2"/>
                <w:sz w:val="20"/>
                <w:szCs w:val="20"/>
                <w:lang w:val="en-CA"/>
              </w:rPr>
              <w:t>Nature</w:t>
            </w:r>
          </w:p>
        </w:tc>
      </w:tr>
      <w:tr w:rsidR="009B1772" w:rsidRPr="00A50900" w14:paraId="19568908" w14:textId="77777777" w:rsidTr="00863145">
        <w:trPr>
          <w:trHeight w:val="158"/>
        </w:trPr>
        <w:tc>
          <w:tcPr>
            <w:tcW w:w="1208" w:type="dxa"/>
          </w:tcPr>
          <w:p w14:paraId="33BC4534" w14:textId="77777777" w:rsidR="009B1772" w:rsidRPr="00A50900" w:rsidRDefault="009B1772" w:rsidP="00C90C2B">
            <w:pPr>
              <w:pStyle w:val="TableParagraph"/>
              <w:ind w:left="50"/>
              <w:rPr>
                <w:spacing w:val="-4"/>
                <w:sz w:val="20"/>
                <w:szCs w:val="20"/>
                <w:lang w:val="en-CA"/>
              </w:rPr>
            </w:pPr>
            <w:r w:rsidRPr="00A50900">
              <w:rPr>
                <w:spacing w:val="-5"/>
                <w:sz w:val="20"/>
                <w:szCs w:val="20"/>
                <w:lang w:val="en-CA"/>
              </w:rPr>
              <w:t>IWT</w:t>
            </w:r>
          </w:p>
        </w:tc>
        <w:tc>
          <w:tcPr>
            <w:tcW w:w="8600" w:type="dxa"/>
          </w:tcPr>
          <w:p w14:paraId="58B7AC36" w14:textId="77777777" w:rsidR="009B1772" w:rsidRPr="00A50900" w:rsidRDefault="009B1772" w:rsidP="00C90C2B">
            <w:pPr>
              <w:pStyle w:val="TableParagraph"/>
              <w:ind w:left="166"/>
              <w:rPr>
                <w:sz w:val="20"/>
                <w:szCs w:val="20"/>
                <w:lang w:val="en-CA"/>
              </w:rPr>
            </w:pPr>
            <w:r w:rsidRPr="00A50900">
              <w:rPr>
                <w:sz w:val="20"/>
                <w:szCs w:val="20"/>
                <w:lang w:val="en-CA"/>
              </w:rPr>
              <w:t>Illegal</w:t>
            </w:r>
            <w:r w:rsidRPr="00A50900">
              <w:rPr>
                <w:spacing w:val="-5"/>
                <w:sz w:val="20"/>
                <w:szCs w:val="20"/>
                <w:lang w:val="en-CA"/>
              </w:rPr>
              <w:t xml:space="preserve"> </w:t>
            </w:r>
            <w:r w:rsidRPr="00A50900">
              <w:rPr>
                <w:sz w:val="20"/>
                <w:szCs w:val="20"/>
                <w:lang w:val="en-CA"/>
              </w:rPr>
              <w:t>Wildlife</w:t>
            </w:r>
            <w:r w:rsidRPr="00A50900">
              <w:rPr>
                <w:spacing w:val="-5"/>
                <w:sz w:val="20"/>
                <w:szCs w:val="20"/>
                <w:lang w:val="en-CA"/>
              </w:rPr>
              <w:t xml:space="preserve"> </w:t>
            </w:r>
            <w:r w:rsidRPr="00A50900">
              <w:rPr>
                <w:spacing w:val="-2"/>
                <w:sz w:val="20"/>
                <w:szCs w:val="20"/>
                <w:lang w:val="en-CA"/>
              </w:rPr>
              <w:t>Trade</w:t>
            </w:r>
          </w:p>
        </w:tc>
      </w:tr>
      <w:tr w:rsidR="009B1772" w:rsidRPr="00A50900" w14:paraId="4B831181" w14:textId="77777777" w:rsidTr="00863145">
        <w:trPr>
          <w:trHeight w:val="158"/>
        </w:trPr>
        <w:tc>
          <w:tcPr>
            <w:tcW w:w="1208" w:type="dxa"/>
          </w:tcPr>
          <w:p w14:paraId="27D3C396" w14:textId="77777777" w:rsidR="009B1772" w:rsidRPr="00A50900" w:rsidRDefault="009B1772" w:rsidP="00C90C2B">
            <w:pPr>
              <w:pStyle w:val="TableParagraph"/>
              <w:ind w:left="50"/>
              <w:rPr>
                <w:spacing w:val="-4"/>
                <w:sz w:val="20"/>
                <w:szCs w:val="20"/>
                <w:lang w:val="en-CA"/>
              </w:rPr>
            </w:pPr>
            <w:r w:rsidRPr="00A50900">
              <w:rPr>
                <w:spacing w:val="-5"/>
                <w:sz w:val="20"/>
                <w:szCs w:val="20"/>
                <w:lang w:val="en-CA"/>
              </w:rPr>
              <w:t>JEA</w:t>
            </w:r>
          </w:p>
        </w:tc>
        <w:tc>
          <w:tcPr>
            <w:tcW w:w="8600" w:type="dxa"/>
          </w:tcPr>
          <w:p w14:paraId="02031681" w14:textId="6D77DD36" w:rsidR="009B1772" w:rsidRPr="00A50900" w:rsidRDefault="009B1772" w:rsidP="00C90C2B">
            <w:pPr>
              <w:pStyle w:val="TableParagraph"/>
              <w:ind w:left="166"/>
              <w:rPr>
                <w:sz w:val="20"/>
                <w:szCs w:val="20"/>
                <w:lang w:val="en-CA"/>
              </w:rPr>
            </w:pPr>
            <w:proofErr w:type="spellStart"/>
            <w:r w:rsidRPr="00A50900">
              <w:rPr>
                <w:sz w:val="20"/>
                <w:szCs w:val="20"/>
                <w:lang w:val="en-CA"/>
              </w:rPr>
              <w:t>Juventude</w:t>
            </w:r>
            <w:proofErr w:type="spellEnd"/>
            <w:r w:rsidRPr="00A50900">
              <w:rPr>
                <w:spacing w:val="-7"/>
                <w:sz w:val="20"/>
                <w:szCs w:val="20"/>
                <w:lang w:val="en-CA"/>
              </w:rPr>
              <w:t xml:space="preserve"> </w:t>
            </w:r>
            <w:proofErr w:type="spellStart"/>
            <w:r w:rsidRPr="00A50900">
              <w:rPr>
                <w:sz w:val="20"/>
                <w:szCs w:val="20"/>
                <w:lang w:val="en-CA"/>
              </w:rPr>
              <w:t>Ecol</w:t>
            </w:r>
            <w:r w:rsidR="002730C7">
              <w:rPr>
                <w:sz w:val="20"/>
                <w:szCs w:val="20"/>
                <w:lang w:val="en-CA"/>
              </w:rPr>
              <w:t>ó</w:t>
            </w:r>
            <w:r w:rsidRPr="00A50900">
              <w:rPr>
                <w:sz w:val="20"/>
                <w:szCs w:val="20"/>
                <w:lang w:val="en-CA"/>
              </w:rPr>
              <w:t>gica</w:t>
            </w:r>
            <w:proofErr w:type="spellEnd"/>
            <w:r w:rsidRPr="00A50900">
              <w:rPr>
                <w:spacing w:val="-7"/>
                <w:sz w:val="20"/>
                <w:szCs w:val="20"/>
                <w:lang w:val="en-CA"/>
              </w:rPr>
              <w:t xml:space="preserve"> </w:t>
            </w:r>
            <w:proofErr w:type="spellStart"/>
            <w:r w:rsidRPr="00A50900">
              <w:rPr>
                <w:spacing w:val="-2"/>
                <w:sz w:val="20"/>
                <w:szCs w:val="20"/>
                <w:lang w:val="en-CA"/>
              </w:rPr>
              <w:t>Angolana</w:t>
            </w:r>
            <w:proofErr w:type="spellEnd"/>
          </w:p>
        </w:tc>
      </w:tr>
      <w:tr w:rsidR="009B1772" w:rsidRPr="002C23C3" w14:paraId="694279E2" w14:textId="77777777" w:rsidTr="00863145">
        <w:trPr>
          <w:trHeight w:val="158"/>
        </w:trPr>
        <w:tc>
          <w:tcPr>
            <w:tcW w:w="1208" w:type="dxa"/>
          </w:tcPr>
          <w:p w14:paraId="7E435602" w14:textId="77777777" w:rsidR="009B1772" w:rsidRPr="00A50900" w:rsidRDefault="009B1772" w:rsidP="00C90C2B">
            <w:pPr>
              <w:pStyle w:val="TableParagraph"/>
              <w:ind w:left="50"/>
              <w:rPr>
                <w:spacing w:val="-4"/>
                <w:sz w:val="20"/>
                <w:szCs w:val="20"/>
                <w:lang w:val="en-CA"/>
              </w:rPr>
            </w:pPr>
            <w:r w:rsidRPr="00A50900">
              <w:rPr>
                <w:spacing w:val="-4"/>
                <w:sz w:val="20"/>
                <w:szCs w:val="20"/>
                <w:lang w:val="en-CA"/>
              </w:rPr>
              <w:t>KAZA</w:t>
            </w:r>
          </w:p>
        </w:tc>
        <w:tc>
          <w:tcPr>
            <w:tcW w:w="8600" w:type="dxa"/>
          </w:tcPr>
          <w:p w14:paraId="78477AE4" w14:textId="77777777" w:rsidR="009B1772" w:rsidRPr="0009284D" w:rsidRDefault="009B1772" w:rsidP="00C90C2B">
            <w:pPr>
              <w:pStyle w:val="TableParagraph"/>
              <w:ind w:left="166"/>
              <w:rPr>
                <w:sz w:val="20"/>
                <w:szCs w:val="20"/>
                <w:lang w:val="it-IT"/>
              </w:rPr>
            </w:pPr>
            <w:r w:rsidRPr="0009284D">
              <w:rPr>
                <w:sz w:val="20"/>
                <w:szCs w:val="20"/>
                <w:lang w:val="it-IT"/>
              </w:rPr>
              <w:t>Kavango–Zambezi</w:t>
            </w:r>
            <w:r w:rsidRPr="0009284D">
              <w:rPr>
                <w:spacing w:val="-10"/>
                <w:sz w:val="20"/>
                <w:szCs w:val="20"/>
                <w:lang w:val="it-IT"/>
              </w:rPr>
              <w:t xml:space="preserve"> </w:t>
            </w:r>
            <w:r w:rsidRPr="0009284D">
              <w:rPr>
                <w:sz w:val="20"/>
                <w:szCs w:val="20"/>
                <w:lang w:val="it-IT"/>
              </w:rPr>
              <w:t>Transfrontier</w:t>
            </w:r>
            <w:r w:rsidRPr="0009284D">
              <w:rPr>
                <w:spacing w:val="-8"/>
                <w:sz w:val="20"/>
                <w:szCs w:val="20"/>
                <w:lang w:val="it-IT"/>
              </w:rPr>
              <w:t xml:space="preserve"> </w:t>
            </w:r>
            <w:r w:rsidRPr="0009284D">
              <w:rPr>
                <w:sz w:val="20"/>
                <w:szCs w:val="20"/>
                <w:lang w:val="it-IT"/>
              </w:rPr>
              <w:t>Conservation</w:t>
            </w:r>
            <w:r w:rsidRPr="0009284D">
              <w:rPr>
                <w:spacing w:val="-9"/>
                <w:sz w:val="20"/>
                <w:szCs w:val="20"/>
                <w:lang w:val="it-IT"/>
              </w:rPr>
              <w:t xml:space="preserve"> </w:t>
            </w:r>
            <w:r w:rsidRPr="0009284D">
              <w:rPr>
                <w:spacing w:val="-4"/>
                <w:sz w:val="20"/>
                <w:szCs w:val="20"/>
                <w:lang w:val="it-IT"/>
              </w:rPr>
              <w:t>Area</w:t>
            </w:r>
          </w:p>
        </w:tc>
      </w:tr>
      <w:tr w:rsidR="009B1772" w:rsidRPr="00A50900" w14:paraId="27812E22" w14:textId="77777777" w:rsidTr="00863145">
        <w:trPr>
          <w:trHeight w:val="158"/>
        </w:trPr>
        <w:tc>
          <w:tcPr>
            <w:tcW w:w="1208" w:type="dxa"/>
          </w:tcPr>
          <w:p w14:paraId="364AB316" w14:textId="77777777" w:rsidR="009B1772" w:rsidRPr="00A50900" w:rsidRDefault="009B1772" w:rsidP="00C90C2B">
            <w:pPr>
              <w:pStyle w:val="TableParagraph"/>
              <w:ind w:left="50"/>
              <w:rPr>
                <w:spacing w:val="-4"/>
                <w:sz w:val="20"/>
                <w:szCs w:val="20"/>
                <w:lang w:val="en-CA"/>
              </w:rPr>
            </w:pPr>
            <w:r w:rsidRPr="00A50900">
              <w:rPr>
                <w:spacing w:val="-5"/>
                <w:sz w:val="20"/>
                <w:szCs w:val="20"/>
                <w:lang w:val="en-CA"/>
              </w:rPr>
              <w:t>KfW</w:t>
            </w:r>
          </w:p>
        </w:tc>
        <w:tc>
          <w:tcPr>
            <w:tcW w:w="8600" w:type="dxa"/>
          </w:tcPr>
          <w:p w14:paraId="6AC5209E" w14:textId="77777777" w:rsidR="009B1772" w:rsidRPr="00A50900" w:rsidRDefault="009B1772" w:rsidP="00C90C2B">
            <w:pPr>
              <w:pStyle w:val="TableParagraph"/>
              <w:ind w:left="166"/>
              <w:rPr>
                <w:sz w:val="20"/>
                <w:szCs w:val="20"/>
                <w:lang w:val="en-CA"/>
              </w:rPr>
            </w:pPr>
            <w:r w:rsidRPr="00A50900">
              <w:rPr>
                <w:sz w:val="20"/>
                <w:szCs w:val="20"/>
                <w:lang w:val="en-CA"/>
              </w:rPr>
              <w:t>Reconstruction</w:t>
            </w:r>
            <w:r w:rsidRPr="00A50900">
              <w:rPr>
                <w:spacing w:val="-4"/>
                <w:sz w:val="20"/>
                <w:szCs w:val="20"/>
                <w:lang w:val="en-CA"/>
              </w:rPr>
              <w:t xml:space="preserve"> </w:t>
            </w:r>
            <w:r w:rsidRPr="00A50900">
              <w:rPr>
                <w:sz w:val="20"/>
                <w:szCs w:val="20"/>
                <w:lang w:val="en-CA"/>
              </w:rPr>
              <w:t>Credit</w:t>
            </w:r>
            <w:r w:rsidRPr="00A50900">
              <w:rPr>
                <w:spacing w:val="-4"/>
                <w:sz w:val="20"/>
                <w:szCs w:val="20"/>
                <w:lang w:val="en-CA"/>
              </w:rPr>
              <w:t xml:space="preserve"> </w:t>
            </w:r>
            <w:r w:rsidRPr="00A50900">
              <w:rPr>
                <w:sz w:val="20"/>
                <w:szCs w:val="20"/>
                <w:lang w:val="en-CA"/>
              </w:rPr>
              <w:t>Institute</w:t>
            </w:r>
            <w:r w:rsidRPr="00A50900">
              <w:rPr>
                <w:spacing w:val="-3"/>
                <w:sz w:val="20"/>
                <w:szCs w:val="20"/>
                <w:lang w:val="en-CA"/>
              </w:rPr>
              <w:t xml:space="preserve"> </w:t>
            </w:r>
            <w:r w:rsidRPr="00A50900">
              <w:rPr>
                <w:sz w:val="20"/>
                <w:szCs w:val="20"/>
                <w:lang w:val="en-CA"/>
              </w:rPr>
              <w:t>of</w:t>
            </w:r>
            <w:r w:rsidRPr="00A50900">
              <w:rPr>
                <w:spacing w:val="-5"/>
                <w:sz w:val="20"/>
                <w:szCs w:val="20"/>
                <w:lang w:val="en-CA"/>
              </w:rPr>
              <w:t xml:space="preserve"> </w:t>
            </w:r>
            <w:r w:rsidRPr="00A50900">
              <w:rPr>
                <w:spacing w:val="-2"/>
                <w:sz w:val="20"/>
                <w:szCs w:val="20"/>
                <w:lang w:val="en-CA"/>
              </w:rPr>
              <w:t>Germany</w:t>
            </w:r>
          </w:p>
        </w:tc>
      </w:tr>
      <w:tr w:rsidR="009B1772" w:rsidRPr="00A50900" w14:paraId="5354E456" w14:textId="77777777" w:rsidTr="00863145">
        <w:trPr>
          <w:trHeight w:val="158"/>
        </w:trPr>
        <w:tc>
          <w:tcPr>
            <w:tcW w:w="1208" w:type="dxa"/>
          </w:tcPr>
          <w:p w14:paraId="21D39503" w14:textId="77777777" w:rsidR="009B1772" w:rsidRPr="00A50900" w:rsidRDefault="009B1772" w:rsidP="00C90C2B">
            <w:pPr>
              <w:pStyle w:val="TableParagraph"/>
              <w:ind w:left="50"/>
              <w:rPr>
                <w:spacing w:val="-4"/>
                <w:sz w:val="20"/>
                <w:szCs w:val="20"/>
                <w:lang w:val="en-CA"/>
              </w:rPr>
            </w:pPr>
            <w:r w:rsidRPr="00A50900">
              <w:rPr>
                <w:spacing w:val="-5"/>
                <w:sz w:val="20"/>
                <w:szCs w:val="20"/>
                <w:lang w:val="en-CA"/>
              </w:rPr>
              <w:t>LE</w:t>
            </w:r>
          </w:p>
        </w:tc>
        <w:tc>
          <w:tcPr>
            <w:tcW w:w="8600" w:type="dxa"/>
          </w:tcPr>
          <w:p w14:paraId="4D085294" w14:textId="77777777" w:rsidR="009B1772" w:rsidRPr="00A50900" w:rsidRDefault="009B1772" w:rsidP="00C90C2B">
            <w:pPr>
              <w:pStyle w:val="TableParagraph"/>
              <w:ind w:left="166"/>
              <w:rPr>
                <w:sz w:val="20"/>
                <w:szCs w:val="20"/>
                <w:lang w:val="en-CA"/>
              </w:rPr>
            </w:pPr>
            <w:r w:rsidRPr="00A50900">
              <w:rPr>
                <w:sz w:val="20"/>
                <w:szCs w:val="20"/>
                <w:lang w:val="en-CA"/>
              </w:rPr>
              <w:t>Law</w:t>
            </w:r>
            <w:r w:rsidRPr="00A50900">
              <w:rPr>
                <w:spacing w:val="-4"/>
                <w:sz w:val="20"/>
                <w:szCs w:val="20"/>
                <w:lang w:val="en-CA"/>
              </w:rPr>
              <w:t xml:space="preserve"> </w:t>
            </w:r>
            <w:r w:rsidRPr="00A50900">
              <w:rPr>
                <w:spacing w:val="-2"/>
                <w:sz w:val="20"/>
                <w:szCs w:val="20"/>
                <w:lang w:val="en-CA"/>
              </w:rPr>
              <w:t>Enforcement</w:t>
            </w:r>
          </w:p>
        </w:tc>
      </w:tr>
      <w:tr w:rsidR="009B1772" w:rsidRPr="00A50900" w14:paraId="79DDBE64" w14:textId="77777777" w:rsidTr="00863145">
        <w:trPr>
          <w:trHeight w:val="158"/>
        </w:trPr>
        <w:tc>
          <w:tcPr>
            <w:tcW w:w="1208" w:type="dxa"/>
          </w:tcPr>
          <w:p w14:paraId="7AC898A5" w14:textId="77777777" w:rsidR="009B1772" w:rsidRPr="00A50900" w:rsidRDefault="009B1772" w:rsidP="00C90C2B">
            <w:pPr>
              <w:pStyle w:val="TableParagraph"/>
              <w:ind w:left="50"/>
              <w:rPr>
                <w:spacing w:val="-2"/>
                <w:sz w:val="20"/>
                <w:szCs w:val="20"/>
                <w:lang w:val="en-CA"/>
              </w:rPr>
            </w:pPr>
            <w:r w:rsidRPr="00A50900">
              <w:rPr>
                <w:sz w:val="20"/>
                <w:szCs w:val="20"/>
                <w:lang w:val="en-CA"/>
              </w:rPr>
              <w:t>MCTA</w:t>
            </w:r>
          </w:p>
        </w:tc>
        <w:tc>
          <w:tcPr>
            <w:tcW w:w="8600" w:type="dxa"/>
          </w:tcPr>
          <w:p w14:paraId="7C94F73C" w14:textId="77777777" w:rsidR="009B1772" w:rsidRPr="00A50900" w:rsidRDefault="009B1772" w:rsidP="00C90C2B">
            <w:pPr>
              <w:pStyle w:val="TableParagraph"/>
              <w:ind w:left="166"/>
              <w:rPr>
                <w:sz w:val="20"/>
                <w:szCs w:val="20"/>
                <w:lang w:val="en-CA"/>
              </w:rPr>
            </w:pPr>
            <w:r w:rsidRPr="00A50900">
              <w:rPr>
                <w:sz w:val="20"/>
                <w:szCs w:val="20"/>
                <w:lang w:val="en-CA"/>
              </w:rPr>
              <w:t>Ministry of Culture, Tourism and the Environment</w:t>
            </w:r>
          </w:p>
        </w:tc>
      </w:tr>
      <w:tr w:rsidR="009B1772" w:rsidRPr="00A50900" w14:paraId="46C9B0F6" w14:textId="77777777" w:rsidTr="00863145">
        <w:trPr>
          <w:trHeight w:val="158"/>
        </w:trPr>
        <w:tc>
          <w:tcPr>
            <w:tcW w:w="1208" w:type="dxa"/>
          </w:tcPr>
          <w:p w14:paraId="4ADDFD6F" w14:textId="77777777" w:rsidR="009B1772" w:rsidRPr="00A50900" w:rsidRDefault="009B1772" w:rsidP="00C90C2B">
            <w:pPr>
              <w:pStyle w:val="TableParagraph"/>
              <w:ind w:left="50"/>
              <w:rPr>
                <w:sz w:val="20"/>
                <w:szCs w:val="20"/>
                <w:lang w:val="en-CA"/>
              </w:rPr>
            </w:pPr>
            <w:r w:rsidRPr="00A50900">
              <w:rPr>
                <w:sz w:val="20"/>
                <w:szCs w:val="20"/>
                <w:lang w:val="en-CA"/>
              </w:rPr>
              <w:t>METT</w:t>
            </w:r>
          </w:p>
        </w:tc>
        <w:tc>
          <w:tcPr>
            <w:tcW w:w="8600" w:type="dxa"/>
          </w:tcPr>
          <w:p w14:paraId="415075F3" w14:textId="77777777" w:rsidR="009B1772" w:rsidRPr="00A50900" w:rsidRDefault="009B1772" w:rsidP="00C90C2B">
            <w:pPr>
              <w:pStyle w:val="TableParagraph"/>
              <w:ind w:left="166"/>
              <w:rPr>
                <w:sz w:val="20"/>
                <w:szCs w:val="20"/>
                <w:lang w:val="en-CA"/>
              </w:rPr>
            </w:pPr>
            <w:r w:rsidRPr="00A50900">
              <w:rPr>
                <w:sz w:val="20"/>
                <w:szCs w:val="20"/>
                <w:lang w:val="en-CA"/>
              </w:rPr>
              <w:t>Management Effectiveness Tracking Tool</w:t>
            </w:r>
          </w:p>
        </w:tc>
      </w:tr>
      <w:tr w:rsidR="009B1772" w:rsidRPr="00A50900" w14:paraId="42A73EA4" w14:textId="77777777" w:rsidTr="00863145">
        <w:trPr>
          <w:trHeight w:val="158"/>
        </w:trPr>
        <w:tc>
          <w:tcPr>
            <w:tcW w:w="1208" w:type="dxa"/>
          </w:tcPr>
          <w:p w14:paraId="4296A45C" w14:textId="77777777" w:rsidR="009B1772" w:rsidRPr="00A50900" w:rsidRDefault="009B1772" w:rsidP="00C90C2B">
            <w:pPr>
              <w:pStyle w:val="TableParagraph"/>
              <w:ind w:left="50"/>
              <w:rPr>
                <w:spacing w:val="-4"/>
                <w:sz w:val="20"/>
                <w:szCs w:val="20"/>
                <w:lang w:val="en-CA"/>
              </w:rPr>
            </w:pPr>
            <w:r w:rsidRPr="00A50900">
              <w:rPr>
                <w:spacing w:val="-2"/>
                <w:sz w:val="20"/>
                <w:szCs w:val="20"/>
                <w:lang w:val="en-CA"/>
              </w:rPr>
              <w:t>MINAMB</w:t>
            </w:r>
          </w:p>
        </w:tc>
        <w:tc>
          <w:tcPr>
            <w:tcW w:w="8600" w:type="dxa"/>
          </w:tcPr>
          <w:p w14:paraId="282C32D8" w14:textId="77777777" w:rsidR="009B1772" w:rsidRPr="00A50900" w:rsidRDefault="009B1772" w:rsidP="00C90C2B">
            <w:pPr>
              <w:pStyle w:val="TableParagraph"/>
              <w:ind w:left="166"/>
              <w:rPr>
                <w:sz w:val="20"/>
                <w:szCs w:val="20"/>
                <w:lang w:val="en-CA"/>
              </w:rPr>
            </w:pPr>
            <w:r w:rsidRPr="00A50900">
              <w:rPr>
                <w:sz w:val="20"/>
                <w:szCs w:val="20"/>
                <w:lang w:val="en-CA"/>
              </w:rPr>
              <w:t>Ministry</w:t>
            </w:r>
            <w:r w:rsidRPr="00A50900">
              <w:rPr>
                <w:spacing w:val="-4"/>
                <w:sz w:val="20"/>
                <w:szCs w:val="20"/>
                <w:lang w:val="en-CA"/>
              </w:rPr>
              <w:t xml:space="preserve"> </w:t>
            </w:r>
            <w:r w:rsidRPr="00A50900">
              <w:rPr>
                <w:sz w:val="20"/>
                <w:szCs w:val="20"/>
                <w:lang w:val="en-CA"/>
              </w:rPr>
              <w:t>of</w:t>
            </w:r>
            <w:r w:rsidRPr="00A50900">
              <w:rPr>
                <w:spacing w:val="-3"/>
                <w:sz w:val="20"/>
                <w:szCs w:val="20"/>
                <w:lang w:val="en-CA"/>
              </w:rPr>
              <w:t xml:space="preserve"> </w:t>
            </w:r>
            <w:r w:rsidRPr="00A50900">
              <w:rPr>
                <w:spacing w:val="-2"/>
                <w:sz w:val="20"/>
                <w:szCs w:val="20"/>
                <w:lang w:val="en-CA"/>
              </w:rPr>
              <w:t>Environment</w:t>
            </w:r>
          </w:p>
        </w:tc>
      </w:tr>
      <w:tr w:rsidR="009B1772" w:rsidRPr="00A50900" w14:paraId="0177BEA1" w14:textId="77777777" w:rsidTr="00863145">
        <w:trPr>
          <w:trHeight w:val="158"/>
        </w:trPr>
        <w:tc>
          <w:tcPr>
            <w:tcW w:w="1208" w:type="dxa"/>
          </w:tcPr>
          <w:p w14:paraId="251AFFEF" w14:textId="77777777" w:rsidR="009B1772" w:rsidRPr="00A50900" w:rsidRDefault="009B1772" w:rsidP="00C90C2B">
            <w:pPr>
              <w:pStyle w:val="TableParagraph"/>
              <w:ind w:left="50"/>
              <w:rPr>
                <w:spacing w:val="-4"/>
                <w:sz w:val="20"/>
                <w:szCs w:val="20"/>
                <w:lang w:val="en-CA"/>
              </w:rPr>
            </w:pPr>
            <w:r w:rsidRPr="00A50900">
              <w:rPr>
                <w:spacing w:val="-2"/>
                <w:sz w:val="20"/>
                <w:szCs w:val="20"/>
                <w:lang w:val="en-CA"/>
              </w:rPr>
              <w:t>MINAGRIF</w:t>
            </w:r>
          </w:p>
        </w:tc>
        <w:tc>
          <w:tcPr>
            <w:tcW w:w="8600" w:type="dxa"/>
          </w:tcPr>
          <w:p w14:paraId="17D92BF3" w14:textId="77777777" w:rsidR="009B1772" w:rsidRPr="00A50900" w:rsidRDefault="009B1772" w:rsidP="00C90C2B">
            <w:pPr>
              <w:pStyle w:val="TableParagraph"/>
              <w:ind w:left="166"/>
              <w:rPr>
                <w:sz w:val="20"/>
                <w:szCs w:val="20"/>
                <w:lang w:val="en-CA"/>
              </w:rPr>
            </w:pPr>
            <w:r w:rsidRPr="00A50900">
              <w:rPr>
                <w:sz w:val="20"/>
                <w:szCs w:val="20"/>
                <w:lang w:val="en-CA"/>
              </w:rPr>
              <w:t>Ministry</w:t>
            </w:r>
            <w:r w:rsidRPr="00A50900">
              <w:rPr>
                <w:spacing w:val="-6"/>
                <w:sz w:val="20"/>
                <w:szCs w:val="20"/>
                <w:lang w:val="en-CA"/>
              </w:rPr>
              <w:t xml:space="preserve"> </w:t>
            </w:r>
            <w:r w:rsidRPr="00A50900">
              <w:rPr>
                <w:sz w:val="20"/>
                <w:szCs w:val="20"/>
                <w:lang w:val="en-CA"/>
              </w:rPr>
              <w:t>of</w:t>
            </w:r>
            <w:r w:rsidRPr="00A50900">
              <w:rPr>
                <w:spacing w:val="-6"/>
                <w:sz w:val="20"/>
                <w:szCs w:val="20"/>
                <w:lang w:val="en-CA"/>
              </w:rPr>
              <w:t xml:space="preserve"> </w:t>
            </w:r>
            <w:r w:rsidRPr="00A50900">
              <w:rPr>
                <w:sz w:val="20"/>
                <w:szCs w:val="20"/>
                <w:lang w:val="en-CA"/>
              </w:rPr>
              <w:t>Agriculture</w:t>
            </w:r>
            <w:r w:rsidRPr="00A50900">
              <w:rPr>
                <w:spacing w:val="-3"/>
                <w:sz w:val="20"/>
                <w:szCs w:val="20"/>
                <w:lang w:val="en-CA"/>
              </w:rPr>
              <w:t xml:space="preserve"> </w:t>
            </w:r>
            <w:r w:rsidRPr="00A50900">
              <w:rPr>
                <w:sz w:val="20"/>
                <w:szCs w:val="20"/>
                <w:lang w:val="en-CA"/>
              </w:rPr>
              <w:t>and</w:t>
            </w:r>
            <w:r w:rsidRPr="00A50900">
              <w:rPr>
                <w:spacing w:val="-6"/>
                <w:sz w:val="20"/>
                <w:szCs w:val="20"/>
                <w:lang w:val="en-CA"/>
              </w:rPr>
              <w:t xml:space="preserve"> </w:t>
            </w:r>
            <w:r w:rsidRPr="00A50900">
              <w:rPr>
                <w:spacing w:val="-2"/>
                <w:sz w:val="20"/>
                <w:szCs w:val="20"/>
                <w:lang w:val="en-CA"/>
              </w:rPr>
              <w:t>Forests</w:t>
            </w:r>
          </w:p>
        </w:tc>
      </w:tr>
      <w:tr w:rsidR="009B1772" w:rsidRPr="00A50900" w14:paraId="5A8193E7" w14:textId="77777777" w:rsidTr="00863145">
        <w:trPr>
          <w:trHeight w:val="158"/>
        </w:trPr>
        <w:tc>
          <w:tcPr>
            <w:tcW w:w="1208" w:type="dxa"/>
          </w:tcPr>
          <w:p w14:paraId="69D8E68D" w14:textId="77777777" w:rsidR="009B1772" w:rsidRPr="00A50900" w:rsidRDefault="009B1772" w:rsidP="00C90C2B">
            <w:pPr>
              <w:pStyle w:val="TableParagraph"/>
              <w:ind w:left="50"/>
              <w:rPr>
                <w:spacing w:val="-4"/>
                <w:sz w:val="20"/>
                <w:szCs w:val="20"/>
                <w:lang w:val="en-CA"/>
              </w:rPr>
            </w:pPr>
            <w:r w:rsidRPr="00A50900">
              <w:rPr>
                <w:spacing w:val="-5"/>
                <w:sz w:val="20"/>
                <w:szCs w:val="20"/>
                <w:lang w:val="en-CA"/>
              </w:rPr>
              <w:t>M&amp;E</w:t>
            </w:r>
          </w:p>
        </w:tc>
        <w:tc>
          <w:tcPr>
            <w:tcW w:w="8600" w:type="dxa"/>
          </w:tcPr>
          <w:p w14:paraId="411194AD" w14:textId="77777777" w:rsidR="009B1772" w:rsidRPr="00A50900" w:rsidRDefault="009B1772" w:rsidP="00C90C2B">
            <w:pPr>
              <w:pStyle w:val="TableParagraph"/>
              <w:ind w:left="166"/>
              <w:rPr>
                <w:sz w:val="20"/>
                <w:szCs w:val="20"/>
                <w:lang w:val="en-CA"/>
              </w:rPr>
            </w:pPr>
            <w:r w:rsidRPr="00A50900">
              <w:rPr>
                <w:sz w:val="20"/>
                <w:szCs w:val="20"/>
                <w:lang w:val="en-CA"/>
              </w:rPr>
              <w:t>Monitoring</w:t>
            </w:r>
            <w:r w:rsidRPr="00A50900">
              <w:rPr>
                <w:spacing w:val="-4"/>
                <w:sz w:val="20"/>
                <w:szCs w:val="20"/>
                <w:lang w:val="en-CA"/>
              </w:rPr>
              <w:t xml:space="preserve"> </w:t>
            </w:r>
            <w:r w:rsidRPr="00A50900">
              <w:rPr>
                <w:sz w:val="20"/>
                <w:szCs w:val="20"/>
                <w:lang w:val="en-CA"/>
              </w:rPr>
              <w:t>&amp;</w:t>
            </w:r>
            <w:r w:rsidRPr="00A50900">
              <w:rPr>
                <w:spacing w:val="-3"/>
                <w:sz w:val="20"/>
                <w:szCs w:val="20"/>
                <w:lang w:val="en-CA"/>
              </w:rPr>
              <w:t xml:space="preserve"> </w:t>
            </w:r>
            <w:r w:rsidRPr="00A50900">
              <w:rPr>
                <w:spacing w:val="-2"/>
                <w:sz w:val="20"/>
                <w:szCs w:val="20"/>
                <w:lang w:val="en-CA"/>
              </w:rPr>
              <w:t>Evaluation</w:t>
            </w:r>
          </w:p>
        </w:tc>
      </w:tr>
      <w:tr w:rsidR="009B1772" w:rsidRPr="00A50900" w14:paraId="73C8F9FA" w14:textId="77777777" w:rsidTr="00863145">
        <w:trPr>
          <w:trHeight w:val="158"/>
        </w:trPr>
        <w:tc>
          <w:tcPr>
            <w:tcW w:w="1208" w:type="dxa"/>
          </w:tcPr>
          <w:p w14:paraId="3813E3B4" w14:textId="77777777" w:rsidR="009B1772" w:rsidRPr="00A50900" w:rsidRDefault="009B1772" w:rsidP="00C90C2B">
            <w:pPr>
              <w:pStyle w:val="TableParagraph"/>
              <w:ind w:left="50"/>
              <w:rPr>
                <w:spacing w:val="-5"/>
                <w:sz w:val="20"/>
                <w:szCs w:val="20"/>
                <w:lang w:val="en-CA"/>
              </w:rPr>
            </w:pPr>
            <w:r w:rsidRPr="00A50900">
              <w:rPr>
                <w:spacing w:val="-5"/>
                <w:sz w:val="20"/>
                <w:szCs w:val="20"/>
                <w:lang w:val="en-CA"/>
              </w:rPr>
              <w:t>MTR</w:t>
            </w:r>
          </w:p>
        </w:tc>
        <w:tc>
          <w:tcPr>
            <w:tcW w:w="8600" w:type="dxa"/>
          </w:tcPr>
          <w:p w14:paraId="6E13419C" w14:textId="77777777" w:rsidR="009B1772" w:rsidRPr="00A50900" w:rsidRDefault="009B1772" w:rsidP="00C90C2B">
            <w:pPr>
              <w:pStyle w:val="TableParagraph"/>
              <w:ind w:left="166"/>
              <w:rPr>
                <w:sz w:val="20"/>
                <w:szCs w:val="20"/>
                <w:lang w:val="en-CA"/>
              </w:rPr>
            </w:pPr>
            <w:r w:rsidRPr="00A50900">
              <w:rPr>
                <w:sz w:val="20"/>
                <w:szCs w:val="20"/>
                <w:lang w:val="en-CA"/>
              </w:rPr>
              <w:t>Midterm Review</w:t>
            </w:r>
          </w:p>
        </w:tc>
      </w:tr>
      <w:tr w:rsidR="009B1772" w:rsidRPr="00A50900" w14:paraId="21DA3032" w14:textId="77777777" w:rsidTr="00863145">
        <w:trPr>
          <w:trHeight w:val="158"/>
        </w:trPr>
        <w:tc>
          <w:tcPr>
            <w:tcW w:w="1208" w:type="dxa"/>
          </w:tcPr>
          <w:p w14:paraId="002AD2DA" w14:textId="77777777" w:rsidR="009B1772" w:rsidRPr="00A50900" w:rsidRDefault="009B1772" w:rsidP="00C90C2B">
            <w:pPr>
              <w:pStyle w:val="TableParagraph"/>
              <w:ind w:left="50"/>
              <w:rPr>
                <w:spacing w:val="-5"/>
                <w:sz w:val="20"/>
                <w:szCs w:val="20"/>
                <w:lang w:val="en-CA"/>
              </w:rPr>
            </w:pPr>
            <w:r w:rsidRPr="00A50900">
              <w:rPr>
                <w:spacing w:val="-5"/>
                <w:sz w:val="20"/>
                <w:szCs w:val="20"/>
                <w:lang w:val="en-CA"/>
              </w:rPr>
              <w:t>NBSAP</w:t>
            </w:r>
          </w:p>
        </w:tc>
        <w:tc>
          <w:tcPr>
            <w:tcW w:w="8600" w:type="dxa"/>
          </w:tcPr>
          <w:p w14:paraId="05E79F62" w14:textId="77777777" w:rsidR="009B1772" w:rsidRPr="00A50900" w:rsidRDefault="009B1772" w:rsidP="00C90C2B">
            <w:pPr>
              <w:pStyle w:val="TableParagraph"/>
              <w:ind w:left="166"/>
              <w:rPr>
                <w:b/>
                <w:bCs/>
                <w:sz w:val="20"/>
                <w:szCs w:val="20"/>
                <w:lang w:val="en-CA"/>
              </w:rPr>
            </w:pPr>
            <w:r w:rsidRPr="00A50900">
              <w:rPr>
                <w:sz w:val="20"/>
                <w:szCs w:val="20"/>
                <w:lang w:val="en-CA"/>
              </w:rPr>
              <w:t>National Biodiversity Strategy and Action Plan</w:t>
            </w:r>
          </w:p>
        </w:tc>
      </w:tr>
      <w:tr w:rsidR="009B1772" w:rsidRPr="00A50900" w14:paraId="1D0BEE91" w14:textId="77777777" w:rsidTr="00863145">
        <w:trPr>
          <w:trHeight w:val="158"/>
        </w:trPr>
        <w:tc>
          <w:tcPr>
            <w:tcW w:w="1208" w:type="dxa"/>
          </w:tcPr>
          <w:p w14:paraId="4A77BBDA" w14:textId="77777777" w:rsidR="009B1772" w:rsidRPr="00A50900" w:rsidRDefault="009B1772" w:rsidP="00C90C2B">
            <w:pPr>
              <w:pStyle w:val="TableParagraph"/>
              <w:ind w:left="50"/>
              <w:rPr>
                <w:spacing w:val="-4"/>
                <w:sz w:val="20"/>
                <w:szCs w:val="20"/>
                <w:lang w:val="en-CA"/>
              </w:rPr>
            </w:pPr>
            <w:r w:rsidRPr="00A50900">
              <w:rPr>
                <w:spacing w:val="-4"/>
                <w:sz w:val="20"/>
                <w:szCs w:val="20"/>
                <w:lang w:val="en-CA"/>
              </w:rPr>
              <w:t>NIAP</w:t>
            </w:r>
          </w:p>
        </w:tc>
        <w:tc>
          <w:tcPr>
            <w:tcW w:w="8600" w:type="dxa"/>
          </w:tcPr>
          <w:p w14:paraId="6E6E6B01" w14:textId="77777777" w:rsidR="009B1772" w:rsidRPr="00A50900" w:rsidRDefault="009B1772" w:rsidP="00C90C2B">
            <w:pPr>
              <w:pStyle w:val="TableParagraph"/>
              <w:ind w:left="166"/>
              <w:rPr>
                <w:sz w:val="20"/>
                <w:szCs w:val="20"/>
                <w:lang w:val="en-CA"/>
              </w:rPr>
            </w:pPr>
            <w:r w:rsidRPr="00A50900">
              <w:rPr>
                <w:sz w:val="20"/>
                <w:szCs w:val="20"/>
                <w:lang w:val="en-CA"/>
              </w:rPr>
              <w:t>National</w:t>
            </w:r>
            <w:r w:rsidRPr="00A50900">
              <w:rPr>
                <w:spacing w:val="-6"/>
                <w:sz w:val="20"/>
                <w:szCs w:val="20"/>
                <w:lang w:val="en-CA"/>
              </w:rPr>
              <w:t xml:space="preserve"> </w:t>
            </w:r>
            <w:r w:rsidRPr="00A50900">
              <w:rPr>
                <w:sz w:val="20"/>
                <w:szCs w:val="20"/>
                <w:lang w:val="en-CA"/>
              </w:rPr>
              <w:t>Ivory</w:t>
            </w:r>
            <w:r w:rsidRPr="00A50900">
              <w:rPr>
                <w:spacing w:val="-4"/>
                <w:sz w:val="20"/>
                <w:szCs w:val="20"/>
                <w:lang w:val="en-CA"/>
              </w:rPr>
              <w:t xml:space="preserve"> </w:t>
            </w:r>
            <w:r w:rsidRPr="00A50900">
              <w:rPr>
                <w:sz w:val="20"/>
                <w:szCs w:val="20"/>
                <w:lang w:val="en-CA"/>
              </w:rPr>
              <w:t>Action</w:t>
            </w:r>
            <w:r w:rsidRPr="00A50900">
              <w:rPr>
                <w:spacing w:val="-6"/>
                <w:sz w:val="20"/>
                <w:szCs w:val="20"/>
                <w:lang w:val="en-CA"/>
              </w:rPr>
              <w:t xml:space="preserve"> </w:t>
            </w:r>
            <w:r w:rsidRPr="00A50900">
              <w:rPr>
                <w:spacing w:val="-4"/>
                <w:sz w:val="20"/>
                <w:szCs w:val="20"/>
                <w:lang w:val="en-CA"/>
              </w:rPr>
              <w:t>Plan</w:t>
            </w:r>
          </w:p>
        </w:tc>
      </w:tr>
      <w:tr w:rsidR="009B1772" w:rsidRPr="00A50900" w14:paraId="39C17155" w14:textId="77777777" w:rsidTr="00863145">
        <w:trPr>
          <w:trHeight w:val="158"/>
        </w:trPr>
        <w:tc>
          <w:tcPr>
            <w:tcW w:w="1208" w:type="dxa"/>
          </w:tcPr>
          <w:p w14:paraId="6DCBE50C" w14:textId="77777777" w:rsidR="009B1772" w:rsidRPr="00A50900" w:rsidRDefault="009B1772" w:rsidP="00C90C2B">
            <w:pPr>
              <w:pStyle w:val="TableParagraph"/>
              <w:ind w:left="50"/>
              <w:rPr>
                <w:spacing w:val="-4"/>
                <w:sz w:val="20"/>
                <w:szCs w:val="20"/>
                <w:lang w:val="en-CA"/>
              </w:rPr>
            </w:pPr>
            <w:r w:rsidRPr="00A50900">
              <w:rPr>
                <w:spacing w:val="-4"/>
                <w:sz w:val="20"/>
                <w:szCs w:val="20"/>
                <w:lang w:val="en-CA"/>
              </w:rPr>
              <w:t>NEAP</w:t>
            </w:r>
          </w:p>
        </w:tc>
        <w:tc>
          <w:tcPr>
            <w:tcW w:w="8600" w:type="dxa"/>
          </w:tcPr>
          <w:p w14:paraId="421EFC4A" w14:textId="77777777" w:rsidR="009B1772" w:rsidRPr="00A50900" w:rsidRDefault="009B1772" w:rsidP="00C90C2B">
            <w:pPr>
              <w:pStyle w:val="TableParagraph"/>
              <w:ind w:left="166"/>
              <w:rPr>
                <w:sz w:val="20"/>
                <w:szCs w:val="20"/>
                <w:lang w:val="en-CA"/>
              </w:rPr>
            </w:pPr>
            <w:r w:rsidRPr="00A50900">
              <w:rPr>
                <w:sz w:val="20"/>
                <w:szCs w:val="20"/>
                <w:lang w:val="en-CA"/>
              </w:rPr>
              <w:t>National</w:t>
            </w:r>
            <w:r w:rsidRPr="00A50900">
              <w:rPr>
                <w:spacing w:val="-6"/>
                <w:sz w:val="20"/>
                <w:szCs w:val="20"/>
                <w:lang w:val="en-CA"/>
              </w:rPr>
              <w:t xml:space="preserve"> </w:t>
            </w:r>
            <w:r w:rsidRPr="00A50900">
              <w:rPr>
                <w:sz w:val="20"/>
                <w:szCs w:val="20"/>
                <w:lang w:val="en-CA"/>
              </w:rPr>
              <w:t>Elephant</w:t>
            </w:r>
            <w:r w:rsidRPr="00A50900">
              <w:rPr>
                <w:spacing w:val="-5"/>
                <w:sz w:val="20"/>
                <w:szCs w:val="20"/>
                <w:lang w:val="en-CA"/>
              </w:rPr>
              <w:t xml:space="preserve"> </w:t>
            </w:r>
            <w:r w:rsidRPr="00A50900">
              <w:rPr>
                <w:sz w:val="20"/>
                <w:szCs w:val="20"/>
                <w:lang w:val="en-CA"/>
              </w:rPr>
              <w:t>Action</w:t>
            </w:r>
            <w:r w:rsidRPr="00A50900">
              <w:rPr>
                <w:spacing w:val="-8"/>
                <w:sz w:val="20"/>
                <w:szCs w:val="20"/>
                <w:lang w:val="en-CA"/>
              </w:rPr>
              <w:t xml:space="preserve"> </w:t>
            </w:r>
            <w:r w:rsidRPr="00A50900">
              <w:rPr>
                <w:spacing w:val="-4"/>
                <w:sz w:val="20"/>
                <w:szCs w:val="20"/>
                <w:lang w:val="en-CA"/>
              </w:rPr>
              <w:t>Plan</w:t>
            </w:r>
          </w:p>
        </w:tc>
      </w:tr>
      <w:tr w:rsidR="009B1772" w:rsidRPr="00A50900" w14:paraId="23909465" w14:textId="77777777" w:rsidTr="00863145">
        <w:trPr>
          <w:trHeight w:val="158"/>
        </w:trPr>
        <w:tc>
          <w:tcPr>
            <w:tcW w:w="1208" w:type="dxa"/>
          </w:tcPr>
          <w:p w14:paraId="4D25AA89" w14:textId="77777777" w:rsidR="009B1772" w:rsidRPr="00A50900" w:rsidRDefault="009B1772" w:rsidP="00C90C2B">
            <w:pPr>
              <w:pStyle w:val="TableParagraph"/>
              <w:ind w:left="50"/>
              <w:rPr>
                <w:spacing w:val="-4"/>
                <w:sz w:val="20"/>
                <w:szCs w:val="20"/>
                <w:lang w:val="en-CA"/>
              </w:rPr>
            </w:pPr>
            <w:r w:rsidRPr="00A50900">
              <w:rPr>
                <w:spacing w:val="-4"/>
                <w:sz w:val="20"/>
                <w:szCs w:val="20"/>
                <w:lang w:val="en-CA"/>
              </w:rPr>
              <w:t>NGO</w:t>
            </w:r>
          </w:p>
        </w:tc>
        <w:tc>
          <w:tcPr>
            <w:tcW w:w="8600" w:type="dxa"/>
          </w:tcPr>
          <w:p w14:paraId="390C2FBF" w14:textId="77777777" w:rsidR="009B1772" w:rsidRPr="00A50900" w:rsidRDefault="009B1772" w:rsidP="00C90C2B">
            <w:pPr>
              <w:pStyle w:val="TableParagraph"/>
              <w:ind w:left="166"/>
              <w:rPr>
                <w:sz w:val="20"/>
                <w:szCs w:val="20"/>
                <w:lang w:val="en-CA"/>
              </w:rPr>
            </w:pPr>
            <w:r w:rsidRPr="00A50900">
              <w:rPr>
                <w:sz w:val="20"/>
                <w:szCs w:val="20"/>
                <w:lang w:val="en-CA"/>
              </w:rPr>
              <w:t>Non-Governmental Organization</w:t>
            </w:r>
          </w:p>
        </w:tc>
      </w:tr>
      <w:tr w:rsidR="009B1772" w:rsidRPr="00A50900" w14:paraId="28D96EFC" w14:textId="77777777" w:rsidTr="00863145">
        <w:trPr>
          <w:trHeight w:val="158"/>
        </w:trPr>
        <w:tc>
          <w:tcPr>
            <w:tcW w:w="1208" w:type="dxa"/>
          </w:tcPr>
          <w:p w14:paraId="7C99B0A4" w14:textId="77777777" w:rsidR="009B1772" w:rsidRPr="00A50900" w:rsidRDefault="009B1772" w:rsidP="00C90C2B">
            <w:pPr>
              <w:pStyle w:val="TableParagraph"/>
              <w:ind w:left="50"/>
              <w:rPr>
                <w:spacing w:val="-4"/>
                <w:sz w:val="20"/>
                <w:szCs w:val="20"/>
                <w:lang w:val="en-CA"/>
              </w:rPr>
            </w:pPr>
            <w:r w:rsidRPr="00A50900">
              <w:rPr>
                <w:spacing w:val="-5"/>
                <w:sz w:val="20"/>
                <w:szCs w:val="20"/>
                <w:lang w:val="en-CA"/>
              </w:rPr>
              <w:t>PA</w:t>
            </w:r>
          </w:p>
        </w:tc>
        <w:tc>
          <w:tcPr>
            <w:tcW w:w="8600" w:type="dxa"/>
          </w:tcPr>
          <w:p w14:paraId="2F1A8E7F" w14:textId="77777777" w:rsidR="009B1772" w:rsidRPr="00A50900" w:rsidRDefault="009B1772" w:rsidP="00C90C2B">
            <w:pPr>
              <w:pStyle w:val="TableParagraph"/>
              <w:ind w:left="166"/>
              <w:rPr>
                <w:sz w:val="20"/>
                <w:szCs w:val="20"/>
                <w:lang w:val="en-CA"/>
              </w:rPr>
            </w:pPr>
            <w:r w:rsidRPr="00A50900">
              <w:rPr>
                <w:sz w:val="20"/>
                <w:szCs w:val="20"/>
                <w:lang w:val="en-CA"/>
              </w:rPr>
              <w:t>Protected</w:t>
            </w:r>
            <w:r w:rsidRPr="00A50900">
              <w:rPr>
                <w:spacing w:val="-7"/>
                <w:sz w:val="20"/>
                <w:szCs w:val="20"/>
                <w:lang w:val="en-CA"/>
              </w:rPr>
              <w:t xml:space="preserve"> </w:t>
            </w:r>
            <w:r w:rsidRPr="00A50900">
              <w:rPr>
                <w:spacing w:val="-4"/>
                <w:sz w:val="20"/>
                <w:szCs w:val="20"/>
                <w:lang w:val="en-CA"/>
              </w:rPr>
              <w:t>Area</w:t>
            </w:r>
          </w:p>
        </w:tc>
      </w:tr>
      <w:tr w:rsidR="006E49A2" w:rsidRPr="007541D3" w14:paraId="764B1FE7" w14:textId="77777777" w:rsidTr="00863145">
        <w:trPr>
          <w:trHeight w:val="158"/>
        </w:trPr>
        <w:tc>
          <w:tcPr>
            <w:tcW w:w="1208" w:type="dxa"/>
          </w:tcPr>
          <w:p w14:paraId="321EEFB8" w14:textId="1504E9ED" w:rsidR="006E49A2" w:rsidRPr="00A50900" w:rsidRDefault="006E49A2" w:rsidP="00C90C2B">
            <w:pPr>
              <w:pStyle w:val="TableParagraph"/>
              <w:ind w:left="50"/>
              <w:rPr>
                <w:spacing w:val="-5"/>
                <w:sz w:val="20"/>
                <w:szCs w:val="20"/>
                <w:lang w:val="en-CA"/>
              </w:rPr>
            </w:pPr>
            <w:r>
              <w:rPr>
                <w:spacing w:val="-5"/>
                <w:sz w:val="20"/>
                <w:szCs w:val="20"/>
                <w:lang w:val="en-CA"/>
              </w:rPr>
              <w:t>PGR</w:t>
            </w:r>
          </w:p>
        </w:tc>
        <w:tc>
          <w:tcPr>
            <w:tcW w:w="8600" w:type="dxa"/>
          </w:tcPr>
          <w:p w14:paraId="67DF22E9" w14:textId="690D6F01" w:rsidR="006E49A2" w:rsidRPr="006E49A2" w:rsidRDefault="006E49A2" w:rsidP="00C90C2B">
            <w:pPr>
              <w:pStyle w:val="TableParagraph"/>
              <w:ind w:left="166"/>
              <w:rPr>
                <w:sz w:val="20"/>
                <w:szCs w:val="20"/>
                <w:lang w:val="pt-PT"/>
              </w:rPr>
            </w:pPr>
            <w:r w:rsidRPr="006E49A2">
              <w:rPr>
                <w:sz w:val="20"/>
                <w:szCs w:val="20"/>
                <w:lang w:val="pt-PT"/>
              </w:rPr>
              <w:t>Procuradoria-Geral da República / G</w:t>
            </w:r>
            <w:r>
              <w:rPr>
                <w:sz w:val="20"/>
                <w:szCs w:val="20"/>
                <w:lang w:val="pt-PT"/>
              </w:rPr>
              <w:t>eneral Attorney</w:t>
            </w:r>
          </w:p>
        </w:tc>
      </w:tr>
      <w:tr w:rsidR="009B1772" w:rsidRPr="00A50900" w14:paraId="17704B27" w14:textId="77777777" w:rsidTr="00863145">
        <w:trPr>
          <w:trHeight w:val="158"/>
        </w:trPr>
        <w:tc>
          <w:tcPr>
            <w:tcW w:w="1208" w:type="dxa"/>
          </w:tcPr>
          <w:p w14:paraId="38839303" w14:textId="77777777" w:rsidR="009B1772" w:rsidRPr="00A50900" w:rsidRDefault="009B1772" w:rsidP="00C90C2B">
            <w:pPr>
              <w:pStyle w:val="TableParagraph"/>
              <w:ind w:left="50"/>
              <w:rPr>
                <w:spacing w:val="-4"/>
                <w:sz w:val="20"/>
                <w:szCs w:val="20"/>
                <w:lang w:val="en-CA"/>
              </w:rPr>
            </w:pPr>
            <w:r w:rsidRPr="00A50900">
              <w:rPr>
                <w:spacing w:val="-5"/>
                <w:sz w:val="20"/>
                <w:szCs w:val="20"/>
                <w:lang w:val="en-CA"/>
              </w:rPr>
              <w:t>PIF</w:t>
            </w:r>
          </w:p>
        </w:tc>
        <w:tc>
          <w:tcPr>
            <w:tcW w:w="8600" w:type="dxa"/>
          </w:tcPr>
          <w:p w14:paraId="2AABAF49" w14:textId="77777777" w:rsidR="009B1772" w:rsidRPr="00A50900" w:rsidRDefault="009B1772" w:rsidP="00C90C2B">
            <w:pPr>
              <w:pStyle w:val="TableParagraph"/>
              <w:ind w:left="166"/>
              <w:rPr>
                <w:sz w:val="20"/>
                <w:szCs w:val="20"/>
                <w:lang w:val="en-CA"/>
              </w:rPr>
            </w:pPr>
            <w:r w:rsidRPr="00A50900">
              <w:rPr>
                <w:sz w:val="20"/>
                <w:szCs w:val="20"/>
                <w:lang w:val="en-CA"/>
              </w:rPr>
              <w:t>Project</w:t>
            </w:r>
            <w:r w:rsidRPr="00A50900">
              <w:rPr>
                <w:spacing w:val="-9"/>
                <w:sz w:val="20"/>
                <w:szCs w:val="20"/>
                <w:lang w:val="en-CA"/>
              </w:rPr>
              <w:t xml:space="preserve"> </w:t>
            </w:r>
            <w:r w:rsidRPr="00A50900">
              <w:rPr>
                <w:sz w:val="20"/>
                <w:szCs w:val="20"/>
                <w:lang w:val="en-CA"/>
              </w:rPr>
              <w:t>Identification</w:t>
            </w:r>
            <w:r w:rsidRPr="00A50900">
              <w:rPr>
                <w:spacing w:val="-5"/>
                <w:sz w:val="20"/>
                <w:szCs w:val="20"/>
                <w:lang w:val="en-CA"/>
              </w:rPr>
              <w:t xml:space="preserve"> </w:t>
            </w:r>
            <w:r w:rsidRPr="00A50900">
              <w:rPr>
                <w:spacing w:val="-4"/>
                <w:sz w:val="20"/>
                <w:szCs w:val="20"/>
                <w:lang w:val="en-CA"/>
              </w:rPr>
              <w:t>Form</w:t>
            </w:r>
          </w:p>
        </w:tc>
      </w:tr>
      <w:tr w:rsidR="009B1772" w:rsidRPr="00A50900" w14:paraId="35B2CD20" w14:textId="77777777" w:rsidTr="00863145">
        <w:trPr>
          <w:trHeight w:val="158"/>
        </w:trPr>
        <w:tc>
          <w:tcPr>
            <w:tcW w:w="1208" w:type="dxa"/>
          </w:tcPr>
          <w:p w14:paraId="49FFE385" w14:textId="77777777" w:rsidR="009B1772" w:rsidRPr="00A50900" w:rsidRDefault="009B1772" w:rsidP="00C90C2B">
            <w:pPr>
              <w:pStyle w:val="TableParagraph"/>
              <w:ind w:left="50"/>
              <w:rPr>
                <w:spacing w:val="-4"/>
                <w:sz w:val="20"/>
                <w:szCs w:val="20"/>
                <w:lang w:val="en-CA"/>
              </w:rPr>
            </w:pPr>
            <w:r w:rsidRPr="00A50900">
              <w:rPr>
                <w:spacing w:val="-5"/>
                <w:sz w:val="20"/>
                <w:szCs w:val="20"/>
                <w:lang w:val="en-CA"/>
              </w:rPr>
              <w:t>PIR</w:t>
            </w:r>
          </w:p>
        </w:tc>
        <w:tc>
          <w:tcPr>
            <w:tcW w:w="8600" w:type="dxa"/>
          </w:tcPr>
          <w:p w14:paraId="78C842AD" w14:textId="77777777" w:rsidR="009B1772" w:rsidRPr="00A50900" w:rsidRDefault="009B1772" w:rsidP="00C90C2B">
            <w:pPr>
              <w:pStyle w:val="TableParagraph"/>
              <w:ind w:left="166"/>
              <w:rPr>
                <w:sz w:val="20"/>
                <w:szCs w:val="20"/>
                <w:lang w:val="en-CA"/>
              </w:rPr>
            </w:pPr>
            <w:r w:rsidRPr="00A50900">
              <w:rPr>
                <w:sz w:val="20"/>
                <w:szCs w:val="20"/>
                <w:lang w:val="en-CA"/>
              </w:rPr>
              <w:t>Project</w:t>
            </w:r>
            <w:r w:rsidRPr="00A50900">
              <w:rPr>
                <w:spacing w:val="-8"/>
                <w:sz w:val="20"/>
                <w:szCs w:val="20"/>
                <w:lang w:val="en-CA"/>
              </w:rPr>
              <w:t xml:space="preserve"> </w:t>
            </w:r>
            <w:r w:rsidRPr="00A50900">
              <w:rPr>
                <w:sz w:val="20"/>
                <w:szCs w:val="20"/>
                <w:lang w:val="en-CA"/>
              </w:rPr>
              <w:t>Implementation</w:t>
            </w:r>
            <w:r w:rsidRPr="00A50900">
              <w:rPr>
                <w:spacing w:val="-6"/>
                <w:sz w:val="20"/>
                <w:szCs w:val="20"/>
                <w:lang w:val="en-CA"/>
              </w:rPr>
              <w:t xml:space="preserve"> </w:t>
            </w:r>
            <w:r w:rsidRPr="00A50900">
              <w:rPr>
                <w:spacing w:val="-2"/>
                <w:sz w:val="20"/>
                <w:szCs w:val="20"/>
                <w:lang w:val="en-CA"/>
              </w:rPr>
              <w:t>Report</w:t>
            </w:r>
          </w:p>
        </w:tc>
      </w:tr>
      <w:tr w:rsidR="009B1772" w:rsidRPr="00A50900" w14:paraId="2C06EA97" w14:textId="77777777" w:rsidTr="00863145">
        <w:trPr>
          <w:trHeight w:val="158"/>
        </w:trPr>
        <w:tc>
          <w:tcPr>
            <w:tcW w:w="1208" w:type="dxa"/>
          </w:tcPr>
          <w:p w14:paraId="27741C38" w14:textId="77777777" w:rsidR="009B1772" w:rsidRPr="00A50900" w:rsidRDefault="009B1772" w:rsidP="00C90C2B">
            <w:pPr>
              <w:pStyle w:val="TableParagraph"/>
              <w:ind w:left="50"/>
              <w:rPr>
                <w:spacing w:val="-4"/>
                <w:sz w:val="20"/>
                <w:szCs w:val="20"/>
                <w:lang w:val="en-CA"/>
              </w:rPr>
            </w:pPr>
            <w:r w:rsidRPr="00A50900">
              <w:rPr>
                <w:spacing w:val="-5"/>
                <w:sz w:val="20"/>
                <w:szCs w:val="20"/>
                <w:lang w:val="en-CA"/>
              </w:rPr>
              <w:t>PPG</w:t>
            </w:r>
          </w:p>
        </w:tc>
        <w:tc>
          <w:tcPr>
            <w:tcW w:w="8600" w:type="dxa"/>
          </w:tcPr>
          <w:p w14:paraId="2C6B50C9" w14:textId="77777777" w:rsidR="009B1772" w:rsidRPr="00A50900" w:rsidRDefault="009B1772" w:rsidP="00C90C2B">
            <w:pPr>
              <w:pStyle w:val="TableParagraph"/>
              <w:ind w:left="166"/>
              <w:rPr>
                <w:sz w:val="20"/>
                <w:szCs w:val="20"/>
                <w:lang w:val="en-CA"/>
              </w:rPr>
            </w:pPr>
            <w:r w:rsidRPr="00A50900">
              <w:rPr>
                <w:sz w:val="20"/>
                <w:szCs w:val="20"/>
                <w:lang w:val="en-CA"/>
              </w:rPr>
              <w:t>Project</w:t>
            </w:r>
            <w:r w:rsidRPr="00A50900">
              <w:rPr>
                <w:spacing w:val="-7"/>
                <w:sz w:val="20"/>
                <w:szCs w:val="20"/>
                <w:lang w:val="en-CA"/>
              </w:rPr>
              <w:t xml:space="preserve"> </w:t>
            </w:r>
            <w:r w:rsidRPr="00A50900">
              <w:rPr>
                <w:sz w:val="20"/>
                <w:szCs w:val="20"/>
                <w:lang w:val="en-CA"/>
              </w:rPr>
              <w:t>Preparation</w:t>
            </w:r>
            <w:r w:rsidRPr="00A50900">
              <w:rPr>
                <w:spacing w:val="-5"/>
                <w:sz w:val="20"/>
                <w:szCs w:val="20"/>
                <w:lang w:val="en-CA"/>
              </w:rPr>
              <w:t xml:space="preserve"> </w:t>
            </w:r>
            <w:r w:rsidRPr="00A50900">
              <w:rPr>
                <w:spacing w:val="-2"/>
                <w:sz w:val="20"/>
                <w:szCs w:val="20"/>
                <w:lang w:val="en-CA"/>
              </w:rPr>
              <w:t>Grant</w:t>
            </w:r>
          </w:p>
        </w:tc>
      </w:tr>
      <w:tr w:rsidR="009B1772" w:rsidRPr="00A50900" w14:paraId="1A21B5FB" w14:textId="77777777" w:rsidTr="00863145">
        <w:trPr>
          <w:trHeight w:val="158"/>
        </w:trPr>
        <w:tc>
          <w:tcPr>
            <w:tcW w:w="1208" w:type="dxa"/>
          </w:tcPr>
          <w:p w14:paraId="206265D8" w14:textId="77777777" w:rsidR="009B1772" w:rsidRPr="00A50900" w:rsidRDefault="009B1772" w:rsidP="00C90C2B">
            <w:pPr>
              <w:pStyle w:val="TableParagraph"/>
              <w:ind w:left="50"/>
              <w:rPr>
                <w:spacing w:val="-4"/>
                <w:sz w:val="20"/>
                <w:szCs w:val="20"/>
                <w:lang w:val="en-CA"/>
              </w:rPr>
            </w:pPr>
            <w:r w:rsidRPr="00A50900">
              <w:rPr>
                <w:spacing w:val="-4"/>
                <w:sz w:val="20"/>
                <w:szCs w:val="20"/>
                <w:lang w:val="en-CA"/>
              </w:rPr>
              <w:t>SADC</w:t>
            </w:r>
          </w:p>
        </w:tc>
        <w:tc>
          <w:tcPr>
            <w:tcW w:w="8600" w:type="dxa"/>
          </w:tcPr>
          <w:p w14:paraId="79E9D1C7" w14:textId="77777777" w:rsidR="009B1772" w:rsidRPr="00A50900" w:rsidRDefault="009B1772" w:rsidP="00C90C2B">
            <w:pPr>
              <w:pStyle w:val="TableParagraph"/>
              <w:ind w:left="166"/>
              <w:rPr>
                <w:sz w:val="20"/>
                <w:szCs w:val="20"/>
                <w:lang w:val="en-CA"/>
              </w:rPr>
            </w:pPr>
            <w:r w:rsidRPr="00A50900">
              <w:rPr>
                <w:sz w:val="20"/>
                <w:szCs w:val="20"/>
                <w:lang w:val="en-CA"/>
              </w:rPr>
              <w:t>Southern</w:t>
            </w:r>
            <w:r w:rsidRPr="00A50900">
              <w:rPr>
                <w:spacing w:val="-7"/>
                <w:sz w:val="20"/>
                <w:szCs w:val="20"/>
                <w:lang w:val="en-CA"/>
              </w:rPr>
              <w:t xml:space="preserve"> </w:t>
            </w:r>
            <w:r w:rsidRPr="00A50900">
              <w:rPr>
                <w:sz w:val="20"/>
                <w:szCs w:val="20"/>
                <w:lang w:val="en-CA"/>
              </w:rPr>
              <w:t>African</w:t>
            </w:r>
            <w:r w:rsidRPr="00A50900">
              <w:rPr>
                <w:spacing w:val="-9"/>
                <w:sz w:val="20"/>
                <w:szCs w:val="20"/>
                <w:lang w:val="en-CA"/>
              </w:rPr>
              <w:t xml:space="preserve"> </w:t>
            </w:r>
            <w:r w:rsidRPr="00A50900">
              <w:rPr>
                <w:sz w:val="20"/>
                <w:szCs w:val="20"/>
                <w:lang w:val="en-CA"/>
              </w:rPr>
              <w:t>Development</w:t>
            </w:r>
            <w:r w:rsidRPr="00A50900">
              <w:rPr>
                <w:spacing w:val="-8"/>
                <w:sz w:val="20"/>
                <w:szCs w:val="20"/>
                <w:lang w:val="en-CA"/>
              </w:rPr>
              <w:t xml:space="preserve"> </w:t>
            </w:r>
            <w:r w:rsidRPr="00A50900">
              <w:rPr>
                <w:spacing w:val="-2"/>
                <w:sz w:val="20"/>
                <w:szCs w:val="20"/>
                <w:lang w:val="en-CA"/>
              </w:rPr>
              <w:t>Community</w:t>
            </w:r>
          </w:p>
        </w:tc>
      </w:tr>
      <w:tr w:rsidR="009B1772" w:rsidRPr="00A50900" w14:paraId="5D426754" w14:textId="77777777" w:rsidTr="00863145">
        <w:trPr>
          <w:trHeight w:val="158"/>
        </w:trPr>
        <w:tc>
          <w:tcPr>
            <w:tcW w:w="1208" w:type="dxa"/>
          </w:tcPr>
          <w:p w14:paraId="1A4F2D3C" w14:textId="77777777" w:rsidR="009B1772" w:rsidRPr="00A50900" w:rsidRDefault="009B1772" w:rsidP="00C90C2B">
            <w:pPr>
              <w:pStyle w:val="TableParagraph"/>
              <w:ind w:left="50"/>
              <w:rPr>
                <w:spacing w:val="-4"/>
                <w:sz w:val="20"/>
                <w:szCs w:val="20"/>
                <w:lang w:val="en-CA"/>
              </w:rPr>
            </w:pPr>
            <w:r w:rsidRPr="00A50900">
              <w:rPr>
                <w:spacing w:val="-5"/>
                <w:sz w:val="20"/>
                <w:szCs w:val="20"/>
                <w:lang w:val="en-CA"/>
              </w:rPr>
              <w:t>SFM</w:t>
            </w:r>
          </w:p>
        </w:tc>
        <w:tc>
          <w:tcPr>
            <w:tcW w:w="8600" w:type="dxa"/>
          </w:tcPr>
          <w:p w14:paraId="6A872279" w14:textId="77777777" w:rsidR="009B1772" w:rsidRPr="00A50900" w:rsidRDefault="009B1772" w:rsidP="00C90C2B">
            <w:pPr>
              <w:pStyle w:val="TableParagraph"/>
              <w:ind w:left="166"/>
              <w:rPr>
                <w:sz w:val="20"/>
                <w:szCs w:val="20"/>
                <w:lang w:val="en-CA"/>
              </w:rPr>
            </w:pPr>
            <w:r w:rsidRPr="00A50900">
              <w:rPr>
                <w:sz w:val="20"/>
                <w:szCs w:val="20"/>
                <w:lang w:val="en-CA"/>
              </w:rPr>
              <w:t>Sustainable</w:t>
            </w:r>
            <w:r w:rsidRPr="00A50900">
              <w:rPr>
                <w:spacing w:val="-7"/>
                <w:sz w:val="20"/>
                <w:szCs w:val="20"/>
                <w:lang w:val="en-CA"/>
              </w:rPr>
              <w:t xml:space="preserve"> </w:t>
            </w:r>
            <w:r w:rsidRPr="00A50900">
              <w:rPr>
                <w:sz w:val="20"/>
                <w:szCs w:val="20"/>
                <w:lang w:val="en-CA"/>
              </w:rPr>
              <w:t>Forest</w:t>
            </w:r>
            <w:r w:rsidRPr="00A50900">
              <w:rPr>
                <w:spacing w:val="-8"/>
                <w:sz w:val="20"/>
                <w:szCs w:val="20"/>
                <w:lang w:val="en-CA"/>
              </w:rPr>
              <w:t xml:space="preserve"> </w:t>
            </w:r>
            <w:r w:rsidRPr="00A50900">
              <w:rPr>
                <w:spacing w:val="-2"/>
                <w:sz w:val="20"/>
                <w:szCs w:val="20"/>
                <w:lang w:val="en-CA"/>
              </w:rPr>
              <w:t>Management</w:t>
            </w:r>
          </w:p>
        </w:tc>
      </w:tr>
      <w:tr w:rsidR="006E49A2" w:rsidRPr="00607A40" w14:paraId="70A18782" w14:textId="77777777" w:rsidTr="00863145">
        <w:trPr>
          <w:trHeight w:val="158"/>
        </w:trPr>
        <w:tc>
          <w:tcPr>
            <w:tcW w:w="1208" w:type="dxa"/>
          </w:tcPr>
          <w:p w14:paraId="1F9BA1EB" w14:textId="43B007DC" w:rsidR="006E49A2" w:rsidRPr="00A50900" w:rsidRDefault="006E49A2" w:rsidP="00C90C2B">
            <w:pPr>
              <w:pStyle w:val="TableParagraph"/>
              <w:ind w:left="50"/>
              <w:rPr>
                <w:spacing w:val="-5"/>
                <w:sz w:val="20"/>
                <w:szCs w:val="20"/>
                <w:lang w:val="en-CA"/>
              </w:rPr>
            </w:pPr>
            <w:r>
              <w:rPr>
                <w:spacing w:val="-5"/>
                <w:sz w:val="20"/>
                <w:szCs w:val="20"/>
                <w:lang w:val="en-CA"/>
              </w:rPr>
              <w:t>SIC</w:t>
            </w:r>
          </w:p>
        </w:tc>
        <w:tc>
          <w:tcPr>
            <w:tcW w:w="8600" w:type="dxa"/>
          </w:tcPr>
          <w:p w14:paraId="309F76E9" w14:textId="6CF9D7FF" w:rsidR="006E49A2" w:rsidRPr="006E49A2" w:rsidRDefault="006E49A2" w:rsidP="00C90C2B">
            <w:pPr>
              <w:pStyle w:val="TableParagraph"/>
              <w:ind w:left="166"/>
              <w:rPr>
                <w:sz w:val="20"/>
                <w:szCs w:val="20"/>
                <w:lang w:val="pt-PT"/>
              </w:rPr>
            </w:pPr>
            <w:r w:rsidRPr="006E49A2">
              <w:rPr>
                <w:sz w:val="20"/>
                <w:szCs w:val="20"/>
                <w:lang w:val="pt-PT"/>
              </w:rPr>
              <w:t>Serviços de Investigação Criminal / C</w:t>
            </w:r>
            <w:r>
              <w:rPr>
                <w:sz w:val="20"/>
                <w:szCs w:val="20"/>
                <w:lang w:val="pt-PT"/>
              </w:rPr>
              <w:t>rime investigation services</w:t>
            </w:r>
          </w:p>
        </w:tc>
      </w:tr>
      <w:tr w:rsidR="009B1772" w:rsidRPr="00A50900" w14:paraId="46659808" w14:textId="77777777" w:rsidTr="00863145">
        <w:trPr>
          <w:trHeight w:val="158"/>
        </w:trPr>
        <w:tc>
          <w:tcPr>
            <w:tcW w:w="1208" w:type="dxa"/>
          </w:tcPr>
          <w:p w14:paraId="5782E685" w14:textId="77777777" w:rsidR="009B1772" w:rsidRPr="00A50900" w:rsidRDefault="009B1772" w:rsidP="00C90C2B">
            <w:pPr>
              <w:pStyle w:val="TableParagraph"/>
              <w:ind w:left="50"/>
              <w:rPr>
                <w:spacing w:val="-4"/>
                <w:sz w:val="20"/>
                <w:szCs w:val="20"/>
                <w:lang w:val="en-CA"/>
              </w:rPr>
            </w:pPr>
            <w:r w:rsidRPr="00A50900">
              <w:rPr>
                <w:spacing w:val="-5"/>
                <w:sz w:val="20"/>
                <w:szCs w:val="20"/>
                <w:lang w:val="en-CA"/>
              </w:rPr>
              <w:lastRenderedPageBreak/>
              <w:t>SLM</w:t>
            </w:r>
          </w:p>
        </w:tc>
        <w:tc>
          <w:tcPr>
            <w:tcW w:w="8600" w:type="dxa"/>
          </w:tcPr>
          <w:p w14:paraId="53D25076" w14:textId="77777777" w:rsidR="009B1772" w:rsidRPr="00A50900" w:rsidRDefault="009B1772" w:rsidP="00C90C2B">
            <w:pPr>
              <w:pStyle w:val="TableParagraph"/>
              <w:ind w:left="166"/>
              <w:rPr>
                <w:sz w:val="20"/>
                <w:szCs w:val="20"/>
                <w:lang w:val="en-CA"/>
              </w:rPr>
            </w:pPr>
            <w:r w:rsidRPr="00A50900">
              <w:rPr>
                <w:sz w:val="20"/>
                <w:szCs w:val="20"/>
                <w:lang w:val="en-CA"/>
              </w:rPr>
              <w:t>Sustainable</w:t>
            </w:r>
            <w:r w:rsidRPr="00A50900">
              <w:rPr>
                <w:spacing w:val="-6"/>
                <w:sz w:val="20"/>
                <w:szCs w:val="20"/>
                <w:lang w:val="en-CA"/>
              </w:rPr>
              <w:t xml:space="preserve"> </w:t>
            </w:r>
            <w:r w:rsidRPr="00A50900">
              <w:rPr>
                <w:sz w:val="20"/>
                <w:szCs w:val="20"/>
                <w:lang w:val="en-CA"/>
              </w:rPr>
              <w:t>Land</w:t>
            </w:r>
            <w:r w:rsidRPr="00A50900">
              <w:rPr>
                <w:spacing w:val="-8"/>
                <w:sz w:val="20"/>
                <w:szCs w:val="20"/>
                <w:lang w:val="en-CA"/>
              </w:rPr>
              <w:t xml:space="preserve"> </w:t>
            </w:r>
            <w:r w:rsidRPr="00A50900">
              <w:rPr>
                <w:spacing w:val="-2"/>
                <w:sz w:val="20"/>
                <w:szCs w:val="20"/>
                <w:lang w:val="en-CA"/>
              </w:rPr>
              <w:t>Management</w:t>
            </w:r>
          </w:p>
        </w:tc>
      </w:tr>
      <w:tr w:rsidR="009B1772" w:rsidRPr="00A50900" w14:paraId="50F6CD4F" w14:textId="77777777" w:rsidTr="00863145">
        <w:trPr>
          <w:trHeight w:val="158"/>
        </w:trPr>
        <w:tc>
          <w:tcPr>
            <w:tcW w:w="1208" w:type="dxa"/>
          </w:tcPr>
          <w:p w14:paraId="42864A97" w14:textId="77777777" w:rsidR="009B1772" w:rsidRPr="00A50900" w:rsidRDefault="009B1772" w:rsidP="00C90C2B">
            <w:pPr>
              <w:pStyle w:val="TableParagraph"/>
              <w:ind w:left="50"/>
              <w:rPr>
                <w:spacing w:val="-4"/>
                <w:sz w:val="20"/>
                <w:szCs w:val="20"/>
                <w:lang w:val="en-CA"/>
              </w:rPr>
            </w:pPr>
            <w:r w:rsidRPr="00A50900">
              <w:rPr>
                <w:spacing w:val="-5"/>
                <w:sz w:val="20"/>
                <w:szCs w:val="20"/>
                <w:lang w:val="en-CA"/>
              </w:rPr>
              <w:t>SGP</w:t>
            </w:r>
          </w:p>
        </w:tc>
        <w:tc>
          <w:tcPr>
            <w:tcW w:w="8600" w:type="dxa"/>
          </w:tcPr>
          <w:p w14:paraId="34E85AF9" w14:textId="77777777" w:rsidR="009B1772" w:rsidRPr="00A50900" w:rsidRDefault="009B1772" w:rsidP="00C90C2B">
            <w:pPr>
              <w:pStyle w:val="TableParagraph"/>
              <w:ind w:left="166"/>
              <w:rPr>
                <w:sz w:val="20"/>
                <w:szCs w:val="20"/>
                <w:lang w:val="en-CA"/>
              </w:rPr>
            </w:pPr>
            <w:r w:rsidRPr="00A50900">
              <w:rPr>
                <w:sz w:val="20"/>
                <w:szCs w:val="20"/>
                <w:lang w:val="en-CA"/>
              </w:rPr>
              <w:t>GEF</w:t>
            </w:r>
            <w:r w:rsidRPr="00A50900">
              <w:rPr>
                <w:spacing w:val="-3"/>
                <w:sz w:val="20"/>
                <w:szCs w:val="20"/>
                <w:lang w:val="en-CA"/>
              </w:rPr>
              <w:t xml:space="preserve"> </w:t>
            </w:r>
            <w:r w:rsidRPr="00A50900">
              <w:rPr>
                <w:sz w:val="20"/>
                <w:szCs w:val="20"/>
                <w:lang w:val="en-CA"/>
              </w:rPr>
              <w:t>Small</w:t>
            </w:r>
            <w:r w:rsidRPr="00A50900">
              <w:rPr>
                <w:spacing w:val="-6"/>
                <w:sz w:val="20"/>
                <w:szCs w:val="20"/>
                <w:lang w:val="en-CA"/>
              </w:rPr>
              <w:t xml:space="preserve"> </w:t>
            </w:r>
            <w:r w:rsidRPr="00A50900">
              <w:rPr>
                <w:sz w:val="20"/>
                <w:szCs w:val="20"/>
                <w:lang w:val="en-CA"/>
              </w:rPr>
              <w:t>Grants</w:t>
            </w:r>
            <w:r w:rsidRPr="00A50900">
              <w:rPr>
                <w:spacing w:val="-4"/>
                <w:sz w:val="20"/>
                <w:szCs w:val="20"/>
                <w:lang w:val="en-CA"/>
              </w:rPr>
              <w:t xml:space="preserve"> </w:t>
            </w:r>
            <w:r w:rsidRPr="00A50900">
              <w:rPr>
                <w:spacing w:val="-2"/>
                <w:sz w:val="20"/>
                <w:szCs w:val="20"/>
                <w:lang w:val="en-CA"/>
              </w:rPr>
              <w:t>Programme</w:t>
            </w:r>
          </w:p>
        </w:tc>
      </w:tr>
      <w:tr w:rsidR="009B1772" w:rsidRPr="00A50900" w14:paraId="56204088" w14:textId="77777777" w:rsidTr="00863145">
        <w:trPr>
          <w:trHeight w:val="158"/>
        </w:trPr>
        <w:tc>
          <w:tcPr>
            <w:tcW w:w="1208" w:type="dxa"/>
          </w:tcPr>
          <w:p w14:paraId="272F3B26" w14:textId="77777777" w:rsidR="009B1772" w:rsidRPr="00A50900" w:rsidRDefault="009B1772" w:rsidP="00C90C2B">
            <w:pPr>
              <w:pStyle w:val="TableParagraph"/>
              <w:ind w:left="50"/>
              <w:rPr>
                <w:spacing w:val="-5"/>
                <w:sz w:val="20"/>
                <w:szCs w:val="20"/>
                <w:lang w:val="en-CA"/>
              </w:rPr>
            </w:pPr>
            <w:r w:rsidRPr="00A50900">
              <w:rPr>
                <w:spacing w:val="-5"/>
                <w:sz w:val="20"/>
                <w:szCs w:val="20"/>
                <w:lang w:val="en-CA"/>
              </w:rPr>
              <w:t>SRF</w:t>
            </w:r>
          </w:p>
        </w:tc>
        <w:tc>
          <w:tcPr>
            <w:tcW w:w="8600" w:type="dxa"/>
          </w:tcPr>
          <w:p w14:paraId="59FCE669" w14:textId="77777777" w:rsidR="009B1772" w:rsidRPr="00A50900" w:rsidRDefault="009B1772" w:rsidP="00C90C2B">
            <w:pPr>
              <w:pStyle w:val="TableParagraph"/>
              <w:ind w:left="166"/>
              <w:rPr>
                <w:sz w:val="20"/>
                <w:szCs w:val="20"/>
                <w:lang w:val="en-CA"/>
              </w:rPr>
            </w:pPr>
            <w:r w:rsidRPr="00A50900">
              <w:rPr>
                <w:sz w:val="20"/>
                <w:szCs w:val="20"/>
                <w:lang w:val="en-CA"/>
              </w:rPr>
              <w:t>Strategic Results Framework</w:t>
            </w:r>
          </w:p>
        </w:tc>
      </w:tr>
      <w:tr w:rsidR="009B1772" w:rsidRPr="00A50900" w14:paraId="02322CC8" w14:textId="77777777" w:rsidTr="00863145">
        <w:trPr>
          <w:trHeight w:val="158"/>
        </w:trPr>
        <w:tc>
          <w:tcPr>
            <w:tcW w:w="1208" w:type="dxa"/>
          </w:tcPr>
          <w:p w14:paraId="2E587AF2" w14:textId="77777777" w:rsidR="009B1772" w:rsidRPr="00A50900" w:rsidRDefault="009B1772" w:rsidP="00C90C2B">
            <w:pPr>
              <w:pStyle w:val="TableParagraph"/>
              <w:ind w:left="50"/>
              <w:rPr>
                <w:spacing w:val="-4"/>
                <w:sz w:val="20"/>
                <w:szCs w:val="20"/>
                <w:lang w:val="en-CA"/>
              </w:rPr>
            </w:pPr>
            <w:r w:rsidRPr="00A50900">
              <w:rPr>
                <w:spacing w:val="-4"/>
                <w:sz w:val="20"/>
                <w:szCs w:val="20"/>
                <w:lang w:val="en-CA"/>
              </w:rPr>
              <w:t>STAP</w:t>
            </w:r>
          </w:p>
        </w:tc>
        <w:tc>
          <w:tcPr>
            <w:tcW w:w="8600" w:type="dxa"/>
          </w:tcPr>
          <w:p w14:paraId="13717214" w14:textId="77777777" w:rsidR="009B1772" w:rsidRPr="00A50900" w:rsidRDefault="009B1772" w:rsidP="00C90C2B">
            <w:pPr>
              <w:pStyle w:val="TableParagraph"/>
              <w:ind w:left="166"/>
              <w:rPr>
                <w:sz w:val="20"/>
                <w:szCs w:val="20"/>
                <w:lang w:val="en-CA"/>
              </w:rPr>
            </w:pPr>
            <w:r w:rsidRPr="00A50900">
              <w:rPr>
                <w:sz w:val="20"/>
                <w:szCs w:val="20"/>
                <w:lang w:val="en-CA"/>
              </w:rPr>
              <w:t>GEF</w:t>
            </w:r>
            <w:r w:rsidRPr="00A50900">
              <w:rPr>
                <w:spacing w:val="-6"/>
                <w:sz w:val="20"/>
                <w:szCs w:val="20"/>
                <w:lang w:val="en-CA"/>
              </w:rPr>
              <w:t xml:space="preserve"> </w:t>
            </w:r>
            <w:r w:rsidRPr="00A50900">
              <w:rPr>
                <w:sz w:val="20"/>
                <w:szCs w:val="20"/>
                <w:lang w:val="en-CA"/>
              </w:rPr>
              <w:t>Scientific</w:t>
            </w:r>
            <w:r w:rsidRPr="00A50900">
              <w:rPr>
                <w:spacing w:val="-8"/>
                <w:sz w:val="20"/>
                <w:szCs w:val="20"/>
                <w:lang w:val="en-CA"/>
              </w:rPr>
              <w:t xml:space="preserve"> </w:t>
            </w:r>
            <w:r w:rsidRPr="00A50900">
              <w:rPr>
                <w:sz w:val="20"/>
                <w:szCs w:val="20"/>
                <w:lang w:val="en-CA"/>
              </w:rPr>
              <w:t>and</w:t>
            </w:r>
            <w:r w:rsidRPr="00A50900">
              <w:rPr>
                <w:spacing w:val="-7"/>
                <w:sz w:val="20"/>
                <w:szCs w:val="20"/>
                <w:lang w:val="en-CA"/>
              </w:rPr>
              <w:t xml:space="preserve"> </w:t>
            </w:r>
            <w:r w:rsidRPr="00A50900">
              <w:rPr>
                <w:sz w:val="20"/>
                <w:szCs w:val="20"/>
                <w:lang w:val="en-CA"/>
              </w:rPr>
              <w:t>Technical</w:t>
            </w:r>
            <w:r w:rsidRPr="00A50900">
              <w:rPr>
                <w:spacing w:val="-5"/>
                <w:sz w:val="20"/>
                <w:szCs w:val="20"/>
                <w:lang w:val="en-CA"/>
              </w:rPr>
              <w:t xml:space="preserve"> </w:t>
            </w:r>
            <w:r w:rsidRPr="00A50900">
              <w:rPr>
                <w:sz w:val="20"/>
                <w:szCs w:val="20"/>
                <w:lang w:val="en-CA"/>
              </w:rPr>
              <w:t>Advisory</w:t>
            </w:r>
            <w:r w:rsidRPr="00A50900">
              <w:rPr>
                <w:spacing w:val="-7"/>
                <w:sz w:val="20"/>
                <w:szCs w:val="20"/>
                <w:lang w:val="en-CA"/>
              </w:rPr>
              <w:t xml:space="preserve"> </w:t>
            </w:r>
            <w:r w:rsidRPr="00A50900">
              <w:rPr>
                <w:spacing w:val="-4"/>
                <w:sz w:val="20"/>
                <w:szCs w:val="20"/>
                <w:lang w:val="en-CA"/>
              </w:rPr>
              <w:t>Panel</w:t>
            </w:r>
          </w:p>
        </w:tc>
      </w:tr>
      <w:tr w:rsidR="009B1772" w:rsidRPr="00A50900" w14:paraId="62015DB4" w14:textId="77777777" w:rsidTr="00863145">
        <w:trPr>
          <w:trHeight w:val="158"/>
        </w:trPr>
        <w:tc>
          <w:tcPr>
            <w:tcW w:w="1208" w:type="dxa"/>
          </w:tcPr>
          <w:p w14:paraId="59EC9B05" w14:textId="77777777" w:rsidR="009B1772" w:rsidRPr="00A50900" w:rsidRDefault="009B1772" w:rsidP="00C90C2B">
            <w:pPr>
              <w:pStyle w:val="TableParagraph"/>
              <w:ind w:left="50"/>
              <w:rPr>
                <w:spacing w:val="-4"/>
                <w:sz w:val="20"/>
                <w:szCs w:val="20"/>
                <w:lang w:val="en-CA"/>
              </w:rPr>
            </w:pPr>
            <w:r w:rsidRPr="00A50900">
              <w:rPr>
                <w:spacing w:val="-4"/>
                <w:sz w:val="20"/>
                <w:szCs w:val="20"/>
                <w:lang w:val="en-CA"/>
              </w:rPr>
              <w:t>TE</w:t>
            </w:r>
          </w:p>
        </w:tc>
        <w:tc>
          <w:tcPr>
            <w:tcW w:w="8600" w:type="dxa"/>
          </w:tcPr>
          <w:p w14:paraId="6503E8A8" w14:textId="77777777" w:rsidR="009B1772" w:rsidRPr="00A50900" w:rsidRDefault="009B1772" w:rsidP="00C90C2B">
            <w:pPr>
              <w:pStyle w:val="TableParagraph"/>
              <w:ind w:left="166"/>
              <w:rPr>
                <w:sz w:val="20"/>
                <w:szCs w:val="20"/>
                <w:lang w:val="en-CA"/>
              </w:rPr>
            </w:pPr>
            <w:r w:rsidRPr="00A50900">
              <w:rPr>
                <w:sz w:val="20"/>
                <w:szCs w:val="20"/>
                <w:lang w:val="en-CA"/>
              </w:rPr>
              <w:t>Terminal Evaluation</w:t>
            </w:r>
          </w:p>
        </w:tc>
      </w:tr>
      <w:tr w:rsidR="009B1772" w:rsidRPr="00A50900" w14:paraId="48A5061A" w14:textId="77777777" w:rsidTr="00863145">
        <w:trPr>
          <w:trHeight w:val="158"/>
        </w:trPr>
        <w:tc>
          <w:tcPr>
            <w:tcW w:w="1208" w:type="dxa"/>
          </w:tcPr>
          <w:p w14:paraId="6974B913" w14:textId="77777777" w:rsidR="009B1772" w:rsidRPr="00A50900" w:rsidRDefault="009B1772" w:rsidP="00C90C2B">
            <w:pPr>
              <w:pStyle w:val="TableParagraph"/>
              <w:ind w:left="50"/>
              <w:rPr>
                <w:spacing w:val="-4"/>
                <w:sz w:val="20"/>
                <w:szCs w:val="20"/>
                <w:lang w:val="en-CA"/>
              </w:rPr>
            </w:pPr>
            <w:r w:rsidRPr="00A50900">
              <w:rPr>
                <w:spacing w:val="-4"/>
                <w:sz w:val="20"/>
                <w:szCs w:val="20"/>
                <w:lang w:val="en-CA"/>
              </w:rPr>
              <w:t>TOC</w:t>
            </w:r>
          </w:p>
        </w:tc>
        <w:tc>
          <w:tcPr>
            <w:tcW w:w="8600" w:type="dxa"/>
          </w:tcPr>
          <w:p w14:paraId="3DED0351" w14:textId="77777777" w:rsidR="009B1772" w:rsidRPr="00A50900" w:rsidRDefault="009B1772" w:rsidP="00C90C2B">
            <w:pPr>
              <w:pStyle w:val="TableParagraph"/>
              <w:ind w:left="166"/>
              <w:rPr>
                <w:sz w:val="20"/>
                <w:szCs w:val="20"/>
                <w:lang w:val="en-CA"/>
              </w:rPr>
            </w:pPr>
            <w:r w:rsidRPr="00A50900">
              <w:rPr>
                <w:sz w:val="20"/>
                <w:szCs w:val="20"/>
                <w:lang w:val="en-CA"/>
              </w:rPr>
              <w:t>Theory of Change</w:t>
            </w:r>
          </w:p>
        </w:tc>
      </w:tr>
      <w:tr w:rsidR="009B1772" w:rsidRPr="00A50900" w14:paraId="2DF08A9B" w14:textId="77777777" w:rsidTr="00863145">
        <w:trPr>
          <w:trHeight w:val="158"/>
        </w:trPr>
        <w:tc>
          <w:tcPr>
            <w:tcW w:w="1208" w:type="dxa"/>
          </w:tcPr>
          <w:p w14:paraId="7DE7FED0" w14:textId="77777777" w:rsidR="009B1772" w:rsidRPr="00A50900" w:rsidRDefault="009B1772" w:rsidP="00C90C2B">
            <w:pPr>
              <w:pStyle w:val="TableParagraph"/>
              <w:ind w:left="50"/>
              <w:rPr>
                <w:spacing w:val="-4"/>
                <w:sz w:val="20"/>
                <w:szCs w:val="20"/>
                <w:lang w:val="en-CA"/>
              </w:rPr>
            </w:pPr>
            <w:r w:rsidRPr="00A50900">
              <w:rPr>
                <w:spacing w:val="-4"/>
                <w:sz w:val="20"/>
                <w:szCs w:val="20"/>
                <w:lang w:val="en-CA"/>
              </w:rPr>
              <w:t>TOR</w:t>
            </w:r>
          </w:p>
        </w:tc>
        <w:tc>
          <w:tcPr>
            <w:tcW w:w="8600" w:type="dxa"/>
          </w:tcPr>
          <w:p w14:paraId="48277CEE" w14:textId="77777777" w:rsidR="009B1772" w:rsidRPr="00A50900" w:rsidRDefault="009B1772" w:rsidP="00C90C2B">
            <w:pPr>
              <w:pStyle w:val="TableParagraph"/>
              <w:ind w:left="166"/>
              <w:rPr>
                <w:sz w:val="20"/>
                <w:szCs w:val="20"/>
                <w:lang w:val="en-CA"/>
              </w:rPr>
            </w:pPr>
            <w:r w:rsidRPr="00A50900">
              <w:rPr>
                <w:sz w:val="20"/>
                <w:szCs w:val="20"/>
                <w:lang w:val="en-CA"/>
              </w:rPr>
              <w:t>Terms of Reference</w:t>
            </w:r>
          </w:p>
        </w:tc>
      </w:tr>
      <w:tr w:rsidR="009B1772" w:rsidRPr="00A50900" w14:paraId="3D6B65B2" w14:textId="77777777" w:rsidTr="00863145">
        <w:trPr>
          <w:trHeight w:val="158"/>
        </w:trPr>
        <w:tc>
          <w:tcPr>
            <w:tcW w:w="1208" w:type="dxa"/>
          </w:tcPr>
          <w:p w14:paraId="0002357A" w14:textId="77777777" w:rsidR="009B1772" w:rsidRPr="00A50900" w:rsidRDefault="009B1772" w:rsidP="00C90C2B">
            <w:pPr>
              <w:pStyle w:val="TableParagraph"/>
              <w:ind w:left="50"/>
              <w:rPr>
                <w:spacing w:val="-4"/>
                <w:sz w:val="20"/>
                <w:szCs w:val="20"/>
                <w:lang w:val="en-CA"/>
              </w:rPr>
            </w:pPr>
            <w:r w:rsidRPr="00A50900">
              <w:rPr>
                <w:spacing w:val="-4"/>
                <w:sz w:val="20"/>
                <w:szCs w:val="20"/>
                <w:lang w:val="en-CA"/>
              </w:rPr>
              <w:t>UNDP</w:t>
            </w:r>
          </w:p>
        </w:tc>
        <w:tc>
          <w:tcPr>
            <w:tcW w:w="8600" w:type="dxa"/>
          </w:tcPr>
          <w:p w14:paraId="6FCA42A3" w14:textId="77777777" w:rsidR="009B1772" w:rsidRPr="00A50900" w:rsidRDefault="009B1772" w:rsidP="00C90C2B">
            <w:pPr>
              <w:pStyle w:val="TableParagraph"/>
              <w:ind w:left="166"/>
              <w:rPr>
                <w:sz w:val="20"/>
                <w:szCs w:val="20"/>
                <w:lang w:val="en-CA"/>
              </w:rPr>
            </w:pPr>
            <w:r w:rsidRPr="00A50900">
              <w:rPr>
                <w:sz w:val="20"/>
                <w:szCs w:val="20"/>
                <w:lang w:val="en-CA"/>
              </w:rPr>
              <w:t>United Nations Development Programme</w:t>
            </w:r>
          </w:p>
        </w:tc>
      </w:tr>
      <w:tr w:rsidR="00863145" w:rsidRPr="00A50900" w14:paraId="1044C35B" w14:textId="77777777" w:rsidTr="00863145">
        <w:trPr>
          <w:trHeight w:val="158"/>
        </w:trPr>
        <w:tc>
          <w:tcPr>
            <w:tcW w:w="1208" w:type="dxa"/>
          </w:tcPr>
          <w:p w14:paraId="6FFB6D0F" w14:textId="548F10E9" w:rsidR="00863145" w:rsidRPr="00A50900" w:rsidRDefault="00863145" w:rsidP="00C90C2B">
            <w:pPr>
              <w:pStyle w:val="TableParagraph"/>
              <w:ind w:left="50"/>
              <w:rPr>
                <w:spacing w:val="-4"/>
                <w:sz w:val="20"/>
                <w:szCs w:val="20"/>
                <w:lang w:val="en-CA"/>
              </w:rPr>
            </w:pPr>
            <w:r w:rsidRPr="00863145">
              <w:rPr>
                <w:sz w:val="20"/>
                <w:szCs w:val="20"/>
                <w:lang w:val="en-CA"/>
              </w:rPr>
              <w:t>UNSDCF</w:t>
            </w:r>
          </w:p>
        </w:tc>
        <w:tc>
          <w:tcPr>
            <w:tcW w:w="8600" w:type="dxa"/>
          </w:tcPr>
          <w:p w14:paraId="1B93CDA4" w14:textId="39A5DE18" w:rsidR="00863145" w:rsidRPr="00A50900" w:rsidRDefault="00863145" w:rsidP="00C90C2B">
            <w:pPr>
              <w:pStyle w:val="TableParagraph"/>
              <w:ind w:left="166"/>
              <w:rPr>
                <w:sz w:val="20"/>
                <w:szCs w:val="20"/>
                <w:lang w:val="en-CA"/>
              </w:rPr>
            </w:pPr>
            <w:r w:rsidRPr="00863145">
              <w:rPr>
                <w:sz w:val="20"/>
                <w:szCs w:val="20"/>
                <w:lang w:val="en-CA"/>
              </w:rPr>
              <w:t>United Nations Sustainable Development Cooperation Framewor</w:t>
            </w:r>
            <w:r>
              <w:rPr>
                <w:sz w:val="20"/>
                <w:szCs w:val="20"/>
                <w:lang w:val="en-CA"/>
              </w:rPr>
              <w:t>k</w:t>
            </w:r>
          </w:p>
        </w:tc>
      </w:tr>
    </w:tbl>
    <w:p w14:paraId="381A5A12" w14:textId="0B5076AC" w:rsidR="00190FCB" w:rsidRDefault="00190FCB">
      <w:pPr>
        <w:rPr>
          <w:rFonts w:ascii="Arial" w:hAnsi="Arial" w:cs="Arial"/>
        </w:rPr>
      </w:pPr>
      <w:r>
        <w:rPr>
          <w:rFonts w:ascii="Arial" w:hAnsi="Arial" w:cs="Arial"/>
        </w:rPr>
        <w:br w:type="page"/>
      </w:r>
    </w:p>
    <w:p w14:paraId="39867904" w14:textId="77777777" w:rsidR="00860C24" w:rsidRDefault="00860C24" w:rsidP="009B1772">
      <w:pPr>
        <w:pStyle w:val="Titre1"/>
        <w:spacing w:before="0" w:after="0"/>
        <w:rPr>
          <w:color w:val="0070C0"/>
        </w:rPr>
        <w:sectPr w:rsidR="00860C24" w:rsidSect="00860C24">
          <w:headerReference w:type="even" r:id="rId25"/>
          <w:headerReference w:type="default" r:id="rId26"/>
          <w:footerReference w:type="even" r:id="rId27"/>
          <w:footerReference w:type="default" r:id="rId28"/>
          <w:headerReference w:type="first" r:id="rId29"/>
          <w:footerReference w:type="first" r:id="rId30"/>
          <w:pgSz w:w="12240" w:h="15840"/>
          <w:pgMar w:top="1440" w:right="1440" w:bottom="1440" w:left="1440" w:header="622" w:footer="584" w:gutter="0"/>
          <w:pgNumType w:fmt="lowerRoman"/>
          <w:cols w:space="720"/>
          <w:docGrid w:linePitch="299"/>
        </w:sectPr>
      </w:pPr>
    </w:p>
    <w:p w14:paraId="381A5A13" w14:textId="5B67C2FC" w:rsidR="008D576D" w:rsidRDefault="008D576D" w:rsidP="009B1772">
      <w:pPr>
        <w:pStyle w:val="Titre1"/>
        <w:spacing w:before="0" w:after="0"/>
        <w:rPr>
          <w:color w:val="0070C0"/>
        </w:rPr>
      </w:pPr>
      <w:bookmarkStart w:id="8" w:name="_Toc186322724"/>
      <w:r w:rsidRPr="00166768">
        <w:rPr>
          <w:color w:val="0070C0"/>
        </w:rPr>
        <w:lastRenderedPageBreak/>
        <w:t>EXECUTIVE SUMMARY</w:t>
      </w:r>
      <w:bookmarkEnd w:id="8"/>
    </w:p>
    <w:p w14:paraId="35F11826" w14:textId="77777777" w:rsidR="00282229" w:rsidRDefault="00282229" w:rsidP="00282229">
      <w:pPr>
        <w:pStyle w:val="Titre2"/>
        <w:ind w:left="360"/>
        <w:rPr>
          <w:u w:val="single"/>
        </w:rPr>
      </w:pPr>
    </w:p>
    <w:p w14:paraId="08201A1D" w14:textId="376BDCB5" w:rsidR="00282229" w:rsidRPr="000E653A" w:rsidRDefault="00282229" w:rsidP="00282229">
      <w:pPr>
        <w:pStyle w:val="Titre2"/>
        <w:ind w:left="360"/>
        <w:rPr>
          <w:u w:val="single"/>
        </w:rPr>
      </w:pPr>
      <w:bookmarkStart w:id="9" w:name="_Toc186322725"/>
      <w:r w:rsidRPr="000E653A">
        <w:rPr>
          <w:u w:val="single"/>
        </w:rPr>
        <w:t>Project</w:t>
      </w:r>
      <w:r>
        <w:rPr>
          <w:u w:val="single"/>
        </w:rPr>
        <w:t xml:space="preserve"> summary </w:t>
      </w:r>
      <w:r w:rsidR="00F10E4F">
        <w:rPr>
          <w:u w:val="single"/>
        </w:rPr>
        <w:t>information</w:t>
      </w:r>
      <w:r w:rsidR="00A8362D">
        <w:rPr>
          <w:u w:val="single"/>
        </w:rPr>
        <w:t xml:space="preserve"> tables</w:t>
      </w:r>
      <w:bookmarkEnd w:id="9"/>
    </w:p>
    <w:p w14:paraId="6F982C6C" w14:textId="062B301E" w:rsidR="00282229" w:rsidRPr="00A87562" w:rsidRDefault="00282229" w:rsidP="00282229">
      <w:pPr>
        <w:rPr>
          <w:rFonts w:ascii="Arial" w:hAnsi="Arial" w:cs="Arial"/>
          <w:b/>
          <w:bCs/>
          <w:sz w:val="20"/>
          <w:szCs w:val="20"/>
        </w:rPr>
      </w:pPr>
      <w:bookmarkStart w:id="10" w:name="_Toc186322806"/>
      <w:bookmarkStart w:id="11" w:name="_Hlk183253457"/>
      <w:r w:rsidRPr="00A87562">
        <w:rPr>
          <w:rFonts w:ascii="Arial" w:hAnsi="Arial" w:cs="Arial"/>
          <w:b/>
          <w:bCs/>
          <w:sz w:val="20"/>
          <w:szCs w:val="20"/>
        </w:rPr>
        <w:t xml:space="preserve">Table </w:t>
      </w:r>
      <w:r w:rsidRPr="00A87562">
        <w:rPr>
          <w:rFonts w:ascii="Arial" w:hAnsi="Arial" w:cs="Arial"/>
          <w:b/>
          <w:bCs/>
          <w:sz w:val="20"/>
          <w:szCs w:val="20"/>
        </w:rPr>
        <w:fldChar w:fldCharType="begin"/>
      </w:r>
      <w:r w:rsidRPr="00A87562">
        <w:rPr>
          <w:rFonts w:ascii="Arial" w:hAnsi="Arial" w:cs="Arial"/>
          <w:b/>
          <w:bCs/>
          <w:sz w:val="20"/>
          <w:szCs w:val="20"/>
        </w:rPr>
        <w:instrText xml:space="preserve"> SEQ Table \* ARABIC </w:instrText>
      </w:r>
      <w:r w:rsidRPr="00A87562">
        <w:rPr>
          <w:rFonts w:ascii="Arial" w:hAnsi="Arial" w:cs="Arial"/>
          <w:b/>
          <w:bCs/>
          <w:sz w:val="20"/>
          <w:szCs w:val="20"/>
        </w:rPr>
        <w:fldChar w:fldCharType="separate"/>
      </w:r>
      <w:r>
        <w:rPr>
          <w:rFonts w:ascii="Arial" w:hAnsi="Arial" w:cs="Arial"/>
          <w:b/>
          <w:bCs/>
          <w:noProof/>
          <w:sz w:val="20"/>
          <w:szCs w:val="20"/>
        </w:rPr>
        <w:t>1</w:t>
      </w:r>
      <w:r w:rsidRPr="00A87562">
        <w:rPr>
          <w:rFonts w:ascii="Arial" w:hAnsi="Arial" w:cs="Arial"/>
          <w:b/>
          <w:bCs/>
          <w:sz w:val="20"/>
          <w:szCs w:val="20"/>
        </w:rPr>
        <w:fldChar w:fldCharType="end"/>
      </w:r>
      <w:r w:rsidRPr="00A87562">
        <w:rPr>
          <w:rFonts w:ascii="Arial" w:hAnsi="Arial" w:cs="Arial"/>
          <w:b/>
          <w:bCs/>
          <w:sz w:val="20"/>
          <w:szCs w:val="20"/>
        </w:rPr>
        <w:t>: Project summary</w:t>
      </w:r>
      <w:bookmarkEnd w:id="10"/>
    </w:p>
    <w:tbl>
      <w:tblPr>
        <w:tblStyle w:val="Grilledutableau"/>
        <w:tblW w:w="0" w:type="auto"/>
        <w:tblInd w:w="-431" w:type="dxa"/>
        <w:tblLook w:val="04A0" w:firstRow="1" w:lastRow="0" w:firstColumn="1" w:lastColumn="0" w:noHBand="0" w:noVBand="1"/>
      </w:tblPr>
      <w:tblGrid>
        <w:gridCol w:w="2677"/>
        <w:gridCol w:w="2024"/>
        <w:gridCol w:w="1978"/>
        <w:gridCol w:w="1908"/>
      </w:tblGrid>
      <w:tr w:rsidR="00282229" w:rsidRPr="00630480" w14:paraId="20F07BF2" w14:textId="77777777" w:rsidTr="008073B8">
        <w:tc>
          <w:tcPr>
            <w:tcW w:w="2677" w:type="dxa"/>
            <w:shd w:val="clear" w:color="auto" w:fill="D9E2F3" w:themeFill="accent1" w:themeFillTint="33"/>
            <w:vAlign w:val="center"/>
          </w:tcPr>
          <w:p w14:paraId="3BED1988"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rPr>
              <w:t>Project Title:</w:t>
            </w:r>
          </w:p>
        </w:tc>
        <w:tc>
          <w:tcPr>
            <w:tcW w:w="5910" w:type="dxa"/>
            <w:gridSpan w:val="3"/>
          </w:tcPr>
          <w:p w14:paraId="11F93845" w14:textId="77777777" w:rsidR="00282229" w:rsidRPr="00630480" w:rsidRDefault="00282229" w:rsidP="008073B8">
            <w:pPr>
              <w:rPr>
                <w:rFonts w:ascii="Arial" w:hAnsi="Arial" w:cs="Arial"/>
                <w:i/>
                <w:iCs/>
                <w:sz w:val="18"/>
                <w:szCs w:val="18"/>
              </w:rPr>
            </w:pPr>
            <w:r w:rsidRPr="00630480">
              <w:rPr>
                <w:rFonts w:ascii="Arial" w:hAnsi="Arial" w:cs="Arial"/>
                <w:i/>
                <w:iCs/>
                <w:sz w:val="18"/>
                <w:szCs w:val="18"/>
              </w:rPr>
              <w:t>Combating Illegal Wildlife Trade and Human Wildlife Conflict in Angola</w:t>
            </w:r>
          </w:p>
        </w:tc>
      </w:tr>
      <w:tr w:rsidR="00282229" w:rsidRPr="00630480" w14:paraId="092CBCD9" w14:textId="77777777" w:rsidTr="003D1D52">
        <w:trPr>
          <w:trHeight w:val="139"/>
        </w:trPr>
        <w:tc>
          <w:tcPr>
            <w:tcW w:w="2677" w:type="dxa"/>
            <w:shd w:val="clear" w:color="auto" w:fill="D9E2F3" w:themeFill="accent1" w:themeFillTint="33"/>
            <w:vAlign w:val="center"/>
          </w:tcPr>
          <w:p w14:paraId="44CFB454"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rPr>
              <w:t>UNDP Project ID (PIMS #):</w:t>
            </w:r>
          </w:p>
        </w:tc>
        <w:tc>
          <w:tcPr>
            <w:tcW w:w="2024" w:type="dxa"/>
            <w:vAlign w:val="center"/>
          </w:tcPr>
          <w:p w14:paraId="6F45C3F1" w14:textId="77777777" w:rsidR="00282229" w:rsidRPr="00630480" w:rsidRDefault="00282229" w:rsidP="008073B8">
            <w:pPr>
              <w:rPr>
                <w:rFonts w:ascii="Arial" w:hAnsi="Arial" w:cs="Arial"/>
                <w:sz w:val="18"/>
                <w:szCs w:val="18"/>
              </w:rPr>
            </w:pPr>
            <w:r w:rsidRPr="00630480">
              <w:rPr>
                <w:rFonts w:ascii="Arial" w:hAnsi="Arial" w:cs="Arial"/>
                <w:sz w:val="18"/>
                <w:szCs w:val="18"/>
              </w:rPr>
              <w:t>5993</w:t>
            </w:r>
          </w:p>
        </w:tc>
        <w:tc>
          <w:tcPr>
            <w:tcW w:w="1978" w:type="dxa"/>
            <w:shd w:val="clear" w:color="auto" w:fill="D9E2F3" w:themeFill="accent1" w:themeFillTint="33"/>
            <w:vAlign w:val="center"/>
          </w:tcPr>
          <w:p w14:paraId="627AF50D"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PIF Approval Date:</w:t>
            </w:r>
          </w:p>
        </w:tc>
        <w:tc>
          <w:tcPr>
            <w:tcW w:w="1908" w:type="dxa"/>
            <w:vAlign w:val="center"/>
          </w:tcPr>
          <w:p w14:paraId="2217E158" w14:textId="77777777" w:rsidR="00282229" w:rsidRPr="00630480" w:rsidRDefault="00282229" w:rsidP="008073B8">
            <w:pPr>
              <w:rPr>
                <w:rFonts w:ascii="Arial" w:hAnsi="Arial" w:cs="Arial"/>
                <w:sz w:val="18"/>
                <w:szCs w:val="18"/>
              </w:rPr>
            </w:pPr>
            <w:r w:rsidRPr="00630480">
              <w:rPr>
                <w:rFonts w:ascii="Arial" w:hAnsi="Arial" w:cs="Arial"/>
                <w:sz w:val="18"/>
                <w:szCs w:val="18"/>
              </w:rPr>
              <w:t>29 Nov 2017</w:t>
            </w:r>
          </w:p>
        </w:tc>
      </w:tr>
      <w:tr w:rsidR="00282229" w:rsidRPr="00630480" w14:paraId="50614416" w14:textId="77777777" w:rsidTr="003D1D52">
        <w:trPr>
          <w:trHeight w:val="230"/>
        </w:trPr>
        <w:tc>
          <w:tcPr>
            <w:tcW w:w="2677" w:type="dxa"/>
            <w:shd w:val="clear" w:color="auto" w:fill="D9E2F3" w:themeFill="accent1" w:themeFillTint="33"/>
            <w:vAlign w:val="center"/>
          </w:tcPr>
          <w:p w14:paraId="14557613"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rPr>
              <w:t>GEF Project ID (PMIS #):</w:t>
            </w:r>
          </w:p>
        </w:tc>
        <w:tc>
          <w:tcPr>
            <w:tcW w:w="2024" w:type="dxa"/>
            <w:vAlign w:val="center"/>
          </w:tcPr>
          <w:p w14:paraId="2D9F74F2" w14:textId="77777777" w:rsidR="00282229" w:rsidRPr="00630480" w:rsidRDefault="00282229" w:rsidP="008073B8">
            <w:pPr>
              <w:rPr>
                <w:rFonts w:ascii="Arial" w:hAnsi="Arial" w:cs="Arial"/>
                <w:sz w:val="18"/>
                <w:szCs w:val="18"/>
              </w:rPr>
            </w:pPr>
            <w:r w:rsidRPr="00630480">
              <w:rPr>
                <w:rFonts w:ascii="Arial" w:hAnsi="Arial" w:cs="Arial"/>
                <w:sz w:val="18"/>
                <w:szCs w:val="18"/>
              </w:rPr>
              <w:t>9735</w:t>
            </w:r>
          </w:p>
        </w:tc>
        <w:tc>
          <w:tcPr>
            <w:tcW w:w="1978" w:type="dxa"/>
            <w:shd w:val="clear" w:color="auto" w:fill="D9E2F3" w:themeFill="accent1" w:themeFillTint="33"/>
            <w:vAlign w:val="center"/>
          </w:tcPr>
          <w:p w14:paraId="59562AAD"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CEO Endorsement Date:</w:t>
            </w:r>
          </w:p>
        </w:tc>
        <w:tc>
          <w:tcPr>
            <w:tcW w:w="1908" w:type="dxa"/>
            <w:vAlign w:val="center"/>
          </w:tcPr>
          <w:p w14:paraId="59B0029E" w14:textId="77777777" w:rsidR="00282229" w:rsidRPr="00630480" w:rsidRDefault="00282229" w:rsidP="008073B8">
            <w:pPr>
              <w:rPr>
                <w:rFonts w:ascii="Arial" w:hAnsi="Arial" w:cs="Arial"/>
                <w:sz w:val="18"/>
                <w:szCs w:val="18"/>
              </w:rPr>
            </w:pPr>
            <w:r w:rsidRPr="00630480">
              <w:rPr>
                <w:rFonts w:ascii="Arial" w:hAnsi="Arial" w:cs="Arial"/>
                <w:sz w:val="18"/>
                <w:szCs w:val="18"/>
              </w:rPr>
              <w:t>20 May 2020</w:t>
            </w:r>
          </w:p>
        </w:tc>
      </w:tr>
      <w:tr w:rsidR="00282229" w:rsidRPr="00630480" w14:paraId="2E96581E" w14:textId="77777777" w:rsidTr="008073B8">
        <w:trPr>
          <w:trHeight w:val="275"/>
        </w:trPr>
        <w:tc>
          <w:tcPr>
            <w:tcW w:w="2677" w:type="dxa"/>
            <w:shd w:val="clear" w:color="auto" w:fill="D9E2F3" w:themeFill="accent1" w:themeFillTint="33"/>
            <w:vAlign w:val="center"/>
          </w:tcPr>
          <w:p w14:paraId="3E7DCDEB" w14:textId="77777777" w:rsidR="00282229" w:rsidRPr="00630480" w:rsidRDefault="00282229" w:rsidP="008073B8">
            <w:pPr>
              <w:rPr>
                <w:rFonts w:ascii="Arial" w:hAnsi="Arial" w:cs="Arial"/>
                <w:b/>
                <w:bCs/>
                <w:sz w:val="18"/>
                <w:szCs w:val="18"/>
              </w:rPr>
            </w:pPr>
          </w:p>
          <w:p w14:paraId="7B51869C"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rPr>
              <w:t>Atlas Award ID:</w:t>
            </w:r>
          </w:p>
          <w:p w14:paraId="01A61180" w14:textId="77777777" w:rsidR="00282229" w:rsidRPr="00630480" w:rsidRDefault="00282229" w:rsidP="008073B8">
            <w:pPr>
              <w:rPr>
                <w:rFonts w:ascii="Arial" w:hAnsi="Arial" w:cs="Arial"/>
                <w:b/>
                <w:bCs/>
                <w:sz w:val="18"/>
                <w:szCs w:val="18"/>
              </w:rPr>
            </w:pPr>
          </w:p>
        </w:tc>
        <w:tc>
          <w:tcPr>
            <w:tcW w:w="2024" w:type="dxa"/>
            <w:vAlign w:val="center"/>
          </w:tcPr>
          <w:p w14:paraId="5AFA14AB" w14:textId="77777777" w:rsidR="00282229" w:rsidRPr="00630480" w:rsidRDefault="00282229" w:rsidP="008073B8">
            <w:pPr>
              <w:rPr>
                <w:rFonts w:ascii="Arial" w:hAnsi="Arial" w:cs="Arial"/>
                <w:sz w:val="18"/>
                <w:szCs w:val="18"/>
              </w:rPr>
            </w:pPr>
            <w:r w:rsidRPr="00630480">
              <w:rPr>
                <w:rFonts w:ascii="Arial" w:hAnsi="Arial" w:cs="Arial"/>
                <w:sz w:val="18"/>
                <w:szCs w:val="18"/>
              </w:rPr>
              <w:t>00114883</w:t>
            </w:r>
          </w:p>
        </w:tc>
        <w:tc>
          <w:tcPr>
            <w:tcW w:w="1978" w:type="dxa"/>
            <w:shd w:val="clear" w:color="auto" w:fill="D9E2F3" w:themeFill="accent1" w:themeFillTint="33"/>
            <w:vAlign w:val="center"/>
          </w:tcPr>
          <w:p w14:paraId="46F7D4AA" w14:textId="77777777" w:rsidR="00282229" w:rsidRPr="00630480" w:rsidRDefault="00282229" w:rsidP="008073B8">
            <w:pPr>
              <w:autoSpaceDE w:val="0"/>
              <w:autoSpaceDN w:val="0"/>
              <w:adjustRightInd w:val="0"/>
              <w:rPr>
                <w:rFonts w:ascii="Arial" w:hAnsi="Arial" w:cs="Arial"/>
                <w:b/>
                <w:bCs/>
                <w:sz w:val="18"/>
                <w:szCs w:val="18"/>
                <w:lang w:eastAsia="ja-JP"/>
              </w:rPr>
            </w:pPr>
            <w:r w:rsidRPr="00630480">
              <w:rPr>
                <w:rFonts w:ascii="Arial" w:hAnsi="Arial" w:cs="Arial"/>
                <w:b/>
                <w:bCs/>
                <w:sz w:val="18"/>
                <w:szCs w:val="18"/>
                <w:lang w:eastAsia="ja-JP"/>
              </w:rPr>
              <w:t>Project Document (</w:t>
            </w:r>
            <w:proofErr w:type="spellStart"/>
            <w:r w:rsidRPr="00630480">
              <w:rPr>
                <w:rFonts w:ascii="Arial" w:hAnsi="Arial" w:cs="Arial"/>
                <w:b/>
                <w:bCs/>
                <w:sz w:val="18"/>
                <w:szCs w:val="18"/>
                <w:lang w:eastAsia="ja-JP"/>
              </w:rPr>
              <w:t>ProDoc</w:t>
            </w:r>
            <w:proofErr w:type="spellEnd"/>
            <w:r w:rsidRPr="00630480">
              <w:rPr>
                <w:rFonts w:ascii="Arial" w:hAnsi="Arial" w:cs="Arial"/>
                <w:b/>
                <w:bCs/>
                <w:sz w:val="18"/>
                <w:szCs w:val="18"/>
                <w:lang w:eastAsia="ja-JP"/>
              </w:rPr>
              <w:t>) Signature</w:t>
            </w:r>
          </w:p>
          <w:p w14:paraId="2CA65C52"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Date (date project began):</w:t>
            </w:r>
          </w:p>
        </w:tc>
        <w:tc>
          <w:tcPr>
            <w:tcW w:w="1908" w:type="dxa"/>
            <w:vAlign w:val="center"/>
          </w:tcPr>
          <w:p w14:paraId="0530721C" w14:textId="77777777" w:rsidR="00282229" w:rsidRPr="00630480" w:rsidRDefault="00282229" w:rsidP="008073B8">
            <w:pPr>
              <w:rPr>
                <w:rFonts w:ascii="Arial" w:hAnsi="Arial" w:cs="Arial"/>
                <w:sz w:val="18"/>
                <w:szCs w:val="18"/>
              </w:rPr>
            </w:pPr>
            <w:r w:rsidRPr="00630480">
              <w:rPr>
                <w:rFonts w:ascii="Arial" w:hAnsi="Arial" w:cs="Arial"/>
                <w:sz w:val="18"/>
                <w:szCs w:val="18"/>
              </w:rPr>
              <w:t>30 July 2020</w:t>
            </w:r>
          </w:p>
        </w:tc>
      </w:tr>
      <w:tr w:rsidR="00282229" w:rsidRPr="00630480" w14:paraId="1EF9221D" w14:textId="77777777" w:rsidTr="008073B8">
        <w:trPr>
          <w:trHeight w:val="274"/>
        </w:trPr>
        <w:tc>
          <w:tcPr>
            <w:tcW w:w="2677" w:type="dxa"/>
            <w:shd w:val="clear" w:color="auto" w:fill="D9E2F3" w:themeFill="accent1" w:themeFillTint="33"/>
            <w:vAlign w:val="center"/>
          </w:tcPr>
          <w:p w14:paraId="58BF365D"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rPr>
              <w:t>Atlas Output ID:</w:t>
            </w:r>
          </w:p>
        </w:tc>
        <w:tc>
          <w:tcPr>
            <w:tcW w:w="2024" w:type="dxa"/>
            <w:vAlign w:val="center"/>
          </w:tcPr>
          <w:p w14:paraId="3A9561DB" w14:textId="77777777" w:rsidR="00282229" w:rsidRPr="00630480" w:rsidRDefault="00282229" w:rsidP="008073B8">
            <w:pPr>
              <w:rPr>
                <w:rFonts w:ascii="Arial" w:hAnsi="Arial" w:cs="Arial"/>
                <w:sz w:val="18"/>
                <w:szCs w:val="18"/>
              </w:rPr>
            </w:pPr>
            <w:r w:rsidRPr="00630480">
              <w:rPr>
                <w:rFonts w:ascii="Arial" w:hAnsi="Arial" w:cs="Arial"/>
                <w:sz w:val="18"/>
                <w:szCs w:val="18"/>
              </w:rPr>
              <w:t>00112730</w:t>
            </w:r>
          </w:p>
        </w:tc>
        <w:tc>
          <w:tcPr>
            <w:tcW w:w="1978" w:type="dxa"/>
            <w:shd w:val="clear" w:color="auto" w:fill="D9E2F3" w:themeFill="accent1" w:themeFillTint="33"/>
            <w:vAlign w:val="center"/>
          </w:tcPr>
          <w:p w14:paraId="0FD7E0C2" w14:textId="77777777" w:rsidR="00282229" w:rsidRPr="00630480" w:rsidRDefault="00282229" w:rsidP="008073B8">
            <w:pPr>
              <w:autoSpaceDE w:val="0"/>
              <w:autoSpaceDN w:val="0"/>
              <w:adjustRightInd w:val="0"/>
              <w:rPr>
                <w:rFonts w:ascii="Arial" w:hAnsi="Arial" w:cs="Arial"/>
                <w:b/>
                <w:bCs/>
                <w:sz w:val="18"/>
                <w:szCs w:val="18"/>
                <w:lang w:eastAsia="ja-JP"/>
              </w:rPr>
            </w:pPr>
            <w:r w:rsidRPr="00630480">
              <w:rPr>
                <w:rFonts w:ascii="Arial" w:hAnsi="Arial" w:cs="Arial"/>
                <w:b/>
                <w:bCs/>
                <w:sz w:val="18"/>
                <w:szCs w:val="18"/>
                <w:lang w:eastAsia="ja-JP"/>
              </w:rPr>
              <w:t>Duration</w:t>
            </w:r>
          </w:p>
        </w:tc>
        <w:tc>
          <w:tcPr>
            <w:tcW w:w="1908" w:type="dxa"/>
            <w:vAlign w:val="center"/>
          </w:tcPr>
          <w:p w14:paraId="67D62FEA" w14:textId="77777777" w:rsidR="00282229" w:rsidRPr="00630480" w:rsidRDefault="00282229" w:rsidP="008073B8">
            <w:pPr>
              <w:rPr>
                <w:rFonts w:ascii="Arial" w:hAnsi="Arial" w:cs="Arial"/>
                <w:sz w:val="18"/>
                <w:szCs w:val="18"/>
              </w:rPr>
            </w:pPr>
            <w:r w:rsidRPr="00630480">
              <w:rPr>
                <w:rFonts w:ascii="Arial" w:hAnsi="Arial" w:cs="Arial"/>
                <w:sz w:val="18"/>
                <w:szCs w:val="18"/>
              </w:rPr>
              <w:t>6 years (72 months)</w:t>
            </w:r>
          </w:p>
        </w:tc>
      </w:tr>
      <w:tr w:rsidR="00282229" w:rsidRPr="00630480" w14:paraId="681ED19D" w14:textId="77777777" w:rsidTr="008073B8">
        <w:tc>
          <w:tcPr>
            <w:tcW w:w="2677" w:type="dxa"/>
            <w:shd w:val="clear" w:color="auto" w:fill="D9E2F3" w:themeFill="accent1" w:themeFillTint="33"/>
            <w:vAlign w:val="center"/>
          </w:tcPr>
          <w:p w14:paraId="569E80E9"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rPr>
              <w:t>Country:</w:t>
            </w:r>
          </w:p>
        </w:tc>
        <w:tc>
          <w:tcPr>
            <w:tcW w:w="2024" w:type="dxa"/>
            <w:vAlign w:val="center"/>
          </w:tcPr>
          <w:p w14:paraId="19C44456" w14:textId="77777777" w:rsidR="00282229" w:rsidRPr="00630480" w:rsidRDefault="00282229" w:rsidP="008073B8">
            <w:pPr>
              <w:rPr>
                <w:rFonts w:ascii="Arial" w:hAnsi="Arial" w:cs="Arial"/>
                <w:sz w:val="18"/>
                <w:szCs w:val="18"/>
              </w:rPr>
            </w:pPr>
            <w:r w:rsidRPr="00630480">
              <w:rPr>
                <w:rFonts w:ascii="Arial" w:hAnsi="Arial" w:cs="Arial"/>
                <w:sz w:val="18"/>
                <w:szCs w:val="18"/>
              </w:rPr>
              <w:t>Angola</w:t>
            </w:r>
          </w:p>
        </w:tc>
        <w:tc>
          <w:tcPr>
            <w:tcW w:w="1978" w:type="dxa"/>
            <w:shd w:val="clear" w:color="auto" w:fill="D9E2F3" w:themeFill="accent1" w:themeFillTint="33"/>
            <w:vAlign w:val="center"/>
          </w:tcPr>
          <w:p w14:paraId="197E5AFB"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Date National Project Manager hired:</w:t>
            </w:r>
          </w:p>
        </w:tc>
        <w:tc>
          <w:tcPr>
            <w:tcW w:w="1908" w:type="dxa"/>
            <w:vAlign w:val="center"/>
          </w:tcPr>
          <w:p w14:paraId="1F750A74" w14:textId="77777777" w:rsidR="00282229" w:rsidRPr="00630480" w:rsidRDefault="00282229" w:rsidP="008073B8">
            <w:pPr>
              <w:rPr>
                <w:rFonts w:ascii="Arial" w:hAnsi="Arial" w:cs="Arial"/>
                <w:sz w:val="18"/>
                <w:szCs w:val="18"/>
              </w:rPr>
            </w:pPr>
            <w:r w:rsidRPr="00630480">
              <w:rPr>
                <w:rFonts w:ascii="Arial" w:hAnsi="Arial" w:cs="Arial"/>
                <w:sz w:val="18"/>
                <w:szCs w:val="18"/>
              </w:rPr>
              <w:t>July 2021</w:t>
            </w:r>
          </w:p>
        </w:tc>
      </w:tr>
      <w:tr w:rsidR="00282229" w:rsidRPr="00630480" w14:paraId="605C7706" w14:textId="77777777" w:rsidTr="008073B8">
        <w:tc>
          <w:tcPr>
            <w:tcW w:w="2677" w:type="dxa"/>
            <w:shd w:val="clear" w:color="auto" w:fill="D9E2F3" w:themeFill="accent1" w:themeFillTint="33"/>
            <w:vAlign w:val="center"/>
          </w:tcPr>
          <w:p w14:paraId="015C6D33"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Region:</w:t>
            </w:r>
          </w:p>
        </w:tc>
        <w:tc>
          <w:tcPr>
            <w:tcW w:w="2024" w:type="dxa"/>
            <w:vAlign w:val="center"/>
          </w:tcPr>
          <w:p w14:paraId="51D5E5FD" w14:textId="77777777" w:rsidR="00282229" w:rsidRPr="00630480" w:rsidRDefault="00282229" w:rsidP="008073B8">
            <w:pPr>
              <w:rPr>
                <w:rFonts w:ascii="Arial" w:hAnsi="Arial" w:cs="Arial"/>
                <w:sz w:val="18"/>
                <w:szCs w:val="18"/>
              </w:rPr>
            </w:pPr>
            <w:r w:rsidRPr="00630480">
              <w:rPr>
                <w:rFonts w:ascii="Arial" w:hAnsi="Arial" w:cs="Arial"/>
                <w:sz w:val="18"/>
                <w:szCs w:val="18"/>
              </w:rPr>
              <w:t>Africa</w:t>
            </w:r>
          </w:p>
        </w:tc>
        <w:tc>
          <w:tcPr>
            <w:tcW w:w="1978" w:type="dxa"/>
            <w:shd w:val="clear" w:color="auto" w:fill="D9E2F3" w:themeFill="accent1" w:themeFillTint="33"/>
            <w:vAlign w:val="center"/>
          </w:tcPr>
          <w:p w14:paraId="15E4F80D"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Inception Workshop date(s):</w:t>
            </w:r>
          </w:p>
        </w:tc>
        <w:tc>
          <w:tcPr>
            <w:tcW w:w="1908" w:type="dxa"/>
            <w:vAlign w:val="center"/>
          </w:tcPr>
          <w:p w14:paraId="0C0CC133" w14:textId="77777777" w:rsidR="00282229" w:rsidRPr="00630480" w:rsidRDefault="00282229" w:rsidP="008073B8">
            <w:pPr>
              <w:rPr>
                <w:rFonts w:ascii="Arial" w:hAnsi="Arial" w:cs="Arial"/>
                <w:sz w:val="18"/>
                <w:szCs w:val="18"/>
              </w:rPr>
            </w:pPr>
            <w:r w:rsidRPr="00630480">
              <w:rPr>
                <w:rFonts w:ascii="Arial" w:hAnsi="Arial" w:cs="Arial"/>
                <w:sz w:val="18"/>
                <w:szCs w:val="18"/>
              </w:rPr>
              <w:t>21 July 2021</w:t>
            </w:r>
          </w:p>
        </w:tc>
      </w:tr>
      <w:tr w:rsidR="00282229" w:rsidRPr="00630480" w14:paraId="63581167" w14:textId="77777777" w:rsidTr="008073B8">
        <w:tc>
          <w:tcPr>
            <w:tcW w:w="2677" w:type="dxa"/>
            <w:shd w:val="clear" w:color="auto" w:fill="D9E2F3" w:themeFill="accent1" w:themeFillTint="33"/>
            <w:vAlign w:val="center"/>
          </w:tcPr>
          <w:p w14:paraId="564F158B"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Focal Area:</w:t>
            </w:r>
            <w:r w:rsidRPr="00630480">
              <w:rPr>
                <w:rFonts w:ascii="Arial" w:hAnsi="Arial" w:cs="Arial"/>
                <w:b/>
                <w:bCs/>
                <w:sz w:val="18"/>
                <w:szCs w:val="18"/>
                <w:lang w:eastAsia="ja-JP"/>
              </w:rPr>
              <w:br/>
            </w:r>
            <w:r w:rsidRPr="00630480">
              <w:rPr>
                <w:rFonts w:ascii="Arial" w:hAnsi="Arial" w:cs="Arial"/>
                <w:b/>
                <w:bCs/>
                <w:sz w:val="18"/>
                <w:szCs w:val="18"/>
              </w:rPr>
              <w:t>GWP Child Project:</w:t>
            </w:r>
          </w:p>
        </w:tc>
        <w:tc>
          <w:tcPr>
            <w:tcW w:w="2024" w:type="dxa"/>
            <w:vAlign w:val="center"/>
          </w:tcPr>
          <w:p w14:paraId="32FA52B5" w14:textId="77777777" w:rsidR="00282229" w:rsidRPr="00630480" w:rsidRDefault="00282229" w:rsidP="008073B8">
            <w:pPr>
              <w:rPr>
                <w:rFonts w:ascii="Arial" w:hAnsi="Arial" w:cs="Arial"/>
                <w:sz w:val="18"/>
                <w:szCs w:val="18"/>
              </w:rPr>
            </w:pPr>
            <w:r w:rsidRPr="00630480">
              <w:rPr>
                <w:rFonts w:ascii="Arial" w:hAnsi="Arial" w:cs="Arial"/>
                <w:sz w:val="18"/>
                <w:szCs w:val="18"/>
              </w:rPr>
              <w:t>Biodiversity</w:t>
            </w:r>
            <w:r w:rsidRPr="00630480">
              <w:rPr>
                <w:rFonts w:ascii="Arial" w:hAnsi="Arial" w:cs="Arial"/>
                <w:sz w:val="18"/>
                <w:szCs w:val="18"/>
              </w:rPr>
              <w:br/>
              <w:t>No</w:t>
            </w:r>
          </w:p>
        </w:tc>
        <w:tc>
          <w:tcPr>
            <w:tcW w:w="1978" w:type="dxa"/>
            <w:shd w:val="clear" w:color="auto" w:fill="D9E2F3" w:themeFill="accent1" w:themeFillTint="33"/>
            <w:vAlign w:val="center"/>
          </w:tcPr>
          <w:p w14:paraId="4843C218"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 xml:space="preserve">Expected MTR date: </w:t>
            </w:r>
          </w:p>
        </w:tc>
        <w:tc>
          <w:tcPr>
            <w:tcW w:w="1908" w:type="dxa"/>
            <w:vAlign w:val="center"/>
          </w:tcPr>
          <w:p w14:paraId="6A79F27A" w14:textId="77777777" w:rsidR="00282229" w:rsidRPr="00630480" w:rsidRDefault="00282229" w:rsidP="008073B8">
            <w:pPr>
              <w:rPr>
                <w:rFonts w:ascii="Arial" w:hAnsi="Arial" w:cs="Arial"/>
                <w:sz w:val="18"/>
                <w:szCs w:val="18"/>
              </w:rPr>
            </w:pPr>
            <w:r w:rsidRPr="00630480">
              <w:rPr>
                <w:rFonts w:ascii="Arial" w:hAnsi="Arial" w:cs="Arial"/>
                <w:sz w:val="18"/>
                <w:szCs w:val="18"/>
              </w:rPr>
              <w:t>30 April 2023</w:t>
            </w:r>
          </w:p>
        </w:tc>
      </w:tr>
      <w:tr w:rsidR="00282229" w:rsidRPr="00630480" w14:paraId="0E471311" w14:textId="77777777" w:rsidTr="008073B8">
        <w:tc>
          <w:tcPr>
            <w:tcW w:w="2677" w:type="dxa"/>
            <w:shd w:val="clear" w:color="auto" w:fill="D9E2F3" w:themeFill="accent1" w:themeFillTint="33"/>
            <w:vAlign w:val="center"/>
          </w:tcPr>
          <w:p w14:paraId="44A08983"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GEF-6 Strategic Programs:</w:t>
            </w:r>
          </w:p>
        </w:tc>
        <w:tc>
          <w:tcPr>
            <w:tcW w:w="2024" w:type="dxa"/>
            <w:vAlign w:val="center"/>
          </w:tcPr>
          <w:p w14:paraId="5DC85269" w14:textId="77777777" w:rsidR="00282229" w:rsidRPr="00630480" w:rsidRDefault="00282229" w:rsidP="008073B8">
            <w:pPr>
              <w:rPr>
                <w:rFonts w:ascii="Arial" w:hAnsi="Arial" w:cs="Arial"/>
                <w:sz w:val="18"/>
                <w:szCs w:val="18"/>
              </w:rPr>
            </w:pPr>
            <w:r w:rsidRPr="00630480">
              <w:rPr>
                <w:rFonts w:ascii="Arial" w:hAnsi="Arial" w:cs="Arial"/>
                <w:sz w:val="18"/>
                <w:szCs w:val="18"/>
              </w:rPr>
              <w:t>BD 1—Program 1</w:t>
            </w:r>
          </w:p>
          <w:p w14:paraId="690E6E98" w14:textId="77777777" w:rsidR="00282229" w:rsidRPr="00630480" w:rsidRDefault="00282229" w:rsidP="008073B8">
            <w:pPr>
              <w:rPr>
                <w:rFonts w:ascii="Arial" w:hAnsi="Arial" w:cs="Arial"/>
                <w:sz w:val="18"/>
                <w:szCs w:val="18"/>
              </w:rPr>
            </w:pPr>
            <w:r w:rsidRPr="00630480">
              <w:rPr>
                <w:rFonts w:ascii="Arial" w:hAnsi="Arial" w:cs="Arial"/>
                <w:sz w:val="18"/>
                <w:szCs w:val="18"/>
              </w:rPr>
              <w:t>BD 2—Program 3</w:t>
            </w:r>
          </w:p>
        </w:tc>
        <w:tc>
          <w:tcPr>
            <w:tcW w:w="1978" w:type="dxa"/>
            <w:shd w:val="clear" w:color="auto" w:fill="D9E2F3" w:themeFill="accent1" w:themeFillTint="33"/>
            <w:vAlign w:val="center"/>
          </w:tcPr>
          <w:p w14:paraId="69B59EFF"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Planned closing date:</w:t>
            </w:r>
          </w:p>
        </w:tc>
        <w:tc>
          <w:tcPr>
            <w:tcW w:w="1908" w:type="dxa"/>
            <w:vAlign w:val="center"/>
          </w:tcPr>
          <w:p w14:paraId="77A19E69" w14:textId="77777777" w:rsidR="00282229" w:rsidRPr="00630480" w:rsidRDefault="00282229" w:rsidP="008073B8">
            <w:pPr>
              <w:rPr>
                <w:rFonts w:ascii="Arial" w:hAnsi="Arial" w:cs="Arial"/>
                <w:sz w:val="18"/>
                <w:szCs w:val="18"/>
              </w:rPr>
            </w:pPr>
            <w:r w:rsidRPr="00630480">
              <w:rPr>
                <w:rFonts w:ascii="Arial" w:hAnsi="Arial" w:cs="Arial"/>
                <w:sz w:val="18"/>
                <w:szCs w:val="18"/>
              </w:rPr>
              <w:t>30 July 2026</w:t>
            </w:r>
          </w:p>
        </w:tc>
      </w:tr>
      <w:tr w:rsidR="00282229" w:rsidRPr="00630480" w14:paraId="1911A3DB" w14:textId="77777777" w:rsidTr="008073B8">
        <w:tc>
          <w:tcPr>
            <w:tcW w:w="2677" w:type="dxa"/>
            <w:shd w:val="clear" w:color="auto" w:fill="D9E2F3" w:themeFill="accent1" w:themeFillTint="33"/>
            <w:vAlign w:val="center"/>
          </w:tcPr>
          <w:p w14:paraId="57B31C76"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Trust Fund:</w:t>
            </w:r>
          </w:p>
        </w:tc>
        <w:tc>
          <w:tcPr>
            <w:tcW w:w="2024" w:type="dxa"/>
            <w:vAlign w:val="center"/>
          </w:tcPr>
          <w:p w14:paraId="0D57B7EE" w14:textId="77777777" w:rsidR="00282229" w:rsidRPr="00630480" w:rsidRDefault="00282229" w:rsidP="008073B8">
            <w:pPr>
              <w:rPr>
                <w:rFonts w:ascii="Arial" w:hAnsi="Arial" w:cs="Arial"/>
                <w:sz w:val="18"/>
                <w:szCs w:val="18"/>
              </w:rPr>
            </w:pPr>
            <w:r w:rsidRPr="00630480">
              <w:rPr>
                <w:rFonts w:ascii="Arial" w:hAnsi="Arial" w:cs="Arial"/>
                <w:sz w:val="18"/>
                <w:szCs w:val="18"/>
              </w:rPr>
              <w:t>GEF Trust Fund</w:t>
            </w:r>
          </w:p>
        </w:tc>
        <w:tc>
          <w:tcPr>
            <w:tcW w:w="1978" w:type="dxa"/>
            <w:shd w:val="clear" w:color="auto" w:fill="D9E2F3" w:themeFill="accent1" w:themeFillTint="33"/>
            <w:vAlign w:val="center"/>
          </w:tcPr>
          <w:p w14:paraId="7937EFDD"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If revised, proposed closing date:</w:t>
            </w:r>
          </w:p>
        </w:tc>
        <w:tc>
          <w:tcPr>
            <w:tcW w:w="1908" w:type="dxa"/>
            <w:vAlign w:val="center"/>
          </w:tcPr>
          <w:p w14:paraId="71F9D948" w14:textId="77777777" w:rsidR="00282229" w:rsidRPr="00630480" w:rsidRDefault="00282229" w:rsidP="008073B8">
            <w:pPr>
              <w:rPr>
                <w:rFonts w:ascii="Arial" w:hAnsi="Arial" w:cs="Arial"/>
                <w:sz w:val="18"/>
                <w:szCs w:val="18"/>
              </w:rPr>
            </w:pPr>
            <w:r w:rsidRPr="00630480">
              <w:rPr>
                <w:rFonts w:ascii="Arial" w:hAnsi="Arial" w:cs="Arial"/>
                <w:sz w:val="18"/>
                <w:szCs w:val="18"/>
              </w:rPr>
              <w:t>N/A</w:t>
            </w:r>
          </w:p>
        </w:tc>
      </w:tr>
      <w:tr w:rsidR="00282229" w:rsidRPr="00630480" w14:paraId="75026E73" w14:textId="77777777" w:rsidTr="008073B8">
        <w:tc>
          <w:tcPr>
            <w:tcW w:w="2677" w:type="dxa"/>
            <w:shd w:val="clear" w:color="auto" w:fill="D9E2F3" w:themeFill="accent1" w:themeFillTint="33"/>
            <w:vAlign w:val="center"/>
          </w:tcPr>
          <w:p w14:paraId="54C7D668"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Executing Agency:</w:t>
            </w:r>
          </w:p>
        </w:tc>
        <w:tc>
          <w:tcPr>
            <w:tcW w:w="5910" w:type="dxa"/>
            <w:gridSpan w:val="3"/>
          </w:tcPr>
          <w:p w14:paraId="1179496C" w14:textId="77777777" w:rsidR="00282229" w:rsidRPr="00630480" w:rsidRDefault="00282229" w:rsidP="008073B8">
            <w:pPr>
              <w:rPr>
                <w:rFonts w:ascii="Arial" w:hAnsi="Arial" w:cs="Arial"/>
                <w:sz w:val="18"/>
                <w:szCs w:val="18"/>
              </w:rPr>
            </w:pPr>
            <w:r w:rsidRPr="00630480">
              <w:rPr>
                <w:rFonts w:ascii="Arial" w:hAnsi="Arial" w:cs="Arial"/>
                <w:sz w:val="18"/>
                <w:szCs w:val="18"/>
              </w:rPr>
              <w:t>Ministry of Culture, Tourism and the Environment (MCTA)</w:t>
            </w:r>
          </w:p>
        </w:tc>
      </w:tr>
      <w:tr w:rsidR="00282229" w:rsidRPr="00630480" w14:paraId="2C15A47B" w14:textId="77777777" w:rsidTr="008073B8">
        <w:tc>
          <w:tcPr>
            <w:tcW w:w="2677" w:type="dxa"/>
            <w:shd w:val="clear" w:color="auto" w:fill="D9E2F3" w:themeFill="accent1" w:themeFillTint="33"/>
            <w:vAlign w:val="center"/>
          </w:tcPr>
          <w:p w14:paraId="79543726" w14:textId="77777777" w:rsidR="00282229" w:rsidRPr="00630480" w:rsidRDefault="00282229" w:rsidP="008073B8">
            <w:pPr>
              <w:rPr>
                <w:rFonts w:ascii="Arial" w:hAnsi="Arial" w:cs="Arial"/>
                <w:b/>
                <w:bCs/>
                <w:sz w:val="18"/>
                <w:szCs w:val="18"/>
              </w:rPr>
            </w:pPr>
            <w:r w:rsidRPr="00630480">
              <w:rPr>
                <w:rFonts w:ascii="Arial" w:hAnsi="Arial" w:cs="Arial"/>
                <w:b/>
                <w:bCs/>
                <w:sz w:val="18"/>
                <w:szCs w:val="18"/>
                <w:lang w:eastAsia="ja-JP"/>
              </w:rPr>
              <w:t>Other executing partners:</w:t>
            </w:r>
          </w:p>
        </w:tc>
        <w:tc>
          <w:tcPr>
            <w:tcW w:w="5910" w:type="dxa"/>
            <w:gridSpan w:val="3"/>
          </w:tcPr>
          <w:p w14:paraId="2ED492EF" w14:textId="77777777" w:rsidR="00282229" w:rsidRPr="00630480" w:rsidRDefault="00282229" w:rsidP="008073B8">
            <w:pPr>
              <w:autoSpaceDE w:val="0"/>
              <w:autoSpaceDN w:val="0"/>
              <w:adjustRightInd w:val="0"/>
              <w:rPr>
                <w:rFonts w:ascii="Arial" w:hAnsi="Arial" w:cs="Arial"/>
                <w:sz w:val="18"/>
                <w:szCs w:val="18"/>
              </w:rPr>
            </w:pPr>
            <w:r w:rsidRPr="00630480">
              <w:rPr>
                <w:rFonts w:ascii="Arial" w:hAnsi="Arial" w:cs="Arial"/>
                <w:sz w:val="18"/>
                <w:szCs w:val="18"/>
              </w:rPr>
              <w:t>National Institute for Biodiversity and Conservation (INBC), Ministry of Agriculture and Forests (MINAGRIF), Environmental Crime Unit (ECU) and Local Development Partners and NGOs.</w:t>
            </w:r>
          </w:p>
        </w:tc>
      </w:tr>
    </w:tbl>
    <w:p w14:paraId="5553CB5D" w14:textId="77777777" w:rsidR="00282229" w:rsidRPr="00166768" w:rsidRDefault="00282229" w:rsidP="00282229">
      <w:pPr>
        <w:rPr>
          <w:rFonts w:ascii="Arial" w:hAnsi="Arial" w:cs="Arial"/>
          <w:color w:val="0070C0"/>
        </w:rPr>
      </w:pPr>
    </w:p>
    <w:p w14:paraId="0AAD8FF9" w14:textId="77777777" w:rsidR="00282229" w:rsidRPr="003B04B0" w:rsidRDefault="00282229" w:rsidP="00282229">
      <w:pPr>
        <w:pStyle w:val="Lgende"/>
        <w:keepNext/>
        <w:spacing w:after="0"/>
        <w:ind w:left="-426"/>
        <w:rPr>
          <w:rFonts w:ascii="Arial" w:hAnsi="Arial" w:cs="Arial"/>
          <w:b/>
          <w:bCs/>
          <w:sz w:val="20"/>
          <w:szCs w:val="20"/>
        </w:rPr>
      </w:pPr>
      <w:bookmarkStart w:id="12" w:name="_Toc186322807"/>
      <w:r w:rsidRPr="003B04B0">
        <w:rPr>
          <w:rFonts w:ascii="Arial" w:hAnsi="Arial" w:cs="Arial"/>
          <w:b/>
          <w:bCs/>
          <w:sz w:val="20"/>
          <w:szCs w:val="20"/>
        </w:rPr>
        <w:t xml:space="preserve">Table </w:t>
      </w:r>
      <w:r w:rsidRPr="003B04B0">
        <w:rPr>
          <w:rFonts w:ascii="Arial" w:hAnsi="Arial" w:cs="Arial"/>
          <w:b/>
          <w:bCs/>
          <w:sz w:val="20"/>
          <w:szCs w:val="20"/>
        </w:rPr>
        <w:fldChar w:fldCharType="begin"/>
      </w:r>
      <w:r w:rsidRPr="003B04B0">
        <w:rPr>
          <w:rFonts w:ascii="Arial" w:hAnsi="Arial" w:cs="Arial"/>
          <w:b/>
          <w:bCs/>
          <w:sz w:val="20"/>
          <w:szCs w:val="20"/>
        </w:rPr>
        <w:instrText xml:space="preserve"> SEQ Table \* ARABIC </w:instrText>
      </w:r>
      <w:r w:rsidRPr="003B04B0">
        <w:rPr>
          <w:rFonts w:ascii="Arial" w:hAnsi="Arial" w:cs="Arial"/>
          <w:b/>
          <w:bCs/>
          <w:sz w:val="20"/>
          <w:szCs w:val="20"/>
        </w:rPr>
        <w:fldChar w:fldCharType="separate"/>
      </w:r>
      <w:r>
        <w:rPr>
          <w:rFonts w:ascii="Arial" w:hAnsi="Arial" w:cs="Arial"/>
          <w:b/>
          <w:bCs/>
          <w:noProof/>
          <w:sz w:val="20"/>
          <w:szCs w:val="20"/>
        </w:rPr>
        <w:t>2</w:t>
      </w:r>
      <w:r w:rsidRPr="003B04B0">
        <w:rPr>
          <w:rFonts w:ascii="Arial" w:hAnsi="Arial" w:cs="Arial"/>
          <w:b/>
          <w:bCs/>
          <w:sz w:val="20"/>
          <w:szCs w:val="20"/>
        </w:rPr>
        <w:fldChar w:fldCharType="end"/>
      </w:r>
      <w:r w:rsidRPr="003B04B0">
        <w:rPr>
          <w:rFonts w:ascii="Arial" w:hAnsi="Arial" w:cs="Arial"/>
          <w:b/>
          <w:bCs/>
          <w:sz w:val="20"/>
          <w:szCs w:val="20"/>
        </w:rPr>
        <w:t>: Project financial information</w:t>
      </w:r>
      <w:bookmarkEnd w:id="12"/>
    </w:p>
    <w:tbl>
      <w:tblPr>
        <w:tblW w:w="8622"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0" w:type="dxa"/>
          <w:left w:w="20" w:type="dxa"/>
          <w:bottom w:w="20" w:type="dxa"/>
          <w:right w:w="20" w:type="dxa"/>
        </w:tblCellMar>
        <w:tblLook w:val="0000" w:firstRow="0" w:lastRow="0" w:firstColumn="0" w:lastColumn="0" w:noHBand="0" w:noVBand="0"/>
      </w:tblPr>
      <w:tblGrid>
        <w:gridCol w:w="3377"/>
        <w:gridCol w:w="2622"/>
        <w:gridCol w:w="2623"/>
      </w:tblGrid>
      <w:tr w:rsidR="00282229" w:rsidRPr="0060580F" w14:paraId="643E8E09" w14:textId="77777777" w:rsidTr="008073B8">
        <w:trPr>
          <w:tblHeader/>
        </w:trPr>
        <w:tc>
          <w:tcPr>
            <w:tcW w:w="33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3F78E720" w14:textId="77777777" w:rsidR="00282229" w:rsidRPr="00630480" w:rsidRDefault="00282229" w:rsidP="008073B8">
            <w:pPr>
              <w:jc w:val="center"/>
              <w:rPr>
                <w:rFonts w:ascii="Arial" w:hAnsi="Arial" w:cs="Arial"/>
                <w:b/>
                <w:bCs/>
                <w:i/>
                <w:iCs/>
                <w:sz w:val="18"/>
                <w:szCs w:val="18"/>
              </w:rPr>
            </w:pPr>
            <w:r w:rsidRPr="00630480">
              <w:rPr>
                <w:rFonts w:ascii="Arial" w:hAnsi="Arial" w:cs="Arial"/>
                <w:b/>
                <w:bCs/>
                <w:i/>
                <w:iCs/>
                <w:sz w:val="18"/>
                <w:szCs w:val="18"/>
              </w:rPr>
              <w:t>Source of Financing</w:t>
            </w:r>
          </w:p>
        </w:tc>
        <w:tc>
          <w:tcPr>
            <w:tcW w:w="26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1C477BC9" w14:textId="77777777" w:rsidR="00282229" w:rsidRPr="00630480" w:rsidRDefault="00282229" w:rsidP="008073B8">
            <w:pPr>
              <w:jc w:val="center"/>
              <w:rPr>
                <w:rFonts w:ascii="Arial" w:hAnsi="Arial" w:cs="Arial"/>
                <w:b/>
                <w:bCs/>
                <w:i/>
                <w:iCs/>
                <w:sz w:val="18"/>
                <w:szCs w:val="18"/>
              </w:rPr>
            </w:pPr>
            <w:r w:rsidRPr="00630480">
              <w:rPr>
                <w:rFonts w:ascii="Arial" w:hAnsi="Arial" w:cs="Arial"/>
                <w:b/>
                <w:bCs/>
                <w:i/>
                <w:iCs/>
                <w:sz w:val="18"/>
                <w:szCs w:val="18"/>
              </w:rPr>
              <w:t>Amount at CEO Endorsement</w:t>
            </w:r>
          </w:p>
          <w:p w14:paraId="7D649A98" w14:textId="77777777" w:rsidR="00282229" w:rsidRPr="00630480" w:rsidRDefault="00282229" w:rsidP="008073B8">
            <w:pPr>
              <w:jc w:val="center"/>
              <w:rPr>
                <w:rFonts w:ascii="Arial" w:hAnsi="Arial" w:cs="Arial"/>
                <w:b/>
                <w:bCs/>
                <w:i/>
                <w:iCs/>
                <w:sz w:val="18"/>
                <w:szCs w:val="18"/>
              </w:rPr>
            </w:pPr>
            <w:r w:rsidRPr="00630480">
              <w:rPr>
                <w:rFonts w:ascii="Arial" w:hAnsi="Arial" w:cs="Arial"/>
                <w:b/>
                <w:bCs/>
                <w:i/>
                <w:iCs/>
                <w:sz w:val="18"/>
                <w:szCs w:val="18"/>
              </w:rPr>
              <w:t>US$</w:t>
            </w:r>
          </w:p>
        </w:tc>
        <w:tc>
          <w:tcPr>
            <w:tcW w:w="262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178BAB7D" w14:textId="77777777" w:rsidR="00282229" w:rsidRPr="00630480" w:rsidRDefault="00282229" w:rsidP="008073B8">
            <w:pPr>
              <w:jc w:val="center"/>
              <w:rPr>
                <w:rFonts w:ascii="Arial" w:hAnsi="Arial" w:cs="Arial"/>
                <w:b/>
                <w:bCs/>
                <w:i/>
                <w:iCs/>
                <w:sz w:val="18"/>
                <w:szCs w:val="18"/>
              </w:rPr>
            </w:pPr>
            <w:r w:rsidRPr="00630480">
              <w:rPr>
                <w:rFonts w:ascii="Arial" w:hAnsi="Arial" w:cs="Arial"/>
                <w:b/>
                <w:bCs/>
                <w:i/>
                <w:iCs/>
                <w:sz w:val="18"/>
                <w:szCs w:val="18"/>
              </w:rPr>
              <w:t>Amount at MTR</w:t>
            </w:r>
            <w:r w:rsidRPr="00630480">
              <w:rPr>
                <w:sz w:val="18"/>
                <w:szCs w:val="18"/>
              </w:rPr>
              <w:br/>
            </w:r>
            <w:r w:rsidRPr="00630480">
              <w:rPr>
                <w:rFonts w:ascii="Arial" w:hAnsi="Arial" w:cs="Arial"/>
                <w:b/>
                <w:bCs/>
                <w:i/>
                <w:iCs/>
                <w:sz w:val="18"/>
                <w:szCs w:val="18"/>
              </w:rPr>
              <w:t>(June 2024)</w:t>
            </w:r>
            <w:r w:rsidRPr="00630480">
              <w:rPr>
                <w:sz w:val="18"/>
                <w:szCs w:val="18"/>
              </w:rPr>
              <w:br/>
            </w:r>
            <w:r w:rsidRPr="00630480">
              <w:rPr>
                <w:rFonts w:ascii="Arial" w:hAnsi="Arial" w:cs="Arial"/>
                <w:b/>
                <w:bCs/>
                <w:i/>
                <w:iCs/>
                <w:sz w:val="18"/>
                <w:szCs w:val="18"/>
              </w:rPr>
              <w:t>US$</w:t>
            </w:r>
          </w:p>
        </w:tc>
      </w:tr>
      <w:tr w:rsidR="00282229" w:rsidRPr="0060580F" w14:paraId="259E28C3" w14:textId="77777777" w:rsidTr="008073B8">
        <w:tc>
          <w:tcPr>
            <w:tcW w:w="33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DBCEE1" w14:textId="77777777" w:rsidR="00282229" w:rsidRPr="00630480" w:rsidRDefault="00282229" w:rsidP="008073B8">
            <w:pPr>
              <w:jc w:val="right"/>
              <w:rPr>
                <w:rFonts w:ascii="Arial" w:hAnsi="Arial" w:cs="Arial"/>
                <w:sz w:val="18"/>
                <w:szCs w:val="18"/>
              </w:rPr>
            </w:pPr>
            <w:r w:rsidRPr="00630480">
              <w:rPr>
                <w:rFonts w:ascii="Arial" w:hAnsi="Arial" w:cs="Arial"/>
                <w:sz w:val="18"/>
                <w:szCs w:val="18"/>
              </w:rPr>
              <w:t>GEF Trust Fund</w:t>
            </w:r>
          </w:p>
        </w:tc>
        <w:tc>
          <w:tcPr>
            <w:tcW w:w="26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9C5EE2" w14:textId="77777777" w:rsidR="00282229" w:rsidRPr="00630480" w:rsidRDefault="00282229" w:rsidP="008073B8">
            <w:pPr>
              <w:jc w:val="right"/>
              <w:rPr>
                <w:rFonts w:ascii="Arial" w:hAnsi="Arial" w:cs="Arial"/>
                <w:sz w:val="18"/>
                <w:szCs w:val="18"/>
              </w:rPr>
            </w:pPr>
            <w:r w:rsidRPr="00630480">
              <w:rPr>
                <w:rFonts w:ascii="Arial" w:hAnsi="Arial" w:cs="Arial"/>
                <w:sz w:val="18"/>
                <w:szCs w:val="18"/>
              </w:rPr>
              <w:t>4,103,800.00</w:t>
            </w:r>
          </w:p>
        </w:tc>
        <w:tc>
          <w:tcPr>
            <w:tcW w:w="26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F0F970" w14:textId="77777777" w:rsidR="00282229" w:rsidRPr="00630480" w:rsidRDefault="00282229" w:rsidP="008073B8">
            <w:pPr>
              <w:jc w:val="center"/>
              <w:rPr>
                <w:rFonts w:ascii="Arial" w:hAnsi="Arial" w:cs="Arial"/>
                <w:sz w:val="18"/>
                <w:szCs w:val="18"/>
              </w:rPr>
            </w:pPr>
            <w:r w:rsidRPr="00630480">
              <w:rPr>
                <w:rFonts w:ascii="Arial" w:hAnsi="Arial" w:cs="Arial"/>
                <w:sz w:val="18"/>
                <w:szCs w:val="18"/>
              </w:rPr>
              <w:t>1,611,198.80</w:t>
            </w:r>
          </w:p>
        </w:tc>
      </w:tr>
      <w:tr w:rsidR="00282229" w:rsidRPr="0060580F" w14:paraId="42BE53C8" w14:textId="77777777" w:rsidTr="008073B8">
        <w:tc>
          <w:tcPr>
            <w:tcW w:w="33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3F8E89F8" w14:textId="77777777" w:rsidR="00282229" w:rsidRPr="00630480" w:rsidRDefault="00282229" w:rsidP="008073B8">
            <w:pPr>
              <w:jc w:val="right"/>
              <w:rPr>
                <w:rFonts w:ascii="Arial" w:hAnsi="Arial" w:cs="Arial"/>
                <w:b/>
                <w:bCs/>
                <w:i/>
                <w:iCs/>
                <w:sz w:val="18"/>
                <w:szCs w:val="18"/>
              </w:rPr>
            </w:pPr>
            <w:r w:rsidRPr="00630480">
              <w:rPr>
                <w:rFonts w:ascii="Arial" w:hAnsi="Arial" w:cs="Arial"/>
                <w:b/>
                <w:bCs/>
                <w:i/>
                <w:iCs/>
                <w:sz w:val="18"/>
                <w:szCs w:val="18"/>
              </w:rPr>
              <w:t>GEF Sub-Total</w:t>
            </w:r>
          </w:p>
        </w:tc>
        <w:tc>
          <w:tcPr>
            <w:tcW w:w="26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5A4FD3B9" w14:textId="77777777" w:rsidR="00282229" w:rsidRPr="00630480" w:rsidRDefault="00282229" w:rsidP="008073B8">
            <w:pPr>
              <w:jc w:val="right"/>
              <w:rPr>
                <w:rFonts w:ascii="Arial" w:hAnsi="Arial" w:cs="Arial"/>
                <w:b/>
                <w:bCs/>
                <w:i/>
                <w:sz w:val="18"/>
                <w:szCs w:val="18"/>
              </w:rPr>
            </w:pPr>
            <w:r w:rsidRPr="00630480">
              <w:rPr>
                <w:rFonts w:ascii="Arial" w:hAnsi="Arial" w:cs="Arial"/>
                <w:b/>
                <w:bCs/>
                <w:sz w:val="18"/>
                <w:szCs w:val="18"/>
              </w:rPr>
              <w:t>4,103,800.00</w:t>
            </w:r>
          </w:p>
        </w:tc>
        <w:tc>
          <w:tcPr>
            <w:tcW w:w="262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437A37E0" w14:textId="77777777" w:rsidR="00282229" w:rsidRPr="00630480" w:rsidRDefault="00282229" w:rsidP="008073B8">
            <w:pPr>
              <w:jc w:val="center"/>
              <w:rPr>
                <w:rFonts w:ascii="Arial" w:hAnsi="Arial" w:cs="Arial"/>
                <w:b/>
                <w:bCs/>
                <w:i/>
                <w:iCs/>
                <w:sz w:val="18"/>
                <w:szCs w:val="18"/>
              </w:rPr>
            </w:pPr>
            <w:r w:rsidRPr="00630480">
              <w:rPr>
                <w:rFonts w:ascii="Arial" w:hAnsi="Arial" w:cs="Arial"/>
                <w:b/>
                <w:bCs/>
                <w:i/>
                <w:iCs/>
                <w:sz w:val="18"/>
                <w:szCs w:val="18"/>
              </w:rPr>
              <w:t>1,611,198.80</w:t>
            </w:r>
            <w:r w:rsidRPr="00630480">
              <w:rPr>
                <w:rStyle w:val="Appelnotedebasdep"/>
                <w:rFonts w:ascii="Arial" w:hAnsi="Arial" w:cs="Arial"/>
                <w:b/>
                <w:bCs/>
                <w:i/>
                <w:iCs/>
                <w:sz w:val="18"/>
                <w:szCs w:val="18"/>
              </w:rPr>
              <w:footnoteReference w:id="2"/>
            </w:r>
          </w:p>
        </w:tc>
      </w:tr>
      <w:tr w:rsidR="00282229" w:rsidRPr="0060580F" w14:paraId="64B6EDD3" w14:textId="77777777" w:rsidTr="008073B8">
        <w:tc>
          <w:tcPr>
            <w:tcW w:w="33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A0FD78" w14:textId="77777777" w:rsidR="00282229" w:rsidRPr="00630480" w:rsidRDefault="00282229" w:rsidP="008073B8">
            <w:pPr>
              <w:jc w:val="right"/>
              <w:rPr>
                <w:rFonts w:ascii="Arial" w:hAnsi="Arial" w:cs="Arial"/>
                <w:sz w:val="18"/>
                <w:szCs w:val="18"/>
              </w:rPr>
            </w:pPr>
            <w:r w:rsidRPr="00630480">
              <w:rPr>
                <w:rFonts w:ascii="Arial" w:hAnsi="Arial" w:cs="Arial"/>
                <w:sz w:val="18"/>
                <w:szCs w:val="18"/>
              </w:rPr>
              <w:t xml:space="preserve">Government </w:t>
            </w:r>
          </w:p>
        </w:tc>
        <w:tc>
          <w:tcPr>
            <w:tcW w:w="26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28A7F5" w14:textId="77777777" w:rsidR="00282229" w:rsidRPr="00630480" w:rsidRDefault="00282229" w:rsidP="008073B8">
            <w:pPr>
              <w:jc w:val="right"/>
              <w:rPr>
                <w:rFonts w:ascii="Arial" w:hAnsi="Arial" w:cs="Arial"/>
                <w:sz w:val="18"/>
                <w:szCs w:val="18"/>
              </w:rPr>
            </w:pPr>
            <w:r w:rsidRPr="00630480">
              <w:rPr>
                <w:rFonts w:ascii="Arial" w:hAnsi="Arial" w:cs="Arial"/>
                <w:sz w:val="18"/>
                <w:szCs w:val="18"/>
              </w:rPr>
              <w:t>5,477,000.00</w:t>
            </w:r>
          </w:p>
        </w:tc>
        <w:tc>
          <w:tcPr>
            <w:tcW w:w="26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BC020CC" w14:textId="72B0253F" w:rsidR="00282229" w:rsidRPr="00630480" w:rsidRDefault="004D03BE" w:rsidP="008073B8">
            <w:pPr>
              <w:jc w:val="center"/>
              <w:rPr>
                <w:rFonts w:ascii="Arial" w:hAnsi="Arial" w:cs="Arial"/>
                <w:sz w:val="18"/>
                <w:szCs w:val="18"/>
              </w:rPr>
            </w:pPr>
            <w:r w:rsidRPr="004D03BE">
              <w:rPr>
                <w:rFonts w:ascii="Arial" w:hAnsi="Arial" w:cs="Arial"/>
                <w:i/>
                <w:iCs/>
                <w:sz w:val="18"/>
                <w:szCs w:val="18"/>
              </w:rPr>
              <w:t>AOA 1,005,195,287.00</w:t>
            </w:r>
            <w:r w:rsidR="0075609F">
              <w:rPr>
                <w:rStyle w:val="Appelnotedebasdep"/>
                <w:rFonts w:ascii="Arial" w:hAnsi="Arial" w:cs="Arial"/>
                <w:i/>
                <w:iCs/>
                <w:sz w:val="18"/>
                <w:szCs w:val="18"/>
              </w:rPr>
              <w:footnoteReference w:id="3"/>
            </w:r>
          </w:p>
        </w:tc>
      </w:tr>
      <w:tr w:rsidR="00282229" w:rsidRPr="0060580F" w14:paraId="56E1A2BF" w14:textId="77777777" w:rsidTr="008073B8">
        <w:tc>
          <w:tcPr>
            <w:tcW w:w="33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CEAEF0" w14:textId="77777777" w:rsidR="00282229" w:rsidRPr="00630480" w:rsidRDefault="00282229" w:rsidP="008073B8">
            <w:pPr>
              <w:jc w:val="right"/>
              <w:rPr>
                <w:rFonts w:ascii="Arial" w:hAnsi="Arial" w:cs="Arial"/>
                <w:sz w:val="18"/>
                <w:szCs w:val="18"/>
              </w:rPr>
            </w:pPr>
            <w:r w:rsidRPr="00630480">
              <w:rPr>
                <w:rFonts w:ascii="Arial" w:hAnsi="Arial" w:cs="Arial"/>
                <w:sz w:val="18"/>
                <w:szCs w:val="18"/>
              </w:rPr>
              <w:t xml:space="preserve">Total NGO </w:t>
            </w:r>
          </w:p>
        </w:tc>
        <w:tc>
          <w:tcPr>
            <w:tcW w:w="2622" w:type="dxa"/>
            <w:tcBorders>
              <w:top w:val="single" w:sz="4" w:space="0" w:color="000000" w:themeColor="text1"/>
              <w:left w:val="single" w:sz="4" w:space="0" w:color="000000" w:themeColor="text1"/>
              <w:bottom w:val="single" w:sz="4" w:space="0" w:color="000000" w:themeColor="text1"/>
            </w:tcBorders>
            <w:shd w:val="clear" w:color="auto" w:fill="auto"/>
          </w:tcPr>
          <w:p w14:paraId="0C1A0DA0" w14:textId="77777777" w:rsidR="00282229" w:rsidRPr="00630480" w:rsidRDefault="00282229" w:rsidP="008073B8">
            <w:pPr>
              <w:jc w:val="right"/>
              <w:rPr>
                <w:rFonts w:ascii="Arial" w:hAnsi="Arial" w:cs="Arial"/>
                <w:sz w:val="18"/>
                <w:szCs w:val="18"/>
              </w:rPr>
            </w:pPr>
            <w:r w:rsidRPr="00630480">
              <w:rPr>
                <w:rFonts w:ascii="Arial" w:hAnsi="Arial" w:cs="Arial"/>
                <w:sz w:val="18"/>
                <w:szCs w:val="18"/>
              </w:rPr>
              <w:t>9,523,934.00</w:t>
            </w:r>
          </w:p>
        </w:tc>
        <w:tc>
          <w:tcPr>
            <w:tcW w:w="26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E895DD5" w14:textId="3229C42E" w:rsidR="00282229" w:rsidRPr="00630480" w:rsidRDefault="007943BC" w:rsidP="008073B8">
            <w:pPr>
              <w:jc w:val="center"/>
              <w:rPr>
                <w:rFonts w:ascii="Arial" w:hAnsi="Arial" w:cs="Arial"/>
                <w:sz w:val="18"/>
                <w:szCs w:val="18"/>
              </w:rPr>
            </w:pPr>
            <w:r>
              <w:rPr>
                <w:rFonts w:ascii="Arial" w:hAnsi="Arial" w:cs="Arial"/>
                <w:sz w:val="18"/>
                <w:szCs w:val="18"/>
              </w:rPr>
              <w:t>0</w:t>
            </w:r>
          </w:p>
        </w:tc>
      </w:tr>
      <w:tr w:rsidR="00282229" w:rsidRPr="0060580F" w14:paraId="09D87586" w14:textId="77777777" w:rsidTr="008073B8">
        <w:tc>
          <w:tcPr>
            <w:tcW w:w="33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2D6895" w14:textId="77777777" w:rsidR="00282229" w:rsidRPr="00630480" w:rsidRDefault="00282229" w:rsidP="008073B8">
            <w:pPr>
              <w:jc w:val="right"/>
              <w:rPr>
                <w:rFonts w:ascii="Arial" w:hAnsi="Arial" w:cs="Arial"/>
                <w:sz w:val="18"/>
                <w:szCs w:val="18"/>
              </w:rPr>
            </w:pPr>
            <w:r w:rsidRPr="00630480">
              <w:rPr>
                <w:rFonts w:ascii="Arial" w:hAnsi="Arial" w:cs="Arial"/>
                <w:sz w:val="18"/>
                <w:szCs w:val="18"/>
              </w:rPr>
              <w:t>Private Sector</w:t>
            </w:r>
          </w:p>
        </w:tc>
        <w:tc>
          <w:tcPr>
            <w:tcW w:w="26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E11E4E2" w14:textId="77777777" w:rsidR="00282229" w:rsidRPr="00630480" w:rsidRDefault="00282229" w:rsidP="008073B8">
            <w:pPr>
              <w:jc w:val="right"/>
              <w:rPr>
                <w:rFonts w:ascii="Arial" w:hAnsi="Arial" w:cs="Arial"/>
                <w:sz w:val="18"/>
                <w:szCs w:val="18"/>
              </w:rPr>
            </w:pPr>
            <w:r w:rsidRPr="00630480">
              <w:rPr>
                <w:rFonts w:ascii="Arial" w:hAnsi="Arial" w:cs="Arial"/>
                <w:sz w:val="18"/>
                <w:szCs w:val="18"/>
              </w:rPr>
              <w:t>6,000,000.00</w:t>
            </w:r>
          </w:p>
        </w:tc>
        <w:tc>
          <w:tcPr>
            <w:tcW w:w="26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869A41" w14:textId="54207B79" w:rsidR="00282229" w:rsidRPr="00630480" w:rsidRDefault="007943BC" w:rsidP="008073B8">
            <w:pPr>
              <w:jc w:val="center"/>
              <w:rPr>
                <w:rFonts w:ascii="Arial" w:hAnsi="Arial" w:cs="Arial"/>
                <w:sz w:val="18"/>
                <w:szCs w:val="18"/>
              </w:rPr>
            </w:pPr>
            <w:r>
              <w:rPr>
                <w:rFonts w:ascii="Arial" w:hAnsi="Arial" w:cs="Arial"/>
                <w:sz w:val="18"/>
                <w:szCs w:val="18"/>
              </w:rPr>
              <w:t>0</w:t>
            </w:r>
          </w:p>
        </w:tc>
      </w:tr>
      <w:tr w:rsidR="00282229" w:rsidRPr="0060580F" w14:paraId="2ECA6A40" w14:textId="77777777" w:rsidTr="008073B8">
        <w:tc>
          <w:tcPr>
            <w:tcW w:w="33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50215B36" w14:textId="77777777" w:rsidR="00282229" w:rsidRPr="00630480" w:rsidRDefault="00282229" w:rsidP="008073B8">
            <w:pPr>
              <w:jc w:val="right"/>
              <w:rPr>
                <w:rFonts w:ascii="Arial" w:hAnsi="Arial" w:cs="Arial"/>
                <w:b/>
                <w:bCs/>
                <w:i/>
                <w:iCs/>
                <w:sz w:val="18"/>
                <w:szCs w:val="18"/>
              </w:rPr>
            </w:pPr>
            <w:r w:rsidRPr="00630480">
              <w:rPr>
                <w:rFonts w:ascii="Arial" w:hAnsi="Arial" w:cs="Arial"/>
                <w:b/>
                <w:bCs/>
                <w:i/>
                <w:iCs/>
                <w:sz w:val="18"/>
                <w:szCs w:val="18"/>
              </w:rPr>
              <w:t>Co-Financing Sub-Total</w:t>
            </w:r>
          </w:p>
        </w:tc>
        <w:tc>
          <w:tcPr>
            <w:tcW w:w="26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2AB5160A" w14:textId="77777777" w:rsidR="00282229" w:rsidRPr="00630480" w:rsidRDefault="00282229" w:rsidP="008073B8">
            <w:pPr>
              <w:jc w:val="right"/>
              <w:rPr>
                <w:rFonts w:ascii="Arial" w:hAnsi="Arial" w:cs="Arial"/>
                <w:b/>
                <w:bCs/>
                <w:i/>
                <w:iCs/>
                <w:sz w:val="18"/>
                <w:szCs w:val="18"/>
              </w:rPr>
            </w:pPr>
            <w:r w:rsidRPr="00630480">
              <w:rPr>
                <w:rFonts w:ascii="Arial" w:hAnsi="Arial" w:cs="Arial"/>
                <w:b/>
                <w:bCs/>
                <w:i/>
                <w:iCs/>
                <w:sz w:val="18"/>
                <w:szCs w:val="18"/>
              </w:rPr>
              <w:t>21,000,934.00</w:t>
            </w:r>
          </w:p>
        </w:tc>
        <w:tc>
          <w:tcPr>
            <w:tcW w:w="262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vAlign w:val="center"/>
          </w:tcPr>
          <w:p w14:paraId="001B34EF" w14:textId="73217553" w:rsidR="00282229" w:rsidRPr="00630480" w:rsidRDefault="009C5F1C" w:rsidP="008073B8">
            <w:pPr>
              <w:jc w:val="center"/>
              <w:rPr>
                <w:rFonts w:ascii="Arial" w:hAnsi="Arial" w:cs="Arial"/>
                <w:b/>
                <w:bCs/>
                <w:i/>
                <w:iCs/>
                <w:sz w:val="18"/>
                <w:szCs w:val="18"/>
              </w:rPr>
            </w:pPr>
            <w:r w:rsidRPr="009C5F1C">
              <w:rPr>
                <w:rFonts w:ascii="Arial" w:hAnsi="Arial" w:cs="Arial"/>
                <w:b/>
                <w:bCs/>
                <w:i/>
                <w:iCs/>
                <w:sz w:val="18"/>
                <w:szCs w:val="18"/>
              </w:rPr>
              <w:t>AOA 2,469,418,108.58</w:t>
            </w:r>
            <w:r w:rsidR="00141138">
              <w:rPr>
                <w:rStyle w:val="Appelnotedebasdep"/>
                <w:rFonts w:ascii="Arial" w:hAnsi="Arial" w:cs="Arial"/>
                <w:b/>
                <w:bCs/>
                <w:i/>
                <w:iCs/>
                <w:sz w:val="18"/>
                <w:szCs w:val="18"/>
              </w:rPr>
              <w:footnoteReference w:id="4"/>
            </w:r>
          </w:p>
        </w:tc>
      </w:tr>
      <w:tr w:rsidR="00282229" w:rsidRPr="0060580F" w14:paraId="0CCFBB2A" w14:textId="77777777" w:rsidTr="008073B8">
        <w:tc>
          <w:tcPr>
            <w:tcW w:w="33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265AE049" w14:textId="77777777" w:rsidR="00282229" w:rsidRPr="00630480" w:rsidRDefault="00282229" w:rsidP="008073B8">
            <w:pPr>
              <w:jc w:val="right"/>
              <w:rPr>
                <w:rFonts w:ascii="Arial" w:hAnsi="Arial" w:cs="Arial"/>
                <w:b/>
                <w:bCs/>
                <w:sz w:val="18"/>
                <w:szCs w:val="18"/>
              </w:rPr>
            </w:pPr>
            <w:r w:rsidRPr="00630480">
              <w:rPr>
                <w:rFonts w:ascii="Arial" w:hAnsi="Arial" w:cs="Arial"/>
                <w:b/>
                <w:bCs/>
                <w:sz w:val="18"/>
                <w:szCs w:val="18"/>
              </w:rPr>
              <w:t>Project Total Project Value</w:t>
            </w:r>
          </w:p>
        </w:tc>
        <w:tc>
          <w:tcPr>
            <w:tcW w:w="26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075B19E1" w14:textId="77777777" w:rsidR="00282229" w:rsidRPr="00630480" w:rsidRDefault="00282229" w:rsidP="008073B8">
            <w:pPr>
              <w:jc w:val="right"/>
              <w:rPr>
                <w:rFonts w:ascii="Arial" w:hAnsi="Arial" w:cs="Arial"/>
                <w:b/>
                <w:bCs/>
                <w:sz w:val="18"/>
                <w:szCs w:val="18"/>
              </w:rPr>
            </w:pPr>
            <w:r w:rsidRPr="00630480">
              <w:rPr>
                <w:rFonts w:ascii="Arial" w:hAnsi="Arial" w:cs="Arial"/>
                <w:b/>
                <w:bCs/>
                <w:sz w:val="18"/>
                <w:szCs w:val="18"/>
              </w:rPr>
              <w:t>25,104,734.00</w:t>
            </w:r>
          </w:p>
        </w:tc>
        <w:tc>
          <w:tcPr>
            <w:tcW w:w="262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4CFC798C" w14:textId="57832D0D" w:rsidR="00282229" w:rsidRPr="00630480" w:rsidRDefault="00DC3522" w:rsidP="008073B8">
            <w:pPr>
              <w:jc w:val="center"/>
              <w:rPr>
                <w:rFonts w:ascii="Arial" w:hAnsi="Arial" w:cs="Arial"/>
                <w:b/>
                <w:bCs/>
                <w:sz w:val="18"/>
                <w:szCs w:val="18"/>
              </w:rPr>
            </w:pPr>
            <w:r>
              <w:rPr>
                <w:rFonts w:ascii="Arial" w:hAnsi="Arial" w:cs="Arial"/>
                <w:b/>
                <w:bCs/>
                <w:sz w:val="18"/>
                <w:szCs w:val="18"/>
              </w:rPr>
              <w:t>4,446,188.88</w:t>
            </w:r>
            <w:r w:rsidR="00282229" w:rsidRPr="00630480">
              <w:rPr>
                <w:rStyle w:val="Appelnotedebasdep"/>
                <w:rFonts w:ascii="Arial" w:hAnsi="Arial" w:cs="Arial"/>
                <w:b/>
                <w:bCs/>
                <w:sz w:val="18"/>
                <w:szCs w:val="18"/>
              </w:rPr>
              <w:footnoteReference w:id="5"/>
            </w:r>
          </w:p>
        </w:tc>
      </w:tr>
    </w:tbl>
    <w:p w14:paraId="6D96FB14" w14:textId="77777777" w:rsidR="0022076A" w:rsidRDefault="0022076A">
      <w:pPr>
        <w:rPr>
          <w:rFonts w:ascii="Arial" w:eastAsia="SimSun" w:hAnsi="Arial" w:cs="Arial"/>
          <w:sz w:val="28"/>
          <w:szCs w:val="24"/>
          <w:u w:val="single"/>
          <w:lang w:val="en-US" w:eastAsia="en-US"/>
        </w:rPr>
      </w:pPr>
      <w:r>
        <w:rPr>
          <w:u w:val="single"/>
        </w:rPr>
        <w:br w:type="page"/>
      </w:r>
    </w:p>
    <w:p w14:paraId="381A5A19" w14:textId="69AEAFB1" w:rsidR="008D576D" w:rsidRPr="000E653A" w:rsidRDefault="00676682">
      <w:pPr>
        <w:pStyle w:val="Titre2"/>
        <w:ind w:left="360"/>
        <w:rPr>
          <w:u w:val="single"/>
        </w:rPr>
      </w:pPr>
      <w:bookmarkStart w:id="13" w:name="_Toc186322726"/>
      <w:r w:rsidRPr="000E653A">
        <w:rPr>
          <w:u w:val="single"/>
        </w:rPr>
        <w:lastRenderedPageBreak/>
        <w:t>P</w:t>
      </w:r>
      <w:r w:rsidR="008D576D" w:rsidRPr="000E653A">
        <w:rPr>
          <w:u w:val="single"/>
        </w:rPr>
        <w:t xml:space="preserve">roject </w:t>
      </w:r>
      <w:r w:rsidR="002C6C9D" w:rsidRPr="000E653A">
        <w:rPr>
          <w:u w:val="single"/>
        </w:rPr>
        <w:t>d</w:t>
      </w:r>
      <w:r w:rsidR="008D576D" w:rsidRPr="000E653A">
        <w:rPr>
          <w:u w:val="single"/>
        </w:rPr>
        <w:t>escription</w:t>
      </w:r>
      <w:bookmarkEnd w:id="13"/>
    </w:p>
    <w:p w14:paraId="6D6CB6B5" w14:textId="77777777" w:rsidR="00676682" w:rsidRPr="00676682" w:rsidRDefault="00676682" w:rsidP="00676682">
      <w:pPr>
        <w:jc w:val="both"/>
        <w:rPr>
          <w:rFonts w:ascii="Arial" w:hAnsi="Arial" w:cs="Arial"/>
          <w:lang w:val="en-US" w:eastAsia="en-US"/>
        </w:rPr>
      </w:pPr>
    </w:p>
    <w:p w14:paraId="271373C4" w14:textId="77777777" w:rsidR="00676682" w:rsidRPr="00676682" w:rsidRDefault="00676682" w:rsidP="00676682">
      <w:pPr>
        <w:jc w:val="both"/>
        <w:rPr>
          <w:rFonts w:ascii="Arial" w:hAnsi="Arial" w:cs="Arial"/>
          <w:lang w:val="en-US" w:eastAsia="en-US"/>
        </w:rPr>
      </w:pPr>
      <w:r w:rsidRPr="00676682">
        <w:rPr>
          <w:rFonts w:ascii="Arial" w:hAnsi="Arial" w:cs="Arial"/>
          <w:lang w:val="en-US" w:eastAsia="en-US"/>
        </w:rPr>
        <w:t xml:space="preserve">The project </w:t>
      </w:r>
      <w:r w:rsidRPr="00676682">
        <w:rPr>
          <w:rFonts w:ascii="Arial" w:hAnsi="Arial" w:cs="Arial"/>
          <w:i/>
          <w:iCs/>
          <w:lang w:val="en-US" w:eastAsia="en-US"/>
        </w:rPr>
        <w:t>"Combating Illegal Wildlife Trade and Human-Wildlife Conflict in Angola"</w:t>
      </w:r>
      <w:r w:rsidRPr="00676682">
        <w:rPr>
          <w:rFonts w:ascii="Arial" w:hAnsi="Arial" w:cs="Arial"/>
          <w:lang w:val="en-US" w:eastAsia="en-US"/>
        </w:rPr>
        <w:t xml:space="preserve"> </w:t>
      </w:r>
      <w:r w:rsidRPr="00676682">
        <w:rPr>
          <w:rFonts w:ascii="Arial" w:hAnsi="Arial" w:cs="Arial"/>
          <w:b/>
          <w:bCs/>
          <w:lang w:val="en-US" w:eastAsia="en-US"/>
        </w:rPr>
        <w:t>seeks to</w:t>
      </w:r>
      <w:r w:rsidRPr="00676682">
        <w:rPr>
          <w:rFonts w:ascii="Arial" w:hAnsi="Arial" w:cs="Arial"/>
          <w:lang w:val="en-US" w:eastAsia="en-US"/>
        </w:rPr>
        <w:t xml:space="preserve"> address the urgent threats to Angola's terrestrial wildlife and habitats by strengthening legal frameworks, enhancing law enforcement, and engaging communities in sustainable wildlife management. Aligned with the country's National Biodiversity Strategy and Action Plan, the project targets challenges such as illegal wildlife trade, poaching, habitat degradation, and human-wildlife conflict, which are exacerbated by limited awareness, poverty-driven resource dependence, and inadequate enforcement capabilities. Focusing on critical habitats like </w:t>
      </w:r>
      <w:proofErr w:type="spellStart"/>
      <w:r w:rsidRPr="00676682">
        <w:rPr>
          <w:rFonts w:ascii="Arial" w:hAnsi="Arial" w:cs="Arial"/>
          <w:lang w:val="en-US" w:eastAsia="en-US"/>
        </w:rPr>
        <w:t>Maiombe</w:t>
      </w:r>
      <w:proofErr w:type="spellEnd"/>
      <w:r w:rsidRPr="00676682">
        <w:rPr>
          <w:rFonts w:ascii="Arial" w:hAnsi="Arial" w:cs="Arial"/>
          <w:lang w:val="en-US" w:eastAsia="en-US"/>
        </w:rPr>
        <w:t xml:space="preserve"> National Park and </w:t>
      </w:r>
      <w:proofErr w:type="spellStart"/>
      <w:r w:rsidRPr="00676682">
        <w:rPr>
          <w:rFonts w:ascii="Arial" w:hAnsi="Arial" w:cs="Arial"/>
          <w:lang w:val="en-US" w:eastAsia="en-US"/>
        </w:rPr>
        <w:t>Luando</w:t>
      </w:r>
      <w:proofErr w:type="spellEnd"/>
      <w:r w:rsidRPr="00676682">
        <w:rPr>
          <w:rFonts w:ascii="Arial" w:hAnsi="Arial" w:cs="Arial"/>
          <w:lang w:val="en-US" w:eastAsia="en-US"/>
        </w:rPr>
        <w:t xml:space="preserve"> Strict Nature Reserve, it aims to fortify institutional capacities and improve the management of protected areas.</w:t>
      </w:r>
    </w:p>
    <w:p w14:paraId="304CE5C8" w14:textId="77777777" w:rsidR="00676682" w:rsidRPr="00676682" w:rsidRDefault="00676682" w:rsidP="00676682">
      <w:pPr>
        <w:jc w:val="both"/>
        <w:rPr>
          <w:rFonts w:ascii="Arial" w:hAnsi="Arial" w:cs="Arial"/>
          <w:lang w:val="en-US" w:eastAsia="en-US"/>
        </w:rPr>
      </w:pPr>
    </w:p>
    <w:p w14:paraId="617CCFC1" w14:textId="1117F500" w:rsidR="00676682" w:rsidRPr="00676682" w:rsidRDefault="00676682" w:rsidP="00676682">
      <w:pPr>
        <w:jc w:val="both"/>
        <w:rPr>
          <w:rFonts w:ascii="Arial" w:hAnsi="Arial" w:cs="Arial"/>
          <w:lang w:val="en-US" w:eastAsia="en-US"/>
        </w:rPr>
      </w:pPr>
      <w:r w:rsidRPr="00676682">
        <w:rPr>
          <w:rFonts w:ascii="Arial" w:hAnsi="Arial" w:cs="Arial"/>
          <w:lang w:val="en-US" w:eastAsia="en-US"/>
        </w:rPr>
        <w:t xml:space="preserve">Implemented by the National Institute for Biodiversity and Conservation (INBC) under the Ministry of Environment (MINAMB), this six-year project (2020–2026) is funded by a $20.6 million budget, including $4.1 million from the GEF Trust Fund and over $16.5 million in co-financing. The project has four interlinked </w:t>
      </w:r>
      <w:r w:rsidRPr="00676682">
        <w:rPr>
          <w:rFonts w:ascii="Arial" w:hAnsi="Arial" w:cs="Arial"/>
          <w:b/>
          <w:bCs/>
          <w:lang w:val="en-US" w:eastAsia="en-US"/>
        </w:rPr>
        <w:t>components</w:t>
      </w:r>
      <w:r w:rsidRPr="00676682">
        <w:rPr>
          <w:rFonts w:ascii="Arial" w:hAnsi="Arial" w:cs="Arial"/>
          <w:lang w:val="en-US" w:eastAsia="en-US"/>
        </w:rPr>
        <w:t>: (1) strengthening policy, legal, and institutional frameworks to combat wildlife crime and human-wildlife conflict; (2) enhancing law enforcement and protected area management in key sites; (3) engaging local communities in sustainable resource management and alternative livelihoods; and (4) ensuring knowledge sharing, gender mainstreaming, and participatory monitoring for adaptive management. Together, these efforts aim to reduce threats to biodiversity, prevent species extinction, and foster sustainable coexistence between humans and wildlife in Angola.</w:t>
      </w:r>
    </w:p>
    <w:p w14:paraId="2E13A166" w14:textId="77777777" w:rsidR="00461819" w:rsidRDefault="00461819" w:rsidP="00461819">
      <w:pPr>
        <w:jc w:val="both"/>
        <w:rPr>
          <w:rFonts w:ascii="Arial" w:hAnsi="Arial" w:cs="Arial"/>
        </w:rPr>
      </w:pPr>
    </w:p>
    <w:bookmarkEnd w:id="11"/>
    <w:p w14:paraId="74A3260E" w14:textId="77777777" w:rsidR="0083534F" w:rsidRPr="00166768" w:rsidRDefault="0083534F" w:rsidP="00FD3AFD">
      <w:pPr>
        <w:ind w:left="360"/>
        <w:jc w:val="both"/>
        <w:rPr>
          <w:rFonts w:ascii="Arial" w:hAnsi="Arial" w:cs="Arial"/>
        </w:rPr>
      </w:pPr>
    </w:p>
    <w:p w14:paraId="013118BE" w14:textId="16704A76" w:rsidR="0083534F" w:rsidRPr="000E653A" w:rsidRDefault="0083534F" w:rsidP="0083534F">
      <w:pPr>
        <w:pStyle w:val="Titre2"/>
        <w:ind w:left="360"/>
        <w:rPr>
          <w:u w:val="single"/>
        </w:rPr>
      </w:pPr>
      <w:bookmarkStart w:id="14" w:name="_Toc186322727"/>
      <w:r w:rsidRPr="000E653A">
        <w:rPr>
          <w:u w:val="single"/>
        </w:rPr>
        <w:t xml:space="preserve">Purpose and </w:t>
      </w:r>
      <w:r w:rsidR="009812E7" w:rsidRPr="000E653A">
        <w:rPr>
          <w:u w:val="single"/>
        </w:rPr>
        <w:t>m</w:t>
      </w:r>
      <w:r w:rsidRPr="000E653A">
        <w:rPr>
          <w:u w:val="single"/>
        </w:rPr>
        <w:t>ethodology</w:t>
      </w:r>
      <w:bookmarkEnd w:id="14"/>
    </w:p>
    <w:p w14:paraId="33EFDE55" w14:textId="77777777" w:rsidR="0083534F" w:rsidRPr="00166768" w:rsidRDefault="0083534F" w:rsidP="00FD3AFD">
      <w:pPr>
        <w:ind w:left="360"/>
        <w:jc w:val="both"/>
        <w:rPr>
          <w:rFonts w:ascii="Arial" w:hAnsi="Arial" w:cs="Arial"/>
        </w:rPr>
      </w:pPr>
    </w:p>
    <w:p w14:paraId="09866ED1" w14:textId="2F82B252" w:rsidR="007D425F" w:rsidRPr="002B2111" w:rsidRDefault="00BB30FD" w:rsidP="00E60C18">
      <w:pPr>
        <w:jc w:val="both"/>
        <w:rPr>
          <w:rFonts w:ascii="Arial" w:hAnsi="Arial" w:cs="Arial"/>
          <w:highlight w:val="yellow"/>
          <w:lang w:val="en-US"/>
        </w:rPr>
      </w:pPr>
      <w:r w:rsidRPr="4A990053">
        <w:rPr>
          <w:rFonts w:ascii="Arial" w:hAnsi="Arial" w:cs="Arial"/>
          <w:lang w:val="en-US"/>
        </w:rPr>
        <w:t xml:space="preserve">The midterm review (MTR) of the project, </w:t>
      </w:r>
      <w:r w:rsidR="00276D60" w:rsidRPr="4A990053">
        <w:rPr>
          <w:rFonts w:ascii="Arial" w:hAnsi="Arial" w:cs="Arial"/>
          <w:lang w:val="en-US"/>
        </w:rPr>
        <w:t xml:space="preserve">was </w:t>
      </w:r>
      <w:r w:rsidRPr="4A990053">
        <w:rPr>
          <w:rFonts w:ascii="Arial" w:hAnsi="Arial" w:cs="Arial"/>
          <w:lang w:val="en-US"/>
        </w:rPr>
        <w:t>undertaken between 1</w:t>
      </w:r>
      <w:r w:rsidR="00143E8B" w:rsidRPr="4A990053">
        <w:rPr>
          <w:rFonts w:ascii="Arial" w:hAnsi="Arial" w:cs="Arial"/>
          <w:lang w:val="en-US"/>
        </w:rPr>
        <w:t>5</w:t>
      </w:r>
      <w:r w:rsidRPr="4A990053">
        <w:rPr>
          <w:rFonts w:ascii="Arial" w:hAnsi="Arial" w:cs="Arial"/>
          <w:lang w:val="en-US"/>
        </w:rPr>
        <w:t xml:space="preserve"> </w:t>
      </w:r>
      <w:r w:rsidR="00143E8B" w:rsidRPr="4A990053">
        <w:rPr>
          <w:rFonts w:ascii="Arial" w:hAnsi="Arial" w:cs="Arial"/>
          <w:lang w:val="en-US"/>
        </w:rPr>
        <w:t>April and 3</w:t>
      </w:r>
      <w:r w:rsidR="00E60C18" w:rsidRPr="4A990053">
        <w:rPr>
          <w:rFonts w:ascii="Arial" w:hAnsi="Arial" w:cs="Arial"/>
          <w:lang w:val="en-US"/>
        </w:rPr>
        <w:t>1</w:t>
      </w:r>
      <w:r w:rsidR="00143E8B" w:rsidRPr="4A990053">
        <w:rPr>
          <w:rFonts w:ascii="Arial" w:hAnsi="Arial" w:cs="Arial"/>
          <w:lang w:val="en-US"/>
        </w:rPr>
        <w:t xml:space="preserve"> </w:t>
      </w:r>
      <w:r w:rsidR="00E60C18" w:rsidRPr="4A990053">
        <w:rPr>
          <w:rFonts w:ascii="Arial" w:hAnsi="Arial" w:cs="Arial"/>
          <w:lang w:val="en-US"/>
        </w:rPr>
        <w:t>December</w:t>
      </w:r>
      <w:r w:rsidRPr="4A990053">
        <w:rPr>
          <w:rFonts w:ascii="Arial" w:hAnsi="Arial" w:cs="Arial"/>
          <w:lang w:val="en-US"/>
        </w:rPr>
        <w:t xml:space="preserve"> 202</w:t>
      </w:r>
      <w:r w:rsidR="00176183" w:rsidRPr="4A990053">
        <w:rPr>
          <w:rFonts w:ascii="Arial" w:hAnsi="Arial" w:cs="Arial"/>
          <w:lang w:val="en-US"/>
        </w:rPr>
        <w:t>4</w:t>
      </w:r>
      <w:r w:rsidRPr="4A990053">
        <w:rPr>
          <w:rFonts w:ascii="Arial" w:hAnsi="Arial" w:cs="Arial"/>
          <w:lang w:val="en-US"/>
        </w:rPr>
        <w:t xml:space="preserve"> and cover</w:t>
      </w:r>
      <w:r w:rsidR="00E8058C" w:rsidRPr="4A990053">
        <w:rPr>
          <w:rFonts w:ascii="Arial" w:hAnsi="Arial" w:cs="Arial"/>
          <w:lang w:val="en-US"/>
        </w:rPr>
        <w:t>ed</w:t>
      </w:r>
      <w:r w:rsidRPr="4A990053">
        <w:rPr>
          <w:rFonts w:ascii="Arial" w:hAnsi="Arial" w:cs="Arial"/>
          <w:lang w:val="en-US"/>
        </w:rPr>
        <w:t xml:space="preserve"> the implementation period from </w:t>
      </w:r>
      <w:r w:rsidR="00E8058C" w:rsidRPr="4A990053">
        <w:rPr>
          <w:rFonts w:ascii="Arial" w:hAnsi="Arial" w:cs="Arial"/>
          <w:lang w:val="en-US"/>
        </w:rPr>
        <w:t>20</w:t>
      </w:r>
      <w:r w:rsidRPr="4A990053">
        <w:rPr>
          <w:rFonts w:ascii="Arial" w:hAnsi="Arial" w:cs="Arial"/>
          <w:lang w:val="en-US"/>
        </w:rPr>
        <w:t xml:space="preserve"> </w:t>
      </w:r>
      <w:r w:rsidR="00E8058C" w:rsidRPr="4A990053">
        <w:rPr>
          <w:rFonts w:ascii="Arial" w:hAnsi="Arial" w:cs="Arial"/>
          <w:lang w:val="en-US"/>
        </w:rPr>
        <w:t xml:space="preserve">May 2020 </w:t>
      </w:r>
      <w:r w:rsidRPr="4A990053">
        <w:rPr>
          <w:rFonts w:ascii="Arial" w:hAnsi="Arial" w:cs="Arial"/>
          <w:lang w:val="en-US"/>
        </w:rPr>
        <w:t>to-date, involved partners, national and local stakeholders</w:t>
      </w:r>
      <w:r w:rsidR="00F52FB2">
        <w:rPr>
          <w:rStyle w:val="Appelnotedebasdep"/>
          <w:rFonts w:ascii="Arial" w:hAnsi="Arial" w:cs="Arial"/>
          <w:lang w:val="en-US"/>
        </w:rPr>
        <w:footnoteReference w:id="6"/>
      </w:r>
      <w:r w:rsidRPr="4A990053">
        <w:rPr>
          <w:rFonts w:ascii="Arial" w:hAnsi="Arial" w:cs="Arial"/>
          <w:lang w:val="en-US"/>
        </w:rPr>
        <w:t>. It assesses all aspects of the project focusing on each objective and outcomes.</w:t>
      </w:r>
      <w:r w:rsidR="00080CFF" w:rsidRPr="4A990053">
        <w:rPr>
          <w:rFonts w:ascii="Arial" w:hAnsi="Arial" w:cs="Arial"/>
          <w:lang w:val="en-US"/>
        </w:rPr>
        <w:t xml:space="preserve"> The MTR </w:t>
      </w:r>
      <w:r w:rsidR="007412FA" w:rsidRPr="4A990053">
        <w:rPr>
          <w:rFonts w:ascii="Arial" w:hAnsi="Arial" w:cs="Arial"/>
          <w:lang w:val="en-US"/>
        </w:rPr>
        <w:t>was conducted by a team of t</w:t>
      </w:r>
      <w:r w:rsidR="009812E7" w:rsidRPr="4A990053">
        <w:rPr>
          <w:rFonts w:ascii="Arial" w:hAnsi="Arial" w:cs="Arial"/>
          <w:lang w:val="en-US"/>
        </w:rPr>
        <w:t>wo</w:t>
      </w:r>
      <w:r w:rsidR="007412FA" w:rsidRPr="4A990053">
        <w:rPr>
          <w:rFonts w:ascii="Arial" w:hAnsi="Arial" w:cs="Arial"/>
          <w:lang w:val="en-US"/>
        </w:rPr>
        <w:t xml:space="preserve"> independent consultants</w:t>
      </w:r>
      <w:r w:rsidR="008551A1" w:rsidRPr="4A990053">
        <w:rPr>
          <w:rFonts w:ascii="Arial" w:hAnsi="Arial" w:cs="Arial"/>
          <w:lang w:val="en-US"/>
        </w:rPr>
        <w:t xml:space="preserve"> and included a data collection field mission to Angola between 10-19 June 2024</w:t>
      </w:r>
      <w:r w:rsidR="00A456BA" w:rsidRPr="4A990053">
        <w:rPr>
          <w:rFonts w:ascii="Arial" w:hAnsi="Arial" w:cs="Arial"/>
          <w:lang w:val="en-US"/>
        </w:rPr>
        <w:t>.</w:t>
      </w:r>
      <w:r w:rsidR="00750285">
        <w:rPr>
          <w:rFonts w:ascii="Arial" w:hAnsi="Arial" w:cs="Arial"/>
          <w:lang w:val="en-US"/>
        </w:rPr>
        <w:t xml:space="preserve"> The </w:t>
      </w:r>
      <w:r w:rsidR="00337631">
        <w:rPr>
          <w:rFonts w:ascii="Arial" w:hAnsi="Arial" w:cs="Arial"/>
          <w:lang w:val="en-US"/>
        </w:rPr>
        <w:t>elongated timeline for the completion of the MTR was largely due to personal issues faced by the MTR Team Lead</w:t>
      </w:r>
      <w:r w:rsidR="003D741F">
        <w:rPr>
          <w:rFonts w:ascii="Arial" w:hAnsi="Arial" w:cs="Arial"/>
          <w:lang w:val="en-US"/>
        </w:rPr>
        <w:t>, including (</w:t>
      </w:r>
      <w:proofErr w:type="spellStart"/>
      <w:r w:rsidR="003D741F">
        <w:rPr>
          <w:rFonts w:ascii="Arial" w:hAnsi="Arial" w:cs="Arial"/>
          <w:lang w:val="en-US"/>
        </w:rPr>
        <w:t>i</w:t>
      </w:r>
      <w:proofErr w:type="spellEnd"/>
      <w:r w:rsidR="003D741F">
        <w:rPr>
          <w:rFonts w:ascii="Arial" w:hAnsi="Arial" w:cs="Arial"/>
          <w:lang w:val="en-US"/>
        </w:rPr>
        <w:t xml:space="preserve">) hospitalization </w:t>
      </w:r>
      <w:r w:rsidR="0050616E">
        <w:rPr>
          <w:rFonts w:ascii="Arial" w:hAnsi="Arial" w:cs="Arial"/>
          <w:lang w:val="en-US"/>
        </w:rPr>
        <w:t xml:space="preserve">of family member; (ii) limited bandwidth due to full-time job commitments; and (iii) break-in whereby </w:t>
      </w:r>
      <w:r w:rsidR="0083166C">
        <w:rPr>
          <w:rFonts w:ascii="Arial" w:hAnsi="Arial" w:cs="Arial"/>
          <w:lang w:val="en-US"/>
        </w:rPr>
        <w:t xml:space="preserve">the team leader’s </w:t>
      </w:r>
      <w:r w:rsidR="00B33B61">
        <w:rPr>
          <w:rFonts w:ascii="Arial" w:hAnsi="Arial" w:cs="Arial"/>
          <w:lang w:val="en-US"/>
        </w:rPr>
        <w:t xml:space="preserve">property, including </w:t>
      </w:r>
      <w:r w:rsidR="0083166C">
        <w:rPr>
          <w:rFonts w:ascii="Arial" w:hAnsi="Arial" w:cs="Arial"/>
          <w:lang w:val="en-US"/>
        </w:rPr>
        <w:t>computer and drives were stolen</w:t>
      </w:r>
      <w:r w:rsidR="00DD4FBA">
        <w:rPr>
          <w:rFonts w:ascii="Arial" w:hAnsi="Arial" w:cs="Arial"/>
          <w:lang w:val="en-US"/>
        </w:rPr>
        <w:t xml:space="preserve">. </w:t>
      </w:r>
      <w:r w:rsidR="00D95AE0">
        <w:rPr>
          <w:rFonts w:ascii="Arial" w:hAnsi="Arial" w:cs="Arial"/>
          <w:lang w:val="en-US"/>
        </w:rPr>
        <w:t>T</w:t>
      </w:r>
      <w:r w:rsidR="00DD4FBA">
        <w:rPr>
          <w:rFonts w:ascii="Arial" w:hAnsi="Arial" w:cs="Arial"/>
          <w:lang w:val="en-US"/>
        </w:rPr>
        <w:t xml:space="preserve">his elongated time frame </w:t>
      </w:r>
      <w:r w:rsidR="00F52FB2">
        <w:rPr>
          <w:rFonts w:ascii="Arial" w:hAnsi="Arial" w:cs="Arial"/>
          <w:lang w:val="en-US"/>
        </w:rPr>
        <w:t xml:space="preserve">for the MTR </w:t>
      </w:r>
      <w:r w:rsidR="00700631">
        <w:rPr>
          <w:rFonts w:ascii="Arial" w:hAnsi="Arial" w:cs="Arial"/>
          <w:lang w:val="en-US"/>
        </w:rPr>
        <w:t xml:space="preserve">also </w:t>
      </w:r>
      <w:r w:rsidR="00DD4FBA">
        <w:rPr>
          <w:rFonts w:ascii="Arial" w:hAnsi="Arial" w:cs="Arial"/>
          <w:lang w:val="en-US"/>
        </w:rPr>
        <w:t xml:space="preserve">allowed </w:t>
      </w:r>
      <w:r w:rsidR="00700631">
        <w:rPr>
          <w:rFonts w:ascii="Arial" w:hAnsi="Arial" w:cs="Arial"/>
          <w:lang w:val="en-US"/>
        </w:rPr>
        <w:t xml:space="preserve">ample time for the </w:t>
      </w:r>
      <w:r w:rsidR="00DD4FBA">
        <w:rPr>
          <w:rFonts w:ascii="Arial" w:hAnsi="Arial" w:cs="Arial"/>
          <w:lang w:val="en-US"/>
        </w:rPr>
        <w:t xml:space="preserve">project to provide </w:t>
      </w:r>
      <w:r w:rsidR="00700631">
        <w:rPr>
          <w:rFonts w:ascii="Arial" w:hAnsi="Arial" w:cs="Arial"/>
          <w:lang w:val="en-US"/>
        </w:rPr>
        <w:t xml:space="preserve">requested documentation (i.e., CDRs and 2024 PIR), </w:t>
      </w:r>
      <w:r w:rsidR="00F52FB2">
        <w:rPr>
          <w:rFonts w:ascii="Arial" w:hAnsi="Arial" w:cs="Arial"/>
          <w:lang w:val="en-US"/>
        </w:rPr>
        <w:t xml:space="preserve">but </w:t>
      </w:r>
      <w:r w:rsidR="00700631">
        <w:rPr>
          <w:rFonts w:ascii="Arial" w:hAnsi="Arial" w:cs="Arial"/>
          <w:lang w:val="en-US"/>
        </w:rPr>
        <w:t xml:space="preserve">these did not materialize. </w:t>
      </w:r>
    </w:p>
    <w:p w14:paraId="173E9C8D" w14:textId="77777777" w:rsidR="00925229" w:rsidRPr="00166768" w:rsidRDefault="00925229" w:rsidP="00925229">
      <w:pPr>
        <w:ind w:left="360"/>
        <w:jc w:val="both"/>
        <w:rPr>
          <w:rFonts w:ascii="Arial" w:hAnsi="Arial" w:cs="Arial"/>
          <w:lang w:val="en-US"/>
        </w:rPr>
      </w:pPr>
    </w:p>
    <w:p w14:paraId="473FEFD7" w14:textId="09345C50" w:rsidR="00FE0286" w:rsidRPr="00166768" w:rsidRDefault="003F5B24" w:rsidP="00E60C18">
      <w:pPr>
        <w:jc w:val="both"/>
        <w:rPr>
          <w:rFonts w:ascii="Arial" w:hAnsi="Arial" w:cs="Arial"/>
          <w:lang w:val="en-US"/>
        </w:rPr>
      </w:pPr>
      <w:r w:rsidRPr="4A990053">
        <w:rPr>
          <w:rFonts w:ascii="Arial" w:hAnsi="Arial" w:cs="Arial"/>
          <w:lang w:val="en-US"/>
        </w:rPr>
        <w:t xml:space="preserve">The MTR methodology and approach followed the </w:t>
      </w:r>
      <w:hyperlink r:id="rId31">
        <w:r w:rsidRPr="4A990053">
          <w:rPr>
            <w:rStyle w:val="Lienhypertexte"/>
            <w:rFonts w:ascii="Arial" w:hAnsi="Arial" w:cs="Arial"/>
            <w:lang w:val="en-US"/>
          </w:rPr>
          <w:t>UNDP Guidance for Conducting Midterm Reviews of UNDP-Supported, GEF-Financed Projects</w:t>
        </w:r>
      </w:hyperlink>
      <w:r w:rsidRPr="4A990053">
        <w:rPr>
          <w:rFonts w:ascii="Arial" w:hAnsi="Arial" w:cs="Arial"/>
          <w:lang w:val="en-US"/>
        </w:rPr>
        <w:t xml:space="preserve"> along with </w:t>
      </w:r>
      <w:r w:rsidR="000D5809" w:rsidRPr="4A990053">
        <w:rPr>
          <w:rFonts w:ascii="Arial" w:hAnsi="Arial" w:cs="Arial"/>
          <w:lang w:val="en-US"/>
        </w:rPr>
        <w:t>direction</w:t>
      </w:r>
      <w:r w:rsidRPr="4A990053">
        <w:rPr>
          <w:rFonts w:ascii="Arial" w:hAnsi="Arial" w:cs="Arial"/>
          <w:lang w:val="en-US"/>
        </w:rPr>
        <w:t xml:space="preserve"> provided by the UNDP </w:t>
      </w:r>
      <w:r w:rsidR="007841AB" w:rsidRPr="4A990053">
        <w:rPr>
          <w:rFonts w:ascii="Arial" w:hAnsi="Arial" w:cs="Arial"/>
          <w:lang w:val="en-US"/>
        </w:rPr>
        <w:t>Angola</w:t>
      </w:r>
      <w:r w:rsidR="000D5809" w:rsidRPr="4A990053">
        <w:rPr>
          <w:rFonts w:ascii="Arial" w:hAnsi="Arial" w:cs="Arial"/>
          <w:lang w:val="en-US"/>
        </w:rPr>
        <w:t xml:space="preserve"> Country Office (UNDP</w:t>
      </w:r>
      <w:r w:rsidR="009600A1" w:rsidRPr="4A990053">
        <w:rPr>
          <w:rFonts w:ascii="Arial" w:hAnsi="Arial" w:cs="Arial"/>
          <w:lang w:val="en-US"/>
        </w:rPr>
        <w:t xml:space="preserve"> </w:t>
      </w:r>
      <w:r w:rsidRPr="4A990053">
        <w:rPr>
          <w:rFonts w:ascii="Arial" w:hAnsi="Arial" w:cs="Arial"/>
          <w:lang w:val="en-US"/>
        </w:rPr>
        <w:t>CO</w:t>
      </w:r>
      <w:r w:rsidR="000D5809" w:rsidRPr="4A990053">
        <w:rPr>
          <w:rFonts w:ascii="Arial" w:hAnsi="Arial" w:cs="Arial"/>
          <w:lang w:val="en-US"/>
        </w:rPr>
        <w:t>)</w:t>
      </w:r>
      <w:r w:rsidRPr="4A990053">
        <w:rPr>
          <w:rFonts w:ascii="Arial" w:hAnsi="Arial" w:cs="Arial"/>
          <w:lang w:val="en-US"/>
        </w:rPr>
        <w:t xml:space="preserve"> </w:t>
      </w:r>
      <w:r w:rsidR="003405F1" w:rsidRPr="4A990053">
        <w:rPr>
          <w:rFonts w:ascii="Arial" w:hAnsi="Arial" w:cs="Arial"/>
          <w:lang w:val="en-US"/>
        </w:rPr>
        <w:t xml:space="preserve">following an inception kick-off meeting on </w:t>
      </w:r>
      <w:r w:rsidR="00863145" w:rsidRPr="4A990053">
        <w:rPr>
          <w:rFonts w:ascii="Arial" w:hAnsi="Arial" w:cs="Arial"/>
          <w:lang w:val="en-US"/>
        </w:rPr>
        <w:t>10 June</w:t>
      </w:r>
      <w:r w:rsidR="003405F1" w:rsidRPr="4A990053">
        <w:rPr>
          <w:rFonts w:ascii="Arial" w:hAnsi="Arial" w:cs="Arial"/>
          <w:lang w:val="en-US"/>
        </w:rPr>
        <w:t xml:space="preserve"> 202</w:t>
      </w:r>
      <w:r w:rsidR="006319D3" w:rsidRPr="4A990053">
        <w:rPr>
          <w:rFonts w:ascii="Arial" w:hAnsi="Arial" w:cs="Arial"/>
          <w:lang w:val="en-US"/>
        </w:rPr>
        <w:t>4</w:t>
      </w:r>
      <w:r w:rsidR="003405F1" w:rsidRPr="4A990053">
        <w:rPr>
          <w:rFonts w:ascii="Arial" w:hAnsi="Arial" w:cs="Arial"/>
          <w:lang w:val="en-US"/>
        </w:rPr>
        <w:t xml:space="preserve">, </w:t>
      </w:r>
      <w:r w:rsidRPr="4A990053">
        <w:rPr>
          <w:rFonts w:ascii="Arial" w:hAnsi="Arial" w:cs="Arial"/>
          <w:lang w:val="en-US"/>
        </w:rPr>
        <w:t xml:space="preserve">and provides evidence-based information with an emphasis on credibility, reliability, and usefulness. The evaluation methodology relied on mixed methods, mostly with a lead of qualitative methods, backed up </w:t>
      </w:r>
      <w:r w:rsidR="00596BF7" w:rsidRPr="4A990053">
        <w:rPr>
          <w:rFonts w:ascii="Arial" w:hAnsi="Arial" w:cs="Arial"/>
          <w:lang w:val="en-US"/>
        </w:rPr>
        <w:t xml:space="preserve">by the gathering of </w:t>
      </w:r>
      <w:r w:rsidRPr="4A990053">
        <w:rPr>
          <w:rFonts w:ascii="Arial" w:hAnsi="Arial" w:cs="Arial"/>
          <w:lang w:val="en-US"/>
        </w:rPr>
        <w:t xml:space="preserve">quantitative </w:t>
      </w:r>
      <w:r w:rsidR="00596BF7" w:rsidRPr="4A990053">
        <w:rPr>
          <w:rFonts w:ascii="Arial" w:hAnsi="Arial" w:cs="Arial"/>
          <w:lang w:val="en-US"/>
        </w:rPr>
        <w:t>data</w:t>
      </w:r>
      <w:r w:rsidRPr="4A990053">
        <w:rPr>
          <w:rFonts w:ascii="Arial" w:hAnsi="Arial" w:cs="Arial"/>
          <w:lang w:val="en-US"/>
        </w:rPr>
        <w:t xml:space="preserve">. Per the “evaluability” analysis in the MTR Inception Report, the MTR </w:t>
      </w:r>
      <w:r w:rsidR="00EC4BB4" w:rsidRPr="4A990053">
        <w:rPr>
          <w:rFonts w:ascii="Arial" w:hAnsi="Arial" w:cs="Arial"/>
          <w:lang w:val="en-US"/>
        </w:rPr>
        <w:t>consultant</w:t>
      </w:r>
      <w:r w:rsidRPr="4A990053">
        <w:rPr>
          <w:rFonts w:ascii="Arial" w:hAnsi="Arial" w:cs="Arial"/>
          <w:lang w:val="en-US"/>
        </w:rPr>
        <w:t xml:space="preserve"> </w:t>
      </w:r>
      <w:r w:rsidR="00CE1FA5" w:rsidRPr="4A990053">
        <w:rPr>
          <w:rFonts w:ascii="Arial" w:hAnsi="Arial" w:cs="Arial"/>
          <w:lang w:val="en-US"/>
        </w:rPr>
        <w:t xml:space="preserve">team </w:t>
      </w:r>
      <w:r w:rsidRPr="4A990053">
        <w:rPr>
          <w:rFonts w:ascii="Arial" w:hAnsi="Arial" w:cs="Arial"/>
          <w:lang w:val="en-US"/>
        </w:rPr>
        <w:t xml:space="preserve">considers the findings to be valid and recommendations </w:t>
      </w:r>
      <w:r w:rsidR="04194B9E" w:rsidRPr="4A990053">
        <w:rPr>
          <w:rFonts w:ascii="Arial" w:hAnsi="Arial" w:cs="Arial"/>
          <w:lang w:val="en-US"/>
        </w:rPr>
        <w:t>utilization focused</w:t>
      </w:r>
      <w:r w:rsidRPr="4A990053">
        <w:rPr>
          <w:rFonts w:ascii="Arial" w:hAnsi="Arial" w:cs="Arial"/>
          <w:lang w:val="en-US"/>
        </w:rPr>
        <w:t>.</w:t>
      </w:r>
    </w:p>
    <w:p w14:paraId="06D59553" w14:textId="77777777" w:rsidR="00FE0286" w:rsidRPr="00166768" w:rsidRDefault="00FE0286" w:rsidP="00FE0286">
      <w:pPr>
        <w:ind w:left="360"/>
        <w:jc w:val="both"/>
        <w:rPr>
          <w:rFonts w:ascii="Arial" w:hAnsi="Arial" w:cs="Arial"/>
        </w:rPr>
      </w:pPr>
    </w:p>
    <w:p w14:paraId="4ACE54F6" w14:textId="6073F3D0" w:rsidR="00FE0286" w:rsidRPr="000E653A" w:rsidRDefault="00CC3D4B" w:rsidP="00FE0286">
      <w:pPr>
        <w:pStyle w:val="Titre2"/>
        <w:ind w:left="360"/>
        <w:rPr>
          <w:u w:val="single"/>
        </w:rPr>
      </w:pPr>
      <w:bookmarkStart w:id="15" w:name="_Toc186322728"/>
      <w:r w:rsidRPr="000E653A">
        <w:rPr>
          <w:u w:val="single"/>
        </w:rPr>
        <w:t xml:space="preserve">MTR </w:t>
      </w:r>
      <w:r w:rsidR="000B27D3" w:rsidRPr="000E653A">
        <w:rPr>
          <w:u w:val="single"/>
        </w:rPr>
        <w:t xml:space="preserve">evaluation criteria </w:t>
      </w:r>
      <w:r w:rsidR="009776D9" w:rsidRPr="000E653A">
        <w:rPr>
          <w:u w:val="single"/>
        </w:rPr>
        <w:t>s</w:t>
      </w:r>
      <w:r w:rsidR="00FE0286" w:rsidRPr="000E653A">
        <w:rPr>
          <w:u w:val="single"/>
        </w:rPr>
        <w:t>ummary</w:t>
      </w:r>
      <w:r w:rsidR="000B27D3" w:rsidRPr="000E653A">
        <w:rPr>
          <w:u w:val="single"/>
        </w:rPr>
        <w:t xml:space="preserve"> assessment</w:t>
      </w:r>
      <w:bookmarkEnd w:id="15"/>
    </w:p>
    <w:p w14:paraId="03A25CFA" w14:textId="77777777" w:rsidR="00FE0286" w:rsidRPr="00166768" w:rsidRDefault="00FE0286" w:rsidP="00FE0286">
      <w:pPr>
        <w:pStyle w:val="Paragraphedeliste"/>
      </w:pPr>
    </w:p>
    <w:p w14:paraId="573FB824" w14:textId="1736F257" w:rsidR="00D657B8" w:rsidRPr="00DD46E6" w:rsidRDefault="00405BBD" w:rsidP="00DD46E6">
      <w:pPr>
        <w:ind w:firstLine="360"/>
        <w:rPr>
          <w:rFonts w:ascii="Arial" w:hAnsi="Arial" w:cs="Arial"/>
          <w:b/>
          <w:bCs/>
          <w:i/>
          <w:iCs/>
          <w:sz w:val="24"/>
          <w:szCs w:val="24"/>
        </w:rPr>
      </w:pPr>
      <w:r w:rsidRPr="00DD46E6">
        <w:rPr>
          <w:rFonts w:ascii="Arial" w:hAnsi="Arial" w:cs="Arial"/>
          <w:b/>
          <w:bCs/>
          <w:i/>
          <w:iCs/>
          <w:sz w:val="24"/>
          <w:szCs w:val="24"/>
        </w:rPr>
        <w:t>Relevance</w:t>
      </w:r>
    </w:p>
    <w:p w14:paraId="28B283B0" w14:textId="40AB4CA9" w:rsidR="00FE72DC" w:rsidRPr="00863145" w:rsidRDefault="006B34BB" w:rsidP="00863145">
      <w:pPr>
        <w:jc w:val="both"/>
        <w:rPr>
          <w:rFonts w:ascii="Arial" w:hAnsi="Arial" w:cs="Arial"/>
          <w:lang w:val="en-US"/>
        </w:rPr>
      </w:pPr>
      <w:r w:rsidRPr="00B864ED">
        <w:rPr>
          <w:rFonts w:ascii="Arial" w:hAnsi="Arial" w:cs="Arial"/>
          <w:lang w:val="en-US"/>
        </w:rPr>
        <w:lastRenderedPageBreak/>
        <w:t xml:space="preserve">The </w:t>
      </w:r>
      <w:r w:rsidRPr="001144BE">
        <w:rPr>
          <w:rFonts w:ascii="Arial" w:hAnsi="Arial" w:cs="Arial"/>
          <w:b/>
          <w:bCs/>
          <w:u w:val="single"/>
          <w:lang w:val="en-US"/>
        </w:rPr>
        <w:t>Project strategy</w:t>
      </w:r>
      <w:r w:rsidR="00914888" w:rsidRPr="00166768">
        <w:rPr>
          <w:rStyle w:val="Appelnotedebasdep"/>
          <w:rFonts w:ascii="Arial" w:hAnsi="Arial" w:cs="Arial"/>
          <w:u w:val="single"/>
          <w:lang w:val="en-US"/>
        </w:rPr>
        <w:footnoteReference w:id="7"/>
      </w:r>
      <w:r w:rsidRPr="00B864ED">
        <w:rPr>
          <w:rFonts w:ascii="Arial" w:hAnsi="Arial" w:cs="Arial"/>
          <w:lang w:val="en-US"/>
        </w:rPr>
        <w:t xml:space="preserve"> </w:t>
      </w:r>
      <w:r w:rsidR="00EB14A0" w:rsidRPr="00B864ED">
        <w:rPr>
          <w:rFonts w:ascii="Arial" w:hAnsi="Arial" w:cs="Arial"/>
          <w:lang w:val="en-US"/>
        </w:rPr>
        <w:t>remains highly relevant to Angola and holds strategic value for broader efforts to combat illegal wildlife trade and enhance the management of wildlife and protected areas through improved governance, law enforcement, and community engagement</w:t>
      </w:r>
      <w:r w:rsidR="00B60F0F">
        <w:rPr>
          <w:rFonts w:ascii="Arial" w:hAnsi="Arial" w:cs="Arial"/>
          <w:lang w:val="en-US"/>
        </w:rPr>
        <w:t xml:space="preserve">, as well as </w:t>
      </w:r>
      <w:r w:rsidR="00BE552F">
        <w:rPr>
          <w:rFonts w:ascii="Arial" w:hAnsi="Arial" w:cs="Arial"/>
          <w:lang w:val="en-US"/>
        </w:rPr>
        <w:t>knowledge sharing, gender equity and empowerment</w:t>
      </w:r>
      <w:r w:rsidR="151AF576" w:rsidRPr="00B864ED">
        <w:rPr>
          <w:rFonts w:ascii="Arial" w:hAnsi="Arial" w:cs="Arial"/>
          <w:lang w:val="en-US"/>
        </w:rPr>
        <w:t>.</w:t>
      </w:r>
      <w:r w:rsidR="00EB14A0" w:rsidRPr="00B864ED">
        <w:rPr>
          <w:rFonts w:ascii="Arial" w:hAnsi="Arial" w:cs="Arial"/>
          <w:lang w:val="en-US"/>
        </w:rPr>
        <w:t xml:space="preserve"> While the Project was designed to support Angola's National Biodiversity Strategy and Action Plan, it is equally aligned with recent national policies </w:t>
      </w:r>
      <w:r w:rsidR="00EB14A0" w:rsidRPr="00863145">
        <w:rPr>
          <w:rFonts w:ascii="Arial" w:hAnsi="Arial" w:cs="Arial"/>
          <w:lang w:val="en-US"/>
        </w:rPr>
        <w:t xml:space="preserve">emphasizing sustainable development and conservation, such as Angola's National Development Plan. It is also consistent with the priorities outlined in </w:t>
      </w:r>
      <w:r w:rsidR="00722FFC" w:rsidRPr="00863145">
        <w:rPr>
          <w:rFonts w:ascii="Arial" w:hAnsi="Arial" w:cs="Arial"/>
          <w:lang w:val="en-US"/>
        </w:rPr>
        <w:t>successive</w:t>
      </w:r>
      <w:r w:rsidR="00EB14A0" w:rsidRPr="00863145">
        <w:rPr>
          <w:rFonts w:ascii="Arial" w:hAnsi="Arial" w:cs="Arial"/>
          <w:lang w:val="en-US"/>
        </w:rPr>
        <w:t xml:space="preserve"> UNDP Country </w:t>
      </w:r>
      <w:proofErr w:type="spellStart"/>
      <w:r w:rsidR="00EB14A0" w:rsidRPr="00863145">
        <w:rPr>
          <w:rFonts w:ascii="Arial" w:hAnsi="Arial" w:cs="Arial"/>
          <w:lang w:val="en-US"/>
        </w:rPr>
        <w:t>Programme</w:t>
      </w:r>
      <w:proofErr w:type="spellEnd"/>
      <w:r w:rsidR="00EB14A0" w:rsidRPr="00863145">
        <w:rPr>
          <w:rFonts w:ascii="Arial" w:hAnsi="Arial" w:cs="Arial"/>
          <w:lang w:val="en-US"/>
        </w:rPr>
        <w:t xml:space="preserve"> Document</w:t>
      </w:r>
      <w:r w:rsidR="00722FFC" w:rsidRPr="00863145">
        <w:rPr>
          <w:rFonts w:ascii="Arial" w:hAnsi="Arial" w:cs="Arial"/>
          <w:lang w:val="en-US"/>
        </w:rPr>
        <w:t>s</w:t>
      </w:r>
      <w:r w:rsidR="00262712" w:rsidRPr="00863145">
        <w:rPr>
          <w:rFonts w:ascii="Arial" w:hAnsi="Arial" w:cs="Arial"/>
          <w:lang w:val="en-US"/>
        </w:rPr>
        <w:t xml:space="preserve"> (CPD)</w:t>
      </w:r>
      <w:r w:rsidR="00722FFC" w:rsidRPr="00863145">
        <w:rPr>
          <w:rFonts w:ascii="Arial" w:hAnsi="Arial" w:cs="Arial"/>
          <w:lang w:val="en-US"/>
        </w:rPr>
        <w:t xml:space="preserve">, including the </w:t>
      </w:r>
      <w:r w:rsidR="00EB14A0" w:rsidRPr="00863145">
        <w:rPr>
          <w:rFonts w:ascii="Arial" w:hAnsi="Arial" w:cs="Arial"/>
          <w:lang w:val="en-US"/>
        </w:rPr>
        <w:t>CPD</w:t>
      </w:r>
      <w:r w:rsidR="00722FFC" w:rsidRPr="00863145">
        <w:rPr>
          <w:rFonts w:ascii="Arial" w:hAnsi="Arial" w:cs="Arial"/>
          <w:lang w:val="en-US"/>
        </w:rPr>
        <w:t xml:space="preserve"> for </w:t>
      </w:r>
      <w:r w:rsidR="00EB14A0" w:rsidRPr="00863145">
        <w:rPr>
          <w:rFonts w:ascii="Arial" w:hAnsi="Arial" w:cs="Arial"/>
          <w:lang w:val="en-US"/>
        </w:rPr>
        <w:t>2015-2020</w:t>
      </w:r>
      <w:r w:rsidR="007D2B9A" w:rsidRPr="00863145">
        <w:rPr>
          <w:rFonts w:ascii="Arial" w:hAnsi="Arial" w:cs="Arial"/>
          <w:lang w:val="en-US"/>
        </w:rPr>
        <w:t xml:space="preserve"> </w:t>
      </w:r>
      <w:r w:rsidR="00DE6018" w:rsidRPr="00863145">
        <w:rPr>
          <w:rFonts w:ascii="Arial" w:hAnsi="Arial" w:cs="Arial"/>
          <w:lang w:val="en-US"/>
        </w:rPr>
        <w:t>–</w:t>
      </w:r>
      <w:r w:rsidR="00DA4340" w:rsidRPr="00863145">
        <w:rPr>
          <w:rFonts w:ascii="Arial" w:hAnsi="Arial" w:cs="Arial"/>
          <w:lang w:val="en-US"/>
        </w:rPr>
        <w:t xml:space="preserve"> subsequently </w:t>
      </w:r>
      <w:r w:rsidR="007D2B9A" w:rsidRPr="00863145">
        <w:rPr>
          <w:rFonts w:ascii="Arial" w:hAnsi="Arial" w:cs="Arial"/>
        </w:rPr>
        <w:t xml:space="preserve">extended to 2022 to align with the United Nations Sustainable Development Cooperation Framework (UNSDCF) - </w:t>
      </w:r>
      <w:r w:rsidR="00722FFC" w:rsidRPr="00863145">
        <w:rPr>
          <w:rFonts w:ascii="Arial" w:hAnsi="Arial" w:cs="Arial"/>
          <w:lang w:val="en-US"/>
        </w:rPr>
        <w:t xml:space="preserve">and </w:t>
      </w:r>
      <w:r w:rsidR="00DA4340" w:rsidRPr="00863145">
        <w:rPr>
          <w:rFonts w:ascii="Arial" w:hAnsi="Arial" w:cs="Arial"/>
          <w:lang w:val="en-US"/>
        </w:rPr>
        <w:t xml:space="preserve">several </w:t>
      </w:r>
      <w:r w:rsidR="007D2B9A" w:rsidRPr="00863145">
        <w:rPr>
          <w:rFonts w:ascii="Arial" w:hAnsi="Arial" w:cs="Arial"/>
          <w:lang w:val="en-US"/>
        </w:rPr>
        <w:t xml:space="preserve">provisions in the </w:t>
      </w:r>
      <w:r w:rsidR="00262712" w:rsidRPr="00863145">
        <w:rPr>
          <w:rFonts w:ascii="Arial" w:hAnsi="Arial" w:cs="Arial"/>
          <w:lang w:val="en-US"/>
        </w:rPr>
        <w:t xml:space="preserve">current </w:t>
      </w:r>
      <w:r w:rsidR="006F2F51" w:rsidRPr="00863145">
        <w:rPr>
          <w:rFonts w:ascii="Arial" w:hAnsi="Arial" w:cs="Arial"/>
          <w:lang w:val="en-US"/>
        </w:rPr>
        <w:t xml:space="preserve">draft </w:t>
      </w:r>
      <w:r w:rsidR="00262712" w:rsidRPr="00863145">
        <w:rPr>
          <w:rFonts w:ascii="Arial" w:hAnsi="Arial" w:cs="Arial"/>
          <w:lang w:val="en-US"/>
        </w:rPr>
        <w:t xml:space="preserve">CPD covering </w:t>
      </w:r>
      <w:r w:rsidR="00375B6C" w:rsidRPr="00863145">
        <w:rPr>
          <w:rFonts w:ascii="Arial" w:hAnsi="Arial" w:cs="Arial"/>
          <w:lang w:val="en-US"/>
        </w:rPr>
        <w:t xml:space="preserve">the period </w:t>
      </w:r>
      <w:r w:rsidR="00721315" w:rsidRPr="00863145">
        <w:rPr>
          <w:rFonts w:ascii="Arial" w:hAnsi="Arial" w:cs="Arial"/>
          <w:lang w:val="en-US"/>
        </w:rPr>
        <w:t xml:space="preserve">2024-2028. </w:t>
      </w:r>
      <w:r w:rsidR="00EB14A0" w:rsidRPr="00863145">
        <w:rPr>
          <w:rFonts w:ascii="Arial" w:hAnsi="Arial" w:cs="Arial"/>
          <w:lang w:val="en-US"/>
        </w:rPr>
        <w:t xml:space="preserve">The </w:t>
      </w:r>
      <w:r w:rsidR="00375B6C" w:rsidRPr="00863145">
        <w:rPr>
          <w:rFonts w:ascii="Arial" w:hAnsi="Arial" w:cs="Arial"/>
          <w:lang w:val="en-US"/>
        </w:rPr>
        <w:t>p</w:t>
      </w:r>
      <w:r w:rsidR="00EB14A0" w:rsidRPr="00863145">
        <w:rPr>
          <w:rFonts w:ascii="Arial" w:hAnsi="Arial" w:cs="Arial"/>
          <w:lang w:val="en-US"/>
        </w:rPr>
        <w:t xml:space="preserve">roject’s SRF, however, has notable gaps, including </w:t>
      </w:r>
      <w:r w:rsidR="003B3B35" w:rsidRPr="00863145">
        <w:rPr>
          <w:rFonts w:ascii="Arial" w:hAnsi="Arial" w:cs="Arial"/>
          <w:lang w:val="en-US"/>
        </w:rPr>
        <w:t xml:space="preserve">several </w:t>
      </w:r>
      <w:r w:rsidR="00EB14A0" w:rsidRPr="00863145">
        <w:rPr>
          <w:rFonts w:ascii="Arial" w:hAnsi="Arial" w:cs="Arial"/>
          <w:lang w:val="en-US"/>
        </w:rPr>
        <w:t>missing baselines</w:t>
      </w:r>
      <w:r w:rsidR="00375B6C" w:rsidRPr="00863145">
        <w:rPr>
          <w:rFonts w:ascii="Arial" w:hAnsi="Arial" w:cs="Arial"/>
          <w:lang w:val="en-US"/>
        </w:rPr>
        <w:t xml:space="preserve"> that were supposed to be </w:t>
      </w:r>
      <w:r w:rsidR="00F43219" w:rsidRPr="00863145">
        <w:rPr>
          <w:rFonts w:ascii="Arial" w:hAnsi="Arial" w:cs="Arial"/>
          <w:lang w:val="en-US"/>
        </w:rPr>
        <w:t>defined in the first year of implementation</w:t>
      </w:r>
      <w:r w:rsidR="00EB14A0" w:rsidRPr="00863145">
        <w:rPr>
          <w:rFonts w:ascii="Arial" w:hAnsi="Arial" w:cs="Arial"/>
          <w:lang w:val="en-US"/>
        </w:rPr>
        <w:t xml:space="preserve">. The MTR observed that the SRF is overly complex and includes </w:t>
      </w:r>
      <w:r w:rsidR="00B864ED" w:rsidRPr="00863145">
        <w:rPr>
          <w:rFonts w:ascii="Arial" w:hAnsi="Arial" w:cs="Arial"/>
          <w:lang w:val="en-US"/>
        </w:rPr>
        <w:t xml:space="preserve">indicators </w:t>
      </w:r>
      <w:r w:rsidR="00EB14A0" w:rsidRPr="00863145">
        <w:rPr>
          <w:rFonts w:ascii="Arial" w:hAnsi="Arial" w:cs="Arial"/>
          <w:lang w:val="en-US"/>
        </w:rPr>
        <w:t xml:space="preserve">beyond the Project’s immediate sphere of influence, making them challenging to achieve within the remaining timeframe. </w:t>
      </w:r>
      <w:r w:rsidR="00837879" w:rsidRPr="00863145">
        <w:rPr>
          <w:rFonts w:ascii="Arial" w:hAnsi="Arial" w:cs="Arial"/>
          <w:lang w:val="en-US"/>
        </w:rPr>
        <w:t>Going forward, t</w:t>
      </w:r>
      <w:r w:rsidR="0020737C" w:rsidRPr="00863145">
        <w:rPr>
          <w:rFonts w:ascii="Arial" w:hAnsi="Arial" w:cs="Arial"/>
          <w:lang w:val="en-US"/>
        </w:rPr>
        <w:t>he Project must</w:t>
      </w:r>
      <w:r w:rsidR="00F43219" w:rsidRPr="00863145">
        <w:rPr>
          <w:rFonts w:ascii="Arial" w:hAnsi="Arial" w:cs="Arial"/>
          <w:lang w:val="en-US"/>
        </w:rPr>
        <w:t xml:space="preserve"> take a </w:t>
      </w:r>
      <w:r w:rsidR="00837879" w:rsidRPr="00863145">
        <w:rPr>
          <w:rFonts w:ascii="Arial" w:hAnsi="Arial" w:cs="Arial"/>
          <w:lang w:val="en-US"/>
        </w:rPr>
        <w:t>strategic approach and</w:t>
      </w:r>
      <w:r w:rsidR="0020737C" w:rsidRPr="00863145">
        <w:rPr>
          <w:rFonts w:ascii="Arial" w:hAnsi="Arial" w:cs="Arial"/>
          <w:lang w:val="en-US"/>
        </w:rPr>
        <w:t xml:space="preserve"> focus its efforts on high-value </w:t>
      </w:r>
      <w:r w:rsidR="00837879" w:rsidRPr="00863145">
        <w:rPr>
          <w:rFonts w:ascii="Arial" w:hAnsi="Arial" w:cs="Arial"/>
          <w:lang w:val="en-US"/>
        </w:rPr>
        <w:t xml:space="preserve">/ </w:t>
      </w:r>
      <w:r w:rsidR="00F61736" w:rsidRPr="00863145">
        <w:rPr>
          <w:rFonts w:ascii="Arial" w:hAnsi="Arial" w:cs="Arial"/>
          <w:lang w:val="en-US"/>
        </w:rPr>
        <w:t>high-impact areas of the SRF.</w:t>
      </w:r>
      <w:r w:rsidR="00F85AA2" w:rsidRPr="00863145">
        <w:rPr>
          <w:rFonts w:ascii="Arial" w:hAnsi="Arial" w:cs="Arial"/>
          <w:lang w:val="en-US"/>
        </w:rPr>
        <w:t xml:space="preserve"> </w:t>
      </w:r>
      <w:r w:rsidR="00443183" w:rsidRPr="00863145">
        <w:rPr>
          <w:rFonts w:ascii="Arial" w:hAnsi="Arial" w:cs="Arial"/>
          <w:lang w:val="en-US"/>
        </w:rPr>
        <w:t xml:space="preserve">While the project </w:t>
      </w:r>
      <w:r w:rsidR="00F85AA2" w:rsidRPr="00863145">
        <w:rPr>
          <w:rFonts w:ascii="Arial" w:hAnsi="Arial" w:cs="Arial"/>
          <w:lang w:val="en-US"/>
        </w:rPr>
        <w:t>contributes to the Global Wildlife Program (GWP)</w:t>
      </w:r>
      <w:r w:rsidR="00443183" w:rsidRPr="00863145">
        <w:rPr>
          <w:rFonts w:ascii="Arial" w:hAnsi="Arial" w:cs="Arial"/>
          <w:lang w:val="en-US"/>
        </w:rPr>
        <w:t xml:space="preserve">, it does so implicitly as the </w:t>
      </w:r>
      <w:r w:rsidR="0016478D" w:rsidRPr="00863145">
        <w:rPr>
          <w:rFonts w:ascii="Arial" w:hAnsi="Arial" w:cs="Arial"/>
          <w:lang w:val="en-US"/>
        </w:rPr>
        <w:t xml:space="preserve">management team is not </w:t>
      </w:r>
      <w:r w:rsidR="00837879" w:rsidRPr="00863145">
        <w:rPr>
          <w:rFonts w:ascii="Arial" w:hAnsi="Arial" w:cs="Arial"/>
          <w:lang w:val="en-US"/>
        </w:rPr>
        <w:t xml:space="preserve">actively </w:t>
      </w:r>
      <w:r w:rsidR="0016478D" w:rsidRPr="00863145">
        <w:rPr>
          <w:rFonts w:ascii="Arial" w:hAnsi="Arial" w:cs="Arial"/>
          <w:lang w:val="en-US"/>
        </w:rPr>
        <w:t xml:space="preserve">fostering linkages to it per its </w:t>
      </w:r>
      <w:r w:rsidR="00837879" w:rsidRPr="00863145">
        <w:rPr>
          <w:rFonts w:ascii="Arial" w:hAnsi="Arial" w:cs="Arial"/>
          <w:lang w:val="en-US"/>
        </w:rPr>
        <w:t xml:space="preserve">original </w:t>
      </w:r>
      <w:r w:rsidR="0016478D" w:rsidRPr="00863145">
        <w:rPr>
          <w:rFonts w:ascii="Arial" w:hAnsi="Arial" w:cs="Arial"/>
          <w:lang w:val="en-US"/>
        </w:rPr>
        <w:t>design intention.</w:t>
      </w:r>
    </w:p>
    <w:p w14:paraId="45F02AFC" w14:textId="77777777" w:rsidR="00F61736" w:rsidRDefault="00F61736" w:rsidP="00F61736">
      <w:pPr>
        <w:jc w:val="both"/>
        <w:rPr>
          <w:rFonts w:ascii="Arial" w:hAnsi="Arial" w:cs="Arial"/>
          <w:lang w:val="en-US"/>
        </w:rPr>
      </w:pPr>
    </w:p>
    <w:p w14:paraId="7F73DCC2" w14:textId="7239E30C" w:rsidR="00F31B43" w:rsidRPr="00DD46E6" w:rsidRDefault="00F31B43" w:rsidP="00DD46E6">
      <w:pPr>
        <w:ind w:firstLine="720"/>
        <w:rPr>
          <w:rFonts w:ascii="Arial" w:hAnsi="Arial" w:cs="Arial"/>
          <w:b/>
          <w:bCs/>
          <w:i/>
          <w:iCs/>
          <w:sz w:val="24"/>
          <w:szCs w:val="24"/>
        </w:rPr>
      </w:pPr>
      <w:r w:rsidRPr="00DD46E6">
        <w:rPr>
          <w:rFonts w:ascii="Arial" w:hAnsi="Arial" w:cs="Arial"/>
          <w:b/>
          <w:bCs/>
          <w:i/>
          <w:iCs/>
          <w:sz w:val="24"/>
          <w:szCs w:val="24"/>
        </w:rPr>
        <w:t>Effectiveness</w:t>
      </w:r>
    </w:p>
    <w:p w14:paraId="0CFB3AAD" w14:textId="64EB3DB2" w:rsidR="00F61736" w:rsidRPr="00810CE8" w:rsidRDefault="002B63B0" w:rsidP="00863145">
      <w:pPr>
        <w:jc w:val="both"/>
        <w:rPr>
          <w:rFonts w:ascii="Arial" w:hAnsi="Arial" w:cs="Arial"/>
          <w:lang w:val="en-US"/>
        </w:rPr>
      </w:pPr>
      <w:r w:rsidRPr="00485600">
        <w:rPr>
          <w:rFonts w:ascii="Arial" w:hAnsi="Arial" w:cs="Arial"/>
        </w:rPr>
        <w:t xml:space="preserve">The project’s </w:t>
      </w:r>
      <w:r w:rsidRPr="00046C43">
        <w:rPr>
          <w:rFonts w:ascii="Arial" w:hAnsi="Arial" w:cs="Arial"/>
          <w:b/>
          <w:bCs/>
          <w:u w:val="single"/>
        </w:rPr>
        <w:t>effectiveness</w:t>
      </w:r>
      <w:r w:rsidRPr="00485600">
        <w:rPr>
          <w:rFonts w:ascii="Arial" w:hAnsi="Arial" w:cs="Arial"/>
        </w:rPr>
        <w:t xml:space="preserve"> was evaluated based on progress toward achieving its overall objective and four key outcomes, as well as their associated indicators. While there </w:t>
      </w:r>
      <w:r w:rsidR="00DE6018" w:rsidRPr="00485600">
        <w:rPr>
          <w:rFonts w:ascii="Arial" w:hAnsi="Arial" w:cs="Arial"/>
        </w:rPr>
        <w:t>has</w:t>
      </w:r>
      <w:r w:rsidRPr="00485600">
        <w:rPr>
          <w:rFonts w:ascii="Arial" w:hAnsi="Arial" w:cs="Arial"/>
        </w:rPr>
        <w:t xml:space="preserve"> been </w:t>
      </w:r>
      <w:r w:rsidR="00E804A7" w:rsidRPr="00485600">
        <w:rPr>
          <w:rFonts w:ascii="Arial" w:hAnsi="Arial" w:cs="Arial"/>
        </w:rPr>
        <w:t>moderate success in</w:t>
      </w:r>
      <w:r w:rsidRPr="00485600">
        <w:rPr>
          <w:rFonts w:ascii="Arial" w:hAnsi="Arial" w:cs="Arial"/>
        </w:rPr>
        <w:t xml:space="preserve"> develop</w:t>
      </w:r>
      <w:r w:rsidR="00E804A7" w:rsidRPr="00485600">
        <w:rPr>
          <w:rFonts w:ascii="Arial" w:hAnsi="Arial" w:cs="Arial"/>
        </w:rPr>
        <w:t>ing</w:t>
      </w:r>
      <w:r w:rsidRPr="00485600">
        <w:rPr>
          <w:rFonts w:ascii="Arial" w:hAnsi="Arial" w:cs="Arial"/>
        </w:rPr>
        <w:t xml:space="preserve"> a peer-reviewed National Wildlife Crime Enforcement Strategy and establish a coordinated multi-agency approach among wildlife management and law enforcement authorities, these remain in early stages due to delayed project start-up and persistent administrative challenges. As a result, progress toward the objective and outcomes is significantly behind schedule and at risk of not being achieved under the current trajectory. Despite some positive steps, such as the provision of equipment, the construction of a ranger station in </w:t>
      </w:r>
      <w:proofErr w:type="spellStart"/>
      <w:r w:rsidRPr="00485600">
        <w:rPr>
          <w:rFonts w:ascii="Arial" w:hAnsi="Arial" w:cs="Arial"/>
        </w:rPr>
        <w:t>Luando</w:t>
      </w:r>
      <w:proofErr w:type="spellEnd"/>
      <w:r w:rsidRPr="00485600">
        <w:rPr>
          <w:rFonts w:ascii="Arial" w:hAnsi="Arial" w:cs="Arial"/>
        </w:rPr>
        <w:t xml:space="preserve"> Strict Nature Reserve, and ad hoc training on illegal wildlife trade and human-wildlife conflict, the project has made little progress on community engagement initiatives envisioned under Component 3</w:t>
      </w:r>
      <w:r w:rsidR="00A40C0F">
        <w:rPr>
          <w:rFonts w:ascii="Arial" w:hAnsi="Arial" w:cs="Arial"/>
        </w:rPr>
        <w:t xml:space="preserve"> and as such, </w:t>
      </w:r>
      <w:r w:rsidR="00EF50CB">
        <w:rPr>
          <w:rFonts w:ascii="Arial" w:hAnsi="Arial" w:cs="Arial"/>
        </w:rPr>
        <w:t xml:space="preserve">there are </w:t>
      </w:r>
      <w:r w:rsidR="00953D9E">
        <w:rPr>
          <w:rFonts w:ascii="Arial" w:hAnsi="Arial" w:cs="Arial"/>
        </w:rPr>
        <w:t xml:space="preserve">few </w:t>
      </w:r>
      <w:r w:rsidR="00DE6018">
        <w:rPr>
          <w:rFonts w:ascii="Arial" w:hAnsi="Arial" w:cs="Arial"/>
        </w:rPr>
        <w:t>–</w:t>
      </w:r>
      <w:r w:rsidR="00953D9E">
        <w:rPr>
          <w:rFonts w:ascii="Arial" w:hAnsi="Arial" w:cs="Arial"/>
        </w:rPr>
        <w:t xml:space="preserve"> if any </w:t>
      </w:r>
      <w:r w:rsidR="00DE6018">
        <w:rPr>
          <w:rFonts w:ascii="Arial" w:hAnsi="Arial" w:cs="Arial"/>
        </w:rPr>
        <w:t>–</w:t>
      </w:r>
      <w:r w:rsidR="00953D9E">
        <w:rPr>
          <w:rFonts w:ascii="Arial" w:hAnsi="Arial" w:cs="Arial"/>
        </w:rPr>
        <w:t xml:space="preserve"> </w:t>
      </w:r>
      <w:r w:rsidR="00846272">
        <w:rPr>
          <w:rFonts w:ascii="Arial" w:hAnsi="Arial" w:cs="Arial"/>
        </w:rPr>
        <w:t xml:space="preserve">successful practices that </w:t>
      </w:r>
      <w:r w:rsidR="00B64CFB">
        <w:rPr>
          <w:rFonts w:ascii="Arial" w:hAnsi="Arial" w:cs="Arial"/>
        </w:rPr>
        <w:t xml:space="preserve">can be distilled </w:t>
      </w:r>
      <w:r w:rsidR="001F0C13">
        <w:rPr>
          <w:rFonts w:ascii="Arial" w:hAnsi="Arial" w:cs="Arial"/>
        </w:rPr>
        <w:t xml:space="preserve">for replication </w:t>
      </w:r>
      <w:r w:rsidR="00B64CFB">
        <w:rPr>
          <w:rFonts w:ascii="Arial" w:hAnsi="Arial" w:cs="Arial"/>
        </w:rPr>
        <w:t xml:space="preserve">as of yet </w:t>
      </w:r>
      <w:r w:rsidR="00953D9E">
        <w:rPr>
          <w:rFonts w:ascii="Arial" w:hAnsi="Arial" w:cs="Arial"/>
        </w:rPr>
        <w:t>under Component 4</w:t>
      </w:r>
      <w:r w:rsidRPr="00485600">
        <w:rPr>
          <w:rFonts w:ascii="Arial" w:hAnsi="Arial" w:cs="Arial"/>
        </w:rPr>
        <w:t>. The lack of engagement with key partners further complicates efforts to mobilize the necessary skills and partnerships critical for success, leading the MTR to rate the overall effectiveness of the project as “</w:t>
      </w:r>
      <w:r w:rsidRPr="00046C43">
        <w:rPr>
          <w:rFonts w:ascii="Arial" w:hAnsi="Arial" w:cs="Arial"/>
          <w:b/>
          <w:bCs/>
          <w:u w:val="single"/>
        </w:rPr>
        <w:t>Moderately Unsatisfactory</w:t>
      </w:r>
      <w:r w:rsidRPr="00485600">
        <w:rPr>
          <w:rFonts w:ascii="Arial" w:hAnsi="Arial" w:cs="Arial"/>
        </w:rPr>
        <w:t>”</w:t>
      </w:r>
      <w:r w:rsidR="00046C43">
        <w:rPr>
          <w:rFonts w:ascii="Arial" w:hAnsi="Arial" w:cs="Arial"/>
        </w:rPr>
        <w:t>.</w:t>
      </w:r>
    </w:p>
    <w:p w14:paraId="2F34D547" w14:textId="77777777" w:rsidR="00810CE8" w:rsidRDefault="00810CE8" w:rsidP="00810CE8">
      <w:pPr>
        <w:ind w:left="360"/>
        <w:jc w:val="both"/>
        <w:rPr>
          <w:rFonts w:ascii="Arial" w:hAnsi="Arial" w:cs="Arial"/>
          <w:lang w:val="en-US"/>
        </w:rPr>
      </w:pPr>
    </w:p>
    <w:p w14:paraId="4354511A" w14:textId="3B8DC75D" w:rsidR="000702D0" w:rsidRPr="00DD46E6" w:rsidRDefault="000702D0" w:rsidP="00DD46E6">
      <w:pPr>
        <w:ind w:firstLine="720"/>
        <w:rPr>
          <w:rFonts w:ascii="Arial" w:hAnsi="Arial" w:cs="Arial"/>
          <w:b/>
          <w:bCs/>
          <w:i/>
          <w:iCs/>
          <w:sz w:val="24"/>
          <w:szCs w:val="24"/>
        </w:rPr>
      </w:pPr>
      <w:r w:rsidRPr="00DD46E6">
        <w:rPr>
          <w:rFonts w:ascii="Arial" w:hAnsi="Arial" w:cs="Arial"/>
          <w:b/>
          <w:bCs/>
          <w:i/>
          <w:iCs/>
          <w:sz w:val="24"/>
          <w:szCs w:val="24"/>
        </w:rPr>
        <w:t>Efficiency</w:t>
      </w:r>
    </w:p>
    <w:p w14:paraId="2FFE3314" w14:textId="4289ADB3" w:rsidR="00810CE8" w:rsidRDefault="00046C43" w:rsidP="009B2D0E">
      <w:pPr>
        <w:jc w:val="both"/>
        <w:rPr>
          <w:rFonts w:ascii="Arial" w:hAnsi="Arial" w:cs="Arial"/>
          <w:lang w:val="en-US"/>
        </w:rPr>
      </w:pPr>
      <w:r w:rsidRPr="4A990053">
        <w:rPr>
          <w:rFonts w:ascii="Arial" w:hAnsi="Arial" w:cs="Arial"/>
          <w:lang w:val="en-US"/>
        </w:rPr>
        <w:t xml:space="preserve">The project’s </w:t>
      </w:r>
      <w:r w:rsidRPr="4A990053">
        <w:rPr>
          <w:rFonts w:ascii="Arial" w:hAnsi="Arial" w:cs="Arial"/>
          <w:b/>
          <w:bCs/>
          <w:u w:val="single"/>
          <w:lang w:val="en-US"/>
        </w:rPr>
        <w:t>efficiency</w:t>
      </w:r>
      <w:r w:rsidRPr="4A990053">
        <w:rPr>
          <w:rFonts w:ascii="Arial" w:hAnsi="Arial" w:cs="Arial"/>
          <w:lang w:val="en-US"/>
        </w:rPr>
        <w:t xml:space="preserve"> is poor largely due to repeated delays and setbacks stemming from cumbersome annual work planning and budgeting processes, which are often undermined by the diverging priorities of the Director General of INBC and deviations from the scope outlined in the project document. </w:t>
      </w:r>
      <w:r w:rsidR="00810CE8" w:rsidRPr="4A990053">
        <w:rPr>
          <w:rFonts w:ascii="Arial" w:hAnsi="Arial" w:cs="Arial"/>
          <w:lang w:val="en-US"/>
        </w:rPr>
        <w:t>From the outset, the MTR has faced significant challenges in obtaining reliable data and requested documentation, including essential financial information. Despite repeated requests</w:t>
      </w:r>
      <w:r w:rsidR="00D857D4" w:rsidRPr="4A990053">
        <w:rPr>
          <w:rFonts w:ascii="Arial" w:hAnsi="Arial" w:cs="Arial"/>
          <w:lang w:val="en-US"/>
        </w:rPr>
        <w:t xml:space="preserve"> at different junctures of the engagement</w:t>
      </w:r>
      <w:r w:rsidR="00810CE8" w:rsidRPr="4A990053">
        <w:rPr>
          <w:rFonts w:ascii="Arial" w:hAnsi="Arial" w:cs="Arial"/>
          <w:lang w:val="en-US"/>
        </w:rPr>
        <w:t xml:space="preserve">, critical documents such as the Combined Delivery Reports (CDR) and the Project Implementation Report (PIR) for FY2024 have not been provided. As per </w:t>
      </w:r>
      <w:r w:rsidR="00D857D4" w:rsidRPr="4A990053">
        <w:rPr>
          <w:rFonts w:ascii="Arial" w:hAnsi="Arial" w:cs="Arial"/>
          <w:lang w:val="en-US"/>
        </w:rPr>
        <w:t xml:space="preserve">a </w:t>
      </w:r>
      <w:r w:rsidR="00810CE8" w:rsidRPr="4A990053">
        <w:rPr>
          <w:rFonts w:ascii="Arial" w:hAnsi="Arial" w:cs="Arial"/>
          <w:lang w:val="en-US"/>
        </w:rPr>
        <w:t xml:space="preserve">progress report </w:t>
      </w:r>
      <w:r w:rsidR="00D857D4" w:rsidRPr="4A990053">
        <w:rPr>
          <w:rFonts w:ascii="Arial" w:hAnsi="Arial" w:cs="Arial"/>
          <w:lang w:val="en-US"/>
        </w:rPr>
        <w:t xml:space="preserve">made </w:t>
      </w:r>
      <w:r w:rsidR="00810CE8" w:rsidRPr="4A990053">
        <w:rPr>
          <w:rFonts w:ascii="Arial" w:hAnsi="Arial" w:cs="Arial"/>
          <w:lang w:val="en-US"/>
        </w:rPr>
        <w:t>available to the MTR team, cumulative expenditure from July 2021 to October 2023 stands at USD 1,611,198.80, indicating a low level of efficiency rated as "</w:t>
      </w:r>
      <w:r w:rsidR="00810CE8" w:rsidRPr="4A990053">
        <w:rPr>
          <w:rFonts w:ascii="Arial" w:hAnsi="Arial" w:cs="Arial"/>
          <w:b/>
          <w:bCs/>
          <w:u w:val="single"/>
          <w:lang w:val="en-US"/>
        </w:rPr>
        <w:t>Highly Unsatisfactory</w:t>
      </w:r>
      <w:r w:rsidR="00810CE8" w:rsidRPr="4A990053">
        <w:rPr>
          <w:rFonts w:ascii="Arial" w:hAnsi="Arial" w:cs="Arial"/>
          <w:lang w:val="en-US"/>
        </w:rPr>
        <w:t>"</w:t>
      </w:r>
      <w:r w:rsidRPr="4A990053">
        <w:rPr>
          <w:rFonts w:ascii="Arial" w:hAnsi="Arial" w:cs="Arial"/>
          <w:lang w:val="en-US"/>
        </w:rPr>
        <w:t>.</w:t>
      </w:r>
      <w:r w:rsidR="00810CE8" w:rsidRPr="4A990053">
        <w:rPr>
          <w:rFonts w:ascii="Arial" w:hAnsi="Arial" w:cs="Arial"/>
          <w:lang w:val="en-US"/>
        </w:rPr>
        <w:t xml:space="preserve"> While there is potential for improvement through accelerated implementation and restructuring, the ability to efficiently convert available resources into outcomes has been </w:t>
      </w:r>
      <w:r w:rsidR="00ED4CB6" w:rsidRPr="4A990053">
        <w:rPr>
          <w:rFonts w:ascii="Arial" w:hAnsi="Arial" w:cs="Arial"/>
          <w:lang w:val="en-US"/>
        </w:rPr>
        <w:t>sub-optimal</w:t>
      </w:r>
      <w:r w:rsidR="00810CE8" w:rsidRPr="4A990053">
        <w:rPr>
          <w:rFonts w:ascii="Arial" w:hAnsi="Arial" w:cs="Arial"/>
          <w:lang w:val="en-US"/>
        </w:rPr>
        <w:t>. Although management has shown oversight capacity and a commitment to responsiveness, procedural impediments continue to hinder effective and coherent activity implementation.</w:t>
      </w:r>
    </w:p>
    <w:p w14:paraId="5F108443" w14:textId="77777777" w:rsidR="00902FA9" w:rsidRDefault="00902FA9" w:rsidP="00902FA9">
      <w:pPr>
        <w:jc w:val="both"/>
        <w:rPr>
          <w:rFonts w:ascii="Arial" w:hAnsi="Arial" w:cs="Arial"/>
          <w:lang w:val="en-US"/>
        </w:rPr>
      </w:pPr>
    </w:p>
    <w:p w14:paraId="3BA3CF3F" w14:textId="77777777" w:rsidR="00902FA9" w:rsidRPr="00DD46E6" w:rsidRDefault="00902FA9" w:rsidP="00DD46E6">
      <w:pPr>
        <w:ind w:firstLine="720"/>
        <w:rPr>
          <w:rFonts w:ascii="Arial" w:hAnsi="Arial" w:cs="Arial"/>
          <w:b/>
          <w:bCs/>
          <w:i/>
          <w:iCs/>
          <w:sz w:val="24"/>
          <w:szCs w:val="24"/>
        </w:rPr>
      </w:pPr>
      <w:r w:rsidRPr="00DD46E6">
        <w:rPr>
          <w:rFonts w:ascii="Arial" w:hAnsi="Arial" w:cs="Arial"/>
          <w:b/>
          <w:bCs/>
          <w:i/>
          <w:iCs/>
          <w:sz w:val="24"/>
          <w:szCs w:val="24"/>
        </w:rPr>
        <w:lastRenderedPageBreak/>
        <w:t>Impact</w:t>
      </w:r>
    </w:p>
    <w:p w14:paraId="141C21EB" w14:textId="191ABB56" w:rsidR="00902FA9" w:rsidRDefault="00604B14" w:rsidP="4A990053">
      <w:pPr>
        <w:jc w:val="both"/>
        <w:rPr>
          <w:rFonts w:ascii="Arial" w:hAnsi="Arial" w:cs="Arial"/>
          <w:lang w:val="en-US"/>
        </w:rPr>
      </w:pPr>
      <w:r w:rsidRPr="4A990053">
        <w:rPr>
          <w:rFonts w:ascii="Arial" w:hAnsi="Arial" w:cs="Arial"/>
          <w:lang w:val="en-US"/>
        </w:rPr>
        <w:t>The project has made limited progress in combating poaching and illegal wildlife trafficking in Angola</w:t>
      </w:r>
      <w:r w:rsidR="005A6FD2" w:rsidRPr="4A990053">
        <w:rPr>
          <w:rFonts w:ascii="Arial" w:hAnsi="Arial" w:cs="Arial"/>
          <w:lang w:val="en-US"/>
        </w:rPr>
        <w:t xml:space="preserve"> through i</w:t>
      </w:r>
      <w:r w:rsidRPr="4A990053">
        <w:rPr>
          <w:rFonts w:ascii="Arial" w:hAnsi="Arial" w:cs="Arial"/>
          <w:lang w:val="en-US"/>
        </w:rPr>
        <w:t>ncreas</w:t>
      </w:r>
      <w:r w:rsidR="005A6FD2" w:rsidRPr="4A990053">
        <w:rPr>
          <w:rFonts w:ascii="Arial" w:hAnsi="Arial" w:cs="Arial"/>
          <w:lang w:val="en-US"/>
        </w:rPr>
        <w:t>ing</w:t>
      </w:r>
      <w:r w:rsidRPr="4A990053">
        <w:rPr>
          <w:rFonts w:ascii="Arial" w:hAnsi="Arial" w:cs="Arial"/>
          <w:lang w:val="en-US"/>
        </w:rPr>
        <w:t xml:space="preserve"> capacity for surveillance within key protected areas such as </w:t>
      </w:r>
      <w:proofErr w:type="spellStart"/>
      <w:r w:rsidRPr="4A990053">
        <w:rPr>
          <w:rFonts w:ascii="Arial" w:hAnsi="Arial" w:cs="Arial"/>
          <w:lang w:val="en-US"/>
        </w:rPr>
        <w:t>Maiombe</w:t>
      </w:r>
      <w:proofErr w:type="spellEnd"/>
      <w:r w:rsidRPr="4A990053">
        <w:rPr>
          <w:rFonts w:ascii="Arial" w:hAnsi="Arial" w:cs="Arial"/>
          <w:lang w:val="en-US"/>
        </w:rPr>
        <w:t xml:space="preserve"> National Park and </w:t>
      </w:r>
      <w:proofErr w:type="spellStart"/>
      <w:r w:rsidRPr="4A990053">
        <w:rPr>
          <w:rFonts w:ascii="Arial" w:hAnsi="Arial" w:cs="Arial"/>
          <w:lang w:val="en-US"/>
        </w:rPr>
        <w:t>Luando</w:t>
      </w:r>
      <w:proofErr w:type="spellEnd"/>
      <w:r w:rsidRPr="4A990053">
        <w:rPr>
          <w:rFonts w:ascii="Arial" w:hAnsi="Arial" w:cs="Arial"/>
          <w:lang w:val="en-US"/>
        </w:rPr>
        <w:t xml:space="preserve"> Strict Nature Reserve. The provision of anti-poaching vehicles</w:t>
      </w:r>
      <w:r w:rsidR="002F54F1" w:rsidRPr="4A990053">
        <w:rPr>
          <w:rFonts w:ascii="Arial" w:hAnsi="Arial" w:cs="Arial"/>
          <w:lang w:val="en-US"/>
        </w:rPr>
        <w:t xml:space="preserve">, </w:t>
      </w:r>
      <w:r w:rsidRPr="4A990053">
        <w:rPr>
          <w:rFonts w:ascii="Arial" w:hAnsi="Arial" w:cs="Arial"/>
          <w:lang w:val="en-US"/>
        </w:rPr>
        <w:t xml:space="preserve">motorbikes </w:t>
      </w:r>
      <w:r w:rsidR="002F54F1" w:rsidRPr="4A990053">
        <w:rPr>
          <w:rFonts w:ascii="Arial" w:hAnsi="Arial" w:cs="Arial"/>
          <w:lang w:val="en-US"/>
        </w:rPr>
        <w:t xml:space="preserve">and boats </w:t>
      </w:r>
      <w:r w:rsidRPr="4A990053">
        <w:rPr>
          <w:rFonts w:ascii="Arial" w:hAnsi="Arial" w:cs="Arial"/>
          <w:lang w:val="en-US"/>
        </w:rPr>
        <w:t>ha</w:t>
      </w:r>
      <w:r w:rsidR="002F54F1" w:rsidRPr="4A990053">
        <w:rPr>
          <w:rFonts w:ascii="Arial" w:hAnsi="Arial" w:cs="Arial"/>
          <w:lang w:val="en-US"/>
        </w:rPr>
        <w:t xml:space="preserve">ve the potential to be </w:t>
      </w:r>
      <w:r w:rsidRPr="4A990053">
        <w:rPr>
          <w:rFonts w:ascii="Arial" w:hAnsi="Arial" w:cs="Arial"/>
          <w:lang w:val="en-US"/>
        </w:rPr>
        <w:t>instrumental in enhancing deterrence strategies through expanded surveillance efforts</w:t>
      </w:r>
      <w:r w:rsidR="008D200F" w:rsidRPr="4A990053">
        <w:rPr>
          <w:rFonts w:ascii="Arial" w:hAnsi="Arial" w:cs="Arial"/>
          <w:lang w:val="en-US"/>
        </w:rPr>
        <w:t xml:space="preserve"> but need to be mobilized to the project’s target landscape</w:t>
      </w:r>
      <w:r w:rsidRPr="4A990053">
        <w:rPr>
          <w:rFonts w:ascii="Arial" w:hAnsi="Arial" w:cs="Arial"/>
          <w:lang w:val="en-US"/>
        </w:rPr>
        <w:t>. Th</w:t>
      </w:r>
      <w:r w:rsidR="008D200F" w:rsidRPr="4A990053">
        <w:rPr>
          <w:rFonts w:ascii="Arial" w:hAnsi="Arial" w:cs="Arial"/>
          <w:lang w:val="en-US"/>
        </w:rPr>
        <w:t>e potential for</w:t>
      </w:r>
      <w:r w:rsidRPr="4A990053">
        <w:rPr>
          <w:rFonts w:ascii="Arial" w:hAnsi="Arial" w:cs="Arial"/>
          <w:lang w:val="en-US"/>
        </w:rPr>
        <w:t xml:space="preserve"> improved mobility is further supported by strengthened investigations, intelligence gathering, faster response times, and more effective evidence collection at crime scenes. Consequently, there has been </w:t>
      </w:r>
      <w:r w:rsidR="008D200F" w:rsidRPr="4A990053">
        <w:rPr>
          <w:rFonts w:ascii="Arial" w:hAnsi="Arial" w:cs="Arial"/>
          <w:lang w:val="en-US"/>
        </w:rPr>
        <w:t xml:space="preserve">recorded </w:t>
      </w:r>
      <w:r w:rsidR="003C1AA1" w:rsidRPr="4A990053">
        <w:rPr>
          <w:rFonts w:ascii="Arial" w:hAnsi="Arial" w:cs="Arial"/>
          <w:lang w:val="en-US"/>
        </w:rPr>
        <w:t xml:space="preserve">and anecdotal </w:t>
      </w:r>
      <w:r w:rsidR="008D200F" w:rsidRPr="4A990053">
        <w:rPr>
          <w:rFonts w:ascii="Arial" w:hAnsi="Arial" w:cs="Arial"/>
          <w:lang w:val="en-US"/>
        </w:rPr>
        <w:t>successes</w:t>
      </w:r>
      <w:r w:rsidRPr="4A990053">
        <w:rPr>
          <w:rFonts w:ascii="Arial" w:hAnsi="Arial" w:cs="Arial"/>
          <w:lang w:val="en-US"/>
        </w:rPr>
        <w:t xml:space="preserve"> reduction in poaching incidents within these critical ecosystems.</w:t>
      </w:r>
      <w:r w:rsidR="00F93926" w:rsidRPr="4A990053">
        <w:rPr>
          <w:rFonts w:ascii="Arial" w:hAnsi="Arial" w:cs="Arial"/>
          <w:lang w:val="en-US"/>
        </w:rPr>
        <w:t xml:space="preserve"> However, </w:t>
      </w:r>
      <w:r w:rsidR="003C203A" w:rsidRPr="4A990053">
        <w:rPr>
          <w:rFonts w:ascii="Arial" w:hAnsi="Arial" w:cs="Arial"/>
          <w:lang w:val="en-US"/>
        </w:rPr>
        <w:t>the impact on flagship species i</w:t>
      </w:r>
      <w:r w:rsidR="00DE6018" w:rsidRPr="4A990053">
        <w:rPr>
          <w:rFonts w:ascii="Arial" w:hAnsi="Arial" w:cs="Arial"/>
          <w:lang w:val="en-US"/>
        </w:rPr>
        <w:t>s</w:t>
      </w:r>
      <w:r w:rsidR="003C203A" w:rsidRPr="4A990053">
        <w:rPr>
          <w:rFonts w:ascii="Arial" w:hAnsi="Arial" w:cs="Arial"/>
          <w:lang w:val="en-US"/>
        </w:rPr>
        <w:t xml:space="preserve"> unknown due to unavailability of data and active monitoring. I</w:t>
      </w:r>
      <w:r w:rsidR="00F93926" w:rsidRPr="4A990053">
        <w:rPr>
          <w:rFonts w:ascii="Arial" w:hAnsi="Arial" w:cs="Arial"/>
          <w:lang w:val="en-US"/>
        </w:rPr>
        <w:t xml:space="preserve">t is still difficult </w:t>
      </w:r>
      <w:r w:rsidR="003C203A" w:rsidRPr="4A990053">
        <w:rPr>
          <w:rFonts w:ascii="Arial" w:hAnsi="Arial" w:cs="Arial"/>
          <w:lang w:val="en-US"/>
        </w:rPr>
        <w:t xml:space="preserve">therefore </w:t>
      </w:r>
      <w:r w:rsidR="00F93926" w:rsidRPr="4A990053">
        <w:rPr>
          <w:rFonts w:ascii="Arial" w:hAnsi="Arial" w:cs="Arial"/>
          <w:lang w:val="en-US"/>
        </w:rPr>
        <w:t>to gauge the full impact of these efforts at this stage, as many of the project’s activities are in the early phases of implementation. More time and data are needed to fully assess the project's long-term effectiveness and sustainability.</w:t>
      </w:r>
    </w:p>
    <w:p w14:paraId="1BAC7D80" w14:textId="77777777" w:rsidR="0055623F" w:rsidRDefault="0055623F" w:rsidP="0055623F">
      <w:pPr>
        <w:ind w:left="360"/>
        <w:jc w:val="both"/>
        <w:rPr>
          <w:rFonts w:ascii="Arial" w:hAnsi="Arial" w:cs="Arial"/>
          <w:lang w:val="en-US"/>
        </w:rPr>
      </w:pPr>
    </w:p>
    <w:p w14:paraId="0177A6F0" w14:textId="04E8ABDA" w:rsidR="006679AD" w:rsidRPr="00DD46E6" w:rsidRDefault="006679AD" w:rsidP="00DD46E6">
      <w:pPr>
        <w:ind w:firstLine="720"/>
        <w:rPr>
          <w:rFonts w:ascii="Arial" w:hAnsi="Arial" w:cs="Arial"/>
          <w:b/>
          <w:bCs/>
          <w:i/>
          <w:iCs/>
          <w:sz w:val="24"/>
          <w:szCs w:val="24"/>
        </w:rPr>
      </w:pPr>
      <w:r w:rsidRPr="00DD46E6">
        <w:rPr>
          <w:rFonts w:ascii="Arial" w:hAnsi="Arial" w:cs="Arial"/>
          <w:b/>
          <w:bCs/>
          <w:i/>
          <w:iCs/>
          <w:sz w:val="24"/>
          <w:szCs w:val="24"/>
        </w:rPr>
        <w:t>Sustainability</w:t>
      </w:r>
    </w:p>
    <w:p w14:paraId="64445354" w14:textId="311082D3" w:rsidR="00546C32" w:rsidRDefault="008B5072" w:rsidP="007C4A1F">
      <w:pPr>
        <w:jc w:val="both"/>
        <w:rPr>
          <w:rFonts w:ascii="Arial" w:hAnsi="Arial" w:cs="Arial"/>
          <w:lang w:val="en-US"/>
        </w:rPr>
      </w:pPr>
      <w:r>
        <w:rPr>
          <w:rFonts w:ascii="Arial" w:hAnsi="Arial" w:cs="Arial"/>
          <w:lang w:val="en-US"/>
        </w:rPr>
        <w:t>The p</w:t>
      </w:r>
      <w:r w:rsidR="00FE65C5" w:rsidRPr="00FE65C5">
        <w:rPr>
          <w:rFonts w:ascii="Arial" w:hAnsi="Arial" w:cs="Arial"/>
          <w:lang w:val="en-US"/>
        </w:rPr>
        <w:t>roject</w:t>
      </w:r>
      <w:r>
        <w:rPr>
          <w:rFonts w:ascii="Arial" w:hAnsi="Arial" w:cs="Arial"/>
          <w:lang w:val="en-US"/>
        </w:rPr>
        <w:t>’s</w:t>
      </w:r>
      <w:r w:rsidR="00FE65C5" w:rsidRPr="00FE65C5">
        <w:rPr>
          <w:rFonts w:ascii="Arial" w:hAnsi="Arial" w:cs="Arial"/>
          <w:lang w:val="en-US"/>
        </w:rPr>
        <w:t xml:space="preserve"> </w:t>
      </w:r>
      <w:r w:rsidR="00FE65C5" w:rsidRPr="0033423E">
        <w:rPr>
          <w:rFonts w:ascii="Arial" w:hAnsi="Arial" w:cs="Arial"/>
          <w:b/>
          <w:bCs/>
          <w:u w:val="single"/>
          <w:lang w:val="en-US"/>
        </w:rPr>
        <w:t>sustainability</w:t>
      </w:r>
      <w:r w:rsidR="00FE65C5" w:rsidRPr="00FE65C5">
        <w:rPr>
          <w:rFonts w:ascii="Arial" w:hAnsi="Arial" w:cs="Arial"/>
          <w:lang w:val="en-US"/>
        </w:rPr>
        <w:t xml:space="preserve"> is anchored in its alignment with Angola's national legislative and policy frameworks, which provides strong leverage to support the country’s agenda on wildlife protection and management of human-wildlife conflict. The project's planning and execution </w:t>
      </w:r>
      <w:r w:rsidR="00626991">
        <w:rPr>
          <w:rFonts w:ascii="Arial" w:hAnsi="Arial" w:cs="Arial"/>
          <w:lang w:val="en-US"/>
        </w:rPr>
        <w:t xml:space="preserve">thus far, </w:t>
      </w:r>
      <w:r w:rsidR="00FE65C5" w:rsidRPr="00FE65C5">
        <w:rPr>
          <w:rFonts w:ascii="Arial" w:hAnsi="Arial" w:cs="Arial"/>
          <w:lang w:val="en-US"/>
        </w:rPr>
        <w:t xml:space="preserve">have </w:t>
      </w:r>
      <w:r w:rsidR="00626991">
        <w:rPr>
          <w:rFonts w:ascii="Arial" w:hAnsi="Arial" w:cs="Arial"/>
          <w:lang w:val="en-US"/>
        </w:rPr>
        <w:t xml:space="preserve">not </w:t>
      </w:r>
      <w:r w:rsidR="00FE65C5" w:rsidRPr="00FE65C5">
        <w:rPr>
          <w:rFonts w:ascii="Arial" w:hAnsi="Arial" w:cs="Arial"/>
          <w:lang w:val="en-US"/>
        </w:rPr>
        <w:t>been consultative and inclusive</w:t>
      </w:r>
      <w:r w:rsidR="00B14585">
        <w:rPr>
          <w:rFonts w:ascii="Arial" w:hAnsi="Arial" w:cs="Arial"/>
          <w:lang w:val="en-US"/>
        </w:rPr>
        <w:t xml:space="preserve">. It has not </w:t>
      </w:r>
      <w:r w:rsidR="00A81203">
        <w:rPr>
          <w:rFonts w:ascii="Arial" w:hAnsi="Arial" w:cs="Arial"/>
          <w:lang w:val="en-US"/>
        </w:rPr>
        <w:t xml:space="preserve">sufficiently </w:t>
      </w:r>
      <w:r w:rsidR="00FE65C5" w:rsidRPr="00FE65C5">
        <w:rPr>
          <w:rFonts w:ascii="Arial" w:hAnsi="Arial" w:cs="Arial"/>
          <w:lang w:val="en-US"/>
        </w:rPr>
        <w:t>engag</w:t>
      </w:r>
      <w:r w:rsidR="00A81203">
        <w:rPr>
          <w:rFonts w:ascii="Arial" w:hAnsi="Arial" w:cs="Arial"/>
          <w:lang w:val="en-US"/>
        </w:rPr>
        <w:t>ed the</w:t>
      </w:r>
      <w:r w:rsidR="00FE65C5" w:rsidRPr="00FE65C5">
        <w:rPr>
          <w:rFonts w:ascii="Arial" w:hAnsi="Arial" w:cs="Arial"/>
          <w:lang w:val="en-US"/>
        </w:rPr>
        <w:t xml:space="preserve"> wide range of stakeholders</w:t>
      </w:r>
      <w:r w:rsidR="00A81203">
        <w:rPr>
          <w:rFonts w:ascii="Arial" w:hAnsi="Arial" w:cs="Arial"/>
          <w:lang w:val="en-US"/>
        </w:rPr>
        <w:t xml:space="preserve"> identified in the Project Document</w:t>
      </w:r>
      <w:r w:rsidR="00FE65C5" w:rsidRPr="00FE65C5">
        <w:rPr>
          <w:rFonts w:ascii="Arial" w:hAnsi="Arial" w:cs="Arial"/>
          <w:lang w:val="en-US"/>
        </w:rPr>
        <w:t xml:space="preserve">, including government </w:t>
      </w:r>
      <w:r w:rsidR="00A81203">
        <w:rPr>
          <w:rFonts w:ascii="Arial" w:hAnsi="Arial" w:cs="Arial"/>
          <w:lang w:val="en-US"/>
        </w:rPr>
        <w:t xml:space="preserve">and UN </w:t>
      </w:r>
      <w:r w:rsidR="00FE65C5" w:rsidRPr="00FE65C5">
        <w:rPr>
          <w:rFonts w:ascii="Arial" w:hAnsi="Arial" w:cs="Arial"/>
          <w:lang w:val="en-US"/>
        </w:rPr>
        <w:t>agencies, and conservation organizations</w:t>
      </w:r>
      <w:r w:rsidR="00245F03">
        <w:rPr>
          <w:rFonts w:ascii="Arial" w:hAnsi="Arial" w:cs="Arial"/>
          <w:lang w:val="en-US"/>
        </w:rPr>
        <w:t xml:space="preserve">; this has affected ownership and buy-in. </w:t>
      </w:r>
      <w:r w:rsidR="0033423E">
        <w:rPr>
          <w:rFonts w:ascii="Arial" w:hAnsi="Arial" w:cs="Arial"/>
          <w:lang w:val="en-US"/>
        </w:rPr>
        <w:t>The project will need to assign</w:t>
      </w:r>
      <w:r w:rsidR="00FE65C5" w:rsidRPr="00FE65C5">
        <w:rPr>
          <w:rFonts w:ascii="Arial" w:hAnsi="Arial" w:cs="Arial"/>
          <w:lang w:val="en-US"/>
        </w:rPr>
        <w:t xml:space="preserve"> key roles to responsible national entities like the INBC and other relevant stakeholders </w:t>
      </w:r>
      <w:r w:rsidR="0033423E">
        <w:rPr>
          <w:rFonts w:ascii="Arial" w:hAnsi="Arial" w:cs="Arial"/>
          <w:lang w:val="en-US"/>
        </w:rPr>
        <w:t xml:space="preserve">going forward, to </w:t>
      </w:r>
      <w:r w:rsidR="00FE65C5" w:rsidRPr="00FE65C5">
        <w:rPr>
          <w:rFonts w:ascii="Arial" w:hAnsi="Arial" w:cs="Arial"/>
          <w:lang w:val="en-US"/>
        </w:rPr>
        <w:t xml:space="preserve">foster a sense of shared ownership and </w:t>
      </w:r>
      <w:r w:rsidR="0033423E">
        <w:rPr>
          <w:rFonts w:ascii="Arial" w:hAnsi="Arial" w:cs="Arial"/>
          <w:lang w:val="en-US"/>
        </w:rPr>
        <w:t xml:space="preserve">collective </w:t>
      </w:r>
      <w:r w:rsidR="00FE65C5" w:rsidRPr="00FE65C5">
        <w:rPr>
          <w:rFonts w:ascii="Arial" w:hAnsi="Arial" w:cs="Arial"/>
          <w:lang w:val="en-US"/>
        </w:rPr>
        <w:t xml:space="preserve">accountability for its outcomes. The emphasis on capacity building, including training for law enforcement and local community members, has facilitated the exchange of skills and knowledge among various actors, enhancing their ability to contribute to wildlife conservation efforts. This collaborative approach not only supports effective implementation but also builds a solid foundation for sustaining project achievements beyond its lifespan. However, the project's sustainability may be challenged by </w:t>
      </w:r>
      <w:r w:rsidR="00BF7069">
        <w:rPr>
          <w:rFonts w:ascii="Arial" w:hAnsi="Arial" w:cs="Arial"/>
          <w:lang w:val="en-US"/>
        </w:rPr>
        <w:t>the dependency of project financing due to constrained national budgets</w:t>
      </w:r>
      <w:r w:rsidR="009D3FE3">
        <w:rPr>
          <w:rFonts w:ascii="Arial" w:hAnsi="Arial" w:cs="Arial"/>
          <w:lang w:val="en-US"/>
        </w:rPr>
        <w:t xml:space="preserve">, </w:t>
      </w:r>
      <w:r w:rsidR="00FE65C5" w:rsidRPr="00FE65C5">
        <w:rPr>
          <w:rFonts w:ascii="Arial" w:hAnsi="Arial" w:cs="Arial"/>
          <w:lang w:val="en-US"/>
        </w:rPr>
        <w:t>ongoing administrative hurdles and the need for continued commitment and coordination among all partners.</w:t>
      </w:r>
      <w:r w:rsidR="00933C70">
        <w:rPr>
          <w:rFonts w:ascii="Arial" w:hAnsi="Arial" w:cs="Arial"/>
          <w:lang w:val="en-US"/>
        </w:rPr>
        <w:t xml:space="preserve"> </w:t>
      </w:r>
      <w:r w:rsidR="009E72FD" w:rsidRPr="009E72FD">
        <w:rPr>
          <w:rFonts w:ascii="Arial" w:hAnsi="Arial" w:cs="Arial"/>
        </w:rPr>
        <w:t xml:space="preserve">The social and cultural risks </w:t>
      </w:r>
      <w:r w:rsidR="009E72FD">
        <w:rPr>
          <w:rFonts w:ascii="Arial" w:hAnsi="Arial" w:cs="Arial"/>
        </w:rPr>
        <w:t>of the</w:t>
      </w:r>
      <w:r w:rsidR="009E72FD" w:rsidRPr="009E72FD">
        <w:rPr>
          <w:rFonts w:ascii="Arial" w:hAnsi="Arial" w:cs="Arial"/>
        </w:rPr>
        <w:t xml:space="preserve"> project are very high: due to extensive implementation delays at the local level, a significant risk has emerged regarding the acceptance of local stakeholders to the conservation efforts in </w:t>
      </w:r>
      <w:proofErr w:type="spellStart"/>
      <w:r w:rsidR="009E72FD" w:rsidRPr="009E72FD">
        <w:rPr>
          <w:rFonts w:ascii="Arial" w:hAnsi="Arial" w:cs="Arial"/>
        </w:rPr>
        <w:t>Maiombe</w:t>
      </w:r>
      <w:proofErr w:type="spellEnd"/>
      <w:r w:rsidR="009E72FD" w:rsidRPr="009E72FD">
        <w:rPr>
          <w:rFonts w:ascii="Arial" w:hAnsi="Arial" w:cs="Arial"/>
        </w:rPr>
        <w:t xml:space="preserve"> National Park and </w:t>
      </w:r>
      <w:proofErr w:type="spellStart"/>
      <w:r w:rsidR="009E72FD" w:rsidRPr="009E72FD">
        <w:rPr>
          <w:rFonts w:ascii="Arial" w:hAnsi="Arial" w:cs="Arial"/>
        </w:rPr>
        <w:t>Luando</w:t>
      </w:r>
      <w:proofErr w:type="spellEnd"/>
      <w:r w:rsidR="009E72FD" w:rsidRPr="009E72FD">
        <w:rPr>
          <w:rFonts w:ascii="Arial" w:hAnsi="Arial" w:cs="Arial"/>
        </w:rPr>
        <w:t xml:space="preserve"> Strict Nature Reserve</w:t>
      </w:r>
      <w:r w:rsidR="005237FE">
        <w:rPr>
          <w:rFonts w:ascii="Arial" w:hAnsi="Arial" w:cs="Arial"/>
        </w:rPr>
        <w:t xml:space="preserve">, with hunting being a deeply-rooted and necessary practice for subsistence. </w:t>
      </w:r>
      <w:r w:rsidR="009E72FD" w:rsidRPr="009E72FD">
        <w:rPr>
          <w:rFonts w:ascii="Arial" w:hAnsi="Arial" w:cs="Arial"/>
        </w:rPr>
        <w:t>The project has made little, if any, progress in effectively supporting local stakeholders with alternative income-generating activities that could help reduce pressure on wildlife and natural resources. So far, the</w:t>
      </w:r>
      <w:r w:rsidR="008F5677">
        <w:rPr>
          <w:rFonts w:ascii="Arial" w:hAnsi="Arial" w:cs="Arial"/>
        </w:rPr>
        <w:t>re has been some</w:t>
      </w:r>
      <w:r w:rsidR="009E72FD" w:rsidRPr="009E72FD">
        <w:rPr>
          <w:rFonts w:ascii="Arial" w:hAnsi="Arial" w:cs="Arial"/>
        </w:rPr>
        <w:t xml:space="preserve"> awareness-raising sessions conducted </w:t>
      </w:r>
      <w:r w:rsidR="005C0317">
        <w:rPr>
          <w:rFonts w:ascii="Arial" w:hAnsi="Arial" w:cs="Arial"/>
        </w:rPr>
        <w:t xml:space="preserve">but it is unclear whether this has translated into changed perceptions among the </w:t>
      </w:r>
      <w:r w:rsidR="009E72FD" w:rsidRPr="009E72FD">
        <w:rPr>
          <w:rFonts w:ascii="Arial" w:hAnsi="Arial" w:cs="Arial"/>
        </w:rPr>
        <w:t>local communities</w:t>
      </w:r>
      <w:r w:rsidR="00B37012">
        <w:rPr>
          <w:rFonts w:ascii="Arial" w:hAnsi="Arial" w:cs="Arial"/>
        </w:rPr>
        <w:t xml:space="preserve">. There does seem to be genuine </w:t>
      </w:r>
      <w:r w:rsidR="009E72FD" w:rsidRPr="009E72FD">
        <w:rPr>
          <w:rFonts w:ascii="Arial" w:hAnsi="Arial" w:cs="Arial"/>
        </w:rPr>
        <w:t xml:space="preserve">buy-in and support from </w:t>
      </w:r>
      <w:r w:rsidR="005A6FD2">
        <w:rPr>
          <w:rFonts w:ascii="Arial" w:hAnsi="Arial" w:cs="Arial"/>
        </w:rPr>
        <w:t xml:space="preserve">some of </w:t>
      </w:r>
      <w:r w:rsidR="009E72FD" w:rsidRPr="009E72FD">
        <w:rPr>
          <w:rFonts w:ascii="Arial" w:hAnsi="Arial" w:cs="Arial"/>
        </w:rPr>
        <w:t>the final beneficiaries</w:t>
      </w:r>
      <w:r w:rsidR="00B37012">
        <w:rPr>
          <w:rFonts w:ascii="Arial" w:hAnsi="Arial" w:cs="Arial"/>
        </w:rPr>
        <w:t xml:space="preserve"> and the </w:t>
      </w:r>
      <w:r w:rsidR="00503E39">
        <w:rPr>
          <w:rFonts w:ascii="Arial" w:hAnsi="Arial" w:cs="Arial"/>
        </w:rPr>
        <w:t>management team is taking a bottom up and needs-driven approach in selecting appropriate livelihood interventions</w:t>
      </w:r>
      <w:r w:rsidR="009E72FD" w:rsidRPr="009E72FD">
        <w:rPr>
          <w:rFonts w:ascii="Arial" w:hAnsi="Arial" w:cs="Arial"/>
        </w:rPr>
        <w:t>.</w:t>
      </w:r>
      <w:r w:rsidR="00B37012">
        <w:rPr>
          <w:rFonts w:ascii="Arial" w:hAnsi="Arial" w:cs="Arial"/>
        </w:rPr>
        <w:t xml:space="preserve"> </w:t>
      </w:r>
      <w:r w:rsidR="00933C70">
        <w:rPr>
          <w:rFonts w:ascii="Arial" w:hAnsi="Arial" w:cs="Arial"/>
          <w:lang w:val="en-US"/>
        </w:rPr>
        <w:t xml:space="preserve">Environmental sustainability is unlikely at this point as </w:t>
      </w:r>
      <w:r w:rsidR="00616056">
        <w:rPr>
          <w:rFonts w:ascii="Arial" w:hAnsi="Arial" w:cs="Arial"/>
          <w:lang w:val="en-US"/>
        </w:rPr>
        <w:t xml:space="preserve">community-based livelihood projects have not </w:t>
      </w:r>
      <w:r w:rsidR="00326A3A">
        <w:rPr>
          <w:rFonts w:ascii="Arial" w:hAnsi="Arial" w:cs="Arial"/>
          <w:lang w:val="en-US"/>
        </w:rPr>
        <w:t xml:space="preserve">gotten off the ground. </w:t>
      </w:r>
      <w:r w:rsidR="00E96779">
        <w:rPr>
          <w:rFonts w:ascii="Arial" w:hAnsi="Arial" w:cs="Arial"/>
          <w:lang w:val="en-US"/>
        </w:rPr>
        <w:t>Noneth</w:t>
      </w:r>
      <w:r w:rsidR="00487AC9">
        <w:rPr>
          <w:rFonts w:ascii="Arial" w:hAnsi="Arial" w:cs="Arial"/>
          <w:lang w:val="en-US"/>
        </w:rPr>
        <w:t>el</w:t>
      </w:r>
      <w:r w:rsidR="00E96779">
        <w:rPr>
          <w:rFonts w:ascii="Arial" w:hAnsi="Arial" w:cs="Arial"/>
          <w:lang w:val="en-US"/>
        </w:rPr>
        <w:t>ess,</w:t>
      </w:r>
      <w:r w:rsidR="00E96779" w:rsidRPr="00E96779">
        <w:rPr>
          <w:rFonts w:ascii="Arial" w:hAnsi="Arial" w:cs="Arial"/>
          <w:lang w:val="en-US"/>
        </w:rPr>
        <w:t xml:space="preserve"> environmental risks are </w:t>
      </w:r>
      <w:r w:rsidR="00487AC9">
        <w:rPr>
          <w:rFonts w:ascii="Arial" w:hAnsi="Arial" w:cs="Arial"/>
          <w:lang w:val="en-US"/>
        </w:rPr>
        <w:t xml:space="preserve">negligible, </w:t>
      </w:r>
      <w:r w:rsidR="00E96779" w:rsidRPr="00E96779">
        <w:rPr>
          <w:rFonts w:ascii="Arial" w:hAnsi="Arial" w:cs="Arial"/>
          <w:lang w:val="en-US"/>
        </w:rPr>
        <w:t xml:space="preserve">except in the case where income generating activities alternatives </w:t>
      </w:r>
      <w:r w:rsidR="00E96779">
        <w:rPr>
          <w:rFonts w:ascii="Arial" w:hAnsi="Arial" w:cs="Arial"/>
          <w:lang w:val="en-US"/>
        </w:rPr>
        <w:t xml:space="preserve">would </w:t>
      </w:r>
      <w:r w:rsidR="00487AC9">
        <w:rPr>
          <w:rFonts w:ascii="Arial" w:hAnsi="Arial" w:cs="Arial"/>
          <w:lang w:val="en-US"/>
        </w:rPr>
        <w:t>be</w:t>
      </w:r>
      <w:r w:rsidR="00E96779" w:rsidRPr="00E96779">
        <w:rPr>
          <w:rFonts w:ascii="Arial" w:hAnsi="Arial" w:cs="Arial"/>
          <w:lang w:val="en-US"/>
        </w:rPr>
        <w:t xml:space="preserve"> actually harmful to the environment. </w:t>
      </w:r>
      <w:r w:rsidR="00326A3A">
        <w:rPr>
          <w:rFonts w:ascii="Arial" w:hAnsi="Arial" w:cs="Arial"/>
          <w:lang w:val="en-US"/>
        </w:rPr>
        <w:t xml:space="preserve">Taken together the likelihood of sustainability at </w:t>
      </w:r>
      <w:r w:rsidR="00503E39">
        <w:rPr>
          <w:rFonts w:ascii="Arial" w:hAnsi="Arial" w:cs="Arial"/>
          <w:lang w:val="en-US"/>
        </w:rPr>
        <w:t>midterm</w:t>
      </w:r>
      <w:r w:rsidR="00326A3A">
        <w:rPr>
          <w:rFonts w:ascii="Arial" w:hAnsi="Arial" w:cs="Arial"/>
          <w:lang w:val="en-US"/>
        </w:rPr>
        <w:t xml:space="preserve"> is </w:t>
      </w:r>
      <w:r w:rsidR="00615139">
        <w:rPr>
          <w:rFonts w:ascii="Arial" w:hAnsi="Arial" w:cs="Arial"/>
          <w:lang w:val="en-US"/>
        </w:rPr>
        <w:t>“</w:t>
      </w:r>
      <w:r w:rsidR="00615139" w:rsidRPr="00615139">
        <w:rPr>
          <w:rFonts w:ascii="Arial" w:hAnsi="Arial" w:cs="Arial"/>
          <w:b/>
          <w:bCs/>
          <w:u w:val="single"/>
          <w:lang w:val="en-US"/>
        </w:rPr>
        <w:t>M</w:t>
      </w:r>
      <w:r w:rsidR="00104377" w:rsidRPr="00615139">
        <w:rPr>
          <w:rFonts w:ascii="Arial" w:hAnsi="Arial" w:cs="Arial"/>
          <w:b/>
          <w:bCs/>
          <w:u w:val="single"/>
          <w:lang w:val="en-US"/>
        </w:rPr>
        <w:t>oderately</w:t>
      </w:r>
      <w:r w:rsidR="00615139" w:rsidRPr="00615139">
        <w:rPr>
          <w:rFonts w:ascii="Arial" w:hAnsi="Arial" w:cs="Arial"/>
          <w:b/>
          <w:bCs/>
          <w:u w:val="single"/>
          <w:lang w:val="en-US"/>
        </w:rPr>
        <w:t xml:space="preserve"> Unlikely</w:t>
      </w:r>
      <w:r w:rsidR="00615139">
        <w:rPr>
          <w:rFonts w:ascii="Arial" w:hAnsi="Arial" w:cs="Arial"/>
          <w:lang w:val="en-US"/>
        </w:rPr>
        <w:t>”.</w:t>
      </w:r>
      <w:r w:rsidR="00104377">
        <w:rPr>
          <w:rFonts w:ascii="Arial" w:hAnsi="Arial" w:cs="Arial"/>
          <w:lang w:val="en-US"/>
        </w:rPr>
        <w:t xml:space="preserve"> </w:t>
      </w:r>
      <w:r w:rsidR="00616056">
        <w:rPr>
          <w:rFonts w:ascii="Arial" w:hAnsi="Arial" w:cs="Arial"/>
          <w:lang w:val="en-US"/>
        </w:rPr>
        <w:t xml:space="preserve"> </w:t>
      </w:r>
    </w:p>
    <w:p w14:paraId="571A13B9" w14:textId="77777777" w:rsidR="00546C32" w:rsidRDefault="00546C32" w:rsidP="00546C32">
      <w:pPr>
        <w:jc w:val="both"/>
        <w:rPr>
          <w:rFonts w:ascii="Arial" w:hAnsi="Arial" w:cs="Arial"/>
          <w:lang w:val="en-US"/>
        </w:rPr>
      </w:pPr>
    </w:p>
    <w:p w14:paraId="2AE8D835" w14:textId="00A5D3EE" w:rsidR="00546C32" w:rsidRPr="00DD46E6" w:rsidRDefault="00546C32" w:rsidP="00DD46E6">
      <w:pPr>
        <w:ind w:firstLine="720"/>
        <w:rPr>
          <w:rFonts w:ascii="Arial" w:hAnsi="Arial" w:cs="Arial"/>
          <w:b/>
          <w:bCs/>
          <w:i/>
          <w:iCs/>
          <w:sz w:val="24"/>
          <w:szCs w:val="24"/>
        </w:rPr>
      </w:pPr>
      <w:r w:rsidRPr="00DD46E6">
        <w:rPr>
          <w:rFonts w:ascii="Arial" w:hAnsi="Arial" w:cs="Arial"/>
          <w:b/>
          <w:bCs/>
          <w:i/>
          <w:iCs/>
          <w:sz w:val="24"/>
          <w:szCs w:val="24"/>
        </w:rPr>
        <w:t>Cross-cutting issues</w:t>
      </w:r>
    </w:p>
    <w:p w14:paraId="7B75785E" w14:textId="58D7ABBF" w:rsidR="00902FA9" w:rsidRPr="00546C32" w:rsidRDefault="00384880" w:rsidP="007C4A1F">
      <w:pPr>
        <w:jc w:val="both"/>
        <w:rPr>
          <w:rFonts w:ascii="Arial" w:hAnsi="Arial" w:cs="Arial"/>
          <w:lang w:val="en-US"/>
        </w:rPr>
      </w:pPr>
      <w:r w:rsidRPr="00384880">
        <w:rPr>
          <w:rFonts w:ascii="Arial" w:hAnsi="Arial" w:cs="Arial"/>
        </w:rPr>
        <w:t xml:space="preserve">The MTR revealed that while gender considerations were part of the project design, women's participation during implementation has been limited. Targeted interventions, such as capacity-building for marginalized groups like youth, have been undertaken, but there is no evidence of inclusion for vulnerable populations, such as people with disabilities. Social and environmental safeguards were incorporated at the design stage, but their monitoring and documentation have been inadequate. Key safeguards </w:t>
      </w:r>
      <w:r w:rsidRPr="00384880">
        <w:rPr>
          <w:rFonts w:ascii="Arial" w:hAnsi="Arial" w:cs="Arial"/>
        </w:rPr>
        <w:lastRenderedPageBreak/>
        <w:t xml:space="preserve">frameworks remain undeveloped and are not a priority for the management unit due to delays in core deliverables. The PIRs for FY2022 and FY2023 highlighted the need for more focused monitoring of safeguards, as comprehensive safeguards management plans are still lacking. The risk </w:t>
      </w:r>
      <w:proofErr w:type="gramStart"/>
      <w:r w:rsidRPr="00384880">
        <w:rPr>
          <w:rFonts w:ascii="Arial" w:hAnsi="Arial" w:cs="Arial"/>
        </w:rPr>
        <w:t>register</w:t>
      </w:r>
      <w:proofErr w:type="gramEnd"/>
      <w:r w:rsidRPr="00384880">
        <w:rPr>
          <w:rFonts w:ascii="Arial" w:hAnsi="Arial" w:cs="Arial"/>
        </w:rPr>
        <w:t xml:space="preserve"> in Quantum flags two active risks: potential reductions in government funding due to delays, and delays in the ESIA/ESMP that could impact on-ground activities. No new risks or escalations have been identified, but the project is rated as having a moderate safeguards risk due to potential negative impacts on human rights, community safety, gender balance, and economic displacement from limited natural resources at both project sites.</w:t>
      </w:r>
    </w:p>
    <w:p w14:paraId="0A220F43" w14:textId="77777777" w:rsidR="00F61736" w:rsidRDefault="00F61736" w:rsidP="00F61736">
      <w:pPr>
        <w:jc w:val="both"/>
        <w:rPr>
          <w:rFonts w:ascii="Arial" w:hAnsi="Arial" w:cs="Arial"/>
          <w:lang w:val="en-US"/>
        </w:rPr>
      </w:pPr>
    </w:p>
    <w:p w14:paraId="1E0B4B11" w14:textId="77777777" w:rsidR="00F61736" w:rsidRDefault="00F61736" w:rsidP="00F61736">
      <w:pPr>
        <w:jc w:val="both"/>
        <w:rPr>
          <w:rFonts w:ascii="Arial" w:hAnsi="Arial" w:cs="Arial"/>
          <w:lang w:val="en-US"/>
        </w:rPr>
      </w:pPr>
    </w:p>
    <w:p w14:paraId="56F83BAC" w14:textId="1F5817E8" w:rsidR="001715C6" w:rsidRPr="000E653A" w:rsidRDefault="001715C6" w:rsidP="001715C6">
      <w:pPr>
        <w:pStyle w:val="Titre2"/>
        <w:ind w:left="360"/>
        <w:rPr>
          <w:u w:val="single"/>
        </w:rPr>
      </w:pPr>
      <w:bookmarkStart w:id="16" w:name="_Toc186322729"/>
      <w:r w:rsidRPr="000E653A">
        <w:rPr>
          <w:u w:val="single"/>
        </w:rPr>
        <w:t xml:space="preserve">MTR ratings &amp; achievement </w:t>
      </w:r>
      <w:r w:rsidR="007A77E8" w:rsidRPr="000E653A">
        <w:rPr>
          <w:u w:val="single"/>
        </w:rPr>
        <w:t>s</w:t>
      </w:r>
      <w:r w:rsidRPr="000E653A">
        <w:rPr>
          <w:u w:val="single"/>
        </w:rPr>
        <w:t>ummary</w:t>
      </w:r>
      <w:bookmarkEnd w:id="16"/>
    </w:p>
    <w:p w14:paraId="6A6EA49A" w14:textId="284AD007" w:rsidR="00535637" w:rsidRDefault="00535637" w:rsidP="00C150C4">
      <w:pPr>
        <w:jc w:val="both"/>
        <w:rPr>
          <w:rFonts w:ascii="Arial" w:hAnsi="Arial" w:cs="Arial"/>
          <w:lang w:val="en-US" w:eastAsia="en-US"/>
        </w:rPr>
      </w:pPr>
    </w:p>
    <w:p w14:paraId="3664A675" w14:textId="34CE8F73" w:rsidR="001A6B29" w:rsidRPr="00731772" w:rsidRDefault="007B449E" w:rsidP="00C150C4">
      <w:pPr>
        <w:jc w:val="both"/>
        <w:rPr>
          <w:rFonts w:ascii="Arial" w:hAnsi="Arial" w:cs="Arial"/>
          <w:lang w:val="en-US" w:eastAsia="en-US"/>
        </w:rPr>
      </w:pPr>
      <w:r>
        <w:rPr>
          <w:rFonts w:ascii="Arial" w:hAnsi="Arial" w:cs="Arial"/>
          <w:lang w:val="en-US" w:eastAsia="en-US"/>
        </w:rPr>
        <w:fldChar w:fldCharType="begin"/>
      </w:r>
      <w:r>
        <w:rPr>
          <w:rFonts w:ascii="Arial" w:hAnsi="Arial" w:cs="Arial"/>
          <w:lang w:val="en-US" w:eastAsia="en-US"/>
        </w:rPr>
        <w:instrText xml:space="preserve"> REF _Ref186217534 \h </w:instrText>
      </w:r>
      <w:r>
        <w:rPr>
          <w:rFonts w:ascii="Arial" w:hAnsi="Arial" w:cs="Arial"/>
          <w:lang w:val="en-US" w:eastAsia="en-US"/>
        </w:rPr>
      </w:r>
      <w:r>
        <w:rPr>
          <w:rFonts w:ascii="Arial" w:hAnsi="Arial" w:cs="Arial"/>
          <w:lang w:val="en-US" w:eastAsia="en-US"/>
        </w:rPr>
        <w:fldChar w:fldCharType="separate"/>
      </w:r>
      <w:r w:rsidRPr="00626AB5">
        <w:rPr>
          <w:rFonts w:ascii="Arial" w:hAnsi="Arial" w:cs="Arial"/>
          <w:b/>
          <w:bCs/>
          <w:sz w:val="20"/>
          <w:szCs w:val="20"/>
        </w:rPr>
        <w:t>Table 3</w:t>
      </w:r>
      <w:r>
        <w:rPr>
          <w:rFonts w:ascii="Arial" w:hAnsi="Arial" w:cs="Arial"/>
          <w:lang w:val="en-US" w:eastAsia="en-US"/>
        </w:rPr>
        <w:fldChar w:fldCharType="end"/>
      </w:r>
      <w:r>
        <w:rPr>
          <w:rFonts w:ascii="Arial" w:hAnsi="Arial" w:cs="Arial"/>
          <w:lang w:val="en-US" w:eastAsia="en-US"/>
        </w:rPr>
        <w:t xml:space="preserve"> below, provides a summary of the MTR’s rating</w:t>
      </w:r>
      <w:r w:rsidR="00731772">
        <w:rPr>
          <w:rFonts w:ascii="Arial" w:hAnsi="Arial" w:cs="Arial"/>
          <w:lang w:val="en-US" w:eastAsia="en-US"/>
        </w:rPr>
        <w:t>s and achievement by category. Reference is made to</w:t>
      </w:r>
      <w:r w:rsidR="00626AB5">
        <w:rPr>
          <w:rFonts w:ascii="Arial" w:hAnsi="Arial" w:cs="Arial"/>
          <w:lang w:val="en-US" w:eastAsia="en-US"/>
        </w:rPr>
        <w:t xml:space="preserve"> </w:t>
      </w:r>
      <w:hyperlink w:anchor="_ANNEX_F:_RATING" w:history="1">
        <w:r w:rsidR="00626AB5" w:rsidRPr="00626AB5">
          <w:rPr>
            <w:rStyle w:val="Lienhypertexte"/>
            <w:rFonts w:ascii="Arial" w:hAnsi="Arial" w:cs="Arial"/>
            <w:b/>
            <w:bCs/>
            <w:lang w:val="en-US" w:eastAsia="en-US"/>
          </w:rPr>
          <w:t>ANNEX F:</w:t>
        </w:r>
        <w:r w:rsidR="00626AB5" w:rsidRPr="00626AB5">
          <w:rPr>
            <w:rStyle w:val="Lienhypertexte"/>
            <w:rFonts w:ascii="Arial" w:hAnsi="Arial" w:cs="Arial"/>
            <w:lang w:val="en-US" w:eastAsia="en-US"/>
          </w:rPr>
          <w:t xml:space="preserve"> MTR RATINGS &amp; ACHIEVEMENT SUMMARY TABLE + RATING SCALES</w:t>
        </w:r>
      </w:hyperlink>
      <w:r w:rsidR="00731772">
        <w:rPr>
          <w:rFonts w:ascii="Arial" w:hAnsi="Arial" w:cs="Arial"/>
          <w:lang w:val="en-US" w:eastAsia="en-US"/>
        </w:rPr>
        <w:t xml:space="preserve"> for a </w:t>
      </w:r>
      <w:r w:rsidR="00282777">
        <w:rPr>
          <w:rFonts w:ascii="Arial" w:hAnsi="Arial" w:cs="Arial"/>
          <w:lang w:val="en-US" w:eastAsia="en-US"/>
        </w:rPr>
        <w:t>more detailed assessment accompanying each MTR rating by category.</w:t>
      </w:r>
    </w:p>
    <w:p w14:paraId="629C0BBF" w14:textId="77777777" w:rsidR="007B449E" w:rsidRDefault="007B449E" w:rsidP="00C150C4">
      <w:pPr>
        <w:jc w:val="both"/>
        <w:rPr>
          <w:rFonts w:ascii="Arial" w:hAnsi="Arial" w:cs="Arial"/>
          <w:lang w:val="en-US" w:eastAsia="en-US"/>
        </w:rPr>
      </w:pPr>
    </w:p>
    <w:p w14:paraId="4F5E1071" w14:textId="0A7970C5" w:rsidR="001A6B29" w:rsidRPr="00626AB5" w:rsidRDefault="001A6B29" w:rsidP="00626AB5">
      <w:pPr>
        <w:pStyle w:val="Lgende"/>
        <w:keepNext/>
        <w:spacing w:after="0"/>
        <w:ind w:left="-426"/>
        <w:rPr>
          <w:rFonts w:ascii="Arial" w:hAnsi="Arial" w:cs="Arial"/>
          <w:b/>
          <w:bCs/>
          <w:sz w:val="20"/>
          <w:szCs w:val="20"/>
        </w:rPr>
      </w:pPr>
      <w:bookmarkStart w:id="17" w:name="_Ref186217534"/>
      <w:bookmarkStart w:id="18" w:name="_Toc186322808"/>
      <w:r w:rsidRPr="00656501">
        <w:rPr>
          <w:rFonts w:ascii="Arial" w:hAnsi="Arial" w:cs="Arial"/>
          <w:b/>
          <w:bCs/>
          <w:sz w:val="20"/>
          <w:szCs w:val="20"/>
        </w:rPr>
        <w:t xml:space="preserve">Table </w:t>
      </w:r>
      <w:r w:rsidRPr="00656501">
        <w:rPr>
          <w:rFonts w:ascii="Arial" w:hAnsi="Arial" w:cs="Arial"/>
          <w:b/>
          <w:bCs/>
          <w:sz w:val="20"/>
          <w:szCs w:val="20"/>
        </w:rPr>
        <w:fldChar w:fldCharType="begin"/>
      </w:r>
      <w:r w:rsidRPr="00656501">
        <w:rPr>
          <w:rFonts w:ascii="Arial" w:hAnsi="Arial" w:cs="Arial"/>
          <w:b/>
          <w:bCs/>
          <w:sz w:val="20"/>
          <w:szCs w:val="20"/>
        </w:rPr>
        <w:instrText xml:space="preserve"> SEQ Table \* ARABIC </w:instrText>
      </w:r>
      <w:r w:rsidRPr="00656501">
        <w:rPr>
          <w:rFonts w:ascii="Arial" w:hAnsi="Arial" w:cs="Arial"/>
          <w:b/>
          <w:bCs/>
          <w:sz w:val="20"/>
          <w:szCs w:val="20"/>
        </w:rPr>
        <w:fldChar w:fldCharType="separate"/>
      </w:r>
      <w:r w:rsidRPr="00656501">
        <w:rPr>
          <w:rFonts w:ascii="Arial" w:hAnsi="Arial" w:cs="Arial"/>
          <w:b/>
          <w:bCs/>
          <w:sz w:val="20"/>
          <w:szCs w:val="20"/>
        </w:rPr>
        <w:t>3</w:t>
      </w:r>
      <w:r w:rsidRPr="00656501">
        <w:rPr>
          <w:rFonts w:ascii="Arial" w:hAnsi="Arial" w:cs="Arial"/>
          <w:b/>
          <w:bCs/>
          <w:sz w:val="20"/>
          <w:szCs w:val="20"/>
        </w:rPr>
        <w:fldChar w:fldCharType="end"/>
      </w:r>
      <w:bookmarkEnd w:id="17"/>
      <w:r w:rsidR="007B449E">
        <w:rPr>
          <w:rFonts w:ascii="Arial" w:hAnsi="Arial" w:cs="Arial"/>
          <w:b/>
          <w:bCs/>
          <w:sz w:val="20"/>
          <w:szCs w:val="20"/>
        </w:rPr>
        <w:t>: Summary of MTR ratings and achievements</w:t>
      </w:r>
      <w:bookmarkEnd w:id="18"/>
    </w:p>
    <w:tbl>
      <w:tblPr>
        <w:tblW w:w="5212"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 w:type="dxa"/>
          <w:left w:w="107" w:type="dxa"/>
          <w:right w:w="59" w:type="dxa"/>
        </w:tblCellMar>
        <w:tblLook w:val="0000" w:firstRow="0" w:lastRow="0" w:firstColumn="0" w:lastColumn="0" w:noHBand="0" w:noVBand="0"/>
      </w:tblPr>
      <w:tblGrid>
        <w:gridCol w:w="5104"/>
        <w:gridCol w:w="5493"/>
      </w:tblGrid>
      <w:tr w:rsidR="00C150C4" w:rsidRPr="00C150C4" w14:paraId="7438A6E4" w14:textId="77777777" w:rsidTr="001A6B29">
        <w:trPr>
          <w:tblHeader/>
        </w:trPr>
        <w:tc>
          <w:tcPr>
            <w:tcW w:w="2408" w:type="pct"/>
            <w:shd w:val="clear" w:color="auto" w:fill="D9E2F3"/>
            <w:vAlign w:val="center"/>
          </w:tcPr>
          <w:p w14:paraId="62A49FC8" w14:textId="77777777" w:rsidR="00C150C4" w:rsidRPr="00C150C4" w:rsidRDefault="00C150C4" w:rsidP="00C150C4">
            <w:pPr>
              <w:ind w:left="14"/>
              <w:jc w:val="center"/>
              <w:rPr>
                <w:rFonts w:ascii="Arial" w:eastAsia="Arial" w:hAnsi="Arial" w:cs="Arial"/>
                <w:color w:val="000000"/>
                <w:sz w:val="20"/>
                <w:szCs w:val="20"/>
              </w:rPr>
            </w:pPr>
            <w:bookmarkStart w:id="19" w:name="_Hlk183540232"/>
            <w:r w:rsidRPr="00C150C4">
              <w:rPr>
                <w:rFonts w:ascii="Arial" w:eastAsia="Arial" w:hAnsi="Arial" w:cs="Arial"/>
                <w:b/>
                <w:color w:val="000000"/>
                <w:sz w:val="20"/>
                <w:szCs w:val="20"/>
              </w:rPr>
              <w:t xml:space="preserve">Measure </w:t>
            </w:r>
          </w:p>
        </w:tc>
        <w:tc>
          <w:tcPr>
            <w:tcW w:w="2592" w:type="pct"/>
            <w:shd w:val="clear" w:color="auto" w:fill="D9E2F3"/>
            <w:vAlign w:val="center"/>
          </w:tcPr>
          <w:p w14:paraId="6092A108" w14:textId="77777777" w:rsidR="00C150C4" w:rsidRPr="00C150C4" w:rsidRDefault="00C150C4" w:rsidP="00C150C4">
            <w:pPr>
              <w:ind w:left="13"/>
              <w:jc w:val="center"/>
              <w:rPr>
                <w:rFonts w:ascii="Arial" w:eastAsia="Arial" w:hAnsi="Arial" w:cs="Arial"/>
                <w:color w:val="000000"/>
                <w:sz w:val="20"/>
                <w:szCs w:val="20"/>
              </w:rPr>
            </w:pPr>
            <w:r w:rsidRPr="00C150C4">
              <w:rPr>
                <w:rFonts w:ascii="Arial" w:eastAsia="Arial" w:hAnsi="Arial" w:cs="Arial"/>
                <w:b/>
                <w:color w:val="000000"/>
                <w:sz w:val="20"/>
                <w:szCs w:val="20"/>
              </w:rPr>
              <w:t xml:space="preserve">MTR Rating </w:t>
            </w:r>
          </w:p>
        </w:tc>
      </w:tr>
      <w:tr w:rsidR="00C150C4" w:rsidRPr="00C150C4" w14:paraId="464AE314" w14:textId="77777777" w:rsidTr="001A6B29">
        <w:tc>
          <w:tcPr>
            <w:tcW w:w="2408" w:type="pct"/>
            <w:vAlign w:val="center"/>
          </w:tcPr>
          <w:p w14:paraId="3C6763C0" w14:textId="77777777" w:rsidR="00C150C4" w:rsidRPr="00C150C4" w:rsidRDefault="00C150C4" w:rsidP="00C150C4">
            <w:pPr>
              <w:ind w:left="91" w:right="84"/>
              <w:rPr>
                <w:rFonts w:ascii="Arial" w:eastAsia="Arial" w:hAnsi="Arial" w:cs="Arial"/>
                <w:color w:val="000000"/>
                <w:sz w:val="20"/>
                <w:szCs w:val="20"/>
              </w:rPr>
            </w:pPr>
            <w:r w:rsidRPr="00C150C4">
              <w:rPr>
                <w:rFonts w:ascii="Arial" w:eastAsia="Arial" w:hAnsi="Arial" w:cs="Arial"/>
                <w:b/>
                <w:color w:val="000000"/>
                <w:sz w:val="20"/>
                <w:szCs w:val="20"/>
              </w:rPr>
              <w:t>Project Strategy</w:t>
            </w:r>
            <w:r w:rsidRPr="00C150C4">
              <w:rPr>
                <w:rFonts w:ascii="Arial" w:eastAsia="Arial" w:hAnsi="Arial" w:cs="Arial"/>
                <w:b/>
                <w:color w:val="000000"/>
                <w:sz w:val="20"/>
                <w:szCs w:val="20"/>
                <w:vertAlign w:val="superscript"/>
              </w:rPr>
              <w:footnoteReference w:id="8"/>
            </w:r>
            <w:r w:rsidRPr="00C150C4">
              <w:rPr>
                <w:rFonts w:ascii="Arial" w:eastAsia="Arial" w:hAnsi="Arial" w:cs="Arial"/>
                <w:color w:val="000000"/>
                <w:sz w:val="20"/>
                <w:szCs w:val="20"/>
              </w:rPr>
              <w:t xml:space="preserve"> </w:t>
            </w:r>
          </w:p>
        </w:tc>
        <w:tc>
          <w:tcPr>
            <w:tcW w:w="2592" w:type="pct"/>
            <w:vAlign w:val="center"/>
          </w:tcPr>
          <w:p w14:paraId="656A9E61" w14:textId="77777777" w:rsidR="00C150C4" w:rsidRPr="00C150C4" w:rsidRDefault="00C150C4" w:rsidP="00C150C4">
            <w:pPr>
              <w:ind w:left="61"/>
              <w:rPr>
                <w:rFonts w:ascii="Arial" w:eastAsia="Arial" w:hAnsi="Arial" w:cs="Arial"/>
                <w:color w:val="000000"/>
                <w:sz w:val="20"/>
                <w:szCs w:val="20"/>
              </w:rPr>
            </w:pPr>
            <w:r w:rsidRPr="00C150C4">
              <w:rPr>
                <w:rFonts w:ascii="Arial" w:eastAsia="Arial" w:hAnsi="Arial" w:cs="Arial"/>
                <w:color w:val="000000"/>
                <w:sz w:val="20"/>
                <w:szCs w:val="20"/>
              </w:rPr>
              <w:t xml:space="preserve">N/A </w:t>
            </w:r>
          </w:p>
        </w:tc>
      </w:tr>
      <w:tr w:rsidR="00C150C4" w:rsidRPr="00C150C4" w14:paraId="22CD7112" w14:textId="77777777" w:rsidTr="001A6B29">
        <w:tc>
          <w:tcPr>
            <w:tcW w:w="2408" w:type="pct"/>
            <w:vMerge w:val="restart"/>
            <w:vAlign w:val="center"/>
          </w:tcPr>
          <w:p w14:paraId="41F64910" w14:textId="77777777" w:rsidR="00C150C4" w:rsidRPr="00C150C4" w:rsidRDefault="00C150C4" w:rsidP="00C150C4">
            <w:pPr>
              <w:ind w:left="61"/>
              <w:rPr>
                <w:rFonts w:ascii="Arial" w:eastAsia="Arial" w:hAnsi="Arial" w:cs="Arial"/>
                <w:color w:val="000000"/>
                <w:sz w:val="20"/>
                <w:szCs w:val="20"/>
              </w:rPr>
            </w:pPr>
            <w:r w:rsidRPr="00C150C4">
              <w:rPr>
                <w:rFonts w:ascii="Arial" w:eastAsia="Arial" w:hAnsi="Arial" w:cs="Arial"/>
                <w:b/>
                <w:color w:val="000000"/>
                <w:sz w:val="20"/>
                <w:szCs w:val="20"/>
              </w:rPr>
              <w:t>Progress Towards Results</w:t>
            </w:r>
            <w:r w:rsidRPr="00C150C4">
              <w:rPr>
                <w:rFonts w:ascii="Arial" w:eastAsia="Arial" w:hAnsi="Arial" w:cs="Arial"/>
                <w:color w:val="000000"/>
                <w:sz w:val="20"/>
                <w:szCs w:val="20"/>
              </w:rPr>
              <w:t xml:space="preserve"> </w:t>
            </w:r>
          </w:p>
        </w:tc>
        <w:tc>
          <w:tcPr>
            <w:tcW w:w="2592" w:type="pct"/>
            <w:shd w:val="clear" w:color="auto" w:fill="FFC000"/>
            <w:vAlign w:val="center"/>
          </w:tcPr>
          <w:p w14:paraId="64C40EBD" w14:textId="77777777" w:rsidR="00C150C4" w:rsidRDefault="00C150C4" w:rsidP="00C150C4">
            <w:pPr>
              <w:ind w:left="61"/>
              <w:rPr>
                <w:rFonts w:ascii="Arial" w:eastAsia="Arial" w:hAnsi="Arial" w:cs="Arial"/>
                <w:b/>
                <w:bCs/>
                <w:iCs/>
                <w:color w:val="000000"/>
                <w:sz w:val="20"/>
                <w:szCs w:val="20"/>
              </w:rPr>
            </w:pPr>
            <w:r w:rsidRPr="00C150C4">
              <w:rPr>
                <w:rFonts w:ascii="Arial" w:eastAsia="Arial" w:hAnsi="Arial" w:cs="Arial"/>
                <w:b/>
                <w:bCs/>
                <w:iCs/>
                <w:color w:val="000000"/>
                <w:sz w:val="20"/>
                <w:szCs w:val="20"/>
              </w:rPr>
              <w:t xml:space="preserve">Achievement Rating: </w:t>
            </w:r>
          </w:p>
          <w:p w14:paraId="46A77F5A" w14:textId="65380AC8" w:rsidR="00C150C4" w:rsidRPr="00C150C4" w:rsidRDefault="00C150C4" w:rsidP="00C150C4">
            <w:pPr>
              <w:ind w:left="61"/>
              <w:rPr>
                <w:rFonts w:ascii="Arial" w:eastAsia="Arial" w:hAnsi="Arial" w:cs="Arial"/>
                <w:iCs/>
                <w:color w:val="000000"/>
                <w:sz w:val="20"/>
                <w:szCs w:val="20"/>
              </w:rPr>
            </w:pPr>
            <w:r w:rsidRPr="00C150C4">
              <w:rPr>
                <w:rFonts w:ascii="Arial" w:eastAsia="Arial" w:hAnsi="Arial" w:cs="Arial"/>
                <w:b/>
                <w:iCs/>
                <w:color w:val="4471C4"/>
                <w:sz w:val="20"/>
                <w:szCs w:val="20"/>
              </w:rPr>
              <w:t>2:</w:t>
            </w:r>
            <w:r>
              <w:rPr>
                <w:rFonts w:ascii="Arial" w:eastAsia="Arial" w:hAnsi="Arial" w:cs="Arial"/>
                <w:b/>
                <w:iCs/>
                <w:color w:val="4471C4"/>
                <w:sz w:val="20"/>
                <w:szCs w:val="20"/>
              </w:rPr>
              <w:t xml:space="preserve"> </w:t>
            </w:r>
            <w:r w:rsidRPr="00C150C4">
              <w:rPr>
                <w:rFonts w:ascii="Arial" w:eastAsia="Arial" w:hAnsi="Arial" w:cs="Arial"/>
                <w:b/>
                <w:iCs/>
                <w:color w:val="4471C4"/>
                <w:sz w:val="20"/>
                <w:szCs w:val="20"/>
              </w:rPr>
              <w:t>UNSATISFACTORY (U)</w:t>
            </w:r>
            <w:r w:rsidRPr="00C150C4">
              <w:rPr>
                <w:rFonts w:ascii="Arial" w:eastAsia="Arial" w:hAnsi="Arial" w:cs="Arial"/>
                <w:iCs/>
                <w:color w:val="000000"/>
                <w:sz w:val="20"/>
                <w:szCs w:val="20"/>
              </w:rPr>
              <w:t xml:space="preserve"> </w:t>
            </w:r>
          </w:p>
        </w:tc>
      </w:tr>
      <w:tr w:rsidR="00C150C4" w:rsidRPr="00C150C4" w14:paraId="69D08C68" w14:textId="77777777" w:rsidTr="001A6B29">
        <w:tc>
          <w:tcPr>
            <w:tcW w:w="2408" w:type="pct"/>
            <w:vMerge/>
            <w:vAlign w:val="center"/>
          </w:tcPr>
          <w:p w14:paraId="3E777D0E" w14:textId="77777777" w:rsidR="00C150C4" w:rsidRPr="00C150C4" w:rsidRDefault="00C150C4" w:rsidP="00C150C4">
            <w:pPr>
              <w:ind w:left="61"/>
              <w:rPr>
                <w:rFonts w:ascii="Arial" w:eastAsia="Arial" w:hAnsi="Arial" w:cs="Arial"/>
                <w:b/>
                <w:color w:val="000000"/>
                <w:sz w:val="20"/>
                <w:szCs w:val="20"/>
              </w:rPr>
            </w:pPr>
          </w:p>
        </w:tc>
        <w:tc>
          <w:tcPr>
            <w:tcW w:w="2592" w:type="pct"/>
            <w:shd w:val="clear" w:color="auto" w:fill="FF0000"/>
            <w:vAlign w:val="center"/>
          </w:tcPr>
          <w:p w14:paraId="090560CD" w14:textId="77777777" w:rsidR="00C150C4" w:rsidRPr="00C150C4" w:rsidRDefault="00C150C4" w:rsidP="00C150C4">
            <w:pPr>
              <w:ind w:left="61"/>
              <w:rPr>
                <w:rFonts w:ascii="Arial" w:eastAsia="Arial" w:hAnsi="Arial" w:cs="Arial"/>
                <w:b/>
                <w:bCs/>
                <w:iCs/>
                <w:color w:val="000000"/>
                <w:sz w:val="20"/>
                <w:szCs w:val="20"/>
              </w:rPr>
            </w:pPr>
            <w:r w:rsidRPr="00C150C4">
              <w:rPr>
                <w:rFonts w:ascii="Arial" w:eastAsia="Arial" w:hAnsi="Arial" w:cs="Arial"/>
                <w:b/>
                <w:iCs/>
                <w:color w:val="000000"/>
                <w:sz w:val="20"/>
                <w:szCs w:val="20"/>
              </w:rPr>
              <w:t xml:space="preserve">Outcome </w:t>
            </w:r>
            <w:r w:rsidRPr="00C150C4">
              <w:rPr>
                <w:rFonts w:ascii="Arial" w:eastAsia="Calibri" w:hAnsi="Arial" w:cs="Arial"/>
                <w:b/>
                <w:bCs/>
                <w:iCs/>
                <w:sz w:val="20"/>
                <w:szCs w:val="20"/>
              </w:rPr>
              <w:t>1</w:t>
            </w:r>
          </w:p>
          <w:p w14:paraId="2E5F3C5D" w14:textId="77777777" w:rsidR="00C150C4" w:rsidRPr="00C150C4" w:rsidRDefault="00C150C4" w:rsidP="00C150C4">
            <w:pPr>
              <w:ind w:left="61"/>
              <w:rPr>
                <w:rFonts w:ascii="Arial" w:eastAsia="Arial" w:hAnsi="Arial" w:cs="Arial"/>
                <w:b/>
                <w:iCs/>
                <w:color w:val="000000"/>
                <w:sz w:val="20"/>
                <w:szCs w:val="20"/>
              </w:rPr>
            </w:pPr>
            <w:r w:rsidRPr="00C150C4">
              <w:rPr>
                <w:rFonts w:ascii="Arial" w:eastAsia="Arial" w:hAnsi="Arial" w:cs="Arial"/>
                <w:b/>
                <w:bCs/>
                <w:iCs/>
                <w:color w:val="000000"/>
                <w:sz w:val="20"/>
                <w:szCs w:val="20"/>
              </w:rPr>
              <w:t xml:space="preserve">Achievement Rating:  </w:t>
            </w:r>
          </w:p>
          <w:p w14:paraId="169B95DA" w14:textId="77777777" w:rsidR="00C150C4" w:rsidRPr="00C150C4" w:rsidRDefault="00C150C4" w:rsidP="00C150C4">
            <w:pPr>
              <w:ind w:left="61"/>
              <w:rPr>
                <w:rFonts w:ascii="Arial" w:eastAsia="Arial" w:hAnsi="Arial" w:cs="Arial"/>
                <w:iCs/>
                <w:color w:val="000000"/>
                <w:sz w:val="20"/>
                <w:szCs w:val="20"/>
                <w:highlight w:val="yellow"/>
              </w:rPr>
            </w:pPr>
            <w:r w:rsidRPr="00C150C4">
              <w:rPr>
                <w:rFonts w:ascii="Arial" w:eastAsia="Arial" w:hAnsi="Arial" w:cs="Arial"/>
                <w:b/>
                <w:iCs/>
                <w:color w:val="4471C4"/>
                <w:sz w:val="20"/>
                <w:szCs w:val="20"/>
              </w:rPr>
              <w:t>1:</w:t>
            </w:r>
            <w:r w:rsidRPr="00C150C4">
              <w:rPr>
                <w:rFonts w:ascii="Arial" w:eastAsia="Arial" w:hAnsi="Arial" w:cs="Arial"/>
                <w:iCs/>
                <w:color w:val="4471C4"/>
                <w:sz w:val="20"/>
                <w:szCs w:val="20"/>
              </w:rPr>
              <w:t xml:space="preserve"> </w:t>
            </w:r>
            <w:r w:rsidRPr="00C150C4">
              <w:rPr>
                <w:rFonts w:ascii="Arial" w:eastAsia="Arial" w:hAnsi="Arial" w:cs="Arial"/>
                <w:b/>
                <w:bCs/>
                <w:iCs/>
                <w:color w:val="4471C4"/>
                <w:sz w:val="20"/>
                <w:szCs w:val="20"/>
              </w:rPr>
              <w:t>HIGHLY UNSATISFACTORY (HU)</w:t>
            </w:r>
            <w:r w:rsidRPr="00C150C4">
              <w:rPr>
                <w:rFonts w:ascii="Arial" w:eastAsia="Arial" w:hAnsi="Arial" w:cs="Arial"/>
                <w:b/>
                <w:iCs/>
                <w:color w:val="4471C4"/>
                <w:sz w:val="20"/>
                <w:szCs w:val="20"/>
              </w:rPr>
              <w:t xml:space="preserve"> </w:t>
            </w:r>
          </w:p>
        </w:tc>
      </w:tr>
      <w:tr w:rsidR="00C150C4" w:rsidRPr="00C150C4" w14:paraId="2848C874" w14:textId="77777777" w:rsidTr="001A6B29">
        <w:tc>
          <w:tcPr>
            <w:tcW w:w="2408" w:type="pct"/>
            <w:vMerge/>
            <w:vAlign w:val="center"/>
          </w:tcPr>
          <w:p w14:paraId="00A7652D" w14:textId="77777777" w:rsidR="00C150C4" w:rsidRPr="00C150C4" w:rsidRDefault="00C150C4" w:rsidP="00C150C4">
            <w:pPr>
              <w:ind w:left="61"/>
              <w:rPr>
                <w:rFonts w:ascii="Arial" w:eastAsia="Arial" w:hAnsi="Arial" w:cs="Arial"/>
                <w:b/>
                <w:color w:val="000000"/>
                <w:sz w:val="20"/>
                <w:szCs w:val="20"/>
              </w:rPr>
            </w:pPr>
          </w:p>
        </w:tc>
        <w:tc>
          <w:tcPr>
            <w:tcW w:w="2592" w:type="pct"/>
            <w:shd w:val="clear" w:color="auto" w:fill="FFFF00"/>
            <w:vAlign w:val="center"/>
          </w:tcPr>
          <w:p w14:paraId="30E11856" w14:textId="77777777" w:rsidR="00C150C4" w:rsidRPr="00C150C4" w:rsidRDefault="00C150C4" w:rsidP="00C150C4">
            <w:pPr>
              <w:ind w:left="61"/>
              <w:rPr>
                <w:rFonts w:ascii="Arial" w:eastAsia="Arial" w:hAnsi="Arial" w:cs="Arial"/>
                <w:iCs/>
                <w:color w:val="000000"/>
                <w:sz w:val="20"/>
                <w:szCs w:val="20"/>
              </w:rPr>
            </w:pPr>
            <w:r w:rsidRPr="00C150C4">
              <w:rPr>
                <w:rFonts w:ascii="Arial" w:eastAsia="Arial" w:hAnsi="Arial" w:cs="Arial"/>
                <w:b/>
                <w:iCs/>
                <w:color w:val="000000"/>
                <w:sz w:val="20"/>
                <w:szCs w:val="20"/>
              </w:rPr>
              <w:t xml:space="preserve">Outcome </w:t>
            </w:r>
            <w:r w:rsidRPr="00C150C4">
              <w:rPr>
                <w:rFonts w:ascii="Arial" w:eastAsia="Calibri" w:hAnsi="Arial" w:cs="Arial"/>
                <w:b/>
                <w:iCs/>
                <w:sz w:val="20"/>
                <w:szCs w:val="20"/>
              </w:rPr>
              <w:t>2</w:t>
            </w:r>
          </w:p>
          <w:p w14:paraId="466F5C6E" w14:textId="77777777" w:rsidR="00C150C4" w:rsidRPr="00C150C4" w:rsidRDefault="00C150C4" w:rsidP="00C150C4">
            <w:pPr>
              <w:ind w:left="61"/>
              <w:rPr>
                <w:rFonts w:ascii="Arial" w:eastAsia="Arial" w:hAnsi="Arial" w:cs="Arial"/>
                <w:b/>
                <w:iCs/>
                <w:color w:val="000000"/>
                <w:sz w:val="20"/>
                <w:szCs w:val="20"/>
              </w:rPr>
            </w:pPr>
            <w:r w:rsidRPr="00C150C4">
              <w:rPr>
                <w:rFonts w:ascii="Arial" w:eastAsia="Arial" w:hAnsi="Arial" w:cs="Arial"/>
                <w:b/>
                <w:bCs/>
                <w:iCs/>
                <w:color w:val="000000"/>
                <w:sz w:val="20"/>
                <w:szCs w:val="20"/>
              </w:rPr>
              <w:t xml:space="preserve">Achievement Rating:  </w:t>
            </w:r>
          </w:p>
          <w:p w14:paraId="79AE2184" w14:textId="0E369F60" w:rsidR="00C150C4" w:rsidRPr="00C150C4" w:rsidRDefault="00C150C4" w:rsidP="00C150C4">
            <w:pPr>
              <w:ind w:left="61"/>
              <w:rPr>
                <w:rFonts w:ascii="Arial" w:eastAsia="Arial" w:hAnsi="Arial" w:cs="Arial"/>
                <w:iCs/>
                <w:color w:val="000000"/>
                <w:sz w:val="20"/>
                <w:szCs w:val="20"/>
              </w:rPr>
            </w:pPr>
            <w:r w:rsidRPr="00C150C4">
              <w:rPr>
                <w:rFonts w:ascii="Arial" w:eastAsia="Arial" w:hAnsi="Arial" w:cs="Arial"/>
                <w:b/>
                <w:iCs/>
                <w:color w:val="4471C4"/>
                <w:sz w:val="20"/>
                <w:szCs w:val="20"/>
              </w:rPr>
              <w:t>3:</w:t>
            </w:r>
            <w:r w:rsidRPr="00C150C4">
              <w:rPr>
                <w:rFonts w:ascii="Arial" w:eastAsia="Arial" w:hAnsi="Arial" w:cs="Arial"/>
                <w:iCs/>
                <w:color w:val="4471C4"/>
                <w:sz w:val="20"/>
                <w:szCs w:val="20"/>
              </w:rPr>
              <w:t xml:space="preserve"> </w:t>
            </w:r>
            <w:r w:rsidRPr="00C150C4">
              <w:rPr>
                <w:rFonts w:ascii="Arial" w:eastAsia="Arial" w:hAnsi="Arial" w:cs="Arial"/>
                <w:b/>
                <w:iCs/>
                <w:color w:val="4471C4"/>
                <w:sz w:val="20"/>
                <w:szCs w:val="20"/>
              </w:rPr>
              <w:t>MODERATELY UNSATISFACTORY (MU)</w:t>
            </w:r>
          </w:p>
        </w:tc>
      </w:tr>
      <w:tr w:rsidR="00C150C4" w:rsidRPr="00C150C4" w14:paraId="3AE8324A" w14:textId="77777777" w:rsidTr="001A6B29">
        <w:tc>
          <w:tcPr>
            <w:tcW w:w="2408" w:type="pct"/>
            <w:vMerge/>
            <w:vAlign w:val="center"/>
          </w:tcPr>
          <w:p w14:paraId="0B3EDB97" w14:textId="77777777" w:rsidR="00C150C4" w:rsidRPr="00C150C4" w:rsidRDefault="00C150C4" w:rsidP="00C150C4">
            <w:pPr>
              <w:ind w:left="61"/>
              <w:rPr>
                <w:rFonts w:ascii="Arial" w:eastAsia="Arial" w:hAnsi="Arial" w:cs="Arial"/>
                <w:b/>
                <w:color w:val="000000"/>
                <w:sz w:val="20"/>
                <w:szCs w:val="20"/>
              </w:rPr>
            </w:pPr>
          </w:p>
        </w:tc>
        <w:tc>
          <w:tcPr>
            <w:tcW w:w="2592" w:type="pct"/>
            <w:shd w:val="clear" w:color="auto" w:fill="FFC000"/>
            <w:vAlign w:val="center"/>
          </w:tcPr>
          <w:p w14:paraId="057AF458" w14:textId="77777777" w:rsidR="00C150C4" w:rsidRPr="00C150C4" w:rsidRDefault="00C150C4" w:rsidP="00C150C4">
            <w:pPr>
              <w:ind w:left="61"/>
              <w:rPr>
                <w:rFonts w:ascii="Arial" w:eastAsia="Arial" w:hAnsi="Arial" w:cs="Arial"/>
                <w:b/>
                <w:iCs/>
                <w:color w:val="000000"/>
                <w:sz w:val="20"/>
                <w:szCs w:val="20"/>
              </w:rPr>
            </w:pPr>
            <w:r w:rsidRPr="00C150C4">
              <w:rPr>
                <w:rFonts w:ascii="Arial" w:eastAsia="Arial" w:hAnsi="Arial" w:cs="Arial"/>
                <w:b/>
                <w:iCs/>
                <w:color w:val="000000"/>
                <w:sz w:val="20"/>
                <w:szCs w:val="20"/>
              </w:rPr>
              <w:t>Outcome 3</w:t>
            </w:r>
          </w:p>
          <w:p w14:paraId="58FC8831" w14:textId="77777777" w:rsidR="00C150C4" w:rsidRPr="00C150C4" w:rsidRDefault="00C150C4" w:rsidP="00C150C4">
            <w:pPr>
              <w:ind w:left="61"/>
              <w:rPr>
                <w:rFonts w:ascii="Arial" w:eastAsia="Arial" w:hAnsi="Arial" w:cs="Arial"/>
                <w:b/>
                <w:iCs/>
                <w:color w:val="000000"/>
                <w:sz w:val="20"/>
                <w:szCs w:val="20"/>
              </w:rPr>
            </w:pPr>
            <w:r w:rsidRPr="00C150C4">
              <w:rPr>
                <w:rFonts w:ascii="Arial" w:eastAsia="Arial" w:hAnsi="Arial" w:cs="Arial"/>
                <w:b/>
                <w:bCs/>
                <w:iCs/>
                <w:color w:val="000000"/>
                <w:sz w:val="20"/>
                <w:szCs w:val="20"/>
              </w:rPr>
              <w:t xml:space="preserve">Achievement Rating:  </w:t>
            </w:r>
          </w:p>
          <w:p w14:paraId="6B01B0CA" w14:textId="77777777" w:rsidR="00C150C4" w:rsidRPr="00C150C4" w:rsidRDefault="00C150C4" w:rsidP="00C150C4">
            <w:pPr>
              <w:ind w:left="61"/>
              <w:rPr>
                <w:rFonts w:ascii="Arial" w:eastAsia="Arial" w:hAnsi="Arial" w:cs="Arial"/>
                <w:b/>
                <w:iCs/>
                <w:color w:val="000000"/>
                <w:sz w:val="20"/>
                <w:szCs w:val="20"/>
              </w:rPr>
            </w:pPr>
            <w:r w:rsidRPr="00C150C4">
              <w:rPr>
                <w:rFonts w:ascii="Arial" w:eastAsia="Arial" w:hAnsi="Arial" w:cs="Arial"/>
                <w:b/>
                <w:iCs/>
                <w:color w:val="4471C4"/>
                <w:sz w:val="20"/>
                <w:szCs w:val="20"/>
              </w:rPr>
              <w:t>2:</w:t>
            </w:r>
            <w:r w:rsidRPr="00C150C4">
              <w:rPr>
                <w:rFonts w:ascii="Arial" w:eastAsia="Arial" w:hAnsi="Arial" w:cs="Arial"/>
                <w:iCs/>
                <w:color w:val="4471C4"/>
                <w:sz w:val="20"/>
                <w:szCs w:val="20"/>
              </w:rPr>
              <w:t xml:space="preserve"> </w:t>
            </w:r>
            <w:r w:rsidRPr="00C150C4">
              <w:rPr>
                <w:rFonts w:ascii="Arial" w:eastAsia="Arial" w:hAnsi="Arial" w:cs="Arial"/>
                <w:b/>
                <w:iCs/>
                <w:color w:val="4471C4"/>
                <w:sz w:val="20"/>
                <w:szCs w:val="20"/>
              </w:rPr>
              <w:t>UNSATISFACTORY (U)</w:t>
            </w:r>
          </w:p>
        </w:tc>
      </w:tr>
      <w:tr w:rsidR="00C150C4" w:rsidRPr="00C150C4" w14:paraId="6140C415" w14:textId="77777777" w:rsidTr="001A6B29">
        <w:tc>
          <w:tcPr>
            <w:tcW w:w="2408" w:type="pct"/>
            <w:vMerge/>
            <w:vAlign w:val="center"/>
          </w:tcPr>
          <w:p w14:paraId="78DE12ED" w14:textId="77777777" w:rsidR="00C150C4" w:rsidRPr="00C150C4" w:rsidRDefault="00C150C4" w:rsidP="00C150C4">
            <w:pPr>
              <w:ind w:left="61"/>
              <w:rPr>
                <w:rFonts w:ascii="Arial" w:eastAsia="Arial" w:hAnsi="Arial" w:cs="Arial"/>
                <w:b/>
                <w:color w:val="000000"/>
                <w:sz w:val="20"/>
                <w:szCs w:val="20"/>
              </w:rPr>
            </w:pPr>
          </w:p>
        </w:tc>
        <w:tc>
          <w:tcPr>
            <w:tcW w:w="2592" w:type="pct"/>
            <w:shd w:val="clear" w:color="auto" w:fill="FFFF00"/>
            <w:vAlign w:val="center"/>
          </w:tcPr>
          <w:p w14:paraId="7A890A53" w14:textId="77777777" w:rsidR="00C150C4" w:rsidRPr="00C150C4" w:rsidRDefault="00C150C4" w:rsidP="00C150C4">
            <w:pPr>
              <w:ind w:left="61"/>
              <w:rPr>
                <w:rFonts w:ascii="Arial" w:eastAsia="Arial" w:hAnsi="Arial" w:cs="Arial"/>
                <w:bCs/>
                <w:iCs/>
                <w:color w:val="000000"/>
                <w:sz w:val="20"/>
                <w:szCs w:val="20"/>
              </w:rPr>
            </w:pPr>
            <w:r w:rsidRPr="00C150C4">
              <w:rPr>
                <w:rFonts w:ascii="Arial" w:eastAsia="Arial" w:hAnsi="Arial" w:cs="Arial"/>
                <w:b/>
                <w:iCs/>
                <w:color w:val="000000"/>
                <w:sz w:val="20"/>
                <w:szCs w:val="20"/>
              </w:rPr>
              <w:t>Outcome 4</w:t>
            </w:r>
          </w:p>
          <w:p w14:paraId="765E18A5" w14:textId="77777777" w:rsidR="00C150C4" w:rsidRPr="00C150C4" w:rsidRDefault="00C150C4" w:rsidP="00C150C4">
            <w:pPr>
              <w:ind w:left="61"/>
              <w:rPr>
                <w:rFonts w:ascii="Arial" w:eastAsia="Arial" w:hAnsi="Arial" w:cs="Arial"/>
                <w:b/>
                <w:iCs/>
                <w:color w:val="000000"/>
                <w:sz w:val="20"/>
                <w:szCs w:val="20"/>
              </w:rPr>
            </w:pPr>
            <w:r w:rsidRPr="00C150C4">
              <w:rPr>
                <w:rFonts w:ascii="Arial" w:eastAsia="Arial" w:hAnsi="Arial" w:cs="Arial"/>
                <w:b/>
                <w:bCs/>
                <w:iCs/>
                <w:color w:val="000000"/>
                <w:sz w:val="20"/>
                <w:szCs w:val="20"/>
              </w:rPr>
              <w:t xml:space="preserve">Achievement Rating:  </w:t>
            </w:r>
          </w:p>
          <w:p w14:paraId="12E473F2" w14:textId="77777777" w:rsidR="00C150C4" w:rsidRPr="00C150C4" w:rsidRDefault="00C150C4" w:rsidP="00C150C4">
            <w:pPr>
              <w:ind w:left="61"/>
              <w:rPr>
                <w:rFonts w:ascii="Arial" w:eastAsia="Arial" w:hAnsi="Arial" w:cs="Arial"/>
                <w:b/>
                <w:iCs/>
                <w:color w:val="000000"/>
                <w:sz w:val="20"/>
                <w:szCs w:val="20"/>
              </w:rPr>
            </w:pPr>
            <w:r w:rsidRPr="00C150C4">
              <w:rPr>
                <w:rFonts w:ascii="Arial" w:eastAsia="Arial" w:hAnsi="Arial" w:cs="Arial"/>
                <w:b/>
                <w:iCs/>
                <w:color w:val="4471C4"/>
                <w:sz w:val="20"/>
                <w:szCs w:val="20"/>
              </w:rPr>
              <w:t>3:</w:t>
            </w:r>
            <w:r w:rsidRPr="00C150C4">
              <w:rPr>
                <w:rFonts w:ascii="Arial" w:eastAsia="Arial" w:hAnsi="Arial" w:cs="Arial"/>
                <w:iCs/>
                <w:color w:val="4471C4"/>
                <w:sz w:val="20"/>
                <w:szCs w:val="20"/>
              </w:rPr>
              <w:t xml:space="preserve"> </w:t>
            </w:r>
            <w:r w:rsidRPr="00C150C4">
              <w:rPr>
                <w:rFonts w:ascii="Arial" w:eastAsia="Arial" w:hAnsi="Arial" w:cs="Arial"/>
                <w:b/>
                <w:iCs/>
                <w:color w:val="4471C4"/>
                <w:sz w:val="20"/>
                <w:szCs w:val="20"/>
              </w:rPr>
              <w:t>MODERATELY UNSATISFACTORY (MU)</w:t>
            </w:r>
          </w:p>
        </w:tc>
      </w:tr>
      <w:tr w:rsidR="00C150C4" w:rsidRPr="00C150C4" w14:paraId="6909EA61" w14:textId="77777777" w:rsidTr="001A6B29">
        <w:tc>
          <w:tcPr>
            <w:tcW w:w="2408" w:type="pct"/>
            <w:vAlign w:val="center"/>
          </w:tcPr>
          <w:p w14:paraId="0CAF4A2D" w14:textId="77777777" w:rsidR="00C150C4" w:rsidRPr="00C150C4" w:rsidRDefault="00C150C4" w:rsidP="00C150C4">
            <w:pPr>
              <w:ind w:left="61"/>
              <w:rPr>
                <w:rFonts w:ascii="Arial" w:eastAsia="Arial" w:hAnsi="Arial" w:cs="Arial"/>
                <w:b/>
                <w:color w:val="000000"/>
                <w:sz w:val="20"/>
                <w:szCs w:val="20"/>
              </w:rPr>
            </w:pPr>
            <w:r w:rsidRPr="00C150C4">
              <w:rPr>
                <w:rFonts w:ascii="Arial" w:eastAsia="Arial" w:hAnsi="Arial" w:cs="Arial"/>
                <w:b/>
                <w:color w:val="000000"/>
                <w:sz w:val="20"/>
                <w:szCs w:val="20"/>
              </w:rPr>
              <w:t>Project Implementation &amp; Adaptive Management</w:t>
            </w:r>
          </w:p>
        </w:tc>
        <w:tc>
          <w:tcPr>
            <w:tcW w:w="2592" w:type="pct"/>
            <w:shd w:val="clear" w:color="auto" w:fill="FFFF00"/>
            <w:vAlign w:val="center"/>
          </w:tcPr>
          <w:p w14:paraId="2469D03B" w14:textId="77777777" w:rsidR="00C150C4" w:rsidRDefault="00C150C4" w:rsidP="00C150C4">
            <w:pPr>
              <w:rPr>
                <w:rFonts w:ascii="Arial" w:eastAsia="Arial" w:hAnsi="Arial" w:cs="Arial"/>
                <w:b/>
                <w:bCs/>
                <w:iCs/>
                <w:color w:val="000000"/>
                <w:sz w:val="20"/>
                <w:szCs w:val="20"/>
              </w:rPr>
            </w:pPr>
            <w:r w:rsidRPr="00C150C4">
              <w:rPr>
                <w:rFonts w:ascii="Arial" w:eastAsia="Arial" w:hAnsi="Arial" w:cs="Arial"/>
                <w:b/>
                <w:bCs/>
                <w:iCs/>
                <w:color w:val="000000"/>
                <w:sz w:val="20"/>
                <w:szCs w:val="20"/>
              </w:rPr>
              <w:t xml:space="preserve">Achievement Rating:  </w:t>
            </w:r>
          </w:p>
          <w:p w14:paraId="6842E2F6" w14:textId="0A66361D" w:rsidR="00C150C4" w:rsidRPr="00C150C4" w:rsidRDefault="00C150C4" w:rsidP="00C150C4">
            <w:pPr>
              <w:rPr>
                <w:rFonts w:ascii="Arial" w:eastAsia="Arial" w:hAnsi="Arial" w:cs="Arial"/>
                <w:b/>
                <w:iCs/>
                <w:color w:val="000000"/>
                <w:sz w:val="20"/>
                <w:szCs w:val="20"/>
              </w:rPr>
            </w:pPr>
            <w:r w:rsidRPr="00C150C4">
              <w:rPr>
                <w:rFonts w:ascii="Arial" w:eastAsia="Arial" w:hAnsi="Arial" w:cs="Arial"/>
                <w:b/>
                <w:iCs/>
                <w:color w:val="4471C4"/>
                <w:sz w:val="20"/>
                <w:szCs w:val="20"/>
              </w:rPr>
              <w:t>3:</w:t>
            </w:r>
            <w:r w:rsidRPr="00C150C4">
              <w:rPr>
                <w:rFonts w:ascii="Arial" w:eastAsia="Arial" w:hAnsi="Arial" w:cs="Arial"/>
                <w:iCs/>
                <w:color w:val="4471C4"/>
                <w:sz w:val="20"/>
                <w:szCs w:val="20"/>
              </w:rPr>
              <w:t xml:space="preserve"> </w:t>
            </w:r>
            <w:r w:rsidRPr="00C150C4">
              <w:rPr>
                <w:rFonts w:ascii="Arial" w:eastAsia="Arial" w:hAnsi="Arial" w:cs="Arial"/>
                <w:b/>
                <w:iCs/>
                <w:color w:val="4471C4"/>
                <w:sz w:val="20"/>
                <w:szCs w:val="20"/>
              </w:rPr>
              <w:t>MODERATELY UNSATISFACTORY (MU)</w:t>
            </w:r>
          </w:p>
        </w:tc>
      </w:tr>
      <w:tr w:rsidR="00C150C4" w:rsidRPr="00C150C4" w14:paraId="40BF19F3" w14:textId="77777777" w:rsidTr="001A6B29">
        <w:tc>
          <w:tcPr>
            <w:tcW w:w="2408" w:type="pct"/>
            <w:vAlign w:val="center"/>
          </w:tcPr>
          <w:p w14:paraId="3C718479" w14:textId="77777777" w:rsidR="00C150C4" w:rsidRPr="00C150C4" w:rsidRDefault="00C150C4" w:rsidP="00C150C4">
            <w:pPr>
              <w:rPr>
                <w:rFonts w:ascii="Arial" w:eastAsia="Arial" w:hAnsi="Arial" w:cs="Arial"/>
                <w:b/>
                <w:color w:val="000000"/>
                <w:sz w:val="20"/>
                <w:szCs w:val="20"/>
              </w:rPr>
            </w:pPr>
            <w:r w:rsidRPr="00C150C4">
              <w:rPr>
                <w:rFonts w:ascii="Arial" w:eastAsia="Arial" w:hAnsi="Arial" w:cs="Arial"/>
                <w:b/>
                <w:color w:val="000000"/>
                <w:sz w:val="20"/>
                <w:szCs w:val="20"/>
              </w:rPr>
              <w:t>Sustainability</w:t>
            </w:r>
          </w:p>
        </w:tc>
        <w:tc>
          <w:tcPr>
            <w:tcW w:w="2592" w:type="pct"/>
            <w:shd w:val="clear" w:color="auto" w:fill="FFC000"/>
            <w:vAlign w:val="center"/>
          </w:tcPr>
          <w:p w14:paraId="69F3EBBF" w14:textId="77777777" w:rsidR="00C150C4" w:rsidRPr="00C150C4" w:rsidRDefault="00C150C4" w:rsidP="00C150C4">
            <w:pPr>
              <w:autoSpaceDE w:val="0"/>
              <w:autoSpaceDN w:val="0"/>
              <w:adjustRightInd w:val="0"/>
              <w:rPr>
                <w:rFonts w:ascii="Arial" w:eastAsia="Calibri" w:hAnsi="Arial" w:cs="Arial"/>
                <w:b/>
                <w:bCs/>
                <w:color w:val="000000"/>
                <w:sz w:val="20"/>
                <w:szCs w:val="20"/>
              </w:rPr>
            </w:pPr>
            <w:r w:rsidRPr="00C150C4">
              <w:rPr>
                <w:rFonts w:ascii="Arial" w:eastAsia="Calibri" w:hAnsi="Arial" w:cs="Arial"/>
                <w:b/>
                <w:bCs/>
                <w:color w:val="000000"/>
                <w:sz w:val="20"/>
                <w:szCs w:val="20"/>
              </w:rPr>
              <w:t>Achievement Rating:</w:t>
            </w:r>
          </w:p>
          <w:p w14:paraId="4DA7FDC4" w14:textId="77777777" w:rsidR="00C150C4" w:rsidRPr="00C150C4" w:rsidRDefault="00C150C4" w:rsidP="00C150C4">
            <w:pPr>
              <w:rPr>
                <w:rFonts w:ascii="Arial" w:eastAsia="Arial" w:hAnsi="Arial" w:cs="Arial"/>
                <w:b/>
                <w:i/>
                <w:color w:val="000000"/>
                <w:sz w:val="20"/>
                <w:szCs w:val="20"/>
              </w:rPr>
            </w:pPr>
            <w:r w:rsidRPr="00C150C4">
              <w:rPr>
                <w:rFonts w:ascii="Arial" w:eastAsia="Arial,Bold" w:hAnsi="Arial" w:cs="Arial"/>
                <w:b/>
                <w:bCs/>
                <w:color w:val="4472C5"/>
                <w:sz w:val="20"/>
                <w:szCs w:val="20"/>
              </w:rPr>
              <w:t>2: MODERATELY UNLIKELY (MU)</w:t>
            </w:r>
          </w:p>
        </w:tc>
      </w:tr>
      <w:bookmarkEnd w:id="19"/>
    </w:tbl>
    <w:p w14:paraId="61354764" w14:textId="77777777" w:rsidR="00C150C4" w:rsidRDefault="00C150C4" w:rsidP="00C150C4">
      <w:pPr>
        <w:jc w:val="both"/>
        <w:rPr>
          <w:rFonts w:ascii="Arial" w:hAnsi="Arial" w:cs="Arial"/>
          <w:lang w:eastAsia="en-US"/>
        </w:rPr>
      </w:pPr>
    </w:p>
    <w:p w14:paraId="75A86A7B" w14:textId="77777777" w:rsidR="00F06E0E" w:rsidRPr="001144BE" w:rsidRDefault="00F06E0E" w:rsidP="00F06E0E">
      <w:pPr>
        <w:ind w:left="360"/>
        <w:jc w:val="both"/>
        <w:rPr>
          <w:rFonts w:ascii="Garamond" w:eastAsia="Times New Roman" w:hAnsi="Garamond" w:cs="Times New Roman"/>
          <w:b/>
          <w:sz w:val="20"/>
          <w:szCs w:val="20"/>
          <w:u w:val="single"/>
          <w:lang w:val="en-US" w:eastAsia="en-US"/>
        </w:rPr>
      </w:pPr>
      <w:r w:rsidRPr="001144BE">
        <w:rPr>
          <w:rFonts w:ascii="Garamond" w:eastAsia="Times New Roman" w:hAnsi="Garamond" w:cs="Times New Roman"/>
          <w:b/>
          <w:sz w:val="20"/>
          <w:szCs w:val="20"/>
          <w:u w:val="single"/>
          <w:lang w:val="en-US" w:eastAsia="en-US"/>
        </w:rPr>
        <w:t>Indicator Assessment Key</w:t>
      </w:r>
    </w:p>
    <w:tbl>
      <w:tblPr>
        <w:tblStyle w:val="TableGrid30"/>
        <w:tblW w:w="0" w:type="auto"/>
        <w:tblInd w:w="108" w:type="dxa"/>
        <w:tblLook w:val="04A0" w:firstRow="1" w:lastRow="0" w:firstColumn="1" w:lastColumn="0" w:noHBand="0" w:noVBand="1"/>
      </w:tblPr>
      <w:tblGrid>
        <w:gridCol w:w="2880"/>
        <w:gridCol w:w="3150"/>
        <w:gridCol w:w="3330"/>
      </w:tblGrid>
      <w:tr w:rsidR="00F06E0E" w:rsidRPr="001144BE" w14:paraId="57E11802" w14:textId="77777777" w:rsidTr="001B0520">
        <w:tc>
          <w:tcPr>
            <w:tcW w:w="2880" w:type="dxa"/>
            <w:shd w:val="clear" w:color="auto" w:fill="00B050"/>
          </w:tcPr>
          <w:p w14:paraId="5909F322" w14:textId="77777777" w:rsidR="00F06E0E" w:rsidRPr="001144BE" w:rsidRDefault="00F06E0E" w:rsidP="001B0520">
            <w:pPr>
              <w:rPr>
                <w:rFonts w:ascii="Garamond" w:eastAsia="Calibri" w:hAnsi="Garamond" w:cs="Times New Roman"/>
                <w:sz w:val="20"/>
                <w:szCs w:val="20"/>
                <w:lang w:val="en-US" w:eastAsia="en-US"/>
              </w:rPr>
            </w:pPr>
            <w:r w:rsidRPr="001144BE">
              <w:rPr>
                <w:rFonts w:ascii="Garamond" w:eastAsia="Calibri" w:hAnsi="Garamond" w:cs="Times New Roman"/>
                <w:sz w:val="20"/>
                <w:szCs w:val="20"/>
                <w:lang w:val="en-US" w:eastAsia="en-US"/>
              </w:rPr>
              <w:t>Green= Achieved</w:t>
            </w:r>
          </w:p>
        </w:tc>
        <w:tc>
          <w:tcPr>
            <w:tcW w:w="3150" w:type="dxa"/>
            <w:shd w:val="clear" w:color="auto" w:fill="FFFF00"/>
          </w:tcPr>
          <w:p w14:paraId="6DC14254" w14:textId="77777777" w:rsidR="00F06E0E" w:rsidRPr="001144BE" w:rsidRDefault="00F06E0E" w:rsidP="001B0520">
            <w:pPr>
              <w:rPr>
                <w:rFonts w:ascii="Garamond" w:eastAsia="Calibri" w:hAnsi="Garamond" w:cs="Times New Roman"/>
                <w:sz w:val="20"/>
                <w:szCs w:val="20"/>
                <w:lang w:val="en-US" w:eastAsia="en-US"/>
              </w:rPr>
            </w:pPr>
            <w:r w:rsidRPr="001144BE">
              <w:rPr>
                <w:rFonts w:ascii="Garamond" w:eastAsia="Calibri" w:hAnsi="Garamond" w:cs="Times New Roman"/>
                <w:sz w:val="20"/>
                <w:szCs w:val="20"/>
                <w:lang w:val="en-US" w:eastAsia="en-US"/>
              </w:rPr>
              <w:t>Yellow= On target to be achieved</w:t>
            </w:r>
          </w:p>
        </w:tc>
        <w:tc>
          <w:tcPr>
            <w:tcW w:w="3330" w:type="dxa"/>
            <w:shd w:val="clear" w:color="auto" w:fill="FF0000"/>
          </w:tcPr>
          <w:p w14:paraId="2A1A8EB2" w14:textId="77777777" w:rsidR="00F06E0E" w:rsidRPr="001144BE" w:rsidRDefault="00F06E0E" w:rsidP="001B0520">
            <w:pPr>
              <w:rPr>
                <w:rFonts w:ascii="Garamond" w:eastAsia="Calibri" w:hAnsi="Garamond" w:cs="Times New Roman"/>
                <w:sz w:val="20"/>
                <w:szCs w:val="20"/>
                <w:lang w:val="en-US" w:eastAsia="en-US"/>
              </w:rPr>
            </w:pPr>
            <w:r w:rsidRPr="001144BE">
              <w:rPr>
                <w:rFonts w:ascii="Garamond" w:eastAsia="Calibri" w:hAnsi="Garamond" w:cs="Times New Roman"/>
                <w:sz w:val="20"/>
                <w:szCs w:val="20"/>
                <w:lang w:val="en-US" w:eastAsia="en-US"/>
              </w:rPr>
              <w:t>Red= Not on target to be achieved</w:t>
            </w:r>
          </w:p>
        </w:tc>
      </w:tr>
    </w:tbl>
    <w:p w14:paraId="7162DA4B" w14:textId="77777777" w:rsidR="00F06E0E" w:rsidRPr="001144BE" w:rsidRDefault="00F06E0E" w:rsidP="00F06E0E">
      <w:pPr>
        <w:spacing w:after="200" w:line="276" w:lineRule="auto"/>
        <w:rPr>
          <w:rFonts w:ascii="Garamond" w:eastAsia="Calibri" w:hAnsi="Garamond" w:cs="Times New Roman"/>
          <w:b/>
          <w:lang w:val="en-US" w:eastAsia="en-US"/>
        </w:rPr>
      </w:pPr>
    </w:p>
    <w:p w14:paraId="381A5A8A" w14:textId="4852B798" w:rsidR="008D576D" w:rsidRPr="000E653A" w:rsidRDefault="008D576D">
      <w:pPr>
        <w:pStyle w:val="Titre2"/>
        <w:ind w:left="576"/>
        <w:rPr>
          <w:u w:val="single"/>
          <w:lang w:eastAsia="en-CA"/>
        </w:rPr>
      </w:pPr>
      <w:bookmarkStart w:id="20" w:name="_Toc186322730"/>
      <w:bookmarkStart w:id="21" w:name="_Toc317347"/>
      <w:r w:rsidRPr="000E653A">
        <w:rPr>
          <w:u w:val="single"/>
          <w:lang w:eastAsia="en-CA"/>
        </w:rPr>
        <w:t xml:space="preserve">Summary of </w:t>
      </w:r>
      <w:r w:rsidR="00B7277A" w:rsidRPr="000E653A">
        <w:rPr>
          <w:u w:val="single"/>
          <w:lang w:eastAsia="en-CA"/>
        </w:rPr>
        <w:t>c</w:t>
      </w:r>
      <w:r w:rsidRPr="000E653A">
        <w:rPr>
          <w:u w:val="single"/>
          <w:lang w:eastAsia="en-CA"/>
        </w:rPr>
        <w:t>onclusions</w:t>
      </w:r>
      <w:bookmarkEnd w:id="20"/>
      <w:r w:rsidRPr="000E653A">
        <w:rPr>
          <w:u w:val="single"/>
          <w:lang w:eastAsia="en-CA"/>
        </w:rPr>
        <w:t xml:space="preserve"> </w:t>
      </w:r>
      <w:bookmarkEnd w:id="21"/>
    </w:p>
    <w:p w14:paraId="381A5A8B" w14:textId="77777777" w:rsidR="008D576D" w:rsidRPr="00166768" w:rsidRDefault="008D576D">
      <w:pPr>
        <w:pStyle w:val="Paragraphedeliste"/>
      </w:pPr>
    </w:p>
    <w:p w14:paraId="07AC4A03" w14:textId="44671BF3" w:rsidR="002F3815" w:rsidRDefault="002F3815" w:rsidP="007C4A1F">
      <w:pPr>
        <w:jc w:val="both"/>
        <w:rPr>
          <w:rFonts w:ascii="Arial" w:hAnsi="Arial" w:cs="Arial"/>
          <w:lang w:val="en-US"/>
        </w:rPr>
      </w:pPr>
      <w:bookmarkStart w:id="22" w:name="_Hlk183543775"/>
      <w:r w:rsidRPr="00166768">
        <w:rPr>
          <w:rFonts w:ascii="Arial" w:hAnsi="Arial" w:cs="Arial"/>
          <w:lang w:val="en-US"/>
        </w:rPr>
        <w:t xml:space="preserve">By its nature, and according to the requirements defined in the </w:t>
      </w:r>
      <w:proofErr w:type="spellStart"/>
      <w:r w:rsidRPr="00166768">
        <w:rPr>
          <w:rFonts w:ascii="Arial" w:hAnsi="Arial" w:cs="Arial"/>
          <w:lang w:val="en-US"/>
        </w:rPr>
        <w:t>T</w:t>
      </w:r>
      <w:r w:rsidR="00A43267">
        <w:rPr>
          <w:rFonts w:ascii="Arial" w:hAnsi="Arial" w:cs="Arial"/>
          <w:lang w:val="en-US"/>
        </w:rPr>
        <w:t>o</w:t>
      </w:r>
      <w:r w:rsidRPr="00166768">
        <w:rPr>
          <w:rFonts w:ascii="Arial" w:hAnsi="Arial" w:cs="Arial"/>
          <w:lang w:val="en-US"/>
        </w:rPr>
        <w:t>R</w:t>
      </w:r>
      <w:proofErr w:type="spellEnd"/>
      <w:r w:rsidRPr="00166768">
        <w:rPr>
          <w:rFonts w:ascii="Arial" w:hAnsi="Arial" w:cs="Arial"/>
          <w:lang w:val="en-US"/>
        </w:rPr>
        <w:t xml:space="preserve">, this </w:t>
      </w:r>
      <w:r w:rsidR="00096647" w:rsidRPr="00166768">
        <w:rPr>
          <w:rFonts w:ascii="Arial" w:hAnsi="Arial" w:cs="Arial"/>
          <w:lang w:val="en-US"/>
        </w:rPr>
        <w:t>MTR</w:t>
      </w:r>
      <w:r w:rsidRPr="00166768">
        <w:rPr>
          <w:rFonts w:ascii="Arial" w:hAnsi="Arial" w:cs="Arial"/>
          <w:lang w:val="en-US"/>
        </w:rPr>
        <w:t xml:space="preserve"> has</w:t>
      </w:r>
      <w:r w:rsidR="00CE3E64" w:rsidRPr="00166768">
        <w:rPr>
          <w:rFonts w:ascii="Arial" w:hAnsi="Arial" w:cs="Arial"/>
          <w:lang w:val="en-US"/>
        </w:rPr>
        <w:t xml:space="preserve"> </w:t>
      </w:r>
      <w:r w:rsidRPr="00166768">
        <w:rPr>
          <w:rFonts w:ascii="Arial" w:hAnsi="Arial" w:cs="Arial"/>
          <w:lang w:val="en-US"/>
        </w:rPr>
        <w:t>followed a rigorous and exhaustive process to gather and analy</w:t>
      </w:r>
      <w:r w:rsidR="005D262F">
        <w:rPr>
          <w:rFonts w:ascii="Arial" w:hAnsi="Arial" w:cs="Arial"/>
          <w:lang w:val="en-US"/>
        </w:rPr>
        <w:t>z</w:t>
      </w:r>
      <w:r w:rsidRPr="00166768">
        <w:rPr>
          <w:rFonts w:ascii="Arial" w:hAnsi="Arial" w:cs="Arial"/>
          <w:lang w:val="en-US"/>
        </w:rPr>
        <w:t>e extensive data, in order to obtain fact</w:t>
      </w:r>
      <w:r w:rsidR="00CE3E64" w:rsidRPr="00166768">
        <w:rPr>
          <w:rFonts w:ascii="Arial" w:hAnsi="Arial" w:cs="Arial"/>
          <w:lang w:val="en-US"/>
        </w:rPr>
        <w:t>-</w:t>
      </w:r>
      <w:r w:rsidRPr="00166768">
        <w:rPr>
          <w:rFonts w:ascii="Arial" w:hAnsi="Arial" w:cs="Arial"/>
          <w:lang w:val="en-US"/>
        </w:rPr>
        <w:t>based</w:t>
      </w:r>
      <w:r w:rsidR="00CE3E64" w:rsidRPr="00166768">
        <w:rPr>
          <w:rFonts w:ascii="Arial" w:hAnsi="Arial" w:cs="Arial"/>
          <w:lang w:val="en-US"/>
        </w:rPr>
        <w:t xml:space="preserve"> </w:t>
      </w:r>
      <w:r w:rsidRPr="00166768">
        <w:rPr>
          <w:rFonts w:ascii="Arial" w:hAnsi="Arial" w:cs="Arial"/>
          <w:lang w:val="en-US"/>
        </w:rPr>
        <w:t>evidence that is credible, reliable and useful for the purposes of the review. Through this process,</w:t>
      </w:r>
      <w:r w:rsidR="00CE3E64" w:rsidRPr="00166768">
        <w:rPr>
          <w:rFonts w:ascii="Arial" w:hAnsi="Arial" w:cs="Arial"/>
          <w:lang w:val="en-US"/>
        </w:rPr>
        <w:t xml:space="preserve"> </w:t>
      </w:r>
      <w:r w:rsidRPr="00166768">
        <w:rPr>
          <w:rFonts w:ascii="Arial" w:hAnsi="Arial" w:cs="Arial"/>
          <w:lang w:val="en-US"/>
        </w:rPr>
        <w:t xml:space="preserve">a detailed, objective, </w:t>
      </w:r>
      <w:r w:rsidRPr="00166768">
        <w:rPr>
          <w:rFonts w:ascii="Arial" w:hAnsi="Arial" w:cs="Arial"/>
          <w:lang w:val="en-US"/>
        </w:rPr>
        <w:lastRenderedPageBreak/>
        <w:t>and accurate view of the project progress to-date has been obtained</w:t>
      </w:r>
      <w:r w:rsidR="00B0682F" w:rsidRPr="00166768">
        <w:rPr>
          <w:rFonts w:ascii="Arial" w:hAnsi="Arial" w:cs="Arial"/>
          <w:lang w:val="en-US"/>
        </w:rPr>
        <w:t xml:space="preserve"> with recommendations and conclusions drawn from data which has been cross-referenced and triangulated</w:t>
      </w:r>
      <w:r w:rsidRPr="00166768">
        <w:rPr>
          <w:rFonts w:ascii="Arial" w:hAnsi="Arial" w:cs="Arial"/>
          <w:lang w:val="en-US"/>
        </w:rPr>
        <w:t>.</w:t>
      </w:r>
    </w:p>
    <w:p w14:paraId="7436CB63" w14:textId="77777777" w:rsidR="00C118A9" w:rsidRDefault="00C118A9" w:rsidP="00C118A9">
      <w:pPr>
        <w:ind w:left="360"/>
        <w:jc w:val="both"/>
        <w:rPr>
          <w:rFonts w:ascii="Arial" w:hAnsi="Arial" w:cs="Arial"/>
          <w:lang w:val="en-US"/>
        </w:rPr>
      </w:pPr>
    </w:p>
    <w:p w14:paraId="3DCEFAA7" w14:textId="201A6A5A" w:rsidR="00C118A9" w:rsidRPr="00166768" w:rsidRDefault="00F15251" w:rsidP="007C4A1F">
      <w:pPr>
        <w:jc w:val="both"/>
        <w:rPr>
          <w:rFonts w:ascii="Arial" w:hAnsi="Arial" w:cs="Arial"/>
          <w:lang w:val="en-US"/>
        </w:rPr>
      </w:pPr>
      <w:r w:rsidRPr="00F15251">
        <w:rPr>
          <w:rFonts w:ascii="Arial" w:hAnsi="Arial" w:cs="Arial"/>
          <w:lang w:val="en-US"/>
        </w:rPr>
        <w:t xml:space="preserve">Interestingly, the majority of the MTR's unstructured interviews </w:t>
      </w:r>
      <w:r w:rsidR="00E113BD">
        <w:rPr>
          <w:rFonts w:ascii="Arial" w:hAnsi="Arial" w:cs="Arial"/>
          <w:lang w:val="en-US"/>
        </w:rPr>
        <w:t xml:space="preserve">with key informants </w:t>
      </w:r>
      <w:r w:rsidRPr="00F15251">
        <w:rPr>
          <w:rFonts w:ascii="Arial" w:hAnsi="Arial" w:cs="Arial"/>
          <w:lang w:val="en-US"/>
        </w:rPr>
        <w:t xml:space="preserve">provided limited insight into the </w:t>
      </w:r>
      <w:r w:rsidR="00E113BD">
        <w:rPr>
          <w:rFonts w:ascii="Arial" w:hAnsi="Arial" w:cs="Arial"/>
          <w:lang w:val="en-US"/>
        </w:rPr>
        <w:t xml:space="preserve">actual </w:t>
      </w:r>
      <w:r w:rsidRPr="00F15251">
        <w:rPr>
          <w:rFonts w:ascii="Arial" w:hAnsi="Arial" w:cs="Arial"/>
          <w:lang w:val="en-US"/>
        </w:rPr>
        <w:t>progress o</w:t>
      </w:r>
      <w:r>
        <w:rPr>
          <w:rFonts w:ascii="Arial" w:hAnsi="Arial" w:cs="Arial"/>
          <w:lang w:val="en-US"/>
        </w:rPr>
        <w:t>n</w:t>
      </w:r>
      <w:r w:rsidRPr="00F15251">
        <w:rPr>
          <w:rFonts w:ascii="Arial" w:hAnsi="Arial" w:cs="Arial"/>
          <w:lang w:val="en-US"/>
        </w:rPr>
        <w:t xml:space="preserve"> specific outputs or their contributions to the project's outcomes and overall objective. Instead, these interviews were more valuable in assessing the project's strategic relevance and gauging awareness of illegal wildlife trade and human-wildlife conflict</w:t>
      </w:r>
      <w:r w:rsidR="001B0E03">
        <w:rPr>
          <w:rFonts w:ascii="Arial" w:hAnsi="Arial" w:cs="Arial"/>
          <w:lang w:val="en-US"/>
        </w:rPr>
        <w:t xml:space="preserve"> </w:t>
      </w:r>
      <w:r w:rsidRPr="00F15251">
        <w:rPr>
          <w:rFonts w:ascii="Arial" w:hAnsi="Arial" w:cs="Arial"/>
          <w:lang w:val="en-US"/>
        </w:rPr>
        <w:t xml:space="preserve">issues in Angola. There was a noticeable lack of comprehensive knowledge among the current group of partners about the activities being implemented in the field. Many interviewees </w:t>
      </w:r>
      <w:r w:rsidR="00F5100B">
        <w:rPr>
          <w:rFonts w:ascii="Arial" w:hAnsi="Arial" w:cs="Arial"/>
          <w:lang w:val="en-US"/>
        </w:rPr>
        <w:t xml:space="preserve">– some of them listed in the PRODOC with signed commitment letters – </w:t>
      </w:r>
      <w:r w:rsidRPr="00F15251">
        <w:rPr>
          <w:rFonts w:ascii="Arial" w:hAnsi="Arial" w:cs="Arial"/>
          <w:lang w:val="en-US"/>
        </w:rPr>
        <w:t>admitted they were only marginally involved in the project or were not even aware of its details, highlighting a significant gap in stakeholder engagement and communication.</w:t>
      </w:r>
    </w:p>
    <w:p w14:paraId="19BD189F" w14:textId="77777777" w:rsidR="00CE3E64" w:rsidRPr="00166768" w:rsidRDefault="00CE3E64" w:rsidP="00CE3E64">
      <w:pPr>
        <w:ind w:left="360"/>
        <w:jc w:val="both"/>
        <w:rPr>
          <w:rFonts w:ascii="Arial" w:hAnsi="Arial" w:cs="Arial"/>
          <w:lang w:val="en-US"/>
        </w:rPr>
      </w:pPr>
    </w:p>
    <w:p w14:paraId="690539F7" w14:textId="145C5249" w:rsidR="005059C1" w:rsidRPr="002D44AC" w:rsidRDefault="005059C1" w:rsidP="00C150C4">
      <w:pPr>
        <w:jc w:val="both"/>
      </w:pPr>
      <w:r w:rsidRPr="002D44AC">
        <w:rPr>
          <w:rFonts w:ascii="Arial" w:hAnsi="Arial" w:cs="Arial"/>
          <w:lang w:val="en-US"/>
        </w:rPr>
        <w:t xml:space="preserve">The project </w:t>
      </w:r>
      <w:r>
        <w:rPr>
          <w:rFonts w:ascii="Arial" w:hAnsi="Arial" w:cs="Arial"/>
          <w:lang w:val="en-US"/>
        </w:rPr>
        <w:t xml:space="preserve">strategy </w:t>
      </w:r>
      <w:r w:rsidRPr="002D44AC">
        <w:rPr>
          <w:rFonts w:ascii="Arial" w:hAnsi="Arial" w:cs="Arial"/>
          <w:lang w:val="en-US"/>
        </w:rPr>
        <w:t xml:space="preserve">remains </w:t>
      </w:r>
      <w:r w:rsidRPr="00C150C4">
        <w:rPr>
          <w:rFonts w:ascii="Arial" w:hAnsi="Arial" w:cs="Arial"/>
          <w:b/>
          <w:bCs/>
          <w:lang w:val="en-US"/>
        </w:rPr>
        <w:t>highly relevant</w:t>
      </w:r>
      <w:r w:rsidRPr="002D44AC">
        <w:rPr>
          <w:rFonts w:ascii="Arial" w:hAnsi="Arial" w:cs="Arial"/>
          <w:lang w:val="en-US"/>
        </w:rPr>
        <w:t xml:space="preserve"> as it aligns with Angola’s long-term priorities for combating illegal wildlife trade and managing human-wildlife conflict. </w:t>
      </w:r>
      <w:r w:rsidR="007D1276">
        <w:rPr>
          <w:rFonts w:ascii="Arial" w:hAnsi="Arial" w:cs="Arial"/>
          <w:lang w:val="en-US"/>
        </w:rPr>
        <w:t xml:space="preserve">It </w:t>
      </w:r>
      <w:r w:rsidR="00DC6033">
        <w:rPr>
          <w:rFonts w:ascii="Arial" w:hAnsi="Arial" w:cs="Arial"/>
          <w:lang w:val="en-US"/>
        </w:rPr>
        <w:t>is also consistent with UNDP core policies, strategic documentation and pr</w:t>
      </w:r>
      <w:r w:rsidR="00984D24">
        <w:rPr>
          <w:rFonts w:ascii="Arial" w:hAnsi="Arial" w:cs="Arial"/>
          <w:lang w:val="en-US"/>
        </w:rPr>
        <w:t xml:space="preserve">iorities identified in the CPD. </w:t>
      </w:r>
      <w:r w:rsidR="00573CCC">
        <w:rPr>
          <w:rFonts w:ascii="Arial" w:hAnsi="Arial" w:cs="Arial"/>
          <w:lang w:val="en-US"/>
        </w:rPr>
        <w:t>The Project Document is well-written and provide</w:t>
      </w:r>
      <w:r w:rsidR="00984D24">
        <w:rPr>
          <w:rFonts w:ascii="Arial" w:hAnsi="Arial" w:cs="Arial"/>
          <w:lang w:val="en-US"/>
        </w:rPr>
        <w:t>s</w:t>
      </w:r>
      <w:r w:rsidR="00573CCC">
        <w:rPr>
          <w:rFonts w:ascii="Arial" w:hAnsi="Arial" w:cs="Arial"/>
          <w:lang w:val="en-US"/>
        </w:rPr>
        <w:t xml:space="preserve"> the necessary elements as a blueprint for implementation. </w:t>
      </w:r>
      <w:r w:rsidR="00F519B4">
        <w:rPr>
          <w:rFonts w:ascii="Arial" w:hAnsi="Arial" w:cs="Arial"/>
          <w:lang w:val="en-US"/>
        </w:rPr>
        <w:t>There is a disconnect however</w:t>
      </w:r>
      <w:r w:rsidR="00984D24">
        <w:rPr>
          <w:rFonts w:ascii="Arial" w:hAnsi="Arial" w:cs="Arial"/>
          <w:lang w:val="en-US"/>
        </w:rPr>
        <w:t>,</w:t>
      </w:r>
      <w:r w:rsidR="00F519B4">
        <w:rPr>
          <w:rFonts w:ascii="Arial" w:hAnsi="Arial" w:cs="Arial"/>
          <w:lang w:val="en-US"/>
        </w:rPr>
        <w:t xml:space="preserve"> with respect to how the Project Document is being interpreted </w:t>
      </w:r>
      <w:r w:rsidR="00984D24">
        <w:rPr>
          <w:rFonts w:ascii="Arial" w:hAnsi="Arial" w:cs="Arial"/>
          <w:lang w:val="en-US"/>
        </w:rPr>
        <w:t>during</w:t>
      </w:r>
      <w:r w:rsidR="00B52CEB">
        <w:rPr>
          <w:rFonts w:ascii="Arial" w:hAnsi="Arial" w:cs="Arial"/>
          <w:lang w:val="en-US"/>
        </w:rPr>
        <w:t xml:space="preserve"> implementation, with some notable deviations in the </w:t>
      </w:r>
      <w:r w:rsidR="007D1276">
        <w:rPr>
          <w:rFonts w:ascii="Arial" w:hAnsi="Arial" w:cs="Arial"/>
          <w:lang w:val="en-US"/>
        </w:rPr>
        <w:t>way stakeholders are engaged</w:t>
      </w:r>
      <w:r w:rsidR="00984D24">
        <w:rPr>
          <w:rFonts w:ascii="Arial" w:hAnsi="Arial" w:cs="Arial"/>
          <w:lang w:val="en-US"/>
        </w:rPr>
        <w:t xml:space="preserve"> and </w:t>
      </w:r>
      <w:r w:rsidR="00040344">
        <w:rPr>
          <w:rFonts w:ascii="Arial" w:hAnsi="Arial" w:cs="Arial"/>
          <w:lang w:val="en-US"/>
        </w:rPr>
        <w:t>requirements articulated in the SRF.</w:t>
      </w:r>
      <w:r w:rsidR="007D1276">
        <w:rPr>
          <w:rFonts w:ascii="Arial" w:hAnsi="Arial" w:cs="Arial"/>
          <w:lang w:val="en-US"/>
        </w:rPr>
        <w:t xml:space="preserve"> </w:t>
      </w:r>
    </w:p>
    <w:p w14:paraId="24163E77" w14:textId="77777777" w:rsidR="002D44AC" w:rsidRPr="00040344" w:rsidRDefault="002D44AC" w:rsidP="002D44AC">
      <w:pPr>
        <w:pStyle w:val="Paragraphedeliste"/>
        <w:rPr>
          <w:rFonts w:eastAsiaTheme="minorHAnsi"/>
          <w:lang w:eastAsia="en-CA" w:bidi="ar-SA"/>
        </w:rPr>
      </w:pPr>
    </w:p>
    <w:p w14:paraId="21D6199A" w14:textId="7261C12B" w:rsidR="008D20F7" w:rsidRDefault="004F33C2" w:rsidP="00C150C4">
      <w:pPr>
        <w:jc w:val="both"/>
        <w:rPr>
          <w:rFonts w:ascii="Arial" w:hAnsi="Arial" w:cs="Arial"/>
          <w:lang w:val="en-US"/>
        </w:rPr>
      </w:pPr>
      <w:r w:rsidRPr="004F33C2">
        <w:rPr>
          <w:rFonts w:ascii="Arial" w:hAnsi="Arial" w:cs="Arial"/>
          <w:lang w:val="en-US"/>
        </w:rPr>
        <w:t xml:space="preserve">Regarding </w:t>
      </w:r>
      <w:r w:rsidRPr="00C150C4">
        <w:rPr>
          <w:rFonts w:ascii="Arial" w:hAnsi="Arial" w:cs="Arial"/>
          <w:b/>
          <w:bCs/>
          <w:lang w:val="en-US"/>
        </w:rPr>
        <w:t>progress toward results</w:t>
      </w:r>
      <w:r w:rsidRPr="004F33C2">
        <w:rPr>
          <w:rFonts w:ascii="Arial" w:hAnsi="Arial" w:cs="Arial"/>
          <w:lang w:val="en-US"/>
        </w:rPr>
        <w:t xml:space="preserve">, the project has made limited headway toward achieving its overall objective due to </w:t>
      </w:r>
      <w:r w:rsidR="000741FB">
        <w:rPr>
          <w:rFonts w:ascii="Arial" w:hAnsi="Arial" w:cs="Arial"/>
          <w:lang w:val="en-US"/>
        </w:rPr>
        <w:t xml:space="preserve">its late start and </w:t>
      </w:r>
      <w:r w:rsidRPr="004F33C2">
        <w:rPr>
          <w:rFonts w:ascii="Arial" w:hAnsi="Arial" w:cs="Arial"/>
          <w:lang w:val="en-US"/>
        </w:rPr>
        <w:t>significant delays</w:t>
      </w:r>
      <w:r w:rsidR="000741FB">
        <w:rPr>
          <w:rFonts w:ascii="Arial" w:hAnsi="Arial" w:cs="Arial"/>
          <w:lang w:val="en-US"/>
        </w:rPr>
        <w:t xml:space="preserve"> incurred</w:t>
      </w:r>
      <w:r w:rsidRPr="004F33C2">
        <w:rPr>
          <w:rFonts w:ascii="Arial" w:hAnsi="Arial" w:cs="Arial"/>
          <w:lang w:val="en-US"/>
        </w:rPr>
        <w:t xml:space="preserve"> </w:t>
      </w:r>
      <w:r w:rsidR="000741FB">
        <w:rPr>
          <w:rFonts w:ascii="Arial" w:hAnsi="Arial" w:cs="Arial"/>
          <w:lang w:val="en-US"/>
        </w:rPr>
        <w:t xml:space="preserve">in its initial </w:t>
      </w:r>
      <w:r w:rsidR="00C150C4">
        <w:rPr>
          <w:rFonts w:ascii="Arial" w:hAnsi="Arial" w:cs="Arial"/>
          <w:lang w:val="en-US"/>
        </w:rPr>
        <w:t>three</w:t>
      </w:r>
      <w:r w:rsidR="000741FB">
        <w:rPr>
          <w:rFonts w:ascii="Arial" w:hAnsi="Arial" w:cs="Arial"/>
          <w:lang w:val="en-US"/>
        </w:rPr>
        <w:t xml:space="preserve"> years of operations, as well as</w:t>
      </w:r>
      <w:r w:rsidRPr="004F33C2">
        <w:rPr>
          <w:rFonts w:ascii="Arial" w:hAnsi="Arial" w:cs="Arial"/>
          <w:lang w:val="en-US"/>
        </w:rPr>
        <w:t xml:space="preserve"> insufficient engagement with key stakeholders responsible for collecting baseline data. The absence of adaptive management practices </w:t>
      </w:r>
      <w:r w:rsidR="000741FB">
        <w:rPr>
          <w:rFonts w:ascii="Arial" w:hAnsi="Arial" w:cs="Arial"/>
          <w:lang w:val="en-US"/>
        </w:rPr>
        <w:t xml:space="preserve">and utilization of </w:t>
      </w:r>
      <w:r w:rsidR="00EB5EA4">
        <w:rPr>
          <w:rFonts w:ascii="Arial" w:hAnsi="Arial" w:cs="Arial"/>
          <w:lang w:val="en-US"/>
        </w:rPr>
        <w:t xml:space="preserve">project governance mechanisms for this purpose, </w:t>
      </w:r>
      <w:r w:rsidRPr="004F33C2">
        <w:rPr>
          <w:rFonts w:ascii="Arial" w:hAnsi="Arial" w:cs="Arial"/>
          <w:lang w:val="en-US"/>
        </w:rPr>
        <w:t>ha</w:t>
      </w:r>
      <w:r w:rsidR="00EB5EA4">
        <w:rPr>
          <w:rFonts w:ascii="Arial" w:hAnsi="Arial" w:cs="Arial"/>
          <w:lang w:val="en-US"/>
        </w:rPr>
        <w:t>ve</w:t>
      </w:r>
      <w:r w:rsidRPr="004F33C2">
        <w:rPr>
          <w:rFonts w:ascii="Arial" w:hAnsi="Arial" w:cs="Arial"/>
          <w:lang w:val="en-US"/>
        </w:rPr>
        <w:t xml:space="preserve"> further hindered efforts to realign activities with the project’s intended goals. </w:t>
      </w:r>
    </w:p>
    <w:p w14:paraId="2DA0E437" w14:textId="77777777" w:rsidR="008D20F7" w:rsidRDefault="008D20F7" w:rsidP="008D20F7">
      <w:pPr>
        <w:pStyle w:val="Paragraphedeliste"/>
      </w:pPr>
    </w:p>
    <w:p w14:paraId="7FE88D03" w14:textId="3824DE95" w:rsidR="00817FA5" w:rsidRDefault="004F33C2" w:rsidP="00C150C4">
      <w:pPr>
        <w:jc w:val="both"/>
        <w:rPr>
          <w:rFonts w:ascii="Arial" w:hAnsi="Arial" w:cs="Arial"/>
          <w:lang w:val="en-US"/>
        </w:rPr>
      </w:pPr>
      <w:r w:rsidRPr="4A990053">
        <w:rPr>
          <w:rFonts w:ascii="Arial" w:hAnsi="Arial" w:cs="Arial"/>
          <w:lang w:val="en-US"/>
        </w:rPr>
        <w:t xml:space="preserve">Progress on </w:t>
      </w:r>
      <w:r w:rsidRPr="4A990053">
        <w:rPr>
          <w:rFonts w:ascii="Arial" w:hAnsi="Arial" w:cs="Arial"/>
          <w:b/>
          <w:bCs/>
          <w:lang w:val="en-US"/>
        </w:rPr>
        <w:t>Outcome 1</w:t>
      </w:r>
      <w:r w:rsidRPr="4A990053">
        <w:rPr>
          <w:rFonts w:ascii="Arial" w:hAnsi="Arial" w:cs="Arial"/>
          <w:lang w:val="en-US"/>
        </w:rPr>
        <w:t xml:space="preserve">, such as developing a comprehensive wildlife crime enforcement strategy, has been slow, primarily due to bureaucratic obstacles and frequent leadership changes within INBC. </w:t>
      </w:r>
      <w:r w:rsidR="00BC30F1" w:rsidRPr="4A990053">
        <w:rPr>
          <w:rFonts w:ascii="Arial" w:hAnsi="Arial" w:cs="Arial"/>
          <w:lang w:val="en-US"/>
        </w:rPr>
        <w:t xml:space="preserve">Priority ancillary </w:t>
      </w:r>
      <w:r w:rsidR="00097CE2" w:rsidRPr="4A990053">
        <w:rPr>
          <w:rFonts w:ascii="Arial" w:hAnsi="Arial" w:cs="Arial"/>
          <w:lang w:val="en-US"/>
        </w:rPr>
        <w:t xml:space="preserve">legislation and strategies under </w:t>
      </w:r>
      <w:r w:rsidR="00097CE2" w:rsidRPr="4A990053">
        <w:rPr>
          <w:rFonts w:ascii="Arial" w:hAnsi="Arial" w:cs="Arial"/>
          <w:b/>
          <w:bCs/>
          <w:lang w:val="en-US"/>
        </w:rPr>
        <w:t>Output 1.1</w:t>
      </w:r>
      <w:r w:rsidR="00097CE2" w:rsidRPr="4A990053">
        <w:rPr>
          <w:rFonts w:ascii="Arial" w:hAnsi="Arial" w:cs="Arial"/>
          <w:lang w:val="en-US"/>
        </w:rPr>
        <w:t xml:space="preserve"> have not been started due </w:t>
      </w:r>
      <w:r w:rsidR="00F5100B" w:rsidRPr="4A990053">
        <w:rPr>
          <w:rFonts w:ascii="Arial" w:hAnsi="Arial" w:cs="Arial"/>
          <w:lang w:val="en-US"/>
        </w:rPr>
        <w:t xml:space="preserve">to </w:t>
      </w:r>
      <w:r w:rsidR="00097CE2" w:rsidRPr="4A990053">
        <w:rPr>
          <w:rFonts w:ascii="Arial" w:hAnsi="Arial" w:cs="Arial"/>
          <w:lang w:val="en-US"/>
        </w:rPr>
        <w:t>co-financing</w:t>
      </w:r>
      <w:r w:rsidR="000252EC" w:rsidRPr="4A990053">
        <w:rPr>
          <w:rFonts w:ascii="Arial" w:hAnsi="Arial" w:cs="Arial"/>
          <w:lang w:val="en-US"/>
        </w:rPr>
        <w:t xml:space="preserve"> </w:t>
      </w:r>
      <w:r w:rsidR="00F5100B" w:rsidRPr="4A990053">
        <w:rPr>
          <w:rFonts w:ascii="Arial" w:hAnsi="Arial" w:cs="Arial"/>
          <w:lang w:val="en-US"/>
        </w:rPr>
        <w:t xml:space="preserve">and stakeholder engagement </w:t>
      </w:r>
      <w:r w:rsidR="000252EC" w:rsidRPr="4A990053">
        <w:rPr>
          <w:rFonts w:ascii="Arial" w:hAnsi="Arial" w:cs="Arial"/>
          <w:lang w:val="en-US"/>
        </w:rPr>
        <w:t>not materializing.</w:t>
      </w:r>
      <w:r w:rsidR="001045AD" w:rsidRPr="4A990053">
        <w:rPr>
          <w:rFonts w:ascii="Arial" w:hAnsi="Arial" w:cs="Arial"/>
          <w:lang w:val="en-US"/>
        </w:rPr>
        <w:t xml:space="preserve"> Progress on </w:t>
      </w:r>
      <w:r w:rsidR="001045AD" w:rsidRPr="4A990053">
        <w:rPr>
          <w:rFonts w:ascii="Arial" w:hAnsi="Arial" w:cs="Arial"/>
          <w:b/>
          <w:bCs/>
          <w:lang w:val="en-US"/>
        </w:rPr>
        <w:t>Output 1.2</w:t>
      </w:r>
      <w:r w:rsidR="001045AD" w:rsidRPr="4A990053">
        <w:rPr>
          <w:rFonts w:ascii="Arial" w:hAnsi="Arial" w:cs="Arial"/>
          <w:lang w:val="en-US"/>
        </w:rPr>
        <w:t xml:space="preserve"> has been </w:t>
      </w:r>
      <w:r w:rsidR="00745870" w:rsidRPr="4A990053">
        <w:rPr>
          <w:rFonts w:ascii="Arial" w:hAnsi="Arial" w:cs="Arial"/>
          <w:lang w:val="en-US"/>
        </w:rPr>
        <w:t xml:space="preserve">constrained by </w:t>
      </w:r>
      <w:r w:rsidR="00F23B89" w:rsidRPr="4A990053">
        <w:rPr>
          <w:rFonts w:ascii="Arial" w:hAnsi="Arial" w:cs="Arial"/>
          <w:lang w:val="en-US"/>
        </w:rPr>
        <w:t xml:space="preserve">inadequate attention to the results and </w:t>
      </w:r>
      <w:r w:rsidR="00C150C4" w:rsidRPr="4A990053">
        <w:rPr>
          <w:rFonts w:ascii="Arial" w:hAnsi="Arial" w:cs="Arial"/>
          <w:lang w:val="en-US"/>
        </w:rPr>
        <w:t>repetition</w:t>
      </w:r>
      <w:r w:rsidR="00F23B89" w:rsidRPr="4A990053">
        <w:rPr>
          <w:rFonts w:ascii="Arial" w:hAnsi="Arial" w:cs="Arial"/>
          <w:lang w:val="en-US"/>
        </w:rPr>
        <w:t xml:space="preserve"> of the </w:t>
      </w:r>
      <w:r w:rsidR="005B272B" w:rsidRPr="4A990053">
        <w:rPr>
          <w:rFonts w:ascii="Arial" w:hAnsi="Arial" w:cs="Arial"/>
          <w:lang w:val="en-US"/>
        </w:rPr>
        <w:t xml:space="preserve">ICCWC Indicator Framework. </w:t>
      </w:r>
      <w:r w:rsidR="00496ACF" w:rsidRPr="4A990053">
        <w:rPr>
          <w:rFonts w:ascii="Arial" w:hAnsi="Arial" w:cs="Arial"/>
          <w:lang w:val="en-US"/>
        </w:rPr>
        <w:t xml:space="preserve">Under </w:t>
      </w:r>
      <w:r w:rsidR="00496ACF" w:rsidRPr="4A990053">
        <w:rPr>
          <w:rFonts w:ascii="Arial" w:hAnsi="Arial" w:cs="Arial"/>
          <w:b/>
          <w:bCs/>
          <w:lang w:val="en-US"/>
        </w:rPr>
        <w:t>Out</w:t>
      </w:r>
      <w:r w:rsidR="00885E82" w:rsidRPr="4A990053">
        <w:rPr>
          <w:rFonts w:ascii="Arial" w:hAnsi="Arial" w:cs="Arial"/>
          <w:b/>
          <w:bCs/>
          <w:lang w:val="en-US"/>
        </w:rPr>
        <w:t>put 1.3</w:t>
      </w:r>
      <w:r w:rsidR="00885E82" w:rsidRPr="4A990053">
        <w:rPr>
          <w:rFonts w:ascii="Arial" w:hAnsi="Arial" w:cs="Arial"/>
          <w:lang w:val="en-US"/>
        </w:rPr>
        <w:t xml:space="preserve">, the </w:t>
      </w:r>
      <w:r w:rsidR="00662AEB">
        <w:rPr>
          <w:rFonts w:ascii="Arial" w:hAnsi="Arial" w:cs="Arial"/>
          <w:lang w:val="en-US"/>
        </w:rPr>
        <w:t>Director General of INBC</w:t>
      </w:r>
      <w:r w:rsidR="00662AEB" w:rsidRPr="4A990053">
        <w:rPr>
          <w:rFonts w:ascii="Arial" w:hAnsi="Arial" w:cs="Arial"/>
          <w:lang w:val="en-US"/>
        </w:rPr>
        <w:t xml:space="preserve"> </w:t>
      </w:r>
      <w:r w:rsidR="00885E82" w:rsidRPr="4A990053">
        <w:rPr>
          <w:rFonts w:ascii="Arial" w:hAnsi="Arial" w:cs="Arial"/>
          <w:lang w:val="en-US"/>
        </w:rPr>
        <w:t xml:space="preserve">opted not to </w:t>
      </w:r>
      <w:r w:rsidR="00452301" w:rsidRPr="4A990053">
        <w:rPr>
          <w:rFonts w:ascii="Arial" w:hAnsi="Arial" w:cs="Arial"/>
          <w:lang w:val="en-US"/>
        </w:rPr>
        <w:t>support the Environmental Polytechnic Institute (wildlife school) to become a fully-functional national center for PA staff capacity building with necessary equipment, instead</w:t>
      </w:r>
      <w:r w:rsidR="00817FA5" w:rsidRPr="4A990053">
        <w:rPr>
          <w:rFonts w:ascii="Arial" w:hAnsi="Arial" w:cs="Arial"/>
          <w:lang w:val="en-US"/>
        </w:rPr>
        <w:t>,</w:t>
      </w:r>
      <w:r w:rsidR="00452301" w:rsidRPr="4A990053">
        <w:rPr>
          <w:rFonts w:ascii="Arial" w:hAnsi="Arial" w:cs="Arial"/>
          <w:lang w:val="en-US"/>
        </w:rPr>
        <w:t xml:space="preserve"> </w:t>
      </w:r>
      <w:r w:rsidR="00CB30DE">
        <w:rPr>
          <w:rFonts w:ascii="Arial" w:hAnsi="Arial" w:cs="Arial"/>
          <w:lang w:val="en-US"/>
        </w:rPr>
        <w:t>directing the PMU to</w:t>
      </w:r>
      <w:r w:rsidR="00452301" w:rsidRPr="4A990053">
        <w:rPr>
          <w:rFonts w:ascii="Arial" w:hAnsi="Arial" w:cs="Arial"/>
          <w:lang w:val="en-US"/>
        </w:rPr>
        <w:t xml:space="preserve"> construct a ranger station </w:t>
      </w:r>
      <w:r w:rsidR="00AA757C" w:rsidRPr="4A990053">
        <w:rPr>
          <w:rFonts w:ascii="Arial" w:hAnsi="Arial" w:cs="Arial"/>
          <w:lang w:val="en-US"/>
        </w:rPr>
        <w:t xml:space="preserve">(under Outcome 2) </w:t>
      </w:r>
      <w:r w:rsidR="00452301" w:rsidRPr="4A990053">
        <w:rPr>
          <w:rFonts w:ascii="Arial" w:hAnsi="Arial" w:cs="Arial"/>
          <w:lang w:val="en-US"/>
        </w:rPr>
        <w:t xml:space="preserve">in </w:t>
      </w:r>
      <w:proofErr w:type="spellStart"/>
      <w:r w:rsidR="00817FA5" w:rsidRPr="4A990053">
        <w:rPr>
          <w:rFonts w:ascii="Arial" w:hAnsi="Arial" w:cs="Arial"/>
          <w:lang w:val="en-US"/>
        </w:rPr>
        <w:t>Luando</w:t>
      </w:r>
      <w:proofErr w:type="spellEnd"/>
      <w:r w:rsidR="00AA757C" w:rsidRPr="4A990053">
        <w:rPr>
          <w:rFonts w:ascii="Arial" w:hAnsi="Arial" w:cs="Arial"/>
          <w:lang w:val="en-US"/>
        </w:rPr>
        <w:t xml:space="preserve"> Strict Nature Reserve as a base for patrols.</w:t>
      </w:r>
      <w:r w:rsidR="00452301" w:rsidRPr="4A990053">
        <w:rPr>
          <w:rFonts w:ascii="Arial" w:hAnsi="Arial" w:cs="Arial"/>
          <w:lang w:val="en-US"/>
        </w:rPr>
        <w:t xml:space="preserve"> </w:t>
      </w:r>
    </w:p>
    <w:p w14:paraId="17769CA3" w14:textId="77777777" w:rsidR="00817FA5" w:rsidRDefault="00817FA5" w:rsidP="00817FA5">
      <w:pPr>
        <w:pStyle w:val="Paragraphedeliste"/>
      </w:pPr>
    </w:p>
    <w:p w14:paraId="61E03481" w14:textId="35F67511" w:rsidR="000B52D4" w:rsidRDefault="004F33C2" w:rsidP="00C150C4">
      <w:pPr>
        <w:jc w:val="both"/>
        <w:rPr>
          <w:rFonts w:ascii="Arial" w:hAnsi="Arial" w:cs="Arial"/>
          <w:lang w:val="en-US"/>
        </w:rPr>
      </w:pPr>
      <w:r w:rsidRPr="004F33C2">
        <w:rPr>
          <w:rFonts w:ascii="Arial" w:hAnsi="Arial" w:cs="Arial"/>
          <w:lang w:val="en-US"/>
        </w:rPr>
        <w:t xml:space="preserve">For </w:t>
      </w:r>
      <w:r w:rsidRPr="005C6DC6">
        <w:rPr>
          <w:rFonts w:ascii="Arial" w:hAnsi="Arial" w:cs="Arial"/>
          <w:b/>
          <w:bCs/>
          <w:lang w:val="en-US"/>
        </w:rPr>
        <w:t>Outcome 2</w:t>
      </w:r>
      <w:r w:rsidRPr="004F33C2">
        <w:rPr>
          <w:rFonts w:ascii="Arial" w:hAnsi="Arial" w:cs="Arial"/>
          <w:lang w:val="en-US"/>
        </w:rPr>
        <w:t xml:space="preserve">, although some capacity-building activities have been initiated, progress is still behind schedule in adequately equipping and training park staff and law enforcement personnel. </w:t>
      </w:r>
      <w:r w:rsidR="00315B6E" w:rsidRPr="001B0E03">
        <w:rPr>
          <w:rFonts w:ascii="Arial" w:hAnsi="Arial" w:cs="Arial"/>
          <w:b/>
          <w:bCs/>
          <w:lang w:val="en-US"/>
        </w:rPr>
        <w:t>Output 2.1</w:t>
      </w:r>
      <w:r w:rsidR="00315B6E">
        <w:rPr>
          <w:rFonts w:ascii="Arial" w:hAnsi="Arial" w:cs="Arial"/>
          <w:lang w:val="en-US"/>
        </w:rPr>
        <w:t xml:space="preserve"> </w:t>
      </w:r>
      <w:r w:rsidR="00E2644C">
        <w:rPr>
          <w:rFonts w:ascii="Arial" w:hAnsi="Arial" w:cs="Arial"/>
          <w:lang w:val="en-US"/>
        </w:rPr>
        <w:t xml:space="preserve">shows signs of promise as </w:t>
      </w:r>
      <w:r w:rsidR="00020AE2">
        <w:rPr>
          <w:rFonts w:ascii="Arial" w:hAnsi="Arial" w:cs="Arial"/>
          <w:lang w:val="en-US"/>
        </w:rPr>
        <w:t xml:space="preserve">MTR has </w:t>
      </w:r>
      <w:r w:rsidR="00E84B1B">
        <w:rPr>
          <w:rFonts w:ascii="Arial" w:hAnsi="Arial" w:cs="Arial"/>
          <w:lang w:val="en-US"/>
        </w:rPr>
        <w:t xml:space="preserve">observed the formation of an inter-agency </w:t>
      </w:r>
      <w:r w:rsidR="005C28CA">
        <w:rPr>
          <w:rFonts w:ascii="Arial" w:hAnsi="Arial" w:cs="Arial"/>
          <w:lang w:val="en-US"/>
        </w:rPr>
        <w:t xml:space="preserve">Environmental Crime Unit </w:t>
      </w:r>
      <w:r w:rsidR="007E3763">
        <w:rPr>
          <w:rFonts w:ascii="Arial" w:hAnsi="Arial" w:cs="Arial"/>
          <w:lang w:val="en-US"/>
        </w:rPr>
        <w:t xml:space="preserve">in </w:t>
      </w:r>
      <w:proofErr w:type="spellStart"/>
      <w:r w:rsidR="007E3763">
        <w:rPr>
          <w:rFonts w:ascii="Arial" w:hAnsi="Arial" w:cs="Arial"/>
          <w:lang w:val="en-US"/>
        </w:rPr>
        <w:t>Luando</w:t>
      </w:r>
      <w:proofErr w:type="spellEnd"/>
      <w:r w:rsidR="007E3763">
        <w:rPr>
          <w:rFonts w:ascii="Arial" w:hAnsi="Arial" w:cs="Arial"/>
          <w:lang w:val="en-US"/>
        </w:rPr>
        <w:t xml:space="preserve"> Strict Nature Reserve </w:t>
      </w:r>
      <w:r w:rsidR="005C28CA">
        <w:rPr>
          <w:rFonts w:ascii="Arial" w:hAnsi="Arial" w:cs="Arial"/>
          <w:lang w:val="en-US"/>
        </w:rPr>
        <w:t>that is actively conducting patrols and reporting on them.</w:t>
      </w:r>
      <w:r w:rsidR="00872C8F">
        <w:rPr>
          <w:rFonts w:ascii="Arial" w:hAnsi="Arial" w:cs="Arial"/>
          <w:lang w:val="en-US"/>
        </w:rPr>
        <w:t xml:space="preserve"> This has</w:t>
      </w:r>
      <w:r w:rsidR="005C28CA">
        <w:rPr>
          <w:rFonts w:ascii="Arial" w:hAnsi="Arial" w:cs="Arial"/>
          <w:lang w:val="en-US"/>
        </w:rPr>
        <w:t xml:space="preserve"> </w:t>
      </w:r>
      <w:r w:rsidR="00872C8F" w:rsidRPr="00872C8F">
        <w:rPr>
          <w:rFonts w:ascii="Arial" w:hAnsi="Arial" w:cs="Arial"/>
          <w:lang w:val="en-US"/>
        </w:rPr>
        <w:t>increase</w:t>
      </w:r>
      <w:r w:rsidR="00872C8F">
        <w:rPr>
          <w:rFonts w:ascii="Arial" w:hAnsi="Arial" w:cs="Arial"/>
          <w:lang w:val="en-US"/>
        </w:rPr>
        <w:t>d</w:t>
      </w:r>
      <w:r w:rsidR="00872C8F" w:rsidRPr="00872C8F">
        <w:rPr>
          <w:rFonts w:ascii="Arial" w:hAnsi="Arial" w:cs="Arial"/>
          <w:lang w:val="en-US"/>
        </w:rPr>
        <w:t xml:space="preserve"> </w:t>
      </w:r>
      <w:r w:rsidR="00872C8F">
        <w:rPr>
          <w:rFonts w:ascii="Arial" w:hAnsi="Arial" w:cs="Arial"/>
          <w:lang w:val="en-US"/>
        </w:rPr>
        <w:t xml:space="preserve">the </w:t>
      </w:r>
      <w:r w:rsidR="00872C8F" w:rsidRPr="00872C8F">
        <w:rPr>
          <w:rFonts w:ascii="Arial" w:hAnsi="Arial" w:cs="Arial"/>
          <w:lang w:val="en-US"/>
        </w:rPr>
        <w:t xml:space="preserve">effectiveness of law enforcement and </w:t>
      </w:r>
      <w:r w:rsidR="00872C8F">
        <w:rPr>
          <w:rFonts w:ascii="Arial" w:hAnsi="Arial" w:cs="Arial"/>
          <w:lang w:val="en-US"/>
        </w:rPr>
        <w:t xml:space="preserve">offers another vehicle to </w:t>
      </w:r>
      <w:r w:rsidR="00872C8F" w:rsidRPr="00872C8F">
        <w:rPr>
          <w:rFonts w:ascii="Arial" w:hAnsi="Arial" w:cs="Arial"/>
          <w:lang w:val="en-US"/>
        </w:rPr>
        <w:t xml:space="preserve">suppress poaching and IWT </w:t>
      </w:r>
      <w:r w:rsidR="00872C8F">
        <w:rPr>
          <w:rFonts w:ascii="Arial" w:hAnsi="Arial" w:cs="Arial"/>
          <w:lang w:val="en-US"/>
        </w:rPr>
        <w:t xml:space="preserve">activities. </w:t>
      </w:r>
      <w:r w:rsidR="005212F4">
        <w:rPr>
          <w:rFonts w:ascii="Arial" w:hAnsi="Arial" w:cs="Arial"/>
          <w:lang w:val="en-US"/>
        </w:rPr>
        <w:t xml:space="preserve">Under </w:t>
      </w:r>
      <w:r w:rsidR="005212F4" w:rsidRPr="001B0E03">
        <w:rPr>
          <w:rFonts w:ascii="Arial" w:hAnsi="Arial" w:cs="Arial"/>
          <w:b/>
          <w:bCs/>
          <w:lang w:val="en-US"/>
        </w:rPr>
        <w:t>Output 2.2</w:t>
      </w:r>
      <w:r w:rsidR="005212F4">
        <w:rPr>
          <w:rFonts w:ascii="Arial" w:hAnsi="Arial" w:cs="Arial"/>
          <w:lang w:val="en-US"/>
        </w:rPr>
        <w:t>, w</w:t>
      </w:r>
      <w:r w:rsidR="005212F4" w:rsidRPr="005212F4">
        <w:rPr>
          <w:rFonts w:ascii="Arial" w:hAnsi="Arial" w:cs="Arial"/>
          <w:lang w:val="en-US"/>
        </w:rPr>
        <w:t xml:space="preserve">hile </w:t>
      </w:r>
      <w:proofErr w:type="spellStart"/>
      <w:r w:rsidR="005212F4" w:rsidRPr="005212F4">
        <w:rPr>
          <w:rFonts w:ascii="Arial" w:hAnsi="Arial" w:cs="Arial"/>
          <w:lang w:val="en-US"/>
        </w:rPr>
        <w:t>Maiombe</w:t>
      </w:r>
      <w:proofErr w:type="spellEnd"/>
      <w:r w:rsidR="005212F4" w:rsidRPr="005212F4">
        <w:rPr>
          <w:rFonts w:ascii="Arial" w:hAnsi="Arial" w:cs="Arial"/>
          <w:lang w:val="en-US"/>
        </w:rPr>
        <w:t xml:space="preserve"> NP has a management plan with some activities on patrols being implemented, </w:t>
      </w:r>
      <w:proofErr w:type="spellStart"/>
      <w:r w:rsidR="005212F4" w:rsidRPr="005212F4">
        <w:rPr>
          <w:rFonts w:ascii="Arial" w:hAnsi="Arial" w:cs="Arial"/>
          <w:lang w:val="en-US"/>
        </w:rPr>
        <w:t>Luando</w:t>
      </w:r>
      <w:proofErr w:type="spellEnd"/>
      <w:r w:rsidR="005212F4" w:rsidRPr="005212F4">
        <w:rPr>
          <w:rFonts w:ascii="Arial" w:hAnsi="Arial" w:cs="Arial"/>
          <w:lang w:val="en-US"/>
        </w:rPr>
        <w:t xml:space="preserve"> SNR still does not have a management plan</w:t>
      </w:r>
      <w:r w:rsidR="005212F4">
        <w:rPr>
          <w:rFonts w:ascii="Arial" w:hAnsi="Arial" w:cs="Arial"/>
          <w:lang w:val="en-US"/>
        </w:rPr>
        <w:t>.</w:t>
      </w:r>
      <w:r w:rsidR="005212F4" w:rsidRPr="005212F4">
        <w:rPr>
          <w:rFonts w:ascii="Arial" w:hAnsi="Arial" w:cs="Arial"/>
          <w:lang w:val="en-US"/>
        </w:rPr>
        <w:t xml:space="preserve"> </w:t>
      </w:r>
      <w:r w:rsidR="00ED7D92">
        <w:rPr>
          <w:rFonts w:ascii="Arial" w:hAnsi="Arial" w:cs="Arial"/>
          <w:lang w:val="en-US"/>
        </w:rPr>
        <w:t>Under Output 2.2, t</w:t>
      </w:r>
      <w:r w:rsidR="005C6DC6">
        <w:rPr>
          <w:rFonts w:ascii="Arial" w:hAnsi="Arial" w:cs="Arial"/>
          <w:lang w:val="en-US"/>
        </w:rPr>
        <w:t xml:space="preserve">he construction of </w:t>
      </w:r>
      <w:r w:rsidR="001177CF">
        <w:rPr>
          <w:rFonts w:ascii="Arial" w:hAnsi="Arial" w:cs="Arial"/>
          <w:lang w:val="en-US"/>
        </w:rPr>
        <w:t xml:space="preserve">a ranger station in </w:t>
      </w:r>
      <w:proofErr w:type="spellStart"/>
      <w:r w:rsidR="001177CF">
        <w:rPr>
          <w:rFonts w:ascii="Arial" w:hAnsi="Arial" w:cs="Arial"/>
          <w:lang w:val="en-US"/>
        </w:rPr>
        <w:t>Luando</w:t>
      </w:r>
      <w:proofErr w:type="spellEnd"/>
      <w:r w:rsidR="001177CF">
        <w:rPr>
          <w:rFonts w:ascii="Arial" w:hAnsi="Arial" w:cs="Arial"/>
          <w:lang w:val="en-US"/>
        </w:rPr>
        <w:t xml:space="preserve"> Strict Nature Reserve as a springboard for patrols</w:t>
      </w:r>
      <w:r w:rsidR="00ED7D92">
        <w:rPr>
          <w:rFonts w:ascii="Arial" w:hAnsi="Arial" w:cs="Arial"/>
          <w:lang w:val="en-US"/>
        </w:rPr>
        <w:t xml:space="preserve"> and to house park staff</w:t>
      </w:r>
      <w:r w:rsidR="001177CF">
        <w:rPr>
          <w:rFonts w:ascii="Arial" w:hAnsi="Arial" w:cs="Arial"/>
          <w:lang w:val="en-US"/>
        </w:rPr>
        <w:t xml:space="preserve"> is perhaps </w:t>
      </w:r>
      <w:r w:rsidR="00CF7B18">
        <w:rPr>
          <w:rFonts w:ascii="Arial" w:hAnsi="Arial" w:cs="Arial"/>
          <w:lang w:val="en-US"/>
        </w:rPr>
        <w:t>one of the more significant achievements to date</w:t>
      </w:r>
      <w:r w:rsidR="00ED7D92">
        <w:rPr>
          <w:rFonts w:ascii="Arial" w:hAnsi="Arial" w:cs="Arial"/>
          <w:lang w:val="en-US"/>
        </w:rPr>
        <w:t xml:space="preserve"> and should be applauded as a significant </w:t>
      </w:r>
      <w:r w:rsidR="00E81619">
        <w:rPr>
          <w:rFonts w:ascii="Arial" w:hAnsi="Arial" w:cs="Arial"/>
          <w:lang w:val="en-US"/>
        </w:rPr>
        <w:t>milestone</w:t>
      </w:r>
      <w:r w:rsidR="00CF7B18">
        <w:rPr>
          <w:rFonts w:ascii="Arial" w:hAnsi="Arial" w:cs="Arial"/>
          <w:lang w:val="en-US"/>
        </w:rPr>
        <w:t xml:space="preserve">. However, there are </w:t>
      </w:r>
      <w:r w:rsidR="00E81619">
        <w:rPr>
          <w:rFonts w:ascii="Arial" w:hAnsi="Arial" w:cs="Arial"/>
          <w:lang w:val="en-US"/>
        </w:rPr>
        <w:t xml:space="preserve">significant </w:t>
      </w:r>
      <w:r w:rsidR="00CF7B18">
        <w:rPr>
          <w:rFonts w:ascii="Arial" w:hAnsi="Arial" w:cs="Arial"/>
          <w:lang w:val="en-US"/>
        </w:rPr>
        <w:t xml:space="preserve">risks associated with replacing </w:t>
      </w:r>
      <w:r w:rsidR="00A32EF5">
        <w:rPr>
          <w:rFonts w:ascii="Arial" w:hAnsi="Arial" w:cs="Arial"/>
          <w:lang w:val="en-US"/>
        </w:rPr>
        <w:t xml:space="preserve">eco guards from the </w:t>
      </w:r>
      <w:proofErr w:type="spellStart"/>
      <w:r w:rsidR="00A32EF5">
        <w:rPr>
          <w:rFonts w:ascii="Arial" w:hAnsi="Arial" w:cs="Arial"/>
          <w:lang w:val="en-US"/>
        </w:rPr>
        <w:t>Kissama</w:t>
      </w:r>
      <w:proofErr w:type="spellEnd"/>
      <w:r w:rsidR="00A32EF5">
        <w:rPr>
          <w:rFonts w:ascii="Arial" w:hAnsi="Arial" w:cs="Arial"/>
          <w:lang w:val="en-US"/>
        </w:rPr>
        <w:t xml:space="preserve"> Foundation with less experienced and knowledgeable </w:t>
      </w:r>
      <w:r w:rsidR="006C7D69">
        <w:rPr>
          <w:rFonts w:ascii="Arial" w:hAnsi="Arial" w:cs="Arial"/>
          <w:lang w:val="en-US"/>
        </w:rPr>
        <w:t>INBC staff who are unfamiliar with the landscape</w:t>
      </w:r>
      <w:r w:rsidR="00BC3C4B">
        <w:rPr>
          <w:rFonts w:ascii="Arial" w:hAnsi="Arial" w:cs="Arial"/>
          <w:lang w:val="en-US"/>
        </w:rPr>
        <w:t>, recognizing that some eco guards will be absorbed into INBC</w:t>
      </w:r>
      <w:r w:rsidR="006C7D69">
        <w:rPr>
          <w:rFonts w:ascii="Arial" w:hAnsi="Arial" w:cs="Arial"/>
          <w:lang w:val="en-US"/>
        </w:rPr>
        <w:t>.</w:t>
      </w:r>
      <w:r w:rsidR="00A32EF5">
        <w:rPr>
          <w:rFonts w:ascii="Arial" w:hAnsi="Arial" w:cs="Arial"/>
          <w:lang w:val="en-US"/>
        </w:rPr>
        <w:t xml:space="preserve"> </w:t>
      </w:r>
      <w:r w:rsidR="000B52D4">
        <w:rPr>
          <w:rFonts w:ascii="Arial" w:hAnsi="Arial" w:cs="Arial"/>
          <w:lang w:val="en-US"/>
        </w:rPr>
        <w:t xml:space="preserve">The </w:t>
      </w:r>
      <w:r w:rsidR="00595DA7">
        <w:rPr>
          <w:rFonts w:ascii="Arial" w:hAnsi="Arial" w:cs="Arial"/>
          <w:lang w:val="en-US"/>
        </w:rPr>
        <w:t xml:space="preserve">benefits </w:t>
      </w:r>
      <w:r w:rsidR="000B52D4">
        <w:rPr>
          <w:rFonts w:ascii="Arial" w:hAnsi="Arial" w:cs="Arial"/>
          <w:lang w:val="en-US"/>
        </w:rPr>
        <w:t xml:space="preserve">of equipment </w:t>
      </w:r>
      <w:r w:rsidR="00595DA7">
        <w:rPr>
          <w:rFonts w:ascii="Arial" w:hAnsi="Arial" w:cs="Arial"/>
          <w:lang w:val="en-US"/>
        </w:rPr>
        <w:t xml:space="preserve">to facilitate patrols is not being leveraged </w:t>
      </w:r>
      <w:r w:rsidR="00194AF1">
        <w:rPr>
          <w:rFonts w:ascii="Arial" w:hAnsi="Arial" w:cs="Arial"/>
          <w:lang w:val="en-US"/>
        </w:rPr>
        <w:t xml:space="preserve">to its full potential as </w:t>
      </w:r>
      <w:r w:rsidR="00A70A0D">
        <w:rPr>
          <w:rFonts w:ascii="Arial" w:hAnsi="Arial" w:cs="Arial"/>
          <w:lang w:val="en-US"/>
        </w:rPr>
        <w:t xml:space="preserve">some </w:t>
      </w:r>
      <w:r w:rsidR="00194AF1">
        <w:rPr>
          <w:rFonts w:ascii="Arial" w:hAnsi="Arial" w:cs="Arial"/>
          <w:lang w:val="en-US"/>
        </w:rPr>
        <w:t>asset</w:t>
      </w:r>
      <w:r w:rsidR="00A70A0D">
        <w:rPr>
          <w:rFonts w:ascii="Arial" w:hAnsi="Arial" w:cs="Arial"/>
          <w:lang w:val="en-US"/>
        </w:rPr>
        <w:t>s</w:t>
      </w:r>
      <w:r w:rsidR="00194AF1">
        <w:rPr>
          <w:rFonts w:ascii="Arial" w:hAnsi="Arial" w:cs="Arial"/>
          <w:lang w:val="en-US"/>
        </w:rPr>
        <w:t xml:space="preserve"> have </w:t>
      </w:r>
      <w:r w:rsidR="00A70A0D">
        <w:rPr>
          <w:rFonts w:ascii="Arial" w:hAnsi="Arial" w:cs="Arial"/>
          <w:lang w:val="en-US"/>
        </w:rPr>
        <w:t xml:space="preserve">either </w:t>
      </w:r>
      <w:r w:rsidR="00194AF1">
        <w:rPr>
          <w:rFonts w:ascii="Arial" w:hAnsi="Arial" w:cs="Arial"/>
          <w:lang w:val="en-US"/>
        </w:rPr>
        <w:t xml:space="preserve">been diverted to other parks in Angola or </w:t>
      </w:r>
      <w:r w:rsidR="00B61CC6">
        <w:rPr>
          <w:rFonts w:ascii="Arial" w:hAnsi="Arial" w:cs="Arial"/>
          <w:lang w:val="en-US"/>
        </w:rPr>
        <w:t>remain in Luanda at the INBC headquarters.</w:t>
      </w:r>
      <w:r w:rsidR="00194AF1">
        <w:rPr>
          <w:rFonts w:ascii="Arial" w:hAnsi="Arial" w:cs="Arial"/>
          <w:lang w:val="en-US"/>
        </w:rPr>
        <w:t xml:space="preserve"> </w:t>
      </w:r>
    </w:p>
    <w:p w14:paraId="6CFBBCCE" w14:textId="77777777" w:rsidR="000B52D4" w:rsidRDefault="000B52D4" w:rsidP="00AC0851">
      <w:pPr>
        <w:jc w:val="both"/>
        <w:rPr>
          <w:rFonts w:ascii="Arial" w:hAnsi="Arial" w:cs="Arial"/>
          <w:lang w:val="en-US"/>
        </w:rPr>
      </w:pPr>
    </w:p>
    <w:p w14:paraId="6BC5711B" w14:textId="171E2093" w:rsidR="00F15251" w:rsidRDefault="004F33C2" w:rsidP="00C150C4">
      <w:pPr>
        <w:jc w:val="both"/>
        <w:rPr>
          <w:rFonts w:ascii="Arial" w:hAnsi="Arial" w:cs="Arial"/>
          <w:lang w:val="en-US"/>
        </w:rPr>
      </w:pPr>
      <w:r w:rsidRPr="001B0E03">
        <w:rPr>
          <w:rFonts w:ascii="Arial" w:hAnsi="Arial" w:cs="Arial"/>
          <w:b/>
          <w:bCs/>
          <w:lang w:val="en-US"/>
        </w:rPr>
        <w:t>Outcome 3</w:t>
      </w:r>
      <w:r w:rsidRPr="004F33C2">
        <w:rPr>
          <w:rFonts w:ascii="Arial" w:hAnsi="Arial" w:cs="Arial"/>
          <w:lang w:val="en-US"/>
        </w:rPr>
        <w:t xml:space="preserve"> requires faster engagement with local communities, as delays in implementing alternative livelihood projects </w:t>
      </w:r>
      <w:r w:rsidR="00082C2C">
        <w:rPr>
          <w:rFonts w:ascii="Arial" w:hAnsi="Arial" w:cs="Arial"/>
          <w:lang w:val="en-US"/>
        </w:rPr>
        <w:t xml:space="preserve">under </w:t>
      </w:r>
      <w:r w:rsidR="00082C2C" w:rsidRPr="001B0E03">
        <w:rPr>
          <w:rFonts w:ascii="Arial" w:hAnsi="Arial" w:cs="Arial"/>
          <w:b/>
          <w:bCs/>
          <w:lang w:val="en-US"/>
        </w:rPr>
        <w:t>Output 3.1</w:t>
      </w:r>
      <w:r w:rsidR="00082C2C">
        <w:rPr>
          <w:rFonts w:ascii="Arial" w:hAnsi="Arial" w:cs="Arial"/>
          <w:lang w:val="en-US"/>
        </w:rPr>
        <w:t xml:space="preserve"> </w:t>
      </w:r>
      <w:r w:rsidRPr="004F33C2">
        <w:rPr>
          <w:rFonts w:ascii="Arial" w:hAnsi="Arial" w:cs="Arial"/>
          <w:lang w:val="en-US"/>
        </w:rPr>
        <w:t xml:space="preserve">have hindered the project’s ability to build local ownership, foster support for conservation efforts, and create conditions that deter hunting and reduce incentives for poaching. </w:t>
      </w:r>
      <w:r w:rsidR="00082C2C">
        <w:rPr>
          <w:rFonts w:ascii="Arial" w:hAnsi="Arial" w:cs="Arial"/>
          <w:lang w:val="en-US"/>
        </w:rPr>
        <w:t xml:space="preserve">For </w:t>
      </w:r>
      <w:r w:rsidR="00082C2C" w:rsidRPr="001B0E03">
        <w:rPr>
          <w:rFonts w:ascii="Arial" w:hAnsi="Arial" w:cs="Arial"/>
          <w:b/>
          <w:bCs/>
          <w:lang w:val="en-US"/>
        </w:rPr>
        <w:t>Output 3.2</w:t>
      </w:r>
      <w:r w:rsidR="00082C2C">
        <w:rPr>
          <w:rFonts w:ascii="Arial" w:hAnsi="Arial" w:cs="Arial"/>
          <w:lang w:val="en-US"/>
        </w:rPr>
        <w:t xml:space="preserve">, there have been </w:t>
      </w:r>
      <w:r w:rsidR="00280683">
        <w:rPr>
          <w:rFonts w:ascii="Arial" w:hAnsi="Arial" w:cs="Arial"/>
          <w:lang w:val="en-US"/>
        </w:rPr>
        <w:t xml:space="preserve">ad hoc </w:t>
      </w:r>
      <w:r w:rsidR="00082C2C">
        <w:rPr>
          <w:rFonts w:ascii="Arial" w:hAnsi="Arial" w:cs="Arial"/>
          <w:lang w:val="en-US"/>
        </w:rPr>
        <w:t>examples</w:t>
      </w:r>
      <w:r w:rsidR="00280683">
        <w:rPr>
          <w:rFonts w:ascii="Arial" w:hAnsi="Arial" w:cs="Arial"/>
          <w:lang w:val="en-US"/>
        </w:rPr>
        <w:t xml:space="preserve"> of campaigns, but these are</w:t>
      </w:r>
      <w:r w:rsidR="001330F6">
        <w:rPr>
          <w:rFonts w:ascii="Arial" w:hAnsi="Arial" w:cs="Arial"/>
          <w:lang w:val="en-US"/>
        </w:rPr>
        <w:t xml:space="preserve"> a far cry from those identified in the Project Document (page </w:t>
      </w:r>
      <w:r w:rsidR="00534BDC">
        <w:rPr>
          <w:rFonts w:ascii="Arial" w:hAnsi="Arial" w:cs="Arial"/>
          <w:lang w:val="en-US"/>
        </w:rPr>
        <w:t xml:space="preserve">45) and require the engagement of partner NGOs and CSOs who are already plugged into these sorts of activities </w:t>
      </w:r>
      <w:r w:rsidR="00A710D5">
        <w:rPr>
          <w:rFonts w:ascii="Arial" w:hAnsi="Arial" w:cs="Arial"/>
          <w:lang w:val="en-US"/>
        </w:rPr>
        <w:t>at the project sites for a multiplier effect.</w:t>
      </w:r>
      <w:r w:rsidR="00082C2C">
        <w:rPr>
          <w:rFonts w:ascii="Arial" w:hAnsi="Arial" w:cs="Arial"/>
          <w:lang w:val="en-US"/>
        </w:rPr>
        <w:t xml:space="preserve"> </w:t>
      </w:r>
    </w:p>
    <w:p w14:paraId="1090F74C" w14:textId="77777777" w:rsidR="00F15251" w:rsidRDefault="00F15251" w:rsidP="00F15251">
      <w:pPr>
        <w:pStyle w:val="Paragraphedeliste"/>
      </w:pPr>
    </w:p>
    <w:p w14:paraId="24038EA1" w14:textId="0C291788" w:rsidR="005C6DC6" w:rsidRDefault="004F33C2" w:rsidP="00C150C4">
      <w:pPr>
        <w:jc w:val="both"/>
        <w:rPr>
          <w:rFonts w:ascii="Arial" w:hAnsi="Arial" w:cs="Arial"/>
          <w:lang w:val="en-US"/>
        </w:rPr>
      </w:pPr>
      <w:r w:rsidRPr="00EC1731">
        <w:rPr>
          <w:rFonts w:ascii="Arial" w:hAnsi="Arial" w:cs="Arial"/>
          <w:b/>
          <w:bCs/>
          <w:lang w:val="en-US"/>
        </w:rPr>
        <w:t>Outcome 4</w:t>
      </w:r>
      <w:r w:rsidRPr="00EC1731">
        <w:rPr>
          <w:rFonts w:ascii="Arial" w:hAnsi="Arial" w:cs="Arial"/>
          <w:lang w:val="en-US"/>
        </w:rPr>
        <w:t xml:space="preserve"> has </w:t>
      </w:r>
      <w:r w:rsidR="00F218DE" w:rsidRPr="00EC1731">
        <w:rPr>
          <w:rFonts w:ascii="Arial" w:hAnsi="Arial" w:cs="Arial"/>
          <w:lang w:val="en-US"/>
        </w:rPr>
        <w:t>yet to</w:t>
      </w:r>
      <w:r w:rsidRPr="00EC1731">
        <w:rPr>
          <w:rFonts w:ascii="Arial" w:hAnsi="Arial" w:cs="Arial"/>
          <w:lang w:val="en-US"/>
        </w:rPr>
        <w:t xml:space="preserve"> systematically capture and apply lessons learned and best practices</w:t>
      </w:r>
      <w:r w:rsidR="00C7590F" w:rsidRPr="00EC1731">
        <w:rPr>
          <w:rFonts w:ascii="Arial" w:hAnsi="Arial" w:cs="Arial"/>
          <w:lang w:val="en-US"/>
        </w:rPr>
        <w:t xml:space="preserve"> under </w:t>
      </w:r>
      <w:r w:rsidR="00C7590F" w:rsidRPr="00EC1731">
        <w:rPr>
          <w:rFonts w:ascii="Arial" w:hAnsi="Arial" w:cs="Arial"/>
          <w:b/>
          <w:bCs/>
          <w:lang w:val="en-US"/>
        </w:rPr>
        <w:t>Output 4.2</w:t>
      </w:r>
      <w:r w:rsidRPr="00EC1731">
        <w:rPr>
          <w:rFonts w:ascii="Arial" w:hAnsi="Arial" w:cs="Arial"/>
          <w:lang w:val="en-US"/>
        </w:rPr>
        <w:t>, largely due to delays across the first three components. While gender-disaggregated data is being collected</w:t>
      </w:r>
      <w:r w:rsidR="00D94A5B" w:rsidRPr="00EC1731">
        <w:rPr>
          <w:rFonts w:ascii="Arial" w:hAnsi="Arial" w:cs="Arial"/>
          <w:lang w:val="en-US"/>
        </w:rPr>
        <w:t xml:space="preserve"> as part of </w:t>
      </w:r>
      <w:r w:rsidR="00D94A5B" w:rsidRPr="00EC1731">
        <w:rPr>
          <w:rFonts w:ascii="Arial" w:hAnsi="Arial" w:cs="Arial"/>
          <w:b/>
          <w:bCs/>
          <w:lang w:val="en-US"/>
        </w:rPr>
        <w:t>Output 4.3</w:t>
      </w:r>
      <w:r w:rsidRPr="00EC1731">
        <w:rPr>
          <w:rFonts w:ascii="Arial" w:hAnsi="Arial" w:cs="Arial"/>
          <w:lang w:val="en-US"/>
        </w:rPr>
        <w:t>, its effective use remains unclear, limiting progress toward achieving gender equity goals.</w:t>
      </w:r>
      <w:r w:rsidR="00F218DE" w:rsidRPr="00EC1731">
        <w:rPr>
          <w:rFonts w:ascii="Arial" w:hAnsi="Arial" w:cs="Arial"/>
          <w:lang w:val="en-US"/>
        </w:rPr>
        <w:t xml:space="preserve"> Monitoring and evaluation </w:t>
      </w:r>
      <w:r w:rsidR="005F42F2" w:rsidRPr="00EC1731">
        <w:rPr>
          <w:rFonts w:ascii="Arial" w:hAnsi="Arial" w:cs="Arial"/>
          <w:lang w:val="en-US"/>
        </w:rPr>
        <w:t xml:space="preserve">per </w:t>
      </w:r>
      <w:r w:rsidR="005F42F2" w:rsidRPr="00EC1731">
        <w:rPr>
          <w:rFonts w:ascii="Arial" w:hAnsi="Arial" w:cs="Arial"/>
          <w:b/>
          <w:bCs/>
          <w:lang w:val="en-US"/>
        </w:rPr>
        <w:t>Output 4.1</w:t>
      </w:r>
      <w:r w:rsidR="005F42F2" w:rsidRPr="00EC1731">
        <w:rPr>
          <w:rFonts w:ascii="Arial" w:hAnsi="Arial" w:cs="Arial"/>
          <w:lang w:val="en-US"/>
        </w:rPr>
        <w:t xml:space="preserve"> </w:t>
      </w:r>
      <w:r w:rsidR="00F218DE" w:rsidRPr="00EC1731">
        <w:rPr>
          <w:rFonts w:ascii="Arial" w:hAnsi="Arial" w:cs="Arial"/>
          <w:lang w:val="en-US"/>
        </w:rPr>
        <w:t>is extremely poor</w:t>
      </w:r>
      <w:r w:rsidR="00253575" w:rsidRPr="00EC1731">
        <w:rPr>
          <w:rFonts w:ascii="Arial" w:hAnsi="Arial" w:cs="Arial"/>
          <w:lang w:val="en-US"/>
        </w:rPr>
        <w:t xml:space="preserve"> </w:t>
      </w:r>
      <w:r w:rsidR="005F42F2" w:rsidRPr="00EC1731">
        <w:rPr>
          <w:rFonts w:ascii="Arial" w:hAnsi="Arial" w:cs="Arial"/>
          <w:lang w:val="en-US"/>
        </w:rPr>
        <w:t>and not participatory</w:t>
      </w:r>
      <w:r w:rsidR="00BD46C0" w:rsidRPr="00EC1731">
        <w:rPr>
          <w:rFonts w:ascii="Arial" w:hAnsi="Arial" w:cs="Arial"/>
          <w:lang w:val="en-US"/>
        </w:rPr>
        <w:t xml:space="preserve">. </w:t>
      </w:r>
    </w:p>
    <w:p w14:paraId="7DB1FCBF" w14:textId="77777777" w:rsidR="00EC1731" w:rsidRDefault="00EC1731" w:rsidP="00EC1731">
      <w:pPr>
        <w:pStyle w:val="Paragraphedeliste"/>
      </w:pPr>
    </w:p>
    <w:p w14:paraId="1991E229" w14:textId="624BE630" w:rsidR="00AB02CF" w:rsidRPr="009C02FF" w:rsidRDefault="00EC1731" w:rsidP="00C150C4">
      <w:pPr>
        <w:jc w:val="both"/>
        <w:rPr>
          <w:rFonts w:ascii="Arial" w:hAnsi="Arial" w:cs="Arial"/>
          <w:lang w:val="en-US"/>
        </w:rPr>
      </w:pPr>
      <w:r w:rsidRPr="009C02FF">
        <w:rPr>
          <w:rFonts w:ascii="Arial" w:hAnsi="Arial" w:cs="Arial"/>
          <w:lang w:val="en-US"/>
        </w:rPr>
        <w:t xml:space="preserve">The </w:t>
      </w:r>
      <w:r w:rsidRPr="00C150C4">
        <w:rPr>
          <w:rFonts w:ascii="Arial" w:hAnsi="Arial" w:cs="Arial"/>
          <w:b/>
          <w:bCs/>
          <w:lang w:val="en-US"/>
        </w:rPr>
        <w:t>PMU is understaffed</w:t>
      </w:r>
      <w:r w:rsidRPr="009C02FF">
        <w:rPr>
          <w:rFonts w:ascii="Arial" w:hAnsi="Arial" w:cs="Arial"/>
          <w:lang w:val="en-US"/>
        </w:rPr>
        <w:t xml:space="preserve"> and unable to create momentum as a result of sapped energy towards bureaucratic procedures and lengthy cycles of work planning and budgeting.</w:t>
      </w:r>
      <w:r w:rsidR="009C02FF">
        <w:rPr>
          <w:rFonts w:ascii="Arial" w:hAnsi="Arial" w:cs="Arial"/>
          <w:lang w:val="en-US"/>
        </w:rPr>
        <w:t xml:space="preserve"> </w:t>
      </w:r>
      <w:r w:rsidR="005059C1" w:rsidRPr="009C02FF">
        <w:rPr>
          <w:rFonts w:ascii="Arial" w:hAnsi="Arial" w:cs="Arial"/>
          <w:lang w:val="en-US"/>
        </w:rPr>
        <w:t>The PMU has faced numerous challenges in project implementation, including institutional instability</w:t>
      </w:r>
      <w:r w:rsidR="009C02FF">
        <w:rPr>
          <w:rFonts w:ascii="Arial" w:hAnsi="Arial" w:cs="Arial"/>
          <w:lang w:val="en-US"/>
        </w:rPr>
        <w:t>, turnover</w:t>
      </w:r>
      <w:r w:rsidR="009C02FF" w:rsidRPr="009C02FF">
        <w:rPr>
          <w:rFonts w:ascii="Arial" w:hAnsi="Arial" w:cs="Arial"/>
          <w:lang w:val="en-US"/>
        </w:rPr>
        <w:t xml:space="preserve"> </w:t>
      </w:r>
      <w:r w:rsidR="005059C1" w:rsidRPr="009C02FF">
        <w:rPr>
          <w:rFonts w:ascii="Arial" w:hAnsi="Arial" w:cs="Arial"/>
          <w:lang w:val="en-US"/>
        </w:rPr>
        <w:t>and lack of autonomy to make timely decisions. These factors, combined with an under-resourced team, have resulted in significant delays and inefficiencies</w:t>
      </w:r>
      <w:r w:rsidR="00372EE6" w:rsidRPr="009C02FF">
        <w:rPr>
          <w:rFonts w:ascii="Arial" w:hAnsi="Arial" w:cs="Arial"/>
          <w:lang w:val="en-US"/>
        </w:rPr>
        <w:t xml:space="preserve"> across the board</w:t>
      </w:r>
      <w:r w:rsidR="005059C1" w:rsidRPr="009C02FF">
        <w:rPr>
          <w:rFonts w:ascii="Arial" w:hAnsi="Arial" w:cs="Arial"/>
          <w:lang w:val="en-US"/>
        </w:rPr>
        <w:t xml:space="preserve">. </w:t>
      </w:r>
      <w:r w:rsidR="00372EE6" w:rsidRPr="009C02FF">
        <w:rPr>
          <w:rFonts w:ascii="Arial" w:hAnsi="Arial" w:cs="Arial"/>
          <w:lang w:val="en-US"/>
        </w:rPr>
        <w:t xml:space="preserve">With the exception of </w:t>
      </w:r>
      <w:r w:rsidR="005F17F4" w:rsidRPr="009C02FF">
        <w:rPr>
          <w:rFonts w:ascii="Arial" w:hAnsi="Arial" w:cs="Arial"/>
          <w:lang w:val="en-US"/>
        </w:rPr>
        <w:t xml:space="preserve">measures adopted during the COVID-19 pandemic and </w:t>
      </w:r>
      <w:r w:rsidR="007755EB" w:rsidRPr="009C02FF">
        <w:rPr>
          <w:rFonts w:ascii="Arial" w:hAnsi="Arial" w:cs="Arial"/>
          <w:lang w:val="en-US"/>
        </w:rPr>
        <w:t xml:space="preserve">the strategic decision to deviate from the Project Document and invest in a ranger station in </w:t>
      </w:r>
      <w:proofErr w:type="spellStart"/>
      <w:r w:rsidR="007755EB" w:rsidRPr="009C02FF">
        <w:rPr>
          <w:rFonts w:ascii="Arial" w:hAnsi="Arial" w:cs="Arial"/>
          <w:lang w:val="en-US"/>
        </w:rPr>
        <w:t>Luando</w:t>
      </w:r>
      <w:proofErr w:type="spellEnd"/>
      <w:r w:rsidR="007755EB" w:rsidRPr="009C02FF">
        <w:rPr>
          <w:rFonts w:ascii="Arial" w:hAnsi="Arial" w:cs="Arial"/>
          <w:lang w:val="en-US"/>
        </w:rPr>
        <w:t xml:space="preserve"> Strict Nature Reserve</w:t>
      </w:r>
      <w:r w:rsidR="005F17F4" w:rsidRPr="009C02FF">
        <w:rPr>
          <w:rFonts w:ascii="Arial" w:hAnsi="Arial" w:cs="Arial"/>
          <w:lang w:val="en-US"/>
        </w:rPr>
        <w:t>,</w:t>
      </w:r>
      <w:r w:rsidR="007755EB" w:rsidRPr="009C02FF">
        <w:rPr>
          <w:rFonts w:ascii="Arial" w:hAnsi="Arial" w:cs="Arial"/>
          <w:lang w:val="en-US"/>
        </w:rPr>
        <w:t xml:space="preserve"> </w:t>
      </w:r>
      <w:r w:rsidR="005F17F4" w:rsidRPr="00C150C4">
        <w:rPr>
          <w:rFonts w:ascii="Arial" w:hAnsi="Arial" w:cs="Arial"/>
          <w:b/>
          <w:bCs/>
          <w:lang w:val="en-US"/>
        </w:rPr>
        <w:t>a</w:t>
      </w:r>
      <w:r w:rsidR="005059C1" w:rsidRPr="00C150C4">
        <w:rPr>
          <w:rFonts w:ascii="Arial" w:hAnsi="Arial" w:cs="Arial"/>
          <w:b/>
          <w:bCs/>
          <w:lang w:val="en-US"/>
        </w:rPr>
        <w:t>daptive management practices are limited</w:t>
      </w:r>
      <w:r w:rsidR="005059C1" w:rsidRPr="009C02FF">
        <w:rPr>
          <w:rFonts w:ascii="Arial" w:hAnsi="Arial" w:cs="Arial"/>
          <w:lang w:val="en-US"/>
        </w:rPr>
        <w:t>, and there is a need for a more flexible approach to address emerging challenges and optimize project delivery.</w:t>
      </w:r>
      <w:r w:rsidR="00AB02CF" w:rsidRPr="009C02FF">
        <w:rPr>
          <w:rFonts w:ascii="Arial" w:hAnsi="Arial" w:cs="Arial"/>
          <w:lang w:val="en-US"/>
        </w:rPr>
        <w:t xml:space="preserve"> The PMU, while demonstrating commendable efforts, is overburdened with administrative tasks and lacks the necessary autonomy for effective project management. Serious morale issues within the team need urgent attention to prevent further deterioration of project delivery capacity.</w:t>
      </w:r>
    </w:p>
    <w:p w14:paraId="79791A5E" w14:textId="77777777" w:rsidR="005F17F4" w:rsidRDefault="005F17F4" w:rsidP="005F17F4">
      <w:pPr>
        <w:ind w:left="360"/>
        <w:jc w:val="both"/>
        <w:rPr>
          <w:rFonts w:ascii="Arial" w:hAnsi="Arial" w:cs="Arial"/>
          <w:lang w:val="en-US"/>
        </w:rPr>
      </w:pPr>
    </w:p>
    <w:p w14:paraId="3A58FDA2" w14:textId="2C3CBFFB" w:rsidR="00574DCD" w:rsidRDefault="005059C1" w:rsidP="00483FA8">
      <w:pPr>
        <w:jc w:val="both"/>
        <w:rPr>
          <w:rFonts w:ascii="Arial" w:hAnsi="Arial" w:cs="Arial"/>
          <w:lang w:val="en-US"/>
        </w:rPr>
      </w:pPr>
      <w:r w:rsidRPr="005F17F4">
        <w:rPr>
          <w:rFonts w:ascii="Arial" w:hAnsi="Arial" w:cs="Arial"/>
          <w:lang w:val="en-US"/>
        </w:rPr>
        <w:t xml:space="preserve">The project’s sustainability is at risk due to </w:t>
      </w:r>
      <w:r w:rsidRPr="00483FA8">
        <w:rPr>
          <w:rFonts w:ascii="Arial" w:hAnsi="Arial" w:cs="Arial"/>
          <w:b/>
          <w:bCs/>
          <w:lang w:val="en-US"/>
        </w:rPr>
        <w:t>insufficient stakeholder engagement</w:t>
      </w:r>
      <w:r w:rsidRPr="005F17F4">
        <w:rPr>
          <w:rFonts w:ascii="Arial" w:hAnsi="Arial" w:cs="Arial"/>
          <w:lang w:val="en-US"/>
        </w:rPr>
        <w:t>, dependency on constrained national budgets, and ongoing administrative hurdles</w:t>
      </w:r>
      <w:r w:rsidR="005F17F4">
        <w:rPr>
          <w:rFonts w:ascii="Arial" w:hAnsi="Arial" w:cs="Arial"/>
          <w:lang w:val="en-US"/>
        </w:rPr>
        <w:t xml:space="preserve"> coupled with </w:t>
      </w:r>
      <w:r w:rsidR="005F17F4" w:rsidRPr="00483FA8">
        <w:rPr>
          <w:rFonts w:ascii="Arial" w:hAnsi="Arial" w:cs="Arial"/>
          <w:b/>
          <w:bCs/>
          <w:lang w:val="en-US"/>
        </w:rPr>
        <w:t>continued turnover</w:t>
      </w:r>
      <w:r w:rsidR="005F17F4">
        <w:rPr>
          <w:rFonts w:ascii="Arial" w:hAnsi="Arial" w:cs="Arial"/>
          <w:lang w:val="en-US"/>
        </w:rPr>
        <w:t xml:space="preserve"> of </w:t>
      </w:r>
      <w:r w:rsidR="00A449AE">
        <w:rPr>
          <w:rFonts w:ascii="Arial" w:hAnsi="Arial" w:cs="Arial"/>
          <w:lang w:val="en-US"/>
        </w:rPr>
        <w:t>ministry and INBC personnel</w:t>
      </w:r>
      <w:r w:rsidRPr="005F17F4">
        <w:rPr>
          <w:rFonts w:ascii="Arial" w:hAnsi="Arial" w:cs="Arial"/>
          <w:lang w:val="en-US"/>
        </w:rPr>
        <w:t xml:space="preserve">. </w:t>
      </w:r>
      <w:r w:rsidRPr="00483FA8">
        <w:rPr>
          <w:rFonts w:ascii="Arial" w:hAnsi="Arial" w:cs="Arial"/>
          <w:b/>
          <w:bCs/>
          <w:lang w:val="en-US"/>
        </w:rPr>
        <w:t>Social and environmental risks are high</w:t>
      </w:r>
      <w:r w:rsidRPr="005F17F4">
        <w:rPr>
          <w:rFonts w:ascii="Arial" w:hAnsi="Arial" w:cs="Arial"/>
          <w:lang w:val="en-US"/>
        </w:rPr>
        <w:t>, particularly given the deeply rooted local practices of hunting for subsistence and the delays in offering viable alternative income-generating activities. Environmental sustainability is also uncertain as community-based projects have not been effectively launched.</w:t>
      </w:r>
      <w:r w:rsidR="00483FA8">
        <w:rPr>
          <w:rFonts w:ascii="Arial" w:hAnsi="Arial" w:cs="Arial"/>
          <w:lang w:val="en-US"/>
        </w:rPr>
        <w:t xml:space="preserve"> </w:t>
      </w:r>
      <w:r w:rsidR="003E63E2">
        <w:rPr>
          <w:rFonts w:ascii="Arial" w:hAnsi="Arial" w:cs="Arial"/>
          <w:lang w:val="en-US"/>
        </w:rPr>
        <w:t>A</w:t>
      </w:r>
      <w:r w:rsidR="00574DCD" w:rsidRPr="00574DCD">
        <w:rPr>
          <w:rFonts w:ascii="Arial" w:hAnsi="Arial" w:cs="Arial"/>
          <w:lang w:val="en-US"/>
        </w:rPr>
        <w:t xml:space="preserve"> key implementation issue remains the insufficient stakeholders’ engagement </w:t>
      </w:r>
      <w:r w:rsidR="00574DCD">
        <w:rPr>
          <w:rFonts w:ascii="Arial" w:hAnsi="Arial" w:cs="Arial"/>
          <w:lang w:val="en-US"/>
        </w:rPr>
        <w:t xml:space="preserve">and buy-in </w:t>
      </w:r>
      <w:r w:rsidR="00574DCD" w:rsidRPr="00574DCD">
        <w:rPr>
          <w:rFonts w:ascii="Arial" w:hAnsi="Arial" w:cs="Arial"/>
          <w:lang w:val="en-US"/>
        </w:rPr>
        <w:t>a</w:t>
      </w:r>
      <w:r w:rsidR="00675E81">
        <w:rPr>
          <w:rFonts w:ascii="Arial" w:hAnsi="Arial" w:cs="Arial"/>
          <w:lang w:val="en-US"/>
        </w:rPr>
        <w:t xml:space="preserve">t the national and </w:t>
      </w:r>
      <w:r w:rsidR="00574DCD" w:rsidRPr="00574DCD">
        <w:rPr>
          <w:rFonts w:ascii="Arial" w:hAnsi="Arial" w:cs="Arial"/>
          <w:lang w:val="en-US"/>
        </w:rPr>
        <w:t>local level, the result of a centrali</w:t>
      </w:r>
      <w:r w:rsidR="00675E81">
        <w:rPr>
          <w:rFonts w:ascii="Arial" w:hAnsi="Arial" w:cs="Arial"/>
          <w:lang w:val="en-US"/>
        </w:rPr>
        <w:t>z</w:t>
      </w:r>
      <w:r w:rsidR="00574DCD" w:rsidRPr="00574DCD">
        <w:rPr>
          <w:rFonts w:ascii="Arial" w:hAnsi="Arial" w:cs="Arial"/>
          <w:lang w:val="en-US"/>
        </w:rPr>
        <w:t>ed top-down implementation approach.</w:t>
      </w:r>
    </w:p>
    <w:p w14:paraId="058587F2" w14:textId="77777777" w:rsidR="00675E81" w:rsidRDefault="00675E81" w:rsidP="00675E81">
      <w:pPr>
        <w:pStyle w:val="Paragraphedeliste"/>
      </w:pPr>
    </w:p>
    <w:p w14:paraId="6EBCFDD1" w14:textId="77777777" w:rsidR="00675E81" w:rsidRDefault="00675E81" w:rsidP="00483FA8">
      <w:pPr>
        <w:jc w:val="both"/>
        <w:rPr>
          <w:rFonts w:ascii="Arial" w:hAnsi="Arial" w:cs="Arial"/>
          <w:lang w:val="en-US"/>
        </w:rPr>
      </w:pPr>
      <w:r w:rsidRPr="00574DCD">
        <w:rPr>
          <w:rFonts w:ascii="Arial" w:hAnsi="Arial" w:cs="Arial"/>
          <w:lang w:val="en-US"/>
        </w:rPr>
        <w:t xml:space="preserve">As a </w:t>
      </w:r>
      <w:r w:rsidRPr="00483FA8">
        <w:rPr>
          <w:rFonts w:ascii="Arial" w:hAnsi="Arial" w:cs="Arial"/>
          <w:b/>
          <w:bCs/>
          <w:lang w:val="en-US"/>
        </w:rPr>
        <w:t>conclusion</w:t>
      </w:r>
      <w:r w:rsidRPr="00574DCD">
        <w:rPr>
          <w:rFonts w:ascii="Arial" w:hAnsi="Arial" w:cs="Arial"/>
          <w:lang w:val="en-US"/>
        </w:rPr>
        <w:t>, PMU is still in a learning curve on project management, limited in operational autonomy with the requirement to abide by time-consuming bureaucratic procedures and using a flawed financial management system that is counterproductive in ensuring project delivery.</w:t>
      </w:r>
    </w:p>
    <w:p w14:paraId="417B241A" w14:textId="77777777" w:rsidR="00CA0F25" w:rsidRDefault="00CA0F25" w:rsidP="00CA0F25">
      <w:pPr>
        <w:pStyle w:val="Paragraphedeliste"/>
      </w:pPr>
    </w:p>
    <w:p w14:paraId="78BE8ED9" w14:textId="6B8FFBBD" w:rsidR="00CA0F25" w:rsidRPr="00574DCD" w:rsidRDefault="00CA0F25" w:rsidP="00483FA8">
      <w:pPr>
        <w:jc w:val="both"/>
        <w:rPr>
          <w:rFonts w:ascii="Arial" w:hAnsi="Arial" w:cs="Arial"/>
          <w:lang w:val="en-US"/>
        </w:rPr>
      </w:pPr>
      <w:r w:rsidRPr="00CA0F25">
        <w:rPr>
          <w:rFonts w:ascii="Arial" w:hAnsi="Arial" w:cs="Arial"/>
          <w:lang w:val="en-US"/>
        </w:rPr>
        <w:t xml:space="preserve">Examining the </w:t>
      </w:r>
      <w:r w:rsidRPr="00483FA8">
        <w:rPr>
          <w:rFonts w:ascii="Arial" w:hAnsi="Arial" w:cs="Arial"/>
          <w:b/>
          <w:bCs/>
          <w:lang w:val="en-US"/>
        </w:rPr>
        <w:t>areas in which the project has been relatively successful</w:t>
      </w:r>
      <w:r w:rsidRPr="00CA0F25">
        <w:rPr>
          <w:rFonts w:ascii="Arial" w:hAnsi="Arial" w:cs="Arial"/>
          <w:lang w:val="en-US"/>
        </w:rPr>
        <w:t xml:space="preserve">, and contrasting those with the aspects where the project has been weak, it soon becomes apparent that the project has had the most success in its efforts </w:t>
      </w:r>
      <w:r>
        <w:rPr>
          <w:rFonts w:ascii="Arial" w:hAnsi="Arial" w:cs="Arial"/>
          <w:lang w:val="en-US"/>
        </w:rPr>
        <w:t xml:space="preserve">to </w:t>
      </w:r>
      <w:r w:rsidR="00E141E6">
        <w:rPr>
          <w:rFonts w:ascii="Arial" w:hAnsi="Arial" w:cs="Arial"/>
          <w:lang w:val="en-US"/>
        </w:rPr>
        <w:t xml:space="preserve">improve capacity and capabilities through the provision of </w:t>
      </w:r>
      <w:r>
        <w:rPr>
          <w:rFonts w:ascii="Arial" w:hAnsi="Arial" w:cs="Arial"/>
          <w:lang w:val="en-US"/>
        </w:rPr>
        <w:t xml:space="preserve">equipment </w:t>
      </w:r>
      <w:r w:rsidR="003522AD">
        <w:rPr>
          <w:rFonts w:ascii="Arial" w:hAnsi="Arial" w:cs="Arial"/>
          <w:lang w:val="en-US"/>
        </w:rPr>
        <w:t>and technical support</w:t>
      </w:r>
      <w:r w:rsidRPr="00CA0F25">
        <w:rPr>
          <w:rFonts w:ascii="Arial" w:hAnsi="Arial" w:cs="Arial"/>
          <w:lang w:val="en-US"/>
        </w:rPr>
        <w:t xml:space="preserve"> </w:t>
      </w:r>
      <w:r w:rsidR="00E141E6">
        <w:rPr>
          <w:rFonts w:ascii="Arial" w:hAnsi="Arial" w:cs="Arial"/>
          <w:lang w:val="en-US"/>
        </w:rPr>
        <w:t xml:space="preserve">at </w:t>
      </w:r>
      <w:r w:rsidR="003522AD">
        <w:rPr>
          <w:rFonts w:ascii="Arial" w:hAnsi="Arial" w:cs="Arial"/>
          <w:lang w:val="en-US"/>
        </w:rPr>
        <w:t xml:space="preserve">the two project sites </w:t>
      </w:r>
      <w:r w:rsidR="00B470A4">
        <w:rPr>
          <w:rFonts w:ascii="Arial" w:hAnsi="Arial" w:cs="Arial"/>
          <w:lang w:val="en-US"/>
        </w:rPr>
        <w:t xml:space="preserve">to enable </w:t>
      </w:r>
      <w:r w:rsidR="003522AD">
        <w:rPr>
          <w:rFonts w:ascii="Arial" w:hAnsi="Arial" w:cs="Arial"/>
          <w:lang w:val="en-US"/>
        </w:rPr>
        <w:t>joint inter-agency patrols</w:t>
      </w:r>
      <w:r w:rsidRPr="00CA0F25">
        <w:rPr>
          <w:rFonts w:ascii="Arial" w:hAnsi="Arial" w:cs="Arial"/>
          <w:lang w:val="en-US"/>
        </w:rPr>
        <w:t xml:space="preserve">, while progress at the </w:t>
      </w:r>
      <w:r w:rsidR="00B470A4">
        <w:rPr>
          <w:rFonts w:ascii="Arial" w:hAnsi="Arial" w:cs="Arial"/>
          <w:lang w:val="en-US"/>
        </w:rPr>
        <w:t xml:space="preserve">grass-roots level, particularly creating conditions for alternative income streams among communities </w:t>
      </w:r>
      <w:r w:rsidRPr="00CA0F25">
        <w:rPr>
          <w:rFonts w:ascii="Arial" w:hAnsi="Arial" w:cs="Arial"/>
          <w:lang w:val="en-US"/>
        </w:rPr>
        <w:t>has been more limited. The intention of the original project design, working on three different levels, was undoubtedly to encourage synergies among all three levels, that would strengthen the overall effectiveness of the project in achieving the intended results. This conclusion has led to the formulation of a series of recommendations that are intended to capitalize upon and broaden past successes, and at the same time, to strengthen those areas where weaknesses have been identified.</w:t>
      </w:r>
    </w:p>
    <w:p w14:paraId="5E2A4019" w14:textId="77777777" w:rsidR="005059C1" w:rsidRPr="00AB02CF" w:rsidRDefault="005059C1" w:rsidP="00AB02CF">
      <w:pPr>
        <w:ind w:left="360"/>
        <w:jc w:val="both"/>
        <w:rPr>
          <w:rFonts w:ascii="Arial" w:hAnsi="Arial" w:cs="Arial"/>
          <w:lang w:val="en-US"/>
        </w:rPr>
      </w:pPr>
    </w:p>
    <w:p w14:paraId="116BCA7E" w14:textId="5F675017" w:rsidR="00161C71" w:rsidRDefault="005059C1" w:rsidP="00483FA8">
      <w:pPr>
        <w:jc w:val="both"/>
        <w:rPr>
          <w:rFonts w:ascii="Arial" w:hAnsi="Arial" w:cs="Arial"/>
          <w:lang w:val="en-US"/>
        </w:rPr>
      </w:pPr>
      <w:r w:rsidRPr="00AB02CF">
        <w:rPr>
          <w:rFonts w:ascii="Arial" w:hAnsi="Arial" w:cs="Arial"/>
          <w:lang w:val="en-US"/>
        </w:rPr>
        <w:lastRenderedPageBreak/>
        <w:t>Despite current shortcomings, there is potential for the project to achieve key elements of its objectives if strategic adjustments are made to the delivery model, governance structure, and specific outputs. These changes, combined with stronger stakeholder engagement and streamlined administrative processes, could enhance project performance moving forward.</w:t>
      </w:r>
    </w:p>
    <w:bookmarkEnd w:id="22"/>
    <w:p w14:paraId="3AAF0DBD" w14:textId="77777777" w:rsidR="00AB02CF" w:rsidRPr="00AB02CF" w:rsidRDefault="00AB02CF" w:rsidP="00AB02CF">
      <w:pPr>
        <w:jc w:val="both"/>
        <w:rPr>
          <w:rFonts w:ascii="Arial" w:hAnsi="Arial" w:cs="Arial"/>
          <w:lang w:val="en-US"/>
        </w:rPr>
      </w:pPr>
    </w:p>
    <w:p w14:paraId="381A5A8E" w14:textId="32790301" w:rsidR="008D576D" w:rsidRPr="000E653A" w:rsidRDefault="00A65115">
      <w:pPr>
        <w:pStyle w:val="Titre2"/>
        <w:ind w:left="576"/>
        <w:rPr>
          <w:u w:val="single"/>
          <w:lang w:eastAsia="en-CA"/>
        </w:rPr>
      </w:pPr>
      <w:bookmarkStart w:id="23" w:name="_Toc186322731"/>
      <w:r w:rsidRPr="000E653A">
        <w:rPr>
          <w:u w:val="single"/>
          <w:lang w:eastAsia="en-CA"/>
        </w:rPr>
        <w:t>Emerging l</w:t>
      </w:r>
      <w:r w:rsidR="008D576D" w:rsidRPr="000E653A">
        <w:rPr>
          <w:u w:val="single"/>
          <w:lang w:eastAsia="en-CA"/>
        </w:rPr>
        <w:t xml:space="preserve">essons </w:t>
      </w:r>
      <w:r w:rsidRPr="000E653A">
        <w:rPr>
          <w:u w:val="single"/>
          <w:lang w:eastAsia="en-CA"/>
        </w:rPr>
        <w:t>l</w:t>
      </w:r>
      <w:r w:rsidR="008D576D" w:rsidRPr="000E653A">
        <w:rPr>
          <w:u w:val="single"/>
          <w:lang w:eastAsia="en-CA"/>
        </w:rPr>
        <w:t>earned</w:t>
      </w:r>
      <w:bookmarkEnd w:id="23"/>
    </w:p>
    <w:p w14:paraId="381A5A8F" w14:textId="77777777" w:rsidR="008D576D" w:rsidRPr="00166768" w:rsidRDefault="008D576D">
      <w:pPr>
        <w:ind w:left="360"/>
        <w:jc w:val="both"/>
        <w:rPr>
          <w:rFonts w:ascii="Arial" w:hAnsi="Arial" w:cs="Arial"/>
          <w:lang w:val="en-US"/>
        </w:rPr>
      </w:pPr>
    </w:p>
    <w:p w14:paraId="381A5A90" w14:textId="697E4842" w:rsidR="008D576D" w:rsidRPr="00166768" w:rsidRDefault="008D576D" w:rsidP="00483FA8">
      <w:pPr>
        <w:jc w:val="both"/>
        <w:rPr>
          <w:rFonts w:ascii="Arial" w:hAnsi="Arial" w:cs="Arial"/>
        </w:rPr>
      </w:pPr>
      <w:r w:rsidRPr="39F8E84E">
        <w:rPr>
          <w:rFonts w:ascii="Arial" w:hAnsi="Arial" w:cs="Arial"/>
        </w:rPr>
        <w:t xml:space="preserve">The MTR </w:t>
      </w:r>
      <w:r w:rsidR="00084004" w:rsidRPr="39F8E84E">
        <w:rPr>
          <w:rFonts w:ascii="Arial" w:hAnsi="Arial" w:cs="Arial"/>
        </w:rPr>
        <w:t xml:space="preserve">consultant team </w:t>
      </w:r>
      <w:r w:rsidRPr="39F8E84E">
        <w:rPr>
          <w:rFonts w:ascii="Arial" w:hAnsi="Arial" w:cs="Arial"/>
        </w:rPr>
        <w:t xml:space="preserve">finds the following </w:t>
      </w:r>
      <w:r w:rsidR="00CE5632" w:rsidRPr="39F8E84E">
        <w:rPr>
          <w:rFonts w:ascii="Arial" w:hAnsi="Arial" w:cs="Arial"/>
        </w:rPr>
        <w:t xml:space="preserve">emerging </w:t>
      </w:r>
      <w:r w:rsidR="00021080" w:rsidRPr="39F8E84E">
        <w:rPr>
          <w:rFonts w:ascii="Arial" w:hAnsi="Arial" w:cs="Arial"/>
        </w:rPr>
        <w:t xml:space="preserve">and relevant </w:t>
      </w:r>
      <w:r w:rsidRPr="39F8E84E">
        <w:rPr>
          <w:rFonts w:ascii="Arial" w:hAnsi="Arial" w:cs="Arial"/>
        </w:rPr>
        <w:t xml:space="preserve">lessons </w:t>
      </w:r>
      <w:r w:rsidR="008747E2" w:rsidRPr="39F8E84E">
        <w:rPr>
          <w:rFonts w:ascii="Arial" w:hAnsi="Arial" w:cs="Arial"/>
        </w:rPr>
        <w:t xml:space="preserve">gleaned </w:t>
      </w:r>
      <w:r w:rsidRPr="39F8E84E">
        <w:rPr>
          <w:rFonts w:ascii="Arial" w:hAnsi="Arial" w:cs="Arial"/>
        </w:rPr>
        <w:t>from the review of the documents</w:t>
      </w:r>
      <w:r w:rsidR="00084004" w:rsidRPr="39F8E84E">
        <w:rPr>
          <w:rFonts w:ascii="Arial" w:hAnsi="Arial" w:cs="Arial"/>
        </w:rPr>
        <w:t xml:space="preserve">, </w:t>
      </w:r>
      <w:r w:rsidRPr="39F8E84E">
        <w:rPr>
          <w:rFonts w:ascii="Arial" w:hAnsi="Arial" w:cs="Arial"/>
        </w:rPr>
        <w:t>consultations with the project stakeholders</w:t>
      </w:r>
      <w:r w:rsidR="00084004" w:rsidRPr="39F8E84E">
        <w:rPr>
          <w:rFonts w:ascii="Arial" w:hAnsi="Arial" w:cs="Arial"/>
        </w:rPr>
        <w:t xml:space="preserve"> and from </w:t>
      </w:r>
      <w:r w:rsidR="00477D13">
        <w:rPr>
          <w:rFonts w:ascii="Arial" w:hAnsi="Arial" w:cs="Arial"/>
        </w:rPr>
        <w:t>direct observation in the field</w:t>
      </w:r>
      <w:r w:rsidR="00084004" w:rsidRPr="39F8E84E">
        <w:rPr>
          <w:rFonts w:ascii="Arial" w:hAnsi="Arial" w:cs="Arial"/>
        </w:rPr>
        <w:t>:</w:t>
      </w:r>
    </w:p>
    <w:p w14:paraId="381A5A91" w14:textId="77777777" w:rsidR="008D576D" w:rsidRPr="00166768" w:rsidRDefault="008D576D">
      <w:pPr>
        <w:ind w:left="360"/>
        <w:jc w:val="both"/>
        <w:rPr>
          <w:rFonts w:ascii="Arial" w:hAnsi="Arial" w:cs="Arial"/>
          <w:lang w:val="en-US"/>
        </w:rPr>
      </w:pPr>
    </w:p>
    <w:p w14:paraId="381A5A92" w14:textId="005D4A13" w:rsidR="008D576D" w:rsidRPr="00B32EDD" w:rsidRDefault="0077238B">
      <w:pPr>
        <w:ind w:left="360"/>
        <w:jc w:val="both"/>
        <w:rPr>
          <w:rFonts w:ascii="Arial" w:hAnsi="Arial" w:cs="Arial"/>
          <w:lang w:val="en-US"/>
        </w:rPr>
      </w:pPr>
      <w:r w:rsidRPr="003E63E2">
        <w:rPr>
          <w:rFonts w:ascii="Arial" w:hAnsi="Arial" w:cs="Arial"/>
          <w:b/>
          <w:bCs/>
          <w:u w:val="single"/>
          <w:lang w:val="en-US"/>
        </w:rPr>
        <w:t>Emerging l</w:t>
      </w:r>
      <w:r w:rsidR="00D8740C" w:rsidRPr="003E63E2">
        <w:rPr>
          <w:rFonts w:ascii="Arial" w:hAnsi="Arial" w:cs="Arial"/>
          <w:b/>
          <w:bCs/>
          <w:u w:val="single"/>
          <w:lang w:val="en-US"/>
        </w:rPr>
        <w:t>esson 1</w:t>
      </w:r>
      <w:r w:rsidR="00D8740C" w:rsidRPr="00166768">
        <w:rPr>
          <w:rFonts w:ascii="Arial" w:hAnsi="Arial" w:cs="Arial"/>
          <w:b/>
          <w:bCs/>
          <w:lang w:val="en-US"/>
        </w:rPr>
        <w:t xml:space="preserve"> - </w:t>
      </w:r>
      <w:r w:rsidR="00B32EDD" w:rsidRPr="00B32EDD">
        <w:rPr>
          <w:rFonts w:ascii="Arial" w:hAnsi="Arial" w:cs="Arial"/>
          <w:b/>
          <w:bCs/>
          <w:lang w:val="en-US"/>
        </w:rPr>
        <w:t xml:space="preserve">Stronger Alignment at Design: </w:t>
      </w:r>
      <w:r w:rsidR="00B32EDD" w:rsidRPr="00B32EDD">
        <w:rPr>
          <w:rFonts w:ascii="Arial" w:hAnsi="Arial" w:cs="Arial"/>
          <w:lang w:val="en-US"/>
        </w:rPr>
        <w:t>Project targets must be realistic and achievable within the management team's sphere of influence to prevent setting unrealistic expectations. Projects need flexibility to revise outcomes and outputs that are clearly unachievable.</w:t>
      </w:r>
    </w:p>
    <w:p w14:paraId="27A27081" w14:textId="77777777" w:rsidR="00B32EDD" w:rsidRPr="00166768" w:rsidRDefault="00B32EDD">
      <w:pPr>
        <w:ind w:left="360"/>
        <w:jc w:val="both"/>
        <w:rPr>
          <w:rFonts w:ascii="Arial" w:hAnsi="Arial" w:cs="Arial"/>
          <w:lang w:val="en-US"/>
        </w:rPr>
      </w:pPr>
    </w:p>
    <w:p w14:paraId="10D765F8" w14:textId="209A4503" w:rsidR="0077238B" w:rsidRPr="00BC77BD" w:rsidRDefault="0077238B">
      <w:pPr>
        <w:ind w:left="360"/>
        <w:jc w:val="both"/>
        <w:rPr>
          <w:rFonts w:ascii="Arial" w:hAnsi="Arial" w:cs="Arial"/>
          <w:lang w:val="en-US"/>
        </w:rPr>
      </w:pPr>
      <w:r w:rsidRPr="003E63E2">
        <w:rPr>
          <w:rFonts w:ascii="Arial" w:hAnsi="Arial" w:cs="Arial"/>
          <w:b/>
          <w:bCs/>
          <w:u w:val="single"/>
          <w:lang w:val="en-US"/>
        </w:rPr>
        <w:t>Emerging lesson 2</w:t>
      </w:r>
      <w:r w:rsidRPr="00166768">
        <w:rPr>
          <w:rFonts w:ascii="Arial" w:hAnsi="Arial" w:cs="Arial"/>
          <w:b/>
          <w:bCs/>
          <w:lang w:val="en-US"/>
        </w:rPr>
        <w:t xml:space="preserve"> - </w:t>
      </w:r>
      <w:r w:rsidR="00BC77BD" w:rsidRPr="00BC77BD">
        <w:rPr>
          <w:rFonts w:ascii="Arial" w:hAnsi="Arial" w:cs="Arial"/>
          <w:b/>
          <w:bCs/>
          <w:lang w:val="en-US"/>
        </w:rPr>
        <w:t xml:space="preserve">Continuity in Leadership and Resourcing: </w:t>
      </w:r>
      <w:r w:rsidR="00BC77BD" w:rsidRPr="00BC77BD">
        <w:rPr>
          <w:rFonts w:ascii="Arial" w:hAnsi="Arial" w:cs="Arial"/>
          <w:lang w:val="en-US"/>
        </w:rPr>
        <w:t>Frequent changes in leadership and key personnel can negatively impact</w:t>
      </w:r>
      <w:r w:rsidR="00BC77BD">
        <w:rPr>
          <w:rFonts w:ascii="Arial" w:hAnsi="Arial" w:cs="Arial"/>
          <w:lang w:val="en-US"/>
        </w:rPr>
        <w:t>.</w:t>
      </w:r>
    </w:p>
    <w:p w14:paraId="0C2D1ED4" w14:textId="77777777" w:rsidR="000B0FF7" w:rsidRPr="00166768" w:rsidRDefault="000B0FF7">
      <w:pPr>
        <w:ind w:left="360"/>
        <w:jc w:val="both"/>
        <w:rPr>
          <w:rFonts w:ascii="Arial" w:hAnsi="Arial" w:cs="Arial"/>
          <w:lang w:val="en-US"/>
        </w:rPr>
      </w:pPr>
    </w:p>
    <w:p w14:paraId="571F741E" w14:textId="2D11AFBE" w:rsidR="000B0FF7" w:rsidRPr="00166768" w:rsidRDefault="00F51FB5">
      <w:pPr>
        <w:ind w:left="360"/>
        <w:jc w:val="both"/>
        <w:rPr>
          <w:rFonts w:ascii="Arial" w:hAnsi="Arial" w:cs="Arial"/>
          <w:lang w:val="en-US"/>
        </w:rPr>
      </w:pPr>
      <w:r w:rsidRPr="003E63E2">
        <w:rPr>
          <w:rFonts w:ascii="Arial" w:hAnsi="Arial" w:cs="Arial"/>
          <w:b/>
          <w:bCs/>
          <w:u w:val="single"/>
          <w:lang w:val="en-US"/>
        </w:rPr>
        <w:t>Emerging lesson 3</w:t>
      </w:r>
      <w:r w:rsidRPr="00166768">
        <w:rPr>
          <w:rFonts w:ascii="Arial" w:hAnsi="Arial" w:cs="Arial"/>
          <w:b/>
          <w:bCs/>
          <w:lang w:val="en-US"/>
        </w:rPr>
        <w:t xml:space="preserve"> </w:t>
      </w:r>
      <w:r w:rsidR="0017285B" w:rsidRPr="00166768">
        <w:rPr>
          <w:rFonts w:ascii="Arial" w:hAnsi="Arial" w:cs="Arial"/>
          <w:b/>
          <w:bCs/>
          <w:lang w:val="en-US"/>
        </w:rPr>
        <w:t>-</w:t>
      </w:r>
      <w:r w:rsidRPr="00166768">
        <w:rPr>
          <w:rFonts w:ascii="Arial" w:hAnsi="Arial" w:cs="Arial"/>
          <w:b/>
          <w:bCs/>
          <w:lang w:val="en-US"/>
        </w:rPr>
        <w:t xml:space="preserve"> </w:t>
      </w:r>
      <w:r w:rsidR="00461686" w:rsidRPr="00461686">
        <w:rPr>
          <w:rFonts w:ascii="Arial" w:hAnsi="Arial" w:cs="Arial"/>
          <w:b/>
          <w:bCs/>
          <w:lang w:val="en-US"/>
        </w:rPr>
        <w:t xml:space="preserve">Empowered Project Teams: </w:t>
      </w:r>
      <w:r w:rsidR="00461686" w:rsidRPr="00461686">
        <w:rPr>
          <w:rFonts w:ascii="Arial" w:hAnsi="Arial" w:cs="Arial"/>
          <w:lang w:val="en-US"/>
        </w:rPr>
        <w:t>NIM projects must be country-owned and led. Project teams need the authority to make decisions, learn from mistakes, and adapt strategies as necessary. Clear escalation channels should be established to facilitate rapid decision-making.</w:t>
      </w:r>
    </w:p>
    <w:p w14:paraId="19475760" w14:textId="77777777" w:rsidR="00413739" w:rsidRPr="00166768" w:rsidRDefault="00413739">
      <w:pPr>
        <w:ind w:left="360"/>
        <w:jc w:val="both"/>
        <w:rPr>
          <w:rFonts w:ascii="Arial" w:hAnsi="Arial" w:cs="Arial"/>
          <w:lang w:val="en-US"/>
        </w:rPr>
      </w:pPr>
    </w:p>
    <w:p w14:paraId="48BB33F8" w14:textId="6CB6CA08" w:rsidR="002E779D" w:rsidRPr="00166768" w:rsidRDefault="20294DBB">
      <w:pPr>
        <w:ind w:left="360"/>
        <w:jc w:val="both"/>
        <w:rPr>
          <w:rFonts w:ascii="Arial" w:hAnsi="Arial" w:cs="Arial"/>
          <w:lang w:val="en-US"/>
        </w:rPr>
      </w:pPr>
      <w:r w:rsidRPr="003E63E2">
        <w:rPr>
          <w:rFonts w:ascii="Arial" w:hAnsi="Arial" w:cs="Arial"/>
          <w:b/>
          <w:bCs/>
          <w:u w:val="single"/>
          <w:lang w:val="en-US"/>
        </w:rPr>
        <w:t>Emerging lesson 4</w:t>
      </w:r>
      <w:r w:rsidRPr="677A3F60">
        <w:rPr>
          <w:rFonts w:ascii="Arial" w:hAnsi="Arial" w:cs="Arial"/>
          <w:b/>
          <w:bCs/>
          <w:lang w:val="en-US"/>
        </w:rPr>
        <w:t xml:space="preserve"> - </w:t>
      </w:r>
      <w:r w:rsidR="007B1B85" w:rsidRPr="007B1B85">
        <w:rPr>
          <w:rFonts w:ascii="Arial" w:hAnsi="Arial" w:cs="Arial"/>
          <w:b/>
          <w:bCs/>
          <w:lang w:val="en-US"/>
        </w:rPr>
        <w:t xml:space="preserve">Focus on Administrative Efficiency: </w:t>
      </w:r>
      <w:r w:rsidR="007B1B85" w:rsidRPr="007B1B85">
        <w:rPr>
          <w:rFonts w:ascii="Arial" w:hAnsi="Arial" w:cs="Arial"/>
          <w:lang w:val="en-US"/>
        </w:rPr>
        <w:t>Overemphasis on procurement and administrative processes can derail project delivery. Procedures need to be</w:t>
      </w:r>
      <w:r w:rsidR="00DE20C2">
        <w:rPr>
          <w:rFonts w:ascii="Arial" w:hAnsi="Arial" w:cs="Arial"/>
          <w:lang w:val="en-US"/>
        </w:rPr>
        <w:t xml:space="preserve"> anticipated,</w:t>
      </w:r>
      <w:r w:rsidR="007B1B85" w:rsidRPr="007B1B85">
        <w:rPr>
          <w:rFonts w:ascii="Arial" w:hAnsi="Arial" w:cs="Arial"/>
          <w:lang w:val="en-US"/>
        </w:rPr>
        <w:t xml:space="preserve"> streamlined and fixed from the beginning to avoid unnecessary delays.</w:t>
      </w:r>
    </w:p>
    <w:p w14:paraId="6BD0F554" w14:textId="77777777" w:rsidR="00CB55ED" w:rsidRPr="00166768" w:rsidRDefault="00CB55ED">
      <w:pPr>
        <w:ind w:left="360"/>
        <w:jc w:val="both"/>
        <w:rPr>
          <w:rFonts w:ascii="Arial" w:hAnsi="Arial" w:cs="Arial"/>
          <w:lang w:val="en-US"/>
        </w:rPr>
      </w:pPr>
    </w:p>
    <w:p w14:paraId="7225B394" w14:textId="3EAE3ACE" w:rsidR="00CB55ED" w:rsidRDefault="00CB55ED">
      <w:pPr>
        <w:ind w:left="360"/>
        <w:jc w:val="both"/>
        <w:rPr>
          <w:rFonts w:ascii="Arial" w:hAnsi="Arial" w:cs="Arial"/>
          <w:lang w:val="en-US"/>
        </w:rPr>
      </w:pPr>
      <w:r w:rsidRPr="003E63E2">
        <w:rPr>
          <w:rFonts w:ascii="Arial" w:hAnsi="Arial" w:cs="Arial"/>
          <w:b/>
          <w:bCs/>
          <w:u w:val="single"/>
          <w:lang w:val="en-US"/>
        </w:rPr>
        <w:t>Emerging lesson 5</w:t>
      </w:r>
      <w:r w:rsidRPr="00166768">
        <w:rPr>
          <w:rFonts w:ascii="Arial" w:hAnsi="Arial" w:cs="Arial"/>
          <w:b/>
          <w:bCs/>
          <w:lang w:val="en-US"/>
        </w:rPr>
        <w:t xml:space="preserve"> - </w:t>
      </w:r>
      <w:r w:rsidR="00832698" w:rsidRPr="00832698">
        <w:rPr>
          <w:rFonts w:ascii="Arial" w:hAnsi="Arial" w:cs="Arial"/>
          <w:b/>
          <w:bCs/>
          <w:lang w:val="en-US"/>
        </w:rPr>
        <w:t>Upfront Training and Readiness:</w:t>
      </w:r>
      <w:r w:rsidR="00832698" w:rsidRPr="00832698">
        <w:rPr>
          <w:rFonts w:ascii="Arial" w:hAnsi="Arial" w:cs="Arial"/>
          <w:lang w:val="en-US"/>
        </w:rPr>
        <w:t xml:space="preserve"> Implementing agencies should prioritize readiness training in project management, </w:t>
      </w:r>
      <w:r w:rsidR="00DE20C2">
        <w:rPr>
          <w:rFonts w:ascii="Arial" w:hAnsi="Arial" w:cs="Arial"/>
          <w:lang w:val="en-US"/>
        </w:rPr>
        <w:t xml:space="preserve">reporting, </w:t>
      </w:r>
      <w:r w:rsidR="00832698" w:rsidRPr="00832698">
        <w:rPr>
          <w:rFonts w:ascii="Arial" w:hAnsi="Arial" w:cs="Arial"/>
          <w:lang w:val="en-US"/>
        </w:rPr>
        <w:t>financial requirements, gender integration, and community engagement to ensure stakeholders are prepared from the outset.</w:t>
      </w:r>
    </w:p>
    <w:p w14:paraId="1C57987A" w14:textId="77777777" w:rsidR="004A194F" w:rsidRDefault="004A194F">
      <w:pPr>
        <w:ind w:left="360"/>
        <w:jc w:val="both"/>
        <w:rPr>
          <w:rFonts w:ascii="Arial" w:hAnsi="Arial" w:cs="Arial"/>
          <w:lang w:val="en-US"/>
        </w:rPr>
      </w:pPr>
    </w:p>
    <w:p w14:paraId="799FAE32" w14:textId="7214FD78" w:rsidR="004A194F" w:rsidRPr="00832698" w:rsidRDefault="004A194F" w:rsidP="004A194F">
      <w:pPr>
        <w:ind w:left="360"/>
        <w:jc w:val="both"/>
        <w:rPr>
          <w:rFonts w:ascii="Arial" w:hAnsi="Arial" w:cs="Arial"/>
          <w:lang w:val="en-US"/>
        </w:rPr>
      </w:pPr>
      <w:r w:rsidRPr="004A194F">
        <w:rPr>
          <w:rFonts w:ascii="Arial" w:hAnsi="Arial" w:cs="Arial"/>
          <w:b/>
          <w:bCs/>
          <w:u w:val="single"/>
          <w:lang w:val="en-US"/>
        </w:rPr>
        <w:t>Emerging lesson 6</w:t>
      </w:r>
      <w:r w:rsidRPr="004A194F">
        <w:rPr>
          <w:rFonts w:ascii="Arial" w:hAnsi="Arial" w:cs="Arial"/>
          <w:b/>
          <w:bCs/>
          <w:lang w:val="en-US"/>
        </w:rPr>
        <w:t xml:space="preserve"> </w:t>
      </w:r>
      <w:r>
        <w:rPr>
          <w:rFonts w:ascii="Arial" w:hAnsi="Arial" w:cs="Arial"/>
          <w:b/>
          <w:bCs/>
          <w:lang w:val="en-US"/>
        </w:rPr>
        <w:t>-</w:t>
      </w:r>
      <w:r w:rsidRPr="004A194F">
        <w:rPr>
          <w:rFonts w:ascii="Arial" w:hAnsi="Arial" w:cs="Arial"/>
          <w:b/>
          <w:bCs/>
          <w:lang w:val="en-US"/>
        </w:rPr>
        <w:t xml:space="preserve"> </w:t>
      </w:r>
      <w:r w:rsidRPr="00626AB5">
        <w:rPr>
          <w:rFonts w:ascii="Arial" w:hAnsi="Arial" w:cs="Arial"/>
          <w:b/>
          <w:bCs/>
          <w:lang w:val="en-US"/>
        </w:rPr>
        <w:t>Availability of Documentation:</w:t>
      </w:r>
      <w:r>
        <w:rPr>
          <w:rFonts w:ascii="Arial" w:hAnsi="Arial" w:cs="Arial"/>
          <w:lang w:val="en-US"/>
        </w:rPr>
        <w:t xml:space="preserve"> </w:t>
      </w:r>
      <w:r w:rsidRPr="004A194F">
        <w:rPr>
          <w:rFonts w:ascii="Arial" w:hAnsi="Arial" w:cs="Arial"/>
          <w:lang w:val="en-US"/>
        </w:rPr>
        <w:t>The PMU must have access to all documents attached to the project document immediately upon completion of its contracting</w:t>
      </w:r>
      <w:r>
        <w:rPr>
          <w:rFonts w:ascii="Arial" w:hAnsi="Arial" w:cs="Arial"/>
          <w:lang w:val="en-US"/>
        </w:rPr>
        <w:t>.</w:t>
      </w:r>
    </w:p>
    <w:p w14:paraId="484CC385" w14:textId="77777777" w:rsidR="002E779D" w:rsidRPr="00166768" w:rsidRDefault="002E779D">
      <w:pPr>
        <w:ind w:left="360"/>
        <w:jc w:val="both"/>
        <w:rPr>
          <w:rFonts w:ascii="Arial" w:hAnsi="Arial" w:cs="Arial"/>
          <w:lang w:val="en-US"/>
        </w:rPr>
      </w:pPr>
    </w:p>
    <w:p w14:paraId="381A5A94" w14:textId="33824F21" w:rsidR="008D576D" w:rsidRPr="000E653A" w:rsidRDefault="008D576D">
      <w:pPr>
        <w:pStyle w:val="Titre2"/>
        <w:ind w:left="576"/>
        <w:rPr>
          <w:u w:val="single"/>
          <w:lang w:eastAsia="en-CA"/>
        </w:rPr>
      </w:pPr>
      <w:bookmarkStart w:id="24" w:name="_Toc186322732"/>
      <w:r w:rsidRPr="000E653A">
        <w:rPr>
          <w:u w:val="single"/>
          <w:lang w:eastAsia="en-CA"/>
        </w:rPr>
        <w:t>Recommendation</w:t>
      </w:r>
      <w:r w:rsidR="00F8260B">
        <w:rPr>
          <w:u w:val="single"/>
          <w:lang w:eastAsia="en-CA"/>
        </w:rPr>
        <w:t>s</w:t>
      </w:r>
      <w:bookmarkEnd w:id="24"/>
    </w:p>
    <w:p w14:paraId="381A5A99" w14:textId="1EB8ECB2" w:rsidR="008D576D" w:rsidRPr="00166768" w:rsidRDefault="00E72336" w:rsidP="00E72336">
      <w:pPr>
        <w:tabs>
          <w:tab w:val="left" w:pos="6333"/>
        </w:tabs>
        <w:jc w:val="both"/>
      </w:pPr>
      <w:r>
        <w:rPr>
          <w:rFonts w:ascii="Arial" w:hAnsi="Arial" w:cs="Arial"/>
          <w:lang w:val="en-US"/>
        </w:rPr>
        <w:tab/>
      </w:r>
    </w:p>
    <w:p w14:paraId="22D449CA" w14:textId="58F212DC" w:rsidR="00073C6F" w:rsidRDefault="009077EE" w:rsidP="00483FA8">
      <w:pPr>
        <w:jc w:val="both"/>
      </w:pPr>
      <w:r w:rsidRPr="009077EE">
        <w:rPr>
          <w:rFonts w:ascii="Arial" w:hAnsi="Arial" w:cs="Arial"/>
          <w:lang w:val="en-US"/>
        </w:rPr>
        <w:t>The recommendations are structure</w:t>
      </w:r>
      <w:r w:rsidR="00DE20C2">
        <w:rPr>
          <w:rFonts w:ascii="Arial" w:hAnsi="Arial" w:cs="Arial"/>
          <w:lang w:val="en-US"/>
        </w:rPr>
        <w:t>d</w:t>
      </w:r>
      <w:r w:rsidRPr="009077EE">
        <w:rPr>
          <w:rFonts w:ascii="Arial" w:hAnsi="Arial" w:cs="Arial"/>
          <w:lang w:val="en-US"/>
        </w:rPr>
        <w:t xml:space="preserve"> in three sections: (</w:t>
      </w:r>
      <w:proofErr w:type="spellStart"/>
      <w:r w:rsidRPr="009077EE">
        <w:rPr>
          <w:rFonts w:ascii="Arial" w:hAnsi="Arial" w:cs="Arial"/>
          <w:lang w:val="en-US"/>
        </w:rPr>
        <w:t>i</w:t>
      </w:r>
      <w:proofErr w:type="spellEnd"/>
      <w:r w:rsidRPr="009077EE">
        <w:rPr>
          <w:rFonts w:ascii="Arial" w:hAnsi="Arial" w:cs="Arial"/>
          <w:lang w:val="en-US"/>
        </w:rPr>
        <w:t>) ensuring more impactful results, (ii) accelerate implementation and (iii) improve the governance system.</w:t>
      </w:r>
    </w:p>
    <w:p w14:paraId="5E38E9D6" w14:textId="77777777" w:rsidR="00073C6F" w:rsidRDefault="00073C6F" w:rsidP="00073C6F">
      <w:pPr>
        <w:jc w:val="both"/>
      </w:pPr>
    </w:p>
    <w:p w14:paraId="0AB2D90F" w14:textId="18252D4B" w:rsidR="001F1A14" w:rsidRPr="001F1A14" w:rsidRDefault="001F1A14" w:rsidP="001F1A14">
      <w:pPr>
        <w:pStyle w:val="Lgende"/>
        <w:keepNext/>
        <w:spacing w:after="0"/>
        <w:rPr>
          <w:rFonts w:ascii="Arial" w:hAnsi="Arial" w:cs="Arial"/>
          <w:b/>
          <w:bCs/>
          <w:sz w:val="20"/>
          <w:szCs w:val="20"/>
        </w:rPr>
      </w:pPr>
      <w:bookmarkStart w:id="25" w:name="_Toc186322809"/>
      <w:r w:rsidRPr="001F1A14">
        <w:rPr>
          <w:rFonts w:ascii="Arial" w:hAnsi="Arial" w:cs="Arial"/>
          <w:b/>
          <w:bCs/>
          <w:sz w:val="20"/>
          <w:szCs w:val="20"/>
        </w:rPr>
        <w:t xml:space="preserve">Table </w:t>
      </w:r>
      <w:r w:rsidRPr="001F1A14">
        <w:rPr>
          <w:rFonts w:ascii="Arial" w:hAnsi="Arial" w:cs="Arial"/>
          <w:b/>
          <w:bCs/>
          <w:sz w:val="20"/>
          <w:szCs w:val="20"/>
        </w:rPr>
        <w:fldChar w:fldCharType="begin"/>
      </w:r>
      <w:r w:rsidRPr="001F1A14">
        <w:rPr>
          <w:rFonts w:ascii="Arial" w:hAnsi="Arial" w:cs="Arial"/>
          <w:b/>
          <w:bCs/>
          <w:sz w:val="20"/>
          <w:szCs w:val="20"/>
        </w:rPr>
        <w:instrText xml:space="preserve"> SEQ Table \* ARABIC </w:instrText>
      </w:r>
      <w:r w:rsidRPr="001F1A14">
        <w:rPr>
          <w:rFonts w:ascii="Arial" w:hAnsi="Arial" w:cs="Arial"/>
          <w:b/>
          <w:bCs/>
          <w:sz w:val="20"/>
          <w:szCs w:val="20"/>
        </w:rPr>
        <w:fldChar w:fldCharType="separate"/>
      </w:r>
      <w:r w:rsidR="00AC0851">
        <w:rPr>
          <w:rFonts w:ascii="Arial" w:hAnsi="Arial" w:cs="Arial"/>
          <w:b/>
          <w:bCs/>
          <w:noProof/>
          <w:sz w:val="20"/>
          <w:szCs w:val="20"/>
        </w:rPr>
        <w:t>4</w:t>
      </w:r>
      <w:r w:rsidRPr="001F1A14">
        <w:rPr>
          <w:rFonts w:ascii="Arial" w:hAnsi="Arial" w:cs="Arial"/>
          <w:b/>
          <w:bCs/>
          <w:sz w:val="20"/>
          <w:szCs w:val="20"/>
        </w:rPr>
        <w:fldChar w:fldCharType="end"/>
      </w:r>
      <w:r w:rsidRPr="001F1A14">
        <w:rPr>
          <w:rFonts w:ascii="Arial" w:hAnsi="Arial" w:cs="Arial"/>
          <w:b/>
          <w:bCs/>
          <w:sz w:val="20"/>
          <w:szCs w:val="20"/>
        </w:rPr>
        <w:t>: List of recommendations</w:t>
      </w:r>
      <w:bookmarkEnd w:id="25"/>
    </w:p>
    <w:tbl>
      <w:tblPr>
        <w:tblW w:w="10206" w:type="dxa"/>
        <w:jc w:val="center"/>
        <w:tblCellMar>
          <w:top w:w="10" w:type="dxa"/>
          <w:left w:w="168" w:type="dxa"/>
          <w:right w:w="61" w:type="dxa"/>
        </w:tblCellMar>
        <w:tblLook w:val="0000" w:firstRow="0" w:lastRow="0" w:firstColumn="0" w:lastColumn="0" w:noHBand="0" w:noVBand="0"/>
      </w:tblPr>
      <w:tblGrid>
        <w:gridCol w:w="1125"/>
        <w:gridCol w:w="4656"/>
        <w:gridCol w:w="1814"/>
        <w:gridCol w:w="1239"/>
        <w:gridCol w:w="1372"/>
      </w:tblGrid>
      <w:tr w:rsidR="00845398" w:rsidRPr="00692810" w14:paraId="381A5AA8" w14:textId="77777777" w:rsidTr="001F1A14">
        <w:trPr>
          <w:trHeight w:val="562"/>
          <w:tblHeader/>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tcPr>
          <w:p w14:paraId="381A5AA0" w14:textId="77777777" w:rsidR="00845398" w:rsidRPr="005B38C6" w:rsidRDefault="00845398">
            <w:pPr>
              <w:spacing w:line="259" w:lineRule="auto"/>
              <w:ind w:right="53"/>
              <w:jc w:val="center"/>
              <w:rPr>
                <w:rFonts w:ascii="Arial" w:eastAsia="Arial" w:hAnsi="Arial" w:cs="Arial"/>
                <w:color w:val="FFFFFF"/>
                <w:sz w:val="18"/>
                <w:szCs w:val="18"/>
              </w:rPr>
            </w:pPr>
            <w:bookmarkStart w:id="26" w:name="_Hlk183542837"/>
            <w:r w:rsidRPr="005B38C6">
              <w:rPr>
                <w:rFonts w:ascii="Arial" w:eastAsia="Arial" w:hAnsi="Arial" w:cs="Arial"/>
                <w:b/>
                <w:color w:val="FFFFFF"/>
                <w:sz w:val="18"/>
                <w:szCs w:val="18"/>
              </w:rPr>
              <w:t>Number</w:t>
            </w:r>
            <w:r w:rsidRPr="005B38C6">
              <w:rPr>
                <w:rFonts w:ascii="Arial" w:eastAsia="Arial" w:hAnsi="Arial" w:cs="Arial"/>
                <w:color w:val="FFFFFF"/>
                <w:sz w:val="18"/>
                <w:szCs w:val="18"/>
                <w:vertAlign w:val="superscript"/>
              </w:rPr>
              <w:footnoteReference w:id="9"/>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tcPr>
          <w:p w14:paraId="381A5AA1" w14:textId="77777777" w:rsidR="00845398" w:rsidRPr="005B38C6" w:rsidRDefault="00845398">
            <w:pPr>
              <w:spacing w:line="259" w:lineRule="auto"/>
              <w:ind w:right="234"/>
              <w:jc w:val="center"/>
              <w:rPr>
                <w:rFonts w:ascii="Arial" w:eastAsia="Arial" w:hAnsi="Arial" w:cs="Arial"/>
                <w:color w:val="FFFFFF"/>
                <w:sz w:val="18"/>
                <w:szCs w:val="18"/>
              </w:rPr>
            </w:pPr>
            <w:r w:rsidRPr="005B38C6">
              <w:rPr>
                <w:rFonts w:ascii="Arial" w:eastAsia="Arial" w:hAnsi="Arial" w:cs="Arial"/>
                <w:b/>
                <w:color w:val="FFFFFF"/>
                <w:sz w:val="18"/>
                <w:szCs w:val="18"/>
              </w:rPr>
              <w:t>Recommendation</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tcPr>
          <w:p w14:paraId="6CE50D0E" w14:textId="77777777" w:rsidR="00180722" w:rsidRPr="005B38C6" w:rsidRDefault="00180722" w:rsidP="00180722">
            <w:pPr>
              <w:spacing w:line="259" w:lineRule="auto"/>
              <w:ind w:right="34"/>
              <w:jc w:val="center"/>
              <w:rPr>
                <w:rFonts w:ascii="Arial" w:eastAsia="Arial" w:hAnsi="Arial" w:cs="Arial"/>
                <w:color w:val="FFFFFF"/>
                <w:sz w:val="18"/>
                <w:szCs w:val="18"/>
              </w:rPr>
            </w:pPr>
            <w:r w:rsidRPr="005B38C6">
              <w:rPr>
                <w:rFonts w:ascii="Arial" w:eastAsia="Arial" w:hAnsi="Arial" w:cs="Arial"/>
                <w:b/>
                <w:color w:val="FFFFFF"/>
                <w:sz w:val="18"/>
                <w:szCs w:val="18"/>
              </w:rPr>
              <w:t>Priority</w:t>
            </w:r>
          </w:p>
          <w:p w14:paraId="2A32C4CE" w14:textId="77777777" w:rsidR="00180722" w:rsidRPr="005B38C6" w:rsidRDefault="00180722" w:rsidP="00180722">
            <w:pPr>
              <w:spacing w:line="259" w:lineRule="auto"/>
              <w:ind w:right="46"/>
              <w:jc w:val="center"/>
              <w:rPr>
                <w:rFonts w:ascii="Arial" w:eastAsia="Arial" w:hAnsi="Arial" w:cs="Arial"/>
                <w:color w:val="FFFFFF"/>
                <w:sz w:val="18"/>
                <w:szCs w:val="18"/>
              </w:rPr>
            </w:pPr>
            <w:r w:rsidRPr="005B38C6">
              <w:rPr>
                <w:rFonts w:ascii="Arial" w:eastAsia="Arial" w:hAnsi="Arial" w:cs="Arial"/>
                <w:b/>
                <w:color w:val="FFFFFF"/>
                <w:sz w:val="18"/>
                <w:szCs w:val="18"/>
              </w:rPr>
              <w:t>(H=high;</w:t>
            </w:r>
          </w:p>
          <w:p w14:paraId="381A5AA3" w14:textId="51CD1AF0" w:rsidR="00845398" w:rsidRPr="005B38C6" w:rsidRDefault="00180722" w:rsidP="00180722">
            <w:pPr>
              <w:spacing w:line="259" w:lineRule="auto"/>
              <w:ind w:right="44"/>
              <w:jc w:val="center"/>
              <w:rPr>
                <w:rFonts w:ascii="Arial" w:eastAsia="Arial" w:hAnsi="Arial" w:cs="Arial"/>
                <w:color w:val="FFFFFF"/>
                <w:sz w:val="18"/>
                <w:szCs w:val="18"/>
              </w:rPr>
            </w:pPr>
            <w:r w:rsidRPr="005B38C6">
              <w:rPr>
                <w:rFonts w:ascii="Arial" w:eastAsia="Arial" w:hAnsi="Arial" w:cs="Arial"/>
                <w:b/>
                <w:color w:val="FFFFFF"/>
                <w:sz w:val="18"/>
                <w:szCs w:val="18"/>
              </w:rPr>
              <w:t>M=medium)</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tcPr>
          <w:p w14:paraId="381A5AA6" w14:textId="7456DBBC" w:rsidR="00845398" w:rsidRPr="005B38C6" w:rsidRDefault="00180722">
            <w:pPr>
              <w:spacing w:line="259" w:lineRule="auto"/>
              <w:ind w:left="2"/>
              <w:jc w:val="center"/>
              <w:rPr>
                <w:rFonts w:ascii="Arial" w:eastAsia="Arial" w:hAnsi="Arial" w:cs="Arial"/>
                <w:color w:val="FFFFFF"/>
                <w:sz w:val="18"/>
                <w:szCs w:val="18"/>
              </w:rPr>
            </w:pPr>
            <w:r w:rsidRPr="005B38C6">
              <w:rPr>
                <w:rFonts w:ascii="Arial" w:eastAsia="Arial" w:hAnsi="Arial" w:cs="Arial"/>
                <w:b/>
                <w:color w:val="FFFFFF"/>
                <w:sz w:val="18"/>
                <w:szCs w:val="18"/>
              </w:rPr>
              <w:t>Timeframe</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tcPr>
          <w:p w14:paraId="381A5AA7" w14:textId="77777777" w:rsidR="00845398" w:rsidRPr="005B38C6" w:rsidRDefault="00845398">
            <w:pPr>
              <w:spacing w:line="259" w:lineRule="auto"/>
              <w:ind w:left="72" w:hanging="53"/>
              <w:jc w:val="center"/>
              <w:rPr>
                <w:rFonts w:ascii="Arial" w:eastAsia="Arial" w:hAnsi="Arial" w:cs="Arial"/>
                <w:color w:val="FFFFFF"/>
                <w:sz w:val="18"/>
                <w:szCs w:val="18"/>
              </w:rPr>
            </w:pPr>
            <w:r w:rsidRPr="005B38C6">
              <w:rPr>
                <w:rFonts w:ascii="Arial" w:eastAsia="Arial" w:hAnsi="Arial" w:cs="Arial"/>
                <w:b/>
                <w:color w:val="FFFFFF"/>
                <w:sz w:val="18"/>
                <w:szCs w:val="18"/>
              </w:rPr>
              <w:t>Primary Responsible Unit(s) or Party(</w:t>
            </w:r>
            <w:proofErr w:type="spellStart"/>
            <w:r w:rsidRPr="005B38C6">
              <w:rPr>
                <w:rFonts w:ascii="Arial" w:eastAsia="Arial" w:hAnsi="Arial" w:cs="Arial"/>
                <w:b/>
                <w:color w:val="FFFFFF"/>
                <w:sz w:val="18"/>
                <w:szCs w:val="18"/>
              </w:rPr>
              <w:t>ies</w:t>
            </w:r>
            <w:proofErr w:type="spellEnd"/>
            <w:r w:rsidRPr="005B38C6">
              <w:rPr>
                <w:rFonts w:ascii="Arial" w:eastAsia="Arial" w:hAnsi="Arial" w:cs="Arial"/>
                <w:b/>
                <w:color w:val="FFFFFF"/>
                <w:sz w:val="18"/>
                <w:szCs w:val="18"/>
              </w:rPr>
              <w:t>)</w:t>
            </w:r>
          </w:p>
        </w:tc>
      </w:tr>
      <w:tr w:rsidR="007A6C0B" w:rsidRPr="00692810" w14:paraId="400B01C1" w14:textId="77777777" w:rsidTr="001F1A14">
        <w:trPr>
          <w:trHeight w:val="44"/>
          <w:jc w:val="center"/>
        </w:trPr>
        <w:tc>
          <w:tcPr>
            <w:tcW w:w="10206"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tcPr>
          <w:p w14:paraId="51FF090C" w14:textId="1AC25D90" w:rsidR="005120EA" w:rsidRPr="005B38C6" w:rsidRDefault="00180722" w:rsidP="005120EA">
            <w:pPr>
              <w:spacing w:line="259" w:lineRule="auto"/>
              <w:rPr>
                <w:rFonts w:ascii="Arial" w:eastAsia="Arial" w:hAnsi="Arial" w:cs="Arial"/>
                <w:b/>
                <w:bCs/>
                <w:i/>
                <w:iCs/>
                <w:color w:val="FFFFFF" w:themeColor="background1"/>
                <w:sz w:val="18"/>
                <w:szCs w:val="18"/>
              </w:rPr>
            </w:pPr>
            <w:r w:rsidRPr="005B38C6">
              <w:rPr>
                <w:rFonts w:ascii="Arial" w:eastAsia="Arial" w:hAnsi="Arial" w:cs="Arial"/>
                <w:b/>
                <w:bCs/>
                <w:i/>
                <w:iCs/>
                <w:color w:val="FFFFFF" w:themeColor="background1"/>
                <w:sz w:val="18"/>
                <w:szCs w:val="18"/>
              </w:rPr>
              <w:t>Ensuring more impactful results</w:t>
            </w:r>
          </w:p>
        </w:tc>
      </w:tr>
      <w:tr w:rsidR="00845398" w:rsidRPr="00692810" w14:paraId="381A5AAF" w14:textId="77777777" w:rsidTr="001F1A14">
        <w:trPr>
          <w:trHeight w:val="44"/>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A9" w14:textId="77777777" w:rsidR="00845398" w:rsidRPr="005B38C6" w:rsidRDefault="00845398" w:rsidP="00AC41B3">
            <w:pPr>
              <w:spacing w:line="259" w:lineRule="auto"/>
              <w:ind w:right="44"/>
              <w:jc w:val="center"/>
              <w:rPr>
                <w:rFonts w:ascii="Arial" w:eastAsia="Arial" w:hAnsi="Arial" w:cs="Arial"/>
                <w:color w:val="000000"/>
                <w:sz w:val="18"/>
                <w:szCs w:val="18"/>
              </w:rPr>
            </w:pPr>
            <w:r w:rsidRPr="005B38C6">
              <w:rPr>
                <w:rFonts w:ascii="Arial" w:eastAsia="Arial" w:hAnsi="Arial" w:cs="Arial"/>
                <w:color w:val="000000"/>
                <w:sz w:val="18"/>
                <w:szCs w:val="18"/>
              </w:rPr>
              <w:t xml:space="preserve">1 </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1A5AAA" w14:textId="67E9B95A" w:rsidR="00845398" w:rsidRPr="005B38C6" w:rsidRDefault="00F726F0" w:rsidP="00AC41B3">
            <w:pPr>
              <w:spacing w:line="259" w:lineRule="auto"/>
              <w:ind w:left="46"/>
              <w:rPr>
                <w:rFonts w:ascii="Arial" w:eastAsia="Arial" w:hAnsi="Arial" w:cs="Arial"/>
                <w:color w:val="000000"/>
                <w:sz w:val="18"/>
                <w:szCs w:val="18"/>
              </w:rPr>
            </w:pPr>
            <w:r w:rsidRPr="005B38C6">
              <w:rPr>
                <w:rFonts w:ascii="Arial" w:eastAsia="Arial" w:hAnsi="Arial" w:cs="Arial"/>
                <w:color w:val="000000"/>
                <w:sz w:val="18"/>
                <w:szCs w:val="18"/>
              </w:rPr>
              <w:t xml:space="preserve">Convene a post-MTR </w:t>
            </w:r>
            <w:r w:rsidRPr="00884336">
              <w:rPr>
                <w:rFonts w:ascii="Arial" w:eastAsia="Arial" w:hAnsi="Arial" w:cs="Arial"/>
                <w:b/>
                <w:bCs/>
                <w:color w:val="000000"/>
                <w:sz w:val="18"/>
                <w:szCs w:val="18"/>
              </w:rPr>
              <w:t>workshop</w:t>
            </w:r>
            <w:r w:rsidRPr="005B38C6">
              <w:rPr>
                <w:rFonts w:ascii="Arial" w:eastAsia="Arial" w:hAnsi="Arial" w:cs="Arial"/>
                <w:color w:val="000000"/>
                <w:sz w:val="18"/>
                <w:szCs w:val="18"/>
              </w:rPr>
              <w:t xml:space="preserve"> with the objective of re-injecting momentum into the project, </w:t>
            </w:r>
            <w:r w:rsidR="00DE20C2">
              <w:rPr>
                <w:rFonts w:ascii="Arial" w:eastAsia="Arial" w:hAnsi="Arial" w:cs="Arial"/>
                <w:color w:val="000000"/>
                <w:sz w:val="18"/>
                <w:szCs w:val="18"/>
              </w:rPr>
              <w:t xml:space="preserve">review and </w:t>
            </w:r>
            <w:r w:rsidR="00DE20C2">
              <w:rPr>
                <w:rFonts w:ascii="Arial" w:eastAsia="Arial" w:hAnsi="Arial" w:cs="Arial"/>
                <w:color w:val="000000"/>
                <w:sz w:val="18"/>
                <w:szCs w:val="18"/>
              </w:rPr>
              <w:lastRenderedPageBreak/>
              <w:t xml:space="preserve">confirm participating stakeholders, </w:t>
            </w:r>
            <w:r w:rsidRPr="005B38C6">
              <w:rPr>
                <w:rFonts w:ascii="Arial" w:eastAsia="Arial" w:hAnsi="Arial" w:cs="Arial"/>
                <w:color w:val="000000"/>
                <w:sz w:val="18"/>
                <w:szCs w:val="18"/>
              </w:rPr>
              <w:t>clarify roles, secure missing baseline data, and undertake joint planning.</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AC" w14:textId="58EA859B" w:rsidR="00845398" w:rsidRPr="005B38C6" w:rsidRDefault="00AB04B2" w:rsidP="00AC41B3">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lastRenderedPageBreak/>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AD" w14:textId="3FD569EE" w:rsidR="00845398" w:rsidRPr="005B38C6" w:rsidRDefault="00AB04B2" w:rsidP="00AC41B3">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Immediate (1-2 months)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AE" w14:textId="28E5A5FE" w:rsidR="00845398" w:rsidRPr="005B38C6" w:rsidRDefault="0056023E" w:rsidP="00AC41B3">
            <w:pPr>
              <w:spacing w:line="259" w:lineRule="auto"/>
              <w:jc w:val="center"/>
              <w:rPr>
                <w:rFonts w:ascii="Arial" w:eastAsia="Arial" w:hAnsi="Arial" w:cs="Arial"/>
                <w:color w:val="000000"/>
                <w:sz w:val="18"/>
                <w:szCs w:val="18"/>
              </w:rPr>
            </w:pPr>
            <w:r w:rsidRPr="00626AB5">
              <w:rPr>
                <w:rFonts w:ascii="Arial" w:eastAsia="Calibri" w:hAnsi="Arial" w:cs="Arial"/>
                <w:sz w:val="18"/>
                <w:szCs w:val="18"/>
                <w:lang w:val="en-US" w:eastAsia="en-US"/>
              </w:rPr>
              <w:t>MINAMB</w:t>
            </w:r>
            <w:r w:rsidRPr="00547972">
              <w:rPr>
                <w:rFonts w:ascii="Arial" w:eastAsia="Arial" w:hAnsi="Arial" w:cs="Arial"/>
                <w:color w:val="000000"/>
                <w:sz w:val="18"/>
                <w:szCs w:val="18"/>
              </w:rPr>
              <w:t xml:space="preserve"> /</w:t>
            </w:r>
            <w:r>
              <w:rPr>
                <w:rFonts w:ascii="Arial" w:eastAsia="Arial" w:hAnsi="Arial" w:cs="Arial"/>
                <w:color w:val="000000"/>
                <w:sz w:val="18"/>
                <w:szCs w:val="18"/>
              </w:rPr>
              <w:t xml:space="preserve"> </w:t>
            </w:r>
            <w:r w:rsidR="00AB04B2" w:rsidRPr="005B38C6">
              <w:rPr>
                <w:rFonts w:ascii="Arial" w:eastAsia="Arial" w:hAnsi="Arial" w:cs="Arial"/>
                <w:color w:val="000000"/>
                <w:sz w:val="18"/>
                <w:szCs w:val="18"/>
              </w:rPr>
              <w:t>INBC and PMU</w:t>
            </w:r>
          </w:p>
        </w:tc>
      </w:tr>
      <w:tr w:rsidR="009727B2" w:rsidRPr="00692810" w14:paraId="04FDE12F" w14:textId="77777777" w:rsidTr="001F1A14">
        <w:trPr>
          <w:trHeight w:val="44"/>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9C4A61F" w14:textId="2A52B41E" w:rsidR="009727B2" w:rsidRPr="005B38C6" w:rsidRDefault="008145FF" w:rsidP="00AC41B3">
            <w:pPr>
              <w:spacing w:line="259" w:lineRule="auto"/>
              <w:ind w:right="44"/>
              <w:jc w:val="center"/>
              <w:rPr>
                <w:rFonts w:ascii="Arial" w:eastAsia="Arial" w:hAnsi="Arial" w:cs="Arial"/>
                <w:color w:val="000000"/>
                <w:sz w:val="18"/>
                <w:szCs w:val="18"/>
              </w:rPr>
            </w:pPr>
            <w:r w:rsidRPr="005B38C6">
              <w:rPr>
                <w:rFonts w:ascii="Arial" w:eastAsia="Arial" w:hAnsi="Arial" w:cs="Arial"/>
                <w:color w:val="000000"/>
                <w:sz w:val="18"/>
                <w:szCs w:val="18"/>
              </w:rPr>
              <w:t>2</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25C53C" w14:textId="3A77A3CB" w:rsidR="009727B2" w:rsidRPr="005B38C6" w:rsidRDefault="008145FF" w:rsidP="00AC41B3">
            <w:pPr>
              <w:spacing w:line="259" w:lineRule="auto"/>
              <w:ind w:left="46"/>
              <w:rPr>
                <w:rFonts w:ascii="Arial" w:eastAsia="Arial" w:hAnsi="Arial" w:cs="Arial"/>
                <w:color w:val="000000"/>
                <w:sz w:val="18"/>
                <w:szCs w:val="18"/>
              </w:rPr>
            </w:pPr>
            <w:r w:rsidRPr="005B38C6">
              <w:rPr>
                <w:rFonts w:ascii="Arial" w:eastAsia="Arial" w:hAnsi="Arial" w:cs="Arial"/>
                <w:color w:val="000000"/>
                <w:sz w:val="18"/>
                <w:szCs w:val="18"/>
              </w:rPr>
              <w:t xml:space="preserve">The project must adopt a </w:t>
            </w:r>
            <w:r w:rsidRPr="00884336">
              <w:rPr>
                <w:rFonts w:ascii="Arial" w:eastAsia="Arial" w:hAnsi="Arial" w:cs="Arial"/>
                <w:b/>
                <w:bCs/>
                <w:color w:val="000000"/>
                <w:sz w:val="18"/>
                <w:szCs w:val="18"/>
              </w:rPr>
              <w:t>holistic, integrated, and participatory strategy</w:t>
            </w:r>
            <w:r w:rsidRPr="005B38C6">
              <w:rPr>
                <w:rFonts w:ascii="Arial" w:eastAsia="Arial" w:hAnsi="Arial" w:cs="Arial"/>
                <w:color w:val="000000"/>
                <w:sz w:val="18"/>
                <w:szCs w:val="18"/>
              </w:rPr>
              <w:t xml:space="preserve"> for planning and managing its two target areas—</w:t>
            </w:r>
            <w:proofErr w:type="spellStart"/>
            <w:r w:rsidRPr="005B38C6">
              <w:rPr>
                <w:rFonts w:ascii="Arial" w:eastAsia="Arial" w:hAnsi="Arial" w:cs="Arial"/>
                <w:color w:val="000000"/>
                <w:sz w:val="18"/>
                <w:szCs w:val="18"/>
              </w:rPr>
              <w:t>Maiombe</w:t>
            </w:r>
            <w:proofErr w:type="spellEnd"/>
            <w:r w:rsidRPr="005B38C6">
              <w:rPr>
                <w:rFonts w:ascii="Arial" w:eastAsia="Arial" w:hAnsi="Arial" w:cs="Arial"/>
                <w:color w:val="000000"/>
                <w:sz w:val="18"/>
                <w:szCs w:val="18"/>
              </w:rPr>
              <w:t xml:space="preserve"> National Park and </w:t>
            </w:r>
            <w:proofErr w:type="spellStart"/>
            <w:r w:rsidRPr="005B38C6">
              <w:rPr>
                <w:rFonts w:ascii="Arial" w:eastAsia="Arial" w:hAnsi="Arial" w:cs="Arial"/>
                <w:color w:val="000000"/>
                <w:sz w:val="18"/>
                <w:szCs w:val="18"/>
              </w:rPr>
              <w:t>Luando</w:t>
            </w:r>
            <w:proofErr w:type="spellEnd"/>
            <w:r w:rsidRPr="005B38C6">
              <w:rPr>
                <w:rFonts w:ascii="Arial" w:eastAsia="Arial" w:hAnsi="Arial" w:cs="Arial"/>
                <w:color w:val="000000"/>
                <w:sz w:val="18"/>
                <w:szCs w:val="18"/>
              </w:rPr>
              <w:t xml:space="preserve"> Strict Nature Reserve—to move away from the current </w:t>
            </w:r>
            <w:r w:rsidR="00A73AB7" w:rsidRPr="005B38C6">
              <w:rPr>
                <w:rFonts w:ascii="Arial" w:eastAsia="Arial" w:hAnsi="Arial" w:cs="Arial"/>
                <w:color w:val="000000"/>
                <w:sz w:val="18"/>
                <w:szCs w:val="18"/>
              </w:rPr>
              <w:t>fragmented</w:t>
            </w:r>
            <w:r w:rsidRPr="005B38C6">
              <w:rPr>
                <w:rFonts w:ascii="Arial" w:eastAsia="Arial" w:hAnsi="Arial" w:cs="Arial"/>
                <w:color w:val="000000"/>
                <w:sz w:val="18"/>
                <w:szCs w:val="18"/>
              </w:rPr>
              <w:t xml:space="preserve"> approach. For the management of these landscapes to be sustainable, efforts must simultaneously focus on ecosystem conservation, effective enforcement of wildlife and forestry laws, and the enhancement of local livelihoods, as these elements are deeply interconnected. The </w:t>
            </w:r>
            <w:r w:rsidR="00347E6F" w:rsidRPr="005B38C6">
              <w:rPr>
                <w:rFonts w:ascii="Arial" w:eastAsia="Arial" w:hAnsi="Arial" w:cs="Arial"/>
                <w:color w:val="000000"/>
                <w:sz w:val="18"/>
                <w:szCs w:val="18"/>
              </w:rPr>
              <w:t xml:space="preserve">project, and specifically the PMU, must internalize that it </w:t>
            </w:r>
            <w:r w:rsidRPr="005B38C6">
              <w:rPr>
                <w:rFonts w:ascii="Arial" w:eastAsia="Arial" w:hAnsi="Arial" w:cs="Arial"/>
                <w:color w:val="000000"/>
                <w:sz w:val="18"/>
                <w:szCs w:val="18"/>
              </w:rPr>
              <w:t xml:space="preserve">cannot achieve these objectives in isolation; it lacks the comprehensive capacity, expertise, and financial resources required. Therefore, it must actively </w:t>
            </w:r>
            <w:r w:rsidR="00347E6F" w:rsidRPr="005B38C6">
              <w:rPr>
                <w:rFonts w:ascii="Arial" w:eastAsia="Arial" w:hAnsi="Arial" w:cs="Arial"/>
                <w:color w:val="000000"/>
                <w:sz w:val="18"/>
                <w:szCs w:val="18"/>
              </w:rPr>
              <w:t xml:space="preserve">seek out </w:t>
            </w:r>
            <w:r w:rsidR="0037070C" w:rsidRPr="005B38C6">
              <w:rPr>
                <w:rFonts w:ascii="Arial" w:eastAsia="Arial" w:hAnsi="Arial" w:cs="Arial"/>
                <w:color w:val="000000"/>
                <w:sz w:val="18"/>
                <w:szCs w:val="18"/>
              </w:rPr>
              <w:t xml:space="preserve">the requisite skill sets, </w:t>
            </w:r>
            <w:r w:rsidRPr="005B38C6">
              <w:rPr>
                <w:rFonts w:ascii="Arial" w:eastAsia="Arial" w:hAnsi="Arial" w:cs="Arial"/>
                <w:color w:val="000000"/>
                <w:sz w:val="18"/>
                <w:szCs w:val="18"/>
              </w:rPr>
              <w:t>collaborate and form strategic partnerships with other stakeholders, including local communities, NGOs, and government agencies. A fundamental challenge lies in fostering multi-sectoral cooperation to work towards a shared vision and achieve consensus on sustainable landscape management and conservation goals.</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C0C5DB2" w14:textId="0CBA0EFA" w:rsidR="009727B2" w:rsidRPr="005B38C6" w:rsidRDefault="0037070C" w:rsidP="00AC41B3">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7359C5" w14:textId="7259B5F8" w:rsidR="009727B2" w:rsidRPr="005B38C6" w:rsidRDefault="0037070C" w:rsidP="00AC41B3">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Immediate (1-2 months)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47A7D2" w14:textId="43B02E29" w:rsidR="009727B2" w:rsidRPr="005B38C6" w:rsidRDefault="0056023E" w:rsidP="00AC41B3">
            <w:pPr>
              <w:spacing w:line="259" w:lineRule="auto"/>
              <w:jc w:val="center"/>
              <w:rPr>
                <w:rFonts w:ascii="Arial" w:eastAsia="Arial" w:hAnsi="Arial" w:cs="Arial"/>
                <w:color w:val="000000"/>
                <w:sz w:val="18"/>
                <w:szCs w:val="18"/>
              </w:rPr>
            </w:pPr>
            <w:proofErr w:type="gramStart"/>
            <w:r w:rsidRPr="00626AB5">
              <w:rPr>
                <w:rFonts w:ascii="Arial" w:eastAsia="Calibri" w:hAnsi="Arial" w:cs="Arial"/>
                <w:sz w:val="18"/>
                <w:szCs w:val="18"/>
                <w:lang w:val="en-US" w:eastAsia="en-US"/>
              </w:rPr>
              <w:t>MINAMB  /</w:t>
            </w:r>
            <w:proofErr w:type="gramEnd"/>
            <w:r>
              <w:rPr>
                <w:rFonts w:ascii="Arial" w:eastAsia="Arial" w:hAnsi="Arial" w:cs="Arial"/>
                <w:color w:val="000000"/>
                <w:sz w:val="18"/>
                <w:szCs w:val="18"/>
              </w:rPr>
              <w:t xml:space="preserve"> </w:t>
            </w:r>
            <w:r w:rsidR="0037070C" w:rsidRPr="005B38C6">
              <w:rPr>
                <w:rFonts w:ascii="Arial" w:eastAsia="Arial" w:hAnsi="Arial" w:cs="Arial"/>
                <w:color w:val="000000"/>
                <w:sz w:val="18"/>
                <w:szCs w:val="18"/>
              </w:rPr>
              <w:t>INBC and PMU</w:t>
            </w:r>
          </w:p>
        </w:tc>
      </w:tr>
      <w:tr w:rsidR="00B74096" w:rsidRPr="00692810" w14:paraId="49814D8D" w14:textId="77777777" w:rsidTr="001F1A14">
        <w:trPr>
          <w:trHeight w:val="44"/>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613CF74" w14:textId="71E5F29D" w:rsidR="00B74096" w:rsidRPr="005B38C6" w:rsidRDefault="00B90BD0" w:rsidP="00AC41B3">
            <w:pPr>
              <w:spacing w:line="259" w:lineRule="auto"/>
              <w:ind w:right="44"/>
              <w:jc w:val="center"/>
              <w:rPr>
                <w:rFonts w:ascii="Arial" w:eastAsia="Arial" w:hAnsi="Arial" w:cs="Arial"/>
                <w:color w:val="000000"/>
                <w:sz w:val="18"/>
                <w:szCs w:val="18"/>
              </w:rPr>
            </w:pPr>
            <w:r>
              <w:rPr>
                <w:rFonts w:ascii="Arial" w:eastAsia="Arial" w:hAnsi="Arial" w:cs="Arial"/>
                <w:color w:val="000000"/>
                <w:sz w:val="18"/>
                <w:szCs w:val="18"/>
              </w:rPr>
              <w:t>3</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0A88C1" w14:textId="08C0B900" w:rsidR="00B74096" w:rsidRPr="005B38C6" w:rsidRDefault="00B74096" w:rsidP="00E07851">
            <w:pPr>
              <w:spacing w:line="259" w:lineRule="auto"/>
              <w:ind w:left="46"/>
              <w:rPr>
                <w:rFonts w:ascii="Arial" w:eastAsia="Arial" w:hAnsi="Arial" w:cs="Arial"/>
                <w:color w:val="000000"/>
                <w:sz w:val="18"/>
                <w:szCs w:val="18"/>
              </w:rPr>
            </w:pPr>
            <w:r w:rsidRPr="005B38C6">
              <w:rPr>
                <w:rFonts w:ascii="Arial" w:eastAsia="Arial" w:hAnsi="Arial" w:cs="Arial"/>
                <w:color w:val="000000"/>
                <w:sz w:val="18"/>
                <w:szCs w:val="18"/>
              </w:rPr>
              <w:t xml:space="preserve">The SRF </w:t>
            </w:r>
            <w:r w:rsidR="00E07851" w:rsidRPr="005B38C6">
              <w:rPr>
                <w:rFonts w:ascii="Arial" w:eastAsia="Arial" w:hAnsi="Arial" w:cs="Arial"/>
                <w:color w:val="000000"/>
                <w:sz w:val="18"/>
                <w:szCs w:val="18"/>
              </w:rPr>
              <w:t xml:space="preserve">in the Project Document has remained consistent since </w:t>
            </w:r>
            <w:r w:rsidR="005F6FC5" w:rsidRPr="005B38C6">
              <w:rPr>
                <w:rFonts w:ascii="Arial" w:eastAsia="Arial" w:hAnsi="Arial" w:cs="Arial"/>
                <w:color w:val="000000"/>
                <w:sz w:val="18"/>
                <w:szCs w:val="18"/>
              </w:rPr>
              <w:t>CEO Endorsement and did not change during the project’s inception workshop.</w:t>
            </w:r>
            <w:r w:rsidR="00DD46E6">
              <w:rPr>
                <w:rFonts w:ascii="Arial" w:eastAsia="Arial" w:hAnsi="Arial" w:cs="Arial"/>
                <w:color w:val="000000"/>
                <w:sz w:val="18"/>
                <w:szCs w:val="18"/>
              </w:rPr>
              <w:t xml:space="preserve"> However, </w:t>
            </w:r>
            <w:r w:rsidRPr="00884336">
              <w:rPr>
                <w:rFonts w:ascii="Arial" w:eastAsia="Arial" w:hAnsi="Arial" w:cs="Arial"/>
                <w:b/>
                <w:bCs/>
                <w:color w:val="000000"/>
                <w:sz w:val="18"/>
                <w:szCs w:val="18"/>
              </w:rPr>
              <w:t>further work is required to address some outstanding baselines and targets</w:t>
            </w:r>
            <w:r w:rsidR="00DE6018" w:rsidRPr="00884336">
              <w:rPr>
                <w:rFonts w:ascii="Arial" w:eastAsia="Arial" w:hAnsi="Arial" w:cs="Arial"/>
                <w:b/>
                <w:bCs/>
                <w:color w:val="000000"/>
                <w:sz w:val="18"/>
                <w:szCs w:val="18"/>
              </w:rPr>
              <w:t>, focus efforts on high-value / high-impact areas of the SRF, and strengthen linkages to the Global Wildlife Program (GWP)</w:t>
            </w:r>
            <w:r w:rsidRPr="00884336">
              <w:rPr>
                <w:rFonts w:ascii="Arial" w:eastAsia="Arial" w:hAnsi="Arial" w:cs="Arial"/>
                <w:b/>
                <w:bCs/>
                <w:color w:val="000000"/>
                <w:sz w:val="18"/>
                <w:szCs w:val="18"/>
              </w:rPr>
              <w:t>.</w:t>
            </w:r>
            <w:r w:rsidR="00D07763" w:rsidRPr="005B38C6">
              <w:rPr>
                <w:rFonts w:ascii="Arial" w:eastAsia="Arial" w:hAnsi="Arial" w:cs="Arial"/>
                <w:color w:val="000000"/>
                <w:sz w:val="18"/>
                <w:szCs w:val="18"/>
              </w:rPr>
              <w:t xml:space="preserve"> The </w:t>
            </w:r>
            <w:r w:rsidRPr="005B38C6">
              <w:rPr>
                <w:rFonts w:ascii="Arial" w:eastAsia="Arial" w:hAnsi="Arial" w:cs="Arial"/>
                <w:color w:val="000000"/>
                <w:sz w:val="18"/>
                <w:szCs w:val="18"/>
              </w:rPr>
              <w:t xml:space="preserve">Adaptive Management Advisory </w:t>
            </w:r>
            <w:r w:rsidRPr="00DD46E6">
              <w:rPr>
                <w:rFonts w:ascii="Arial" w:eastAsia="Arial" w:hAnsi="Arial" w:cs="Arial"/>
                <w:color w:val="000000"/>
                <w:sz w:val="18"/>
                <w:szCs w:val="18"/>
              </w:rPr>
              <w:t xml:space="preserve">Panel </w:t>
            </w:r>
            <w:r w:rsidR="00D07763" w:rsidRPr="00DD46E6">
              <w:rPr>
                <w:rFonts w:ascii="Arial" w:eastAsia="Arial" w:hAnsi="Arial" w:cs="Arial"/>
                <w:color w:val="000000"/>
                <w:sz w:val="18"/>
                <w:szCs w:val="18"/>
              </w:rPr>
              <w:t xml:space="preserve">(see recommendation no. </w:t>
            </w:r>
            <w:r w:rsidR="00606083" w:rsidRPr="00DD46E6">
              <w:rPr>
                <w:rFonts w:ascii="Arial" w:eastAsia="Arial" w:hAnsi="Arial" w:cs="Arial"/>
                <w:color w:val="000000"/>
                <w:sz w:val="18"/>
                <w:szCs w:val="18"/>
              </w:rPr>
              <w:t>12</w:t>
            </w:r>
            <w:r w:rsidR="00D07763" w:rsidRPr="00DD46E6">
              <w:rPr>
                <w:rFonts w:ascii="Arial" w:eastAsia="Arial" w:hAnsi="Arial" w:cs="Arial"/>
                <w:color w:val="000000"/>
                <w:sz w:val="18"/>
                <w:szCs w:val="18"/>
              </w:rPr>
              <w:t xml:space="preserve">) </w:t>
            </w:r>
            <w:r w:rsidRPr="00DD46E6">
              <w:rPr>
                <w:rFonts w:ascii="Arial" w:eastAsia="Arial" w:hAnsi="Arial" w:cs="Arial"/>
                <w:color w:val="000000"/>
                <w:sz w:val="18"/>
                <w:szCs w:val="18"/>
              </w:rPr>
              <w:t>should review these</w:t>
            </w:r>
            <w:r w:rsidR="00DE20C2" w:rsidRPr="00DD46E6">
              <w:rPr>
                <w:rFonts w:ascii="Arial" w:eastAsia="Arial" w:hAnsi="Arial" w:cs="Arial"/>
                <w:color w:val="000000"/>
                <w:sz w:val="18"/>
                <w:szCs w:val="18"/>
              </w:rPr>
              <w:t>,</w:t>
            </w:r>
            <w:r w:rsidRPr="00DD46E6">
              <w:rPr>
                <w:rFonts w:ascii="Arial" w:eastAsia="Arial" w:hAnsi="Arial" w:cs="Arial"/>
                <w:color w:val="000000"/>
                <w:sz w:val="18"/>
                <w:szCs w:val="18"/>
              </w:rPr>
              <w:t xml:space="preserve"> and any</w:t>
            </w:r>
            <w:r w:rsidR="00E07851" w:rsidRPr="00DD46E6">
              <w:rPr>
                <w:rFonts w:ascii="Arial" w:eastAsia="Arial" w:hAnsi="Arial" w:cs="Arial"/>
                <w:color w:val="000000"/>
                <w:sz w:val="18"/>
                <w:szCs w:val="18"/>
              </w:rPr>
              <w:t xml:space="preserve"> </w:t>
            </w:r>
            <w:r w:rsidRPr="00DD46E6">
              <w:rPr>
                <w:rFonts w:ascii="Arial" w:eastAsia="Arial" w:hAnsi="Arial" w:cs="Arial"/>
                <w:color w:val="000000"/>
                <w:sz w:val="18"/>
                <w:szCs w:val="18"/>
              </w:rPr>
              <w:t>other proposed changes</w:t>
            </w:r>
            <w:r w:rsidR="00DE20C2" w:rsidRPr="00DD46E6">
              <w:rPr>
                <w:rFonts w:ascii="Arial" w:eastAsia="Arial" w:hAnsi="Arial" w:cs="Arial"/>
                <w:color w:val="000000"/>
                <w:sz w:val="18"/>
                <w:szCs w:val="18"/>
              </w:rPr>
              <w:t>,</w:t>
            </w:r>
            <w:r w:rsidRPr="00DD46E6">
              <w:rPr>
                <w:rFonts w:ascii="Arial" w:eastAsia="Arial" w:hAnsi="Arial" w:cs="Arial"/>
                <w:color w:val="000000"/>
                <w:sz w:val="18"/>
                <w:szCs w:val="18"/>
              </w:rPr>
              <w:t xml:space="preserve"> and their recommen</w:t>
            </w:r>
            <w:r w:rsidRPr="005B38C6">
              <w:rPr>
                <w:rFonts w:ascii="Arial" w:eastAsia="Arial" w:hAnsi="Arial" w:cs="Arial"/>
                <w:color w:val="000000"/>
                <w:sz w:val="18"/>
                <w:szCs w:val="18"/>
              </w:rPr>
              <w:t>dations submitted to the next PSC meeting for final adoption.</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C2D385F" w14:textId="514AFFF4" w:rsidR="00B74096" w:rsidRPr="005B38C6" w:rsidRDefault="00352385" w:rsidP="00AC41B3">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D84957" w14:textId="7CCC67AF" w:rsidR="00B74096" w:rsidRPr="005B38C6" w:rsidRDefault="00352385" w:rsidP="00AC41B3">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M</w:t>
            </w:r>
            <w:r w:rsidR="00800748" w:rsidRPr="005B38C6">
              <w:rPr>
                <w:rFonts w:ascii="Arial" w:eastAsia="Arial" w:hAnsi="Arial" w:cs="Arial"/>
                <w:color w:val="000000"/>
                <w:sz w:val="18"/>
                <w:szCs w:val="18"/>
              </w:rPr>
              <w:t>edium-term (3-6 months)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D824441" w14:textId="34476BE3" w:rsidR="00B74096" w:rsidRPr="005B38C6" w:rsidRDefault="00017B49" w:rsidP="00AC41B3">
            <w:pPr>
              <w:spacing w:line="259" w:lineRule="auto"/>
              <w:jc w:val="center"/>
              <w:rPr>
                <w:rFonts w:ascii="Arial" w:eastAsia="Arial" w:hAnsi="Arial" w:cs="Arial"/>
                <w:color w:val="000000"/>
                <w:sz w:val="18"/>
                <w:szCs w:val="18"/>
              </w:rPr>
            </w:pPr>
            <w:r w:rsidRPr="005B38C6">
              <w:rPr>
                <w:rFonts w:ascii="Arial" w:eastAsia="Arial" w:hAnsi="Arial" w:cs="Arial"/>
                <w:color w:val="000000"/>
                <w:sz w:val="18"/>
                <w:szCs w:val="18"/>
              </w:rPr>
              <w:t>PMU, Adaptive Management Advisory Panel</w:t>
            </w:r>
            <w:r w:rsidR="004F441E" w:rsidRPr="005B38C6">
              <w:rPr>
                <w:rFonts w:ascii="Arial" w:eastAsia="Arial" w:hAnsi="Arial" w:cs="Arial"/>
                <w:color w:val="000000"/>
                <w:sz w:val="18"/>
                <w:szCs w:val="18"/>
              </w:rPr>
              <w:t xml:space="preserve"> and PSC</w:t>
            </w:r>
          </w:p>
        </w:tc>
      </w:tr>
      <w:tr w:rsidR="007759A3" w:rsidRPr="00692810" w14:paraId="3957D127" w14:textId="77777777" w:rsidTr="001F1A14">
        <w:trPr>
          <w:trHeight w:val="44"/>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7380ABC" w14:textId="5692DB21" w:rsidR="007759A3" w:rsidRPr="005B38C6" w:rsidRDefault="00B90BD0" w:rsidP="00AC41B3">
            <w:pPr>
              <w:spacing w:line="259" w:lineRule="auto"/>
              <w:ind w:right="44"/>
              <w:jc w:val="center"/>
              <w:rPr>
                <w:rFonts w:ascii="Arial" w:eastAsia="Arial" w:hAnsi="Arial" w:cs="Arial"/>
                <w:color w:val="000000"/>
                <w:sz w:val="18"/>
                <w:szCs w:val="18"/>
              </w:rPr>
            </w:pPr>
            <w:r>
              <w:rPr>
                <w:rFonts w:ascii="Arial" w:eastAsia="Arial" w:hAnsi="Arial" w:cs="Arial"/>
                <w:color w:val="000000"/>
                <w:sz w:val="18"/>
                <w:szCs w:val="18"/>
              </w:rPr>
              <w:t>4</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00ACC9" w14:textId="12E5727C" w:rsidR="007759A3" w:rsidRPr="005B38C6" w:rsidRDefault="007759A3" w:rsidP="00E07851">
            <w:pPr>
              <w:spacing w:line="259" w:lineRule="auto"/>
              <w:ind w:left="46"/>
              <w:rPr>
                <w:rFonts w:ascii="Arial" w:eastAsia="Arial" w:hAnsi="Arial" w:cs="Arial"/>
                <w:color w:val="000000"/>
                <w:sz w:val="18"/>
                <w:szCs w:val="18"/>
              </w:rPr>
            </w:pPr>
            <w:r w:rsidRPr="005B38C6">
              <w:rPr>
                <w:rFonts w:ascii="Arial" w:eastAsia="Arial" w:hAnsi="Arial" w:cs="Arial"/>
                <w:color w:val="000000"/>
                <w:sz w:val="18"/>
                <w:szCs w:val="18"/>
              </w:rPr>
              <w:t xml:space="preserve">Any </w:t>
            </w:r>
            <w:r w:rsidRPr="00884336">
              <w:rPr>
                <w:rFonts w:ascii="Arial" w:eastAsia="Arial" w:hAnsi="Arial" w:cs="Arial"/>
                <w:b/>
                <w:bCs/>
                <w:color w:val="000000"/>
                <w:sz w:val="18"/>
                <w:szCs w:val="18"/>
              </w:rPr>
              <w:t>assets purchased with GEF funds must be solely used for project business</w:t>
            </w:r>
            <w:r w:rsidRPr="005B38C6">
              <w:rPr>
                <w:rFonts w:ascii="Arial" w:eastAsia="Arial" w:hAnsi="Arial" w:cs="Arial"/>
                <w:color w:val="000000"/>
                <w:sz w:val="18"/>
                <w:szCs w:val="18"/>
              </w:rPr>
              <w:t>. Any assets that have been relocated or have not reached their final destination within the project landscape must do so immediately. Project vehicles are for project business only and not other priorities of INBC.</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0F1505E" w14:textId="63EBCB6F" w:rsidR="007759A3" w:rsidRPr="005B38C6" w:rsidRDefault="007759A3" w:rsidP="00AC41B3">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4A50C94" w14:textId="5FF0AC55" w:rsidR="007759A3" w:rsidRPr="005B38C6" w:rsidRDefault="007759A3" w:rsidP="00AC41B3">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Immediate (1-2 months)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E048DA" w14:textId="46652F78" w:rsidR="007759A3" w:rsidRPr="005B38C6" w:rsidRDefault="007759A3" w:rsidP="00AC41B3">
            <w:pPr>
              <w:spacing w:line="259" w:lineRule="auto"/>
              <w:jc w:val="center"/>
              <w:rPr>
                <w:rFonts w:ascii="Arial" w:eastAsia="Arial" w:hAnsi="Arial" w:cs="Arial"/>
                <w:color w:val="000000"/>
                <w:sz w:val="18"/>
                <w:szCs w:val="18"/>
              </w:rPr>
            </w:pPr>
            <w:r w:rsidRPr="005B38C6">
              <w:rPr>
                <w:rFonts w:ascii="Arial" w:eastAsia="Arial" w:hAnsi="Arial" w:cs="Arial"/>
                <w:color w:val="000000"/>
                <w:sz w:val="18"/>
                <w:szCs w:val="18"/>
              </w:rPr>
              <w:t xml:space="preserve">MCTA and </w:t>
            </w:r>
            <w:r w:rsidR="00226629" w:rsidRPr="00626AB5">
              <w:rPr>
                <w:rFonts w:ascii="Arial" w:eastAsia="Calibri" w:hAnsi="Arial" w:cs="Arial"/>
                <w:sz w:val="18"/>
                <w:szCs w:val="18"/>
                <w:lang w:val="en-US" w:eastAsia="en-US"/>
              </w:rPr>
              <w:t xml:space="preserve">MINAMB / </w:t>
            </w:r>
            <w:r w:rsidRPr="005B38C6">
              <w:rPr>
                <w:rFonts w:ascii="Arial" w:eastAsia="Arial" w:hAnsi="Arial" w:cs="Arial"/>
                <w:color w:val="000000"/>
                <w:sz w:val="18"/>
                <w:szCs w:val="18"/>
              </w:rPr>
              <w:t>INBC</w:t>
            </w:r>
          </w:p>
        </w:tc>
      </w:tr>
      <w:tr w:rsidR="00845398" w:rsidRPr="00692810" w14:paraId="381A5AB6" w14:textId="77777777" w:rsidTr="001F1A14">
        <w:trPr>
          <w:trHeight w:val="40"/>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B0" w14:textId="5EC5288E" w:rsidR="00845398" w:rsidRPr="005B38C6" w:rsidRDefault="00B90BD0" w:rsidP="00337BAC">
            <w:pPr>
              <w:spacing w:line="259" w:lineRule="auto"/>
              <w:ind w:right="44"/>
              <w:jc w:val="center"/>
              <w:rPr>
                <w:rFonts w:ascii="Arial" w:eastAsia="Arial" w:hAnsi="Arial" w:cs="Arial"/>
                <w:color w:val="000000"/>
                <w:sz w:val="18"/>
                <w:szCs w:val="18"/>
              </w:rPr>
            </w:pPr>
            <w:bookmarkStart w:id="27" w:name="_Hlk88645031"/>
            <w:r>
              <w:rPr>
                <w:rFonts w:ascii="Arial" w:eastAsia="Arial" w:hAnsi="Arial" w:cs="Arial"/>
                <w:color w:val="000000"/>
                <w:sz w:val="18"/>
                <w:szCs w:val="18"/>
              </w:rPr>
              <w:t>5</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1A5AB1" w14:textId="07804600" w:rsidR="00845398" w:rsidRPr="005B38C6" w:rsidRDefault="004C643F" w:rsidP="00337BAC">
            <w:pPr>
              <w:spacing w:line="259" w:lineRule="auto"/>
              <w:ind w:left="46"/>
              <w:rPr>
                <w:rFonts w:ascii="Arial" w:eastAsia="Arial" w:hAnsi="Arial" w:cs="Arial"/>
                <w:color w:val="000000"/>
                <w:sz w:val="18"/>
                <w:szCs w:val="18"/>
              </w:rPr>
            </w:pPr>
            <w:r w:rsidRPr="005B38C6">
              <w:rPr>
                <w:rFonts w:ascii="Arial" w:eastAsia="Arial" w:hAnsi="Arial" w:cs="Arial"/>
                <w:color w:val="000000"/>
                <w:sz w:val="18"/>
                <w:szCs w:val="18"/>
              </w:rPr>
              <w:t xml:space="preserve">The </w:t>
            </w:r>
            <w:r w:rsidRPr="00884336">
              <w:rPr>
                <w:rFonts w:ascii="Arial" w:eastAsia="Arial" w:hAnsi="Arial" w:cs="Arial"/>
                <w:b/>
                <w:bCs/>
                <w:color w:val="000000"/>
                <w:sz w:val="18"/>
                <w:szCs w:val="18"/>
              </w:rPr>
              <w:t>PMU must be enabled and empowered</w:t>
            </w:r>
            <w:r w:rsidRPr="005B38C6">
              <w:rPr>
                <w:rFonts w:ascii="Arial" w:eastAsia="Arial" w:hAnsi="Arial" w:cs="Arial"/>
                <w:color w:val="000000"/>
                <w:sz w:val="18"/>
                <w:szCs w:val="18"/>
              </w:rPr>
              <w:t xml:space="preserve"> to take decisions. The level of administration and bureaucracy for approval for mundane tasks is constraining the project from reaching its full delivery potential and causing morale issues. It is recommended to develop SLAs for different requests after which the PMU can proceed and to establish a delegation of authority to undertake activities that are in-scope and anchored to the Project Document.</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B3" w14:textId="4CB1CB38" w:rsidR="00845398" w:rsidRPr="005B38C6" w:rsidRDefault="00B90BD0" w:rsidP="00845398">
            <w:pPr>
              <w:spacing w:line="259" w:lineRule="auto"/>
              <w:jc w:val="center"/>
              <w:rPr>
                <w:rFonts w:ascii="Arial" w:eastAsia="Arial" w:hAnsi="Arial" w:cs="Arial"/>
                <w:color w:val="000000"/>
                <w:sz w:val="18"/>
                <w:szCs w:val="18"/>
              </w:rPr>
            </w:pPr>
            <w:r>
              <w:rPr>
                <w:rFonts w:ascii="Arial" w:eastAsia="Arial" w:hAnsi="Arial" w:cs="Arial"/>
                <w:color w:val="000000"/>
                <w:sz w:val="18"/>
                <w:szCs w:val="18"/>
              </w:rPr>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B4" w14:textId="06C79926" w:rsidR="00845398" w:rsidRPr="005B38C6" w:rsidRDefault="00B90BD0" w:rsidP="00337BAC">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Immediate (1-2 months)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B5" w14:textId="6725C252" w:rsidR="00845398" w:rsidRPr="005B38C6" w:rsidRDefault="00B90BD0" w:rsidP="00337BAC">
            <w:pPr>
              <w:spacing w:line="259" w:lineRule="auto"/>
              <w:rPr>
                <w:rFonts w:ascii="Arial" w:eastAsia="Arial" w:hAnsi="Arial" w:cs="Arial"/>
                <w:color w:val="000000"/>
                <w:sz w:val="18"/>
                <w:szCs w:val="18"/>
              </w:rPr>
            </w:pPr>
            <w:r w:rsidRPr="005B38C6">
              <w:rPr>
                <w:rFonts w:ascii="Arial" w:eastAsia="Arial" w:hAnsi="Arial" w:cs="Arial"/>
                <w:color w:val="000000"/>
                <w:sz w:val="18"/>
                <w:szCs w:val="18"/>
              </w:rPr>
              <w:t>MCTA</w:t>
            </w:r>
            <w:r>
              <w:rPr>
                <w:rFonts w:ascii="Arial" w:eastAsia="Arial" w:hAnsi="Arial" w:cs="Arial"/>
                <w:color w:val="000000"/>
                <w:sz w:val="18"/>
                <w:szCs w:val="18"/>
              </w:rPr>
              <w:t>, UNDP</w:t>
            </w:r>
            <w:r w:rsidR="002015E1">
              <w:rPr>
                <w:rFonts w:ascii="Arial" w:eastAsia="Arial" w:hAnsi="Arial" w:cs="Arial"/>
                <w:color w:val="000000"/>
                <w:sz w:val="18"/>
                <w:szCs w:val="18"/>
              </w:rPr>
              <w:t xml:space="preserve"> </w:t>
            </w:r>
            <w:r w:rsidRPr="005B38C6">
              <w:rPr>
                <w:rFonts w:ascii="Arial" w:eastAsia="Arial" w:hAnsi="Arial" w:cs="Arial"/>
                <w:color w:val="000000"/>
                <w:sz w:val="18"/>
                <w:szCs w:val="18"/>
              </w:rPr>
              <w:t xml:space="preserve">and </w:t>
            </w:r>
            <w:proofErr w:type="gramStart"/>
            <w:r w:rsidR="00226629" w:rsidRPr="00626AB5">
              <w:rPr>
                <w:rFonts w:ascii="Arial" w:eastAsia="Calibri" w:hAnsi="Arial" w:cs="Arial"/>
                <w:sz w:val="18"/>
                <w:szCs w:val="18"/>
                <w:lang w:val="en-US" w:eastAsia="en-US"/>
              </w:rPr>
              <w:t>MINAMB  /</w:t>
            </w:r>
            <w:proofErr w:type="gramEnd"/>
            <w:r w:rsidR="00226629" w:rsidRPr="00626AB5">
              <w:rPr>
                <w:rFonts w:ascii="Arial" w:eastAsia="Calibri" w:hAnsi="Arial" w:cs="Arial"/>
                <w:sz w:val="18"/>
                <w:szCs w:val="18"/>
                <w:lang w:val="en-US" w:eastAsia="en-US"/>
              </w:rPr>
              <w:t xml:space="preserve"> </w:t>
            </w:r>
            <w:r w:rsidRPr="00626AB5">
              <w:rPr>
                <w:rFonts w:ascii="Arial" w:eastAsia="Calibri" w:hAnsi="Arial" w:cs="Arial"/>
                <w:sz w:val="18"/>
                <w:szCs w:val="18"/>
                <w:lang w:val="en-US" w:eastAsia="en-US"/>
              </w:rPr>
              <w:t>I</w:t>
            </w:r>
            <w:r w:rsidRPr="005B38C6">
              <w:rPr>
                <w:rFonts w:ascii="Arial" w:eastAsia="Arial" w:hAnsi="Arial" w:cs="Arial"/>
                <w:color w:val="000000"/>
                <w:sz w:val="18"/>
                <w:szCs w:val="18"/>
              </w:rPr>
              <w:t>NBC</w:t>
            </w:r>
          </w:p>
        </w:tc>
      </w:tr>
      <w:bookmarkEnd w:id="27"/>
      <w:tr w:rsidR="00845398" w:rsidRPr="00692810" w14:paraId="381A5ABD" w14:textId="77777777" w:rsidTr="001F1A14">
        <w:trPr>
          <w:trHeight w:val="40"/>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B7" w14:textId="0F7C635B" w:rsidR="00845398" w:rsidRPr="005B38C6" w:rsidRDefault="002015E1" w:rsidP="006A6BFB">
            <w:pPr>
              <w:spacing w:line="259" w:lineRule="auto"/>
              <w:ind w:right="44"/>
              <w:jc w:val="center"/>
              <w:rPr>
                <w:rFonts w:ascii="Arial" w:eastAsia="Arial" w:hAnsi="Arial" w:cs="Arial"/>
                <w:color w:val="000000"/>
                <w:sz w:val="18"/>
                <w:szCs w:val="18"/>
              </w:rPr>
            </w:pPr>
            <w:r>
              <w:rPr>
                <w:rFonts w:ascii="Arial" w:eastAsia="Arial" w:hAnsi="Arial" w:cs="Arial"/>
                <w:color w:val="000000"/>
                <w:sz w:val="18"/>
                <w:szCs w:val="18"/>
              </w:rPr>
              <w:lastRenderedPageBreak/>
              <w:t>6</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1A5AB8" w14:textId="548E45EE" w:rsidR="00845398" w:rsidRPr="005B38C6" w:rsidRDefault="00776165" w:rsidP="004B7219">
            <w:pPr>
              <w:spacing w:line="259" w:lineRule="auto"/>
              <w:rPr>
                <w:rFonts w:ascii="Arial" w:hAnsi="Arial" w:cs="Arial"/>
                <w:color w:val="000000"/>
                <w:sz w:val="18"/>
                <w:szCs w:val="18"/>
              </w:rPr>
            </w:pPr>
            <w:r w:rsidRPr="00776165">
              <w:rPr>
                <w:rFonts w:ascii="Arial" w:eastAsia="Arial" w:hAnsi="Arial" w:cs="Arial"/>
                <w:color w:val="000000"/>
                <w:sz w:val="18"/>
                <w:szCs w:val="18"/>
              </w:rPr>
              <w:t xml:space="preserve">The </w:t>
            </w:r>
            <w:r w:rsidRPr="00884336">
              <w:rPr>
                <w:rFonts w:ascii="Arial" w:eastAsia="Arial" w:hAnsi="Arial" w:cs="Arial"/>
                <w:b/>
                <w:bCs/>
                <w:color w:val="000000"/>
                <w:sz w:val="18"/>
                <w:szCs w:val="18"/>
              </w:rPr>
              <w:t>Project Document is the blueprint and roadmap for priorities</w:t>
            </w:r>
            <w:r w:rsidRPr="00776165">
              <w:rPr>
                <w:rFonts w:ascii="Arial" w:eastAsia="Arial" w:hAnsi="Arial" w:cs="Arial"/>
                <w:color w:val="000000"/>
                <w:sz w:val="18"/>
                <w:szCs w:val="18"/>
              </w:rPr>
              <w:t>. Pet projects like a chimpanzee rescue and rehabilitation centre, while important in the context of broader issues related to the pet trade, is not in scope for the project. </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BA" w14:textId="28B35A84" w:rsidR="00845398" w:rsidRPr="005B38C6" w:rsidRDefault="002015E1" w:rsidP="00845398">
            <w:pPr>
              <w:spacing w:line="259" w:lineRule="auto"/>
              <w:jc w:val="center"/>
              <w:rPr>
                <w:rFonts w:ascii="Arial" w:eastAsia="Arial" w:hAnsi="Arial" w:cs="Arial"/>
                <w:color w:val="000000"/>
                <w:sz w:val="18"/>
                <w:szCs w:val="18"/>
              </w:rPr>
            </w:pPr>
            <w:r>
              <w:rPr>
                <w:rFonts w:ascii="Arial" w:eastAsia="Arial" w:hAnsi="Arial" w:cs="Arial"/>
                <w:color w:val="000000"/>
                <w:sz w:val="18"/>
                <w:szCs w:val="18"/>
              </w:rPr>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BB" w14:textId="7DA2A984" w:rsidR="00845398" w:rsidRPr="005B38C6" w:rsidRDefault="002015E1" w:rsidP="00477A5B">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Immediate (1-2 months)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BC" w14:textId="46C79DEA" w:rsidR="00845398" w:rsidRPr="005B38C6" w:rsidRDefault="002015E1" w:rsidP="00477A5B">
            <w:pPr>
              <w:spacing w:line="259" w:lineRule="auto"/>
              <w:jc w:val="center"/>
              <w:rPr>
                <w:rFonts w:ascii="Arial" w:eastAsia="Arial" w:hAnsi="Arial" w:cs="Arial"/>
                <w:color w:val="000000"/>
                <w:sz w:val="18"/>
                <w:szCs w:val="18"/>
              </w:rPr>
            </w:pPr>
            <w:r w:rsidRPr="005B38C6">
              <w:rPr>
                <w:rFonts w:ascii="Arial" w:eastAsia="Arial" w:hAnsi="Arial" w:cs="Arial"/>
                <w:color w:val="000000"/>
                <w:sz w:val="18"/>
                <w:szCs w:val="18"/>
              </w:rPr>
              <w:t>MCTA</w:t>
            </w:r>
            <w:r>
              <w:rPr>
                <w:rFonts w:ascii="Arial" w:eastAsia="Arial" w:hAnsi="Arial" w:cs="Arial"/>
                <w:color w:val="000000"/>
                <w:sz w:val="18"/>
                <w:szCs w:val="18"/>
              </w:rPr>
              <w:t xml:space="preserve">, UNDP </w:t>
            </w:r>
            <w:r w:rsidRPr="005B38C6">
              <w:rPr>
                <w:rFonts w:ascii="Arial" w:eastAsia="Arial" w:hAnsi="Arial" w:cs="Arial"/>
                <w:color w:val="000000"/>
                <w:sz w:val="18"/>
                <w:szCs w:val="18"/>
              </w:rPr>
              <w:t xml:space="preserve">and </w:t>
            </w:r>
            <w:proofErr w:type="gramStart"/>
            <w:r w:rsidR="00226629" w:rsidRPr="00626AB5">
              <w:rPr>
                <w:rFonts w:ascii="Arial" w:eastAsia="Calibri" w:hAnsi="Arial" w:cs="Arial"/>
                <w:sz w:val="18"/>
                <w:szCs w:val="18"/>
                <w:lang w:val="en-US" w:eastAsia="en-US"/>
              </w:rPr>
              <w:t>MINAMB  /</w:t>
            </w:r>
            <w:proofErr w:type="gramEnd"/>
            <w:r w:rsidR="00226629" w:rsidRPr="00626AB5">
              <w:rPr>
                <w:rFonts w:ascii="Arial" w:eastAsia="Calibri" w:hAnsi="Arial" w:cs="Arial"/>
                <w:sz w:val="18"/>
                <w:szCs w:val="18"/>
                <w:lang w:val="en-US" w:eastAsia="en-US"/>
              </w:rPr>
              <w:t xml:space="preserve"> </w:t>
            </w:r>
            <w:r w:rsidRPr="005B38C6">
              <w:rPr>
                <w:rFonts w:ascii="Arial" w:eastAsia="Arial" w:hAnsi="Arial" w:cs="Arial"/>
                <w:color w:val="000000"/>
                <w:sz w:val="18"/>
                <w:szCs w:val="18"/>
              </w:rPr>
              <w:t>INBC</w:t>
            </w:r>
          </w:p>
        </w:tc>
      </w:tr>
      <w:tr w:rsidR="008E2F00" w:rsidRPr="00692810" w14:paraId="75DE685F" w14:textId="77777777" w:rsidTr="001F1A14">
        <w:trPr>
          <w:trHeight w:val="40"/>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1FEA93" w14:textId="4035911C" w:rsidR="008E2F00" w:rsidRPr="005B38C6" w:rsidRDefault="003C10AF" w:rsidP="006A6BFB">
            <w:pPr>
              <w:spacing w:line="259" w:lineRule="auto"/>
              <w:ind w:right="44"/>
              <w:jc w:val="center"/>
              <w:rPr>
                <w:rFonts w:ascii="Arial" w:eastAsia="Arial" w:hAnsi="Arial" w:cs="Arial"/>
                <w:color w:val="000000"/>
                <w:sz w:val="18"/>
                <w:szCs w:val="18"/>
              </w:rPr>
            </w:pPr>
            <w:r>
              <w:rPr>
                <w:rFonts w:ascii="Arial" w:eastAsia="Arial" w:hAnsi="Arial" w:cs="Arial"/>
                <w:color w:val="000000"/>
                <w:sz w:val="18"/>
                <w:szCs w:val="18"/>
              </w:rPr>
              <w:t>7</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76E737" w14:textId="59CA795B" w:rsidR="008E2F00" w:rsidRPr="005B38C6" w:rsidRDefault="003C10AF" w:rsidP="004B7219">
            <w:pPr>
              <w:spacing w:line="259" w:lineRule="auto"/>
              <w:rPr>
                <w:rFonts w:ascii="Arial" w:eastAsia="Arial" w:hAnsi="Arial" w:cs="Arial"/>
                <w:color w:val="000000"/>
                <w:sz w:val="18"/>
                <w:szCs w:val="18"/>
              </w:rPr>
            </w:pPr>
            <w:r>
              <w:rPr>
                <w:rFonts w:ascii="Arial" w:eastAsia="Arial" w:hAnsi="Arial" w:cs="Arial"/>
                <w:color w:val="000000"/>
                <w:sz w:val="18"/>
                <w:szCs w:val="18"/>
                <w:lang w:val="en-US"/>
              </w:rPr>
              <w:t xml:space="preserve">The </w:t>
            </w:r>
            <w:r w:rsidRPr="00884336">
              <w:rPr>
                <w:rFonts w:ascii="Arial" w:eastAsia="Arial" w:hAnsi="Arial" w:cs="Arial"/>
                <w:b/>
                <w:bCs/>
                <w:color w:val="000000"/>
                <w:sz w:val="18"/>
                <w:szCs w:val="18"/>
                <w:lang w:val="en-US"/>
              </w:rPr>
              <w:t>PMU needs to ensure that it manages</w:t>
            </w:r>
            <w:r w:rsidR="00FA15F2" w:rsidRPr="00884336">
              <w:rPr>
                <w:rFonts w:ascii="Arial" w:eastAsia="Arial" w:hAnsi="Arial" w:cs="Arial"/>
                <w:b/>
                <w:bCs/>
                <w:color w:val="000000"/>
                <w:sz w:val="18"/>
                <w:szCs w:val="18"/>
                <w:lang w:val="en-US"/>
              </w:rPr>
              <w:t xml:space="preserve"> the</w:t>
            </w:r>
            <w:r w:rsidRPr="00884336">
              <w:rPr>
                <w:rFonts w:ascii="Arial" w:eastAsia="Arial" w:hAnsi="Arial" w:cs="Arial"/>
                <w:b/>
                <w:bCs/>
                <w:color w:val="000000"/>
                <w:sz w:val="18"/>
                <w:szCs w:val="18"/>
                <w:lang w:val="en-US"/>
              </w:rPr>
              <w:t xml:space="preserve"> </w:t>
            </w:r>
            <w:r w:rsidR="00FA15F2" w:rsidRPr="00884336">
              <w:rPr>
                <w:rFonts w:ascii="Arial" w:eastAsia="Arial" w:hAnsi="Arial" w:cs="Arial"/>
                <w:b/>
                <w:bCs/>
                <w:color w:val="000000"/>
                <w:sz w:val="18"/>
                <w:szCs w:val="18"/>
                <w:lang w:val="en-US"/>
              </w:rPr>
              <w:t>project</w:t>
            </w:r>
            <w:r w:rsidR="00FA15F2">
              <w:rPr>
                <w:rFonts w:ascii="Arial" w:eastAsia="Arial" w:hAnsi="Arial" w:cs="Arial"/>
                <w:color w:val="000000"/>
                <w:sz w:val="18"/>
                <w:szCs w:val="18"/>
                <w:lang w:val="en-US"/>
              </w:rPr>
              <w:t xml:space="preserve"> </w:t>
            </w:r>
            <w:r>
              <w:rPr>
                <w:rFonts w:ascii="Arial" w:eastAsia="Arial" w:hAnsi="Arial" w:cs="Arial"/>
                <w:color w:val="000000"/>
                <w:sz w:val="18"/>
                <w:szCs w:val="18"/>
                <w:lang w:val="en-US"/>
              </w:rPr>
              <w:t>and therefore, i</w:t>
            </w:r>
            <w:r w:rsidR="008E2F00" w:rsidRPr="008E2F00">
              <w:rPr>
                <w:rFonts w:ascii="Arial" w:eastAsia="Arial" w:hAnsi="Arial" w:cs="Arial"/>
                <w:color w:val="000000"/>
                <w:sz w:val="18"/>
                <w:szCs w:val="18"/>
                <w:lang w:val="en-US"/>
              </w:rPr>
              <w:t xml:space="preserve">t is important that </w:t>
            </w:r>
            <w:r>
              <w:rPr>
                <w:rFonts w:ascii="Arial" w:eastAsia="Arial" w:hAnsi="Arial" w:cs="Arial"/>
                <w:color w:val="000000"/>
                <w:sz w:val="18"/>
                <w:szCs w:val="18"/>
                <w:lang w:val="en-US"/>
              </w:rPr>
              <w:t>it accounts</w:t>
            </w:r>
            <w:r w:rsidR="00834DE5">
              <w:rPr>
                <w:rFonts w:ascii="Arial" w:eastAsia="Arial" w:hAnsi="Arial" w:cs="Arial"/>
                <w:color w:val="000000"/>
                <w:sz w:val="18"/>
                <w:szCs w:val="18"/>
                <w:lang w:val="en-US"/>
              </w:rPr>
              <w:t xml:space="preserve"> for, </w:t>
            </w:r>
            <w:r w:rsidR="008E2F00" w:rsidRPr="008E2F00">
              <w:rPr>
                <w:rFonts w:ascii="Arial" w:eastAsia="Arial" w:hAnsi="Arial" w:cs="Arial"/>
                <w:color w:val="000000"/>
                <w:sz w:val="18"/>
                <w:szCs w:val="18"/>
                <w:lang w:val="en-US"/>
              </w:rPr>
              <w:t xml:space="preserve">prepares and plans in advance for </w:t>
            </w:r>
            <w:r w:rsidR="008E2F00" w:rsidRPr="00884336">
              <w:rPr>
                <w:rFonts w:ascii="Arial" w:eastAsia="Arial" w:hAnsi="Arial" w:cs="Arial"/>
                <w:color w:val="000000"/>
                <w:sz w:val="18"/>
                <w:szCs w:val="18"/>
                <w:u w:val="single"/>
                <w:lang w:val="en-US"/>
              </w:rPr>
              <w:t>any</w:t>
            </w:r>
            <w:r w:rsidR="008E2F00" w:rsidRPr="008E2F00">
              <w:rPr>
                <w:rFonts w:ascii="Arial" w:eastAsia="Arial" w:hAnsi="Arial" w:cs="Arial"/>
                <w:color w:val="000000"/>
                <w:sz w:val="18"/>
                <w:szCs w:val="18"/>
                <w:lang w:val="en-US"/>
              </w:rPr>
              <w:t xml:space="preserve"> </w:t>
            </w:r>
            <w:r w:rsidR="00834DE5" w:rsidRPr="00834DE5">
              <w:rPr>
                <w:rFonts w:ascii="Arial" w:eastAsia="Arial" w:hAnsi="Arial" w:cs="Arial"/>
                <w:color w:val="000000"/>
                <w:sz w:val="18"/>
                <w:szCs w:val="18"/>
                <w:u w:val="single"/>
                <w:lang w:val="en-US"/>
              </w:rPr>
              <w:t>essential</w:t>
            </w:r>
            <w:r w:rsidR="00834DE5">
              <w:rPr>
                <w:rFonts w:ascii="Arial" w:eastAsia="Arial" w:hAnsi="Arial" w:cs="Arial"/>
                <w:color w:val="000000"/>
                <w:sz w:val="18"/>
                <w:szCs w:val="18"/>
                <w:lang w:val="en-US"/>
              </w:rPr>
              <w:t xml:space="preserve"> </w:t>
            </w:r>
            <w:r w:rsidR="008E2F00" w:rsidRPr="008E2F00">
              <w:rPr>
                <w:rFonts w:ascii="Arial" w:eastAsia="Arial" w:hAnsi="Arial" w:cs="Arial"/>
                <w:color w:val="000000"/>
                <w:sz w:val="18"/>
                <w:szCs w:val="18"/>
                <w:lang w:val="en-US"/>
              </w:rPr>
              <w:t>administrative measures.</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190EC58" w14:textId="7B9E3519" w:rsidR="008E2F00" w:rsidRPr="005B38C6" w:rsidRDefault="00834DE5" w:rsidP="00845398">
            <w:pPr>
              <w:spacing w:line="259" w:lineRule="auto"/>
              <w:jc w:val="center"/>
              <w:rPr>
                <w:rFonts w:ascii="Arial" w:eastAsia="Arial" w:hAnsi="Arial" w:cs="Arial"/>
                <w:color w:val="000000"/>
                <w:sz w:val="18"/>
                <w:szCs w:val="18"/>
              </w:rPr>
            </w:pPr>
            <w:r>
              <w:rPr>
                <w:rFonts w:ascii="Arial" w:eastAsia="Arial" w:hAnsi="Arial" w:cs="Arial"/>
                <w:color w:val="000000"/>
                <w:sz w:val="18"/>
                <w:szCs w:val="18"/>
              </w:rPr>
              <w:t>M</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C7AAC3" w14:textId="60EBBB7A" w:rsidR="008E2F00" w:rsidRPr="005B38C6" w:rsidRDefault="00834DE5" w:rsidP="00477A5B">
            <w:pPr>
              <w:spacing w:line="259" w:lineRule="auto"/>
              <w:ind w:right="42"/>
              <w:jc w:val="center"/>
              <w:rPr>
                <w:rFonts w:ascii="Arial" w:eastAsia="Arial" w:hAnsi="Arial" w:cs="Arial"/>
                <w:color w:val="000000"/>
                <w:sz w:val="18"/>
                <w:szCs w:val="18"/>
              </w:rPr>
            </w:pPr>
            <w:r>
              <w:rPr>
                <w:rFonts w:ascii="Arial" w:eastAsia="Arial" w:hAnsi="Arial" w:cs="Arial"/>
                <w:color w:val="000000"/>
                <w:sz w:val="18"/>
                <w:szCs w:val="18"/>
              </w:rPr>
              <w:t>M</w:t>
            </w:r>
            <w:r w:rsidR="00EC6DAE">
              <w:rPr>
                <w:rFonts w:ascii="Arial" w:eastAsia="Arial" w:hAnsi="Arial" w:cs="Arial"/>
                <w:color w:val="000000"/>
                <w:sz w:val="18"/>
                <w:szCs w:val="18"/>
              </w:rPr>
              <w:t xml:space="preserve">edium-term (3-5 months during next AWP cycle) </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9EEB690" w14:textId="2FDF3738" w:rsidR="008E2F00" w:rsidRPr="005B38C6" w:rsidRDefault="00EC6DAE" w:rsidP="00477A5B">
            <w:pPr>
              <w:spacing w:line="259" w:lineRule="auto"/>
              <w:jc w:val="center"/>
              <w:rPr>
                <w:rFonts w:ascii="Arial" w:eastAsia="Arial" w:hAnsi="Arial" w:cs="Arial"/>
                <w:color w:val="000000"/>
                <w:sz w:val="18"/>
                <w:szCs w:val="18"/>
              </w:rPr>
            </w:pPr>
            <w:r>
              <w:rPr>
                <w:rFonts w:ascii="Arial" w:eastAsia="Arial" w:hAnsi="Arial" w:cs="Arial"/>
                <w:color w:val="000000"/>
                <w:sz w:val="18"/>
                <w:szCs w:val="18"/>
              </w:rPr>
              <w:t>PMU</w:t>
            </w:r>
          </w:p>
        </w:tc>
      </w:tr>
      <w:tr w:rsidR="0037770B" w:rsidRPr="00692810" w14:paraId="38593A5B" w14:textId="77777777" w:rsidTr="00284AC0">
        <w:trPr>
          <w:trHeight w:val="44"/>
          <w:jc w:val="center"/>
        </w:trPr>
        <w:tc>
          <w:tcPr>
            <w:tcW w:w="10206"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tcPr>
          <w:p w14:paraId="51EE26F4" w14:textId="4D5FD81F" w:rsidR="0037770B" w:rsidRPr="005B38C6" w:rsidRDefault="0037770B" w:rsidP="00284AC0">
            <w:pPr>
              <w:spacing w:line="259" w:lineRule="auto"/>
              <w:rPr>
                <w:rFonts w:ascii="Arial" w:eastAsia="Arial" w:hAnsi="Arial" w:cs="Arial"/>
                <w:b/>
                <w:bCs/>
                <w:i/>
                <w:iCs/>
                <w:color w:val="FFFFFF" w:themeColor="background1"/>
                <w:sz w:val="18"/>
                <w:szCs w:val="18"/>
              </w:rPr>
            </w:pPr>
            <w:r w:rsidRPr="005B38C6">
              <w:rPr>
                <w:rFonts w:ascii="Arial" w:eastAsia="Arial" w:hAnsi="Arial" w:cs="Arial"/>
                <w:b/>
                <w:bCs/>
                <w:i/>
                <w:iCs/>
                <w:color w:val="FFFFFF" w:themeColor="background1"/>
                <w:sz w:val="18"/>
                <w:szCs w:val="18"/>
              </w:rPr>
              <w:t>Accelerate implementation</w:t>
            </w:r>
          </w:p>
        </w:tc>
      </w:tr>
      <w:tr w:rsidR="00EC6DAE" w:rsidRPr="00692810" w14:paraId="67513D92" w14:textId="77777777" w:rsidTr="001F1A14">
        <w:trPr>
          <w:trHeight w:val="40"/>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3CA87D" w14:textId="734476D0" w:rsidR="00EC6DAE" w:rsidRPr="005B38C6" w:rsidRDefault="004A35C7" w:rsidP="00EC6DAE">
            <w:pPr>
              <w:spacing w:line="259" w:lineRule="auto"/>
              <w:ind w:right="44"/>
              <w:jc w:val="center"/>
              <w:rPr>
                <w:rFonts w:ascii="Arial" w:eastAsia="Arial" w:hAnsi="Arial" w:cs="Arial"/>
                <w:color w:val="000000"/>
                <w:sz w:val="18"/>
                <w:szCs w:val="18"/>
              </w:rPr>
            </w:pPr>
            <w:r>
              <w:rPr>
                <w:rFonts w:ascii="Arial" w:eastAsia="Arial" w:hAnsi="Arial" w:cs="Arial"/>
                <w:color w:val="000000"/>
                <w:sz w:val="18"/>
                <w:szCs w:val="18"/>
              </w:rPr>
              <w:t>8</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189E99" w14:textId="479E866E" w:rsidR="00EC6DAE" w:rsidRPr="005B38C6" w:rsidRDefault="004A2D54" w:rsidP="00EC6DAE">
            <w:pPr>
              <w:spacing w:line="259" w:lineRule="auto"/>
              <w:rPr>
                <w:rFonts w:ascii="Arial" w:eastAsia="Arial" w:hAnsi="Arial" w:cs="Arial"/>
                <w:color w:val="000000"/>
                <w:sz w:val="18"/>
                <w:szCs w:val="18"/>
              </w:rPr>
            </w:pPr>
            <w:r w:rsidRPr="004A2D54">
              <w:rPr>
                <w:rFonts w:ascii="Arial" w:eastAsia="Arial" w:hAnsi="Arial" w:cs="Arial"/>
                <w:color w:val="000000"/>
                <w:sz w:val="18"/>
                <w:szCs w:val="18"/>
              </w:rPr>
              <w:t>Ensur</w:t>
            </w:r>
            <w:r>
              <w:rPr>
                <w:rFonts w:ascii="Arial" w:eastAsia="Arial" w:hAnsi="Arial" w:cs="Arial"/>
                <w:color w:val="000000"/>
                <w:sz w:val="18"/>
                <w:szCs w:val="18"/>
              </w:rPr>
              <w:t>e</w:t>
            </w:r>
            <w:r w:rsidRPr="004A2D54">
              <w:rPr>
                <w:rFonts w:ascii="Arial" w:eastAsia="Arial" w:hAnsi="Arial" w:cs="Arial"/>
                <w:color w:val="000000"/>
                <w:sz w:val="18"/>
                <w:szCs w:val="18"/>
              </w:rPr>
              <w:t xml:space="preserve"> that the project's </w:t>
            </w:r>
            <w:r w:rsidRPr="00884336">
              <w:rPr>
                <w:rFonts w:ascii="Arial" w:eastAsia="Arial" w:hAnsi="Arial" w:cs="Arial"/>
                <w:b/>
                <w:bCs/>
                <w:color w:val="000000"/>
                <w:sz w:val="18"/>
                <w:szCs w:val="18"/>
              </w:rPr>
              <w:t>safeguards architecture is completed and compliant with the UNDP SES Policy</w:t>
            </w:r>
            <w:r w:rsidRPr="004A2D54">
              <w:rPr>
                <w:rFonts w:ascii="Arial" w:eastAsia="Arial" w:hAnsi="Arial" w:cs="Arial"/>
                <w:color w:val="000000"/>
                <w:sz w:val="18"/>
                <w:szCs w:val="18"/>
              </w:rPr>
              <w:t xml:space="preserve"> (including revision of SEP) and that implementation is carefully monitored </w:t>
            </w:r>
            <w:r w:rsidR="00FA15F2">
              <w:rPr>
                <w:rFonts w:ascii="Arial" w:eastAsia="Arial" w:hAnsi="Arial" w:cs="Arial"/>
                <w:color w:val="000000"/>
                <w:sz w:val="18"/>
                <w:szCs w:val="18"/>
              </w:rPr>
              <w:t>–</w:t>
            </w:r>
            <w:r w:rsidRPr="004A2D54">
              <w:rPr>
                <w:rFonts w:ascii="Arial" w:eastAsia="Arial" w:hAnsi="Arial" w:cs="Arial"/>
                <w:color w:val="000000"/>
                <w:sz w:val="18"/>
                <w:szCs w:val="18"/>
              </w:rPr>
              <w:t xml:space="preserve"> training on the UNDP SES Policy and support can be requested from the SES focal point in the Regional Bureau with support from the NCE safeguards team if required.</w:t>
            </w:r>
            <w:r>
              <w:rPr>
                <w:rFonts w:ascii="Arial" w:eastAsia="Arial" w:hAnsi="Arial" w:cs="Arial"/>
                <w:color w:val="000000"/>
                <w:sz w:val="18"/>
                <w:szCs w:val="18"/>
              </w:rPr>
              <w:t xml:space="preserve"> Bring on a seasoned </w:t>
            </w:r>
            <w:r w:rsidR="00EC6DAE" w:rsidRPr="005B38C6">
              <w:rPr>
                <w:rFonts w:ascii="Arial" w:eastAsia="Arial" w:hAnsi="Arial" w:cs="Arial"/>
                <w:color w:val="000000"/>
                <w:sz w:val="18"/>
                <w:szCs w:val="18"/>
              </w:rPr>
              <w:t>and experienced consultant</w:t>
            </w:r>
            <w:r>
              <w:rPr>
                <w:rFonts w:ascii="Arial" w:eastAsia="Arial" w:hAnsi="Arial" w:cs="Arial"/>
                <w:color w:val="000000"/>
                <w:sz w:val="18"/>
                <w:szCs w:val="18"/>
              </w:rPr>
              <w:t xml:space="preserve"> to redo the documentation</w:t>
            </w:r>
            <w:r w:rsidR="004A35C7">
              <w:rPr>
                <w:rFonts w:ascii="Arial" w:eastAsia="Arial" w:hAnsi="Arial" w:cs="Arial"/>
                <w:color w:val="000000"/>
                <w:sz w:val="18"/>
                <w:szCs w:val="18"/>
              </w:rPr>
              <w:t>.</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3F3B628" w14:textId="248F068B" w:rsidR="00EC6DAE" w:rsidRPr="005B38C6" w:rsidRDefault="004A35C7" w:rsidP="00EC6DAE">
            <w:pPr>
              <w:spacing w:line="259" w:lineRule="auto"/>
              <w:jc w:val="center"/>
              <w:rPr>
                <w:rFonts w:ascii="Arial" w:eastAsia="Arial" w:hAnsi="Arial" w:cs="Arial"/>
                <w:color w:val="000000"/>
                <w:sz w:val="18"/>
                <w:szCs w:val="18"/>
              </w:rPr>
            </w:pPr>
            <w:r>
              <w:rPr>
                <w:rFonts w:ascii="Arial" w:eastAsia="Arial" w:hAnsi="Arial" w:cs="Arial"/>
                <w:color w:val="000000"/>
                <w:sz w:val="18"/>
                <w:szCs w:val="18"/>
              </w:rPr>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79FF180" w14:textId="65AADE67" w:rsidR="00EC6DAE" w:rsidRPr="005B38C6" w:rsidRDefault="00866AA9" w:rsidP="00EC6DAE">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Immediate (1-2 months)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009497" w14:textId="0C11F5BF" w:rsidR="00EC6DAE" w:rsidRPr="005B38C6" w:rsidRDefault="004A35C7" w:rsidP="00EC6DAE">
            <w:pPr>
              <w:spacing w:line="259" w:lineRule="auto"/>
              <w:jc w:val="center"/>
              <w:rPr>
                <w:rFonts w:ascii="Arial" w:eastAsia="Arial" w:hAnsi="Arial" w:cs="Arial"/>
                <w:color w:val="000000"/>
                <w:sz w:val="18"/>
                <w:szCs w:val="18"/>
              </w:rPr>
            </w:pPr>
            <w:r>
              <w:rPr>
                <w:rFonts w:ascii="Arial" w:eastAsia="Arial" w:hAnsi="Arial" w:cs="Arial"/>
                <w:color w:val="000000"/>
                <w:sz w:val="18"/>
                <w:szCs w:val="18"/>
              </w:rPr>
              <w:t>PMU</w:t>
            </w:r>
          </w:p>
        </w:tc>
      </w:tr>
      <w:tr w:rsidR="00EC6DAE" w:rsidRPr="00692810" w14:paraId="392E12B4" w14:textId="77777777" w:rsidTr="001F1A14">
        <w:trPr>
          <w:trHeight w:val="40"/>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99F2B5C" w14:textId="377D4995" w:rsidR="00EC6DAE" w:rsidRPr="005B38C6" w:rsidRDefault="008A0176" w:rsidP="00EC6DAE">
            <w:pPr>
              <w:spacing w:line="259" w:lineRule="auto"/>
              <w:ind w:right="44"/>
              <w:jc w:val="center"/>
              <w:rPr>
                <w:rFonts w:ascii="Arial" w:eastAsia="Arial" w:hAnsi="Arial" w:cs="Arial"/>
                <w:color w:val="000000"/>
                <w:sz w:val="18"/>
                <w:szCs w:val="18"/>
              </w:rPr>
            </w:pPr>
            <w:r>
              <w:rPr>
                <w:rFonts w:ascii="Arial" w:eastAsia="Arial" w:hAnsi="Arial" w:cs="Arial"/>
                <w:color w:val="000000"/>
                <w:sz w:val="18"/>
                <w:szCs w:val="18"/>
              </w:rPr>
              <w:t>9</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4F3C1E" w14:textId="456EAA48" w:rsidR="00EC6DAE" w:rsidRPr="005B38C6" w:rsidRDefault="008A0176" w:rsidP="00EC6DAE">
            <w:pPr>
              <w:spacing w:line="259" w:lineRule="auto"/>
              <w:rPr>
                <w:rFonts w:ascii="Arial" w:hAnsi="Arial" w:cs="Arial"/>
                <w:color w:val="000000"/>
                <w:sz w:val="18"/>
                <w:szCs w:val="18"/>
              </w:rPr>
            </w:pPr>
            <w:r>
              <w:rPr>
                <w:rFonts w:ascii="Arial" w:hAnsi="Arial" w:cs="Arial"/>
                <w:color w:val="000000"/>
                <w:sz w:val="18"/>
                <w:szCs w:val="18"/>
              </w:rPr>
              <w:t xml:space="preserve">Ensure that </w:t>
            </w:r>
            <w:r w:rsidRPr="00884336">
              <w:rPr>
                <w:rFonts w:ascii="Arial" w:hAnsi="Arial" w:cs="Arial"/>
                <w:b/>
                <w:bCs/>
                <w:color w:val="000000"/>
                <w:sz w:val="18"/>
                <w:szCs w:val="18"/>
              </w:rPr>
              <w:t>FPIC procedures are established</w:t>
            </w:r>
            <w:r>
              <w:rPr>
                <w:rFonts w:ascii="Arial" w:hAnsi="Arial" w:cs="Arial"/>
                <w:color w:val="000000"/>
                <w:sz w:val="18"/>
                <w:szCs w:val="18"/>
              </w:rPr>
              <w:t xml:space="preserve"> before any </w:t>
            </w:r>
            <w:r w:rsidR="00866AA9">
              <w:rPr>
                <w:rFonts w:ascii="Arial" w:hAnsi="Arial" w:cs="Arial"/>
                <w:color w:val="000000"/>
                <w:sz w:val="18"/>
                <w:szCs w:val="18"/>
              </w:rPr>
              <w:t>community livelihood projects are implemented. Similar to the above, bring on a seasoned and experienced safeguards consultant to assist if needed.</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6A1F73" w14:textId="41875AD5" w:rsidR="00EC6DAE" w:rsidRPr="005B38C6" w:rsidRDefault="00866AA9" w:rsidP="00EC6DAE">
            <w:pPr>
              <w:spacing w:line="259" w:lineRule="auto"/>
              <w:jc w:val="center"/>
              <w:rPr>
                <w:rFonts w:ascii="Arial" w:eastAsia="Arial" w:hAnsi="Arial" w:cs="Arial"/>
                <w:color w:val="000000"/>
                <w:sz w:val="18"/>
                <w:szCs w:val="18"/>
              </w:rPr>
            </w:pPr>
            <w:r>
              <w:rPr>
                <w:rFonts w:ascii="Arial" w:eastAsia="Arial" w:hAnsi="Arial" w:cs="Arial"/>
                <w:color w:val="000000"/>
                <w:sz w:val="18"/>
                <w:szCs w:val="18"/>
              </w:rPr>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452E48" w14:textId="6722F134" w:rsidR="00EC6DAE" w:rsidRPr="005B38C6" w:rsidRDefault="00866AA9" w:rsidP="00EC6DAE">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Immediate (1-2 months)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0D6024" w14:textId="39EEBA7C" w:rsidR="00EC6DAE" w:rsidRPr="005B38C6" w:rsidRDefault="00827F56" w:rsidP="00EC6DAE">
            <w:pPr>
              <w:spacing w:line="259" w:lineRule="auto"/>
              <w:jc w:val="center"/>
              <w:rPr>
                <w:rFonts w:ascii="Arial" w:eastAsia="Arial" w:hAnsi="Arial" w:cs="Arial"/>
                <w:color w:val="000000"/>
                <w:sz w:val="18"/>
                <w:szCs w:val="18"/>
              </w:rPr>
            </w:pPr>
            <w:r>
              <w:rPr>
                <w:rFonts w:ascii="Arial" w:eastAsia="Arial" w:hAnsi="Arial" w:cs="Arial"/>
                <w:color w:val="000000"/>
                <w:sz w:val="18"/>
                <w:szCs w:val="18"/>
              </w:rPr>
              <w:t>PMU</w:t>
            </w:r>
          </w:p>
        </w:tc>
      </w:tr>
      <w:tr w:rsidR="002D7472" w:rsidRPr="00692810" w14:paraId="65FBE616" w14:textId="77777777" w:rsidTr="001F1A14">
        <w:trPr>
          <w:trHeight w:val="40"/>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FE5CE6" w14:textId="7C823403" w:rsidR="002D7472" w:rsidRDefault="002D7472" w:rsidP="00EC6DAE">
            <w:pPr>
              <w:spacing w:line="259" w:lineRule="auto"/>
              <w:ind w:right="44"/>
              <w:jc w:val="center"/>
              <w:rPr>
                <w:rFonts w:ascii="Arial" w:eastAsia="Arial" w:hAnsi="Arial" w:cs="Arial"/>
                <w:color w:val="000000"/>
                <w:sz w:val="18"/>
                <w:szCs w:val="18"/>
              </w:rPr>
            </w:pPr>
            <w:r>
              <w:rPr>
                <w:rFonts w:ascii="Arial" w:eastAsia="Arial" w:hAnsi="Arial" w:cs="Arial"/>
                <w:color w:val="000000"/>
                <w:sz w:val="18"/>
                <w:szCs w:val="18"/>
              </w:rPr>
              <w:t>10</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3ECA22" w14:textId="1E7A302E" w:rsidR="002D7472" w:rsidRDefault="00AA4B34" w:rsidP="00EC6DAE">
            <w:pPr>
              <w:spacing w:line="259" w:lineRule="auto"/>
              <w:rPr>
                <w:rFonts w:ascii="Arial" w:hAnsi="Arial" w:cs="Arial"/>
                <w:color w:val="000000"/>
                <w:sz w:val="18"/>
                <w:szCs w:val="18"/>
              </w:rPr>
            </w:pPr>
            <w:r w:rsidRPr="00AA4B34">
              <w:rPr>
                <w:rFonts w:ascii="Arial" w:hAnsi="Arial" w:cs="Arial"/>
                <w:color w:val="000000"/>
                <w:sz w:val="18"/>
                <w:szCs w:val="18"/>
              </w:rPr>
              <w:t xml:space="preserve">The PIR reflects a huge gap in availability of quality data for monitoring and reporting on all indicators.  The project needs to </w:t>
            </w:r>
            <w:r w:rsidRPr="00884336">
              <w:rPr>
                <w:rFonts w:ascii="Arial" w:hAnsi="Arial" w:cs="Arial"/>
                <w:b/>
                <w:bCs/>
                <w:color w:val="000000"/>
                <w:sz w:val="18"/>
                <w:szCs w:val="18"/>
              </w:rPr>
              <w:t>engage the services of an M&amp;E expert</w:t>
            </w:r>
            <w:r w:rsidRPr="00AA4B34">
              <w:rPr>
                <w:rFonts w:ascii="Arial" w:hAnsi="Arial" w:cs="Arial"/>
                <w:color w:val="000000"/>
                <w:sz w:val="18"/>
                <w:szCs w:val="18"/>
              </w:rPr>
              <w:t xml:space="preserve"> to support with designing data collection tools, training of partners on use of the tools and analysis.</w:t>
            </w:r>
            <w:r>
              <w:rPr>
                <w:rFonts w:ascii="Arial" w:hAnsi="Arial" w:cs="Arial"/>
                <w:color w:val="000000"/>
                <w:sz w:val="18"/>
                <w:szCs w:val="18"/>
              </w:rPr>
              <w:t xml:space="preserve"> It also needs to h</w:t>
            </w:r>
            <w:r w:rsidR="002D7472">
              <w:rPr>
                <w:rFonts w:ascii="Arial" w:hAnsi="Arial" w:cs="Arial"/>
                <w:color w:val="000000"/>
                <w:sz w:val="18"/>
                <w:szCs w:val="18"/>
              </w:rPr>
              <w:t>ire a</w:t>
            </w:r>
            <w:r w:rsidR="001144BE">
              <w:rPr>
                <w:rFonts w:ascii="Arial" w:hAnsi="Arial" w:cs="Arial"/>
                <w:color w:val="000000"/>
                <w:sz w:val="18"/>
                <w:szCs w:val="18"/>
              </w:rPr>
              <w:t xml:space="preserve">n M&amp;E </w:t>
            </w:r>
            <w:r w:rsidR="00827F56">
              <w:rPr>
                <w:rFonts w:ascii="Arial" w:hAnsi="Arial" w:cs="Arial"/>
                <w:color w:val="000000"/>
                <w:sz w:val="18"/>
                <w:szCs w:val="18"/>
              </w:rPr>
              <w:t>project coordinator</w:t>
            </w:r>
            <w:r>
              <w:rPr>
                <w:rFonts w:ascii="Arial" w:hAnsi="Arial" w:cs="Arial"/>
                <w:color w:val="000000"/>
                <w:sz w:val="18"/>
                <w:szCs w:val="18"/>
              </w:rPr>
              <w:t xml:space="preserve"> who </w:t>
            </w:r>
            <w:r w:rsidR="00311A56">
              <w:rPr>
                <w:rFonts w:ascii="Arial" w:hAnsi="Arial" w:cs="Arial"/>
                <w:color w:val="000000"/>
                <w:sz w:val="18"/>
                <w:szCs w:val="18"/>
              </w:rPr>
              <w:t>support</w:t>
            </w:r>
            <w:r w:rsidR="007B1319">
              <w:rPr>
                <w:rFonts w:ascii="Arial" w:hAnsi="Arial" w:cs="Arial"/>
                <w:color w:val="000000"/>
                <w:sz w:val="18"/>
                <w:szCs w:val="18"/>
              </w:rPr>
              <w:t>s</w:t>
            </w:r>
            <w:r w:rsidR="00311A56">
              <w:rPr>
                <w:rFonts w:ascii="Arial" w:hAnsi="Arial" w:cs="Arial"/>
                <w:color w:val="000000"/>
                <w:sz w:val="18"/>
                <w:szCs w:val="18"/>
              </w:rPr>
              <w:t xml:space="preserve"> </w:t>
            </w:r>
            <w:r w:rsidR="00827F56">
              <w:rPr>
                <w:rFonts w:ascii="Arial" w:hAnsi="Arial" w:cs="Arial"/>
                <w:color w:val="000000"/>
                <w:sz w:val="18"/>
                <w:szCs w:val="18"/>
              </w:rPr>
              <w:t>the PMU.</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DD4774" w14:textId="075084F4" w:rsidR="002D7472" w:rsidRDefault="00827F56" w:rsidP="00EC6DAE">
            <w:pPr>
              <w:spacing w:line="259" w:lineRule="auto"/>
              <w:jc w:val="center"/>
              <w:rPr>
                <w:rFonts w:ascii="Arial" w:eastAsia="Arial" w:hAnsi="Arial" w:cs="Arial"/>
                <w:color w:val="000000"/>
                <w:sz w:val="18"/>
                <w:szCs w:val="18"/>
              </w:rPr>
            </w:pPr>
            <w:r>
              <w:rPr>
                <w:rFonts w:ascii="Arial" w:eastAsia="Arial" w:hAnsi="Arial" w:cs="Arial"/>
                <w:color w:val="000000"/>
                <w:sz w:val="18"/>
                <w:szCs w:val="18"/>
              </w:rPr>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60B0375" w14:textId="1F88C967" w:rsidR="002D7472" w:rsidRPr="005B38C6" w:rsidRDefault="00827F56" w:rsidP="00EC6DAE">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Immediate (1-2 months)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F9082EE" w14:textId="1674F3B4" w:rsidR="002D7472" w:rsidRDefault="00827F56" w:rsidP="00EC6DAE">
            <w:pPr>
              <w:spacing w:line="259" w:lineRule="auto"/>
              <w:jc w:val="center"/>
              <w:rPr>
                <w:rFonts w:ascii="Arial" w:eastAsia="Arial" w:hAnsi="Arial" w:cs="Arial"/>
                <w:color w:val="000000"/>
                <w:sz w:val="18"/>
                <w:szCs w:val="18"/>
              </w:rPr>
            </w:pPr>
            <w:r>
              <w:rPr>
                <w:rFonts w:ascii="Arial" w:eastAsia="Arial" w:hAnsi="Arial" w:cs="Arial"/>
                <w:color w:val="000000"/>
                <w:sz w:val="18"/>
                <w:szCs w:val="18"/>
              </w:rPr>
              <w:t>PMU</w:t>
            </w:r>
          </w:p>
        </w:tc>
      </w:tr>
      <w:tr w:rsidR="00EC6DAE" w:rsidRPr="00692810" w14:paraId="349347E7" w14:textId="77777777" w:rsidTr="00284AC0">
        <w:trPr>
          <w:trHeight w:val="44"/>
          <w:jc w:val="center"/>
        </w:trPr>
        <w:tc>
          <w:tcPr>
            <w:tcW w:w="10206"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tcPr>
          <w:p w14:paraId="46A49FCD" w14:textId="45FAF2C0" w:rsidR="00EC6DAE" w:rsidRPr="005B38C6" w:rsidRDefault="00EC6DAE" w:rsidP="00EC6DAE">
            <w:pPr>
              <w:spacing w:line="259" w:lineRule="auto"/>
              <w:rPr>
                <w:rFonts w:ascii="Arial" w:eastAsia="Arial" w:hAnsi="Arial" w:cs="Arial"/>
                <w:b/>
                <w:bCs/>
                <w:i/>
                <w:iCs/>
                <w:color w:val="FFFFFF" w:themeColor="background1"/>
                <w:sz w:val="18"/>
                <w:szCs w:val="18"/>
              </w:rPr>
            </w:pPr>
            <w:r w:rsidRPr="005B38C6">
              <w:rPr>
                <w:rFonts w:ascii="Arial" w:eastAsia="Arial" w:hAnsi="Arial" w:cs="Arial"/>
                <w:b/>
                <w:bCs/>
                <w:i/>
                <w:iCs/>
                <w:color w:val="FFFFFF" w:themeColor="background1"/>
                <w:sz w:val="18"/>
                <w:szCs w:val="18"/>
              </w:rPr>
              <w:t>Improve governance system</w:t>
            </w:r>
          </w:p>
        </w:tc>
      </w:tr>
      <w:tr w:rsidR="00EC6DAE" w:rsidRPr="00692810" w14:paraId="314BADC5" w14:textId="77777777" w:rsidTr="001F1A14">
        <w:trPr>
          <w:trHeight w:val="40"/>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832425" w14:textId="4104B022" w:rsidR="00EC6DAE" w:rsidRPr="005B38C6" w:rsidRDefault="00442819" w:rsidP="00EC6DAE">
            <w:pPr>
              <w:spacing w:line="259" w:lineRule="auto"/>
              <w:ind w:right="44"/>
              <w:jc w:val="center"/>
              <w:rPr>
                <w:rFonts w:ascii="Arial" w:eastAsia="Arial" w:hAnsi="Arial" w:cs="Arial"/>
                <w:color w:val="000000"/>
                <w:sz w:val="18"/>
                <w:szCs w:val="18"/>
              </w:rPr>
            </w:pPr>
            <w:r>
              <w:rPr>
                <w:rFonts w:ascii="Arial" w:eastAsia="Arial" w:hAnsi="Arial" w:cs="Arial"/>
                <w:color w:val="000000"/>
                <w:sz w:val="18"/>
                <w:szCs w:val="18"/>
              </w:rPr>
              <w:t>1</w:t>
            </w:r>
            <w:r w:rsidR="006D0B3C">
              <w:rPr>
                <w:rFonts w:ascii="Arial" w:eastAsia="Arial" w:hAnsi="Arial" w:cs="Arial"/>
                <w:color w:val="000000"/>
                <w:sz w:val="18"/>
                <w:szCs w:val="18"/>
              </w:rPr>
              <w:t>1</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985F40" w14:textId="77777777" w:rsidR="00EC6DAE" w:rsidRPr="005B38C6" w:rsidRDefault="00EC6DAE" w:rsidP="00EC6DAE">
            <w:pPr>
              <w:spacing w:line="259" w:lineRule="auto"/>
              <w:ind w:left="46"/>
              <w:rPr>
                <w:rFonts w:ascii="Arial" w:eastAsia="Arial" w:hAnsi="Arial" w:cs="Arial"/>
                <w:color w:val="000000"/>
                <w:sz w:val="18"/>
                <w:szCs w:val="18"/>
              </w:rPr>
            </w:pPr>
            <w:r w:rsidRPr="005B38C6">
              <w:rPr>
                <w:rFonts w:ascii="Arial" w:eastAsia="Arial" w:hAnsi="Arial" w:cs="Arial"/>
                <w:color w:val="000000"/>
                <w:sz w:val="18"/>
                <w:szCs w:val="18"/>
              </w:rPr>
              <w:t xml:space="preserve">While the project could use additional time and probably has sufficient budget for an extension due to its underspend, it has not earned it. In principle, the </w:t>
            </w:r>
            <w:r w:rsidRPr="00884336">
              <w:rPr>
                <w:rFonts w:ascii="Arial" w:eastAsia="Arial" w:hAnsi="Arial" w:cs="Arial"/>
                <w:b/>
                <w:bCs/>
                <w:color w:val="000000"/>
                <w:sz w:val="18"/>
                <w:szCs w:val="18"/>
              </w:rPr>
              <w:t>project should be extended but it must first</w:t>
            </w:r>
            <w:r w:rsidRPr="005B38C6">
              <w:rPr>
                <w:rFonts w:ascii="Arial" w:eastAsia="Arial" w:hAnsi="Arial" w:cs="Arial"/>
                <w:color w:val="000000"/>
                <w:sz w:val="18"/>
                <w:szCs w:val="18"/>
              </w:rPr>
              <w:t>:</w:t>
            </w:r>
          </w:p>
          <w:p w14:paraId="478AECBF" w14:textId="77777777" w:rsidR="00EC6DAE" w:rsidRPr="005B38C6" w:rsidRDefault="00EC6DAE" w:rsidP="00FE372D">
            <w:pPr>
              <w:pStyle w:val="Paragraphedeliste"/>
              <w:numPr>
                <w:ilvl w:val="0"/>
                <w:numId w:val="29"/>
              </w:numPr>
              <w:spacing w:line="259" w:lineRule="auto"/>
              <w:rPr>
                <w:color w:val="000000"/>
                <w:sz w:val="18"/>
                <w:szCs w:val="18"/>
              </w:rPr>
            </w:pPr>
            <w:r w:rsidRPr="005B38C6">
              <w:rPr>
                <w:color w:val="000000"/>
                <w:sz w:val="18"/>
                <w:szCs w:val="18"/>
              </w:rPr>
              <w:t xml:space="preserve">Demonstrate that it is capable of delivering key outcomes in a sustainable manner and having successfully demonstrated at least one high impact win under each outcome. </w:t>
            </w:r>
          </w:p>
          <w:p w14:paraId="768C0002" w14:textId="77777777" w:rsidR="00EC6DAE" w:rsidRPr="005B38C6" w:rsidRDefault="00EC6DAE" w:rsidP="00FE372D">
            <w:pPr>
              <w:pStyle w:val="Paragraphedeliste"/>
              <w:numPr>
                <w:ilvl w:val="0"/>
                <w:numId w:val="29"/>
              </w:numPr>
              <w:spacing w:line="259" w:lineRule="auto"/>
              <w:rPr>
                <w:color w:val="000000"/>
                <w:sz w:val="18"/>
                <w:szCs w:val="18"/>
              </w:rPr>
            </w:pPr>
            <w:r w:rsidRPr="005B38C6">
              <w:rPr>
                <w:color w:val="000000"/>
                <w:sz w:val="18"/>
                <w:szCs w:val="18"/>
              </w:rPr>
              <w:t>An Adaptive Management Advisory Panel shall propose realistic milestone-based conditions for an extension request for each year.</w:t>
            </w:r>
          </w:p>
          <w:p w14:paraId="4B0E67AC" w14:textId="31D4D415" w:rsidR="00EC6DAE" w:rsidRPr="005B38C6" w:rsidRDefault="00EC6DAE" w:rsidP="00FE372D">
            <w:pPr>
              <w:pStyle w:val="Paragraphedeliste"/>
              <w:numPr>
                <w:ilvl w:val="0"/>
                <w:numId w:val="29"/>
              </w:numPr>
              <w:spacing w:line="259" w:lineRule="auto"/>
              <w:rPr>
                <w:color w:val="000000"/>
                <w:sz w:val="18"/>
                <w:szCs w:val="18"/>
              </w:rPr>
            </w:pPr>
            <w:r w:rsidRPr="005B38C6">
              <w:rPr>
                <w:color w:val="000000"/>
                <w:sz w:val="18"/>
                <w:szCs w:val="18"/>
              </w:rPr>
              <w:t xml:space="preserve">The project will then need to apply for a no cost extension in order to ‘buy’ more time in which to disburse the GEF grant in a sustainable, ‘value for money’ manner that </w:t>
            </w:r>
            <w:r w:rsidR="00884336" w:rsidRPr="005B38C6">
              <w:rPr>
                <w:color w:val="000000"/>
                <w:sz w:val="18"/>
                <w:szCs w:val="18"/>
              </w:rPr>
              <w:t>maximizes</w:t>
            </w:r>
            <w:r w:rsidRPr="005B38C6">
              <w:rPr>
                <w:color w:val="000000"/>
                <w:sz w:val="18"/>
                <w:szCs w:val="18"/>
              </w:rPr>
              <w:t xml:space="preserve"> capacity building opportunities, rather than paying third parties to deliver the results rapidly without investing in building capacity.</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2AC0F39" w14:textId="28305659" w:rsidR="00EC6DAE" w:rsidRPr="005B38C6" w:rsidRDefault="00442819" w:rsidP="00EC6DAE">
            <w:pPr>
              <w:spacing w:line="259" w:lineRule="auto"/>
              <w:jc w:val="center"/>
              <w:rPr>
                <w:rFonts w:ascii="Arial" w:eastAsia="Arial" w:hAnsi="Arial" w:cs="Arial"/>
                <w:color w:val="000000"/>
                <w:sz w:val="18"/>
                <w:szCs w:val="18"/>
              </w:rPr>
            </w:pPr>
            <w:r>
              <w:rPr>
                <w:rFonts w:ascii="Arial" w:eastAsia="Arial" w:hAnsi="Arial" w:cs="Arial"/>
                <w:color w:val="000000"/>
                <w:sz w:val="18"/>
                <w:szCs w:val="18"/>
              </w:rPr>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D0BA1A" w14:textId="7710A88D" w:rsidR="00EC6DAE" w:rsidRPr="005B38C6" w:rsidRDefault="00780E56" w:rsidP="00EC6DAE">
            <w:pPr>
              <w:spacing w:line="259" w:lineRule="auto"/>
              <w:ind w:right="42"/>
              <w:jc w:val="center"/>
              <w:rPr>
                <w:rFonts w:ascii="Arial" w:eastAsia="Arial" w:hAnsi="Arial" w:cs="Arial"/>
                <w:color w:val="000000"/>
                <w:sz w:val="18"/>
                <w:szCs w:val="18"/>
              </w:rPr>
            </w:pPr>
            <w:r>
              <w:rPr>
                <w:rFonts w:ascii="Arial" w:eastAsia="Arial" w:hAnsi="Arial" w:cs="Arial"/>
                <w:color w:val="000000"/>
                <w:sz w:val="18"/>
                <w:szCs w:val="18"/>
              </w:rPr>
              <w:t>Medium-term (3-5 months during next AWP cycle)</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803A5B" w14:textId="698FA398" w:rsidR="00EC6DAE" w:rsidRPr="005B38C6" w:rsidRDefault="00780E56" w:rsidP="00EC6DAE">
            <w:pPr>
              <w:spacing w:line="259" w:lineRule="auto"/>
              <w:jc w:val="center"/>
              <w:rPr>
                <w:rFonts w:ascii="Arial" w:eastAsia="Arial" w:hAnsi="Arial" w:cs="Arial"/>
                <w:color w:val="000000"/>
                <w:sz w:val="18"/>
                <w:szCs w:val="18"/>
              </w:rPr>
            </w:pPr>
            <w:r w:rsidRPr="005B38C6">
              <w:rPr>
                <w:rFonts w:ascii="Arial" w:eastAsia="Arial" w:hAnsi="Arial" w:cs="Arial"/>
                <w:color w:val="000000"/>
                <w:sz w:val="18"/>
                <w:szCs w:val="18"/>
              </w:rPr>
              <w:t>MCTA</w:t>
            </w:r>
            <w:r>
              <w:rPr>
                <w:rFonts w:ascii="Arial" w:eastAsia="Arial" w:hAnsi="Arial" w:cs="Arial"/>
                <w:color w:val="000000"/>
                <w:sz w:val="18"/>
                <w:szCs w:val="18"/>
              </w:rPr>
              <w:t>, UNDP</w:t>
            </w:r>
            <w:r w:rsidR="00281BE4">
              <w:rPr>
                <w:rFonts w:ascii="Arial" w:eastAsia="Arial" w:hAnsi="Arial" w:cs="Arial"/>
                <w:color w:val="000000"/>
                <w:sz w:val="18"/>
                <w:szCs w:val="18"/>
              </w:rPr>
              <w:t>, PMU</w:t>
            </w:r>
            <w:r w:rsidR="0058556A">
              <w:rPr>
                <w:rFonts w:ascii="Arial" w:eastAsia="Arial" w:hAnsi="Arial" w:cs="Arial"/>
                <w:color w:val="000000"/>
                <w:sz w:val="18"/>
                <w:szCs w:val="18"/>
              </w:rPr>
              <w:t xml:space="preserve"> and RTA</w:t>
            </w:r>
          </w:p>
        </w:tc>
      </w:tr>
      <w:tr w:rsidR="00EC6DAE" w:rsidRPr="00692810" w14:paraId="68B59393" w14:textId="77777777" w:rsidTr="001F1A14">
        <w:trPr>
          <w:trHeight w:val="40"/>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BA99C04" w14:textId="6B1DDAC0" w:rsidR="00EC6DAE" w:rsidRPr="005B38C6" w:rsidRDefault="00E911F4" w:rsidP="00EC6DAE">
            <w:pPr>
              <w:spacing w:line="259" w:lineRule="auto"/>
              <w:ind w:right="44"/>
              <w:jc w:val="center"/>
              <w:rPr>
                <w:rFonts w:ascii="Arial" w:eastAsia="Arial" w:hAnsi="Arial" w:cs="Arial"/>
                <w:color w:val="000000"/>
                <w:sz w:val="18"/>
                <w:szCs w:val="18"/>
              </w:rPr>
            </w:pPr>
            <w:r>
              <w:rPr>
                <w:rFonts w:ascii="Arial" w:eastAsia="Arial" w:hAnsi="Arial" w:cs="Arial"/>
                <w:color w:val="000000"/>
                <w:sz w:val="18"/>
                <w:szCs w:val="18"/>
              </w:rPr>
              <w:lastRenderedPageBreak/>
              <w:t>1</w:t>
            </w:r>
            <w:r w:rsidR="006D0B3C">
              <w:rPr>
                <w:rFonts w:ascii="Arial" w:eastAsia="Arial" w:hAnsi="Arial" w:cs="Arial"/>
                <w:color w:val="000000"/>
                <w:sz w:val="18"/>
                <w:szCs w:val="18"/>
              </w:rPr>
              <w:t>2</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E191C5" w14:textId="77777777" w:rsidR="00EC6DAE" w:rsidRPr="005B38C6" w:rsidRDefault="00EC6DAE" w:rsidP="00EC6DAE">
            <w:pPr>
              <w:spacing w:line="259" w:lineRule="auto"/>
              <w:ind w:left="46"/>
              <w:rPr>
                <w:rFonts w:ascii="Arial" w:eastAsia="Arial" w:hAnsi="Arial" w:cs="Arial"/>
                <w:color w:val="000000"/>
                <w:sz w:val="18"/>
                <w:szCs w:val="18"/>
              </w:rPr>
            </w:pPr>
            <w:r w:rsidRPr="005B38C6">
              <w:rPr>
                <w:rFonts w:ascii="Arial" w:eastAsia="Arial" w:hAnsi="Arial" w:cs="Arial"/>
                <w:color w:val="000000"/>
                <w:sz w:val="18"/>
                <w:szCs w:val="18"/>
              </w:rPr>
              <w:t xml:space="preserve">The </w:t>
            </w:r>
            <w:r w:rsidRPr="00884336">
              <w:rPr>
                <w:rFonts w:ascii="Arial" w:eastAsia="Arial" w:hAnsi="Arial" w:cs="Arial"/>
                <w:b/>
                <w:bCs/>
                <w:color w:val="000000"/>
                <w:sz w:val="18"/>
                <w:szCs w:val="18"/>
              </w:rPr>
              <w:t>current governance structure of the project needs to be re-aligned with Project Document specifications</w:t>
            </w:r>
            <w:r w:rsidRPr="005B38C6">
              <w:rPr>
                <w:rFonts w:ascii="Arial" w:eastAsia="Arial" w:hAnsi="Arial" w:cs="Arial"/>
                <w:color w:val="000000"/>
                <w:sz w:val="18"/>
                <w:szCs w:val="18"/>
              </w:rPr>
              <w:t>, adapted to the present context and strengthened as follows:</w:t>
            </w:r>
          </w:p>
          <w:p w14:paraId="5DA236AA" w14:textId="77777777" w:rsidR="00EC6DAE" w:rsidRPr="005B38C6" w:rsidRDefault="00EC6DAE" w:rsidP="00FE372D">
            <w:pPr>
              <w:pStyle w:val="Paragraphedeliste"/>
              <w:numPr>
                <w:ilvl w:val="0"/>
                <w:numId w:val="29"/>
              </w:numPr>
              <w:spacing w:line="259" w:lineRule="auto"/>
              <w:rPr>
                <w:color w:val="000000"/>
                <w:sz w:val="18"/>
                <w:szCs w:val="18"/>
              </w:rPr>
            </w:pPr>
            <w:r w:rsidRPr="005B38C6">
              <w:rPr>
                <w:color w:val="000000"/>
                <w:sz w:val="18"/>
                <w:szCs w:val="18"/>
              </w:rPr>
              <w:t xml:space="preserve">Review and adopt the revised </w:t>
            </w:r>
            <w:proofErr w:type="spellStart"/>
            <w:r w:rsidRPr="005B38C6">
              <w:rPr>
                <w:color w:val="000000"/>
                <w:sz w:val="18"/>
                <w:szCs w:val="18"/>
              </w:rPr>
              <w:t>ToR</w:t>
            </w:r>
            <w:proofErr w:type="spellEnd"/>
            <w:r w:rsidRPr="005B38C6">
              <w:rPr>
                <w:color w:val="000000"/>
                <w:sz w:val="18"/>
                <w:szCs w:val="18"/>
              </w:rPr>
              <w:t xml:space="preserve"> for the Project Steering Committee / Board (see Annex X). Initiate PSC meetings twice annually for the remainder of the Project. The first should gauge and take stock of progress on the previous year’s AWP and help remove barriers / obstacles to implementation, while the latter should approve the following year’s AWP.  Additional extraordinary sittings of the PSC may be necessary as key issues and risks emerge, but these can be handled virtually or electronically.</w:t>
            </w:r>
          </w:p>
          <w:p w14:paraId="3317FA97" w14:textId="38C94DE9" w:rsidR="00EC6DAE" w:rsidRPr="005B38C6" w:rsidRDefault="00EC6DAE" w:rsidP="00FE372D">
            <w:pPr>
              <w:pStyle w:val="Paragraphedeliste"/>
              <w:numPr>
                <w:ilvl w:val="0"/>
                <w:numId w:val="29"/>
              </w:numPr>
              <w:spacing w:line="259" w:lineRule="auto"/>
              <w:rPr>
                <w:color w:val="000000"/>
                <w:sz w:val="18"/>
                <w:szCs w:val="18"/>
              </w:rPr>
            </w:pPr>
            <w:r w:rsidRPr="005B38C6">
              <w:rPr>
                <w:color w:val="000000"/>
                <w:sz w:val="18"/>
                <w:szCs w:val="18"/>
              </w:rPr>
              <w:t>Strengthen the PSC / Board by elevating the importance of the Technical Committee, whose chairperson (not to be affiliated with the Implementing Partner) will sit on the PSC with observer status.</w:t>
            </w:r>
          </w:p>
          <w:p w14:paraId="39F53CBC" w14:textId="1DBEAD4D" w:rsidR="00EC6DAE" w:rsidRPr="005B38C6" w:rsidRDefault="00EC6DAE" w:rsidP="00FE372D">
            <w:pPr>
              <w:pStyle w:val="Paragraphedeliste"/>
              <w:numPr>
                <w:ilvl w:val="0"/>
                <w:numId w:val="29"/>
              </w:numPr>
              <w:spacing w:line="259" w:lineRule="auto"/>
              <w:rPr>
                <w:color w:val="000000"/>
                <w:sz w:val="18"/>
                <w:szCs w:val="18"/>
              </w:rPr>
            </w:pPr>
            <w:r w:rsidRPr="005B38C6">
              <w:rPr>
                <w:color w:val="000000"/>
                <w:sz w:val="18"/>
                <w:szCs w:val="18"/>
              </w:rPr>
              <w:t>An Independent Adaptive Management Advisory Panel to be established with immediate effect to advise PSC and provide PMU with a sounding board for the MTR and Adaptive Management Action Plan and its implementation. The Adaptive Management Advisory Panel, set up to: (</w:t>
            </w:r>
            <w:proofErr w:type="spellStart"/>
            <w:r w:rsidRPr="005B38C6">
              <w:rPr>
                <w:color w:val="000000"/>
                <w:sz w:val="18"/>
                <w:szCs w:val="18"/>
              </w:rPr>
              <w:t>i</w:t>
            </w:r>
            <w:proofErr w:type="spellEnd"/>
            <w:r w:rsidRPr="005B38C6">
              <w:rPr>
                <w:color w:val="000000"/>
                <w:sz w:val="18"/>
                <w:szCs w:val="18"/>
              </w:rPr>
              <w:t xml:space="preserve">) provide inputs to and review the MTR Report and Adaptive Management Action Plan and (ii) oversee the project’s re-structuring process, and advise the PSC accordingly. </w:t>
            </w:r>
          </w:p>
          <w:p w14:paraId="74D30BF5" w14:textId="1027D5E3" w:rsidR="00EC6DAE" w:rsidRPr="005B38C6" w:rsidRDefault="00EC6DAE" w:rsidP="00FE372D">
            <w:pPr>
              <w:pStyle w:val="Paragraphedeliste"/>
              <w:numPr>
                <w:ilvl w:val="0"/>
                <w:numId w:val="29"/>
              </w:numPr>
              <w:spacing w:line="259" w:lineRule="auto"/>
              <w:rPr>
                <w:color w:val="000000"/>
                <w:sz w:val="18"/>
                <w:szCs w:val="18"/>
              </w:rPr>
            </w:pPr>
            <w:r w:rsidRPr="005B38C6">
              <w:rPr>
                <w:color w:val="000000"/>
                <w:sz w:val="18"/>
                <w:szCs w:val="18"/>
              </w:rPr>
              <w:t>Establish a Quality Assurance mechanism, perhaps couching this under the Technical Committee to vet the quality of technical deliverables.</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AB0C5F9" w14:textId="634513EB" w:rsidR="00EC6DAE" w:rsidRPr="005B38C6" w:rsidRDefault="00EC6DAE" w:rsidP="00EC6DAE">
            <w:pPr>
              <w:spacing w:line="259" w:lineRule="auto"/>
              <w:jc w:val="center"/>
              <w:rPr>
                <w:rFonts w:ascii="Arial" w:hAnsi="Arial" w:cs="Arial"/>
                <w:sz w:val="18"/>
                <w:szCs w:val="18"/>
              </w:rPr>
            </w:pPr>
            <w:r w:rsidRPr="005B38C6">
              <w:rPr>
                <w:rFonts w:ascii="Arial" w:eastAsia="Arial" w:hAnsi="Arial" w:cs="Arial"/>
                <w:color w:val="000000"/>
                <w:sz w:val="18"/>
                <w:szCs w:val="18"/>
              </w:rPr>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A79BC1" w14:textId="6C1A0FE3" w:rsidR="00EC6DAE" w:rsidRPr="005B38C6" w:rsidRDefault="00EC6DAE" w:rsidP="00EC6DAE">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Immediate (1-2 months)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0EFABA" w14:textId="52EC27F3" w:rsidR="00EC6DAE" w:rsidRPr="005B38C6" w:rsidRDefault="00EC6DAE" w:rsidP="00EC6DAE">
            <w:pPr>
              <w:spacing w:line="259" w:lineRule="auto"/>
              <w:jc w:val="center"/>
              <w:rPr>
                <w:rFonts w:ascii="Arial" w:eastAsia="Arial" w:hAnsi="Arial" w:cs="Arial"/>
                <w:color w:val="000000"/>
                <w:sz w:val="18"/>
                <w:szCs w:val="18"/>
              </w:rPr>
            </w:pPr>
            <w:r w:rsidRPr="005B38C6">
              <w:rPr>
                <w:rFonts w:ascii="Arial" w:eastAsia="Arial" w:hAnsi="Arial" w:cs="Arial"/>
                <w:color w:val="000000"/>
                <w:sz w:val="18"/>
                <w:szCs w:val="18"/>
              </w:rPr>
              <w:t>UND</w:t>
            </w:r>
            <w:r w:rsidR="00793CA5">
              <w:rPr>
                <w:rFonts w:ascii="Arial" w:eastAsia="Arial" w:hAnsi="Arial" w:cs="Arial"/>
                <w:color w:val="000000"/>
                <w:sz w:val="18"/>
                <w:szCs w:val="18"/>
              </w:rPr>
              <w:t>P</w:t>
            </w:r>
            <w:r w:rsidRPr="005B38C6">
              <w:rPr>
                <w:rFonts w:ascii="Arial" w:eastAsia="Arial" w:hAnsi="Arial" w:cs="Arial"/>
                <w:color w:val="000000"/>
                <w:sz w:val="18"/>
                <w:szCs w:val="18"/>
              </w:rPr>
              <w:t>, MCTA and RTA</w:t>
            </w:r>
          </w:p>
        </w:tc>
      </w:tr>
      <w:tr w:rsidR="00793CA5" w:rsidRPr="00692810" w14:paraId="381A5AE7" w14:textId="77777777" w:rsidTr="001F1A14">
        <w:trPr>
          <w:trHeight w:val="40"/>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E1" w14:textId="732149DF" w:rsidR="00793CA5" w:rsidRPr="005B38C6" w:rsidRDefault="00793CA5" w:rsidP="00793CA5">
            <w:pPr>
              <w:spacing w:line="259" w:lineRule="auto"/>
              <w:ind w:right="44"/>
              <w:jc w:val="center"/>
              <w:rPr>
                <w:rFonts w:ascii="Arial" w:eastAsia="Arial" w:hAnsi="Arial" w:cs="Arial"/>
                <w:color w:val="000000"/>
                <w:sz w:val="18"/>
                <w:szCs w:val="18"/>
              </w:rPr>
            </w:pPr>
            <w:r w:rsidRPr="005B38C6">
              <w:rPr>
                <w:rFonts w:ascii="Arial" w:eastAsia="Arial" w:hAnsi="Arial" w:cs="Arial"/>
                <w:color w:val="000000" w:themeColor="text1"/>
                <w:sz w:val="18"/>
                <w:szCs w:val="18"/>
              </w:rPr>
              <w:t>1</w:t>
            </w:r>
            <w:r w:rsidR="006D0B3C">
              <w:rPr>
                <w:rFonts w:ascii="Arial" w:eastAsia="Arial" w:hAnsi="Arial" w:cs="Arial"/>
                <w:color w:val="000000" w:themeColor="text1"/>
                <w:sz w:val="18"/>
                <w:szCs w:val="18"/>
              </w:rPr>
              <w:t>3</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BABF4C" w14:textId="77777777" w:rsidR="00793CA5" w:rsidRPr="005B38C6" w:rsidRDefault="00793CA5" w:rsidP="00793CA5">
            <w:pPr>
              <w:tabs>
                <w:tab w:val="left" w:pos="720"/>
              </w:tabs>
              <w:spacing w:line="259" w:lineRule="auto"/>
              <w:rPr>
                <w:rFonts w:ascii="Arial" w:eastAsia="Arial" w:hAnsi="Arial" w:cs="Arial"/>
                <w:color w:val="000000"/>
                <w:sz w:val="18"/>
                <w:szCs w:val="18"/>
              </w:rPr>
            </w:pPr>
            <w:r w:rsidRPr="005B38C6">
              <w:rPr>
                <w:rFonts w:ascii="Arial" w:eastAsia="Arial" w:hAnsi="Arial" w:cs="Arial"/>
                <w:b/>
                <w:bCs/>
                <w:color w:val="000000"/>
                <w:sz w:val="18"/>
                <w:szCs w:val="18"/>
              </w:rPr>
              <w:t xml:space="preserve">Improve the Project’s administrative, contracting and payment procedures:  </w:t>
            </w:r>
          </w:p>
          <w:p w14:paraId="6449998E" w14:textId="3EDC9434" w:rsidR="00793CA5" w:rsidRPr="005B38C6" w:rsidRDefault="00B62DB8" w:rsidP="00FE372D">
            <w:pPr>
              <w:pStyle w:val="Paragraphedeliste"/>
              <w:numPr>
                <w:ilvl w:val="0"/>
                <w:numId w:val="35"/>
              </w:numPr>
              <w:tabs>
                <w:tab w:val="left" w:pos="720"/>
              </w:tabs>
              <w:spacing w:line="259" w:lineRule="auto"/>
              <w:rPr>
                <w:color w:val="000000"/>
                <w:sz w:val="18"/>
                <w:szCs w:val="18"/>
                <w:lang w:eastAsia="en-CA"/>
              </w:rPr>
            </w:pPr>
            <w:r>
              <w:rPr>
                <w:color w:val="000000"/>
                <w:sz w:val="18"/>
                <w:szCs w:val="18"/>
                <w:lang w:eastAsia="en-CA"/>
              </w:rPr>
              <w:t>R</w:t>
            </w:r>
            <w:r w:rsidR="00793CA5" w:rsidRPr="005B38C6">
              <w:rPr>
                <w:color w:val="000000"/>
                <w:sz w:val="18"/>
                <w:szCs w:val="18"/>
                <w:lang w:eastAsia="en-CA"/>
              </w:rPr>
              <w:t>evisit the Project’s administrative Standard Operating Procedures immediately following the MTR one final time and get sign off by the I</w:t>
            </w:r>
            <w:r w:rsidR="00B63959">
              <w:rPr>
                <w:color w:val="000000"/>
                <w:sz w:val="18"/>
                <w:szCs w:val="18"/>
                <w:lang w:eastAsia="en-CA"/>
              </w:rPr>
              <w:t>P</w:t>
            </w:r>
            <w:r w:rsidR="00793CA5" w:rsidRPr="005B38C6">
              <w:rPr>
                <w:color w:val="000000"/>
                <w:sz w:val="18"/>
                <w:szCs w:val="18"/>
                <w:lang w:eastAsia="en-CA"/>
              </w:rPr>
              <w:t xml:space="preserve"> with </w:t>
            </w:r>
            <w:r w:rsidR="00793CA5" w:rsidRPr="005B38C6">
              <w:rPr>
                <w:b/>
                <w:bCs/>
                <w:color w:val="000000"/>
                <w:sz w:val="18"/>
                <w:szCs w:val="18"/>
                <w:u w:val="single"/>
                <w:lang w:eastAsia="en-CA"/>
              </w:rPr>
              <w:t>all</w:t>
            </w:r>
            <w:r w:rsidR="00793CA5" w:rsidRPr="005B38C6">
              <w:rPr>
                <w:color w:val="000000"/>
                <w:sz w:val="18"/>
                <w:szCs w:val="18"/>
                <w:lang w:eastAsia="en-CA"/>
              </w:rPr>
              <w:t xml:space="preserve"> use case scenarios and permutations fully documented therein. </w:t>
            </w:r>
            <w:r w:rsidR="00751034">
              <w:rPr>
                <w:color w:val="000000"/>
                <w:sz w:val="18"/>
                <w:szCs w:val="18"/>
                <w:lang w:eastAsia="en-CA"/>
              </w:rPr>
              <w:t xml:space="preserve">The goal should be to streamline and minimize </w:t>
            </w:r>
            <w:r>
              <w:rPr>
                <w:color w:val="000000"/>
                <w:sz w:val="18"/>
                <w:szCs w:val="18"/>
                <w:lang w:eastAsia="en-CA"/>
              </w:rPr>
              <w:t>bureaucratic procedures and give the PMU more autonomy to take decisions in scope in the Project Document.</w:t>
            </w:r>
          </w:p>
          <w:p w14:paraId="4297603A" w14:textId="784423D6" w:rsidR="00793CA5" w:rsidRPr="005B38C6" w:rsidRDefault="00B62DB8" w:rsidP="00FE372D">
            <w:pPr>
              <w:pStyle w:val="Paragraphedeliste"/>
              <w:numPr>
                <w:ilvl w:val="0"/>
                <w:numId w:val="35"/>
              </w:numPr>
              <w:tabs>
                <w:tab w:val="left" w:pos="720"/>
              </w:tabs>
              <w:spacing w:line="259" w:lineRule="auto"/>
              <w:rPr>
                <w:color w:val="000000"/>
                <w:sz w:val="18"/>
                <w:szCs w:val="18"/>
                <w:lang w:eastAsia="en-CA"/>
              </w:rPr>
            </w:pPr>
            <w:r>
              <w:rPr>
                <w:color w:val="000000"/>
                <w:sz w:val="18"/>
                <w:szCs w:val="18"/>
                <w:lang w:eastAsia="en-CA"/>
              </w:rPr>
              <w:t>E</w:t>
            </w:r>
            <w:r w:rsidR="00793CA5" w:rsidRPr="005B38C6">
              <w:rPr>
                <w:color w:val="000000"/>
                <w:sz w:val="18"/>
                <w:szCs w:val="18"/>
                <w:lang w:eastAsia="en-CA"/>
              </w:rPr>
              <w:t>stablish a reasonable holdback to all work undertaken by consultants and firms, although the Project should use its discretion in cases where grassroots organizations do not have liquidity and are unable to “float” salary payments</w:t>
            </w:r>
            <w:r>
              <w:rPr>
                <w:color w:val="000000"/>
                <w:sz w:val="18"/>
                <w:szCs w:val="18"/>
                <w:lang w:eastAsia="en-CA"/>
              </w:rPr>
              <w:t>.</w:t>
            </w:r>
          </w:p>
          <w:p w14:paraId="4B40DBC1" w14:textId="06EC80B3" w:rsidR="00B62DB8" w:rsidRDefault="00B62DB8" w:rsidP="00FE372D">
            <w:pPr>
              <w:pStyle w:val="Paragraphedeliste"/>
              <w:numPr>
                <w:ilvl w:val="0"/>
                <w:numId w:val="35"/>
              </w:numPr>
              <w:tabs>
                <w:tab w:val="left" w:pos="720"/>
              </w:tabs>
              <w:spacing w:line="259" w:lineRule="auto"/>
              <w:rPr>
                <w:color w:val="000000"/>
                <w:sz w:val="18"/>
                <w:szCs w:val="18"/>
              </w:rPr>
            </w:pPr>
            <w:r>
              <w:rPr>
                <w:color w:val="000000"/>
                <w:sz w:val="18"/>
                <w:szCs w:val="18"/>
                <w:lang w:eastAsia="en-CA"/>
              </w:rPr>
              <w:t>E</w:t>
            </w:r>
            <w:r w:rsidR="00793CA5" w:rsidRPr="005B38C6">
              <w:rPr>
                <w:color w:val="000000"/>
                <w:sz w:val="18"/>
                <w:szCs w:val="18"/>
                <w:lang w:eastAsia="en-CA"/>
              </w:rPr>
              <w:t>stablish Service Level Agreements for processing</w:t>
            </w:r>
            <w:r>
              <w:rPr>
                <w:color w:val="000000"/>
                <w:sz w:val="18"/>
                <w:szCs w:val="18"/>
                <w:lang w:eastAsia="en-CA"/>
              </w:rPr>
              <w:t xml:space="preserve"> </w:t>
            </w:r>
            <w:r w:rsidR="00793CA5" w:rsidRPr="005B38C6">
              <w:rPr>
                <w:color w:val="000000"/>
                <w:sz w:val="18"/>
                <w:szCs w:val="18"/>
                <w:lang w:eastAsia="en-CA"/>
              </w:rPr>
              <w:t xml:space="preserve">of payments and salaries and enforce these </w:t>
            </w:r>
            <w:r w:rsidR="00793CA5" w:rsidRPr="005B38C6">
              <w:rPr>
                <w:color w:val="000000"/>
                <w:sz w:val="18"/>
                <w:szCs w:val="18"/>
                <w:lang w:eastAsia="en-CA"/>
              </w:rPr>
              <w:lastRenderedPageBreak/>
              <w:t xml:space="preserve">vigilantly. Deviations should be escalated to the </w:t>
            </w:r>
            <w:r>
              <w:rPr>
                <w:color w:val="000000"/>
                <w:sz w:val="18"/>
                <w:szCs w:val="18"/>
                <w:lang w:eastAsia="en-CA"/>
              </w:rPr>
              <w:t>Technical Committee.</w:t>
            </w:r>
          </w:p>
          <w:p w14:paraId="381A5AE2" w14:textId="225D1D3F" w:rsidR="00793CA5" w:rsidRPr="005B38C6" w:rsidRDefault="00793CA5" w:rsidP="00FE372D">
            <w:pPr>
              <w:pStyle w:val="Paragraphedeliste"/>
              <w:numPr>
                <w:ilvl w:val="0"/>
                <w:numId w:val="35"/>
              </w:numPr>
              <w:tabs>
                <w:tab w:val="left" w:pos="720"/>
              </w:tabs>
              <w:spacing w:line="259" w:lineRule="auto"/>
              <w:rPr>
                <w:color w:val="000000"/>
                <w:sz w:val="18"/>
                <w:szCs w:val="18"/>
              </w:rPr>
            </w:pPr>
            <w:r w:rsidRPr="005B38C6">
              <w:rPr>
                <w:color w:val="000000"/>
                <w:sz w:val="18"/>
                <w:szCs w:val="18"/>
                <w:lang w:eastAsia="en-CA"/>
              </w:rPr>
              <w:t>Implementing Agency to provide upfront and ongoing refresher training on financial procedures and obligations of GEF projects</w:t>
            </w:r>
            <w:r w:rsidR="007B1319">
              <w:rPr>
                <w:color w:val="000000"/>
                <w:sz w:val="18"/>
                <w:szCs w:val="18"/>
                <w:lang w:eastAsia="en-CA"/>
              </w:rPr>
              <w:t>, namely reporting obligations</w:t>
            </w:r>
            <w:r w:rsidRPr="005B38C6">
              <w:rPr>
                <w:color w:val="000000"/>
                <w:sz w:val="18"/>
                <w:szCs w:val="18"/>
                <w:lang w:eastAsia="en-CA"/>
              </w:rPr>
              <w:t>.</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E4" w14:textId="0B32D66F" w:rsidR="00793CA5" w:rsidRPr="005B38C6" w:rsidRDefault="00793CA5" w:rsidP="00793CA5">
            <w:pPr>
              <w:spacing w:line="259" w:lineRule="auto"/>
              <w:jc w:val="center"/>
              <w:rPr>
                <w:rFonts w:ascii="Arial" w:eastAsia="Arial" w:hAnsi="Arial" w:cs="Arial"/>
                <w:color w:val="000000"/>
                <w:sz w:val="18"/>
                <w:szCs w:val="18"/>
              </w:rPr>
            </w:pPr>
            <w:r>
              <w:rPr>
                <w:rFonts w:ascii="Arial" w:eastAsia="Arial" w:hAnsi="Arial" w:cs="Arial"/>
                <w:color w:val="000000"/>
                <w:sz w:val="18"/>
                <w:szCs w:val="18"/>
              </w:rPr>
              <w:lastRenderedPageBreak/>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E5" w14:textId="068AD837" w:rsidR="00793CA5" w:rsidRPr="005B38C6" w:rsidRDefault="00793CA5" w:rsidP="00793CA5">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Immediate (1-2 months)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A5AE6" w14:textId="5A65BA3E" w:rsidR="00793CA5" w:rsidRPr="005B38C6" w:rsidRDefault="00793CA5" w:rsidP="00793CA5">
            <w:pPr>
              <w:spacing w:line="259" w:lineRule="auto"/>
              <w:jc w:val="center"/>
              <w:rPr>
                <w:rFonts w:ascii="Arial" w:eastAsia="Arial" w:hAnsi="Arial" w:cs="Arial"/>
                <w:color w:val="000000"/>
                <w:sz w:val="18"/>
                <w:szCs w:val="18"/>
              </w:rPr>
            </w:pPr>
            <w:r w:rsidRPr="005B38C6">
              <w:rPr>
                <w:rFonts w:ascii="Arial" w:eastAsia="Arial" w:hAnsi="Arial" w:cs="Arial"/>
                <w:color w:val="000000"/>
                <w:sz w:val="18"/>
                <w:szCs w:val="18"/>
              </w:rPr>
              <w:t xml:space="preserve">UNDP, MCTA and </w:t>
            </w:r>
            <w:r>
              <w:rPr>
                <w:rFonts w:ascii="Arial" w:eastAsia="Arial" w:hAnsi="Arial" w:cs="Arial"/>
                <w:color w:val="000000"/>
                <w:sz w:val="18"/>
                <w:szCs w:val="18"/>
              </w:rPr>
              <w:t>PMU</w:t>
            </w:r>
          </w:p>
        </w:tc>
      </w:tr>
      <w:tr w:rsidR="00BC4F3F" w:rsidRPr="00692810" w14:paraId="24D6FB87" w14:textId="77777777" w:rsidTr="001F1A14">
        <w:trPr>
          <w:trHeight w:val="40"/>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F80B11" w14:textId="00669700" w:rsidR="00BC4F3F" w:rsidRPr="00BC4F3F" w:rsidRDefault="00BC4F3F" w:rsidP="00BC4F3F">
            <w:pPr>
              <w:spacing w:line="259" w:lineRule="auto"/>
              <w:ind w:right="44"/>
              <w:jc w:val="center"/>
              <w:rPr>
                <w:rFonts w:ascii="Arial" w:eastAsia="Arial" w:hAnsi="Arial" w:cs="Arial"/>
                <w:color w:val="000000" w:themeColor="text1"/>
                <w:sz w:val="18"/>
                <w:szCs w:val="18"/>
              </w:rPr>
            </w:pPr>
            <w:r w:rsidRPr="00BC4F3F">
              <w:rPr>
                <w:rFonts w:ascii="Arial" w:eastAsia="Arial" w:hAnsi="Arial" w:cs="Arial"/>
                <w:color w:val="000000" w:themeColor="text1"/>
                <w:sz w:val="18"/>
                <w:szCs w:val="18"/>
              </w:rPr>
              <w:t>14</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F231B6" w14:textId="2F2E6AAE" w:rsidR="00BC4F3F" w:rsidRDefault="00BC4F3F" w:rsidP="00BC4F3F">
            <w:pPr>
              <w:tabs>
                <w:tab w:val="left" w:pos="720"/>
              </w:tabs>
              <w:spacing w:line="259" w:lineRule="auto"/>
              <w:rPr>
                <w:rFonts w:ascii="Arial" w:eastAsia="Arial" w:hAnsi="Arial" w:cs="Arial"/>
                <w:color w:val="000000"/>
                <w:sz w:val="18"/>
                <w:szCs w:val="18"/>
              </w:rPr>
            </w:pPr>
            <w:r w:rsidRPr="00884336">
              <w:rPr>
                <w:rFonts w:ascii="Arial" w:eastAsia="Arial" w:hAnsi="Arial" w:cs="Arial"/>
                <w:b/>
                <w:bCs/>
                <w:color w:val="000000"/>
                <w:sz w:val="18"/>
                <w:szCs w:val="18"/>
              </w:rPr>
              <w:t>Reporting</w:t>
            </w:r>
            <w:r w:rsidRPr="00BC4F3F">
              <w:rPr>
                <w:rFonts w:ascii="Arial" w:eastAsia="Arial" w:hAnsi="Arial" w:cs="Arial"/>
                <w:color w:val="000000"/>
                <w:sz w:val="18"/>
                <w:szCs w:val="18"/>
              </w:rPr>
              <w:t xml:space="preserve"> needs to be strengthened and made more robust. It is recommended that something akin to a ‘traffic lights’ system is adopted for reporting quarterly at output level (not activity level which is likely to be too time-consuming), using self-assessed quantitative estimates of progress towards completion, supported by qualitative evidence. The usefulness of the templates piloted as part of this </w:t>
            </w:r>
            <w:r w:rsidR="007B1319">
              <w:rPr>
                <w:rFonts w:ascii="Arial" w:eastAsia="Arial" w:hAnsi="Arial" w:cs="Arial"/>
                <w:color w:val="000000"/>
                <w:sz w:val="18"/>
                <w:szCs w:val="18"/>
              </w:rPr>
              <w:t>MTR</w:t>
            </w:r>
            <w:r w:rsidR="007B1319" w:rsidRPr="00BC4F3F">
              <w:rPr>
                <w:rFonts w:ascii="Arial" w:eastAsia="Arial" w:hAnsi="Arial" w:cs="Arial"/>
                <w:color w:val="000000"/>
                <w:sz w:val="18"/>
                <w:szCs w:val="18"/>
              </w:rPr>
              <w:t xml:space="preserve"> </w:t>
            </w:r>
            <w:r w:rsidRPr="00BC4F3F">
              <w:rPr>
                <w:rFonts w:ascii="Arial" w:eastAsia="Arial" w:hAnsi="Arial" w:cs="Arial"/>
                <w:color w:val="000000"/>
                <w:sz w:val="18"/>
                <w:szCs w:val="18"/>
              </w:rPr>
              <w:t>should be assessed, with a view to adopting a revised version of them if this is considered beneficial.</w:t>
            </w:r>
          </w:p>
          <w:p w14:paraId="15CD4F83" w14:textId="48584C10" w:rsidR="00FA15F2" w:rsidRPr="00884336" w:rsidRDefault="00FA15F2" w:rsidP="00BC4F3F">
            <w:pPr>
              <w:tabs>
                <w:tab w:val="left" w:pos="720"/>
              </w:tabs>
              <w:spacing w:line="259" w:lineRule="auto"/>
              <w:rPr>
                <w:rFonts w:ascii="Arial" w:eastAsia="Arial" w:hAnsi="Arial" w:cs="Arial"/>
                <w:b/>
                <w:bCs/>
                <w:color w:val="000000"/>
                <w:sz w:val="18"/>
                <w:szCs w:val="18"/>
              </w:rPr>
            </w:pP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070213F" w14:textId="384E7F13" w:rsidR="00BC4F3F" w:rsidRPr="00BC4F3F" w:rsidRDefault="00BC4F3F" w:rsidP="00BC4F3F">
            <w:pPr>
              <w:spacing w:line="259" w:lineRule="auto"/>
              <w:jc w:val="center"/>
              <w:rPr>
                <w:rFonts w:ascii="Arial" w:eastAsia="Arial" w:hAnsi="Arial" w:cs="Arial"/>
                <w:color w:val="000000"/>
                <w:sz w:val="18"/>
                <w:szCs w:val="18"/>
              </w:rPr>
            </w:pPr>
            <w:r>
              <w:rPr>
                <w:rFonts w:ascii="Arial" w:eastAsia="Arial" w:hAnsi="Arial" w:cs="Arial"/>
                <w:color w:val="000000"/>
                <w:sz w:val="18"/>
                <w:szCs w:val="18"/>
              </w:rPr>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B81A64" w14:textId="366DDC30" w:rsidR="00BC4F3F" w:rsidRPr="00BC4F3F" w:rsidRDefault="00BC4F3F" w:rsidP="00BC4F3F">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Immediate (1-2 months)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9D96A7B" w14:textId="6092F45A" w:rsidR="00BC4F3F" w:rsidRPr="00BC4F3F" w:rsidRDefault="00BC4F3F" w:rsidP="00BC4F3F">
            <w:pPr>
              <w:spacing w:line="259" w:lineRule="auto"/>
              <w:jc w:val="center"/>
              <w:rPr>
                <w:rFonts w:ascii="Arial" w:eastAsia="Arial" w:hAnsi="Arial" w:cs="Arial"/>
                <w:color w:val="000000"/>
                <w:sz w:val="18"/>
                <w:szCs w:val="18"/>
              </w:rPr>
            </w:pPr>
            <w:r w:rsidRPr="005B38C6">
              <w:rPr>
                <w:rFonts w:ascii="Arial" w:eastAsia="Arial" w:hAnsi="Arial" w:cs="Arial"/>
                <w:color w:val="000000"/>
                <w:sz w:val="18"/>
                <w:szCs w:val="18"/>
              </w:rPr>
              <w:t>UNDP</w:t>
            </w:r>
            <w:r>
              <w:rPr>
                <w:rFonts w:ascii="Arial" w:eastAsia="Arial" w:hAnsi="Arial" w:cs="Arial"/>
                <w:color w:val="000000"/>
                <w:sz w:val="18"/>
                <w:szCs w:val="18"/>
              </w:rPr>
              <w:t xml:space="preserve"> </w:t>
            </w:r>
            <w:r w:rsidRPr="005B38C6">
              <w:rPr>
                <w:rFonts w:ascii="Arial" w:eastAsia="Arial" w:hAnsi="Arial" w:cs="Arial"/>
                <w:color w:val="000000"/>
                <w:sz w:val="18"/>
                <w:szCs w:val="18"/>
              </w:rPr>
              <w:t xml:space="preserve">and </w:t>
            </w:r>
            <w:r>
              <w:rPr>
                <w:rFonts w:ascii="Arial" w:eastAsia="Arial" w:hAnsi="Arial" w:cs="Arial"/>
                <w:color w:val="000000"/>
                <w:sz w:val="18"/>
                <w:szCs w:val="18"/>
              </w:rPr>
              <w:t>PMU</w:t>
            </w:r>
          </w:p>
        </w:tc>
      </w:tr>
      <w:tr w:rsidR="003E5E49" w:rsidRPr="00692810" w14:paraId="1B4B1686" w14:textId="77777777" w:rsidTr="001F1A14">
        <w:trPr>
          <w:trHeight w:val="40"/>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398A43" w14:textId="1CE0470E" w:rsidR="003E5E49" w:rsidRPr="00BC4F3F" w:rsidRDefault="003E5E49" w:rsidP="00BC4F3F">
            <w:pPr>
              <w:spacing w:line="259" w:lineRule="auto"/>
              <w:ind w:right="44"/>
              <w:jc w:val="center"/>
              <w:rPr>
                <w:rFonts w:ascii="Arial" w:eastAsia="Arial" w:hAnsi="Arial" w:cs="Arial"/>
                <w:color w:val="000000" w:themeColor="text1"/>
                <w:sz w:val="18"/>
                <w:szCs w:val="18"/>
              </w:rPr>
            </w:pPr>
            <w:r>
              <w:rPr>
                <w:rFonts w:ascii="Arial" w:eastAsia="Arial" w:hAnsi="Arial" w:cs="Arial"/>
                <w:color w:val="000000" w:themeColor="text1"/>
                <w:sz w:val="18"/>
                <w:szCs w:val="18"/>
              </w:rPr>
              <w:t>15</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7A1BFB" w14:textId="21DC2AEA" w:rsidR="003E5E49" w:rsidRPr="003E5E49" w:rsidRDefault="003E5E49" w:rsidP="00BC4F3F">
            <w:pPr>
              <w:tabs>
                <w:tab w:val="left" w:pos="720"/>
              </w:tabs>
              <w:spacing w:line="259" w:lineRule="auto"/>
              <w:rPr>
                <w:rFonts w:ascii="Arial" w:eastAsia="Arial" w:hAnsi="Arial" w:cs="Arial"/>
                <w:color w:val="000000"/>
                <w:sz w:val="18"/>
                <w:szCs w:val="18"/>
              </w:rPr>
            </w:pPr>
            <w:r>
              <w:rPr>
                <w:rFonts w:ascii="Arial" w:eastAsia="Arial" w:hAnsi="Arial" w:cs="Arial"/>
                <w:b/>
                <w:bCs/>
                <w:color w:val="000000"/>
                <w:sz w:val="18"/>
                <w:szCs w:val="18"/>
              </w:rPr>
              <w:t>Construction of physical infrastructure</w:t>
            </w:r>
            <w:r>
              <w:rPr>
                <w:rFonts w:ascii="Arial" w:eastAsia="Arial" w:hAnsi="Arial" w:cs="Arial"/>
                <w:color w:val="000000"/>
                <w:sz w:val="18"/>
                <w:szCs w:val="18"/>
              </w:rPr>
              <w:t xml:space="preserve"> should ensure there are regular </w:t>
            </w:r>
            <w:r w:rsidR="00E20696">
              <w:rPr>
                <w:rFonts w:ascii="Arial" w:eastAsia="Arial" w:hAnsi="Arial" w:cs="Arial"/>
                <w:color w:val="000000"/>
                <w:sz w:val="18"/>
                <w:szCs w:val="18"/>
              </w:rPr>
              <w:t xml:space="preserve">site inspections to ensure compliance with building codes and to </w:t>
            </w:r>
            <w:r w:rsidR="009C2EAC">
              <w:rPr>
                <w:rFonts w:ascii="Arial" w:eastAsia="Arial" w:hAnsi="Arial" w:cs="Arial"/>
                <w:color w:val="000000"/>
                <w:sz w:val="18"/>
                <w:szCs w:val="18"/>
              </w:rPr>
              <w:t xml:space="preserve">identify problems early against architectural and constructions specifications, as well as ensuring </w:t>
            </w:r>
            <w:r w:rsidR="00DB1A46">
              <w:rPr>
                <w:rFonts w:ascii="Arial" w:eastAsia="Arial" w:hAnsi="Arial" w:cs="Arial"/>
                <w:color w:val="000000"/>
                <w:sz w:val="18"/>
                <w:szCs w:val="18"/>
              </w:rPr>
              <w:t xml:space="preserve">the agreed </w:t>
            </w:r>
            <w:r w:rsidR="009C2EAC">
              <w:rPr>
                <w:rFonts w:ascii="Arial" w:eastAsia="Arial" w:hAnsi="Arial" w:cs="Arial"/>
                <w:color w:val="000000"/>
                <w:sz w:val="18"/>
                <w:szCs w:val="18"/>
              </w:rPr>
              <w:t xml:space="preserve">bill of materials align to </w:t>
            </w:r>
            <w:r w:rsidR="00DB1A46">
              <w:rPr>
                <w:rFonts w:ascii="Arial" w:eastAsia="Arial" w:hAnsi="Arial" w:cs="Arial"/>
                <w:color w:val="000000"/>
                <w:sz w:val="18"/>
                <w:szCs w:val="18"/>
              </w:rPr>
              <w:t>what is being used during construction. At minimum, a site inspection by an independent third party should happen following the roughing in stage, electrical</w:t>
            </w:r>
            <w:r w:rsidR="00F73EC7">
              <w:rPr>
                <w:rFonts w:ascii="Arial" w:eastAsia="Arial" w:hAnsi="Arial" w:cs="Arial"/>
                <w:color w:val="000000"/>
                <w:sz w:val="18"/>
                <w:szCs w:val="18"/>
              </w:rPr>
              <w:t xml:space="preserve"> and plumbing stage and finally before finishing stage.</w:t>
            </w:r>
            <w:r w:rsidR="00DB1A46">
              <w:rPr>
                <w:rFonts w:ascii="Arial" w:eastAsia="Arial" w:hAnsi="Arial" w:cs="Arial"/>
                <w:color w:val="000000"/>
                <w:sz w:val="18"/>
                <w:szCs w:val="18"/>
              </w:rPr>
              <w:t xml:space="preserve">  </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6905EC0" w14:textId="431111A0" w:rsidR="003E5E49" w:rsidRDefault="00F73EC7" w:rsidP="00BC4F3F">
            <w:pPr>
              <w:spacing w:line="259" w:lineRule="auto"/>
              <w:jc w:val="center"/>
              <w:rPr>
                <w:rFonts w:ascii="Arial" w:eastAsia="Arial" w:hAnsi="Arial" w:cs="Arial"/>
                <w:color w:val="000000"/>
                <w:sz w:val="18"/>
                <w:szCs w:val="18"/>
              </w:rPr>
            </w:pPr>
            <w:r>
              <w:rPr>
                <w:rFonts w:ascii="Arial" w:eastAsia="Arial" w:hAnsi="Arial" w:cs="Arial"/>
                <w:color w:val="000000"/>
                <w:sz w:val="18"/>
                <w:szCs w:val="18"/>
              </w:rPr>
              <w:t>M</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B8FBB40" w14:textId="1C5F9CDB" w:rsidR="003E5E49" w:rsidRPr="005B38C6" w:rsidRDefault="00F73EC7" w:rsidP="00BC4F3F">
            <w:pPr>
              <w:spacing w:line="259" w:lineRule="auto"/>
              <w:ind w:right="42"/>
              <w:jc w:val="center"/>
              <w:rPr>
                <w:rFonts w:ascii="Arial" w:eastAsia="Arial" w:hAnsi="Arial" w:cs="Arial"/>
                <w:color w:val="000000"/>
                <w:sz w:val="18"/>
                <w:szCs w:val="18"/>
              </w:rPr>
            </w:pPr>
            <w:r>
              <w:rPr>
                <w:rFonts w:ascii="Arial" w:eastAsia="Arial" w:hAnsi="Arial" w:cs="Arial"/>
                <w:color w:val="000000"/>
                <w:sz w:val="18"/>
                <w:szCs w:val="18"/>
              </w:rPr>
              <w:t>Long-term in future projects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40F5560" w14:textId="3F959947" w:rsidR="003E5E49" w:rsidRPr="005B38C6" w:rsidRDefault="00F73EC7" w:rsidP="00BC4F3F">
            <w:pPr>
              <w:spacing w:line="259" w:lineRule="auto"/>
              <w:jc w:val="center"/>
              <w:rPr>
                <w:rFonts w:ascii="Arial" w:eastAsia="Arial" w:hAnsi="Arial" w:cs="Arial"/>
                <w:color w:val="000000"/>
                <w:sz w:val="18"/>
                <w:szCs w:val="18"/>
              </w:rPr>
            </w:pPr>
            <w:r>
              <w:rPr>
                <w:rFonts w:ascii="Arial" w:eastAsia="Arial" w:hAnsi="Arial" w:cs="Arial"/>
                <w:color w:val="000000"/>
                <w:sz w:val="18"/>
                <w:szCs w:val="18"/>
              </w:rPr>
              <w:t>UNDP</w:t>
            </w:r>
          </w:p>
        </w:tc>
      </w:tr>
      <w:tr w:rsidR="00AB4DBB" w:rsidRPr="00692810" w14:paraId="318EB001" w14:textId="77777777" w:rsidTr="001F1A14">
        <w:trPr>
          <w:trHeight w:val="40"/>
          <w:jc w:val="center"/>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3097E6A" w14:textId="3B54B025" w:rsidR="00AB4DBB" w:rsidRDefault="00AB4DBB" w:rsidP="00BC4F3F">
            <w:pPr>
              <w:spacing w:line="259" w:lineRule="auto"/>
              <w:ind w:right="44"/>
              <w:jc w:val="center"/>
              <w:rPr>
                <w:rFonts w:ascii="Arial" w:eastAsia="Arial" w:hAnsi="Arial" w:cs="Arial"/>
                <w:color w:val="000000" w:themeColor="text1"/>
                <w:sz w:val="18"/>
                <w:szCs w:val="18"/>
              </w:rPr>
            </w:pPr>
            <w:r>
              <w:rPr>
                <w:rFonts w:ascii="Arial" w:eastAsia="Arial" w:hAnsi="Arial" w:cs="Arial"/>
                <w:color w:val="000000" w:themeColor="text1"/>
                <w:sz w:val="18"/>
                <w:szCs w:val="18"/>
              </w:rPr>
              <w:t>16</w:t>
            </w:r>
          </w:p>
        </w:tc>
        <w:tc>
          <w:tcPr>
            <w:tcW w:w="4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436F65" w14:textId="6D9A6C14" w:rsidR="00AB4DBB" w:rsidRDefault="00AB4DBB" w:rsidP="00BC4F3F">
            <w:pPr>
              <w:tabs>
                <w:tab w:val="left" w:pos="720"/>
              </w:tabs>
              <w:spacing w:line="259" w:lineRule="auto"/>
              <w:rPr>
                <w:rFonts w:ascii="Arial" w:eastAsia="Arial" w:hAnsi="Arial" w:cs="Arial"/>
                <w:b/>
                <w:bCs/>
                <w:color w:val="000000"/>
                <w:sz w:val="18"/>
                <w:szCs w:val="18"/>
              </w:rPr>
            </w:pPr>
            <w:r>
              <w:rPr>
                <w:rFonts w:ascii="Arial" w:eastAsia="Arial" w:hAnsi="Arial" w:cs="Arial"/>
                <w:b/>
                <w:bCs/>
                <w:color w:val="000000"/>
                <w:sz w:val="18"/>
                <w:szCs w:val="18"/>
              </w:rPr>
              <w:t xml:space="preserve">Improve </w:t>
            </w:r>
            <w:r w:rsidR="005A3839">
              <w:rPr>
                <w:rFonts w:ascii="Arial" w:eastAsia="Arial" w:hAnsi="Arial" w:cs="Arial"/>
                <w:b/>
                <w:bCs/>
                <w:color w:val="000000"/>
                <w:sz w:val="18"/>
                <w:szCs w:val="18"/>
              </w:rPr>
              <w:t xml:space="preserve">both </w:t>
            </w:r>
            <w:r>
              <w:rPr>
                <w:rFonts w:ascii="Arial" w:eastAsia="Arial" w:hAnsi="Arial" w:cs="Arial"/>
                <w:b/>
                <w:bCs/>
                <w:color w:val="000000"/>
                <w:sz w:val="18"/>
                <w:szCs w:val="18"/>
              </w:rPr>
              <w:t xml:space="preserve">the </w:t>
            </w:r>
            <w:proofErr w:type="gramStart"/>
            <w:r>
              <w:rPr>
                <w:rFonts w:ascii="Arial" w:eastAsia="Arial" w:hAnsi="Arial" w:cs="Arial"/>
                <w:b/>
                <w:bCs/>
                <w:color w:val="000000"/>
                <w:sz w:val="18"/>
                <w:szCs w:val="18"/>
              </w:rPr>
              <w:t>project’s</w:t>
            </w:r>
            <w:proofErr w:type="gramEnd"/>
            <w:r>
              <w:rPr>
                <w:rFonts w:ascii="Arial" w:eastAsia="Arial" w:hAnsi="Arial" w:cs="Arial"/>
                <w:b/>
                <w:bCs/>
                <w:color w:val="000000"/>
                <w:sz w:val="18"/>
                <w:szCs w:val="18"/>
              </w:rPr>
              <w:t xml:space="preserve"> </w:t>
            </w:r>
            <w:r w:rsidR="005A3839">
              <w:rPr>
                <w:rFonts w:ascii="Arial" w:eastAsia="Arial" w:hAnsi="Arial" w:cs="Arial"/>
                <w:b/>
                <w:bCs/>
                <w:color w:val="000000"/>
                <w:sz w:val="18"/>
                <w:szCs w:val="18"/>
              </w:rPr>
              <w:t xml:space="preserve">and </w:t>
            </w:r>
            <w:r w:rsidR="006F152F">
              <w:rPr>
                <w:rFonts w:ascii="Arial" w:eastAsia="Arial" w:hAnsi="Arial" w:cs="Arial"/>
                <w:b/>
                <w:bCs/>
                <w:color w:val="000000"/>
                <w:sz w:val="18"/>
                <w:szCs w:val="18"/>
              </w:rPr>
              <w:t xml:space="preserve">UNDP’s </w:t>
            </w:r>
            <w:r>
              <w:rPr>
                <w:rFonts w:ascii="Arial" w:eastAsia="Arial" w:hAnsi="Arial" w:cs="Arial"/>
                <w:b/>
                <w:bCs/>
                <w:color w:val="000000"/>
                <w:sz w:val="18"/>
                <w:szCs w:val="18"/>
              </w:rPr>
              <w:t>knowledge management and document repository.</w:t>
            </w:r>
            <w:r w:rsidRPr="00656501">
              <w:rPr>
                <w:rFonts w:ascii="Arial" w:eastAsia="Arial" w:hAnsi="Arial" w:cs="Arial"/>
                <w:color w:val="000000"/>
                <w:sz w:val="18"/>
                <w:szCs w:val="18"/>
              </w:rPr>
              <w:t xml:space="preserve"> The MTR was constrained by </w:t>
            </w:r>
            <w:r w:rsidR="006F152F">
              <w:rPr>
                <w:rFonts w:ascii="Arial" w:eastAsia="Arial" w:hAnsi="Arial" w:cs="Arial"/>
                <w:color w:val="000000"/>
                <w:sz w:val="18"/>
                <w:szCs w:val="18"/>
              </w:rPr>
              <w:t xml:space="preserve">both the </w:t>
            </w:r>
            <w:r w:rsidRPr="00656501">
              <w:rPr>
                <w:rFonts w:ascii="Arial" w:eastAsia="Arial" w:hAnsi="Arial" w:cs="Arial"/>
                <w:color w:val="000000"/>
                <w:sz w:val="18"/>
                <w:szCs w:val="18"/>
              </w:rPr>
              <w:t xml:space="preserve">lack of </w:t>
            </w:r>
            <w:r w:rsidR="006F152F">
              <w:rPr>
                <w:rFonts w:ascii="Arial" w:eastAsia="Arial" w:hAnsi="Arial" w:cs="Arial"/>
                <w:color w:val="000000"/>
                <w:sz w:val="18"/>
                <w:szCs w:val="18"/>
              </w:rPr>
              <w:t xml:space="preserve">and/or trickling of </w:t>
            </w:r>
            <w:r w:rsidRPr="00E16E43">
              <w:rPr>
                <w:rFonts w:ascii="Arial" w:eastAsia="Arial" w:hAnsi="Arial" w:cs="Arial"/>
                <w:color w:val="000000"/>
                <w:sz w:val="18"/>
                <w:szCs w:val="18"/>
              </w:rPr>
              <w:t xml:space="preserve">information shared with the consultants. Therefore, </w:t>
            </w:r>
            <w:r w:rsidR="006F152F">
              <w:rPr>
                <w:rFonts w:ascii="Arial" w:eastAsia="Arial" w:hAnsi="Arial" w:cs="Arial"/>
                <w:color w:val="000000"/>
                <w:sz w:val="18"/>
                <w:szCs w:val="18"/>
              </w:rPr>
              <w:t xml:space="preserve">both </w:t>
            </w:r>
            <w:r w:rsidRPr="00E16E43">
              <w:rPr>
                <w:rFonts w:ascii="Arial" w:eastAsia="Arial" w:hAnsi="Arial" w:cs="Arial"/>
                <w:color w:val="000000"/>
                <w:sz w:val="18"/>
                <w:szCs w:val="18"/>
              </w:rPr>
              <w:t>the project</w:t>
            </w:r>
            <w:r w:rsidR="006F152F">
              <w:rPr>
                <w:rFonts w:ascii="Arial" w:eastAsia="Arial" w:hAnsi="Arial" w:cs="Arial"/>
                <w:color w:val="000000"/>
                <w:sz w:val="18"/>
                <w:szCs w:val="18"/>
              </w:rPr>
              <w:t xml:space="preserve"> and UNDP Angola Country Office</w:t>
            </w:r>
            <w:r w:rsidRPr="00E16E43">
              <w:rPr>
                <w:rFonts w:ascii="Arial" w:eastAsia="Arial" w:hAnsi="Arial" w:cs="Arial"/>
                <w:color w:val="000000"/>
                <w:sz w:val="18"/>
                <w:szCs w:val="18"/>
              </w:rPr>
              <w:t xml:space="preserve"> should </w:t>
            </w:r>
            <w:r w:rsidR="006F152F">
              <w:rPr>
                <w:rFonts w:ascii="Arial" w:eastAsia="Arial" w:hAnsi="Arial" w:cs="Arial"/>
                <w:color w:val="000000"/>
                <w:sz w:val="18"/>
                <w:szCs w:val="18"/>
              </w:rPr>
              <w:t xml:space="preserve">invest </w:t>
            </w:r>
            <w:r w:rsidR="0075444E">
              <w:rPr>
                <w:rFonts w:ascii="Arial" w:eastAsia="Arial" w:hAnsi="Arial" w:cs="Arial"/>
                <w:color w:val="000000"/>
                <w:sz w:val="18"/>
                <w:szCs w:val="18"/>
              </w:rPr>
              <w:t>in</w:t>
            </w:r>
            <w:r w:rsidR="00EC79D4" w:rsidRPr="00E16E43">
              <w:rPr>
                <w:rFonts w:ascii="Arial" w:eastAsia="Arial" w:hAnsi="Arial" w:cs="Arial"/>
                <w:color w:val="000000"/>
                <w:sz w:val="18"/>
                <w:szCs w:val="18"/>
              </w:rPr>
              <w:t xml:space="preserve"> a comprehensive document repository that can be shared </w:t>
            </w:r>
            <w:r w:rsidR="009465F3">
              <w:rPr>
                <w:rFonts w:ascii="Arial" w:eastAsia="Arial" w:hAnsi="Arial" w:cs="Arial"/>
                <w:color w:val="000000"/>
                <w:sz w:val="18"/>
                <w:szCs w:val="18"/>
              </w:rPr>
              <w:t>readily</w:t>
            </w:r>
            <w:r w:rsidR="00EC79D4" w:rsidRPr="00E16E43">
              <w:rPr>
                <w:rFonts w:ascii="Arial" w:eastAsia="Arial" w:hAnsi="Arial" w:cs="Arial"/>
                <w:color w:val="000000"/>
                <w:sz w:val="18"/>
                <w:szCs w:val="18"/>
              </w:rPr>
              <w:t xml:space="preserve"> with future consultants and stakeholders when needed. This includes </w:t>
            </w:r>
            <w:r w:rsidR="00D1068F" w:rsidRPr="00E16E43">
              <w:rPr>
                <w:rFonts w:ascii="Arial" w:eastAsia="Arial" w:hAnsi="Arial" w:cs="Arial"/>
                <w:color w:val="000000"/>
                <w:sz w:val="18"/>
                <w:szCs w:val="18"/>
              </w:rPr>
              <w:t>but should not be limited to any CDRs, PIRs and any technical reports.</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C1522B9" w14:textId="5121E7AD" w:rsidR="00AB4DBB" w:rsidRDefault="00AB4DBB" w:rsidP="00BC4F3F">
            <w:pPr>
              <w:spacing w:line="259" w:lineRule="auto"/>
              <w:jc w:val="center"/>
              <w:rPr>
                <w:rFonts w:ascii="Arial" w:eastAsia="Arial" w:hAnsi="Arial" w:cs="Arial"/>
                <w:color w:val="000000"/>
                <w:sz w:val="18"/>
                <w:szCs w:val="18"/>
              </w:rPr>
            </w:pPr>
            <w:r>
              <w:rPr>
                <w:rFonts w:ascii="Arial" w:eastAsia="Arial" w:hAnsi="Arial" w:cs="Arial"/>
                <w:color w:val="000000"/>
                <w:sz w:val="18"/>
                <w:szCs w:val="18"/>
              </w:rPr>
              <w:t>H</w:t>
            </w:r>
          </w:p>
        </w:tc>
        <w:tc>
          <w:tcPr>
            <w:tcW w:w="1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E1F36A" w14:textId="219F8993" w:rsidR="00AB4DBB" w:rsidRDefault="00AB4DBB" w:rsidP="00BC4F3F">
            <w:pPr>
              <w:spacing w:line="259" w:lineRule="auto"/>
              <w:ind w:right="42"/>
              <w:jc w:val="center"/>
              <w:rPr>
                <w:rFonts w:ascii="Arial" w:eastAsia="Arial" w:hAnsi="Arial" w:cs="Arial"/>
                <w:color w:val="000000"/>
                <w:sz w:val="18"/>
                <w:szCs w:val="18"/>
              </w:rPr>
            </w:pPr>
            <w:r w:rsidRPr="005B38C6">
              <w:rPr>
                <w:rFonts w:ascii="Arial" w:eastAsia="Arial" w:hAnsi="Arial" w:cs="Arial"/>
                <w:color w:val="000000"/>
                <w:sz w:val="18"/>
                <w:szCs w:val="18"/>
              </w:rPr>
              <w:t>Immediate (1-2 months)</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440C0A" w14:textId="24493E23" w:rsidR="00AB4DBB" w:rsidRDefault="00AB4DBB" w:rsidP="00BC4F3F">
            <w:pPr>
              <w:spacing w:line="259" w:lineRule="auto"/>
              <w:jc w:val="center"/>
              <w:rPr>
                <w:rFonts w:ascii="Arial" w:eastAsia="Arial" w:hAnsi="Arial" w:cs="Arial"/>
                <w:color w:val="000000"/>
                <w:sz w:val="18"/>
                <w:szCs w:val="18"/>
              </w:rPr>
            </w:pPr>
            <w:r>
              <w:rPr>
                <w:rFonts w:ascii="Arial" w:eastAsia="Arial" w:hAnsi="Arial" w:cs="Arial"/>
                <w:color w:val="000000"/>
                <w:sz w:val="18"/>
                <w:szCs w:val="18"/>
              </w:rPr>
              <w:t>PCU</w:t>
            </w:r>
            <w:r w:rsidR="0075444E">
              <w:rPr>
                <w:rFonts w:ascii="Arial" w:eastAsia="Arial" w:hAnsi="Arial" w:cs="Arial"/>
                <w:color w:val="000000"/>
                <w:sz w:val="18"/>
                <w:szCs w:val="18"/>
              </w:rPr>
              <w:t xml:space="preserve"> / UNDP</w:t>
            </w:r>
          </w:p>
        </w:tc>
      </w:tr>
      <w:bookmarkEnd w:id="26"/>
    </w:tbl>
    <w:p w14:paraId="1740480B" w14:textId="77777777" w:rsidR="00187A6D" w:rsidRPr="00166768" w:rsidRDefault="00187A6D" w:rsidP="0095071D">
      <w:pPr>
        <w:rPr>
          <w:rFonts w:ascii="Arial" w:hAnsi="Arial" w:cs="Arial"/>
        </w:rPr>
      </w:pPr>
    </w:p>
    <w:p w14:paraId="78BC9285" w14:textId="77777777" w:rsidR="00573100" w:rsidRDefault="00573100"/>
    <w:p w14:paraId="32C28FEF" w14:textId="63CCA165" w:rsidR="00C40FF1" w:rsidRPr="00C40FF1" w:rsidRDefault="00C40FF1" w:rsidP="00817FF3">
      <w:pPr>
        <w:rPr>
          <w:rFonts w:ascii="Arial" w:hAnsi="Arial" w:cs="Arial"/>
          <w:b/>
          <w:bCs/>
          <w:sz w:val="20"/>
          <w:szCs w:val="20"/>
        </w:rPr>
      </w:pPr>
    </w:p>
    <w:p w14:paraId="381A5B51" w14:textId="6D66481B" w:rsidR="008D576D" w:rsidRDefault="008D576D" w:rsidP="00817FF3">
      <w:pPr>
        <w:pStyle w:val="Titre1"/>
        <w:spacing w:before="0" w:after="0"/>
        <w:rPr>
          <w:color w:val="0070C0"/>
        </w:rPr>
      </w:pPr>
      <w:r>
        <w:br w:type="page"/>
      </w:r>
      <w:bookmarkStart w:id="28" w:name="_Toc186322733"/>
      <w:r w:rsidRPr="4A990053">
        <w:rPr>
          <w:color w:val="0070C0"/>
        </w:rPr>
        <w:lastRenderedPageBreak/>
        <w:t>I.</w:t>
      </w:r>
      <w:r>
        <w:tab/>
      </w:r>
      <w:r w:rsidRPr="4A990053">
        <w:rPr>
          <w:color w:val="0070C0"/>
        </w:rPr>
        <w:t>INTRODUCTION</w:t>
      </w:r>
      <w:bookmarkEnd w:id="28"/>
    </w:p>
    <w:p w14:paraId="0D127947" w14:textId="77777777" w:rsidR="001E510B" w:rsidRPr="00627A9A" w:rsidRDefault="001E510B" w:rsidP="001E510B">
      <w:pPr>
        <w:rPr>
          <w:rFonts w:ascii="Arial" w:hAnsi="Arial" w:cs="Arial"/>
          <w:lang w:val="en-US"/>
        </w:rPr>
      </w:pPr>
    </w:p>
    <w:p w14:paraId="381A5B52" w14:textId="6145E81E" w:rsidR="008D576D" w:rsidRPr="00166768" w:rsidRDefault="008D576D">
      <w:pPr>
        <w:pStyle w:val="Titre2"/>
        <w:ind w:left="360"/>
        <w:rPr>
          <w:b/>
          <w:bCs/>
          <w:u w:val="single"/>
          <w:lang w:eastAsia="en-CA"/>
        </w:rPr>
      </w:pPr>
      <w:bookmarkStart w:id="29" w:name="_Toc186322734"/>
      <w:r w:rsidRPr="00166768">
        <w:rPr>
          <w:b/>
          <w:bCs/>
        </w:rPr>
        <w:t>A.</w:t>
      </w:r>
      <w:r w:rsidRPr="00166768">
        <w:rPr>
          <w:b/>
          <w:bCs/>
        </w:rPr>
        <w:tab/>
      </w:r>
      <w:r w:rsidRPr="00166768">
        <w:rPr>
          <w:b/>
          <w:bCs/>
        </w:rPr>
        <w:tab/>
      </w:r>
      <w:r w:rsidRPr="00166768">
        <w:rPr>
          <w:b/>
          <w:bCs/>
          <w:u w:val="single"/>
          <w:lang w:eastAsia="en-CA"/>
        </w:rPr>
        <w:t xml:space="preserve">Purpose </w:t>
      </w:r>
      <w:r w:rsidR="006962FA">
        <w:rPr>
          <w:b/>
          <w:bCs/>
          <w:u w:val="single"/>
          <w:lang w:eastAsia="en-CA"/>
        </w:rPr>
        <w:t xml:space="preserve">of the MTR and </w:t>
      </w:r>
      <w:r w:rsidRPr="00166768">
        <w:rPr>
          <w:b/>
          <w:bCs/>
          <w:u w:val="single"/>
          <w:lang w:eastAsia="en-CA"/>
        </w:rPr>
        <w:t>Objectives</w:t>
      </w:r>
      <w:bookmarkEnd w:id="29"/>
    </w:p>
    <w:p w14:paraId="381A5B53" w14:textId="77777777" w:rsidR="008D576D" w:rsidRPr="00166768" w:rsidRDefault="008D576D">
      <w:pPr>
        <w:rPr>
          <w:rFonts w:ascii="Arial" w:hAnsi="Arial" w:cs="Arial"/>
        </w:rPr>
      </w:pPr>
    </w:p>
    <w:p w14:paraId="381A5B55" w14:textId="0EA19FFB" w:rsidR="008D576D" w:rsidRPr="000E653A" w:rsidRDefault="008D576D" w:rsidP="00FE372D">
      <w:pPr>
        <w:numPr>
          <w:ilvl w:val="0"/>
          <w:numId w:val="17"/>
        </w:numPr>
        <w:jc w:val="both"/>
        <w:rPr>
          <w:rFonts w:ascii="Arial" w:hAnsi="Arial" w:cs="Arial"/>
          <w:lang w:val="en-US"/>
        </w:rPr>
      </w:pPr>
      <w:r w:rsidRPr="00166768">
        <w:rPr>
          <w:rFonts w:ascii="Arial" w:hAnsi="Arial" w:cs="Arial"/>
          <w:lang w:val="en-US"/>
        </w:rPr>
        <w:t xml:space="preserve">MTRs are a mandatory requirement for all GEF-financed full-sized </w:t>
      </w:r>
      <w:r w:rsidRPr="000E653A">
        <w:rPr>
          <w:rFonts w:ascii="Arial" w:hAnsi="Arial" w:cs="Arial"/>
          <w:lang w:val="en-US"/>
        </w:rPr>
        <w:t>projects (FSP). They are primarily a monitoring tool to identify challenges to a project’s progress towards planned higher-level results, as detailed in the Project Document, and to outline corrective actions, where needed, to ensure that a project is on track to achieve maximum and sustainable results by its completion.</w:t>
      </w:r>
    </w:p>
    <w:p w14:paraId="381A5B56" w14:textId="77777777" w:rsidR="008D576D" w:rsidRPr="00166768" w:rsidRDefault="008D576D">
      <w:pPr>
        <w:ind w:left="360"/>
        <w:jc w:val="both"/>
        <w:rPr>
          <w:rFonts w:ascii="Arial" w:hAnsi="Arial" w:cs="Arial"/>
          <w:lang w:val="en-US"/>
        </w:rPr>
      </w:pPr>
    </w:p>
    <w:p w14:paraId="3D118635" w14:textId="6B2DD487" w:rsidR="0049648E" w:rsidRPr="0049648E" w:rsidRDefault="0049648E" w:rsidP="0049648E">
      <w:pPr>
        <w:pStyle w:val="Lgende"/>
        <w:keepNext/>
        <w:spacing w:after="0"/>
        <w:rPr>
          <w:rFonts w:ascii="Arial" w:hAnsi="Arial" w:cs="Arial"/>
          <w:b/>
          <w:bCs/>
          <w:sz w:val="20"/>
          <w:szCs w:val="20"/>
        </w:rPr>
      </w:pPr>
      <w:bookmarkStart w:id="30" w:name="_Toc186322810"/>
      <w:r w:rsidRPr="0049648E">
        <w:rPr>
          <w:rFonts w:ascii="Arial" w:hAnsi="Arial" w:cs="Arial"/>
          <w:b/>
          <w:bCs/>
          <w:sz w:val="20"/>
          <w:szCs w:val="20"/>
        </w:rPr>
        <w:t xml:space="preserve">Table </w:t>
      </w:r>
      <w:r w:rsidRPr="0049648E">
        <w:rPr>
          <w:rFonts w:ascii="Arial" w:hAnsi="Arial" w:cs="Arial"/>
          <w:b/>
          <w:bCs/>
          <w:sz w:val="20"/>
          <w:szCs w:val="20"/>
        </w:rPr>
        <w:fldChar w:fldCharType="begin"/>
      </w:r>
      <w:r w:rsidRPr="0049648E">
        <w:rPr>
          <w:rFonts w:ascii="Arial" w:hAnsi="Arial" w:cs="Arial"/>
          <w:b/>
          <w:bCs/>
          <w:sz w:val="20"/>
          <w:szCs w:val="20"/>
        </w:rPr>
        <w:instrText xml:space="preserve"> SEQ Table \* ARABIC </w:instrText>
      </w:r>
      <w:r w:rsidRPr="0049648E">
        <w:rPr>
          <w:rFonts w:ascii="Arial" w:hAnsi="Arial" w:cs="Arial"/>
          <w:b/>
          <w:bCs/>
          <w:sz w:val="20"/>
          <w:szCs w:val="20"/>
        </w:rPr>
        <w:fldChar w:fldCharType="separate"/>
      </w:r>
      <w:r w:rsidR="00E914EE">
        <w:rPr>
          <w:rFonts w:ascii="Arial" w:hAnsi="Arial" w:cs="Arial"/>
          <w:b/>
          <w:bCs/>
          <w:noProof/>
          <w:sz w:val="20"/>
          <w:szCs w:val="20"/>
        </w:rPr>
        <w:t>4</w:t>
      </w:r>
      <w:r w:rsidRPr="0049648E">
        <w:rPr>
          <w:rFonts w:ascii="Arial" w:hAnsi="Arial" w:cs="Arial"/>
          <w:b/>
          <w:bCs/>
          <w:sz w:val="20"/>
          <w:szCs w:val="20"/>
        </w:rPr>
        <w:fldChar w:fldCharType="end"/>
      </w:r>
      <w:r w:rsidRPr="0049648E">
        <w:rPr>
          <w:rFonts w:ascii="Arial" w:hAnsi="Arial" w:cs="Arial"/>
          <w:b/>
          <w:bCs/>
          <w:sz w:val="20"/>
          <w:szCs w:val="20"/>
        </w:rPr>
        <w:t xml:space="preserve">: Key features of </w:t>
      </w:r>
      <w:r>
        <w:rPr>
          <w:rFonts w:ascii="Arial" w:hAnsi="Arial" w:cs="Arial"/>
          <w:b/>
          <w:bCs/>
          <w:sz w:val="20"/>
          <w:szCs w:val="20"/>
        </w:rPr>
        <w:t>m</w:t>
      </w:r>
      <w:r w:rsidRPr="0049648E">
        <w:rPr>
          <w:rFonts w:ascii="Arial" w:hAnsi="Arial" w:cs="Arial"/>
          <w:b/>
          <w:bCs/>
          <w:sz w:val="20"/>
          <w:szCs w:val="20"/>
        </w:rPr>
        <w:t xml:space="preserve">idterm </w:t>
      </w:r>
      <w:r>
        <w:rPr>
          <w:rFonts w:ascii="Arial" w:hAnsi="Arial" w:cs="Arial"/>
          <w:b/>
          <w:bCs/>
          <w:sz w:val="20"/>
          <w:szCs w:val="20"/>
        </w:rPr>
        <w:t>r</w:t>
      </w:r>
      <w:r w:rsidRPr="0049648E">
        <w:rPr>
          <w:rFonts w:ascii="Arial" w:hAnsi="Arial" w:cs="Arial"/>
          <w:b/>
          <w:bCs/>
          <w:sz w:val="20"/>
          <w:szCs w:val="20"/>
        </w:rPr>
        <w:t>eviews of UNDP-GEF projects</w:t>
      </w:r>
      <w:bookmarkEnd w:id="30"/>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73"/>
        <w:gridCol w:w="6482"/>
      </w:tblGrid>
      <w:tr w:rsidR="0049648E" w:rsidRPr="0049648E" w14:paraId="4689087C" w14:textId="77777777" w:rsidTr="0049648E">
        <w:tc>
          <w:tcPr>
            <w:tcW w:w="2873" w:type="dxa"/>
            <w:shd w:val="clear" w:color="auto" w:fill="002060"/>
          </w:tcPr>
          <w:p w14:paraId="500B697E" w14:textId="435E077C" w:rsidR="0049648E" w:rsidRPr="0049648E" w:rsidRDefault="0049648E">
            <w:pPr>
              <w:jc w:val="both"/>
              <w:rPr>
                <w:rFonts w:ascii="Arial" w:hAnsi="Arial" w:cs="Arial"/>
                <w:b/>
                <w:bCs/>
                <w:sz w:val="20"/>
                <w:szCs w:val="20"/>
              </w:rPr>
            </w:pPr>
            <w:r w:rsidRPr="0049648E">
              <w:rPr>
                <w:rFonts w:ascii="Arial" w:hAnsi="Arial" w:cs="Arial"/>
                <w:b/>
                <w:bCs/>
                <w:sz w:val="20"/>
                <w:szCs w:val="20"/>
              </w:rPr>
              <w:t>Parameter</w:t>
            </w:r>
          </w:p>
        </w:tc>
        <w:tc>
          <w:tcPr>
            <w:tcW w:w="6482" w:type="dxa"/>
            <w:shd w:val="clear" w:color="auto" w:fill="002060"/>
          </w:tcPr>
          <w:p w14:paraId="60DAD778" w14:textId="33BCF53B" w:rsidR="0049648E" w:rsidRPr="0049648E" w:rsidRDefault="0049648E" w:rsidP="0049648E">
            <w:pPr>
              <w:autoSpaceDE w:val="0"/>
              <w:autoSpaceDN w:val="0"/>
              <w:adjustRightInd w:val="0"/>
              <w:rPr>
                <w:rFonts w:ascii="Arial" w:eastAsia="SymbolMT" w:hAnsi="Arial" w:cs="Arial"/>
                <w:b/>
                <w:bCs/>
                <w:sz w:val="20"/>
                <w:szCs w:val="20"/>
              </w:rPr>
            </w:pPr>
            <w:r w:rsidRPr="0049648E">
              <w:rPr>
                <w:rFonts w:ascii="Arial" w:eastAsia="SymbolMT" w:hAnsi="Arial" w:cs="Arial"/>
                <w:b/>
                <w:bCs/>
                <w:sz w:val="20"/>
                <w:szCs w:val="20"/>
              </w:rPr>
              <w:t>Description</w:t>
            </w:r>
          </w:p>
        </w:tc>
      </w:tr>
      <w:tr w:rsidR="008D576D" w:rsidRPr="00166768" w14:paraId="381A5B5B" w14:textId="77777777" w:rsidTr="0049648E">
        <w:tc>
          <w:tcPr>
            <w:tcW w:w="2873" w:type="dxa"/>
          </w:tcPr>
          <w:p w14:paraId="381A5B59" w14:textId="77777777" w:rsidR="008D576D" w:rsidRPr="00166768" w:rsidRDefault="008D576D">
            <w:pPr>
              <w:jc w:val="both"/>
              <w:rPr>
                <w:rFonts w:ascii="Arial" w:hAnsi="Arial" w:cs="Arial"/>
                <w:sz w:val="20"/>
                <w:szCs w:val="20"/>
                <w:lang w:val="en-US"/>
              </w:rPr>
            </w:pPr>
            <w:r w:rsidRPr="00166768">
              <w:rPr>
                <w:rFonts w:ascii="Arial" w:hAnsi="Arial" w:cs="Arial"/>
                <w:sz w:val="20"/>
                <w:szCs w:val="20"/>
              </w:rPr>
              <w:t>Mandatory for:</w:t>
            </w:r>
          </w:p>
        </w:tc>
        <w:tc>
          <w:tcPr>
            <w:tcW w:w="6482" w:type="dxa"/>
          </w:tcPr>
          <w:p w14:paraId="381A5B5A" w14:textId="77777777" w:rsidR="008D576D" w:rsidRPr="00166768" w:rsidRDefault="008D576D" w:rsidP="00FE372D">
            <w:pPr>
              <w:numPr>
                <w:ilvl w:val="0"/>
                <w:numId w:val="18"/>
              </w:numPr>
              <w:autoSpaceDE w:val="0"/>
              <w:autoSpaceDN w:val="0"/>
              <w:adjustRightInd w:val="0"/>
              <w:rPr>
                <w:rFonts w:ascii="Arial" w:hAnsi="Arial" w:cs="Arial"/>
                <w:sz w:val="20"/>
                <w:szCs w:val="20"/>
                <w:lang w:val="en-US"/>
              </w:rPr>
            </w:pPr>
            <w:r w:rsidRPr="00166768">
              <w:rPr>
                <w:rFonts w:ascii="Arial" w:eastAsia="SymbolMT" w:hAnsi="Arial" w:cs="Arial"/>
                <w:sz w:val="20"/>
                <w:szCs w:val="20"/>
              </w:rPr>
              <w:t>Full-sized projects</w:t>
            </w:r>
          </w:p>
        </w:tc>
      </w:tr>
      <w:tr w:rsidR="008D576D" w:rsidRPr="00166768" w14:paraId="381A5B61" w14:textId="77777777" w:rsidTr="0049648E">
        <w:tc>
          <w:tcPr>
            <w:tcW w:w="2873" w:type="dxa"/>
          </w:tcPr>
          <w:p w14:paraId="381A5B5C" w14:textId="77777777" w:rsidR="008D576D" w:rsidRPr="00166768" w:rsidRDefault="008D576D">
            <w:pPr>
              <w:jc w:val="both"/>
              <w:rPr>
                <w:rFonts w:ascii="Arial" w:hAnsi="Arial" w:cs="Arial"/>
                <w:sz w:val="20"/>
                <w:szCs w:val="20"/>
                <w:lang w:val="en-US"/>
              </w:rPr>
            </w:pPr>
            <w:r w:rsidRPr="00166768">
              <w:rPr>
                <w:rFonts w:ascii="Arial" w:hAnsi="Arial" w:cs="Arial"/>
                <w:sz w:val="20"/>
                <w:szCs w:val="20"/>
              </w:rPr>
              <w:t>Priority focus:</w:t>
            </w:r>
          </w:p>
        </w:tc>
        <w:tc>
          <w:tcPr>
            <w:tcW w:w="6482" w:type="dxa"/>
          </w:tcPr>
          <w:p w14:paraId="381A5B5D" w14:textId="77777777" w:rsidR="008D576D" w:rsidRPr="00166768" w:rsidRDefault="008D576D" w:rsidP="00FE372D">
            <w:pPr>
              <w:numPr>
                <w:ilvl w:val="0"/>
                <w:numId w:val="18"/>
              </w:numPr>
              <w:autoSpaceDE w:val="0"/>
              <w:autoSpaceDN w:val="0"/>
              <w:adjustRightInd w:val="0"/>
              <w:rPr>
                <w:rFonts w:ascii="Arial" w:eastAsia="SymbolMT" w:hAnsi="Arial" w:cs="Arial"/>
                <w:sz w:val="20"/>
                <w:szCs w:val="20"/>
              </w:rPr>
            </w:pPr>
            <w:r w:rsidRPr="00166768">
              <w:rPr>
                <w:rFonts w:ascii="Arial" w:eastAsia="SymbolMT" w:hAnsi="Arial" w:cs="Arial"/>
                <w:sz w:val="20"/>
                <w:szCs w:val="20"/>
              </w:rPr>
              <w:t>Assessment of progress towards results;</w:t>
            </w:r>
          </w:p>
          <w:p w14:paraId="381A5B5E" w14:textId="77777777" w:rsidR="008D576D" w:rsidRPr="00166768" w:rsidRDefault="008D576D" w:rsidP="00FE372D">
            <w:pPr>
              <w:numPr>
                <w:ilvl w:val="0"/>
                <w:numId w:val="18"/>
              </w:numPr>
              <w:autoSpaceDE w:val="0"/>
              <w:autoSpaceDN w:val="0"/>
              <w:adjustRightInd w:val="0"/>
              <w:rPr>
                <w:rFonts w:ascii="Arial" w:eastAsia="SymbolMT" w:hAnsi="Arial" w:cs="Arial"/>
                <w:sz w:val="20"/>
                <w:szCs w:val="20"/>
              </w:rPr>
            </w:pPr>
            <w:r w:rsidRPr="00166768">
              <w:rPr>
                <w:rFonts w:ascii="Arial" w:eastAsia="SymbolMT" w:hAnsi="Arial" w:cs="Arial"/>
                <w:sz w:val="20"/>
                <w:szCs w:val="20"/>
              </w:rPr>
              <w:t>Monitoring of implementation and adaptive management to improve outcomes;</w:t>
            </w:r>
          </w:p>
          <w:p w14:paraId="381A5B5F" w14:textId="77777777" w:rsidR="008D576D" w:rsidRPr="00166768" w:rsidRDefault="008D576D" w:rsidP="00FE372D">
            <w:pPr>
              <w:numPr>
                <w:ilvl w:val="0"/>
                <w:numId w:val="18"/>
              </w:numPr>
              <w:autoSpaceDE w:val="0"/>
              <w:autoSpaceDN w:val="0"/>
              <w:adjustRightInd w:val="0"/>
              <w:rPr>
                <w:rFonts w:ascii="Arial" w:eastAsia="SymbolMT" w:hAnsi="Arial" w:cs="Arial"/>
                <w:sz w:val="20"/>
                <w:szCs w:val="20"/>
              </w:rPr>
            </w:pPr>
            <w:r w:rsidRPr="00166768">
              <w:rPr>
                <w:rFonts w:ascii="Arial" w:eastAsia="SymbolMT" w:hAnsi="Arial" w:cs="Arial"/>
                <w:sz w:val="20"/>
                <w:szCs w:val="20"/>
              </w:rPr>
              <w:t>Early identification of risks to sustainability;</w:t>
            </w:r>
          </w:p>
          <w:p w14:paraId="381A5B60" w14:textId="77777777" w:rsidR="008D576D" w:rsidRPr="00166768" w:rsidRDefault="008D576D" w:rsidP="00FE372D">
            <w:pPr>
              <w:numPr>
                <w:ilvl w:val="0"/>
                <w:numId w:val="18"/>
              </w:numPr>
              <w:autoSpaceDE w:val="0"/>
              <w:autoSpaceDN w:val="0"/>
              <w:adjustRightInd w:val="0"/>
              <w:rPr>
                <w:rFonts w:ascii="Arial" w:eastAsia="SymbolMT" w:hAnsi="Arial" w:cs="Arial"/>
                <w:sz w:val="20"/>
                <w:szCs w:val="20"/>
              </w:rPr>
            </w:pPr>
            <w:r w:rsidRPr="00166768">
              <w:rPr>
                <w:rFonts w:ascii="Arial" w:eastAsia="SymbolMT" w:hAnsi="Arial" w:cs="Arial"/>
                <w:sz w:val="20"/>
                <w:szCs w:val="20"/>
              </w:rPr>
              <w:t>Emphasis on supportive recommendations.</w:t>
            </w:r>
          </w:p>
        </w:tc>
      </w:tr>
      <w:tr w:rsidR="008D576D" w:rsidRPr="00166768" w14:paraId="381A5B64" w14:textId="77777777" w:rsidTr="0049648E">
        <w:tc>
          <w:tcPr>
            <w:tcW w:w="2873" w:type="dxa"/>
          </w:tcPr>
          <w:p w14:paraId="381A5B62" w14:textId="77777777" w:rsidR="008D576D" w:rsidRPr="00166768" w:rsidRDefault="008D576D">
            <w:pPr>
              <w:jc w:val="both"/>
              <w:rPr>
                <w:rFonts w:ascii="Arial" w:hAnsi="Arial" w:cs="Arial"/>
                <w:sz w:val="20"/>
                <w:szCs w:val="20"/>
                <w:lang w:val="en-US"/>
              </w:rPr>
            </w:pPr>
            <w:r w:rsidRPr="00166768">
              <w:rPr>
                <w:rFonts w:ascii="Arial" w:hAnsi="Arial" w:cs="Arial"/>
                <w:sz w:val="20"/>
                <w:szCs w:val="20"/>
                <w:lang w:val="en-US"/>
              </w:rPr>
              <w:t>Timeframe:</w:t>
            </w:r>
          </w:p>
        </w:tc>
        <w:tc>
          <w:tcPr>
            <w:tcW w:w="6482" w:type="dxa"/>
          </w:tcPr>
          <w:p w14:paraId="381A5B63" w14:textId="12817ADF" w:rsidR="008D576D" w:rsidRPr="00166768" w:rsidRDefault="008D576D">
            <w:pPr>
              <w:autoSpaceDE w:val="0"/>
              <w:autoSpaceDN w:val="0"/>
              <w:adjustRightInd w:val="0"/>
              <w:ind w:left="360"/>
              <w:rPr>
                <w:rFonts w:ascii="Arial" w:hAnsi="Arial" w:cs="Arial"/>
                <w:sz w:val="20"/>
                <w:szCs w:val="20"/>
                <w:lang w:val="en-US"/>
              </w:rPr>
            </w:pPr>
            <w:r w:rsidRPr="00166768">
              <w:rPr>
                <w:rFonts w:ascii="Arial" w:eastAsia="SymbolMT" w:hAnsi="Arial" w:cs="Arial"/>
                <w:sz w:val="20"/>
                <w:szCs w:val="20"/>
              </w:rPr>
              <w:t xml:space="preserve">The MTR report </w:t>
            </w:r>
            <w:r w:rsidR="007B1336">
              <w:rPr>
                <w:rFonts w:ascii="Arial" w:eastAsia="SymbolMT" w:hAnsi="Arial" w:cs="Arial"/>
                <w:sz w:val="20"/>
                <w:szCs w:val="20"/>
              </w:rPr>
              <w:t xml:space="preserve">ought to </w:t>
            </w:r>
            <w:r w:rsidRPr="00166768">
              <w:rPr>
                <w:rFonts w:ascii="Arial" w:eastAsia="SymbolMT" w:hAnsi="Arial" w:cs="Arial"/>
                <w:sz w:val="20"/>
                <w:szCs w:val="20"/>
              </w:rPr>
              <w:t>be submitted with the 3rd PIR</w:t>
            </w:r>
            <w:r w:rsidR="00F8293B" w:rsidRPr="00166768">
              <w:rPr>
                <w:rFonts w:ascii="Arial" w:eastAsia="SymbolMT" w:hAnsi="Arial" w:cs="Arial"/>
                <w:sz w:val="20"/>
                <w:szCs w:val="20"/>
              </w:rPr>
              <w:t>.</w:t>
            </w:r>
          </w:p>
        </w:tc>
      </w:tr>
      <w:tr w:rsidR="008D576D" w:rsidRPr="00166768" w14:paraId="381A5B69" w14:textId="77777777" w:rsidTr="0049648E">
        <w:tc>
          <w:tcPr>
            <w:tcW w:w="2873" w:type="dxa"/>
          </w:tcPr>
          <w:p w14:paraId="381A5B65" w14:textId="77777777" w:rsidR="008D576D" w:rsidRPr="00166768" w:rsidRDefault="008D576D">
            <w:pPr>
              <w:jc w:val="both"/>
              <w:rPr>
                <w:rFonts w:ascii="Arial" w:hAnsi="Arial" w:cs="Arial"/>
                <w:sz w:val="20"/>
                <w:szCs w:val="20"/>
                <w:lang w:val="en-US"/>
              </w:rPr>
            </w:pPr>
            <w:r w:rsidRPr="00166768">
              <w:rPr>
                <w:rFonts w:ascii="Arial" w:hAnsi="Arial" w:cs="Arial"/>
                <w:sz w:val="20"/>
                <w:szCs w:val="20"/>
              </w:rPr>
              <w:t>Values &amp; Emphasis:</w:t>
            </w:r>
          </w:p>
        </w:tc>
        <w:tc>
          <w:tcPr>
            <w:tcW w:w="6482" w:type="dxa"/>
          </w:tcPr>
          <w:p w14:paraId="381A5B66" w14:textId="77777777" w:rsidR="008D576D" w:rsidRPr="00166768" w:rsidRDefault="008D576D" w:rsidP="00FE372D">
            <w:pPr>
              <w:numPr>
                <w:ilvl w:val="0"/>
                <w:numId w:val="18"/>
              </w:numPr>
              <w:autoSpaceDE w:val="0"/>
              <w:autoSpaceDN w:val="0"/>
              <w:adjustRightInd w:val="0"/>
              <w:rPr>
                <w:rFonts w:ascii="Arial" w:eastAsia="SymbolMT" w:hAnsi="Arial" w:cs="Arial"/>
                <w:sz w:val="20"/>
                <w:szCs w:val="20"/>
              </w:rPr>
            </w:pPr>
            <w:r w:rsidRPr="00166768">
              <w:rPr>
                <w:rFonts w:ascii="Arial" w:eastAsia="SymbolMT" w:hAnsi="Arial" w:cs="Arial"/>
                <w:sz w:val="20"/>
                <w:szCs w:val="20"/>
              </w:rPr>
              <w:t xml:space="preserve">Independent, </w:t>
            </w:r>
            <w:r w:rsidR="00D0767C" w:rsidRPr="00166768">
              <w:rPr>
                <w:rFonts w:ascii="Arial" w:eastAsia="SymbolMT" w:hAnsi="Arial" w:cs="Arial"/>
                <w:sz w:val="20"/>
                <w:szCs w:val="20"/>
              </w:rPr>
              <w:t>i.e.,</w:t>
            </w:r>
            <w:r w:rsidRPr="00166768">
              <w:rPr>
                <w:rFonts w:ascii="Arial" w:eastAsia="SymbolMT" w:hAnsi="Arial" w:cs="Arial"/>
                <w:sz w:val="20"/>
                <w:szCs w:val="20"/>
              </w:rPr>
              <w:t xml:space="preserve"> MTR consultants must be non-UNDP and non-GEF personnel, and must not have had any part in the project design or implementation, including the writing of the Project Document;</w:t>
            </w:r>
          </w:p>
          <w:p w14:paraId="381A5B67" w14:textId="77777777" w:rsidR="008D576D" w:rsidRPr="00166768" w:rsidRDefault="008D576D" w:rsidP="00FE372D">
            <w:pPr>
              <w:numPr>
                <w:ilvl w:val="0"/>
                <w:numId w:val="18"/>
              </w:numPr>
              <w:autoSpaceDE w:val="0"/>
              <w:autoSpaceDN w:val="0"/>
              <w:adjustRightInd w:val="0"/>
              <w:rPr>
                <w:rFonts w:ascii="Arial" w:eastAsia="SymbolMT" w:hAnsi="Arial" w:cs="Arial"/>
                <w:sz w:val="20"/>
                <w:szCs w:val="20"/>
              </w:rPr>
            </w:pPr>
            <w:r w:rsidRPr="00166768">
              <w:rPr>
                <w:rFonts w:ascii="Arial" w:eastAsia="SymbolMT" w:hAnsi="Arial" w:cs="Arial"/>
                <w:sz w:val="20"/>
                <w:szCs w:val="20"/>
              </w:rPr>
              <w:t>Emphasis on a participatory and collaborative approach;</w:t>
            </w:r>
          </w:p>
          <w:p w14:paraId="381A5B68" w14:textId="77777777" w:rsidR="008D576D" w:rsidRPr="00166768" w:rsidRDefault="008D576D" w:rsidP="00FE372D">
            <w:pPr>
              <w:numPr>
                <w:ilvl w:val="0"/>
                <w:numId w:val="18"/>
              </w:numPr>
              <w:autoSpaceDE w:val="0"/>
              <w:autoSpaceDN w:val="0"/>
              <w:adjustRightInd w:val="0"/>
              <w:rPr>
                <w:rFonts w:ascii="Arial" w:hAnsi="Arial" w:cs="Arial"/>
                <w:sz w:val="20"/>
                <w:szCs w:val="20"/>
              </w:rPr>
            </w:pPr>
            <w:r w:rsidRPr="00166768">
              <w:rPr>
                <w:rFonts w:ascii="Arial" w:eastAsia="SymbolMT" w:hAnsi="Arial" w:cs="Arial"/>
                <w:sz w:val="20"/>
                <w:szCs w:val="20"/>
              </w:rPr>
              <w:t>Opens opportunities for discussion and change in project, as needed.</w:t>
            </w:r>
          </w:p>
        </w:tc>
      </w:tr>
      <w:tr w:rsidR="008D576D" w:rsidRPr="00166768" w14:paraId="381A5B6E" w14:textId="77777777" w:rsidTr="0049648E">
        <w:tc>
          <w:tcPr>
            <w:tcW w:w="2873" w:type="dxa"/>
          </w:tcPr>
          <w:p w14:paraId="381A5B6A" w14:textId="77777777" w:rsidR="008D576D" w:rsidRPr="00166768" w:rsidRDefault="008D576D">
            <w:pPr>
              <w:autoSpaceDE w:val="0"/>
              <w:autoSpaceDN w:val="0"/>
              <w:adjustRightInd w:val="0"/>
              <w:rPr>
                <w:rFonts w:ascii="Arial" w:hAnsi="Arial" w:cs="Arial"/>
                <w:sz w:val="20"/>
                <w:szCs w:val="20"/>
                <w:lang w:val="en-US"/>
              </w:rPr>
            </w:pPr>
            <w:r w:rsidRPr="00166768">
              <w:rPr>
                <w:rFonts w:ascii="Arial" w:hAnsi="Arial" w:cs="Arial"/>
                <w:sz w:val="20"/>
                <w:szCs w:val="20"/>
              </w:rPr>
              <w:t>Ratings provided for the following:</w:t>
            </w:r>
          </w:p>
        </w:tc>
        <w:tc>
          <w:tcPr>
            <w:tcW w:w="6482" w:type="dxa"/>
          </w:tcPr>
          <w:p w14:paraId="381A5B6B" w14:textId="77777777" w:rsidR="008D576D" w:rsidRPr="00166768" w:rsidRDefault="008D576D" w:rsidP="00FE372D">
            <w:pPr>
              <w:numPr>
                <w:ilvl w:val="0"/>
                <w:numId w:val="18"/>
              </w:numPr>
              <w:autoSpaceDE w:val="0"/>
              <w:autoSpaceDN w:val="0"/>
              <w:adjustRightInd w:val="0"/>
              <w:rPr>
                <w:rFonts w:ascii="Arial" w:eastAsia="SymbolMT" w:hAnsi="Arial" w:cs="Arial"/>
                <w:sz w:val="20"/>
                <w:szCs w:val="20"/>
              </w:rPr>
            </w:pPr>
            <w:r w:rsidRPr="00166768">
              <w:rPr>
                <w:rFonts w:ascii="Arial" w:eastAsia="SymbolMT" w:hAnsi="Arial" w:cs="Arial"/>
                <w:sz w:val="20"/>
                <w:szCs w:val="20"/>
              </w:rPr>
              <w:t>Progress Towards Results (by Outcomes);</w:t>
            </w:r>
          </w:p>
          <w:p w14:paraId="381A5B6C" w14:textId="77777777" w:rsidR="008D576D" w:rsidRPr="00166768" w:rsidRDefault="008D576D" w:rsidP="00FE372D">
            <w:pPr>
              <w:numPr>
                <w:ilvl w:val="0"/>
                <w:numId w:val="18"/>
              </w:numPr>
              <w:autoSpaceDE w:val="0"/>
              <w:autoSpaceDN w:val="0"/>
              <w:adjustRightInd w:val="0"/>
              <w:rPr>
                <w:rFonts w:ascii="Arial" w:eastAsia="SymbolMT" w:hAnsi="Arial" w:cs="Arial"/>
                <w:sz w:val="20"/>
                <w:szCs w:val="20"/>
              </w:rPr>
            </w:pPr>
            <w:r w:rsidRPr="00166768">
              <w:rPr>
                <w:rFonts w:ascii="Arial" w:eastAsia="SymbolMT" w:hAnsi="Arial" w:cs="Arial"/>
                <w:sz w:val="20"/>
                <w:szCs w:val="20"/>
              </w:rPr>
              <w:t>Project Implementation &amp; Adaptive Management;</w:t>
            </w:r>
          </w:p>
          <w:p w14:paraId="381A5B6D" w14:textId="77777777" w:rsidR="008D576D" w:rsidRPr="00166768" w:rsidRDefault="008D576D" w:rsidP="00FE372D">
            <w:pPr>
              <w:numPr>
                <w:ilvl w:val="0"/>
                <w:numId w:val="18"/>
              </w:numPr>
              <w:autoSpaceDE w:val="0"/>
              <w:autoSpaceDN w:val="0"/>
              <w:adjustRightInd w:val="0"/>
              <w:rPr>
                <w:rFonts w:ascii="Arial" w:eastAsia="SymbolMT" w:hAnsi="Arial" w:cs="Arial"/>
                <w:sz w:val="20"/>
                <w:szCs w:val="20"/>
              </w:rPr>
            </w:pPr>
            <w:r w:rsidRPr="00166768">
              <w:rPr>
                <w:rFonts w:ascii="Arial" w:eastAsia="SymbolMT" w:hAnsi="Arial" w:cs="Arial"/>
                <w:sz w:val="20"/>
                <w:szCs w:val="20"/>
              </w:rPr>
              <w:t>Sustainability.</w:t>
            </w:r>
          </w:p>
        </w:tc>
      </w:tr>
      <w:tr w:rsidR="008D576D" w:rsidRPr="00166768" w14:paraId="381A5B71" w14:textId="77777777" w:rsidTr="0049648E">
        <w:tc>
          <w:tcPr>
            <w:tcW w:w="2873" w:type="dxa"/>
          </w:tcPr>
          <w:p w14:paraId="381A5B6F" w14:textId="77777777" w:rsidR="008D576D" w:rsidRPr="00166768" w:rsidRDefault="008D576D">
            <w:pPr>
              <w:jc w:val="both"/>
              <w:rPr>
                <w:rFonts w:ascii="Arial" w:hAnsi="Arial" w:cs="Arial"/>
                <w:sz w:val="20"/>
                <w:szCs w:val="20"/>
                <w:lang w:val="en-US"/>
              </w:rPr>
            </w:pPr>
            <w:r w:rsidRPr="00166768">
              <w:rPr>
                <w:rFonts w:ascii="Arial" w:hAnsi="Arial" w:cs="Arial"/>
                <w:sz w:val="20"/>
                <w:szCs w:val="20"/>
              </w:rPr>
              <w:t>Budget:</w:t>
            </w:r>
          </w:p>
        </w:tc>
        <w:tc>
          <w:tcPr>
            <w:tcW w:w="6482" w:type="dxa"/>
          </w:tcPr>
          <w:p w14:paraId="381A5B70" w14:textId="77777777" w:rsidR="008D576D" w:rsidRPr="00166768" w:rsidRDefault="008D576D">
            <w:pPr>
              <w:autoSpaceDE w:val="0"/>
              <w:autoSpaceDN w:val="0"/>
              <w:adjustRightInd w:val="0"/>
              <w:ind w:left="360"/>
              <w:rPr>
                <w:rFonts w:ascii="Arial" w:hAnsi="Arial" w:cs="Arial"/>
                <w:sz w:val="20"/>
                <w:szCs w:val="20"/>
                <w:lang w:val="en-US"/>
              </w:rPr>
            </w:pPr>
            <w:r w:rsidRPr="00166768">
              <w:rPr>
                <w:rFonts w:ascii="Arial" w:eastAsia="SymbolMT" w:hAnsi="Arial" w:cs="Arial"/>
                <w:sz w:val="20"/>
                <w:szCs w:val="20"/>
              </w:rPr>
              <w:t>Typically, US$ 30,000-40,000 for Full-sized projects depending on project size and scope and usually budgeted in the Project Document within the M&amp;E Plan.</w:t>
            </w:r>
          </w:p>
        </w:tc>
      </w:tr>
      <w:tr w:rsidR="008D576D" w:rsidRPr="00166768" w14:paraId="381A5B75" w14:textId="77777777" w:rsidTr="0049648E">
        <w:tc>
          <w:tcPr>
            <w:tcW w:w="2873" w:type="dxa"/>
          </w:tcPr>
          <w:p w14:paraId="381A5B72" w14:textId="77777777" w:rsidR="008D576D" w:rsidRPr="00166768" w:rsidRDefault="008D576D">
            <w:pPr>
              <w:autoSpaceDE w:val="0"/>
              <w:autoSpaceDN w:val="0"/>
              <w:adjustRightInd w:val="0"/>
              <w:rPr>
                <w:rFonts w:ascii="Arial" w:hAnsi="Arial" w:cs="Arial"/>
                <w:sz w:val="20"/>
                <w:szCs w:val="20"/>
              </w:rPr>
            </w:pPr>
            <w:r w:rsidRPr="00166768">
              <w:rPr>
                <w:rFonts w:ascii="Arial" w:hAnsi="Arial" w:cs="Arial"/>
                <w:sz w:val="20"/>
                <w:szCs w:val="20"/>
              </w:rPr>
              <w:t>Management</w:t>
            </w:r>
          </w:p>
          <w:p w14:paraId="381A5B73" w14:textId="77777777" w:rsidR="008D576D" w:rsidRPr="00166768" w:rsidRDefault="008D576D">
            <w:pPr>
              <w:autoSpaceDE w:val="0"/>
              <w:autoSpaceDN w:val="0"/>
              <w:adjustRightInd w:val="0"/>
              <w:rPr>
                <w:rFonts w:ascii="Arial" w:hAnsi="Arial" w:cs="Arial"/>
                <w:sz w:val="20"/>
                <w:szCs w:val="20"/>
                <w:lang w:val="en-US"/>
              </w:rPr>
            </w:pPr>
            <w:r w:rsidRPr="00166768">
              <w:rPr>
                <w:rFonts w:ascii="Arial" w:hAnsi="Arial" w:cs="Arial"/>
                <w:sz w:val="20"/>
                <w:szCs w:val="20"/>
              </w:rPr>
              <w:t>response required by UNDP?</w:t>
            </w:r>
          </w:p>
        </w:tc>
        <w:tc>
          <w:tcPr>
            <w:tcW w:w="6482" w:type="dxa"/>
          </w:tcPr>
          <w:p w14:paraId="381A5B74" w14:textId="77777777" w:rsidR="008D576D" w:rsidRPr="00166768" w:rsidRDefault="008D576D">
            <w:pPr>
              <w:autoSpaceDE w:val="0"/>
              <w:autoSpaceDN w:val="0"/>
              <w:adjustRightInd w:val="0"/>
              <w:ind w:left="360"/>
              <w:rPr>
                <w:rFonts w:ascii="Arial" w:hAnsi="Arial" w:cs="Arial"/>
                <w:sz w:val="20"/>
                <w:szCs w:val="20"/>
                <w:lang w:val="en-US"/>
              </w:rPr>
            </w:pPr>
            <w:r w:rsidRPr="00166768">
              <w:rPr>
                <w:rFonts w:ascii="Arial" w:eastAsia="SymbolMT" w:hAnsi="Arial" w:cs="Arial"/>
                <w:sz w:val="20"/>
                <w:szCs w:val="20"/>
              </w:rPr>
              <w:t>Yes</w:t>
            </w:r>
          </w:p>
        </w:tc>
      </w:tr>
    </w:tbl>
    <w:p w14:paraId="381A5B76" w14:textId="77777777" w:rsidR="008D576D" w:rsidRPr="00166768" w:rsidRDefault="008D576D">
      <w:pPr>
        <w:ind w:left="360"/>
        <w:jc w:val="both"/>
        <w:rPr>
          <w:rFonts w:ascii="Arial" w:hAnsi="Arial" w:cs="Arial"/>
          <w:lang w:val="en-US"/>
        </w:rPr>
      </w:pPr>
    </w:p>
    <w:p w14:paraId="760DC2BF" w14:textId="77F8E3BD" w:rsidR="007B1336" w:rsidRDefault="007B1336" w:rsidP="00FE372D">
      <w:pPr>
        <w:numPr>
          <w:ilvl w:val="0"/>
          <w:numId w:val="17"/>
        </w:numPr>
        <w:jc w:val="both"/>
        <w:rPr>
          <w:rFonts w:ascii="Arial" w:hAnsi="Arial" w:cs="Arial"/>
          <w:lang w:val="en-US"/>
        </w:rPr>
      </w:pPr>
      <w:r>
        <w:rPr>
          <w:rFonts w:ascii="Arial" w:hAnsi="Arial" w:cs="Arial"/>
          <w:lang w:val="en-US"/>
        </w:rPr>
        <w:t xml:space="preserve">Following the above, an MTR </w:t>
      </w:r>
      <w:r w:rsidRPr="00370DA9">
        <w:rPr>
          <w:rFonts w:ascii="Arial" w:hAnsi="Arial" w:cs="Arial"/>
          <w:lang w:val="en-US"/>
        </w:rPr>
        <w:t>has been conducted to assess progress towards the achievement of project objectives and outcomes of the UNDP-GEF full-sized project, “</w:t>
      </w:r>
      <w:r w:rsidRPr="00E16E43">
        <w:rPr>
          <w:rFonts w:ascii="Arial" w:hAnsi="Arial" w:cs="Arial"/>
          <w:i/>
          <w:iCs/>
          <w:lang w:val="en-US"/>
        </w:rPr>
        <w:t>Combating Illegal Wildlife Trade and Human Wildlife Conflict in Angola</w:t>
      </w:r>
      <w:r>
        <w:rPr>
          <w:rFonts w:ascii="Arial" w:hAnsi="Arial" w:cs="Arial"/>
          <w:lang w:val="en-US"/>
        </w:rPr>
        <w:t>”</w:t>
      </w:r>
      <w:r w:rsidRPr="00370DA9">
        <w:rPr>
          <w:rFonts w:ascii="Arial" w:hAnsi="Arial" w:cs="Arial"/>
          <w:lang w:val="en-US"/>
        </w:rPr>
        <w:t xml:space="preserve"> (PIMS#</w:t>
      </w:r>
      <w:r>
        <w:rPr>
          <w:rFonts w:ascii="Arial" w:hAnsi="Arial" w:cs="Arial"/>
          <w:lang w:val="en-US"/>
        </w:rPr>
        <w:t xml:space="preserve"> 5993</w:t>
      </w:r>
      <w:r w:rsidRPr="00370DA9">
        <w:rPr>
          <w:rFonts w:ascii="Arial" w:hAnsi="Arial" w:cs="Arial"/>
          <w:lang w:val="en-US"/>
        </w:rPr>
        <w:t>) (also referred to herein</w:t>
      </w:r>
      <w:r>
        <w:rPr>
          <w:rFonts w:ascii="Arial" w:hAnsi="Arial" w:cs="Arial"/>
          <w:lang w:val="en-US"/>
        </w:rPr>
        <w:t>after</w:t>
      </w:r>
      <w:r w:rsidRPr="00370DA9">
        <w:rPr>
          <w:rFonts w:ascii="Arial" w:hAnsi="Arial" w:cs="Arial"/>
          <w:lang w:val="en-US"/>
        </w:rPr>
        <w:t xml:space="preserve"> </w:t>
      </w:r>
      <w:r>
        <w:rPr>
          <w:rFonts w:ascii="Arial" w:hAnsi="Arial" w:cs="Arial"/>
          <w:lang w:val="en-US"/>
        </w:rPr>
        <w:t xml:space="preserve">interchangeably </w:t>
      </w:r>
      <w:r w:rsidRPr="00370DA9">
        <w:rPr>
          <w:rFonts w:ascii="Arial" w:hAnsi="Arial" w:cs="Arial"/>
          <w:lang w:val="en-US"/>
        </w:rPr>
        <w:t>as</w:t>
      </w:r>
      <w:r>
        <w:rPr>
          <w:rFonts w:ascii="Arial" w:hAnsi="Arial" w:cs="Arial"/>
          <w:lang w:val="en-US"/>
        </w:rPr>
        <w:t xml:space="preserve"> either the</w:t>
      </w:r>
      <w:r w:rsidRPr="00370DA9">
        <w:rPr>
          <w:rFonts w:ascii="Arial" w:hAnsi="Arial" w:cs="Arial"/>
          <w:lang w:val="en-US"/>
        </w:rPr>
        <w:t xml:space="preserve"> “</w:t>
      </w:r>
      <w:r>
        <w:rPr>
          <w:rFonts w:ascii="Arial" w:hAnsi="Arial" w:cs="Arial"/>
          <w:lang w:val="en-US"/>
        </w:rPr>
        <w:t>IWT and HWC</w:t>
      </w:r>
      <w:r w:rsidRPr="00370DA9">
        <w:rPr>
          <w:rFonts w:ascii="Arial" w:hAnsi="Arial" w:cs="Arial"/>
          <w:lang w:val="en-US"/>
        </w:rPr>
        <w:t xml:space="preserve"> Project”</w:t>
      </w:r>
      <w:r>
        <w:rPr>
          <w:rFonts w:ascii="Arial" w:hAnsi="Arial" w:cs="Arial"/>
          <w:lang w:val="en-US"/>
        </w:rPr>
        <w:t xml:space="preserve"> or the “Project”</w:t>
      </w:r>
      <w:r w:rsidRPr="00370DA9">
        <w:rPr>
          <w:rFonts w:ascii="Arial" w:hAnsi="Arial" w:cs="Arial"/>
          <w:lang w:val="en-US"/>
        </w:rPr>
        <w:t>). The MTR has been carried out in line with the UNDP/GEF “Guidance for Conducting Midterm Reviews of UNDP-Supported, GEF-Financed Projects” (201</w:t>
      </w:r>
      <w:r>
        <w:rPr>
          <w:rFonts w:ascii="Arial" w:hAnsi="Arial" w:cs="Arial"/>
          <w:lang w:val="en-US"/>
        </w:rPr>
        <w:t>4</w:t>
      </w:r>
      <w:r w:rsidRPr="00370DA9">
        <w:rPr>
          <w:rFonts w:ascii="Arial" w:hAnsi="Arial" w:cs="Arial"/>
          <w:lang w:val="en-US"/>
        </w:rPr>
        <w:t>)</w:t>
      </w:r>
      <w:r>
        <w:rPr>
          <w:rStyle w:val="Appelnotedebasdep"/>
          <w:rFonts w:ascii="Arial" w:hAnsi="Arial" w:cs="Arial"/>
          <w:lang w:val="en-US"/>
        </w:rPr>
        <w:footnoteReference w:id="10"/>
      </w:r>
      <w:r w:rsidR="00976F90">
        <w:rPr>
          <w:rFonts w:ascii="Arial" w:hAnsi="Arial" w:cs="Arial"/>
          <w:lang w:val="en-US"/>
        </w:rPr>
        <w:t xml:space="preserve"> and was also informed by UNDP’s updated Evaluation Guidelines (2021)</w:t>
      </w:r>
      <w:r w:rsidR="007C21C2">
        <w:rPr>
          <w:rStyle w:val="Appelnotedebasdep"/>
          <w:rFonts w:ascii="Arial" w:hAnsi="Arial" w:cs="Arial"/>
          <w:lang w:val="en-US"/>
        </w:rPr>
        <w:footnoteReference w:id="11"/>
      </w:r>
      <w:r w:rsidR="00AF7E53">
        <w:rPr>
          <w:rFonts w:ascii="Arial" w:hAnsi="Arial" w:cs="Arial"/>
          <w:lang w:val="en-US"/>
        </w:rPr>
        <w:t xml:space="preserve"> and has assessed:</w:t>
      </w:r>
    </w:p>
    <w:p w14:paraId="08F51AB7" w14:textId="77777777" w:rsidR="007B1336" w:rsidRPr="00D92F8F" w:rsidRDefault="007B1336" w:rsidP="00FE372D">
      <w:pPr>
        <w:pStyle w:val="Paragraphedeliste"/>
        <w:numPr>
          <w:ilvl w:val="1"/>
          <w:numId w:val="30"/>
        </w:numPr>
        <w:jc w:val="both"/>
      </w:pPr>
      <w:r w:rsidRPr="00D92F8F">
        <w:t>the project’s strategy;</w:t>
      </w:r>
    </w:p>
    <w:p w14:paraId="3E0EA5BD" w14:textId="77777777" w:rsidR="007B1336" w:rsidRPr="00D92F8F" w:rsidRDefault="007B1336" w:rsidP="00FE372D">
      <w:pPr>
        <w:pStyle w:val="Paragraphedeliste"/>
        <w:numPr>
          <w:ilvl w:val="1"/>
          <w:numId w:val="30"/>
        </w:numPr>
        <w:jc w:val="both"/>
      </w:pPr>
      <w:r w:rsidRPr="00D92F8F">
        <w:t>the effectiveness of project implementation and adaptive management;</w:t>
      </w:r>
    </w:p>
    <w:p w14:paraId="52F91388" w14:textId="77777777" w:rsidR="007B1336" w:rsidRPr="00D92F8F" w:rsidRDefault="007B1336" w:rsidP="00FE372D">
      <w:pPr>
        <w:pStyle w:val="Paragraphedeliste"/>
        <w:numPr>
          <w:ilvl w:val="1"/>
          <w:numId w:val="30"/>
        </w:numPr>
        <w:jc w:val="both"/>
      </w:pPr>
      <w:r w:rsidRPr="00D92F8F">
        <w:t>the risks to project sustainability; and</w:t>
      </w:r>
    </w:p>
    <w:p w14:paraId="386F3A5F" w14:textId="77777777" w:rsidR="007B1336" w:rsidRPr="00D92F8F" w:rsidRDefault="007B1336" w:rsidP="00FE372D">
      <w:pPr>
        <w:pStyle w:val="Paragraphedeliste"/>
        <w:numPr>
          <w:ilvl w:val="1"/>
          <w:numId w:val="30"/>
        </w:numPr>
        <w:jc w:val="both"/>
      </w:pPr>
      <w:r w:rsidRPr="00D92F8F">
        <w:t>early signs of project success or failure, as an indication of progress made towards</w:t>
      </w:r>
      <w:r>
        <w:t xml:space="preserve"> </w:t>
      </w:r>
      <w:r w:rsidRPr="00D92F8F">
        <w:t>achieving the intended results.</w:t>
      </w:r>
    </w:p>
    <w:p w14:paraId="0AD14457" w14:textId="77777777" w:rsidR="00064EE3" w:rsidRDefault="00064EE3" w:rsidP="00064EE3">
      <w:pPr>
        <w:ind w:left="360"/>
        <w:jc w:val="both"/>
        <w:rPr>
          <w:rFonts w:ascii="Arial" w:hAnsi="Arial" w:cs="Arial"/>
        </w:rPr>
      </w:pPr>
    </w:p>
    <w:p w14:paraId="381A5B7E" w14:textId="6D10DD6C" w:rsidR="008D576D" w:rsidRPr="00166768" w:rsidRDefault="008D576D" w:rsidP="00FE372D">
      <w:pPr>
        <w:numPr>
          <w:ilvl w:val="0"/>
          <w:numId w:val="17"/>
        </w:numPr>
        <w:jc w:val="both"/>
        <w:rPr>
          <w:rFonts w:ascii="Arial" w:hAnsi="Arial" w:cs="Arial"/>
        </w:rPr>
      </w:pPr>
      <w:r w:rsidRPr="00166768">
        <w:rPr>
          <w:rFonts w:ascii="Arial" w:hAnsi="Arial" w:cs="Arial"/>
        </w:rPr>
        <w:lastRenderedPageBreak/>
        <w:t xml:space="preserve">The assessment </w:t>
      </w:r>
      <w:r w:rsidR="00772D76">
        <w:rPr>
          <w:rFonts w:ascii="Arial" w:hAnsi="Arial" w:cs="Arial"/>
        </w:rPr>
        <w:t>was</w:t>
      </w:r>
      <w:r w:rsidRPr="00166768">
        <w:rPr>
          <w:rFonts w:ascii="Arial" w:hAnsi="Arial" w:cs="Arial"/>
        </w:rPr>
        <w:t xml:space="preserve"> based upon factual evidence </w:t>
      </w:r>
      <w:r w:rsidR="00BE0D10">
        <w:rPr>
          <w:rFonts w:ascii="Arial" w:hAnsi="Arial" w:cs="Arial"/>
        </w:rPr>
        <w:t xml:space="preserve">that was </w:t>
      </w:r>
      <w:r w:rsidRPr="00166768">
        <w:rPr>
          <w:rFonts w:ascii="Arial" w:hAnsi="Arial" w:cs="Arial"/>
        </w:rPr>
        <w:t xml:space="preserve">credible, reliable and useful. Most importantly, the MTR </w:t>
      </w:r>
      <w:r w:rsidR="00BE0D10">
        <w:rPr>
          <w:rFonts w:ascii="Arial" w:hAnsi="Arial" w:cs="Arial"/>
        </w:rPr>
        <w:t xml:space="preserve">identified </w:t>
      </w:r>
      <w:r w:rsidRPr="00166768">
        <w:rPr>
          <w:rFonts w:ascii="Arial" w:hAnsi="Arial" w:cs="Arial"/>
        </w:rPr>
        <w:t>and recommend</w:t>
      </w:r>
      <w:r w:rsidR="00BE0D10">
        <w:rPr>
          <w:rFonts w:ascii="Arial" w:hAnsi="Arial" w:cs="Arial"/>
        </w:rPr>
        <w:t>ed</w:t>
      </w:r>
      <w:r w:rsidRPr="00166768">
        <w:rPr>
          <w:rFonts w:ascii="Arial" w:hAnsi="Arial" w:cs="Arial"/>
        </w:rPr>
        <w:t xml:space="preserve"> changes that need to be made during the final implementation phase, in order to set the project on-track to achieve its intended results.</w:t>
      </w:r>
    </w:p>
    <w:p w14:paraId="381A5B7F" w14:textId="77777777" w:rsidR="008D576D" w:rsidRPr="00166768" w:rsidRDefault="008D576D" w:rsidP="00662602">
      <w:pPr>
        <w:ind w:left="360"/>
        <w:jc w:val="center"/>
        <w:rPr>
          <w:rFonts w:ascii="Arial" w:hAnsi="Arial" w:cs="Arial"/>
          <w:lang w:val="en-US"/>
        </w:rPr>
      </w:pPr>
    </w:p>
    <w:p w14:paraId="381A5B80" w14:textId="77777777" w:rsidR="008D576D" w:rsidRPr="00166768" w:rsidRDefault="008D576D" w:rsidP="00FE372D">
      <w:pPr>
        <w:numPr>
          <w:ilvl w:val="0"/>
          <w:numId w:val="17"/>
        </w:numPr>
        <w:jc w:val="both"/>
        <w:rPr>
          <w:rFonts w:ascii="Arial" w:hAnsi="Arial" w:cs="Arial"/>
          <w:lang w:val="en-US"/>
        </w:rPr>
      </w:pPr>
      <w:r w:rsidRPr="00166768">
        <w:rPr>
          <w:rFonts w:ascii="Arial" w:hAnsi="Arial" w:cs="Arial"/>
          <w:lang w:val="en-US"/>
        </w:rPr>
        <w:t xml:space="preserve">In line with the core goals of the GEF’s updated monitoring policy to help the GEF to become more effective in its pursuit of global environmental benefit, the evaluation has the following two overarching objectives: </w:t>
      </w:r>
    </w:p>
    <w:p w14:paraId="381A5B82" w14:textId="77777777" w:rsidR="008D576D" w:rsidRPr="00166768" w:rsidRDefault="008D576D" w:rsidP="00FE372D">
      <w:pPr>
        <w:numPr>
          <w:ilvl w:val="0"/>
          <w:numId w:val="31"/>
        </w:numPr>
        <w:jc w:val="both"/>
        <w:rPr>
          <w:rFonts w:ascii="Arial" w:hAnsi="Arial" w:cs="Arial"/>
          <w:lang w:val="en-US"/>
        </w:rPr>
      </w:pPr>
      <w:r w:rsidRPr="00166768">
        <w:rPr>
          <w:rFonts w:ascii="Arial" w:hAnsi="Arial" w:cs="Arial"/>
          <w:lang w:val="en-US"/>
        </w:rPr>
        <w:t>To promote accountability for the achievement of GEF objectives through the assessment of results, effectiveness, processes, and performance of the partners involved in GEF-financed activities; GEF results are evaluated for their contribution to global environmental benefits;</w:t>
      </w:r>
    </w:p>
    <w:p w14:paraId="381A5B84" w14:textId="74FB367B" w:rsidR="008D576D" w:rsidRPr="00166768" w:rsidRDefault="008D576D" w:rsidP="00FE372D">
      <w:pPr>
        <w:numPr>
          <w:ilvl w:val="0"/>
          <w:numId w:val="31"/>
        </w:numPr>
        <w:jc w:val="both"/>
        <w:rPr>
          <w:rFonts w:ascii="Arial" w:hAnsi="Arial" w:cs="Arial"/>
          <w:lang w:val="en-US"/>
        </w:rPr>
      </w:pPr>
      <w:r w:rsidRPr="00166768">
        <w:rPr>
          <w:rFonts w:ascii="Arial" w:hAnsi="Arial" w:cs="Arial"/>
          <w:lang w:val="en-US"/>
        </w:rPr>
        <w:t>To promote learning, feedback, and knowledge sharing on results and lessons learned</w:t>
      </w:r>
      <w:r w:rsidR="002325A3">
        <w:rPr>
          <w:rFonts w:ascii="Arial" w:hAnsi="Arial" w:cs="Arial"/>
          <w:lang w:val="en-US"/>
        </w:rPr>
        <w:t>,</w:t>
      </w:r>
      <w:r w:rsidRPr="00166768">
        <w:rPr>
          <w:rFonts w:ascii="Arial" w:hAnsi="Arial" w:cs="Arial"/>
          <w:lang w:val="en-US"/>
        </w:rPr>
        <w:t xml:space="preserve"> among the GEF and its partners as a basis for decision making on projects, programs, program management, policies, and strategies; and to improve performance.</w:t>
      </w:r>
      <w:r w:rsidRPr="00166768">
        <w:rPr>
          <w:rStyle w:val="Appelnotedebasdep"/>
          <w:rFonts w:ascii="Arial" w:hAnsi="Arial" w:cs="Arial"/>
          <w:lang w:val="en-US"/>
        </w:rPr>
        <w:footnoteReference w:id="12"/>
      </w:r>
    </w:p>
    <w:p w14:paraId="381A5B85" w14:textId="77777777" w:rsidR="008D576D" w:rsidRPr="00166768" w:rsidRDefault="008D576D">
      <w:pPr>
        <w:pStyle w:val="Paragraphedeliste"/>
        <w:ind w:left="122" w:firstLine="0"/>
      </w:pPr>
    </w:p>
    <w:p w14:paraId="5FC25064" w14:textId="77777777" w:rsidR="005F3393" w:rsidRPr="00166768" w:rsidRDefault="005F3393">
      <w:pPr>
        <w:ind w:left="360"/>
        <w:jc w:val="both"/>
        <w:rPr>
          <w:rFonts w:ascii="Arial" w:hAnsi="Arial" w:cs="Arial"/>
          <w:lang w:val="en-US"/>
        </w:rPr>
      </w:pPr>
    </w:p>
    <w:p w14:paraId="381A5B8B" w14:textId="77777777" w:rsidR="008D576D" w:rsidRPr="00166768" w:rsidRDefault="008D576D">
      <w:pPr>
        <w:pStyle w:val="Titre2"/>
        <w:ind w:left="360"/>
        <w:rPr>
          <w:b/>
          <w:bCs/>
          <w:u w:val="single"/>
          <w:lang w:eastAsia="en-CA"/>
        </w:rPr>
      </w:pPr>
      <w:bookmarkStart w:id="33" w:name="_Toc186322735"/>
      <w:r w:rsidRPr="00166768">
        <w:rPr>
          <w:b/>
          <w:bCs/>
        </w:rPr>
        <w:t>B.</w:t>
      </w:r>
      <w:r w:rsidRPr="00166768">
        <w:rPr>
          <w:b/>
          <w:bCs/>
        </w:rPr>
        <w:tab/>
      </w:r>
      <w:r w:rsidRPr="00166768">
        <w:rPr>
          <w:b/>
          <w:bCs/>
        </w:rPr>
        <w:tab/>
      </w:r>
      <w:r w:rsidR="005A6364" w:rsidRPr="00166768">
        <w:rPr>
          <w:b/>
          <w:bCs/>
          <w:u w:val="single"/>
          <w:lang w:eastAsia="en-CA"/>
        </w:rPr>
        <w:t>Scope and M</w:t>
      </w:r>
      <w:r w:rsidRPr="00166768">
        <w:rPr>
          <w:b/>
          <w:bCs/>
          <w:u w:val="single"/>
          <w:lang w:eastAsia="en-CA"/>
        </w:rPr>
        <w:t>ethodology</w:t>
      </w:r>
      <w:bookmarkEnd w:id="33"/>
    </w:p>
    <w:p w14:paraId="381A5B8C" w14:textId="77777777" w:rsidR="008D576D" w:rsidRDefault="008D576D">
      <w:pPr>
        <w:rPr>
          <w:rFonts w:ascii="Arial" w:hAnsi="Arial" w:cs="Arial"/>
        </w:rPr>
      </w:pPr>
    </w:p>
    <w:p w14:paraId="1C5272ED" w14:textId="77777777" w:rsidR="0001417B" w:rsidRDefault="0001417B" w:rsidP="0001417B">
      <w:pPr>
        <w:pStyle w:val="Titre3"/>
      </w:pPr>
      <w:bookmarkStart w:id="34" w:name="_Toc186322736"/>
      <w:r>
        <w:t>Scope</w:t>
      </w:r>
      <w:bookmarkEnd w:id="34"/>
    </w:p>
    <w:p w14:paraId="381A5B8D" w14:textId="2969ACA0" w:rsidR="008D576D" w:rsidRPr="00741284" w:rsidRDefault="008D576D" w:rsidP="00FE372D">
      <w:pPr>
        <w:numPr>
          <w:ilvl w:val="0"/>
          <w:numId w:val="17"/>
        </w:numPr>
        <w:jc w:val="both"/>
        <w:rPr>
          <w:rFonts w:ascii="Arial" w:hAnsi="Arial" w:cs="Arial"/>
          <w:lang w:val="en-US"/>
        </w:rPr>
      </w:pPr>
      <w:r w:rsidRPr="00166768">
        <w:rPr>
          <w:rFonts w:ascii="Arial" w:hAnsi="Arial" w:cs="Arial"/>
          <w:lang w:val="en-US"/>
        </w:rPr>
        <w:t xml:space="preserve">An MTR inception report was prepared </w:t>
      </w:r>
      <w:r w:rsidRPr="00166768">
        <w:rPr>
          <w:rFonts w:ascii="Arial" w:hAnsi="Arial" w:cs="Arial"/>
        </w:rPr>
        <w:t xml:space="preserve">in line with the MTR </w:t>
      </w:r>
      <w:proofErr w:type="spellStart"/>
      <w:r w:rsidRPr="00166768">
        <w:rPr>
          <w:rFonts w:ascii="Arial" w:hAnsi="Arial" w:cs="Arial"/>
        </w:rPr>
        <w:t>T</w:t>
      </w:r>
      <w:r w:rsidR="008238BD" w:rsidRPr="00166768">
        <w:rPr>
          <w:rFonts w:ascii="Arial" w:hAnsi="Arial" w:cs="Arial"/>
        </w:rPr>
        <w:t>o</w:t>
      </w:r>
      <w:r w:rsidRPr="00166768">
        <w:rPr>
          <w:rFonts w:ascii="Arial" w:hAnsi="Arial" w:cs="Arial"/>
        </w:rPr>
        <w:t>Rs</w:t>
      </w:r>
      <w:proofErr w:type="spellEnd"/>
      <w:r w:rsidRPr="00166768">
        <w:rPr>
          <w:rFonts w:ascii="Arial" w:hAnsi="Arial" w:cs="Arial"/>
        </w:rPr>
        <w:t xml:space="preserve"> outlining the proposed MTR methodology</w:t>
      </w:r>
      <w:r w:rsidR="004D3F3D" w:rsidRPr="00166768">
        <w:rPr>
          <w:rFonts w:ascii="Arial" w:hAnsi="Arial" w:cs="Arial"/>
        </w:rPr>
        <w:t xml:space="preserve">. </w:t>
      </w:r>
      <w:r w:rsidRPr="00166768">
        <w:rPr>
          <w:rFonts w:ascii="Arial" w:eastAsia="Arial" w:hAnsi="Arial" w:cs="Arial"/>
          <w:color w:val="000000"/>
        </w:rPr>
        <w:t xml:space="preserve">The methodology of the MTR has followed the </w:t>
      </w:r>
      <w:r w:rsidR="00BF4AD3" w:rsidRPr="00166768">
        <w:rPr>
          <w:rFonts w:ascii="Arial" w:eastAsia="Arial" w:hAnsi="Arial" w:cs="Arial"/>
          <w:color w:val="000000"/>
        </w:rPr>
        <w:t>“phased”</w:t>
      </w:r>
      <w:r w:rsidRPr="00166768">
        <w:rPr>
          <w:rFonts w:ascii="Arial" w:eastAsia="Arial" w:hAnsi="Arial" w:cs="Arial"/>
          <w:color w:val="000000"/>
        </w:rPr>
        <w:t xml:space="preserve"> approach set forth in the inception report and noted below (Ref</w:t>
      </w:r>
      <w:r w:rsidRPr="000F4421">
        <w:rPr>
          <w:rFonts w:ascii="Arial" w:eastAsia="Arial" w:hAnsi="Arial" w:cs="Arial"/>
          <w:color w:val="000000"/>
        </w:rPr>
        <w:t xml:space="preserve">. </w:t>
      </w:r>
      <w:hyperlink w:anchor="_ANNEX_A:_TERMS" w:history="1">
        <w:r w:rsidRPr="004F3986">
          <w:rPr>
            <w:rStyle w:val="Lienhypertexte"/>
            <w:rFonts w:ascii="Arial" w:eastAsia="Arial" w:hAnsi="Arial" w:cs="Arial"/>
            <w:b/>
            <w:bCs/>
            <w:color w:val="0070C0"/>
          </w:rPr>
          <w:t>Annex A</w:t>
        </w:r>
      </w:hyperlink>
      <w:r w:rsidRPr="000F4421">
        <w:rPr>
          <w:rFonts w:ascii="Arial" w:eastAsia="Arial" w:hAnsi="Arial" w:cs="Arial"/>
          <w:color w:val="000000"/>
        </w:rPr>
        <w:t xml:space="preserve"> for MTR </w:t>
      </w:r>
      <w:proofErr w:type="spellStart"/>
      <w:r w:rsidRPr="000F4421">
        <w:rPr>
          <w:rFonts w:ascii="Arial" w:eastAsia="Arial" w:hAnsi="Arial" w:cs="Arial"/>
          <w:color w:val="000000"/>
        </w:rPr>
        <w:t>T</w:t>
      </w:r>
      <w:r w:rsidR="007556F2" w:rsidRPr="000F4421">
        <w:rPr>
          <w:rFonts w:ascii="Arial" w:eastAsia="Arial" w:hAnsi="Arial" w:cs="Arial"/>
          <w:color w:val="000000"/>
        </w:rPr>
        <w:t>o</w:t>
      </w:r>
      <w:r w:rsidRPr="000F4421">
        <w:rPr>
          <w:rFonts w:ascii="Arial" w:eastAsia="Arial" w:hAnsi="Arial" w:cs="Arial"/>
          <w:color w:val="000000"/>
        </w:rPr>
        <w:t>Rs</w:t>
      </w:r>
      <w:proofErr w:type="spellEnd"/>
      <w:r w:rsidR="004F3986">
        <w:rPr>
          <w:rFonts w:ascii="Arial" w:eastAsia="Arial" w:hAnsi="Arial" w:cs="Arial"/>
          <w:color w:val="000000"/>
        </w:rPr>
        <w:t xml:space="preserve"> and</w:t>
      </w:r>
      <w:r w:rsidRPr="000F4421">
        <w:rPr>
          <w:rFonts w:ascii="Arial" w:eastAsia="Arial" w:hAnsi="Arial" w:cs="Arial"/>
          <w:color w:val="000000"/>
        </w:rPr>
        <w:t xml:space="preserve"> </w:t>
      </w:r>
      <w:hyperlink w:anchor="_ANNEX_B:_MTR" w:history="1">
        <w:r w:rsidRPr="004F3986">
          <w:rPr>
            <w:rStyle w:val="Lienhypertexte"/>
            <w:rFonts w:ascii="Arial" w:eastAsia="Arial" w:hAnsi="Arial" w:cs="Arial"/>
            <w:b/>
            <w:bCs/>
            <w:color w:val="0070C0"/>
          </w:rPr>
          <w:t>Annex B</w:t>
        </w:r>
      </w:hyperlink>
      <w:r w:rsidRPr="000F4421">
        <w:rPr>
          <w:rFonts w:ascii="Arial" w:eastAsia="Arial" w:hAnsi="Arial" w:cs="Arial"/>
          <w:color w:val="000000"/>
        </w:rPr>
        <w:t xml:space="preserve"> for the Inception Report</w:t>
      </w:r>
      <w:r w:rsidRPr="00166768">
        <w:rPr>
          <w:rFonts w:ascii="Arial" w:eastAsia="Arial" w:hAnsi="Arial" w:cs="Arial"/>
          <w:color w:val="000000"/>
        </w:rPr>
        <w:t xml:space="preserve">). </w:t>
      </w:r>
    </w:p>
    <w:p w14:paraId="5D53F029" w14:textId="77777777" w:rsidR="00741284" w:rsidRPr="00741284" w:rsidRDefault="00741284" w:rsidP="00741284">
      <w:pPr>
        <w:jc w:val="both"/>
        <w:rPr>
          <w:rFonts w:ascii="Arial" w:hAnsi="Arial" w:cs="Arial"/>
          <w:lang w:val="en-US"/>
        </w:rPr>
      </w:pPr>
    </w:p>
    <w:p w14:paraId="381A5B8F" w14:textId="0E35843B" w:rsidR="008D576D" w:rsidRPr="00166768" w:rsidRDefault="008D576D" w:rsidP="00FE372D">
      <w:pPr>
        <w:numPr>
          <w:ilvl w:val="0"/>
          <w:numId w:val="17"/>
        </w:numPr>
        <w:jc w:val="both"/>
        <w:rPr>
          <w:rFonts w:ascii="Arial" w:hAnsi="Arial" w:cs="Arial"/>
          <w:lang w:val="en-US"/>
        </w:rPr>
      </w:pPr>
      <w:r w:rsidRPr="00166768">
        <w:rPr>
          <w:rFonts w:ascii="Arial" w:hAnsi="Arial" w:cs="Arial"/>
          <w:lang w:val="en-US"/>
        </w:rPr>
        <w:t>Information for the MTR was collected using a combination of secondary sources and direct consultations with stakeholders via unstructured interviews and a dedicated workshop</w:t>
      </w:r>
      <w:r w:rsidR="002905D1">
        <w:rPr>
          <w:rFonts w:ascii="Arial" w:hAnsi="Arial" w:cs="Arial"/>
          <w:lang w:val="en-US"/>
        </w:rPr>
        <w:t xml:space="preserve"> with the PMU</w:t>
      </w:r>
      <w:r w:rsidRPr="00166768">
        <w:rPr>
          <w:rFonts w:ascii="Arial" w:hAnsi="Arial" w:cs="Arial"/>
          <w:lang w:val="en-US"/>
        </w:rPr>
        <w:t xml:space="preserve">. The general approach and methodology for the MTR was to identify key areas of particular concern identified through the initial review of documents including the </w:t>
      </w:r>
      <w:r w:rsidR="00684239">
        <w:rPr>
          <w:rFonts w:ascii="Arial" w:hAnsi="Arial" w:cs="Arial"/>
          <w:lang w:val="en-US"/>
        </w:rPr>
        <w:t xml:space="preserve">Strategic </w:t>
      </w:r>
      <w:r w:rsidRPr="00166768">
        <w:rPr>
          <w:rFonts w:ascii="Arial" w:hAnsi="Arial" w:cs="Arial"/>
          <w:lang w:val="en-US"/>
        </w:rPr>
        <w:t xml:space="preserve">Results Framework, PIRs, </w:t>
      </w:r>
      <w:r w:rsidR="00684239">
        <w:rPr>
          <w:rFonts w:ascii="Arial" w:hAnsi="Arial" w:cs="Arial"/>
          <w:lang w:val="en-US"/>
        </w:rPr>
        <w:t>progress</w:t>
      </w:r>
      <w:r w:rsidRPr="00166768">
        <w:rPr>
          <w:rFonts w:ascii="Arial" w:hAnsi="Arial" w:cs="Arial"/>
          <w:lang w:val="en-US"/>
        </w:rPr>
        <w:t xml:space="preserve"> reports, </w:t>
      </w:r>
      <w:r w:rsidR="00375A01" w:rsidRPr="00166768">
        <w:rPr>
          <w:rFonts w:ascii="Arial" w:hAnsi="Arial" w:cs="Arial"/>
          <w:lang w:val="en-US"/>
        </w:rPr>
        <w:t>Project Steering Committee</w:t>
      </w:r>
      <w:r w:rsidRPr="00166768">
        <w:rPr>
          <w:rFonts w:ascii="Arial" w:hAnsi="Arial" w:cs="Arial"/>
          <w:lang w:val="en-US"/>
        </w:rPr>
        <w:t xml:space="preserve"> minutes</w:t>
      </w:r>
      <w:r w:rsidR="00684239">
        <w:rPr>
          <w:rFonts w:ascii="Arial" w:hAnsi="Arial" w:cs="Arial"/>
          <w:lang w:val="en-US"/>
        </w:rPr>
        <w:t xml:space="preserve"> (where available)</w:t>
      </w:r>
      <w:r w:rsidRPr="00166768">
        <w:rPr>
          <w:rFonts w:ascii="Arial" w:hAnsi="Arial" w:cs="Arial"/>
          <w:lang w:val="en-US"/>
        </w:rPr>
        <w:t xml:space="preserve"> and preliminary tone-setting discussions with the UNDP </w:t>
      </w:r>
      <w:r w:rsidR="00684239">
        <w:rPr>
          <w:rFonts w:ascii="Arial" w:hAnsi="Arial" w:cs="Arial"/>
          <w:lang w:val="en-US"/>
        </w:rPr>
        <w:t>Angola</w:t>
      </w:r>
      <w:r w:rsidRPr="00166768">
        <w:rPr>
          <w:rFonts w:ascii="Arial" w:hAnsi="Arial" w:cs="Arial"/>
          <w:lang w:val="en-US"/>
        </w:rPr>
        <w:t xml:space="preserve"> Country Office, members of the P</w:t>
      </w:r>
      <w:r w:rsidR="00375077">
        <w:rPr>
          <w:rFonts w:ascii="Arial" w:hAnsi="Arial" w:cs="Arial"/>
          <w:lang w:val="en-US"/>
        </w:rPr>
        <w:t>M</w:t>
      </w:r>
      <w:r w:rsidRPr="00166768">
        <w:rPr>
          <w:rFonts w:ascii="Arial" w:hAnsi="Arial" w:cs="Arial"/>
          <w:lang w:val="en-US"/>
        </w:rPr>
        <w:t xml:space="preserve">U and the UNDP-GEF </w:t>
      </w:r>
      <w:r w:rsidRPr="00F11FA7">
        <w:rPr>
          <w:rFonts w:ascii="Arial" w:hAnsi="Arial" w:cs="Arial"/>
          <w:lang w:val="en-US"/>
        </w:rPr>
        <w:t>RTA</w:t>
      </w:r>
      <w:r w:rsidRPr="00166768">
        <w:rPr>
          <w:rFonts w:ascii="Arial" w:hAnsi="Arial" w:cs="Arial"/>
          <w:lang w:val="en-US"/>
        </w:rPr>
        <w:t xml:space="preserve">. </w:t>
      </w:r>
    </w:p>
    <w:p w14:paraId="381A5B90" w14:textId="77777777" w:rsidR="008D576D" w:rsidRPr="00166768" w:rsidRDefault="008D576D">
      <w:pPr>
        <w:pStyle w:val="Paragraphedeliste"/>
      </w:pPr>
    </w:p>
    <w:p w14:paraId="0F6BC890" w14:textId="4E3ECC17" w:rsidR="005E670F" w:rsidRDefault="005E670F" w:rsidP="00FE372D">
      <w:pPr>
        <w:pStyle w:val="Paragraphedeliste"/>
        <w:numPr>
          <w:ilvl w:val="0"/>
          <w:numId w:val="17"/>
        </w:numPr>
        <w:jc w:val="both"/>
        <w:rPr>
          <w:lang w:val="en-CA"/>
        </w:rPr>
      </w:pPr>
      <w:r w:rsidRPr="00A50900">
        <w:rPr>
          <w:lang w:val="en-CA"/>
        </w:rPr>
        <w:t>The figure below represents a conceptual model of the MTR, plotting the criteria within their sphere of influence</w:t>
      </w:r>
      <w:r w:rsidR="007D6D16">
        <w:rPr>
          <w:lang w:val="en-CA"/>
        </w:rPr>
        <w:t>.</w:t>
      </w:r>
    </w:p>
    <w:p w14:paraId="75F8BFF0" w14:textId="77777777" w:rsidR="00D765DF" w:rsidRPr="00D765DF" w:rsidRDefault="00D765DF" w:rsidP="00D765DF">
      <w:pPr>
        <w:pStyle w:val="Paragraphedeliste"/>
        <w:rPr>
          <w:lang w:val="en-CA"/>
        </w:rPr>
      </w:pPr>
    </w:p>
    <w:p w14:paraId="3413C852" w14:textId="77777777" w:rsidR="00D765DF" w:rsidRDefault="00D765DF" w:rsidP="00D765DF">
      <w:pPr>
        <w:jc w:val="both"/>
      </w:pPr>
    </w:p>
    <w:p w14:paraId="78F43BDE" w14:textId="474BFD00" w:rsidR="006547E5" w:rsidRPr="006547E5" w:rsidRDefault="006547E5" w:rsidP="006547E5">
      <w:pPr>
        <w:pStyle w:val="Lgende"/>
        <w:keepNext/>
        <w:spacing w:after="0"/>
        <w:rPr>
          <w:rFonts w:ascii="Arial" w:hAnsi="Arial" w:cs="Arial"/>
          <w:b/>
          <w:bCs/>
          <w:sz w:val="20"/>
          <w:szCs w:val="20"/>
        </w:rPr>
      </w:pPr>
      <w:bookmarkStart w:id="35" w:name="_Ref183426122"/>
      <w:bookmarkStart w:id="36" w:name="_Toc183707837"/>
      <w:r w:rsidRPr="006547E5">
        <w:rPr>
          <w:rFonts w:ascii="Arial" w:hAnsi="Arial" w:cs="Arial"/>
          <w:b/>
          <w:bCs/>
          <w:sz w:val="20"/>
          <w:szCs w:val="20"/>
        </w:rPr>
        <w:lastRenderedPageBreak/>
        <w:t xml:space="preserve">Figure </w:t>
      </w:r>
      <w:r w:rsidR="00DA50E7">
        <w:rPr>
          <w:rFonts w:ascii="Arial" w:hAnsi="Arial" w:cs="Arial"/>
          <w:b/>
          <w:bCs/>
          <w:sz w:val="20"/>
          <w:szCs w:val="20"/>
        </w:rPr>
        <w:fldChar w:fldCharType="begin"/>
      </w:r>
      <w:r w:rsidR="00DA50E7">
        <w:rPr>
          <w:rFonts w:ascii="Arial" w:hAnsi="Arial" w:cs="Arial"/>
          <w:b/>
          <w:bCs/>
          <w:sz w:val="20"/>
          <w:szCs w:val="20"/>
        </w:rPr>
        <w:instrText xml:space="preserve"> SEQ Figure \* ARABIC </w:instrText>
      </w:r>
      <w:r w:rsidR="00DA50E7">
        <w:rPr>
          <w:rFonts w:ascii="Arial" w:hAnsi="Arial" w:cs="Arial"/>
          <w:b/>
          <w:bCs/>
          <w:sz w:val="20"/>
          <w:szCs w:val="20"/>
        </w:rPr>
        <w:fldChar w:fldCharType="separate"/>
      </w:r>
      <w:r w:rsidR="00DA50E7">
        <w:rPr>
          <w:rFonts w:ascii="Arial" w:hAnsi="Arial" w:cs="Arial"/>
          <w:b/>
          <w:bCs/>
          <w:noProof/>
          <w:sz w:val="20"/>
          <w:szCs w:val="20"/>
        </w:rPr>
        <w:t>1</w:t>
      </w:r>
      <w:r w:rsidR="00DA50E7">
        <w:rPr>
          <w:rFonts w:ascii="Arial" w:hAnsi="Arial" w:cs="Arial"/>
          <w:b/>
          <w:bCs/>
          <w:sz w:val="20"/>
          <w:szCs w:val="20"/>
        </w:rPr>
        <w:fldChar w:fldCharType="end"/>
      </w:r>
      <w:bookmarkEnd w:id="35"/>
      <w:r w:rsidR="00B76AB9">
        <w:rPr>
          <w:rFonts w:ascii="Arial" w:hAnsi="Arial" w:cs="Arial"/>
          <w:b/>
          <w:bCs/>
          <w:sz w:val="20"/>
          <w:szCs w:val="20"/>
        </w:rPr>
        <w:t>: Conceptual framework of the midterm review</w:t>
      </w:r>
      <w:bookmarkEnd w:id="36"/>
    </w:p>
    <w:p w14:paraId="419CEF9C" w14:textId="4CECCA11" w:rsidR="00D765DF" w:rsidRPr="00D765DF" w:rsidRDefault="006547E5" w:rsidP="00D765DF">
      <w:pPr>
        <w:jc w:val="both"/>
      </w:pPr>
      <w:r w:rsidRPr="00A50900">
        <w:rPr>
          <w:noProof/>
        </w:rPr>
        <w:drawing>
          <wp:inline distT="0" distB="0" distL="0" distR="0" wp14:anchorId="3310BA01" wp14:editId="6344D1DC">
            <wp:extent cx="4781062" cy="3212757"/>
            <wp:effectExtent l="0" t="0" r="0" b="0"/>
            <wp:docPr id="10" name="Picture 10"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diagram of a diagram&#10;&#10;Description automatically generated"/>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t="3449" b="1439"/>
                    <a:stretch/>
                  </pic:blipFill>
                  <pic:spPr bwMode="auto">
                    <a:xfrm>
                      <a:off x="0" y="0"/>
                      <a:ext cx="4781550" cy="3213085"/>
                    </a:xfrm>
                    <a:prstGeom prst="rect">
                      <a:avLst/>
                    </a:prstGeom>
                    <a:noFill/>
                    <a:ln>
                      <a:noFill/>
                    </a:ln>
                    <a:extLst>
                      <a:ext uri="{53640926-AAD7-44D8-BBD7-CCE9431645EC}">
                        <a14:shadowObscured xmlns:a14="http://schemas.microsoft.com/office/drawing/2010/main"/>
                      </a:ext>
                    </a:extLst>
                  </pic:spPr>
                </pic:pic>
              </a:graphicData>
            </a:graphic>
          </wp:inline>
        </w:drawing>
      </w:r>
    </w:p>
    <w:p w14:paraId="381A5B92" w14:textId="77777777" w:rsidR="008D576D" w:rsidRPr="00166768" w:rsidRDefault="008D576D">
      <w:pPr>
        <w:rPr>
          <w:rFonts w:ascii="Arial" w:hAnsi="Arial" w:cs="Arial"/>
        </w:rPr>
      </w:pPr>
    </w:p>
    <w:p w14:paraId="381A5BA4" w14:textId="77777777" w:rsidR="008D576D" w:rsidRDefault="008D576D">
      <w:pPr>
        <w:autoSpaceDE w:val="0"/>
        <w:autoSpaceDN w:val="0"/>
        <w:adjustRightInd w:val="0"/>
        <w:ind w:left="360"/>
        <w:rPr>
          <w:rFonts w:ascii="Arial" w:hAnsi="Arial" w:cs="Arial"/>
        </w:rPr>
      </w:pPr>
    </w:p>
    <w:p w14:paraId="07295ABC" w14:textId="26DDD4FD" w:rsidR="00AE20AB" w:rsidRPr="005A7E52" w:rsidRDefault="00AE20AB" w:rsidP="005A7E52">
      <w:pPr>
        <w:pStyle w:val="Lgende"/>
        <w:keepNext/>
        <w:spacing w:after="0"/>
        <w:rPr>
          <w:rFonts w:ascii="Arial" w:hAnsi="Arial" w:cs="Arial"/>
          <w:b/>
          <w:bCs/>
          <w:sz w:val="20"/>
          <w:szCs w:val="20"/>
        </w:rPr>
      </w:pPr>
      <w:bookmarkStart w:id="37" w:name="_Toc183707838"/>
      <w:r w:rsidRPr="005A7E52">
        <w:rPr>
          <w:rFonts w:ascii="Arial" w:hAnsi="Arial" w:cs="Arial"/>
          <w:b/>
          <w:bCs/>
          <w:sz w:val="20"/>
          <w:szCs w:val="20"/>
        </w:rPr>
        <w:t xml:space="preserve">Figure </w:t>
      </w:r>
      <w:r w:rsidR="00DA50E7">
        <w:rPr>
          <w:rFonts w:ascii="Arial" w:hAnsi="Arial" w:cs="Arial"/>
          <w:b/>
          <w:bCs/>
          <w:sz w:val="20"/>
          <w:szCs w:val="20"/>
        </w:rPr>
        <w:fldChar w:fldCharType="begin"/>
      </w:r>
      <w:r w:rsidR="00DA50E7">
        <w:rPr>
          <w:rFonts w:ascii="Arial" w:hAnsi="Arial" w:cs="Arial"/>
          <w:b/>
          <w:bCs/>
          <w:sz w:val="20"/>
          <w:szCs w:val="20"/>
        </w:rPr>
        <w:instrText xml:space="preserve"> SEQ Figure \* ARABIC </w:instrText>
      </w:r>
      <w:r w:rsidR="00DA50E7">
        <w:rPr>
          <w:rFonts w:ascii="Arial" w:hAnsi="Arial" w:cs="Arial"/>
          <w:b/>
          <w:bCs/>
          <w:sz w:val="20"/>
          <w:szCs w:val="20"/>
        </w:rPr>
        <w:fldChar w:fldCharType="separate"/>
      </w:r>
      <w:r w:rsidR="00DA50E7">
        <w:rPr>
          <w:rFonts w:ascii="Arial" w:hAnsi="Arial" w:cs="Arial"/>
          <w:b/>
          <w:bCs/>
          <w:noProof/>
          <w:sz w:val="20"/>
          <w:szCs w:val="20"/>
        </w:rPr>
        <w:t>2</w:t>
      </w:r>
      <w:r w:rsidR="00DA50E7">
        <w:rPr>
          <w:rFonts w:ascii="Arial" w:hAnsi="Arial" w:cs="Arial"/>
          <w:b/>
          <w:bCs/>
          <w:sz w:val="20"/>
          <w:szCs w:val="20"/>
        </w:rPr>
        <w:fldChar w:fldCharType="end"/>
      </w:r>
      <w:r w:rsidR="005A7E52" w:rsidRPr="005A7E52">
        <w:rPr>
          <w:rFonts w:ascii="Arial" w:hAnsi="Arial" w:cs="Arial"/>
          <w:b/>
          <w:bCs/>
          <w:sz w:val="20"/>
          <w:szCs w:val="20"/>
        </w:rPr>
        <w:t>: Key areas assessed during the MTR</w:t>
      </w:r>
      <w:bookmarkEnd w:id="37"/>
    </w:p>
    <w:p w14:paraId="5ED74BA5" w14:textId="4CE8415A" w:rsidR="0062459B" w:rsidRDefault="00DA2B99">
      <w:pPr>
        <w:autoSpaceDE w:val="0"/>
        <w:autoSpaceDN w:val="0"/>
        <w:adjustRightInd w:val="0"/>
        <w:ind w:left="360"/>
        <w:rPr>
          <w:rFonts w:ascii="Arial" w:hAnsi="Arial" w:cs="Arial"/>
        </w:rPr>
      </w:pPr>
      <w:r w:rsidRPr="00DA2B99">
        <w:rPr>
          <w:rFonts w:ascii="Arial" w:hAnsi="Arial" w:cs="Arial"/>
          <w:noProof/>
        </w:rPr>
        <w:drawing>
          <wp:inline distT="0" distB="0" distL="0" distR="0" wp14:anchorId="051FF99C" wp14:editId="35AD768C">
            <wp:extent cx="5943600" cy="1541013"/>
            <wp:effectExtent l="0" t="0" r="0" b="2540"/>
            <wp:docPr id="1044708856" name="Picture 1" descr="A diagram of progress and prog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08856" name="Picture 1" descr="A diagram of progress and progress&#10;&#10;Description automatically generated"/>
                    <pic:cNvPicPr/>
                  </pic:nvPicPr>
                  <pic:blipFill rotWithShape="1">
                    <a:blip r:embed="rId33"/>
                    <a:srcRect t="4420"/>
                    <a:stretch/>
                  </pic:blipFill>
                  <pic:spPr bwMode="auto">
                    <a:xfrm>
                      <a:off x="0" y="0"/>
                      <a:ext cx="5943600" cy="1541013"/>
                    </a:xfrm>
                    <a:prstGeom prst="rect">
                      <a:avLst/>
                    </a:prstGeom>
                    <a:ln>
                      <a:noFill/>
                    </a:ln>
                    <a:extLst>
                      <a:ext uri="{53640926-AAD7-44D8-BBD7-CCE9431645EC}">
                        <a14:shadowObscured xmlns:a14="http://schemas.microsoft.com/office/drawing/2010/main"/>
                      </a:ext>
                    </a:extLst>
                  </pic:spPr>
                </pic:pic>
              </a:graphicData>
            </a:graphic>
          </wp:inline>
        </w:drawing>
      </w:r>
    </w:p>
    <w:p w14:paraId="1DCAB532" w14:textId="77777777" w:rsidR="0062459B" w:rsidRDefault="0062459B">
      <w:pPr>
        <w:autoSpaceDE w:val="0"/>
        <w:autoSpaceDN w:val="0"/>
        <w:adjustRightInd w:val="0"/>
        <w:ind w:left="360"/>
        <w:rPr>
          <w:rFonts w:ascii="Arial" w:hAnsi="Arial" w:cs="Arial"/>
        </w:rPr>
      </w:pPr>
    </w:p>
    <w:p w14:paraId="2C5EB598" w14:textId="22A72358" w:rsidR="005A7E52" w:rsidRDefault="00C33B9A" w:rsidP="00FE372D">
      <w:pPr>
        <w:numPr>
          <w:ilvl w:val="0"/>
          <w:numId w:val="17"/>
        </w:numPr>
        <w:autoSpaceDE w:val="0"/>
        <w:autoSpaceDN w:val="0"/>
        <w:adjustRightInd w:val="0"/>
        <w:spacing w:after="10" w:line="248" w:lineRule="auto"/>
        <w:ind w:right="54"/>
        <w:jc w:val="both"/>
        <w:rPr>
          <w:rFonts w:ascii="Arial" w:eastAsia="Arial" w:hAnsi="Arial" w:cs="Arial"/>
          <w:color w:val="000000"/>
        </w:rPr>
      </w:pPr>
      <w:r w:rsidRPr="00C33B9A">
        <w:rPr>
          <w:rFonts w:ascii="Arial" w:eastAsia="Arial" w:hAnsi="Arial" w:cs="Arial"/>
          <w:color w:val="000000"/>
        </w:rPr>
        <w:t>A more detailed analysis of implementation modalities and adaptive management included:</w:t>
      </w:r>
    </w:p>
    <w:p w14:paraId="1BDCD1AD" w14:textId="12E0DEE2" w:rsidR="0003798A" w:rsidRPr="0003798A" w:rsidRDefault="0003798A" w:rsidP="00FE372D">
      <w:pPr>
        <w:numPr>
          <w:ilvl w:val="1"/>
          <w:numId w:val="17"/>
        </w:numPr>
        <w:spacing w:after="10" w:line="248" w:lineRule="auto"/>
        <w:ind w:left="1418" w:right="54" w:hanging="348"/>
        <w:jc w:val="both"/>
        <w:rPr>
          <w:rFonts w:ascii="Arial" w:eastAsia="Arial" w:hAnsi="Arial" w:cs="Arial"/>
          <w:color w:val="000000"/>
        </w:rPr>
      </w:pPr>
      <w:r w:rsidRPr="0003798A">
        <w:rPr>
          <w:rFonts w:ascii="Arial" w:eastAsia="Arial" w:hAnsi="Arial" w:cs="Arial"/>
          <w:color w:val="000000"/>
        </w:rPr>
        <w:t xml:space="preserve">Management arrangements </w:t>
      </w:r>
    </w:p>
    <w:p w14:paraId="01648F47" w14:textId="5B6DF112" w:rsidR="0003798A" w:rsidRPr="0003798A" w:rsidRDefault="0003798A" w:rsidP="00FE372D">
      <w:pPr>
        <w:numPr>
          <w:ilvl w:val="1"/>
          <w:numId w:val="17"/>
        </w:numPr>
        <w:spacing w:after="10" w:line="248" w:lineRule="auto"/>
        <w:ind w:left="1418" w:right="54" w:hanging="348"/>
        <w:jc w:val="both"/>
        <w:rPr>
          <w:rFonts w:ascii="Arial" w:eastAsia="Arial" w:hAnsi="Arial" w:cs="Arial"/>
          <w:color w:val="000000"/>
        </w:rPr>
      </w:pPr>
      <w:r w:rsidRPr="0003798A">
        <w:rPr>
          <w:rFonts w:ascii="Arial" w:eastAsia="Arial" w:hAnsi="Arial" w:cs="Arial"/>
          <w:color w:val="000000"/>
        </w:rPr>
        <w:t xml:space="preserve">Work planning </w:t>
      </w:r>
    </w:p>
    <w:p w14:paraId="09D93777" w14:textId="01925F63" w:rsidR="0003798A" w:rsidRPr="0003798A" w:rsidRDefault="0003798A" w:rsidP="00FE372D">
      <w:pPr>
        <w:numPr>
          <w:ilvl w:val="1"/>
          <w:numId w:val="17"/>
        </w:numPr>
        <w:spacing w:after="10" w:line="248" w:lineRule="auto"/>
        <w:ind w:left="1418" w:right="54" w:hanging="348"/>
        <w:jc w:val="both"/>
        <w:rPr>
          <w:rFonts w:ascii="Arial" w:eastAsia="Arial" w:hAnsi="Arial" w:cs="Arial"/>
          <w:color w:val="000000"/>
        </w:rPr>
      </w:pPr>
      <w:r w:rsidRPr="0003798A">
        <w:rPr>
          <w:rFonts w:ascii="Arial" w:eastAsia="Arial" w:hAnsi="Arial" w:cs="Arial"/>
          <w:color w:val="000000"/>
        </w:rPr>
        <w:t xml:space="preserve">Finance and co-finance </w:t>
      </w:r>
    </w:p>
    <w:p w14:paraId="6D318B33" w14:textId="07F0744C" w:rsidR="0003798A" w:rsidRPr="0003798A" w:rsidRDefault="0003798A" w:rsidP="00FE372D">
      <w:pPr>
        <w:numPr>
          <w:ilvl w:val="1"/>
          <w:numId w:val="17"/>
        </w:numPr>
        <w:spacing w:after="10" w:line="248" w:lineRule="auto"/>
        <w:ind w:left="1418" w:right="54" w:hanging="348"/>
        <w:jc w:val="both"/>
        <w:rPr>
          <w:rFonts w:ascii="Arial" w:eastAsia="Arial" w:hAnsi="Arial" w:cs="Arial"/>
          <w:color w:val="000000"/>
        </w:rPr>
      </w:pPr>
      <w:r w:rsidRPr="0003798A">
        <w:rPr>
          <w:rFonts w:ascii="Arial" w:eastAsia="Arial" w:hAnsi="Arial" w:cs="Arial"/>
          <w:color w:val="000000"/>
        </w:rPr>
        <w:t xml:space="preserve">Project-level monitoring and evaluation systems </w:t>
      </w:r>
    </w:p>
    <w:p w14:paraId="20B606FF" w14:textId="19C6B50F" w:rsidR="0003798A" w:rsidRPr="0003798A" w:rsidRDefault="0003798A" w:rsidP="00FE372D">
      <w:pPr>
        <w:numPr>
          <w:ilvl w:val="1"/>
          <w:numId w:val="17"/>
        </w:numPr>
        <w:spacing w:after="10" w:line="248" w:lineRule="auto"/>
        <w:ind w:left="1418" w:right="54" w:hanging="348"/>
        <w:jc w:val="both"/>
        <w:rPr>
          <w:rFonts w:ascii="Arial" w:eastAsia="Arial" w:hAnsi="Arial" w:cs="Arial"/>
          <w:color w:val="000000"/>
        </w:rPr>
      </w:pPr>
      <w:r w:rsidRPr="0003798A">
        <w:rPr>
          <w:rFonts w:ascii="Arial" w:eastAsia="Arial" w:hAnsi="Arial" w:cs="Arial"/>
          <w:color w:val="000000"/>
        </w:rPr>
        <w:t xml:space="preserve">Stakeholder engagement </w:t>
      </w:r>
    </w:p>
    <w:p w14:paraId="0237303E" w14:textId="7B09F9E8" w:rsidR="0003798A" w:rsidRPr="0003798A" w:rsidRDefault="0003798A" w:rsidP="00FE372D">
      <w:pPr>
        <w:numPr>
          <w:ilvl w:val="1"/>
          <w:numId w:val="17"/>
        </w:numPr>
        <w:spacing w:after="10" w:line="248" w:lineRule="auto"/>
        <w:ind w:left="1418" w:right="54" w:hanging="348"/>
        <w:jc w:val="both"/>
        <w:rPr>
          <w:rFonts w:ascii="Arial" w:eastAsia="Arial" w:hAnsi="Arial" w:cs="Arial"/>
          <w:color w:val="000000"/>
        </w:rPr>
      </w:pPr>
      <w:r w:rsidRPr="0003798A">
        <w:rPr>
          <w:rFonts w:ascii="Arial" w:eastAsia="Arial" w:hAnsi="Arial" w:cs="Arial"/>
          <w:color w:val="000000"/>
        </w:rPr>
        <w:t xml:space="preserve">Social and environmental standards (safeguards) </w:t>
      </w:r>
    </w:p>
    <w:p w14:paraId="0739A030" w14:textId="77777777" w:rsidR="00C33B9A" w:rsidRDefault="00C33B9A" w:rsidP="00C33B9A">
      <w:pPr>
        <w:autoSpaceDE w:val="0"/>
        <w:autoSpaceDN w:val="0"/>
        <w:adjustRightInd w:val="0"/>
        <w:spacing w:after="10" w:line="248" w:lineRule="auto"/>
        <w:ind w:left="360" w:right="54"/>
        <w:jc w:val="both"/>
        <w:rPr>
          <w:rFonts w:ascii="Arial" w:eastAsia="Arial" w:hAnsi="Arial" w:cs="Arial"/>
          <w:color w:val="000000"/>
        </w:rPr>
      </w:pPr>
    </w:p>
    <w:p w14:paraId="099858E5" w14:textId="77777777" w:rsidR="007C4648" w:rsidRPr="007C4648" w:rsidRDefault="007C4648" w:rsidP="00FE372D">
      <w:pPr>
        <w:numPr>
          <w:ilvl w:val="0"/>
          <w:numId w:val="17"/>
        </w:numPr>
        <w:autoSpaceDE w:val="0"/>
        <w:autoSpaceDN w:val="0"/>
        <w:adjustRightInd w:val="0"/>
        <w:spacing w:after="10" w:line="248" w:lineRule="auto"/>
        <w:ind w:right="54"/>
        <w:jc w:val="both"/>
        <w:rPr>
          <w:rFonts w:ascii="Arial" w:eastAsia="Arial" w:hAnsi="Arial" w:cs="Arial"/>
          <w:color w:val="000000"/>
        </w:rPr>
      </w:pPr>
      <w:r w:rsidRPr="007C4648">
        <w:rPr>
          <w:rFonts w:ascii="Arial" w:eastAsia="Arial" w:hAnsi="Arial" w:cs="Arial"/>
          <w:color w:val="000000"/>
        </w:rPr>
        <w:t xml:space="preserve">The long-term sustainability included assessing risks such as: </w:t>
      </w:r>
    </w:p>
    <w:p w14:paraId="3496FF71" w14:textId="3CD813B9" w:rsidR="007C4648" w:rsidRPr="007C4648" w:rsidRDefault="007C4648" w:rsidP="00FE372D">
      <w:pPr>
        <w:numPr>
          <w:ilvl w:val="1"/>
          <w:numId w:val="17"/>
        </w:numPr>
        <w:spacing w:after="10" w:line="248" w:lineRule="auto"/>
        <w:ind w:left="1418" w:right="54" w:hanging="348"/>
        <w:jc w:val="both"/>
        <w:rPr>
          <w:rFonts w:ascii="Arial" w:eastAsia="Arial" w:hAnsi="Arial" w:cs="Arial"/>
          <w:color w:val="000000"/>
        </w:rPr>
      </w:pPr>
      <w:r w:rsidRPr="007C4648">
        <w:rPr>
          <w:rFonts w:ascii="Arial" w:eastAsia="Arial" w:hAnsi="Arial" w:cs="Arial"/>
          <w:color w:val="000000"/>
        </w:rPr>
        <w:t xml:space="preserve">Financial risks to sustainability </w:t>
      </w:r>
    </w:p>
    <w:p w14:paraId="1FD25903" w14:textId="0C12FED9" w:rsidR="007C4648" w:rsidRPr="007C4648" w:rsidRDefault="007C4648" w:rsidP="00FE372D">
      <w:pPr>
        <w:numPr>
          <w:ilvl w:val="1"/>
          <w:numId w:val="17"/>
        </w:numPr>
        <w:spacing w:after="10" w:line="248" w:lineRule="auto"/>
        <w:ind w:left="1418" w:right="54" w:hanging="348"/>
        <w:jc w:val="both"/>
        <w:rPr>
          <w:rFonts w:ascii="Arial" w:eastAsia="Arial" w:hAnsi="Arial" w:cs="Arial"/>
          <w:color w:val="000000"/>
        </w:rPr>
      </w:pPr>
      <w:r w:rsidRPr="007C4648">
        <w:rPr>
          <w:rFonts w:ascii="Arial" w:eastAsia="Arial" w:hAnsi="Arial" w:cs="Arial"/>
          <w:color w:val="000000"/>
        </w:rPr>
        <w:t xml:space="preserve">Socio-economic risks to sustainability </w:t>
      </w:r>
    </w:p>
    <w:p w14:paraId="63AD7C17" w14:textId="7ECE9924" w:rsidR="007C4648" w:rsidRPr="007C4648" w:rsidRDefault="007C4648" w:rsidP="00FE372D">
      <w:pPr>
        <w:numPr>
          <w:ilvl w:val="1"/>
          <w:numId w:val="17"/>
        </w:numPr>
        <w:spacing w:after="10" w:line="248" w:lineRule="auto"/>
        <w:ind w:left="1418" w:right="54" w:hanging="348"/>
        <w:jc w:val="both"/>
        <w:rPr>
          <w:rFonts w:ascii="Arial" w:eastAsia="Arial" w:hAnsi="Arial" w:cs="Arial"/>
          <w:color w:val="000000"/>
        </w:rPr>
      </w:pPr>
      <w:r w:rsidRPr="007C4648">
        <w:rPr>
          <w:rFonts w:ascii="Arial" w:eastAsia="Arial" w:hAnsi="Arial" w:cs="Arial"/>
          <w:color w:val="000000"/>
        </w:rPr>
        <w:t xml:space="preserve">Institutional Framework and Governance risks to sustainability </w:t>
      </w:r>
    </w:p>
    <w:p w14:paraId="117E5A72" w14:textId="198F8A4B" w:rsidR="007C4648" w:rsidRPr="007C4648" w:rsidRDefault="007C4648" w:rsidP="00FE372D">
      <w:pPr>
        <w:numPr>
          <w:ilvl w:val="1"/>
          <w:numId w:val="17"/>
        </w:numPr>
        <w:spacing w:after="10" w:line="248" w:lineRule="auto"/>
        <w:ind w:left="1418" w:right="54" w:hanging="348"/>
        <w:jc w:val="both"/>
        <w:rPr>
          <w:rFonts w:ascii="Arial" w:eastAsia="Arial" w:hAnsi="Arial" w:cs="Arial"/>
          <w:color w:val="000000"/>
        </w:rPr>
      </w:pPr>
      <w:r w:rsidRPr="007C4648">
        <w:rPr>
          <w:rFonts w:ascii="Arial" w:eastAsia="Arial" w:hAnsi="Arial" w:cs="Arial"/>
          <w:color w:val="000000"/>
        </w:rPr>
        <w:t xml:space="preserve">Environmental risks to sustainability </w:t>
      </w:r>
    </w:p>
    <w:p w14:paraId="7C08694A" w14:textId="77777777" w:rsidR="005A7E52" w:rsidRPr="005A7E52" w:rsidRDefault="005A7E52" w:rsidP="005A7E52">
      <w:pPr>
        <w:autoSpaceDE w:val="0"/>
        <w:autoSpaceDN w:val="0"/>
        <w:adjustRightInd w:val="0"/>
        <w:spacing w:after="10" w:line="248" w:lineRule="auto"/>
        <w:ind w:right="54"/>
        <w:jc w:val="both"/>
        <w:rPr>
          <w:rFonts w:ascii="Arial" w:eastAsia="Arial" w:hAnsi="Arial" w:cs="Arial"/>
          <w:color w:val="000000"/>
        </w:rPr>
      </w:pPr>
    </w:p>
    <w:p w14:paraId="1FCAB328" w14:textId="77777777" w:rsidR="009152D5" w:rsidRPr="009152D5" w:rsidRDefault="009152D5" w:rsidP="00FE372D">
      <w:pPr>
        <w:numPr>
          <w:ilvl w:val="0"/>
          <w:numId w:val="17"/>
        </w:numPr>
        <w:autoSpaceDE w:val="0"/>
        <w:autoSpaceDN w:val="0"/>
        <w:adjustRightInd w:val="0"/>
        <w:spacing w:after="10" w:line="248" w:lineRule="auto"/>
        <w:ind w:right="54"/>
        <w:jc w:val="both"/>
        <w:rPr>
          <w:rFonts w:ascii="Arial" w:eastAsia="Arial" w:hAnsi="Arial" w:cs="Arial"/>
          <w:color w:val="000000"/>
        </w:rPr>
      </w:pPr>
      <w:r w:rsidRPr="009152D5">
        <w:rPr>
          <w:rFonts w:ascii="Arial" w:eastAsia="Arial" w:hAnsi="Arial" w:cs="Arial"/>
          <w:color w:val="000000"/>
        </w:rPr>
        <w:lastRenderedPageBreak/>
        <w:t>The project was reviewed according to the following evaluation criteria:</w:t>
      </w:r>
    </w:p>
    <w:p w14:paraId="3E47D16F" w14:textId="77777777" w:rsidR="009152D5" w:rsidRPr="009152D5" w:rsidRDefault="009152D5" w:rsidP="00FE372D">
      <w:pPr>
        <w:numPr>
          <w:ilvl w:val="1"/>
          <w:numId w:val="17"/>
        </w:numPr>
        <w:spacing w:after="10" w:line="248" w:lineRule="auto"/>
        <w:ind w:left="1418" w:right="54" w:hanging="348"/>
        <w:jc w:val="both"/>
        <w:rPr>
          <w:rFonts w:ascii="Arial" w:eastAsia="Arial" w:hAnsi="Arial" w:cs="Arial"/>
          <w:color w:val="000000"/>
        </w:rPr>
      </w:pPr>
      <w:r w:rsidRPr="00BC7B1E">
        <w:rPr>
          <w:rFonts w:ascii="Arial" w:eastAsia="Arial" w:hAnsi="Arial" w:cs="Arial"/>
          <w:i/>
          <w:iCs/>
          <w:color w:val="000000"/>
          <w:u w:val="single"/>
        </w:rPr>
        <w:t>Relevance</w:t>
      </w:r>
      <w:r w:rsidRPr="009152D5">
        <w:rPr>
          <w:rFonts w:ascii="Arial" w:eastAsia="Arial" w:hAnsi="Arial" w:cs="Arial"/>
          <w:color w:val="000000"/>
        </w:rPr>
        <w:t xml:space="preserve"> assesses how the project relates to the development priorities at the local, regional and national levels for biodiversity and is coherent with the main objectives of GEF focal areas. It also assesses whether the project addressed the needs of targeted beneficiaries at the local and national levels.</w:t>
      </w:r>
    </w:p>
    <w:p w14:paraId="643A693C" w14:textId="77777777" w:rsidR="009152D5" w:rsidRPr="009152D5" w:rsidRDefault="009152D5" w:rsidP="00FE372D">
      <w:pPr>
        <w:numPr>
          <w:ilvl w:val="1"/>
          <w:numId w:val="17"/>
        </w:numPr>
        <w:spacing w:after="10" w:line="248" w:lineRule="auto"/>
        <w:ind w:left="1418" w:right="54" w:hanging="348"/>
        <w:jc w:val="both"/>
        <w:rPr>
          <w:rFonts w:ascii="Arial" w:eastAsia="Arial" w:hAnsi="Arial" w:cs="Arial"/>
          <w:color w:val="000000"/>
        </w:rPr>
      </w:pPr>
      <w:r w:rsidRPr="00BC7B1E">
        <w:rPr>
          <w:rFonts w:ascii="Arial" w:eastAsia="Arial" w:hAnsi="Arial" w:cs="Arial"/>
          <w:i/>
          <w:iCs/>
          <w:color w:val="000000"/>
          <w:u w:val="single"/>
        </w:rPr>
        <w:t>Effectiveness</w:t>
      </w:r>
      <w:r w:rsidRPr="009152D5">
        <w:rPr>
          <w:rFonts w:ascii="Arial" w:eastAsia="Arial" w:hAnsi="Arial" w:cs="Arial"/>
          <w:color w:val="000000"/>
        </w:rPr>
        <w:t xml:space="preserve"> measures the extent to which the project achieved the expected outcomes and objectives, how risks and risk mitigation were being managed, and what lessons can be drawn for other similar projects in the future.</w:t>
      </w:r>
    </w:p>
    <w:p w14:paraId="2FE421CD" w14:textId="77777777" w:rsidR="009152D5" w:rsidRPr="009152D5" w:rsidRDefault="009152D5" w:rsidP="00FE372D">
      <w:pPr>
        <w:numPr>
          <w:ilvl w:val="1"/>
          <w:numId w:val="17"/>
        </w:numPr>
        <w:spacing w:after="10" w:line="248" w:lineRule="auto"/>
        <w:ind w:left="1418" w:right="54" w:hanging="348"/>
        <w:jc w:val="both"/>
        <w:rPr>
          <w:rFonts w:ascii="Arial" w:eastAsia="Arial" w:hAnsi="Arial" w:cs="Arial"/>
          <w:color w:val="000000"/>
        </w:rPr>
      </w:pPr>
      <w:r w:rsidRPr="00BC7B1E">
        <w:rPr>
          <w:rFonts w:ascii="Arial" w:eastAsia="Arial" w:hAnsi="Arial" w:cs="Arial"/>
          <w:i/>
          <w:iCs/>
          <w:color w:val="000000"/>
          <w:u w:val="single"/>
        </w:rPr>
        <w:t>Efficiency</w:t>
      </w:r>
      <w:r w:rsidRPr="009152D5">
        <w:rPr>
          <w:rFonts w:ascii="Arial" w:eastAsia="Arial" w:hAnsi="Arial" w:cs="Arial"/>
          <w:color w:val="000000"/>
        </w:rPr>
        <w:t xml:space="preserve"> is the measure of how economically, resources (funds, expertise, time, etc.) are converted to results. It also examines how efficient were partnership arrangements (linkages between institutions/ organizations) for the project.</w:t>
      </w:r>
    </w:p>
    <w:p w14:paraId="5DF18ABD" w14:textId="77777777" w:rsidR="009152D5" w:rsidRPr="009152D5" w:rsidRDefault="009152D5" w:rsidP="00FE372D">
      <w:pPr>
        <w:numPr>
          <w:ilvl w:val="1"/>
          <w:numId w:val="17"/>
        </w:numPr>
        <w:spacing w:after="10" w:line="248" w:lineRule="auto"/>
        <w:ind w:left="1418" w:right="54" w:hanging="348"/>
        <w:jc w:val="both"/>
        <w:rPr>
          <w:rFonts w:ascii="Arial" w:eastAsia="Arial" w:hAnsi="Arial" w:cs="Arial"/>
          <w:color w:val="000000"/>
        </w:rPr>
      </w:pPr>
      <w:r w:rsidRPr="00BC7B1E">
        <w:rPr>
          <w:rFonts w:ascii="Arial" w:eastAsia="Arial" w:hAnsi="Arial" w:cs="Arial"/>
          <w:i/>
          <w:iCs/>
          <w:color w:val="000000"/>
          <w:u w:val="single"/>
        </w:rPr>
        <w:t>Impact and potential sustainability</w:t>
      </w:r>
      <w:r w:rsidRPr="009152D5">
        <w:rPr>
          <w:rFonts w:ascii="Arial" w:eastAsia="Arial" w:hAnsi="Arial" w:cs="Arial"/>
          <w:color w:val="000000"/>
        </w:rPr>
        <w:t xml:space="preserve"> examine the positive and negative, primary and secondary long-term effects produced by the development intervention, directly or indirectly, intended or unintended. It looks at whether the project is on the way to achieving the intended changes or improvements (technical, economic, social, cultural, political and ecological). In GEF terms, impact/results include direct project outputs, short to medium-term outcomes and longer-term impact including global environmental benefits, replication effects and other local effects including on communities.</w:t>
      </w:r>
    </w:p>
    <w:p w14:paraId="4D348003" w14:textId="77777777" w:rsidR="00931C7D" w:rsidRDefault="00931C7D" w:rsidP="00931C7D">
      <w:pPr>
        <w:autoSpaceDE w:val="0"/>
        <w:autoSpaceDN w:val="0"/>
        <w:adjustRightInd w:val="0"/>
        <w:spacing w:after="10" w:line="248" w:lineRule="auto"/>
        <w:ind w:left="360" w:right="54"/>
        <w:jc w:val="both"/>
        <w:rPr>
          <w:rFonts w:ascii="Arial" w:eastAsia="Arial" w:hAnsi="Arial" w:cs="Arial"/>
          <w:color w:val="000000"/>
        </w:rPr>
      </w:pPr>
    </w:p>
    <w:p w14:paraId="317FD40F" w14:textId="32B91306" w:rsidR="00932162" w:rsidRDefault="009152D5" w:rsidP="00FE372D">
      <w:pPr>
        <w:numPr>
          <w:ilvl w:val="0"/>
          <w:numId w:val="17"/>
        </w:numPr>
        <w:autoSpaceDE w:val="0"/>
        <w:autoSpaceDN w:val="0"/>
        <w:adjustRightInd w:val="0"/>
        <w:spacing w:after="10" w:line="248" w:lineRule="auto"/>
        <w:ind w:right="54"/>
        <w:jc w:val="both"/>
        <w:rPr>
          <w:rFonts w:ascii="Arial" w:eastAsia="Arial" w:hAnsi="Arial" w:cs="Arial"/>
          <w:color w:val="000000"/>
        </w:rPr>
      </w:pPr>
      <w:r w:rsidRPr="009152D5">
        <w:rPr>
          <w:rFonts w:ascii="Arial" w:eastAsia="Arial" w:hAnsi="Arial" w:cs="Arial"/>
          <w:color w:val="000000"/>
        </w:rPr>
        <w:t>Using the above-explained evaluation criteria, the midterm review covered all activities supported by</w:t>
      </w:r>
      <w:r w:rsidR="00BC7B1E">
        <w:rPr>
          <w:rFonts w:ascii="Arial" w:eastAsia="Arial" w:hAnsi="Arial" w:cs="Arial"/>
          <w:color w:val="000000"/>
        </w:rPr>
        <w:t xml:space="preserve"> UNDP</w:t>
      </w:r>
      <w:r w:rsidRPr="009152D5">
        <w:rPr>
          <w:rFonts w:ascii="Arial" w:eastAsia="Arial" w:hAnsi="Arial" w:cs="Arial"/>
          <w:color w:val="000000"/>
        </w:rPr>
        <w:t xml:space="preserve">, the </w:t>
      </w:r>
      <w:r w:rsidR="00BC7B1E">
        <w:rPr>
          <w:rFonts w:ascii="Arial" w:eastAsia="Arial" w:hAnsi="Arial" w:cs="Arial"/>
          <w:color w:val="000000"/>
        </w:rPr>
        <w:t>4-person</w:t>
      </w:r>
      <w:r w:rsidRPr="009152D5">
        <w:rPr>
          <w:rFonts w:ascii="Arial" w:eastAsia="Arial" w:hAnsi="Arial" w:cs="Arial"/>
          <w:color w:val="000000"/>
        </w:rPr>
        <w:t xml:space="preserve"> </w:t>
      </w:r>
      <w:r w:rsidR="00932162">
        <w:rPr>
          <w:rFonts w:ascii="Arial" w:eastAsia="Arial" w:hAnsi="Arial" w:cs="Arial"/>
          <w:color w:val="000000"/>
        </w:rPr>
        <w:t xml:space="preserve">project management team, </w:t>
      </w:r>
      <w:r w:rsidRPr="009152D5">
        <w:rPr>
          <w:rFonts w:ascii="Arial" w:eastAsia="Arial" w:hAnsi="Arial" w:cs="Arial"/>
          <w:color w:val="000000"/>
        </w:rPr>
        <w:t xml:space="preserve">the </w:t>
      </w:r>
      <w:proofErr w:type="spellStart"/>
      <w:r w:rsidR="00BC7B1E">
        <w:rPr>
          <w:rFonts w:ascii="Arial" w:eastAsia="Arial" w:hAnsi="Arial" w:cs="Arial"/>
          <w:color w:val="000000"/>
        </w:rPr>
        <w:t>GoA</w:t>
      </w:r>
      <w:proofErr w:type="spellEnd"/>
      <w:r w:rsidR="00B20A7D">
        <w:rPr>
          <w:rFonts w:ascii="Arial" w:eastAsia="Arial" w:hAnsi="Arial" w:cs="Arial"/>
          <w:color w:val="000000"/>
        </w:rPr>
        <w:t>,</w:t>
      </w:r>
      <w:r w:rsidRPr="009152D5">
        <w:rPr>
          <w:rFonts w:ascii="Arial" w:eastAsia="Arial" w:hAnsi="Arial" w:cs="Arial"/>
          <w:color w:val="000000"/>
        </w:rPr>
        <w:t xml:space="preserve"> as well as activities that other collaborating partners including beneficiaries may have participated in.</w:t>
      </w:r>
    </w:p>
    <w:p w14:paraId="1556BB21" w14:textId="77777777" w:rsidR="00932162" w:rsidRDefault="00932162" w:rsidP="00932162">
      <w:pPr>
        <w:autoSpaceDE w:val="0"/>
        <w:autoSpaceDN w:val="0"/>
        <w:adjustRightInd w:val="0"/>
        <w:spacing w:after="10" w:line="248" w:lineRule="auto"/>
        <w:ind w:left="360" w:right="54"/>
        <w:jc w:val="both"/>
        <w:rPr>
          <w:rFonts w:ascii="Arial" w:eastAsia="Arial" w:hAnsi="Arial" w:cs="Arial"/>
          <w:color w:val="000000"/>
        </w:rPr>
      </w:pPr>
    </w:p>
    <w:p w14:paraId="5A500802" w14:textId="7736F6CA" w:rsidR="005F3393" w:rsidRPr="007C7067" w:rsidRDefault="009152D5" w:rsidP="00FE372D">
      <w:pPr>
        <w:numPr>
          <w:ilvl w:val="0"/>
          <w:numId w:val="17"/>
        </w:numPr>
        <w:autoSpaceDE w:val="0"/>
        <w:autoSpaceDN w:val="0"/>
        <w:adjustRightInd w:val="0"/>
        <w:spacing w:after="10" w:line="248" w:lineRule="auto"/>
        <w:ind w:right="54"/>
        <w:jc w:val="both"/>
        <w:rPr>
          <w:rFonts w:ascii="Arial" w:eastAsia="Arial" w:hAnsi="Arial" w:cs="Arial"/>
          <w:color w:val="000000"/>
        </w:rPr>
      </w:pPr>
      <w:r w:rsidRPr="007C7067">
        <w:rPr>
          <w:rFonts w:ascii="Arial" w:eastAsia="Arial" w:hAnsi="Arial" w:cs="Arial"/>
          <w:color w:val="000000"/>
        </w:rPr>
        <w:t xml:space="preserve">With timing, the evaluation reviewed all activities of the project from signature </w:t>
      </w:r>
      <w:r w:rsidR="00932162" w:rsidRPr="007C7067">
        <w:rPr>
          <w:rFonts w:ascii="Arial" w:eastAsia="Arial" w:hAnsi="Arial" w:cs="Arial"/>
          <w:color w:val="000000"/>
        </w:rPr>
        <w:t xml:space="preserve">of the Project Document </w:t>
      </w:r>
      <w:r w:rsidRPr="007C7067">
        <w:rPr>
          <w:rFonts w:ascii="Arial" w:eastAsia="Arial" w:hAnsi="Arial" w:cs="Arial"/>
          <w:color w:val="000000"/>
        </w:rPr>
        <w:t>in July 20</w:t>
      </w:r>
      <w:r w:rsidR="00932162" w:rsidRPr="007C7067">
        <w:rPr>
          <w:rFonts w:ascii="Arial" w:eastAsia="Arial" w:hAnsi="Arial" w:cs="Arial"/>
          <w:color w:val="000000"/>
        </w:rPr>
        <w:t>20</w:t>
      </w:r>
      <w:r w:rsidRPr="007C7067">
        <w:rPr>
          <w:rFonts w:ascii="Arial" w:eastAsia="Arial" w:hAnsi="Arial" w:cs="Arial"/>
          <w:color w:val="000000"/>
        </w:rPr>
        <w:t xml:space="preserve"> to </w:t>
      </w:r>
      <w:r w:rsidR="00932162" w:rsidRPr="007C7067">
        <w:rPr>
          <w:rFonts w:ascii="Arial" w:eastAsia="Arial" w:hAnsi="Arial" w:cs="Arial"/>
          <w:color w:val="000000"/>
        </w:rPr>
        <w:t xml:space="preserve">June 2024, following the MTR consultant team’s </w:t>
      </w:r>
      <w:r w:rsidR="00A91CFA" w:rsidRPr="007C7067">
        <w:rPr>
          <w:rFonts w:ascii="Arial" w:eastAsia="Arial" w:hAnsi="Arial" w:cs="Arial"/>
          <w:color w:val="000000"/>
        </w:rPr>
        <w:t>mission to Angola</w:t>
      </w:r>
      <w:r w:rsidRPr="007C7067">
        <w:rPr>
          <w:rFonts w:ascii="Arial" w:eastAsia="Arial" w:hAnsi="Arial" w:cs="Arial"/>
          <w:color w:val="000000"/>
        </w:rPr>
        <w:t>.</w:t>
      </w:r>
      <w:r w:rsidR="007C7067">
        <w:rPr>
          <w:rFonts w:ascii="Arial" w:eastAsia="Arial" w:hAnsi="Arial" w:cs="Arial"/>
          <w:color w:val="000000"/>
        </w:rPr>
        <w:t xml:space="preserve"> </w:t>
      </w:r>
      <w:r w:rsidRPr="007C7067">
        <w:rPr>
          <w:rFonts w:ascii="Arial" w:eastAsia="Arial" w:hAnsi="Arial" w:cs="Arial"/>
          <w:color w:val="000000"/>
        </w:rPr>
        <w:t>The evaluation has been conducted in a way that provides evidence-based information that is credible, reliable and useful.</w:t>
      </w:r>
    </w:p>
    <w:p w14:paraId="27D775B2" w14:textId="77777777" w:rsidR="009152D5" w:rsidRDefault="009152D5" w:rsidP="005F3393">
      <w:pPr>
        <w:spacing w:after="10" w:line="248" w:lineRule="auto"/>
        <w:ind w:right="54"/>
        <w:jc w:val="both"/>
        <w:rPr>
          <w:rFonts w:ascii="Arial" w:eastAsia="Arial" w:hAnsi="Arial" w:cs="Arial"/>
          <w:color w:val="000000"/>
        </w:rPr>
      </w:pPr>
    </w:p>
    <w:p w14:paraId="7BC38C5F" w14:textId="2E70628F" w:rsidR="002F5EB5" w:rsidRDefault="002F5EB5" w:rsidP="002F5EB5">
      <w:pPr>
        <w:pStyle w:val="Titre3"/>
      </w:pPr>
      <w:bookmarkStart w:id="38" w:name="_Toc186322737"/>
      <w:r>
        <w:t>Methodology</w:t>
      </w:r>
      <w:bookmarkEnd w:id="38"/>
    </w:p>
    <w:p w14:paraId="43BA9E1B" w14:textId="77777777" w:rsidR="00B655CF" w:rsidRDefault="00C7310F" w:rsidP="00FE372D">
      <w:pPr>
        <w:numPr>
          <w:ilvl w:val="0"/>
          <w:numId w:val="17"/>
        </w:numPr>
        <w:autoSpaceDE w:val="0"/>
        <w:autoSpaceDN w:val="0"/>
        <w:adjustRightInd w:val="0"/>
        <w:spacing w:after="10" w:line="248" w:lineRule="auto"/>
        <w:ind w:right="54"/>
        <w:jc w:val="both"/>
        <w:rPr>
          <w:rFonts w:ascii="Arial" w:eastAsia="Arial" w:hAnsi="Arial" w:cs="Arial"/>
          <w:color w:val="000000"/>
        </w:rPr>
      </w:pPr>
      <w:r w:rsidRPr="00C7310F">
        <w:rPr>
          <w:rFonts w:ascii="Arial" w:eastAsia="Arial" w:hAnsi="Arial" w:cs="Arial"/>
          <w:color w:val="000000"/>
        </w:rPr>
        <w:t xml:space="preserve">The </w:t>
      </w:r>
      <w:r w:rsidR="00B655CF">
        <w:rPr>
          <w:rFonts w:ascii="Arial" w:eastAsia="Arial" w:hAnsi="Arial" w:cs="Arial"/>
          <w:color w:val="000000"/>
        </w:rPr>
        <w:t xml:space="preserve">MTR consultant team </w:t>
      </w:r>
      <w:r w:rsidRPr="00C7310F">
        <w:rPr>
          <w:rFonts w:ascii="Arial" w:eastAsia="Arial" w:hAnsi="Arial" w:cs="Arial"/>
          <w:color w:val="000000"/>
        </w:rPr>
        <w:t>adopted a participatory and consultative approach ensuring close engagement with government counterparts, UNDP Country Office, the project team and any other stakeholder at national and community levels.</w:t>
      </w:r>
    </w:p>
    <w:p w14:paraId="498124D2" w14:textId="77777777" w:rsidR="00B655CF" w:rsidRDefault="00B655CF" w:rsidP="00B655CF">
      <w:pPr>
        <w:autoSpaceDE w:val="0"/>
        <w:autoSpaceDN w:val="0"/>
        <w:adjustRightInd w:val="0"/>
        <w:spacing w:after="10" w:line="248" w:lineRule="auto"/>
        <w:ind w:left="360" w:right="54"/>
        <w:jc w:val="both"/>
        <w:rPr>
          <w:rFonts w:ascii="Arial" w:eastAsia="Arial" w:hAnsi="Arial" w:cs="Arial"/>
          <w:color w:val="000000"/>
        </w:rPr>
      </w:pPr>
    </w:p>
    <w:p w14:paraId="261774E0" w14:textId="6130428D" w:rsidR="00A91CFA" w:rsidRDefault="00C7310F" w:rsidP="00FE372D">
      <w:pPr>
        <w:numPr>
          <w:ilvl w:val="0"/>
          <w:numId w:val="17"/>
        </w:numPr>
        <w:autoSpaceDE w:val="0"/>
        <w:autoSpaceDN w:val="0"/>
        <w:adjustRightInd w:val="0"/>
        <w:spacing w:after="10" w:line="248" w:lineRule="auto"/>
        <w:ind w:right="54"/>
        <w:jc w:val="both"/>
        <w:rPr>
          <w:rFonts w:ascii="Arial" w:eastAsia="Arial" w:hAnsi="Arial" w:cs="Arial"/>
          <w:color w:val="000000"/>
        </w:rPr>
      </w:pPr>
      <w:r w:rsidRPr="00B655CF">
        <w:rPr>
          <w:rFonts w:ascii="Arial" w:eastAsia="Arial" w:hAnsi="Arial" w:cs="Arial"/>
          <w:color w:val="000000"/>
        </w:rPr>
        <w:t xml:space="preserve">Several basic principles used to conduct the evaluation include: </w:t>
      </w:r>
      <w:r w:rsidR="00B655CF">
        <w:rPr>
          <w:rFonts w:ascii="Arial" w:eastAsia="Arial" w:hAnsi="Arial" w:cs="Arial"/>
          <w:color w:val="000000"/>
        </w:rPr>
        <w:t>(</w:t>
      </w:r>
      <w:proofErr w:type="spellStart"/>
      <w:r w:rsidR="00B655CF">
        <w:rPr>
          <w:rFonts w:ascii="Arial" w:eastAsia="Arial" w:hAnsi="Arial" w:cs="Arial"/>
          <w:color w:val="000000"/>
        </w:rPr>
        <w:t>i</w:t>
      </w:r>
      <w:proofErr w:type="spellEnd"/>
      <w:r w:rsidR="00B655CF">
        <w:rPr>
          <w:rFonts w:ascii="Arial" w:eastAsia="Arial" w:hAnsi="Arial" w:cs="Arial"/>
          <w:color w:val="000000"/>
        </w:rPr>
        <w:t xml:space="preserve">) </w:t>
      </w:r>
      <w:r w:rsidRPr="00B655CF">
        <w:rPr>
          <w:rFonts w:ascii="Arial" w:eastAsia="Arial" w:hAnsi="Arial" w:cs="Arial"/>
          <w:color w:val="000000"/>
        </w:rPr>
        <w:t>Effective participation of all stakeholders (government, agencies, donors, final beneficiaries)</w:t>
      </w:r>
      <w:r w:rsidR="00B655CF">
        <w:rPr>
          <w:rFonts w:ascii="Arial" w:eastAsia="Arial" w:hAnsi="Arial" w:cs="Arial"/>
          <w:color w:val="000000"/>
        </w:rPr>
        <w:t xml:space="preserve">; (ii) </w:t>
      </w:r>
      <w:r w:rsidRPr="00B655CF">
        <w:rPr>
          <w:rFonts w:ascii="Arial" w:eastAsia="Arial" w:hAnsi="Arial" w:cs="Arial"/>
          <w:color w:val="000000"/>
        </w:rPr>
        <w:t>Crosschecking of gathered information</w:t>
      </w:r>
      <w:r w:rsidR="00B655CF">
        <w:rPr>
          <w:rFonts w:ascii="Arial" w:eastAsia="Arial" w:hAnsi="Arial" w:cs="Arial"/>
          <w:color w:val="000000"/>
        </w:rPr>
        <w:t>; (iii)</w:t>
      </w:r>
      <w:r w:rsidRPr="00B655CF">
        <w:rPr>
          <w:rFonts w:ascii="Arial" w:eastAsia="Arial" w:hAnsi="Arial" w:cs="Arial"/>
          <w:color w:val="000000"/>
        </w:rPr>
        <w:t xml:space="preserve"> Emphasis on consensus and agreement on the recommendations by the stakeholders</w:t>
      </w:r>
      <w:r w:rsidR="00B655CF">
        <w:rPr>
          <w:rFonts w:ascii="Arial" w:eastAsia="Arial" w:hAnsi="Arial" w:cs="Arial"/>
          <w:color w:val="000000"/>
        </w:rPr>
        <w:t xml:space="preserve">; (iv) </w:t>
      </w:r>
      <w:r w:rsidRPr="00B655CF">
        <w:rPr>
          <w:rFonts w:ascii="Arial" w:eastAsia="Arial" w:hAnsi="Arial" w:cs="Arial"/>
          <w:color w:val="000000"/>
        </w:rPr>
        <w:t>Transparency of debriefing</w:t>
      </w:r>
      <w:r w:rsidR="00B655CF">
        <w:rPr>
          <w:rFonts w:ascii="Arial" w:eastAsia="Arial" w:hAnsi="Arial" w:cs="Arial"/>
          <w:color w:val="000000"/>
        </w:rPr>
        <w:t>.</w:t>
      </w:r>
    </w:p>
    <w:p w14:paraId="7F6114AF" w14:textId="77777777" w:rsidR="00EF31F1" w:rsidRDefault="00EF31F1" w:rsidP="00EF31F1">
      <w:pPr>
        <w:pStyle w:val="Paragraphedeliste"/>
        <w:rPr>
          <w:color w:val="000000"/>
        </w:rPr>
      </w:pPr>
    </w:p>
    <w:p w14:paraId="6A5FC047" w14:textId="03E69867" w:rsidR="003F28A3" w:rsidRDefault="00EF31F1" w:rsidP="00FE372D">
      <w:pPr>
        <w:numPr>
          <w:ilvl w:val="0"/>
          <w:numId w:val="17"/>
        </w:numPr>
        <w:autoSpaceDE w:val="0"/>
        <w:autoSpaceDN w:val="0"/>
        <w:adjustRightInd w:val="0"/>
        <w:spacing w:after="10" w:line="248" w:lineRule="auto"/>
        <w:ind w:right="54"/>
        <w:jc w:val="both"/>
        <w:rPr>
          <w:rFonts w:ascii="Arial" w:eastAsia="Arial" w:hAnsi="Arial" w:cs="Arial"/>
          <w:color w:val="000000"/>
        </w:rPr>
      </w:pPr>
      <w:r w:rsidRPr="00EF31F1">
        <w:rPr>
          <w:rFonts w:ascii="Arial" w:eastAsia="Arial" w:hAnsi="Arial" w:cs="Arial"/>
          <w:color w:val="000000"/>
        </w:rPr>
        <w:t xml:space="preserve">Overall, the evaluation tools used during the evaluation were the following: a review of key documents and literature, consultation and interview of stakeholders and field missions to </w:t>
      </w:r>
      <w:proofErr w:type="spellStart"/>
      <w:r>
        <w:rPr>
          <w:rFonts w:ascii="Arial" w:eastAsia="Arial" w:hAnsi="Arial" w:cs="Arial"/>
          <w:color w:val="000000"/>
        </w:rPr>
        <w:t>Luando</w:t>
      </w:r>
      <w:proofErr w:type="spellEnd"/>
      <w:r>
        <w:rPr>
          <w:rFonts w:ascii="Arial" w:eastAsia="Arial" w:hAnsi="Arial" w:cs="Arial"/>
          <w:color w:val="000000"/>
        </w:rPr>
        <w:t xml:space="preserve"> </w:t>
      </w:r>
      <w:r w:rsidR="0008567F">
        <w:rPr>
          <w:rFonts w:ascii="Arial" w:eastAsia="Arial" w:hAnsi="Arial" w:cs="Arial"/>
          <w:color w:val="000000"/>
        </w:rPr>
        <w:t xml:space="preserve">Strict Nature Reserve and </w:t>
      </w:r>
      <w:r w:rsidR="00B20A7D">
        <w:rPr>
          <w:rFonts w:ascii="Arial" w:eastAsia="Arial" w:hAnsi="Arial" w:cs="Arial"/>
          <w:color w:val="000000"/>
        </w:rPr>
        <w:t>Malanje</w:t>
      </w:r>
      <w:r w:rsidR="0008567F">
        <w:rPr>
          <w:rFonts w:ascii="Arial" w:eastAsia="Arial" w:hAnsi="Arial" w:cs="Arial"/>
          <w:color w:val="000000"/>
        </w:rPr>
        <w:t xml:space="preserve"> City in the Province </w:t>
      </w:r>
      <w:r w:rsidR="00B20A7D">
        <w:rPr>
          <w:rFonts w:ascii="Arial" w:eastAsia="Arial" w:hAnsi="Arial" w:cs="Arial"/>
          <w:color w:val="000000"/>
        </w:rPr>
        <w:t>of Malanje</w:t>
      </w:r>
      <w:r w:rsidRPr="00EF31F1">
        <w:rPr>
          <w:rFonts w:ascii="Arial" w:eastAsia="Arial" w:hAnsi="Arial" w:cs="Arial"/>
          <w:color w:val="000000"/>
        </w:rPr>
        <w:t xml:space="preserve">. The data collection tools included semi-structured questionnaires for key informants (checklists) and interview guides for focus group discussions with beneficiaries. The tools were developed by the </w:t>
      </w:r>
      <w:r w:rsidR="00765C77">
        <w:rPr>
          <w:rFonts w:ascii="Arial" w:eastAsia="Arial" w:hAnsi="Arial" w:cs="Arial"/>
          <w:color w:val="000000"/>
        </w:rPr>
        <w:t xml:space="preserve">MTR consultant team </w:t>
      </w:r>
      <w:r w:rsidRPr="00EF31F1">
        <w:rPr>
          <w:rFonts w:ascii="Arial" w:eastAsia="Arial" w:hAnsi="Arial" w:cs="Arial"/>
          <w:color w:val="000000"/>
        </w:rPr>
        <w:t xml:space="preserve">focusing on the evaluation criteria and major outcomes planned. The interview guides are presented in </w:t>
      </w:r>
      <w:hyperlink w:anchor="_ANNEX_C:_INTERVIEW" w:history="1">
        <w:r w:rsidRPr="005C548C">
          <w:rPr>
            <w:rStyle w:val="Lienhypertexte"/>
            <w:rFonts w:ascii="Arial" w:eastAsia="Arial" w:hAnsi="Arial" w:cs="Arial"/>
            <w:b/>
            <w:bCs/>
            <w:color w:val="0070C0"/>
          </w:rPr>
          <w:t xml:space="preserve">Annex </w:t>
        </w:r>
        <w:r w:rsidR="006607C2" w:rsidRPr="005C548C">
          <w:rPr>
            <w:rStyle w:val="Lienhypertexte"/>
            <w:rFonts w:ascii="Arial" w:eastAsia="Arial" w:hAnsi="Arial" w:cs="Arial"/>
            <w:b/>
            <w:bCs/>
            <w:color w:val="0070C0"/>
          </w:rPr>
          <w:t>C</w:t>
        </w:r>
      </w:hyperlink>
      <w:r w:rsidR="005E7C35">
        <w:rPr>
          <w:rFonts w:ascii="Arial" w:eastAsia="Arial" w:hAnsi="Arial" w:cs="Arial"/>
          <w:color w:val="000000"/>
        </w:rPr>
        <w:t xml:space="preserve">, </w:t>
      </w:r>
      <w:r w:rsidR="003D40FB">
        <w:rPr>
          <w:rFonts w:ascii="Arial" w:eastAsia="Arial" w:hAnsi="Arial" w:cs="Arial"/>
          <w:color w:val="000000"/>
        </w:rPr>
        <w:t xml:space="preserve">which were </w:t>
      </w:r>
      <w:r w:rsidR="005E7C35">
        <w:rPr>
          <w:rFonts w:ascii="Arial" w:eastAsia="Arial" w:hAnsi="Arial" w:cs="Arial"/>
          <w:color w:val="000000"/>
        </w:rPr>
        <w:t xml:space="preserve">used to collect data from </w:t>
      </w:r>
      <w:r w:rsidR="005523E8">
        <w:rPr>
          <w:rFonts w:ascii="Arial" w:eastAsia="Arial" w:hAnsi="Arial" w:cs="Arial"/>
          <w:color w:val="000000"/>
        </w:rPr>
        <w:t xml:space="preserve">local level beneficiaries </w:t>
      </w:r>
      <w:r w:rsidR="003D40FB">
        <w:rPr>
          <w:rFonts w:ascii="Arial" w:eastAsia="Arial" w:hAnsi="Arial" w:cs="Arial"/>
          <w:color w:val="000000"/>
        </w:rPr>
        <w:t xml:space="preserve">and stakeholders </w:t>
      </w:r>
      <w:r w:rsidR="005523E8">
        <w:rPr>
          <w:rFonts w:ascii="Arial" w:eastAsia="Arial" w:hAnsi="Arial" w:cs="Arial"/>
          <w:color w:val="000000"/>
        </w:rPr>
        <w:t xml:space="preserve">at the village level within </w:t>
      </w:r>
      <w:proofErr w:type="spellStart"/>
      <w:r w:rsidR="005523E8">
        <w:rPr>
          <w:rFonts w:ascii="Arial" w:eastAsia="Arial" w:hAnsi="Arial" w:cs="Arial"/>
          <w:color w:val="000000"/>
        </w:rPr>
        <w:t>Luando</w:t>
      </w:r>
      <w:proofErr w:type="spellEnd"/>
      <w:r w:rsidR="005523E8">
        <w:rPr>
          <w:rFonts w:ascii="Arial" w:eastAsia="Arial" w:hAnsi="Arial" w:cs="Arial"/>
          <w:color w:val="000000"/>
        </w:rPr>
        <w:t xml:space="preserve"> Strict Nature Reserve.</w:t>
      </w:r>
      <w:r w:rsidR="005E7C35">
        <w:rPr>
          <w:rFonts w:ascii="Arial" w:eastAsia="Arial" w:hAnsi="Arial" w:cs="Arial"/>
          <w:color w:val="000000"/>
        </w:rPr>
        <w:t xml:space="preserve"> </w:t>
      </w:r>
    </w:p>
    <w:p w14:paraId="76605934" w14:textId="77777777" w:rsidR="003F28A3" w:rsidRDefault="003F28A3" w:rsidP="003F28A3">
      <w:pPr>
        <w:pStyle w:val="Paragraphedeliste"/>
        <w:rPr>
          <w:color w:val="000000"/>
        </w:rPr>
      </w:pPr>
    </w:p>
    <w:p w14:paraId="2244BBE6" w14:textId="1952D462" w:rsidR="008F2675" w:rsidRPr="003F28A3" w:rsidRDefault="008F2675" w:rsidP="00FE372D">
      <w:pPr>
        <w:numPr>
          <w:ilvl w:val="0"/>
          <w:numId w:val="17"/>
        </w:numPr>
        <w:autoSpaceDE w:val="0"/>
        <w:autoSpaceDN w:val="0"/>
        <w:adjustRightInd w:val="0"/>
        <w:spacing w:after="10" w:line="248" w:lineRule="auto"/>
        <w:ind w:right="54"/>
        <w:jc w:val="both"/>
        <w:rPr>
          <w:rFonts w:ascii="Arial" w:eastAsia="Arial" w:hAnsi="Arial" w:cs="Arial"/>
          <w:color w:val="000000"/>
        </w:rPr>
      </w:pPr>
      <w:r w:rsidRPr="003F28A3">
        <w:rPr>
          <w:rFonts w:ascii="Arial" w:eastAsia="Arial" w:hAnsi="Arial" w:cs="Arial"/>
          <w:color w:val="000000"/>
        </w:rPr>
        <w:lastRenderedPageBreak/>
        <w:t xml:space="preserve">The adopted methodology is detailed in </w:t>
      </w:r>
      <w:hyperlink w:anchor="_ANNEX_E:_METHODOLOGICAL" w:history="1">
        <w:r w:rsidRPr="007F0640">
          <w:rPr>
            <w:rStyle w:val="Lienhypertexte"/>
            <w:rFonts w:ascii="Arial" w:eastAsia="Arial" w:hAnsi="Arial" w:cs="Arial"/>
            <w:b/>
            <w:bCs/>
            <w:color w:val="0070C0"/>
          </w:rPr>
          <w:t xml:space="preserve">Annex </w:t>
        </w:r>
        <w:r w:rsidR="00455DB2" w:rsidRPr="007F0640">
          <w:rPr>
            <w:rStyle w:val="Lienhypertexte"/>
            <w:rFonts w:ascii="Arial" w:eastAsia="Arial" w:hAnsi="Arial" w:cs="Arial"/>
            <w:b/>
            <w:bCs/>
            <w:color w:val="0070C0"/>
          </w:rPr>
          <w:t>E</w:t>
        </w:r>
      </w:hyperlink>
      <w:r w:rsidRPr="007F0640">
        <w:rPr>
          <w:rFonts w:ascii="Arial" w:eastAsia="Arial" w:hAnsi="Arial" w:cs="Arial"/>
          <w:color w:val="000000"/>
        </w:rPr>
        <w:t>.</w:t>
      </w:r>
    </w:p>
    <w:p w14:paraId="4755D388" w14:textId="77777777" w:rsidR="008F2675" w:rsidRDefault="008F2675" w:rsidP="005F3393">
      <w:pPr>
        <w:spacing w:after="10" w:line="248" w:lineRule="auto"/>
        <w:ind w:right="54"/>
        <w:jc w:val="both"/>
        <w:rPr>
          <w:rFonts w:ascii="Arial" w:eastAsia="Arial" w:hAnsi="Arial" w:cs="Arial"/>
          <w:color w:val="000000"/>
        </w:rPr>
      </w:pPr>
    </w:p>
    <w:p w14:paraId="5702065C" w14:textId="2BF74319" w:rsidR="002B6F6E" w:rsidRDefault="00732221" w:rsidP="00FE372D">
      <w:pPr>
        <w:numPr>
          <w:ilvl w:val="0"/>
          <w:numId w:val="17"/>
        </w:numPr>
        <w:autoSpaceDE w:val="0"/>
        <w:autoSpaceDN w:val="0"/>
        <w:adjustRightInd w:val="0"/>
        <w:spacing w:after="10" w:line="248" w:lineRule="auto"/>
        <w:ind w:right="54"/>
        <w:jc w:val="both"/>
        <w:rPr>
          <w:rFonts w:ascii="Arial" w:eastAsia="Arial" w:hAnsi="Arial" w:cs="Arial"/>
          <w:color w:val="000000"/>
        </w:rPr>
      </w:pPr>
      <w:r>
        <w:rPr>
          <w:rFonts w:ascii="Arial" w:eastAsia="Arial" w:hAnsi="Arial" w:cs="Arial"/>
          <w:color w:val="000000"/>
        </w:rPr>
        <w:t xml:space="preserve">Collectively, </w:t>
      </w:r>
      <w:r w:rsidR="001806C9" w:rsidRPr="001806C9">
        <w:rPr>
          <w:rFonts w:ascii="Arial" w:eastAsia="Arial" w:hAnsi="Arial" w:cs="Arial"/>
          <w:color w:val="000000"/>
        </w:rPr>
        <w:t>per GEF I</w:t>
      </w:r>
      <w:r>
        <w:rPr>
          <w:rFonts w:ascii="Arial" w:eastAsia="Arial" w:hAnsi="Arial" w:cs="Arial"/>
          <w:color w:val="000000"/>
        </w:rPr>
        <w:t xml:space="preserve">ndependent Evaluation Office </w:t>
      </w:r>
      <w:r w:rsidR="001806C9" w:rsidRPr="001806C9">
        <w:rPr>
          <w:rFonts w:ascii="Arial" w:eastAsia="Arial" w:hAnsi="Arial" w:cs="Arial"/>
          <w:color w:val="000000"/>
        </w:rPr>
        <w:t xml:space="preserve">(2017) </w:t>
      </w:r>
      <w:r>
        <w:rPr>
          <w:rFonts w:ascii="Arial" w:eastAsia="Arial" w:hAnsi="Arial" w:cs="Arial"/>
          <w:color w:val="000000"/>
        </w:rPr>
        <w:t xml:space="preserve">and </w:t>
      </w:r>
      <w:r w:rsidR="001806C9" w:rsidRPr="001806C9">
        <w:rPr>
          <w:rFonts w:ascii="Arial" w:eastAsia="Arial" w:hAnsi="Arial" w:cs="Arial"/>
          <w:color w:val="000000"/>
        </w:rPr>
        <w:t xml:space="preserve">UNDP (2014) guidelines requirements for evaluations, specific Evaluation Rating Criteria were used in combination with the </w:t>
      </w:r>
      <w:r w:rsidR="00B20A7D">
        <w:rPr>
          <w:rFonts w:ascii="Arial" w:eastAsia="Arial" w:hAnsi="Arial" w:cs="Arial"/>
          <w:color w:val="000000"/>
        </w:rPr>
        <w:t>five</w:t>
      </w:r>
      <w:r w:rsidR="001806C9" w:rsidRPr="001806C9">
        <w:rPr>
          <w:rFonts w:ascii="Arial" w:eastAsia="Arial" w:hAnsi="Arial" w:cs="Arial"/>
          <w:color w:val="000000"/>
        </w:rPr>
        <w:t xml:space="preserve"> D</w:t>
      </w:r>
      <w:r w:rsidR="00A96AB3">
        <w:rPr>
          <w:rFonts w:ascii="Arial" w:eastAsia="Arial" w:hAnsi="Arial" w:cs="Arial"/>
          <w:color w:val="000000"/>
        </w:rPr>
        <w:t>evelopment Assistance Committee</w:t>
      </w:r>
      <w:r w:rsidR="001806C9" w:rsidRPr="001806C9">
        <w:rPr>
          <w:rFonts w:ascii="Arial" w:eastAsia="Arial" w:hAnsi="Arial" w:cs="Arial"/>
          <w:color w:val="000000"/>
        </w:rPr>
        <w:t xml:space="preserve"> evaluation criteria: these are outcomes, quality of monitoring and </w:t>
      </w:r>
      <w:r w:rsidR="001806C9" w:rsidRPr="00B20A7D">
        <w:rPr>
          <w:rFonts w:ascii="Arial" w:eastAsia="Arial" w:hAnsi="Arial" w:cs="Arial"/>
          <w:color w:val="000000"/>
        </w:rPr>
        <w:t>evaluation (M&amp;E), quality of</w:t>
      </w:r>
      <w:r w:rsidR="001806C9" w:rsidRPr="001806C9">
        <w:rPr>
          <w:rFonts w:ascii="Arial" w:eastAsia="Arial" w:hAnsi="Arial" w:cs="Arial"/>
          <w:color w:val="000000"/>
        </w:rPr>
        <w:t xml:space="preserve"> implementation and execution and sustainability (environmental, social, financial and institutional).</w:t>
      </w:r>
    </w:p>
    <w:p w14:paraId="03BAE3B2" w14:textId="77777777" w:rsidR="002B6F6E" w:rsidRDefault="002B6F6E" w:rsidP="002B6F6E">
      <w:pPr>
        <w:pStyle w:val="Paragraphedeliste"/>
        <w:rPr>
          <w:color w:val="000000"/>
        </w:rPr>
      </w:pPr>
    </w:p>
    <w:p w14:paraId="4D659446" w14:textId="13334188" w:rsidR="00992EF8" w:rsidRPr="002B6F6E" w:rsidRDefault="001806C9" w:rsidP="00FE372D">
      <w:pPr>
        <w:numPr>
          <w:ilvl w:val="0"/>
          <w:numId w:val="17"/>
        </w:numPr>
        <w:autoSpaceDE w:val="0"/>
        <w:autoSpaceDN w:val="0"/>
        <w:adjustRightInd w:val="0"/>
        <w:spacing w:after="10" w:line="248" w:lineRule="auto"/>
        <w:ind w:right="54"/>
        <w:jc w:val="both"/>
        <w:rPr>
          <w:rFonts w:ascii="Arial" w:eastAsia="Arial" w:hAnsi="Arial" w:cs="Arial"/>
          <w:color w:val="000000"/>
        </w:rPr>
      </w:pPr>
      <w:r w:rsidRPr="002B6F6E">
        <w:rPr>
          <w:rFonts w:ascii="Arial" w:eastAsia="Arial" w:hAnsi="Arial" w:cs="Arial"/>
          <w:color w:val="000000"/>
        </w:rPr>
        <w:t xml:space="preserve">Project performance was evaluated and rated using the criteria of relevance, effectiveness, efficiency and impact using the standard rating scales (see </w:t>
      </w:r>
      <w:hyperlink w:anchor="_ANNEX_F:_RATING" w:history="1">
        <w:r w:rsidRPr="004B2E97">
          <w:rPr>
            <w:rStyle w:val="Lienhypertexte"/>
            <w:rFonts w:ascii="Arial" w:eastAsia="Arial" w:hAnsi="Arial" w:cs="Arial"/>
            <w:b/>
            <w:bCs/>
            <w:color w:val="0070C0"/>
          </w:rPr>
          <w:t>Annex</w:t>
        </w:r>
        <w:r w:rsidR="004B2E97" w:rsidRPr="004B2E97">
          <w:rPr>
            <w:rStyle w:val="Lienhypertexte"/>
            <w:rFonts w:ascii="Arial" w:eastAsia="Arial" w:hAnsi="Arial" w:cs="Arial"/>
            <w:b/>
            <w:bCs/>
            <w:color w:val="0070C0"/>
          </w:rPr>
          <w:t xml:space="preserve"> F</w:t>
        </w:r>
      </w:hyperlink>
      <w:r w:rsidRPr="002B6F6E">
        <w:rPr>
          <w:rFonts w:ascii="Arial" w:eastAsia="Arial" w:hAnsi="Arial" w:cs="Arial"/>
          <w:color w:val="000000"/>
        </w:rPr>
        <w:t xml:space="preserve"> for a summary</w:t>
      </w:r>
      <w:r w:rsidR="004B2E97">
        <w:rPr>
          <w:rFonts w:ascii="Arial" w:eastAsia="Arial" w:hAnsi="Arial" w:cs="Arial"/>
          <w:color w:val="000000"/>
        </w:rPr>
        <w:t xml:space="preserve"> of these</w:t>
      </w:r>
      <w:r w:rsidRPr="002B6F6E">
        <w:rPr>
          <w:rFonts w:ascii="Arial" w:eastAsia="Arial" w:hAnsi="Arial" w:cs="Arial"/>
          <w:color w:val="000000"/>
        </w:rPr>
        <w:t>). The primary reference points for assessing the performance were the indicators and targets set in the Strategic Results Framework, with consideration given to contextual factors.</w:t>
      </w:r>
    </w:p>
    <w:p w14:paraId="3FE824E8" w14:textId="77777777" w:rsidR="001806C9" w:rsidRDefault="001806C9" w:rsidP="005F3393">
      <w:pPr>
        <w:spacing w:after="10" w:line="248" w:lineRule="auto"/>
        <w:ind w:right="54"/>
        <w:jc w:val="both"/>
        <w:rPr>
          <w:rFonts w:ascii="Arial" w:eastAsia="Arial" w:hAnsi="Arial" w:cs="Arial"/>
          <w:color w:val="000000"/>
        </w:rPr>
      </w:pPr>
    </w:p>
    <w:p w14:paraId="3DC63F41" w14:textId="37D27351" w:rsidR="005F3393" w:rsidRPr="00166768" w:rsidRDefault="005F3393" w:rsidP="005F3393">
      <w:pPr>
        <w:pStyle w:val="Titre3"/>
        <w:rPr>
          <w:rFonts w:cs="Arial"/>
          <w:sz w:val="22"/>
          <w:szCs w:val="22"/>
          <w:u w:color="000000"/>
          <w:lang w:eastAsia="en-CA"/>
        </w:rPr>
      </w:pPr>
      <w:bookmarkStart w:id="39" w:name="_Toc186322738"/>
      <w:r w:rsidRPr="00166768">
        <w:rPr>
          <w:rFonts w:cs="Arial"/>
          <w:sz w:val="22"/>
          <w:szCs w:val="22"/>
          <w:u w:color="000000"/>
          <w:lang w:eastAsia="en-CA"/>
        </w:rPr>
        <w:t>Development of</w:t>
      </w:r>
      <w:r w:rsidR="000E2275">
        <w:rPr>
          <w:rFonts w:cs="Arial"/>
          <w:sz w:val="22"/>
          <w:szCs w:val="22"/>
          <w:u w:color="000000"/>
          <w:lang w:eastAsia="en-CA"/>
        </w:rPr>
        <w:t xml:space="preserve"> an</w:t>
      </w:r>
      <w:r w:rsidRPr="00166768">
        <w:rPr>
          <w:rFonts w:cs="Arial"/>
          <w:sz w:val="22"/>
          <w:szCs w:val="22"/>
          <w:u w:color="000000"/>
          <w:lang w:eastAsia="en-CA"/>
        </w:rPr>
        <w:t xml:space="preserve"> Evaluative Matrix</w:t>
      </w:r>
      <w:bookmarkEnd w:id="39"/>
      <w:r w:rsidRPr="00166768">
        <w:rPr>
          <w:rFonts w:cs="Arial"/>
          <w:sz w:val="22"/>
          <w:szCs w:val="22"/>
          <w:u w:color="000000"/>
          <w:lang w:eastAsia="en-CA"/>
        </w:rPr>
        <w:t xml:space="preserve"> </w:t>
      </w:r>
    </w:p>
    <w:p w14:paraId="79756997" w14:textId="77777777" w:rsidR="005F3393" w:rsidRPr="00166768" w:rsidRDefault="005F3393" w:rsidP="005F3393">
      <w:pPr>
        <w:ind w:left="360"/>
        <w:jc w:val="both"/>
        <w:rPr>
          <w:rFonts w:ascii="Arial" w:hAnsi="Arial" w:cs="Arial"/>
        </w:rPr>
      </w:pPr>
    </w:p>
    <w:p w14:paraId="2860C2EA" w14:textId="56B0FF9A" w:rsidR="005F3393" w:rsidRPr="00166768" w:rsidRDefault="005F3393" w:rsidP="00FE372D">
      <w:pPr>
        <w:numPr>
          <w:ilvl w:val="0"/>
          <w:numId w:val="17"/>
        </w:numPr>
        <w:jc w:val="both"/>
        <w:rPr>
          <w:rFonts w:ascii="Arial" w:hAnsi="Arial" w:cs="Arial"/>
        </w:rPr>
      </w:pPr>
      <w:r>
        <w:rPr>
          <w:rFonts w:ascii="Arial" w:hAnsi="Arial" w:cs="Arial"/>
        </w:rPr>
        <w:t>A</w:t>
      </w:r>
      <w:r w:rsidRPr="00166768">
        <w:rPr>
          <w:rFonts w:ascii="Arial" w:hAnsi="Arial" w:cs="Arial"/>
        </w:rPr>
        <w:t>n evaluative matrix was prepared by the MTR team at inception</w:t>
      </w:r>
      <w:r>
        <w:rPr>
          <w:rFonts w:ascii="Arial" w:hAnsi="Arial" w:cs="Arial"/>
        </w:rPr>
        <w:t xml:space="preserve"> </w:t>
      </w:r>
      <w:r w:rsidRPr="00166768">
        <w:rPr>
          <w:rFonts w:ascii="Arial" w:hAnsi="Arial" w:cs="Arial"/>
        </w:rPr>
        <w:t>and is presented</w:t>
      </w:r>
      <w:r w:rsidRPr="00064EE3">
        <w:rPr>
          <w:rFonts w:ascii="Arial" w:hAnsi="Arial" w:cs="Arial"/>
        </w:rPr>
        <w:t xml:space="preserve"> in</w:t>
      </w:r>
      <w:r w:rsidR="003D40FB">
        <w:rPr>
          <w:rFonts w:ascii="Arial" w:hAnsi="Arial" w:cs="Arial"/>
        </w:rPr>
        <w:t xml:space="preserve"> </w:t>
      </w:r>
      <w:hyperlink w:anchor="_ANNEX_D:_SURVEY" w:history="1">
        <w:r w:rsidR="003D40FB" w:rsidRPr="005970FD">
          <w:rPr>
            <w:rStyle w:val="Lienhypertexte"/>
            <w:rFonts w:ascii="Arial" w:eastAsia="Arial" w:hAnsi="Arial" w:cs="Arial"/>
            <w:b/>
            <w:bCs/>
            <w:color w:val="0070C0"/>
          </w:rPr>
          <w:t>Annex D</w:t>
        </w:r>
      </w:hyperlink>
      <w:r>
        <w:rPr>
          <w:rFonts w:ascii="Arial" w:hAnsi="Arial" w:cs="Arial"/>
        </w:rPr>
        <w:t>.</w:t>
      </w:r>
      <w:r w:rsidRPr="00064EE3">
        <w:rPr>
          <w:rFonts w:ascii="Arial" w:hAnsi="Arial" w:cs="Arial"/>
        </w:rPr>
        <w:br/>
      </w:r>
    </w:p>
    <w:p w14:paraId="232244A1" w14:textId="270D6C15" w:rsidR="005F3393" w:rsidRPr="00166768" w:rsidRDefault="000E2275" w:rsidP="00FE372D">
      <w:pPr>
        <w:numPr>
          <w:ilvl w:val="0"/>
          <w:numId w:val="17"/>
        </w:numPr>
        <w:spacing w:after="149" w:line="248" w:lineRule="auto"/>
        <w:ind w:right="54"/>
        <w:jc w:val="both"/>
        <w:rPr>
          <w:rFonts w:ascii="Arial" w:eastAsia="Arial" w:hAnsi="Arial" w:cs="Arial"/>
          <w:color w:val="000000"/>
        </w:rPr>
      </w:pPr>
      <w:r>
        <w:rPr>
          <w:rFonts w:ascii="Arial" w:eastAsia="Arial" w:hAnsi="Arial" w:cs="Arial"/>
          <w:color w:val="000000"/>
        </w:rPr>
        <w:t>It</w:t>
      </w:r>
      <w:r w:rsidR="005F3393" w:rsidRPr="00166768">
        <w:rPr>
          <w:rFonts w:ascii="Arial" w:eastAsia="Arial" w:hAnsi="Arial" w:cs="Arial"/>
          <w:color w:val="000000"/>
        </w:rPr>
        <w:t xml:space="preserve"> presents the key questions that are to be answered during the course of the MTR. These questions relate to the following four subject areas: </w:t>
      </w:r>
    </w:p>
    <w:p w14:paraId="74AFA21C" w14:textId="77777777" w:rsidR="005F3393" w:rsidRPr="00166768" w:rsidRDefault="005F3393" w:rsidP="00FE372D">
      <w:pPr>
        <w:numPr>
          <w:ilvl w:val="1"/>
          <w:numId w:val="17"/>
        </w:numPr>
        <w:spacing w:after="10" w:line="248" w:lineRule="auto"/>
        <w:ind w:right="54" w:hanging="10"/>
        <w:jc w:val="both"/>
        <w:rPr>
          <w:rFonts w:ascii="Arial" w:eastAsia="Arial" w:hAnsi="Arial" w:cs="Arial"/>
          <w:color w:val="000000"/>
        </w:rPr>
      </w:pPr>
      <w:r w:rsidRPr="00166768">
        <w:rPr>
          <w:rFonts w:ascii="Arial" w:eastAsia="Arial" w:hAnsi="Arial" w:cs="Arial"/>
          <w:color w:val="000000"/>
        </w:rPr>
        <w:t>Project strategy (not rated in MTRs):</w:t>
      </w:r>
    </w:p>
    <w:p w14:paraId="10EB1345" w14:textId="77777777" w:rsidR="005F3393" w:rsidRPr="00166768" w:rsidRDefault="005F3393" w:rsidP="00FE372D">
      <w:pPr>
        <w:numPr>
          <w:ilvl w:val="2"/>
          <w:numId w:val="17"/>
        </w:numPr>
        <w:spacing w:after="10" w:line="248" w:lineRule="auto"/>
        <w:ind w:right="54"/>
        <w:jc w:val="both"/>
        <w:rPr>
          <w:rFonts w:ascii="Arial" w:eastAsia="Arial" w:hAnsi="Arial" w:cs="Arial"/>
          <w:color w:val="000000"/>
        </w:rPr>
      </w:pPr>
      <w:r w:rsidRPr="00166768">
        <w:rPr>
          <w:rFonts w:ascii="Arial" w:eastAsia="Arial" w:hAnsi="Arial" w:cs="Arial"/>
          <w:color w:val="000000"/>
        </w:rPr>
        <w:t>Is it proving effective in reaching the desired higher-level results?</w:t>
      </w:r>
    </w:p>
    <w:p w14:paraId="254F04BA" w14:textId="77777777" w:rsidR="005F3393" w:rsidRPr="00166768" w:rsidRDefault="005F3393" w:rsidP="00FE372D">
      <w:pPr>
        <w:numPr>
          <w:ilvl w:val="2"/>
          <w:numId w:val="17"/>
        </w:numPr>
        <w:spacing w:after="10" w:line="248" w:lineRule="auto"/>
        <w:ind w:right="54"/>
        <w:jc w:val="both"/>
        <w:rPr>
          <w:rFonts w:ascii="Arial" w:eastAsia="Arial" w:hAnsi="Arial" w:cs="Arial"/>
          <w:color w:val="000000"/>
        </w:rPr>
      </w:pPr>
      <w:r w:rsidRPr="00166768">
        <w:rPr>
          <w:rFonts w:ascii="Arial" w:eastAsia="Arial" w:hAnsi="Arial" w:cs="Arial"/>
          <w:color w:val="000000"/>
        </w:rPr>
        <w:t>If not, what changes are needed to get the project back on track?</w:t>
      </w:r>
    </w:p>
    <w:p w14:paraId="6375120F" w14:textId="77777777" w:rsidR="005F3393" w:rsidRPr="00166768" w:rsidRDefault="005F3393" w:rsidP="00FE372D">
      <w:pPr>
        <w:numPr>
          <w:ilvl w:val="1"/>
          <w:numId w:val="17"/>
        </w:numPr>
        <w:spacing w:after="10" w:line="248" w:lineRule="auto"/>
        <w:ind w:right="54" w:hanging="10"/>
        <w:jc w:val="both"/>
        <w:rPr>
          <w:rFonts w:ascii="Arial" w:eastAsia="Arial" w:hAnsi="Arial" w:cs="Arial"/>
          <w:color w:val="000000"/>
        </w:rPr>
      </w:pPr>
      <w:r w:rsidRPr="00166768">
        <w:rPr>
          <w:rFonts w:ascii="Arial" w:eastAsia="Arial" w:hAnsi="Arial" w:cs="Arial"/>
          <w:color w:val="000000"/>
        </w:rPr>
        <w:t>Progress towards results:</w:t>
      </w:r>
    </w:p>
    <w:p w14:paraId="1D42B606" w14:textId="77777777" w:rsidR="005F3393" w:rsidRPr="00166768" w:rsidRDefault="005F3393" w:rsidP="00FE372D">
      <w:pPr>
        <w:numPr>
          <w:ilvl w:val="2"/>
          <w:numId w:val="17"/>
        </w:numPr>
        <w:spacing w:after="10" w:line="248" w:lineRule="auto"/>
        <w:ind w:right="54"/>
        <w:jc w:val="both"/>
        <w:rPr>
          <w:rFonts w:ascii="Arial" w:eastAsia="Arial" w:hAnsi="Arial" w:cs="Arial"/>
          <w:color w:val="000000"/>
        </w:rPr>
      </w:pPr>
      <w:r w:rsidRPr="00166768">
        <w:rPr>
          <w:rFonts w:ascii="Arial" w:eastAsia="Arial" w:hAnsi="Arial" w:cs="Arial"/>
          <w:color w:val="000000"/>
        </w:rPr>
        <w:t>As measured against project document &amp; workplans, especially the results framework, indicators and targets, agreed GEF Tracking Tool(s);</w:t>
      </w:r>
    </w:p>
    <w:p w14:paraId="234DBF3A" w14:textId="77777777" w:rsidR="005F3393" w:rsidRPr="00166768" w:rsidRDefault="005F3393" w:rsidP="00FE372D">
      <w:pPr>
        <w:numPr>
          <w:ilvl w:val="1"/>
          <w:numId w:val="17"/>
        </w:numPr>
        <w:spacing w:after="10" w:line="248" w:lineRule="auto"/>
        <w:ind w:right="54" w:hanging="10"/>
        <w:jc w:val="both"/>
        <w:rPr>
          <w:rFonts w:ascii="Arial" w:eastAsia="Arial" w:hAnsi="Arial" w:cs="Arial"/>
          <w:color w:val="000000"/>
        </w:rPr>
      </w:pPr>
      <w:r w:rsidRPr="00166768">
        <w:rPr>
          <w:rFonts w:ascii="Arial" w:eastAsia="Arial" w:hAnsi="Arial" w:cs="Arial"/>
          <w:color w:val="000000"/>
        </w:rPr>
        <w:t>Project implementation and adaptive management:</w:t>
      </w:r>
    </w:p>
    <w:p w14:paraId="78ADCCA3" w14:textId="77777777" w:rsidR="005F3393" w:rsidRPr="00166768" w:rsidRDefault="005F3393" w:rsidP="00FE372D">
      <w:pPr>
        <w:numPr>
          <w:ilvl w:val="2"/>
          <w:numId w:val="17"/>
        </w:numPr>
        <w:spacing w:after="10" w:line="248" w:lineRule="auto"/>
        <w:ind w:right="54"/>
        <w:jc w:val="both"/>
        <w:rPr>
          <w:rFonts w:ascii="Arial" w:eastAsia="Arial" w:hAnsi="Arial" w:cs="Arial"/>
          <w:color w:val="000000"/>
        </w:rPr>
      </w:pPr>
      <w:r w:rsidRPr="00166768">
        <w:rPr>
          <w:rFonts w:ascii="Arial" w:eastAsia="Arial" w:hAnsi="Arial" w:cs="Arial"/>
          <w:color w:val="000000"/>
        </w:rPr>
        <w:t>Identify challenges &amp; propose additional measures to strengthen;</w:t>
      </w:r>
    </w:p>
    <w:p w14:paraId="3E908EBD" w14:textId="77777777" w:rsidR="005F3393" w:rsidRPr="00166768" w:rsidRDefault="005F3393" w:rsidP="00FE372D">
      <w:pPr>
        <w:numPr>
          <w:ilvl w:val="2"/>
          <w:numId w:val="17"/>
        </w:numPr>
        <w:spacing w:after="10" w:line="248" w:lineRule="auto"/>
        <w:ind w:right="54"/>
        <w:jc w:val="both"/>
        <w:rPr>
          <w:rFonts w:ascii="Arial" w:eastAsia="Arial" w:hAnsi="Arial" w:cs="Arial"/>
          <w:color w:val="000000"/>
        </w:rPr>
      </w:pPr>
      <w:r w:rsidRPr="00166768">
        <w:rPr>
          <w:rFonts w:ascii="Arial" w:eastAsia="Arial" w:hAnsi="Arial" w:cs="Arial"/>
          <w:color w:val="000000"/>
        </w:rPr>
        <w:t>Areas to assess include: management arrangements, work planning, finance and co-finance, project-level monitoring and evaluation systems, stakeholder engagement, reporting, and communication.</w:t>
      </w:r>
    </w:p>
    <w:p w14:paraId="4AC0B683" w14:textId="77777777" w:rsidR="005F3393" w:rsidRPr="00166768" w:rsidRDefault="005F3393" w:rsidP="00FE372D">
      <w:pPr>
        <w:numPr>
          <w:ilvl w:val="1"/>
          <w:numId w:val="17"/>
        </w:numPr>
        <w:spacing w:after="10" w:line="248" w:lineRule="auto"/>
        <w:ind w:right="54" w:hanging="10"/>
        <w:jc w:val="both"/>
        <w:rPr>
          <w:rFonts w:ascii="Arial" w:eastAsia="Arial" w:hAnsi="Arial" w:cs="Arial"/>
          <w:color w:val="000000"/>
        </w:rPr>
      </w:pPr>
      <w:r w:rsidRPr="00166768">
        <w:rPr>
          <w:rFonts w:ascii="Arial" w:eastAsia="Arial" w:hAnsi="Arial" w:cs="Arial"/>
          <w:color w:val="000000"/>
        </w:rPr>
        <w:t>Project sustainability:</w:t>
      </w:r>
    </w:p>
    <w:p w14:paraId="5E268EDD" w14:textId="77777777" w:rsidR="005F3393" w:rsidRPr="00166768" w:rsidRDefault="005F3393" w:rsidP="00FE372D">
      <w:pPr>
        <w:numPr>
          <w:ilvl w:val="2"/>
          <w:numId w:val="17"/>
        </w:numPr>
        <w:spacing w:after="10" w:line="248" w:lineRule="auto"/>
        <w:ind w:right="54"/>
        <w:jc w:val="both"/>
        <w:rPr>
          <w:rFonts w:ascii="Arial" w:eastAsia="Arial" w:hAnsi="Arial" w:cs="Arial"/>
          <w:color w:val="000000"/>
        </w:rPr>
      </w:pPr>
      <w:r w:rsidRPr="00166768">
        <w:rPr>
          <w:rFonts w:ascii="Arial" w:eastAsia="Arial" w:hAnsi="Arial" w:cs="Arial"/>
          <w:color w:val="000000"/>
        </w:rPr>
        <w:t>Assess key financial, socio-economic, institutional framework &amp; governance and environmental risks to sustainability.</w:t>
      </w:r>
    </w:p>
    <w:p w14:paraId="52297531" w14:textId="77777777" w:rsidR="005F3393" w:rsidRPr="00166768" w:rsidRDefault="005F3393">
      <w:pPr>
        <w:spacing w:after="10" w:line="248" w:lineRule="auto"/>
        <w:ind w:left="1080" w:right="54"/>
        <w:jc w:val="both"/>
        <w:rPr>
          <w:rFonts w:ascii="Arial" w:eastAsia="Arial" w:hAnsi="Arial" w:cs="Arial"/>
          <w:color w:val="000000"/>
        </w:rPr>
      </w:pPr>
    </w:p>
    <w:p w14:paraId="381A5BA7" w14:textId="77777777" w:rsidR="008D576D" w:rsidRPr="00166768" w:rsidRDefault="008D576D" w:rsidP="00FE372D">
      <w:pPr>
        <w:numPr>
          <w:ilvl w:val="0"/>
          <w:numId w:val="17"/>
        </w:numPr>
        <w:spacing w:after="149" w:line="248" w:lineRule="auto"/>
        <w:ind w:right="54"/>
        <w:jc w:val="both"/>
        <w:rPr>
          <w:rFonts w:ascii="Arial" w:eastAsia="Arial" w:hAnsi="Arial" w:cs="Arial"/>
          <w:color w:val="000000"/>
        </w:rPr>
      </w:pPr>
      <w:r w:rsidRPr="00166768">
        <w:rPr>
          <w:rFonts w:ascii="Arial" w:eastAsia="Arial" w:hAnsi="Arial" w:cs="Arial"/>
          <w:color w:val="000000"/>
        </w:rPr>
        <w:t xml:space="preserve">The matrix also identifies: </w:t>
      </w:r>
    </w:p>
    <w:p w14:paraId="381A5BA8" w14:textId="77777777" w:rsidR="008D576D" w:rsidRPr="00166768" w:rsidRDefault="008D576D" w:rsidP="00FE372D">
      <w:pPr>
        <w:numPr>
          <w:ilvl w:val="1"/>
          <w:numId w:val="17"/>
        </w:numPr>
        <w:spacing w:after="10" w:line="248" w:lineRule="auto"/>
        <w:ind w:left="1418" w:right="54" w:hanging="348"/>
        <w:jc w:val="both"/>
        <w:rPr>
          <w:rFonts w:ascii="Arial" w:eastAsia="Arial" w:hAnsi="Arial" w:cs="Arial"/>
          <w:color w:val="000000"/>
        </w:rPr>
      </w:pPr>
      <w:r w:rsidRPr="00166768">
        <w:rPr>
          <w:rFonts w:ascii="Arial" w:eastAsia="Arial" w:hAnsi="Arial" w:cs="Arial"/>
          <w:color w:val="000000"/>
        </w:rPr>
        <w:t xml:space="preserve">the various indicators which will reflect whether or not specific conditions or targets are met; </w:t>
      </w:r>
    </w:p>
    <w:p w14:paraId="381A5BA9" w14:textId="77777777" w:rsidR="008D576D" w:rsidRPr="00166768" w:rsidRDefault="008D576D" w:rsidP="00FE372D">
      <w:pPr>
        <w:numPr>
          <w:ilvl w:val="1"/>
          <w:numId w:val="17"/>
        </w:numPr>
        <w:spacing w:after="10" w:line="248" w:lineRule="auto"/>
        <w:ind w:right="54" w:hanging="10"/>
        <w:jc w:val="both"/>
        <w:rPr>
          <w:rFonts w:ascii="Arial" w:eastAsia="Arial" w:hAnsi="Arial" w:cs="Arial"/>
          <w:color w:val="000000"/>
        </w:rPr>
      </w:pPr>
      <w:r w:rsidRPr="00166768">
        <w:rPr>
          <w:rFonts w:ascii="Arial" w:eastAsia="Arial" w:hAnsi="Arial" w:cs="Arial"/>
          <w:color w:val="000000"/>
        </w:rPr>
        <w:t xml:space="preserve">the sources of data and information to be utilized to support the analysis; and  </w:t>
      </w:r>
    </w:p>
    <w:p w14:paraId="381A5BAA" w14:textId="77777777" w:rsidR="008D576D" w:rsidRPr="00166768" w:rsidRDefault="008D576D" w:rsidP="00FE372D">
      <w:pPr>
        <w:numPr>
          <w:ilvl w:val="1"/>
          <w:numId w:val="17"/>
        </w:numPr>
        <w:spacing w:after="10" w:line="248" w:lineRule="auto"/>
        <w:ind w:right="54" w:hanging="10"/>
        <w:jc w:val="both"/>
        <w:rPr>
          <w:rFonts w:ascii="Arial" w:eastAsia="Arial" w:hAnsi="Arial" w:cs="Arial"/>
          <w:color w:val="000000"/>
        </w:rPr>
      </w:pPr>
      <w:r w:rsidRPr="00166768">
        <w:rPr>
          <w:rFonts w:ascii="Arial" w:eastAsia="Arial" w:hAnsi="Arial" w:cs="Arial"/>
          <w:color w:val="000000"/>
        </w:rPr>
        <w:t xml:space="preserve">the methodology to be employed in gathering the data. </w:t>
      </w:r>
    </w:p>
    <w:p w14:paraId="381A5BAB" w14:textId="77777777" w:rsidR="008D576D" w:rsidRPr="00166768" w:rsidRDefault="008D576D">
      <w:pPr>
        <w:spacing w:after="10" w:line="248" w:lineRule="auto"/>
        <w:ind w:left="1080" w:right="54"/>
        <w:jc w:val="both"/>
        <w:rPr>
          <w:rFonts w:ascii="Arial" w:eastAsia="Arial" w:hAnsi="Arial" w:cs="Arial"/>
          <w:color w:val="000000"/>
        </w:rPr>
      </w:pPr>
    </w:p>
    <w:p w14:paraId="15F86ADB" w14:textId="1C19CCE0" w:rsidR="003C651C" w:rsidRPr="007345C1" w:rsidRDefault="008D576D" w:rsidP="00FE372D">
      <w:pPr>
        <w:numPr>
          <w:ilvl w:val="0"/>
          <w:numId w:val="17"/>
        </w:numPr>
        <w:spacing w:after="149" w:line="248" w:lineRule="auto"/>
        <w:ind w:right="54"/>
        <w:jc w:val="both"/>
        <w:rPr>
          <w:rFonts w:ascii="Arial" w:eastAsia="Arial" w:hAnsi="Arial" w:cs="Arial"/>
          <w:color w:val="000000"/>
        </w:rPr>
      </w:pPr>
      <w:r w:rsidRPr="007345C1">
        <w:rPr>
          <w:rFonts w:ascii="Arial" w:eastAsia="Arial" w:hAnsi="Arial" w:cs="Arial"/>
          <w:color w:val="000000"/>
        </w:rPr>
        <w:t>Taking all these features into account, the evaluative matrix provide</w:t>
      </w:r>
      <w:r w:rsidR="004D76A9" w:rsidRPr="007345C1">
        <w:rPr>
          <w:rFonts w:ascii="Arial" w:eastAsia="Arial" w:hAnsi="Arial" w:cs="Arial"/>
          <w:color w:val="000000"/>
        </w:rPr>
        <w:t>d</w:t>
      </w:r>
      <w:r w:rsidRPr="007345C1">
        <w:rPr>
          <w:rFonts w:ascii="Arial" w:eastAsia="Arial" w:hAnsi="Arial" w:cs="Arial"/>
          <w:color w:val="000000"/>
        </w:rPr>
        <w:t xml:space="preserve"> a clear and logical guide for how the MTR </w:t>
      </w:r>
      <w:r w:rsidR="00EE714C" w:rsidRPr="007345C1">
        <w:rPr>
          <w:rFonts w:ascii="Arial" w:eastAsia="Arial" w:hAnsi="Arial" w:cs="Arial"/>
          <w:color w:val="000000"/>
        </w:rPr>
        <w:t>was</w:t>
      </w:r>
      <w:r w:rsidRPr="007345C1">
        <w:rPr>
          <w:rFonts w:ascii="Arial" w:eastAsia="Arial" w:hAnsi="Arial" w:cs="Arial"/>
          <w:color w:val="000000"/>
        </w:rPr>
        <w:t xml:space="preserve"> to be conducted.</w:t>
      </w:r>
      <w:r w:rsidR="008600B1" w:rsidRPr="007345C1">
        <w:rPr>
          <w:rFonts w:ascii="Arial" w:eastAsia="Arial" w:hAnsi="Arial" w:cs="Arial"/>
          <w:color w:val="000000"/>
        </w:rPr>
        <w:t xml:space="preserve"> As such, </w:t>
      </w:r>
      <w:r w:rsidR="00BD14B1" w:rsidRPr="007345C1">
        <w:rPr>
          <w:rFonts w:ascii="Arial" w:eastAsia="Arial" w:hAnsi="Arial" w:cs="Arial"/>
          <w:color w:val="000000"/>
        </w:rPr>
        <w:t>t</w:t>
      </w:r>
      <w:r w:rsidR="008600B1" w:rsidRPr="007345C1">
        <w:rPr>
          <w:rFonts w:ascii="Arial" w:eastAsia="Arial" w:hAnsi="Arial" w:cs="Arial"/>
          <w:color w:val="000000"/>
        </w:rPr>
        <w:t>he following evaluative matrix was used as a logical guide of the core MTR line of questioning. Some of the questions identified herein changed as the consultants drilled deeper into specific issues and as additional documentation was digested during the fact-finding stage that was not made available at the time of the inception report.</w:t>
      </w:r>
      <w:r w:rsidR="00985509" w:rsidRPr="007345C1">
        <w:rPr>
          <w:rFonts w:ascii="Arial" w:eastAsia="Arial" w:hAnsi="Arial" w:cs="Arial"/>
          <w:color w:val="000000"/>
        </w:rPr>
        <w:tab/>
      </w:r>
    </w:p>
    <w:p w14:paraId="34EAC823" w14:textId="5227A693" w:rsidR="000674E7" w:rsidRPr="00674B97" w:rsidRDefault="000674E7" w:rsidP="007345C1">
      <w:pPr>
        <w:tabs>
          <w:tab w:val="left" w:pos="8921"/>
        </w:tabs>
        <w:rPr>
          <w:rFonts w:ascii="Arial" w:hAnsi="Arial" w:cs="Arial"/>
        </w:rPr>
      </w:pPr>
    </w:p>
    <w:p w14:paraId="381A5BEE" w14:textId="77777777" w:rsidR="008D576D" w:rsidRPr="00166768" w:rsidRDefault="008D576D">
      <w:pPr>
        <w:pStyle w:val="Titre2"/>
        <w:ind w:left="360"/>
        <w:rPr>
          <w:b/>
          <w:bCs/>
          <w:u w:val="single"/>
          <w:lang w:eastAsia="en-CA"/>
        </w:rPr>
      </w:pPr>
      <w:bookmarkStart w:id="40" w:name="_Toc186322739"/>
      <w:r w:rsidRPr="00166768">
        <w:rPr>
          <w:b/>
          <w:bCs/>
        </w:rPr>
        <w:t>C.</w:t>
      </w:r>
      <w:r w:rsidRPr="00166768">
        <w:rPr>
          <w:b/>
          <w:bCs/>
        </w:rPr>
        <w:tab/>
      </w:r>
      <w:r w:rsidRPr="00166768">
        <w:rPr>
          <w:b/>
          <w:bCs/>
        </w:rPr>
        <w:tab/>
      </w:r>
      <w:r w:rsidRPr="00166768">
        <w:rPr>
          <w:b/>
          <w:bCs/>
          <w:u w:val="single"/>
          <w:lang w:eastAsia="en-CA"/>
        </w:rPr>
        <w:t>Limitations Encountered During the MTR</w:t>
      </w:r>
      <w:bookmarkEnd w:id="40"/>
    </w:p>
    <w:p w14:paraId="381A5BEF" w14:textId="77777777" w:rsidR="008D576D" w:rsidRPr="00166768" w:rsidRDefault="008D576D">
      <w:pPr>
        <w:rPr>
          <w:rFonts w:ascii="Arial" w:hAnsi="Arial" w:cs="Arial"/>
        </w:rPr>
      </w:pPr>
    </w:p>
    <w:p w14:paraId="381A5BF3" w14:textId="34666B47" w:rsidR="008D576D" w:rsidRPr="00166768" w:rsidRDefault="29DAB776" w:rsidP="00FE372D">
      <w:pPr>
        <w:numPr>
          <w:ilvl w:val="0"/>
          <w:numId w:val="17"/>
        </w:numPr>
        <w:jc w:val="both"/>
        <w:rPr>
          <w:rFonts w:ascii="Arial" w:hAnsi="Arial" w:cs="Arial"/>
        </w:rPr>
      </w:pPr>
      <w:r w:rsidRPr="32F88EB6">
        <w:rPr>
          <w:rFonts w:ascii="Arial" w:hAnsi="Arial" w:cs="Arial"/>
        </w:rPr>
        <w:t>Per the evaluability assessment in the Inception Report, t</w:t>
      </w:r>
      <w:r w:rsidR="008D576D" w:rsidRPr="32F88EB6">
        <w:rPr>
          <w:rFonts w:ascii="Arial" w:hAnsi="Arial" w:cs="Arial"/>
        </w:rPr>
        <w:t>here were no major methodological limitations as the Team Leader</w:t>
      </w:r>
      <w:r w:rsidR="006E48BA">
        <w:rPr>
          <w:rFonts w:ascii="Arial" w:hAnsi="Arial" w:cs="Arial"/>
        </w:rPr>
        <w:t xml:space="preserve"> and the </w:t>
      </w:r>
      <w:r w:rsidR="208603B6" w:rsidRPr="32F88EB6">
        <w:rPr>
          <w:rFonts w:ascii="Arial" w:hAnsi="Arial" w:cs="Arial"/>
        </w:rPr>
        <w:t xml:space="preserve">National Consultant </w:t>
      </w:r>
      <w:r w:rsidR="008D576D" w:rsidRPr="32F88EB6">
        <w:rPr>
          <w:rFonts w:ascii="Arial" w:hAnsi="Arial" w:cs="Arial"/>
        </w:rPr>
        <w:t>were able to solicit input from and speak with stakeholders of the Project and obtain data on the Project’s progress on which to base evidence-based ratings and consume key documentation.</w:t>
      </w:r>
    </w:p>
    <w:p w14:paraId="381A5BF4" w14:textId="77777777" w:rsidR="008D576D" w:rsidRPr="00166768" w:rsidRDefault="008D576D">
      <w:pPr>
        <w:ind w:left="360"/>
        <w:jc w:val="both"/>
        <w:rPr>
          <w:rFonts w:ascii="Arial" w:hAnsi="Arial" w:cs="Arial"/>
        </w:rPr>
      </w:pPr>
    </w:p>
    <w:p w14:paraId="59945032" w14:textId="37FF2B12" w:rsidR="0025733E" w:rsidRPr="00166768" w:rsidRDefault="0025733E" w:rsidP="00FE372D">
      <w:pPr>
        <w:numPr>
          <w:ilvl w:val="0"/>
          <w:numId w:val="17"/>
        </w:numPr>
        <w:jc w:val="both"/>
        <w:rPr>
          <w:rFonts w:ascii="Arial" w:hAnsi="Arial" w:cs="Arial"/>
        </w:rPr>
      </w:pPr>
      <w:r w:rsidRPr="0025733E">
        <w:rPr>
          <w:rFonts w:ascii="Arial" w:hAnsi="Arial" w:cs="Arial"/>
        </w:rPr>
        <w:t>However, the MTR consultant team encountered three notable methodological limitations:</w:t>
      </w:r>
    </w:p>
    <w:p w14:paraId="381A5BF6" w14:textId="77777777" w:rsidR="008D576D" w:rsidRPr="00166768" w:rsidRDefault="008D576D">
      <w:pPr>
        <w:pStyle w:val="Paragraphedeliste"/>
      </w:pPr>
    </w:p>
    <w:p w14:paraId="28E38073" w14:textId="17C93E4B" w:rsidR="003F10DF" w:rsidRDefault="0025733E" w:rsidP="0025733E">
      <w:pPr>
        <w:ind w:left="360"/>
        <w:jc w:val="both"/>
        <w:rPr>
          <w:rFonts w:ascii="Arial" w:hAnsi="Arial" w:cs="Arial"/>
          <w:highlight w:val="yellow"/>
        </w:rPr>
      </w:pPr>
      <w:r w:rsidRPr="4A990053">
        <w:rPr>
          <w:rFonts w:ascii="Arial" w:hAnsi="Arial" w:cs="Arial"/>
          <w:b/>
          <w:bCs/>
          <w:u w:val="single"/>
        </w:rPr>
        <w:t xml:space="preserve">Limited engagement with beneficiary communities: </w:t>
      </w:r>
      <w:r w:rsidRPr="4A990053">
        <w:rPr>
          <w:rFonts w:ascii="Arial" w:hAnsi="Arial" w:cs="Arial"/>
        </w:rPr>
        <w:t xml:space="preserve">During the field visit to </w:t>
      </w:r>
      <w:proofErr w:type="spellStart"/>
      <w:r w:rsidRPr="4A990053">
        <w:rPr>
          <w:rFonts w:ascii="Arial" w:hAnsi="Arial" w:cs="Arial"/>
        </w:rPr>
        <w:t>Luando</w:t>
      </w:r>
      <w:proofErr w:type="spellEnd"/>
      <w:r w:rsidRPr="4A990053">
        <w:rPr>
          <w:rFonts w:ascii="Arial" w:hAnsi="Arial" w:cs="Arial"/>
        </w:rPr>
        <w:t>, the consultants were unable to interact directly with beneficiary communities</w:t>
      </w:r>
      <w:r w:rsidR="0078160C">
        <w:rPr>
          <w:rFonts w:ascii="Arial" w:hAnsi="Arial" w:cs="Arial"/>
        </w:rPr>
        <w:t xml:space="preserve"> as the requested interviews </w:t>
      </w:r>
      <w:r w:rsidR="00A56044">
        <w:rPr>
          <w:rFonts w:ascii="Arial" w:hAnsi="Arial" w:cs="Arial"/>
        </w:rPr>
        <w:t xml:space="preserve">agreed to </w:t>
      </w:r>
      <w:r w:rsidR="00D9576B">
        <w:rPr>
          <w:rFonts w:ascii="Arial" w:hAnsi="Arial" w:cs="Arial"/>
        </w:rPr>
        <w:t>in the inception report did not materialize due to the unavailability of participants</w:t>
      </w:r>
      <w:r w:rsidRPr="4A990053">
        <w:rPr>
          <w:rFonts w:ascii="Arial" w:hAnsi="Arial" w:cs="Arial"/>
        </w:rPr>
        <w:t>. This restricted the team's ability to validate some aspects of the Project's implementation on-site.</w:t>
      </w:r>
      <w:r w:rsidR="003F10DF" w:rsidRPr="4A990053">
        <w:rPr>
          <w:rFonts w:ascii="Arial" w:hAnsi="Arial" w:cs="Arial"/>
          <w:highlight w:val="yellow"/>
        </w:rPr>
        <w:t xml:space="preserve"> </w:t>
      </w:r>
    </w:p>
    <w:p w14:paraId="42E0F533" w14:textId="77777777" w:rsidR="0025733E" w:rsidRDefault="0025733E" w:rsidP="0025733E">
      <w:pPr>
        <w:ind w:left="360"/>
        <w:jc w:val="both"/>
        <w:rPr>
          <w:rFonts w:ascii="Arial" w:hAnsi="Arial" w:cs="Arial"/>
          <w:highlight w:val="yellow"/>
        </w:rPr>
      </w:pPr>
    </w:p>
    <w:p w14:paraId="0267EA8F" w14:textId="49E2F630" w:rsidR="0025733E" w:rsidRPr="0025733E" w:rsidRDefault="0025733E" w:rsidP="0025733E">
      <w:pPr>
        <w:ind w:left="360"/>
        <w:jc w:val="both"/>
        <w:rPr>
          <w:rFonts w:ascii="Arial" w:hAnsi="Arial" w:cs="Arial"/>
        </w:rPr>
      </w:pPr>
      <w:r w:rsidRPr="4A990053">
        <w:rPr>
          <w:rFonts w:ascii="Arial" w:hAnsi="Arial" w:cs="Arial"/>
          <w:b/>
          <w:bCs/>
          <w:u w:val="single"/>
        </w:rPr>
        <w:t xml:space="preserve">Challenges in validating work at </w:t>
      </w:r>
      <w:proofErr w:type="spellStart"/>
      <w:r w:rsidRPr="4A990053">
        <w:rPr>
          <w:rFonts w:ascii="Arial" w:hAnsi="Arial" w:cs="Arial"/>
          <w:b/>
          <w:bCs/>
          <w:u w:val="single"/>
        </w:rPr>
        <w:t>Maiombe</w:t>
      </w:r>
      <w:proofErr w:type="spellEnd"/>
      <w:r w:rsidRPr="4A990053">
        <w:rPr>
          <w:rFonts w:ascii="Arial" w:hAnsi="Arial" w:cs="Arial"/>
          <w:b/>
          <w:bCs/>
          <w:u w:val="single"/>
        </w:rPr>
        <w:t xml:space="preserve"> National Park</w:t>
      </w:r>
      <w:r w:rsidRPr="4A990053">
        <w:rPr>
          <w:rFonts w:ascii="Arial" w:hAnsi="Arial" w:cs="Arial"/>
        </w:rPr>
        <w:t xml:space="preserve">: Validation of work undertaken in </w:t>
      </w:r>
      <w:proofErr w:type="spellStart"/>
      <w:r w:rsidRPr="4A990053">
        <w:rPr>
          <w:rFonts w:ascii="Arial" w:hAnsi="Arial" w:cs="Arial"/>
        </w:rPr>
        <w:t>Maiombe</w:t>
      </w:r>
      <w:proofErr w:type="spellEnd"/>
      <w:r w:rsidRPr="4A990053">
        <w:rPr>
          <w:rFonts w:ascii="Arial" w:hAnsi="Arial" w:cs="Arial"/>
        </w:rPr>
        <w:t xml:space="preserve"> National Park was constrained</w:t>
      </w:r>
      <w:r w:rsidR="00A74C96">
        <w:rPr>
          <w:rFonts w:ascii="Arial" w:hAnsi="Arial" w:cs="Arial"/>
        </w:rPr>
        <w:t xml:space="preserve"> due to its</w:t>
      </w:r>
      <w:r w:rsidR="00164F42">
        <w:rPr>
          <w:rFonts w:ascii="Arial" w:hAnsi="Arial" w:cs="Arial"/>
        </w:rPr>
        <w:t xml:space="preserve"> remote location and insufficient cohort of participants who had </w:t>
      </w:r>
      <w:r w:rsidR="00637D5C">
        <w:rPr>
          <w:rFonts w:ascii="Arial" w:hAnsi="Arial" w:cs="Arial"/>
        </w:rPr>
        <w:t xml:space="preserve">direct </w:t>
      </w:r>
      <w:r w:rsidR="00164F42">
        <w:rPr>
          <w:rFonts w:ascii="Arial" w:hAnsi="Arial" w:cs="Arial"/>
        </w:rPr>
        <w:t xml:space="preserve">knowledge about the project’s activities </w:t>
      </w:r>
      <w:r w:rsidR="000F40D2">
        <w:rPr>
          <w:rFonts w:ascii="Arial" w:hAnsi="Arial" w:cs="Arial"/>
        </w:rPr>
        <w:t>being implemented</w:t>
      </w:r>
      <w:r w:rsidR="006F3157">
        <w:rPr>
          <w:rFonts w:ascii="Arial" w:hAnsi="Arial" w:cs="Arial"/>
        </w:rPr>
        <w:t xml:space="preserve">. When the MTR consultant team requested </w:t>
      </w:r>
      <w:r w:rsidR="00E90DDD">
        <w:rPr>
          <w:rFonts w:ascii="Arial" w:hAnsi="Arial" w:cs="Arial"/>
        </w:rPr>
        <w:t xml:space="preserve">to interact with </w:t>
      </w:r>
      <w:r w:rsidR="006F3157">
        <w:rPr>
          <w:rFonts w:ascii="Arial" w:hAnsi="Arial" w:cs="Arial"/>
        </w:rPr>
        <w:t>interview</w:t>
      </w:r>
      <w:r w:rsidR="00E90DDD">
        <w:rPr>
          <w:rFonts w:ascii="Arial" w:hAnsi="Arial" w:cs="Arial"/>
        </w:rPr>
        <w:t>ees familiar with the project and activities being implemented on the ground, no further interviews were schedule, thereby</w:t>
      </w:r>
      <w:r w:rsidRPr="4A990053">
        <w:rPr>
          <w:rFonts w:ascii="Arial" w:hAnsi="Arial" w:cs="Arial"/>
        </w:rPr>
        <w:t xml:space="preserve"> further impacting the comprehensiveness of field-level assessments.</w:t>
      </w:r>
    </w:p>
    <w:p w14:paraId="679E1629" w14:textId="77777777" w:rsidR="0025733E" w:rsidRPr="0025733E" w:rsidRDefault="0025733E" w:rsidP="0025733E">
      <w:pPr>
        <w:ind w:left="360"/>
        <w:jc w:val="both"/>
        <w:rPr>
          <w:rFonts w:ascii="Arial" w:hAnsi="Arial" w:cs="Arial"/>
        </w:rPr>
      </w:pPr>
    </w:p>
    <w:p w14:paraId="643A58B4" w14:textId="70112066" w:rsidR="0025733E" w:rsidRPr="0025733E" w:rsidRDefault="0025733E" w:rsidP="0025733E">
      <w:pPr>
        <w:ind w:left="360"/>
        <w:jc w:val="both"/>
        <w:rPr>
          <w:rFonts w:ascii="Arial" w:hAnsi="Arial" w:cs="Arial"/>
        </w:rPr>
      </w:pPr>
      <w:r w:rsidRPr="0025733E">
        <w:rPr>
          <w:rFonts w:ascii="Arial" w:hAnsi="Arial" w:cs="Arial"/>
          <w:b/>
          <w:bCs/>
          <w:u w:val="single"/>
        </w:rPr>
        <w:t>Concerns with online data collection</w:t>
      </w:r>
      <w:r w:rsidRPr="0025733E">
        <w:rPr>
          <w:rFonts w:ascii="Arial" w:hAnsi="Arial" w:cs="Arial"/>
        </w:rPr>
        <w:t xml:space="preserve">: The use of an online questionnaire to gather data was reconsidered due to concerns about the statistical significance and validity of results. </w:t>
      </w:r>
    </w:p>
    <w:p w14:paraId="2D69CF21" w14:textId="77777777" w:rsidR="0025733E" w:rsidRPr="0025733E" w:rsidRDefault="0025733E" w:rsidP="0025733E">
      <w:pPr>
        <w:ind w:left="360"/>
        <w:jc w:val="both"/>
        <w:rPr>
          <w:rFonts w:ascii="Arial" w:hAnsi="Arial" w:cs="Arial"/>
        </w:rPr>
      </w:pPr>
    </w:p>
    <w:p w14:paraId="4F3BE161" w14:textId="77777777" w:rsidR="0025733E" w:rsidRPr="0025733E" w:rsidRDefault="0025733E" w:rsidP="0025733E">
      <w:pPr>
        <w:ind w:left="360"/>
        <w:jc w:val="both"/>
        <w:rPr>
          <w:rFonts w:ascii="Arial" w:hAnsi="Arial" w:cs="Arial"/>
        </w:rPr>
      </w:pPr>
      <w:r w:rsidRPr="0025733E">
        <w:rPr>
          <w:rFonts w:ascii="Arial" w:hAnsi="Arial" w:cs="Arial"/>
        </w:rPr>
        <w:t>In addition to the above methodological issues, the team faced three procedural limitations:</w:t>
      </w:r>
    </w:p>
    <w:p w14:paraId="47422F83" w14:textId="77777777" w:rsidR="0025733E" w:rsidRPr="0025733E" w:rsidRDefault="0025733E" w:rsidP="0025733E">
      <w:pPr>
        <w:ind w:left="360"/>
        <w:jc w:val="both"/>
        <w:rPr>
          <w:rFonts w:ascii="Arial" w:hAnsi="Arial" w:cs="Arial"/>
        </w:rPr>
      </w:pPr>
    </w:p>
    <w:p w14:paraId="2A03B60E" w14:textId="7A9E2D8C" w:rsidR="0025733E" w:rsidRPr="0025733E" w:rsidRDefault="0025733E" w:rsidP="0025733E">
      <w:pPr>
        <w:ind w:left="360"/>
        <w:jc w:val="both"/>
        <w:rPr>
          <w:rFonts w:ascii="Arial" w:hAnsi="Arial" w:cs="Arial"/>
        </w:rPr>
      </w:pPr>
      <w:r w:rsidRPr="4A990053">
        <w:rPr>
          <w:rFonts w:ascii="Arial" w:hAnsi="Arial" w:cs="Arial"/>
          <w:b/>
          <w:bCs/>
          <w:u w:val="single"/>
        </w:rPr>
        <w:t>Delayed provision of documentation</w:t>
      </w:r>
      <w:r w:rsidRPr="4A990053">
        <w:rPr>
          <w:rFonts w:ascii="Arial" w:hAnsi="Arial" w:cs="Arial"/>
        </w:rPr>
        <w:t>: Key documents requested following the kick-off meeting on April 8, 2024, were not provided in a timely manner</w:t>
      </w:r>
      <w:r w:rsidR="00DE409F">
        <w:rPr>
          <w:rFonts w:ascii="Arial" w:hAnsi="Arial" w:cs="Arial"/>
        </w:rPr>
        <w:t xml:space="preserve"> by either the PMU or UNDP Angola Country Office</w:t>
      </w:r>
      <w:r w:rsidRPr="4A990053">
        <w:rPr>
          <w:rFonts w:ascii="Arial" w:hAnsi="Arial" w:cs="Arial"/>
        </w:rPr>
        <w:t xml:space="preserve">. Outstanding items included:  </w:t>
      </w:r>
    </w:p>
    <w:p w14:paraId="6B6C05C2" w14:textId="77777777" w:rsidR="0025733E" w:rsidRPr="0025733E" w:rsidRDefault="0025733E" w:rsidP="0025733E">
      <w:pPr>
        <w:ind w:left="360"/>
        <w:jc w:val="both"/>
        <w:rPr>
          <w:rFonts w:ascii="Arial" w:hAnsi="Arial" w:cs="Arial"/>
        </w:rPr>
      </w:pPr>
      <w:r w:rsidRPr="0025733E">
        <w:rPr>
          <w:rFonts w:ascii="Arial" w:hAnsi="Arial" w:cs="Arial"/>
        </w:rPr>
        <w:t xml:space="preserve">   - Gender Action Plan  </w:t>
      </w:r>
    </w:p>
    <w:p w14:paraId="2A25D90A" w14:textId="77777777" w:rsidR="0025733E" w:rsidRPr="0025733E" w:rsidRDefault="0025733E" w:rsidP="0025733E">
      <w:pPr>
        <w:ind w:left="360"/>
        <w:jc w:val="both"/>
        <w:rPr>
          <w:rFonts w:ascii="Arial" w:hAnsi="Arial" w:cs="Arial"/>
        </w:rPr>
      </w:pPr>
      <w:r w:rsidRPr="0025733E">
        <w:rPr>
          <w:rFonts w:ascii="Arial" w:hAnsi="Arial" w:cs="Arial"/>
        </w:rPr>
        <w:t xml:space="preserve">   - Financial Reports  </w:t>
      </w:r>
    </w:p>
    <w:p w14:paraId="09042E53" w14:textId="77777777" w:rsidR="0025733E" w:rsidRPr="0025733E" w:rsidRDefault="0025733E" w:rsidP="0025733E">
      <w:pPr>
        <w:ind w:left="360"/>
        <w:jc w:val="both"/>
        <w:rPr>
          <w:rFonts w:ascii="Arial" w:hAnsi="Arial" w:cs="Arial"/>
        </w:rPr>
      </w:pPr>
      <w:r w:rsidRPr="0025733E">
        <w:rPr>
          <w:rFonts w:ascii="Arial" w:hAnsi="Arial" w:cs="Arial"/>
        </w:rPr>
        <w:t xml:space="preserve">   - Tracking Tools (METT and Capacity Development Scorecard)  </w:t>
      </w:r>
    </w:p>
    <w:p w14:paraId="0071E9E4" w14:textId="77777777" w:rsidR="0025733E" w:rsidRPr="0025733E" w:rsidRDefault="0025733E" w:rsidP="0025733E">
      <w:pPr>
        <w:ind w:left="360"/>
        <w:jc w:val="both"/>
        <w:rPr>
          <w:rFonts w:ascii="Arial" w:hAnsi="Arial" w:cs="Arial"/>
        </w:rPr>
      </w:pPr>
      <w:r w:rsidRPr="0025733E">
        <w:rPr>
          <w:rFonts w:ascii="Arial" w:hAnsi="Arial" w:cs="Arial"/>
        </w:rPr>
        <w:t xml:space="preserve">   - Updated GEF Core Indicator Worksheet  </w:t>
      </w:r>
    </w:p>
    <w:p w14:paraId="5BB69579" w14:textId="77777777" w:rsidR="0025733E" w:rsidRDefault="0025733E" w:rsidP="0025733E">
      <w:pPr>
        <w:ind w:left="360"/>
        <w:jc w:val="both"/>
        <w:rPr>
          <w:rFonts w:ascii="Arial" w:hAnsi="Arial" w:cs="Arial"/>
        </w:rPr>
      </w:pPr>
    </w:p>
    <w:p w14:paraId="2D268B19" w14:textId="72059874" w:rsidR="0025733E" w:rsidRPr="0025733E" w:rsidRDefault="0025733E" w:rsidP="0025733E">
      <w:pPr>
        <w:ind w:left="360"/>
        <w:jc w:val="both"/>
        <w:rPr>
          <w:rFonts w:ascii="Arial" w:hAnsi="Arial" w:cs="Arial"/>
        </w:rPr>
      </w:pPr>
      <w:r w:rsidRPr="0025733E">
        <w:rPr>
          <w:rFonts w:ascii="Arial" w:hAnsi="Arial" w:cs="Arial"/>
        </w:rPr>
        <w:t>These delays necessitated a more detailed review after the field mission, compressing timelines for analysis.</w:t>
      </w:r>
    </w:p>
    <w:p w14:paraId="3AB30B8F" w14:textId="77777777" w:rsidR="0025733E" w:rsidRPr="0025733E" w:rsidRDefault="0025733E" w:rsidP="0025733E">
      <w:pPr>
        <w:ind w:left="360"/>
        <w:jc w:val="both"/>
        <w:rPr>
          <w:rFonts w:ascii="Arial" w:hAnsi="Arial" w:cs="Arial"/>
        </w:rPr>
      </w:pPr>
    </w:p>
    <w:p w14:paraId="08868D67" w14:textId="0034BD55" w:rsidR="0025733E" w:rsidRPr="0025733E" w:rsidRDefault="0025733E" w:rsidP="0025733E">
      <w:pPr>
        <w:ind w:left="360"/>
        <w:jc w:val="both"/>
        <w:rPr>
          <w:rFonts w:ascii="Arial" w:hAnsi="Arial" w:cs="Arial"/>
        </w:rPr>
      </w:pPr>
      <w:r w:rsidRPr="0025733E">
        <w:rPr>
          <w:rFonts w:ascii="Arial" w:hAnsi="Arial" w:cs="Arial"/>
          <w:b/>
          <w:bCs/>
          <w:u w:val="single"/>
        </w:rPr>
        <w:t>Meeting scheduling delays</w:t>
      </w:r>
      <w:r w:rsidRPr="0025733E">
        <w:rPr>
          <w:rFonts w:ascii="Arial" w:hAnsi="Arial" w:cs="Arial"/>
        </w:rPr>
        <w:t>:</w:t>
      </w:r>
      <w:r>
        <w:rPr>
          <w:rFonts w:ascii="Arial" w:hAnsi="Arial" w:cs="Arial"/>
        </w:rPr>
        <w:t xml:space="preserve"> A</w:t>
      </w:r>
      <w:r w:rsidRPr="0025733E">
        <w:rPr>
          <w:rFonts w:ascii="Arial" w:hAnsi="Arial" w:cs="Arial"/>
        </w:rPr>
        <w:t>dministrative delays impacted the timely scheduling of stakeholder meetings, adding inefficiencies to the review process.</w:t>
      </w:r>
    </w:p>
    <w:p w14:paraId="2CEB4FE9" w14:textId="77777777" w:rsidR="0025733E" w:rsidRPr="0025733E" w:rsidRDefault="0025733E" w:rsidP="0025733E">
      <w:pPr>
        <w:ind w:left="360"/>
        <w:jc w:val="both"/>
        <w:rPr>
          <w:rFonts w:ascii="Arial" w:hAnsi="Arial" w:cs="Arial"/>
        </w:rPr>
      </w:pPr>
    </w:p>
    <w:p w14:paraId="7DC2B27D" w14:textId="3971F4DD" w:rsidR="0025733E" w:rsidRPr="0025733E" w:rsidRDefault="0025733E" w:rsidP="0025733E">
      <w:pPr>
        <w:ind w:left="360"/>
        <w:jc w:val="both"/>
        <w:rPr>
          <w:rFonts w:ascii="Arial" w:hAnsi="Arial" w:cs="Arial"/>
        </w:rPr>
      </w:pPr>
      <w:r w:rsidRPr="0025733E">
        <w:rPr>
          <w:rFonts w:ascii="Arial" w:hAnsi="Arial" w:cs="Arial"/>
          <w:b/>
          <w:bCs/>
          <w:u w:val="single"/>
        </w:rPr>
        <w:t>Prolonged finalization of the national consultant’s contract</w:t>
      </w:r>
      <w:r w:rsidRPr="0025733E">
        <w:rPr>
          <w:rFonts w:ascii="Arial" w:hAnsi="Arial" w:cs="Arial"/>
        </w:rPr>
        <w:t>:</w:t>
      </w:r>
      <w:r>
        <w:rPr>
          <w:rFonts w:ascii="Arial" w:hAnsi="Arial" w:cs="Arial"/>
        </w:rPr>
        <w:t xml:space="preserve"> </w:t>
      </w:r>
      <w:r w:rsidRPr="0025733E">
        <w:rPr>
          <w:rFonts w:ascii="Arial" w:hAnsi="Arial" w:cs="Arial"/>
        </w:rPr>
        <w:t>The extended time required to formalize and sign the National Consultant’s contract diverted attention and energy away from core MTR activities.</w:t>
      </w:r>
    </w:p>
    <w:p w14:paraId="314659DA" w14:textId="77777777" w:rsidR="0025733E" w:rsidRPr="0025733E" w:rsidRDefault="0025733E" w:rsidP="0025733E">
      <w:pPr>
        <w:ind w:left="360"/>
        <w:jc w:val="both"/>
        <w:rPr>
          <w:rFonts w:ascii="Arial" w:hAnsi="Arial" w:cs="Arial"/>
        </w:rPr>
      </w:pPr>
    </w:p>
    <w:p w14:paraId="60D8B2C4" w14:textId="3F1683C4" w:rsidR="0025733E" w:rsidRPr="0025733E" w:rsidRDefault="0025733E" w:rsidP="0025733E">
      <w:pPr>
        <w:ind w:left="360"/>
        <w:jc w:val="both"/>
        <w:rPr>
          <w:rFonts w:ascii="Arial" w:hAnsi="Arial" w:cs="Arial"/>
          <w:highlight w:val="yellow"/>
        </w:rPr>
      </w:pPr>
      <w:r w:rsidRPr="4A990053">
        <w:rPr>
          <w:rFonts w:ascii="Arial" w:hAnsi="Arial" w:cs="Arial"/>
        </w:rPr>
        <w:t>While the MTR process achieved meaningful progress, the methodological and procedural challenges highlight areas for improvement, particularly in stakeholder engagement, documentation management, and administrative coordination, to support more streamlined and comprehensive future evaluations.</w:t>
      </w:r>
    </w:p>
    <w:p w14:paraId="16563EF6" w14:textId="77777777" w:rsidR="003F10DF" w:rsidRPr="003F10DF" w:rsidRDefault="003F10DF" w:rsidP="003F10DF">
      <w:pPr>
        <w:ind w:left="360"/>
        <w:jc w:val="both"/>
        <w:rPr>
          <w:rFonts w:ascii="Arial" w:hAnsi="Arial" w:cs="Arial"/>
          <w:highlight w:val="yellow"/>
        </w:rPr>
      </w:pPr>
    </w:p>
    <w:p w14:paraId="4ABAAFC2" w14:textId="4936EE93" w:rsidR="00561F63" w:rsidRDefault="003F10DF" w:rsidP="00FE372D">
      <w:pPr>
        <w:numPr>
          <w:ilvl w:val="0"/>
          <w:numId w:val="17"/>
        </w:numPr>
        <w:jc w:val="both"/>
        <w:rPr>
          <w:rFonts w:ascii="Arial" w:hAnsi="Arial" w:cs="Arial"/>
        </w:rPr>
      </w:pPr>
      <w:r w:rsidRPr="003F10DF">
        <w:rPr>
          <w:rFonts w:ascii="Arial" w:hAnsi="Arial" w:cs="Arial"/>
        </w:rPr>
        <w:t xml:space="preserve">The MTR team considers that the information obtained sufficiently representative and that limitations do not necessarily jeopardize the validity of findings. Field verification of on-ground achievements in </w:t>
      </w:r>
      <w:proofErr w:type="spellStart"/>
      <w:r w:rsidRPr="003F10DF">
        <w:rPr>
          <w:rFonts w:ascii="Arial" w:hAnsi="Arial" w:cs="Arial"/>
        </w:rPr>
        <w:t>Maiombe</w:t>
      </w:r>
      <w:proofErr w:type="spellEnd"/>
      <w:r w:rsidRPr="003F10DF">
        <w:rPr>
          <w:rFonts w:ascii="Arial" w:hAnsi="Arial" w:cs="Arial"/>
        </w:rPr>
        <w:t xml:space="preserve"> and gender-specific / community assessment across both landscapes cannot be validated</w:t>
      </w:r>
      <w:r w:rsidR="00365643">
        <w:rPr>
          <w:rFonts w:ascii="Arial" w:hAnsi="Arial" w:cs="Arial"/>
        </w:rPr>
        <w:t>.</w:t>
      </w:r>
    </w:p>
    <w:p w14:paraId="686BC10C" w14:textId="77777777" w:rsidR="00B90921" w:rsidRPr="00166768" w:rsidRDefault="00B90921">
      <w:pPr>
        <w:rPr>
          <w:rFonts w:ascii="Arial" w:hAnsi="Arial" w:cs="Arial"/>
        </w:rPr>
      </w:pPr>
    </w:p>
    <w:p w14:paraId="381A5C02" w14:textId="77777777" w:rsidR="008D576D" w:rsidRPr="00166768" w:rsidRDefault="008D576D">
      <w:pPr>
        <w:pStyle w:val="Titre2"/>
        <w:ind w:left="360"/>
        <w:rPr>
          <w:b/>
          <w:bCs/>
          <w:u w:val="single"/>
          <w:lang w:eastAsia="en-CA"/>
        </w:rPr>
      </w:pPr>
      <w:bookmarkStart w:id="41" w:name="_Toc186322740"/>
      <w:r w:rsidRPr="00166768">
        <w:rPr>
          <w:b/>
          <w:bCs/>
        </w:rPr>
        <w:t>D.</w:t>
      </w:r>
      <w:r w:rsidRPr="00166768">
        <w:rPr>
          <w:b/>
          <w:bCs/>
        </w:rPr>
        <w:tab/>
      </w:r>
      <w:r w:rsidRPr="00166768">
        <w:rPr>
          <w:b/>
          <w:bCs/>
        </w:rPr>
        <w:tab/>
      </w:r>
      <w:r w:rsidRPr="00166768">
        <w:rPr>
          <w:b/>
          <w:bCs/>
          <w:u w:val="single"/>
        </w:rPr>
        <w:t>Structure of the MTR Report</w:t>
      </w:r>
      <w:bookmarkEnd w:id="41"/>
    </w:p>
    <w:p w14:paraId="381A5C05" w14:textId="77777777" w:rsidR="00912D09" w:rsidRPr="00166768" w:rsidRDefault="00912D09">
      <w:pPr>
        <w:rPr>
          <w:rFonts w:ascii="Arial" w:hAnsi="Arial" w:cs="Arial"/>
        </w:rPr>
      </w:pPr>
    </w:p>
    <w:p w14:paraId="381A5C06" w14:textId="48F564D1" w:rsidR="008D576D" w:rsidRPr="00166768" w:rsidRDefault="008D576D" w:rsidP="00FE372D">
      <w:pPr>
        <w:numPr>
          <w:ilvl w:val="0"/>
          <w:numId w:val="17"/>
        </w:numPr>
        <w:jc w:val="both"/>
        <w:rPr>
          <w:rFonts w:ascii="Arial" w:hAnsi="Arial" w:cs="Arial"/>
        </w:rPr>
      </w:pPr>
      <w:r w:rsidRPr="32F88EB6">
        <w:rPr>
          <w:rFonts w:ascii="Arial" w:hAnsi="Arial" w:cs="Arial"/>
        </w:rPr>
        <w:t xml:space="preserve">The rest of this report is structured as follows: Section II provides background information and impetus for the </w:t>
      </w:r>
      <w:r w:rsidR="00E83FED">
        <w:rPr>
          <w:rFonts w:ascii="Arial" w:hAnsi="Arial" w:cs="Arial"/>
        </w:rPr>
        <w:t>IWT</w:t>
      </w:r>
      <w:r w:rsidRPr="32F88EB6">
        <w:rPr>
          <w:rFonts w:ascii="Arial" w:hAnsi="Arial" w:cs="Arial"/>
        </w:rPr>
        <w:t xml:space="preserve"> project itself and the problems and threats that the </w:t>
      </w:r>
      <w:r w:rsidR="00AD52A2">
        <w:rPr>
          <w:rFonts w:ascii="Arial" w:hAnsi="Arial" w:cs="Arial"/>
        </w:rPr>
        <w:t>P</w:t>
      </w:r>
      <w:r w:rsidRPr="32F88EB6">
        <w:rPr>
          <w:rFonts w:ascii="Arial" w:hAnsi="Arial" w:cs="Arial"/>
        </w:rPr>
        <w:t xml:space="preserve">roject is designed to address and outlines the </w:t>
      </w:r>
      <w:r w:rsidR="00AD52A2">
        <w:rPr>
          <w:rFonts w:ascii="Arial" w:hAnsi="Arial" w:cs="Arial"/>
        </w:rPr>
        <w:t>P</w:t>
      </w:r>
      <w:r w:rsidRPr="32F88EB6">
        <w:rPr>
          <w:rFonts w:ascii="Arial" w:hAnsi="Arial" w:cs="Arial"/>
        </w:rPr>
        <w:t>roject’s objective, components and management arrangements; Section III presents the core findings of the MTR organized under sub-sections on – project strategy, progress towards results, project implementation and adaptive management and sustainability; Section IV concludes and presents recommendations.</w:t>
      </w:r>
    </w:p>
    <w:p w14:paraId="405A6691" w14:textId="77777777" w:rsidR="00D20B28" w:rsidRPr="00166768" w:rsidRDefault="00D20B28">
      <w:pPr>
        <w:rPr>
          <w:rFonts w:ascii="Arial" w:hAnsi="Arial" w:cs="Arial"/>
        </w:rPr>
      </w:pPr>
    </w:p>
    <w:p w14:paraId="7E9075EE" w14:textId="0E5A81B8" w:rsidR="00BB7A10" w:rsidRDefault="00BB7A10" w:rsidP="00BB7A10">
      <w:pPr>
        <w:pStyle w:val="Titre2"/>
        <w:ind w:left="360"/>
        <w:rPr>
          <w:b/>
          <w:bCs/>
          <w:u w:val="single"/>
        </w:rPr>
      </w:pPr>
      <w:bookmarkStart w:id="42" w:name="_Toc186322741"/>
      <w:r>
        <w:rPr>
          <w:b/>
          <w:bCs/>
        </w:rPr>
        <w:t>E</w:t>
      </w:r>
      <w:r w:rsidRPr="00166768">
        <w:rPr>
          <w:b/>
          <w:bCs/>
        </w:rPr>
        <w:t>.</w:t>
      </w:r>
      <w:r w:rsidRPr="00166768">
        <w:rPr>
          <w:b/>
          <w:bCs/>
        </w:rPr>
        <w:tab/>
      </w:r>
      <w:r w:rsidRPr="00166768">
        <w:rPr>
          <w:b/>
          <w:bCs/>
        </w:rPr>
        <w:tab/>
      </w:r>
      <w:r w:rsidR="00E11C81">
        <w:rPr>
          <w:b/>
          <w:bCs/>
          <w:u w:val="single"/>
        </w:rPr>
        <w:t>Rating Scale</w:t>
      </w:r>
      <w:bookmarkEnd w:id="42"/>
    </w:p>
    <w:p w14:paraId="23A4B0DE" w14:textId="77777777" w:rsidR="008A3EF3" w:rsidRDefault="008A3EF3" w:rsidP="008A3EF3">
      <w:pPr>
        <w:rPr>
          <w:lang w:val="en-US" w:eastAsia="en-US"/>
        </w:rPr>
      </w:pPr>
    </w:p>
    <w:p w14:paraId="7ABB860D" w14:textId="216BC395" w:rsidR="008A3EF3" w:rsidRDefault="008A3EF3" w:rsidP="00FE372D">
      <w:pPr>
        <w:numPr>
          <w:ilvl w:val="0"/>
          <w:numId w:val="17"/>
        </w:numPr>
        <w:jc w:val="both"/>
        <w:rPr>
          <w:rFonts w:ascii="Arial" w:hAnsi="Arial" w:cs="Arial"/>
        </w:rPr>
      </w:pPr>
      <w:r w:rsidRPr="008A3EF3">
        <w:rPr>
          <w:rFonts w:ascii="Arial" w:hAnsi="Arial" w:cs="Arial"/>
        </w:rPr>
        <w:t>Rating of project delivery follows the Guidance for midterm evaluation of UNDP-supported, GEF-financed projects. The</w:t>
      </w:r>
      <w:r>
        <w:rPr>
          <w:rFonts w:ascii="Arial" w:hAnsi="Arial" w:cs="Arial"/>
        </w:rPr>
        <w:t xml:space="preserve"> </w:t>
      </w:r>
      <w:r w:rsidRPr="008A3EF3">
        <w:rPr>
          <w:rFonts w:ascii="Arial" w:hAnsi="Arial" w:cs="Arial"/>
        </w:rPr>
        <w:t xml:space="preserve">first evaluation theme </w:t>
      </w:r>
      <w:proofErr w:type="spellStart"/>
      <w:r w:rsidRPr="008A3EF3">
        <w:rPr>
          <w:rFonts w:ascii="Arial" w:hAnsi="Arial" w:cs="Arial"/>
        </w:rPr>
        <w:t>i</w:t>
      </w:r>
      <w:proofErr w:type="spellEnd"/>
      <w:r w:rsidRPr="008A3EF3">
        <w:rPr>
          <w:rFonts w:ascii="Arial" w:hAnsi="Arial" w:cs="Arial"/>
        </w:rPr>
        <w:t>) Project strategy is not rated in the course of the MTR. The next two themes ii) Progress towards</w:t>
      </w:r>
      <w:r>
        <w:rPr>
          <w:rFonts w:ascii="Arial" w:hAnsi="Arial" w:cs="Arial"/>
        </w:rPr>
        <w:t xml:space="preserve"> </w:t>
      </w:r>
      <w:r w:rsidRPr="008A3EF3">
        <w:rPr>
          <w:rFonts w:ascii="Arial" w:hAnsi="Arial" w:cs="Arial"/>
        </w:rPr>
        <w:t>results, and iii) Project implementation and adaptive management are rated along a six-point scale ranging from highly</w:t>
      </w:r>
      <w:r>
        <w:rPr>
          <w:rFonts w:ascii="Arial" w:hAnsi="Arial" w:cs="Arial"/>
        </w:rPr>
        <w:t xml:space="preserve"> </w:t>
      </w:r>
      <w:r w:rsidRPr="008A3EF3">
        <w:rPr>
          <w:rFonts w:ascii="Arial" w:hAnsi="Arial" w:cs="Arial"/>
        </w:rPr>
        <w:t>unsatisfactory to highly satisfactory. For the fourth evaluation theme iv) Sustainability, four sub-themes, incl.</w:t>
      </w:r>
      <w:r>
        <w:rPr>
          <w:rFonts w:ascii="Arial" w:hAnsi="Arial" w:cs="Arial"/>
        </w:rPr>
        <w:t xml:space="preserve"> </w:t>
      </w:r>
      <w:r w:rsidRPr="008A3EF3">
        <w:rPr>
          <w:rFonts w:ascii="Arial" w:hAnsi="Arial" w:cs="Arial"/>
        </w:rPr>
        <w:t>institutional framework and capacities, financial, socio-economic and environmental sustainability are rated along a</w:t>
      </w:r>
      <w:r>
        <w:rPr>
          <w:rFonts w:ascii="Arial" w:hAnsi="Arial" w:cs="Arial"/>
        </w:rPr>
        <w:t xml:space="preserve"> </w:t>
      </w:r>
      <w:r w:rsidRPr="008A3EF3">
        <w:rPr>
          <w:rFonts w:ascii="Arial" w:hAnsi="Arial" w:cs="Arial"/>
        </w:rPr>
        <w:t>four-point scale ranging from unlikely to likely. All four sub-themes are considered critical and therefore the lowest</w:t>
      </w:r>
      <w:r>
        <w:rPr>
          <w:rFonts w:ascii="Arial" w:hAnsi="Arial" w:cs="Arial"/>
        </w:rPr>
        <w:t xml:space="preserve"> </w:t>
      </w:r>
      <w:r w:rsidRPr="008A3EF3">
        <w:rPr>
          <w:rFonts w:ascii="Arial" w:hAnsi="Arial" w:cs="Arial"/>
        </w:rPr>
        <w:t>rating is automatically assigned as the overall rating for the overall sustainability theme. For details of the rating scales</w:t>
      </w:r>
      <w:r>
        <w:rPr>
          <w:rFonts w:ascii="Arial" w:hAnsi="Arial" w:cs="Arial"/>
        </w:rPr>
        <w:t xml:space="preserve"> </w:t>
      </w:r>
      <w:r w:rsidRPr="008A3EF3">
        <w:rPr>
          <w:rFonts w:ascii="Arial" w:hAnsi="Arial" w:cs="Arial"/>
        </w:rPr>
        <w:t xml:space="preserve">refer to </w:t>
      </w:r>
      <w:r w:rsidRPr="00D32F5A">
        <w:rPr>
          <w:rFonts w:ascii="Arial" w:hAnsi="Arial" w:cs="Arial"/>
        </w:rPr>
        <w:t xml:space="preserve">Annex </w:t>
      </w:r>
      <w:r w:rsidR="00344DEF" w:rsidRPr="00D32F5A">
        <w:rPr>
          <w:rFonts w:ascii="Arial" w:hAnsi="Arial" w:cs="Arial"/>
        </w:rPr>
        <w:t>D</w:t>
      </w:r>
      <w:r w:rsidRPr="00D32F5A">
        <w:rPr>
          <w:rFonts w:ascii="Arial" w:hAnsi="Arial" w:cs="Arial"/>
        </w:rPr>
        <w:t xml:space="preserve">: Rating </w:t>
      </w:r>
      <w:r w:rsidR="00344DEF" w:rsidRPr="00D32F5A">
        <w:rPr>
          <w:rFonts w:ascii="Arial" w:hAnsi="Arial" w:cs="Arial"/>
        </w:rPr>
        <w:t>S</w:t>
      </w:r>
      <w:r w:rsidRPr="00D32F5A">
        <w:rPr>
          <w:rFonts w:ascii="Arial" w:hAnsi="Arial" w:cs="Arial"/>
        </w:rPr>
        <w:t>cales.</w:t>
      </w:r>
    </w:p>
    <w:p w14:paraId="54B1DAAD" w14:textId="77777777" w:rsidR="00D20B28" w:rsidRPr="008A3EF3" w:rsidRDefault="00D20B28" w:rsidP="00D20B28">
      <w:pPr>
        <w:jc w:val="both"/>
        <w:rPr>
          <w:rFonts w:ascii="Arial" w:hAnsi="Arial" w:cs="Arial"/>
        </w:rPr>
      </w:pPr>
    </w:p>
    <w:p w14:paraId="3316C657" w14:textId="2A7899F8" w:rsidR="00D20B28" w:rsidRDefault="007B0E49" w:rsidP="00D20B28">
      <w:pPr>
        <w:pStyle w:val="Titre2"/>
        <w:ind w:left="360"/>
        <w:rPr>
          <w:b/>
          <w:bCs/>
          <w:u w:val="single"/>
        </w:rPr>
      </w:pPr>
      <w:bookmarkStart w:id="43" w:name="_Toc186322742"/>
      <w:r>
        <w:rPr>
          <w:b/>
          <w:bCs/>
        </w:rPr>
        <w:t>F</w:t>
      </w:r>
      <w:r w:rsidR="00D20B28" w:rsidRPr="00166768">
        <w:rPr>
          <w:b/>
          <w:bCs/>
        </w:rPr>
        <w:t>.</w:t>
      </w:r>
      <w:r w:rsidR="00D20B28" w:rsidRPr="00166768">
        <w:rPr>
          <w:b/>
          <w:bCs/>
        </w:rPr>
        <w:tab/>
      </w:r>
      <w:r w:rsidR="00D20B28" w:rsidRPr="00166768">
        <w:rPr>
          <w:b/>
          <w:bCs/>
        </w:rPr>
        <w:tab/>
      </w:r>
      <w:r>
        <w:rPr>
          <w:b/>
          <w:bCs/>
          <w:u w:val="single"/>
        </w:rPr>
        <w:t>Ethics</w:t>
      </w:r>
      <w:bookmarkEnd w:id="43"/>
    </w:p>
    <w:p w14:paraId="42F2075A" w14:textId="77777777" w:rsidR="007B0E49" w:rsidRDefault="007B0E49" w:rsidP="007B0E49">
      <w:pPr>
        <w:rPr>
          <w:lang w:val="en-US" w:eastAsia="en-US"/>
        </w:rPr>
      </w:pPr>
    </w:p>
    <w:p w14:paraId="3C8CB48E" w14:textId="1976041A" w:rsidR="007B0E49" w:rsidRDefault="00B8736D" w:rsidP="00FE372D">
      <w:pPr>
        <w:numPr>
          <w:ilvl w:val="0"/>
          <w:numId w:val="17"/>
        </w:numPr>
        <w:jc w:val="both"/>
        <w:rPr>
          <w:rFonts w:ascii="Arial" w:hAnsi="Arial" w:cs="Arial"/>
        </w:rPr>
      </w:pPr>
      <w:r w:rsidRPr="00A662DF">
        <w:rPr>
          <w:rFonts w:ascii="Arial" w:hAnsi="Arial" w:cs="Arial"/>
        </w:rPr>
        <w:t>The MTR follows the Ethical guidelines for evaluations in the UN System and the MTR Team has signed the UNEG Code</w:t>
      </w:r>
      <w:r w:rsidRPr="00605ACA">
        <w:rPr>
          <w:rFonts w:ascii="Arial" w:hAnsi="Arial" w:cs="Arial"/>
        </w:rPr>
        <w:t xml:space="preserve"> </w:t>
      </w:r>
      <w:r w:rsidRPr="00A662DF">
        <w:rPr>
          <w:rFonts w:ascii="Arial" w:hAnsi="Arial" w:cs="Arial"/>
        </w:rPr>
        <w:t xml:space="preserve">of Conduct for Midterm Review Consultants (refer </w:t>
      </w:r>
      <w:r w:rsidRPr="00D32F5A">
        <w:rPr>
          <w:rFonts w:ascii="Arial" w:hAnsi="Arial" w:cs="Arial"/>
        </w:rPr>
        <w:t xml:space="preserve">to Annex </w:t>
      </w:r>
      <w:r w:rsidR="00E83FED">
        <w:rPr>
          <w:rFonts w:ascii="Arial" w:hAnsi="Arial" w:cs="Arial"/>
        </w:rPr>
        <w:t>M</w:t>
      </w:r>
      <w:r w:rsidR="0041386E" w:rsidRPr="00D32F5A">
        <w:rPr>
          <w:rFonts w:ascii="Arial" w:hAnsi="Arial" w:cs="Arial"/>
        </w:rPr>
        <w:t>:</w:t>
      </w:r>
      <w:r w:rsidRPr="00A662DF">
        <w:rPr>
          <w:rFonts w:ascii="Arial" w:hAnsi="Arial" w:cs="Arial"/>
        </w:rPr>
        <w:t xml:space="preserve"> </w:t>
      </w:r>
      <w:r w:rsidR="0041386E" w:rsidRPr="00605ACA">
        <w:rPr>
          <w:rFonts w:ascii="Arial" w:hAnsi="Arial" w:cs="Arial"/>
        </w:rPr>
        <w:t>C</w:t>
      </w:r>
      <w:r w:rsidR="00605ACA" w:rsidRPr="00605ACA">
        <w:rPr>
          <w:rFonts w:ascii="Arial" w:hAnsi="Arial" w:cs="Arial"/>
        </w:rPr>
        <w:t>ode of Conduct form)</w:t>
      </w:r>
      <w:r w:rsidRPr="00A662DF">
        <w:rPr>
          <w:rFonts w:ascii="Arial" w:hAnsi="Arial" w:cs="Arial"/>
        </w:rPr>
        <w:t xml:space="preserve">. The MTR </w:t>
      </w:r>
      <w:r w:rsidR="00605ACA" w:rsidRPr="00605ACA">
        <w:rPr>
          <w:rFonts w:ascii="Arial" w:hAnsi="Arial" w:cs="Arial"/>
        </w:rPr>
        <w:t xml:space="preserve">consultant </w:t>
      </w:r>
      <w:r w:rsidRPr="00A662DF">
        <w:rPr>
          <w:rFonts w:ascii="Arial" w:hAnsi="Arial" w:cs="Arial"/>
        </w:rPr>
        <w:t>team safeguarded the rights and welfare of interview partners as outlined in the Inception</w:t>
      </w:r>
      <w:r w:rsidR="00605ACA" w:rsidRPr="00605ACA">
        <w:rPr>
          <w:rFonts w:ascii="Arial" w:hAnsi="Arial" w:cs="Arial"/>
        </w:rPr>
        <w:t xml:space="preserve"> </w:t>
      </w:r>
      <w:r w:rsidRPr="00A662DF">
        <w:rPr>
          <w:rFonts w:ascii="Arial" w:hAnsi="Arial" w:cs="Arial"/>
        </w:rPr>
        <w:t>Report. The MTR was conducted in a transparent manner and interview partners were informed about the purpose of</w:t>
      </w:r>
      <w:r w:rsidR="00605ACA" w:rsidRPr="00605ACA">
        <w:rPr>
          <w:rFonts w:ascii="Arial" w:hAnsi="Arial" w:cs="Arial"/>
        </w:rPr>
        <w:t xml:space="preserve"> </w:t>
      </w:r>
      <w:r w:rsidRPr="00A662DF">
        <w:rPr>
          <w:rFonts w:ascii="Arial" w:hAnsi="Arial" w:cs="Arial"/>
        </w:rPr>
        <w:t xml:space="preserve">the MTR, the use, </w:t>
      </w:r>
      <w:r w:rsidR="00A662DF" w:rsidRPr="00A662DF">
        <w:rPr>
          <w:rFonts w:ascii="Arial" w:hAnsi="Arial" w:cs="Arial"/>
        </w:rPr>
        <w:t>processing</w:t>
      </w:r>
      <w:r w:rsidRPr="00A662DF">
        <w:rPr>
          <w:rFonts w:ascii="Arial" w:hAnsi="Arial" w:cs="Arial"/>
        </w:rPr>
        <w:t xml:space="preserve"> and storage of the data, and measures taken to safeguard their anonymity. Community</w:t>
      </w:r>
      <w:r w:rsidR="00605ACA">
        <w:rPr>
          <w:rFonts w:ascii="Arial" w:hAnsi="Arial" w:cs="Arial"/>
        </w:rPr>
        <w:t xml:space="preserve"> / beneficiary </w:t>
      </w:r>
      <w:r w:rsidRPr="00A662DF">
        <w:rPr>
          <w:rFonts w:ascii="Arial" w:hAnsi="Arial" w:cs="Arial"/>
        </w:rPr>
        <w:t>and key informant participation in the MTR was free and voluntary. The MTR team sought adequate representation of</w:t>
      </w:r>
      <w:r w:rsidR="007E3DC2">
        <w:rPr>
          <w:rFonts w:ascii="Arial" w:hAnsi="Arial" w:cs="Arial"/>
        </w:rPr>
        <w:t xml:space="preserve"> </w:t>
      </w:r>
      <w:r w:rsidRPr="00A662DF">
        <w:rPr>
          <w:rFonts w:ascii="Arial" w:hAnsi="Arial" w:cs="Arial"/>
        </w:rPr>
        <w:t>disadvantaged groups and applied facilitation methods that encouraged their contributions and voicing of opinions. In</w:t>
      </w:r>
      <w:r w:rsidR="0091019C" w:rsidRPr="007E3DC2">
        <w:rPr>
          <w:rFonts w:ascii="Arial" w:hAnsi="Arial" w:cs="Arial"/>
        </w:rPr>
        <w:t xml:space="preserve"> </w:t>
      </w:r>
      <w:r w:rsidRPr="00A662DF">
        <w:rPr>
          <w:rFonts w:ascii="Arial" w:hAnsi="Arial" w:cs="Arial"/>
        </w:rPr>
        <w:t>case</w:t>
      </w:r>
      <w:r w:rsidR="003D725D">
        <w:rPr>
          <w:rFonts w:ascii="Arial" w:hAnsi="Arial" w:cs="Arial"/>
        </w:rPr>
        <w:t>s</w:t>
      </w:r>
      <w:r w:rsidRPr="00A662DF">
        <w:rPr>
          <w:rFonts w:ascii="Arial" w:hAnsi="Arial" w:cs="Arial"/>
        </w:rPr>
        <w:t xml:space="preserve"> </w:t>
      </w:r>
      <w:r w:rsidR="003D725D">
        <w:rPr>
          <w:rFonts w:ascii="Arial" w:hAnsi="Arial" w:cs="Arial"/>
        </w:rPr>
        <w:t xml:space="preserve">where </w:t>
      </w:r>
      <w:r w:rsidRPr="00A662DF">
        <w:rPr>
          <w:rFonts w:ascii="Arial" w:hAnsi="Arial" w:cs="Arial"/>
        </w:rPr>
        <w:t>stakeholders with differences in power, interest or influence were present, they were interviewed separately.</w:t>
      </w:r>
      <w:r w:rsidR="007E3DC2">
        <w:rPr>
          <w:rStyle w:val="Appelnotedebasdep"/>
          <w:rFonts w:ascii="Arial" w:hAnsi="Arial" w:cs="Arial"/>
        </w:rPr>
        <w:footnoteReference w:id="13"/>
      </w:r>
    </w:p>
    <w:p w14:paraId="3E07FA81" w14:textId="77777777" w:rsidR="00D63B9A" w:rsidRDefault="00D63B9A" w:rsidP="00D63B9A">
      <w:pPr>
        <w:ind w:left="360"/>
        <w:jc w:val="both"/>
        <w:rPr>
          <w:rFonts w:ascii="Arial" w:hAnsi="Arial" w:cs="Arial"/>
        </w:rPr>
      </w:pPr>
    </w:p>
    <w:p w14:paraId="7F565F71" w14:textId="6761F1D3" w:rsidR="007E0B2D" w:rsidRDefault="007E0B2D" w:rsidP="007E0B2D">
      <w:pPr>
        <w:pStyle w:val="Titre2"/>
        <w:ind w:left="360"/>
        <w:rPr>
          <w:b/>
          <w:bCs/>
          <w:u w:val="single"/>
        </w:rPr>
      </w:pPr>
      <w:bookmarkStart w:id="44" w:name="_Toc186322743"/>
      <w:r>
        <w:rPr>
          <w:b/>
          <w:bCs/>
        </w:rPr>
        <w:t>F</w:t>
      </w:r>
      <w:r w:rsidRPr="00166768">
        <w:rPr>
          <w:b/>
          <w:bCs/>
        </w:rPr>
        <w:t>.</w:t>
      </w:r>
      <w:r w:rsidRPr="00166768">
        <w:rPr>
          <w:b/>
          <w:bCs/>
        </w:rPr>
        <w:tab/>
      </w:r>
      <w:r w:rsidRPr="00166768">
        <w:rPr>
          <w:b/>
          <w:bCs/>
        </w:rPr>
        <w:tab/>
      </w:r>
      <w:r>
        <w:rPr>
          <w:b/>
          <w:bCs/>
          <w:u w:val="single"/>
        </w:rPr>
        <w:t>Audit Trail</w:t>
      </w:r>
      <w:bookmarkEnd w:id="44"/>
    </w:p>
    <w:p w14:paraId="69A55A34" w14:textId="77777777" w:rsidR="00D63B9A" w:rsidRPr="00A662DF" w:rsidRDefault="00D63B9A" w:rsidP="00D63B9A">
      <w:pPr>
        <w:ind w:left="360"/>
        <w:jc w:val="both"/>
        <w:rPr>
          <w:rFonts w:ascii="Arial" w:hAnsi="Arial" w:cs="Arial"/>
        </w:rPr>
      </w:pPr>
    </w:p>
    <w:p w14:paraId="301B10CF" w14:textId="057B4C3A" w:rsidR="006E43CD" w:rsidRPr="00AD251D" w:rsidRDefault="0000584F" w:rsidP="00FE372D">
      <w:pPr>
        <w:numPr>
          <w:ilvl w:val="0"/>
          <w:numId w:val="17"/>
        </w:numPr>
        <w:autoSpaceDE w:val="0"/>
        <w:autoSpaceDN w:val="0"/>
        <w:adjustRightInd w:val="0"/>
        <w:jc w:val="both"/>
        <w:rPr>
          <w:rFonts w:ascii="CIDFont+F1" w:eastAsia="SimSun" w:hAnsi="CIDFont+F1" w:cs="CIDFont+F1"/>
          <w:sz w:val="20"/>
          <w:szCs w:val="20"/>
          <w:lang w:eastAsia="ja-JP"/>
        </w:rPr>
      </w:pPr>
      <w:r w:rsidRPr="00AD251D">
        <w:rPr>
          <w:rFonts w:ascii="Arial" w:hAnsi="Arial" w:cs="Arial"/>
        </w:rPr>
        <w:t>Stakeholder reviews and comments on the draft MTR Final Report are documented in an audit trail document, annexed as a separate document to the MTR Final Report. The audit trail lists all comments received and the responses to these by the MTR Team. Modifications resulting from the audit trail are included in the final version of the MTR Report.</w:t>
      </w:r>
    </w:p>
    <w:p w14:paraId="381A5C08" w14:textId="1BC020FE" w:rsidR="008D576D" w:rsidRDefault="008D576D" w:rsidP="003A1800">
      <w:pPr>
        <w:pStyle w:val="Titre1"/>
        <w:spacing w:before="0" w:after="0"/>
        <w:rPr>
          <w:color w:val="0070C0"/>
        </w:rPr>
      </w:pPr>
      <w:r w:rsidRPr="00166768">
        <w:br w:type="page"/>
      </w:r>
      <w:bookmarkStart w:id="45" w:name="_Toc186322744"/>
      <w:r w:rsidRPr="00166768">
        <w:rPr>
          <w:color w:val="0070C0"/>
        </w:rPr>
        <w:lastRenderedPageBreak/>
        <w:t>II.</w:t>
      </w:r>
      <w:r w:rsidRPr="00166768">
        <w:rPr>
          <w:color w:val="0070C0"/>
        </w:rPr>
        <w:tab/>
        <w:t>PROJECT DESCRIPTION AND BACKGROUND</w:t>
      </w:r>
      <w:bookmarkEnd w:id="45"/>
    </w:p>
    <w:p w14:paraId="66DE5E56" w14:textId="77777777" w:rsidR="0000584F" w:rsidRPr="0000584F" w:rsidRDefault="0000584F" w:rsidP="0000584F">
      <w:pPr>
        <w:autoSpaceDE w:val="0"/>
        <w:autoSpaceDN w:val="0"/>
        <w:adjustRightInd w:val="0"/>
        <w:rPr>
          <w:rFonts w:ascii="CIDFont+F1" w:eastAsia="SimSun" w:hAnsi="CIDFont+F1" w:cs="CIDFont+F1"/>
          <w:sz w:val="20"/>
          <w:szCs w:val="20"/>
          <w:lang w:eastAsia="ja-JP"/>
        </w:rPr>
      </w:pPr>
    </w:p>
    <w:p w14:paraId="381A5C09" w14:textId="77777777" w:rsidR="008D576D" w:rsidRPr="00166768" w:rsidRDefault="008D576D">
      <w:pPr>
        <w:pStyle w:val="Titre2"/>
        <w:ind w:left="360"/>
        <w:rPr>
          <w:b/>
          <w:bCs/>
        </w:rPr>
      </w:pPr>
      <w:bookmarkStart w:id="46" w:name="_Toc186322745"/>
      <w:r w:rsidRPr="00166768">
        <w:rPr>
          <w:b/>
          <w:bCs/>
        </w:rPr>
        <w:t>A.</w:t>
      </w:r>
      <w:r w:rsidRPr="00166768">
        <w:rPr>
          <w:b/>
          <w:bCs/>
        </w:rPr>
        <w:tab/>
      </w:r>
      <w:r w:rsidRPr="00166768">
        <w:rPr>
          <w:b/>
          <w:bCs/>
        </w:rPr>
        <w:tab/>
      </w:r>
      <w:r w:rsidRPr="00166768">
        <w:rPr>
          <w:b/>
          <w:bCs/>
          <w:u w:val="single"/>
        </w:rPr>
        <w:t>Country, Environment &amp; Development Context</w:t>
      </w:r>
      <w:bookmarkEnd w:id="46"/>
      <w:r w:rsidRPr="00166768">
        <w:rPr>
          <w:b/>
          <w:bCs/>
        </w:rPr>
        <w:t xml:space="preserve"> </w:t>
      </w:r>
    </w:p>
    <w:p w14:paraId="381A5C0A" w14:textId="77777777" w:rsidR="008D576D" w:rsidRPr="00166768" w:rsidRDefault="008D576D">
      <w:pPr>
        <w:rPr>
          <w:rFonts w:ascii="Arial" w:hAnsi="Arial" w:cs="Arial"/>
          <w:lang w:val="en-US"/>
        </w:rPr>
      </w:pPr>
    </w:p>
    <w:p w14:paraId="381A5C0B" w14:textId="77777777" w:rsidR="008D576D" w:rsidRPr="00166768" w:rsidRDefault="008D576D">
      <w:pPr>
        <w:pStyle w:val="Titre3"/>
        <w:rPr>
          <w:rFonts w:cs="Arial"/>
        </w:rPr>
      </w:pPr>
      <w:bookmarkStart w:id="47" w:name="_Toc186322746"/>
      <w:r w:rsidRPr="00166768">
        <w:rPr>
          <w:rFonts w:cs="Arial"/>
        </w:rPr>
        <w:t>Country Context</w:t>
      </w:r>
      <w:bookmarkEnd w:id="47"/>
    </w:p>
    <w:p w14:paraId="381A5C0C" w14:textId="77777777" w:rsidR="008D576D" w:rsidRPr="00166768" w:rsidRDefault="008D576D">
      <w:pPr>
        <w:ind w:left="360"/>
        <w:jc w:val="both"/>
        <w:rPr>
          <w:rFonts w:ascii="Arial" w:hAnsi="Arial" w:cs="Arial"/>
          <w:lang w:val="en-US"/>
        </w:rPr>
      </w:pPr>
    </w:p>
    <w:p w14:paraId="50E7F465" w14:textId="3A16D3DE" w:rsidR="2713EFFB" w:rsidRPr="006515E6" w:rsidRDefault="05C8435E" w:rsidP="00FE372D">
      <w:pPr>
        <w:pStyle w:val="Paragraphedeliste"/>
        <w:numPr>
          <w:ilvl w:val="0"/>
          <w:numId w:val="17"/>
        </w:numPr>
        <w:jc w:val="both"/>
      </w:pPr>
      <w:r w:rsidRPr="27B680FA">
        <w:t xml:space="preserve">Angola has currently an estimated </w:t>
      </w:r>
      <w:r w:rsidRPr="006515E6">
        <w:t xml:space="preserve">population </w:t>
      </w:r>
      <w:r w:rsidRPr="27B680FA">
        <w:t>of about 33 million people, which makes the country one of the fastest growing (growth rate of 3.2% per year).</w:t>
      </w:r>
      <w:r w:rsidR="00E83FED" w:rsidRPr="006515E6">
        <w:rPr>
          <w:vertAlign w:val="superscript"/>
        </w:rPr>
        <w:footnoteReference w:id="14"/>
      </w:r>
      <w:r w:rsidR="6091B8B8" w:rsidRPr="006515E6">
        <w:rPr>
          <w:vertAlign w:val="superscript"/>
        </w:rPr>
        <w:t xml:space="preserve"> </w:t>
      </w:r>
      <w:r w:rsidRPr="27B680FA">
        <w:t xml:space="preserve">A substantial proportion of the population lives below the national </w:t>
      </w:r>
      <w:r w:rsidRPr="006515E6">
        <w:t xml:space="preserve">poverty </w:t>
      </w:r>
      <w:r w:rsidRPr="27B680FA">
        <w:t>line (40.6% in 2019).</w:t>
      </w:r>
      <w:r w:rsidR="006B0848" w:rsidRPr="006515E6">
        <w:rPr>
          <w:vertAlign w:val="superscript"/>
        </w:rPr>
        <w:footnoteReference w:id="15"/>
      </w:r>
      <w:r w:rsidR="006B0848" w:rsidRPr="006515E6">
        <w:rPr>
          <w:vertAlign w:val="superscript"/>
        </w:rPr>
        <w:t xml:space="preserve"> </w:t>
      </w:r>
    </w:p>
    <w:p w14:paraId="075D4477" w14:textId="278C1E71" w:rsidR="2713EFFB" w:rsidRDefault="2713EFFB" w:rsidP="27B680FA">
      <w:pPr>
        <w:pStyle w:val="Paragraphedeliste"/>
        <w:ind w:left="720"/>
        <w:jc w:val="both"/>
        <w:rPr>
          <w:lang w:val="en-AU"/>
        </w:rPr>
      </w:pPr>
    </w:p>
    <w:p w14:paraId="527292B4" w14:textId="44057516" w:rsidR="2713EFFB" w:rsidRDefault="2713EFFB" w:rsidP="00FE372D">
      <w:pPr>
        <w:pStyle w:val="Paragraphedeliste"/>
        <w:numPr>
          <w:ilvl w:val="0"/>
          <w:numId w:val="17"/>
        </w:numPr>
        <w:jc w:val="both"/>
      </w:pPr>
      <w:r w:rsidRPr="1EE45908">
        <w:rPr>
          <w:lang w:val="en-AU"/>
        </w:rPr>
        <w:t xml:space="preserve">The country’s </w:t>
      </w:r>
      <w:hyperlink r:id="rId34">
        <w:r w:rsidRPr="1EE45908">
          <w:rPr>
            <w:rStyle w:val="Lienhypertexte"/>
            <w:lang w:val="en-AU"/>
          </w:rPr>
          <w:t>National Development Plan (PND) 2023-2027</w:t>
        </w:r>
      </w:hyperlink>
      <w:r w:rsidRPr="1EE45908">
        <w:rPr>
          <w:lang w:val="en-AU"/>
        </w:rPr>
        <w:t xml:space="preserve"> identified challenges for its roadmap for attaining modernisation and sustainable development. The main challenges include economic downturn, high demographic growth, unemployment, and poverty. Based on the “Vision 2025” strategy of the country, the plan sets as priorities human capital development, diversification of the economy to ensure food security, employment, and to reduce poverty; </w:t>
      </w:r>
      <w:r w:rsidR="006B0848" w:rsidRPr="1EE45908">
        <w:rPr>
          <w:lang w:val="en-AU"/>
        </w:rPr>
        <w:t>modernisation</w:t>
      </w:r>
      <w:r w:rsidRPr="1EE45908">
        <w:rPr>
          <w:lang w:val="en-AU"/>
        </w:rPr>
        <w:t xml:space="preserve"> of infrastructure and management of natural resources; poverty reduction and improved standard of living, technological improvement, entrepreneurship development and balanced development across the country.</w:t>
      </w:r>
      <w:r w:rsidR="006B0848">
        <w:rPr>
          <w:rStyle w:val="Appelnotedebasdep"/>
          <w:lang w:val="en-AU"/>
        </w:rPr>
        <w:footnoteReference w:id="16"/>
      </w:r>
      <w:r w:rsidRPr="1EE45908">
        <w:rPr>
          <w:lang w:val="en-AU"/>
        </w:rPr>
        <w:t xml:space="preserve"> </w:t>
      </w:r>
      <w:r w:rsidRPr="1EE45908">
        <w:t xml:space="preserve">In the plan, the environment preservation axis foresees a specific Biodiversity Protection </w:t>
      </w:r>
      <w:proofErr w:type="spellStart"/>
      <w:r w:rsidRPr="1EE45908">
        <w:t>Programe</w:t>
      </w:r>
      <w:proofErr w:type="spellEnd"/>
      <w:r w:rsidRPr="1EE45908">
        <w:t xml:space="preserve"> and attaining a 34.6 scoring in the category Biodiversity and Habitat of the </w:t>
      </w:r>
      <w:hyperlink r:id="rId35">
        <w:r w:rsidRPr="1EE45908">
          <w:rPr>
            <w:rStyle w:val="Lienhypertexte"/>
            <w:lang w:val="en-GB"/>
          </w:rPr>
          <w:t>Environmental Performance Index (EPI)</w:t>
        </w:r>
      </w:hyperlink>
      <w:r w:rsidRPr="1EE45908">
        <w:t xml:space="preserve"> (currently at 30.1). Priority 32.1.1 – Expansion of the country's conservation areas – includes developing and implementing a conservation plan for threatened species and repopulating national parks with native species and applying partnership models or alliances with national and international conservation organizations focused on sustainable use of the economic potential of environmental conservation areas.</w:t>
      </w:r>
    </w:p>
    <w:p w14:paraId="153490CA" w14:textId="2D9A041A" w:rsidR="2713EFFB" w:rsidRDefault="2713EFFB" w:rsidP="006B0848">
      <w:pPr>
        <w:pStyle w:val="Paragraphedeliste"/>
        <w:ind w:left="720" w:firstLine="0"/>
        <w:jc w:val="both"/>
      </w:pPr>
    </w:p>
    <w:p w14:paraId="614D3C07" w14:textId="11881BAA" w:rsidR="2713EFFB" w:rsidRDefault="2713EFFB" w:rsidP="00FE372D">
      <w:pPr>
        <w:pStyle w:val="Paragraphedeliste"/>
        <w:numPr>
          <w:ilvl w:val="0"/>
          <w:numId w:val="17"/>
        </w:numPr>
        <w:jc w:val="both"/>
      </w:pPr>
      <w:r w:rsidRPr="003A4B1A">
        <w:t xml:space="preserve">The Angolan government has </w:t>
      </w:r>
      <w:r w:rsidR="006B0848" w:rsidRPr="003A4B1A">
        <w:t>prioritized</w:t>
      </w:r>
      <w:r w:rsidRPr="003A4B1A">
        <w:t xml:space="preserve"> environmental protection, wildlife restoration, and combating illegal wildlife trade as critical components of national development. Key initiatives and policies reflect these priorities:</w:t>
      </w:r>
    </w:p>
    <w:p w14:paraId="3990B2F7" w14:textId="77777777" w:rsidR="006515E6" w:rsidRDefault="006515E6" w:rsidP="006515E6">
      <w:pPr>
        <w:pStyle w:val="Paragraphedeliste"/>
      </w:pPr>
    </w:p>
    <w:p w14:paraId="7B250CCB" w14:textId="5BE19BCC" w:rsidR="2713EFFB" w:rsidRPr="003A4B1A" w:rsidRDefault="2713EFFB" w:rsidP="003A4B1A">
      <w:pPr>
        <w:tabs>
          <w:tab w:val="left" w:pos="0"/>
          <w:tab w:val="left" w:pos="720"/>
        </w:tabs>
        <w:jc w:val="both"/>
        <w:rPr>
          <w:rFonts w:ascii="Arial" w:hAnsi="Arial" w:cs="Arial"/>
        </w:rPr>
      </w:pPr>
      <w:r w:rsidRPr="003A4B1A">
        <w:rPr>
          <w:rFonts w:ascii="Arial" w:hAnsi="Arial" w:cs="Arial"/>
          <w:b/>
          <w:bCs/>
        </w:rPr>
        <w:t>International Commitments and National Strategies</w:t>
      </w:r>
      <w:r w:rsidRPr="003A4B1A">
        <w:rPr>
          <w:rFonts w:ascii="Arial" w:hAnsi="Arial" w:cs="Arial"/>
        </w:rPr>
        <w:t>:</w:t>
      </w:r>
    </w:p>
    <w:p w14:paraId="15413CC2" w14:textId="1D90DD27" w:rsidR="2713EFFB" w:rsidRPr="003A4B1A" w:rsidRDefault="2713EFFB" w:rsidP="00FE372D">
      <w:pPr>
        <w:pStyle w:val="Paragraphedeliste"/>
        <w:numPr>
          <w:ilvl w:val="1"/>
          <w:numId w:val="17"/>
        </w:numPr>
        <w:tabs>
          <w:tab w:val="left" w:pos="0"/>
          <w:tab w:val="left" w:pos="1440"/>
        </w:tabs>
        <w:jc w:val="both"/>
      </w:pPr>
      <w:r w:rsidRPr="003A4B1A">
        <w:t>Signed the Convention on Biological Diversity (1997)</w:t>
      </w:r>
    </w:p>
    <w:p w14:paraId="03E1422C" w14:textId="19BEBD6F" w:rsidR="2713EFFB" w:rsidRPr="003A4B1A" w:rsidRDefault="2713EFFB" w:rsidP="00FE372D">
      <w:pPr>
        <w:pStyle w:val="Paragraphedeliste"/>
        <w:numPr>
          <w:ilvl w:val="1"/>
          <w:numId w:val="17"/>
        </w:numPr>
        <w:tabs>
          <w:tab w:val="left" w:pos="0"/>
          <w:tab w:val="left" w:pos="1440"/>
        </w:tabs>
        <w:jc w:val="both"/>
      </w:pPr>
      <w:r w:rsidRPr="003A4B1A">
        <w:t>Developed the National Biodiversity Strategy and Action Plan (2007-2012)</w:t>
      </w:r>
    </w:p>
    <w:p w14:paraId="57698525" w14:textId="4000C6CA" w:rsidR="2713EFFB" w:rsidRPr="006515E6" w:rsidRDefault="2713EFFB" w:rsidP="00FE372D">
      <w:pPr>
        <w:pStyle w:val="Paragraphedeliste"/>
        <w:numPr>
          <w:ilvl w:val="1"/>
          <w:numId w:val="17"/>
        </w:numPr>
        <w:tabs>
          <w:tab w:val="left" w:pos="0"/>
          <w:tab w:val="left" w:pos="1440"/>
        </w:tabs>
        <w:jc w:val="both"/>
      </w:pPr>
      <w:r w:rsidRPr="003A4B1A">
        <w:t>Adopted the National Policy on Forests, Wildlife, and Conservation (2010)</w:t>
      </w:r>
      <w:r w:rsidR="006B0848" w:rsidRPr="006515E6">
        <w:rPr>
          <w:vertAlign w:val="superscript"/>
        </w:rPr>
        <w:footnoteReference w:id="17"/>
      </w:r>
      <w:r w:rsidR="006B0848" w:rsidRPr="006515E6">
        <w:rPr>
          <w:vertAlign w:val="superscript"/>
        </w:rPr>
        <w:t xml:space="preserve"> </w:t>
      </w:r>
    </w:p>
    <w:p w14:paraId="4ABE14EF" w14:textId="3DE5E67F" w:rsidR="2713EFFB" w:rsidRPr="006515E6" w:rsidRDefault="2713EFFB" w:rsidP="00FE372D">
      <w:pPr>
        <w:pStyle w:val="Paragraphedeliste"/>
        <w:numPr>
          <w:ilvl w:val="1"/>
          <w:numId w:val="17"/>
        </w:numPr>
        <w:tabs>
          <w:tab w:val="left" w:pos="0"/>
          <w:tab w:val="left" w:pos="1440"/>
        </w:tabs>
        <w:jc w:val="both"/>
      </w:pPr>
      <w:r w:rsidRPr="003A4B1A">
        <w:t>Ratified CITES and implemented the National Ivory Action Plan (2013-2016)</w:t>
      </w:r>
      <w:r w:rsidR="006B0848" w:rsidRPr="006515E6">
        <w:rPr>
          <w:vertAlign w:val="superscript"/>
        </w:rPr>
        <w:footnoteReference w:id="18"/>
      </w:r>
    </w:p>
    <w:p w14:paraId="2BF5A100" w14:textId="77777777" w:rsidR="006515E6" w:rsidRDefault="006515E6" w:rsidP="003A4B1A">
      <w:pPr>
        <w:tabs>
          <w:tab w:val="left" w:pos="0"/>
          <w:tab w:val="left" w:pos="720"/>
        </w:tabs>
        <w:jc w:val="both"/>
        <w:rPr>
          <w:rFonts w:ascii="Arial" w:hAnsi="Arial" w:cs="Arial"/>
          <w:b/>
          <w:bCs/>
        </w:rPr>
      </w:pPr>
    </w:p>
    <w:p w14:paraId="2281DA15" w14:textId="698EF263" w:rsidR="2713EFFB" w:rsidRPr="003A4B1A" w:rsidRDefault="2713EFFB" w:rsidP="003A4B1A">
      <w:pPr>
        <w:tabs>
          <w:tab w:val="left" w:pos="0"/>
          <w:tab w:val="left" w:pos="720"/>
        </w:tabs>
        <w:jc w:val="both"/>
        <w:rPr>
          <w:rFonts w:ascii="Arial" w:hAnsi="Arial" w:cs="Arial"/>
        </w:rPr>
      </w:pPr>
      <w:r w:rsidRPr="003A4B1A">
        <w:rPr>
          <w:rFonts w:ascii="Arial" w:hAnsi="Arial" w:cs="Arial"/>
          <w:b/>
          <w:bCs/>
        </w:rPr>
        <w:t>Legislation and Enforcement</w:t>
      </w:r>
      <w:r w:rsidRPr="003A4B1A">
        <w:rPr>
          <w:rFonts w:ascii="Arial" w:hAnsi="Arial" w:cs="Arial"/>
        </w:rPr>
        <w:t>:</w:t>
      </w:r>
    </w:p>
    <w:p w14:paraId="063004B1" w14:textId="621DD330" w:rsidR="2713EFFB" w:rsidRPr="003A4B1A" w:rsidRDefault="2713EFFB" w:rsidP="00FE372D">
      <w:pPr>
        <w:pStyle w:val="Paragraphedeliste"/>
        <w:numPr>
          <w:ilvl w:val="1"/>
          <w:numId w:val="39"/>
        </w:numPr>
        <w:tabs>
          <w:tab w:val="left" w:pos="0"/>
          <w:tab w:val="left" w:pos="1440"/>
        </w:tabs>
        <w:jc w:val="both"/>
      </w:pPr>
      <w:r w:rsidRPr="003A4B1A">
        <w:t>Introduced laws prohibiting hunting and logging of protected species (Executive Decree No. 469/15)</w:t>
      </w:r>
    </w:p>
    <w:p w14:paraId="77269045" w14:textId="763FD7A0" w:rsidR="2713EFFB" w:rsidRPr="003A4B1A" w:rsidRDefault="2713EFFB" w:rsidP="00FE372D">
      <w:pPr>
        <w:pStyle w:val="Paragraphedeliste"/>
        <w:numPr>
          <w:ilvl w:val="1"/>
          <w:numId w:val="39"/>
        </w:numPr>
        <w:tabs>
          <w:tab w:val="left" w:pos="0"/>
          <w:tab w:val="left" w:pos="1440"/>
        </w:tabs>
        <w:jc w:val="both"/>
      </w:pPr>
      <w:r w:rsidRPr="003A4B1A">
        <w:t>Closed domestic ivory markets (2016) and enacted Law No. 6/17 on Forest and Wildlife</w:t>
      </w:r>
    </w:p>
    <w:p w14:paraId="64B8389B" w14:textId="4DA6BB6A" w:rsidR="2713EFFB" w:rsidRPr="006515E6" w:rsidRDefault="2713EFFB" w:rsidP="00FE372D">
      <w:pPr>
        <w:pStyle w:val="Paragraphedeliste"/>
        <w:numPr>
          <w:ilvl w:val="1"/>
          <w:numId w:val="39"/>
        </w:numPr>
        <w:tabs>
          <w:tab w:val="left" w:pos="0"/>
          <w:tab w:val="left" w:pos="1440"/>
        </w:tabs>
        <w:jc w:val="both"/>
      </w:pPr>
      <w:r w:rsidRPr="003A4B1A">
        <w:t>Established the Inter-ministerial Commission Against Environmental Crimes</w:t>
      </w:r>
      <w:r w:rsidR="006B0848" w:rsidRPr="006515E6">
        <w:rPr>
          <w:vertAlign w:val="superscript"/>
        </w:rPr>
        <w:footnoteReference w:id="19"/>
      </w:r>
    </w:p>
    <w:p w14:paraId="6E2A586B" w14:textId="77777777" w:rsidR="006515E6" w:rsidRDefault="006515E6" w:rsidP="003A4B1A">
      <w:pPr>
        <w:tabs>
          <w:tab w:val="left" w:pos="0"/>
          <w:tab w:val="left" w:pos="720"/>
        </w:tabs>
        <w:jc w:val="both"/>
        <w:rPr>
          <w:rFonts w:ascii="Arial" w:hAnsi="Arial" w:cs="Arial"/>
          <w:b/>
          <w:bCs/>
        </w:rPr>
      </w:pPr>
    </w:p>
    <w:p w14:paraId="711B005D" w14:textId="7B0AF372" w:rsidR="2713EFFB" w:rsidRPr="003A4B1A" w:rsidRDefault="2713EFFB" w:rsidP="003A4B1A">
      <w:pPr>
        <w:tabs>
          <w:tab w:val="left" w:pos="0"/>
          <w:tab w:val="left" w:pos="720"/>
        </w:tabs>
        <w:jc w:val="both"/>
        <w:rPr>
          <w:rFonts w:ascii="Arial" w:hAnsi="Arial" w:cs="Arial"/>
        </w:rPr>
      </w:pPr>
      <w:r w:rsidRPr="003A4B1A">
        <w:rPr>
          <w:rFonts w:ascii="Arial" w:hAnsi="Arial" w:cs="Arial"/>
          <w:b/>
          <w:bCs/>
        </w:rPr>
        <w:lastRenderedPageBreak/>
        <w:t>Institutional Frameworks and Capacity Building</w:t>
      </w:r>
      <w:r w:rsidRPr="003A4B1A">
        <w:rPr>
          <w:rFonts w:ascii="Arial" w:hAnsi="Arial" w:cs="Arial"/>
        </w:rPr>
        <w:t>:</w:t>
      </w:r>
    </w:p>
    <w:p w14:paraId="7F9021B0" w14:textId="599DAC2B" w:rsidR="2713EFFB" w:rsidRPr="006515E6" w:rsidRDefault="2713EFFB" w:rsidP="00FE372D">
      <w:pPr>
        <w:pStyle w:val="Paragraphedeliste"/>
        <w:numPr>
          <w:ilvl w:val="1"/>
          <w:numId w:val="40"/>
        </w:numPr>
        <w:tabs>
          <w:tab w:val="left" w:pos="0"/>
          <w:tab w:val="left" w:pos="1440"/>
        </w:tabs>
        <w:jc w:val="both"/>
      </w:pPr>
      <w:r w:rsidRPr="003A4B1A">
        <w:t>Established the 31st of January Environmental Polytechnic Institute for ranger training (2016)</w:t>
      </w:r>
      <w:r w:rsidR="006B0848" w:rsidRPr="006515E6">
        <w:rPr>
          <w:vertAlign w:val="superscript"/>
        </w:rPr>
        <w:footnoteReference w:id="20"/>
      </w:r>
      <w:r w:rsidR="006B0848" w:rsidRPr="006515E6">
        <w:rPr>
          <w:vertAlign w:val="superscript"/>
        </w:rPr>
        <w:t xml:space="preserve"> </w:t>
      </w:r>
    </w:p>
    <w:p w14:paraId="1091B19F" w14:textId="4806982C" w:rsidR="2713EFFB" w:rsidRPr="006515E6" w:rsidRDefault="2713EFFB" w:rsidP="00FE372D">
      <w:pPr>
        <w:pStyle w:val="Paragraphedeliste"/>
        <w:numPr>
          <w:ilvl w:val="1"/>
          <w:numId w:val="40"/>
        </w:numPr>
        <w:tabs>
          <w:tab w:val="left" w:pos="0"/>
          <w:tab w:val="left" w:pos="1440"/>
        </w:tabs>
        <w:jc w:val="both"/>
      </w:pPr>
      <w:r w:rsidRPr="003A4B1A">
        <w:t>Formed the multi-agency Environmental Crimes Unit (ECU) in 2015 for wildlife crime enforcement and coordination</w:t>
      </w:r>
      <w:r w:rsidR="006B0848" w:rsidRPr="006515E6">
        <w:rPr>
          <w:vertAlign w:val="superscript"/>
        </w:rPr>
        <w:footnoteReference w:id="21"/>
      </w:r>
    </w:p>
    <w:p w14:paraId="26444FB4" w14:textId="77777777" w:rsidR="006515E6" w:rsidRDefault="006515E6" w:rsidP="003A4B1A">
      <w:pPr>
        <w:tabs>
          <w:tab w:val="left" w:pos="0"/>
          <w:tab w:val="left" w:pos="720"/>
        </w:tabs>
        <w:jc w:val="both"/>
        <w:rPr>
          <w:rFonts w:ascii="Arial" w:hAnsi="Arial" w:cs="Arial"/>
          <w:b/>
          <w:bCs/>
        </w:rPr>
      </w:pPr>
    </w:p>
    <w:p w14:paraId="064FEBE7" w14:textId="5C9A4B36" w:rsidR="2713EFFB" w:rsidRPr="003A4B1A" w:rsidRDefault="2713EFFB" w:rsidP="003A4B1A">
      <w:pPr>
        <w:tabs>
          <w:tab w:val="left" w:pos="0"/>
          <w:tab w:val="left" w:pos="720"/>
        </w:tabs>
        <w:jc w:val="both"/>
        <w:rPr>
          <w:rFonts w:ascii="Arial" w:hAnsi="Arial" w:cs="Arial"/>
        </w:rPr>
      </w:pPr>
      <w:r w:rsidRPr="003A4B1A">
        <w:rPr>
          <w:rFonts w:ascii="Arial" w:hAnsi="Arial" w:cs="Arial"/>
          <w:b/>
          <w:bCs/>
        </w:rPr>
        <w:t>Protected Areas (PAs) System</w:t>
      </w:r>
      <w:r w:rsidRPr="003A4B1A">
        <w:rPr>
          <w:rFonts w:ascii="Arial" w:hAnsi="Arial" w:cs="Arial"/>
        </w:rPr>
        <w:t>:</w:t>
      </w:r>
    </w:p>
    <w:p w14:paraId="155A2BBC" w14:textId="72914091" w:rsidR="2713EFFB" w:rsidRPr="006515E6" w:rsidRDefault="2713EFFB" w:rsidP="00FE372D">
      <w:pPr>
        <w:pStyle w:val="Paragraphedeliste"/>
        <w:numPr>
          <w:ilvl w:val="1"/>
          <w:numId w:val="41"/>
        </w:numPr>
        <w:tabs>
          <w:tab w:val="left" w:pos="0"/>
          <w:tab w:val="left" w:pos="1440"/>
        </w:tabs>
        <w:jc w:val="both"/>
      </w:pPr>
      <w:r w:rsidRPr="003A4B1A">
        <w:t>Expanded and rehabilitated PAs, establishing new national parks (</w:t>
      </w:r>
      <w:proofErr w:type="spellStart"/>
      <w:r w:rsidRPr="003A4B1A">
        <w:t>Maiombe</w:t>
      </w:r>
      <w:proofErr w:type="spellEnd"/>
      <w:r w:rsidRPr="003A4B1A">
        <w:t xml:space="preserve">, </w:t>
      </w:r>
      <w:proofErr w:type="spellStart"/>
      <w:r w:rsidRPr="003A4B1A">
        <w:t>Luengué-Luiana</w:t>
      </w:r>
      <w:proofErr w:type="spellEnd"/>
      <w:r w:rsidRPr="003A4B1A">
        <w:t>, and Mavinga)</w:t>
      </w:r>
      <w:r w:rsidR="006B0848" w:rsidRPr="006515E6">
        <w:rPr>
          <w:vertAlign w:val="superscript"/>
        </w:rPr>
        <w:footnoteReference w:id="22"/>
      </w:r>
      <w:r w:rsidR="006B0848" w:rsidRPr="006515E6">
        <w:t xml:space="preserve"> </w:t>
      </w:r>
    </w:p>
    <w:p w14:paraId="2D3223A6" w14:textId="60299C4D" w:rsidR="2713EFFB" w:rsidRPr="003A4B1A" w:rsidRDefault="2713EFFB" w:rsidP="00FE372D">
      <w:pPr>
        <w:pStyle w:val="Paragraphedeliste"/>
        <w:numPr>
          <w:ilvl w:val="1"/>
          <w:numId w:val="41"/>
        </w:numPr>
        <w:tabs>
          <w:tab w:val="left" w:pos="0"/>
          <w:tab w:val="left" w:pos="1440"/>
        </w:tabs>
        <w:jc w:val="both"/>
      </w:pPr>
      <w:r w:rsidRPr="003A4B1A">
        <w:t>Increased the PA budget from $1.5 million in 2011 to $9 million in 2016.</w:t>
      </w:r>
    </w:p>
    <w:p w14:paraId="77DF51E8" w14:textId="157271BA" w:rsidR="2713EFFB" w:rsidRPr="003A4B1A" w:rsidRDefault="2713EFFB" w:rsidP="00FE372D">
      <w:pPr>
        <w:pStyle w:val="Paragraphedeliste"/>
        <w:numPr>
          <w:ilvl w:val="1"/>
          <w:numId w:val="41"/>
        </w:numPr>
        <w:tabs>
          <w:tab w:val="left" w:pos="0"/>
          <w:tab w:val="left" w:pos="1440"/>
        </w:tabs>
        <w:jc w:val="both"/>
      </w:pPr>
      <w:r w:rsidRPr="003A4B1A">
        <w:t>Aimed to extend PAs to cover 17% of the national area by 2028</w:t>
      </w:r>
    </w:p>
    <w:p w14:paraId="33A0B309" w14:textId="77777777" w:rsidR="006515E6" w:rsidRDefault="006515E6" w:rsidP="003A4B1A">
      <w:pPr>
        <w:tabs>
          <w:tab w:val="left" w:pos="0"/>
          <w:tab w:val="left" w:pos="720"/>
        </w:tabs>
        <w:jc w:val="both"/>
        <w:rPr>
          <w:rFonts w:ascii="Arial" w:hAnsi="Arial" w:cs="Arial"/>
          <w:b/>
          <w:bCs/>
        </w:rPr>
      </w:pPr>
    </w:p>
    <w:p w14:paraId="7779A599" w14:textId="051C8ED8" w:rsidR="2713EFFB" w:rsidRPr="003A4B1A" w:rsidRDefault="2713EFFB" w:rsidP="003A4B1A">
      <w:pPr>
        <w:tabs>
          <w:tab w:val="left" w:pos="0"/>
          <w:tab w:val="left" w:pos="720"/>
        </w:tabs>
        <w:jc w:val="both"/>
        <w:rPr>
          <w:rFonts w:ascii="Arial" w:hAnsi="Arial" w:cs="Arial"/>
        </w:rPr>
      </w:pPr>
      <w:r w:rsidRPr="003A4B1A">
        <w:rPr>
          <w:rFonts w:ascii="Arial" w:hAnsi="Arial" w:cs="Arial"/>
          <w:b/>
          <w:bCs/>
        </w:rPr>
        <w:t>Collaborations and Community Involvement</w:t>
      </w:r>
      <w:r w:rsidRPr="003A4B1A">
        <w:rPr>
          <w:rFonts w:ascii="Arial" w:hAnsi="Arial" w:cs="Arial"/>
        </w:rPr>
        <w:t>:</w:t>
      </w:r>
    </w:p>
    <w:p w14:paraId="1553A0F3" w14:textId="2B34F09F" w:rsidR="2713EFFB" w:rsidRPr="003A4B1A" w:rsidRDefault="2713EFFB" w:rsidP="00FE372D">
      <w:pPr>
        <w:pStyle w:val="Paragraphedeliste"/>
        <w:numPr>
          <w:ilvl w:val="1"/>
          <w:numId w:val="42"/>
        </w:numPr>
        <w:tabs>
          <w:tab w:val="left" w:pos="0"/>
          <w:tab w:val="left" w:pos="1440"/>
        </w:tabs>
        <w:jc w:val="both"/>
      </w:pPr>
      <w:r w:rsidRPr="003A4B1A">
        <w:t xml:space="preserve">Partnered with the UNDP, GEF, and </w:t>
      </w:r>
      <w:proofErr w:type="spellStart"/>
      <w:r w:rsidRPr="003A4B1A">
        <w:t>Kissama</w:t>
      </w:r>
      <w:proofErr w:type="spellEnd"/>
      <w:r w:rsidRPr="003A4B1A">
        <w:t xml:space="preserve"> Foundation for various conservation projects.</w:t>
      </w:r>
    </w:p>
    <w:p w14:paraId="2E1356C0" w14:textId="359936F1" w:rsidR="2713EFFB" w:rsidRPr="003A4B1A" w:rsidRDefault="2713EFFB" w:rsidP="00FE372D">
      <w:pPr>
        <w:pStyle w:val="Paragraphedeliste"/>
        <w:numPr>
          <w:ilvl w:val="1"/>
          <w:numId w:val="42"/>
        </w:numPr>
        <w:tabs>
          <w:tab w:val="left" w:pos="0"/>
          <w:tab w:val="left" w:pos="1440"/>
        </w:tabs>
        <w:jc w:val="both"/>
      </w:pPr>
      <w:r w:rsidRPr="003A4B1A">
        <w:t>Engaged in international collaborations, such as the Elephant Protection Initiative and the African Prosecutors Association.</w:t>
      </w:r>
    </w:p>
    <w:p w14:paraId="4F8C057B" w14:textId="01EDA7E2" w:rsidR="2713EFFB" w:rsidRPr="003A4B1A" w:rsidRDefault="2713EFFB" w:rsidP="27B680FA">
      <w:pPr>
        <w:pStyle w:val="Paragraphedeliste"/>
        <w:ind w:left="720"/>
        <w:jc w:val="both"/>
      </w:pPr>
    </w:p>
    <w:p w14:paraId="3C6B52AF" w14:textId="30A5716D" w:rsidR="2713EFFB" w:rsidRDefault="2713EFFB" w:rsidP="00FE372D">
      <w:pPr>
        <w:pStyle w:val="Paragraphedeliste"/>
        <w:numPr>
          <w:ilvl w:val="0"/>
          <w:numId w:val="17"/>
        </w:numPr>
        <w:jc w:val="both"/>
      </w:pPr>
      <w:r w:rsidRPr="1EE45908">
        <w:t>These measures demonstrate Angola's commitment to integrating biodiversity conservation into its national development framework, aiming to protect wildlife, enforce anti-poaching laws, and restore ecosystems impacted by past civil conflicts.</w:t>
      </w:r>
    </w:p>
    <w:p w14:paraId="7E140CCC" w14:textId="7E522BA2" w:rsidR="2713EFFB" w:rsidRDefault="2713EFFB" w:rsidP="27B680FA">
      <w:pPr>
        <w:pStyle w:val="Paragraphedeliste"/>
        <w:ind w:left="720"/>
        <w:jc w:val="both"/>
      </w:pPr>
    </w:p>
    <w:p w14:paraId="1104C660" w14:textId="7EA35CD3" w:rsidR="2713EFFB" w:rsidRDefault="2713EFFB" w:rsidP="00FE372D">
      <w:pPr>
        <w:pStyle w:val="Paragraphedeliste"/>
        <w:numPr>
          <w:ilvl w:val="0"/>
          <w:numId w:val="17"/>
        </w:numPr>
        <w:jc w:val="both"/>
      </w:pPr>
      <w:r w:rsidRPr="1EE45908">
        <w:t xml:space="preserve">Rehabilitation and extension of PA estate for wildlife restoration in Angola are key objectives of the Angola’s National Environment Management Plan (NEMP 2009), National Biodiversity Strategy and Action Plan (NBSAP 2007-2012), Strategic Plan of the National Network of Conservation Areas of Angola (PLERNACA 2011), and the Angolan Strategic Plan for Protected Areas (PESAP) 2018-2028. Management and oversight of the PA estate is the prime responsibility of MINAMB’s National Institute for Biodiversity and Protected Areas (INBC, established in 2011) in collaboration with forestry guards deployed by the Forestry Development Institute (IDF) of the Ministry of Agriculture and Forests, which is responsible for the management of Angola’s forests. </w:t>
      </w:r>
    </w:p>
    <w:p w14:paraId="2347DE2F" w14:textId="43E700BC" w:rsidR="2713EFFB" w:rsidRDefault="2713EFFB" w:rsidP="003A4B1A">
      <w:pPr>
        <w:jc w:val="both"/>
      </w:pPr>
    </w:p>
    <w:p w14:paraId="3B876442" w14:textId="644B3DD4" w:rsidR="2713EFFB" w:rsidRDefault="2713EFFB" w:rsidP="00FE372D">
      <w:pPr>
        <w:pStyle w:val="Paragraphedeliste"/>
        <w:numPr>
          <w:ilvl w:val="0"/>
          <w:numId w:val="17"/>
        </w:numPr>
        <w:jc w:val="both"/>
      </w:pPr>
      <w:r w:rsidRPr="1EE45908">
        <w:t xml:space="preserve">Two national protected areas – </w:t>
      </w:r>
      <w:proofErr w:type="spellStart"/>
      <w:r w:rsidRPr="1EE45908">
        <w:t>Cangandala</w:t>
      </w:r>
      <w:proofErr w:type="spellEnd"/>
      <w:r w:rsidRPr="1EE45908">
        <w:t xml:space="preserve"> National Park and </w:t>
      </w:r>
      <w:proofErr w:type="spellStart"/>
      <w:r w:rsidRPr="1EE45908">
        <w:t>Luando</w:t>
      </w:r>
      <w:proofErr w:type="spellEnd"/>
      <w:r w:rsidRPr="1EE45908">
        <w:t xml:space="preserve"> Strict Nature Reserve – have been involved in the Protection and Rehabilitation of Giant Sable Antelope (</w:t>
      </w:r>
      <w:r w:rsidRPr="1EE45908">
        <w:rPr>
          <w:i/>
          <w:iCs/>
        </w:rPr>
        <w:t xml:space="preserve">Hippotragus </w:t>
      </w:r>
      <w:proofErr w:type="spellStart"/>
      <w:r w:rsidRPr="1EE45908">
        <w:rPr>
          <w:i/>
          <w:iCs/>
        </w:rPr>
        <w:t>niger</w:t>
      </w:r>
      <w:proofErr w:type="spellEnd"/>
      <w:r w:rsidRPr="1EE45908">
        <w:rPr>
          <w:i/>
          <w:iCs/>
        </w:rPr>
        <w:t xml:space="preserve"> </w:t>
      </w:r>
      <w:proofErr w:type="spellStart"/>
      <w:r w:rsidRPr="1EE45908">
        <w:rPr>
          <w:i/>
          <w:iCs/>
        </w:rPr>
        <w:t>variani</w:t>
      </w:r>
      <w:proofErr w:type="spellEnd"/>
      <w:r w:rsidRPr="1EE45908">
        <w:t xml:space="preserve">) project with support from the </w:t>
      </w:r>
      <w:proofErr w:type="spellStart"/>
      <w:r w:rsidRPr="1EE45908">
        <w:t>Kissama</w:t>
      </w:r>
      <w:proofErr w:type="spellEnd"/>
      <w:r w:rsidRPr="1EE45908">
        <w:t xml:space="preserve"> Foundation. </w:t>
      </w:r>
    </w:p>
    <w:p w14:paraId="45E8A1E5" w14:textId="21657E02" w:rsidR="1EE45908" w:rsidRDefault="1EE45908" w:rsidP="27B680FA">
      <w:pPr>
        <w:pStyle w:val="Paragraphedeliste"/>
        <w:ind w:left="720"/>
      </w:pPr>
    </w:p>
    <w:p w14:paraId="381A5C12" w14:textId="280C0F4F" w:rsidR="008D576D" w:rsidRPr="00BA504E" w:rsidRDefault="008D576D">
      <w:pPr>
        <w:pStyle w:val="Titre3"/>
      </w:pPr>
      <w:bookmarkStart w:id="48" w:name="_Toc186322747"/>
      <w:r w:rsidRPr="0054356F">
        <w:rPr>
          <w:rFonts w:cs="Arial"/>
        </w:rPr>
        <w:t>Environment &amp; Development Context</w:t>
      </w:r>
      <w:r w:rsidR="009463D5" w:rsidRPr="0054356F">
        <w:rPr>
          <w:rFonts w:cs="Arial"/>
        </w:rPr>
        <w:t xml:space="preserve"> </w:t>
      </w:r>
      <w:r w:rsidR="009463D5" w:rsidRPr="00BA504E">
        <w:t>(Environment Context and Macro Level Challenges)</w:t>
      </w:r>
      <w:bookmarkEnd w:id="48"/>
    </w:p>
    <w:p w14:paraId="3B3DBE2E" w14:textId="3230612F" w:rsidR="00AB6E12" w:rsidRPr="00166768" w:rsidRDefault="00AB6E12" w:rsidP="00733EDF">
      <w:pPr>
        <w:pStyle w:val="Paragraphedeliste"/>
        <w:ind w:left="360" w:firstLine="0"/>
        <w:jc w:val="both"/>
      </w:pPr>
    </w:p>
    <w:p w14:paraId="7E19FCF7" w14:textId="263E6548" w:rsidR="08B256E1" w:rsidRPr="006515E6" w:rsidRDefault="08B256E1" w:rsidP="00FE372D">
      <w:pPr>
        <w:pStyle w:val="Paragraphedeliste"/>
        <w:numPr>
          <w:ilvl w:val="0"/>
          <w:numId w:val="17"/>
        </w:numPr>
        <w:jc w:val="both"/>
      </w:pPr>
      <w:r w:rsidRPr="27B680FA">
        <w:t>Angola boasts one of Africa’s highest levels of ecosystem diversity, ranging from humid tropical forests in the north to deserts in the south. The country is largely covered by Miombo forests, dry tropical woodlands (savannah), and Miombo-savannah mosaics.</w:t>
      </w:r>
      <w:r w:rsidR="006B0848" w:rsidRPr="006515E6">
        <w:footnoteReference w:id="23"/>
      </w:r>
      <w:r w:rsidRPr="27B680FA">
        <w:t xml:space="preserve"> It is home to around 8,000 plant species, with 1,260 being endemic, the second-highest number of endemic plants in Africa. Angola also has rich mammal diversity with 275 species, including iconic animals such as the giant sable antelope, elephants, gorillas, chimpanzees, and manatees. Additionally, Angola hosts over 420 fish species, 78 amphibian species, 227 reptile species, and 915 bird species.</w:t>
      </w:r>
      <w:r w:rsidR="006B0848" w:rsidRPr="006515E6">
        <w:rPr>
          <w:vertAlign w:val="superscript"/>
        </w:rPr>
        <w:footnoteReference w:id="24"/>
      </w:r>
      <w:r w:rsidR="006B0848" w:rsidRPr="006515E6">
        <w:rPr>
          <w:vertAlign w:val="superscript"/>
        </w:rPr>
        <w:t xml:space="preserve"> </w:t>
      </w:r>
    </w:p>
    <w:p w14:paraId="6136C269" w14:textId="12EE2FFA" w:rsidR="08B256E1" w:rsidRDefault="08B256E1" w:rsidP="003A4B1A">
      <w:pPr>
        <w:pStyle w:val="Paragraphedeliste"/>
        <w:ind w:left="720" w:firstLine="0"/>
        <w:jc w:val="both"/>
      </w:pPr>
    </w:p>
    <w:p w14:paraId="4C8CC7FC" w14:textId="4C68683E" w:rsidR="08B256E1" w:rsidRDefault="08B256E1" w:rsidP="00FE372D">
      <w:pPr>
        <w:pStyle w:val="Paragraphedeliste"/>
        <w:numPr>
          <w:ilvl w:val="0"/>
          <w:numId w:val="17"/>
        </w:numPr>
        <w:jc w:val="both"/>
      </w:pPr>
      <w:r w:rsidRPr="27B680FA">
        <w:lastRenderedPageBreak/>
        <w:t>The country's biodiversity is influenced by its large size, varied climate, altitude, and multiple biomes. Significant habitats include the humid-tropical forests and Miombo woodlands, home to species of international conservation concern. However, many animals, like cheetahs, hyenas, wild dogs, zebras, giraffes, and oryx, are very vulnerable, with rhinos likely extinct in Angola.</w:t>
      </w:r>
    </w:p>
    <w:p w14:paraId="1FB7420B" w14:textId="143FD4D5" w:rsidR="08B256E1" w:rsidRDefault="08B256E1" w:rsidP="006515E6">
      <w:pPr>
        <w:pStyle w:val="Paragraphedeliste"/>
        <w:ind w:left="360" w:firstLine="0"/>
        <w:jc w:val="both"/>
      </w:pPr>
    </w:p>
    <w:p w14:paraId="4D93034B" w14:textId="25F3AA90" w:rsidR="08B256E1" w:rsidRPr="006515E6" w:rsidRDefault="08B256E1" w:rsidP="00FE372D">
      <w:pPr>
        <w:pStyle w:val="Paragraphedeliste"/>
        <w:numPr>
          <w:ilvl w:val="0"/>
          <w:numId w:val="17"/>
        </w:numPr>
        <w:jc w:val="both"/>
      </w:pPr>
      <w:r w:rsidRPr="27B680FA">
        <w:t>Animal populations have been heavily impacted by poaching, habitat degradation, and human-wildlife conflicts. Key threats include poaching for high-value species</w:t>
      </w:r>
      <w:r w:rsidR="006B0848" w:rsidRPr="006515E6">
        <w:footnoteReference w:id="25"/>
      </w:r>
      <w:r w:rsidRPr="27B680FA">
        <w:t>, bushmeat hunting, and habitat destruction due to logging, agriculture, and settlement expansion. Despite some recovery of elephant populations post-civil war, significant declines due to poaching remain.</w:t>
      </w:r>
      <w:r w:rsidR="006B0848" w:rsidRPr="006515E6">
        <w:footnoteReference w:id="26"/>
      </w:r>
      <w:r w:rsidR="003A4B1A" w:rsidRPr="27B680FA">
        <w:t xml:space="preserve"> </w:t>
      </w:r>
      <w:r w:rsidRPr="27B680FA">
        <w:t>The giant sable antelope, Angola's national symbol, has dwindled to around 150-200 individuals.</w:t>
      </w:r>
      <w:r w:rsidR="006B0848" w:rsidRPr="006515E6">
        <w:rPr>
          <w:vertAlign w:val="superscript"/>
        </w:rPr>
        <w:footnoteReference w:id="27"/>
      </w:r>
      <w:r w:rsidR="003A4B1A" w:rsidRPr="006515E6">
        <w:t xml:space="preserve"> </w:t>
      </w:r>
    </w:p>
    <w:p w14:paraId="3E2B0C90" w14:textId="242E80E3" w:rsidR="08B256E1" w:rsidRDefault="08B256E1" w:rsidP="006515E6">
      <w:pPr>
        <w:pStyle w:val="Paragraphedeliste"/>
        <w:ind w:left="360" w:firstLine="0"/>
        <w:jc w:val="both"/>
      </w:pPr>
    </w:p>
    <w:p w14:paraId="5685C460" w14:textId="1856A9E1" w:rsidR="08B256E1" w:rsidRPr="006515E6" w:rsidRDefault="08B256E1" w:rsidP="00FE372D">
      <w:pPr>
        <w:pStyle w:val="Paragraphedeliste"/>
        <w:numPr>
          <w:ilvl w:val="0"/>
          <w:numId w:val="17"/>
        </w:numPr>
        <w:jc w:val="both"/>
      </w:pPr>
      <w:r w:rsidRPr="27B680FA">
        <w:t>Human-wildlife conflicts, particularly with elephants and hippos, are common, often resulting in crop damage and occasionally human fatalities. Habitat degradation is driven by unsustainable practices like charcoal production, slash-and-burn agriculture, and illegal logging. Overgrazing, particularly in arid southern regions, exacerbates desertification and savannah degradation. These pressures collectively threaten Angola’s diverse wildlife populations, highlighting the need for concerted conservation efforts.</w:t>
      </w:r>
      <w:r w:rsidR="006B0848" w:rsidRPr="006515E6">
        <w:rPr>
          <w:vertAlign w:val="superscript"/>
        </w:rPr>
        <w:footnoteReference w:id="28"/>
      </w:r>
      <w:r w:rsidR="003A4B1A" w:rsidRPr="006515E6">
        <w:t xml:space="preserve"> </w:t>
      </w:r>
    </w:p>
    <w:p w14:paraId="3728CA97" w14:textId="77777777" w:rsidR="00AB6E12" w:rsidRPr="00166768" w:rsidRDefault="00AB6E12" w:rsidP="006515E6">
      <w:pPr>
        <w:pStyle w:val="Paragraphedeliste"/>
        <w:ind w:left="360" w:firstLine="0"/>
        <w:jc w:val="both"/>
      </w:pPr>
    </w:p>
    <w:p w14:paraId="068EB9D8" w14:textId="77777777" w:rsidR="000E235C" w:rsidRPr="00166768" w:rsidRDefault="000E235C" w:rsidP="00DF0465">
      <w:pPr>
        <w:pStyle w:val="Paragraphedeliste"/>
      </w:pPr>
    </w:p>
    <w:p w14:paraId="381A5C16" w14:textId="77777777" w:rsidR="008D576D" w:rsidRPr="00166768" w:rsidRDefault="008D576D">
      <w:pPr>
        <w:pStyle w:val="Titre2"/>
        <w:ind w:left="360"/>
        <w:rPr>
          <w:b/>
          <w:bCs/>
        </w:rPr>
      </w:pPr>
      <w:bookmarkStart w:id="49" w:name="_Toc186322748"/>
      <w:r w:rsidRPr="00166768">
        <w:rPr>
          <w:b/>
          <w:bCs/>
        </w:rPr>
        <w:t>B.</w:t>
      </w:r>
      <w:r w:rsidRPr="00166768">
        <w:rPr>
          <w:b/>
          <w:bCs/>
        </w:rPr>
        <w:tab/>
      </w:r>
      <w:r w:rsidRPr="00166768">
        <w:rPr>
          <w:b/>
          <w:bCs/>
        </w:rPr>
        <w:tab/>
      </w:r>
      <w:r w:rsidRPr="00166768">
        <w:rPr>
          <w:b/>
          <w:bCs/>
          <w:u w:val="single"/>
        </w:rPr>
        <w:t>Problems that the Project Seeks to Address</w:t>
      </w:r>
      <w:bookmarkEnd w:id="49"/>
    </w:p>
    <w:p w14:paraId="381A5C17" w14:textId="77777777" w:rsidR="008D576D" w:rsidRPr="00166768" w:rsidRDefault="008D576D">
      <w:pPr>
        <w:jc w:val="both"/>
        <w:rPr>
          <w:rFonts w:ascii="Arial" w:hAnsi="Arial" w:cs="Arial"/>
          <w:lang w:val="en-US"/>
        </w:rPr>
      </w:pPr>
    </w:p>
    <w:p w14:paraId="383B8622" w14:textId="7AE00C7D" w:rsidR="1053EB0B" w:rsidRDefault="1053EB0B" w:rsidP="27B680FA">
      <w:pPr>
        <w:pStyle w:val="Paragraphedeliste"/>
        <w:ind w:left="360"/>
        <w:jc w:val="both"/>
        <w:rPr>
          <w:i/>
          <w:iCs/>
          <w:lang w:val="en-CA"/>
        </w:rPr>
      </w:pPr>
      <w:r w:rsidRPr="27B680FA">
        <w:rPr>
          <w:i/>
          <w:iCs/>
          <w:lang w:val="en-CA"/>
        </w:rPr>
        <w:t>Threats</w:t>
      </w:r>
    </w:p>
    <w:p w14:paraId="14B4B137" w14:textId="09FD0F65" w:rsidR="27B680FA" w:rsidRDefault="27B680FA" w:rsidP="27B680FA">
      <w:pPr>
        <w:pStyle w:val="Paragraphedeliste"/>
        <w:ind w:left="720"/>
        <w:jc w:val="both"/>
        <w:rPr>
          <w:lang w:val="en-CA"/>
        </w:rPr>
      </w:pPr>
    </w:p>
    <w:p w14:paraId="783B0FF1" w14:textId="2A3433D7" w:rsidR="1053EB0B" w:rsidRPr="006515E6" w:rsidRDefault="1053EB0B" w:rsidP="00FE372D">
      <w:pPr>
        <w:pStyle w:val="Paragraphedeliste"/>
        <w:numPr>
          <w:ilvl w:val="0"/>
          <w:numId w:val="17"/>
        </w:numPr>
        <w:jc w:val="both"/>
      </w:pPr>
      <w:r w:rsidRPr="006515E6">
        <w:t>Angola's wildlife is under severe threat from a combination of illegal wildlife trade (IWT), habitat degradation, and human-wildlife conflict (HWC). IWT poses a significant risk to biodiversity, driven by the high demand for wildlife products such as ivory, bushmeat, and exotic pets. This illegal trade is often facilitated by well-organized criminal networks that exploit weak enforcement and regulatory frameworks. Poaching, fueled by poverty and lack of alternative livelihoods, exacerbates the decline of endangered species like forest elephants, gorillas, chimpanzees, and the black giant sable antelope.</w:t>
      </w:r>
    </w:p>
    <w:p w14:paraId="1C8E15BC" w14:textId="618794E8" w:rsidR="27B680FA" w:rsidRPr="006515E6" w:rsidRDefault="27B680FA" w:rsidP="006515E6">
      <w:pPr>
        <w:pStyle w:val="Paragraphedeliste"/>
        <w:ind w:left="360" w:firstLine="0"/>
        <w:jc w:val="both"/>
      </w:pPr>
    </w:p>
    <w:p w14:paraId="723971BE" w14:textId="4DED4420" w:rsidR="1053EB0B" w:rsidRPr="006515E6" w:rsidRDefault="1053EB0B" w:rsidP="00FE372D">
      <w:pPr>
        <w:pStyle w:val="Paragraphedeliste"/>
        <w:numPr>
          <w:ilvl w:val="0"/>
          <w:numId w:val="17"/>
        </w:numPr>
        <w:jc w:val="both"/>
      </w:pPr>
      <w:r w:rsidRPr="006515E6">
        <w:t>Habitat degradation further compounds these threats. Activities such as unsustainable agriculture, logging, and mining lead to extensive deforestation and habitat fragmentation. The conversion of forested areas into agricultural lands, often through slash-and-burn techniques, results in the loss of critical habitats needed for wildlife survival. Logging, both legal and illegal, contributes to habitat destruction and reduces the availability of food and shelter for many species. Additionally, mining operations disrupt ecosystems and pollute the environment, making habitats uninhabitable for wildlife.</w:t>
      </w:r>
    </w:p>
    <w:p w14:paraId="4B6BFE12" w14:textId="7FCFE5C9" w:rsidR="27B680FA" w:rsidRPr="006515E6" w:rsidRDefault="27B680FA" w:rsidP="006515E6">
      <w:pPr>
        <w:pStyle w:val="Paragraphedeliste"/>
        <w:ind w:left="360" w:firstLine="0"/>
        <w:jc w:val="both"/>
      </w:pPr>
    </w:p>
    <w:p w14:paraId="6B6459F9" w14:textId="68FD31E2" w:rsidR="1053EB0B" w:rsidRDefault="1053EB0B" w:rsidP="00FE372D">
      <w:pPr>
        <w:pStyle w:val="Paragraphedeliste"/>
        <w:numPr>
          <w:ilvl w:val="0"/>
          <w:numId w:val="17"/>
        </w:numPr>
        <w:jc w:val="both"/>
        <w:rPr>
          <w:lang w:val="en-CA"/>
        </w:rPr>
      </w:pPr>
      <w:r w:rsidRPr="006515E6">
        <w:t xml:space="preserve">Human-wildlife conflict arises as human populations expand into wildlife habitats. Communities living near protected areas frequently suffer from crop damage and livestock losses due to wildlife </w:t>
      </w:r>
      <w:r w:rsidRPr="27B680FA">
        <w:rPr>
          <w:lang w:val="en-CA"/>
        </w:rPr>
        <w:t xml:space="preserve">incursions, leading to retaliatory killings of animals. This conflict not only threatens wildlife populations but also creates hostility towards conservation efforts among local communities. The lack of effective mitigation strategies and limited community involvement in wildlife management further aggravate the </w:t>
      </w:r>
      <w:r w:rsidRPr="27B680FA">
        <w:rPr>
          <w:lang w:val="en-CA"/>
        </w:rPr>
        <w:lastRenderedPageBreak/>
        <w:t>situation. These threats are compounded by the insufficient capacity of national wildlife agencies and protected areas to enforce laws and manage wildlife effectively, hindered by limited resources, inadequate training, and outdated legal frameworks. The table below, adapted from pages 8-14 of the Project Document, summarizes the prevalence and severity of each of main threats to wildlife in Angola.</w:t>
      </w:r>
    </w:p>
    <w:p w14:paraId="1E16DC13" w14:textId="51C62F48" w:rsidR="27B680FA" w:rsidRDefault="27B680FA" w:rsidP="27B680FA">
      <w:pPr>
        <w:pStyle w:val="Paragraphedeliste"/>
        <w:ind w:left="720"/>
        <w:jc w:val="both"/>
        <w:rPr>
          <w:lang w:val="en-CA"/>
        </w:rPr>
      </w:pPr>
    </w:p>
    <w:p w14:paraId="021F2286" w14:textId="5609386E" w:rsidR="1053EB0B" w:rsidRPr="00E914EE" w:rsidRDefault="003A4B1A" w:rsidP="00E914EE">
      <w:pPr>
        <w:pStyle w:val="Lgende"/>
        <w:spacing w:after="0"/>
        <w:rPr>
          <w:rFonts w:ascii="Arial" w:hAnsi="Arial" w:cs="Arial"/>
          <w:b/>
          <w:bCs/>
          <w:sz w:val="20"/>
          <w:szCs w:val="20"/>
        </w:rPr>
      </w:pPr>
      <w:bookmarkStart w:id="50" w:name="_Toc186322811"/>
      <w:r w:rsidRPr="00E914EE">
        <w:rPr>
          <w:rFonts w:ascii="Arial" w:hAnsi="Arial" w:cs="Arial"/>
          <w:b/>
          <w:bCs/>
          <w:sz w:val="20"/>
          <w:szCs w:val="20"/>
        </w:rPr>
        <w:t xml:space="preserve">Table </w:t>
      </w:r>
      <w:r w:rsidRPr="00E914EE">
        <w:rPr>
          <w:rFonts w:ascii="Arial" w:hAnsi="Arial" w:cs="Arial"/>
          <w:b/>
          <w:bCs/>
          <w:sz w:val="20"/>
          <w:szCs w:val="20"/>
        </w:rPr>
        <w:fldChar w:fldCharType="begin"/>
      </w:r>
      <w:r w:rsidRPr="00E914EE">
        <w:rPr>
          <w:rFonts w:ascii="Arial" w:hAnsi="Arial" w:cs="Arial"/>
          <w:b/>
          <w:bCs/>
          <w:sz w:val="20"/>
          <w:szCs w:val="20"/>
        </w:rPr>
        <w:instrText xml:space="preserve"> SEQ Table \* ARABIC </w:instrText>
      </w:r>
      <w:r w:rsidRPr="00E914EE">
        <w:rPr>
          <w:rFonts w:ascii="Arial" w:hAnsi="Arial" w:cs="Arial"/>
          <w:b/>
          <w:bCs/>
          <w:sz w:val="20"/>
          <w:szCs w:val="20"/>
        </w:rPr>
        <w:fldChar w:fldCharType="separate"/>
      </w:r>
      <w:r w:rsidR="00E914EE">
        <w:rPr>
          <w:rFonts w:ascii="Arial" w:hAnsi="Arial" w:cs="Arial"/>
          <w:b/>
          <w:bCs/>
          <w:noProof/>
          <w:sz w:val="20"/>
          <w:szCs w:val="20"/>
        </w:rPr>
        <w:t>5</w:t>
      </w:r>
      <w:r w:rsidRPr="00E914EE">
        <w:rPr>
          <w:rFonts w:ascii="Arial" w:hAnsi="Arial" w:cs="Arial"/>
          <w:b/>
          <w:bCs/>
          <w:sz w:val="20"/>
          <w:szCs w:val="20"/>
        </w:rPr>
        <w:fldChar w:fldCharType="end"/>
      </w:r>
      <w:r w:rsidR="1053EB0B" w:rsidRPr="00E914EE">
        <w:rPr>
          <w:rFonts w:ascii="Arial" w:hAnsi="Arial" w:cs="Arial"/>
          <w:b/>
          <w:bCs/>
          <w:sz w:val="20"/>
          <w:szCs w:val="20"/>
        </w:rPr>
        <w:t>: Direct threats for wildlife in Angola and their drivers</w:t>
      </w:r>
      <w:bookmarkEnd w:id="50"/>
    </w:p>
    <w:tbl>
      <w:tblPr>
        <w:tblW w:w="0" w:type="auto"/>
        <w:tblLayout w:type="fixed"/>
        <w:tblLook w:val="0600" w:firstRow="0" w:lastRow="0" w:firstColumn="0" w:lastColumn="0" w:noHBand="1" w:noVBand="1"/>
      </w:tblPr>
      <w:tblGrid>
        <w:gridCol w:w="2047"/>
        <w:gridCol w:w="2048"/>
        <w:gridCol w:w="5771"/>
      </w:tblGrid>
      <w:tr w:rsidR="27B680FA" w14:paraId="12348B71" w14:textId="77777777" w:rsidTr="003A4B1A">
        <w:trPr>
          <w:trHeight w:val="150"/>
          <w:tblHeader/>
        </w:trPr>
        <w:tc>
          <w:tcPr>
            <w:tcW w:w="2047" w:type="dxa"/>
            <w:tcBorders>
              <w:top w:val="single" w:sz="8" w:space="0" w:color="auto"/>
              <w:left w:val="single" w:sz="8" w:space="0" w:color="auto"/>
              <w:bottom w:val="single" w:sz="8" w:space="0" w:color="auto"/>
              <w:right w:val="single" w:sz="8" w:space="0" w:color="auto"/>
            </w:tcBorders>
            <w:shd w:val="clear" w:color="auto" w:fill="002060"/>
            <w:tcMar>
              <w:top w:w="100" w:type="dxa"/>
              <w:left w:w="100" w:type="dxa"/>
              <w:bottom w:w="100" w:type="dxa"/>
              <w:right w:w="100" w:type="dxa"/>
            </w:tcMar>
            <w:vAlign w:val="center"/>
          </w:tcPr>
          <w:p w14:paraId="13E17E7C" w14:textId="6C1D7E25" w:rsidR="27B680FA" w:rsidRDefault="27B680FA" w:rsidP="27B680FA">
            <w:pPr>
              <w:jc w:val="center"/>
            </w:pPr>
            <w:r w:rsidRPr="27B680FA">
              <w:rPr>
                <w:rFonts w:ascii="Arial" w:eastAsia="Arial" w:hAnsi="Arial" w:cs="Arial"/>
                <w:b/>
                <w:bCs/>
                <w:color w:val="FFFFFF" w:themeColor="background1"/>
                <w:sz w:val="20"/>
                <w:szCs w:val="20"/>
              </w:rPr>
              <w:t>Direct Threats</w:t>
            </w:r>
          </w:p>
        </w:tc>
        <w:tc>
          <w:tcPr>
            <w:tcW w:w="2048"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09ECF4FF" w14:textId="130C2E27" w:rsidR="27B680FA" w:rsidRDefault="27B680FA" w:rsidP="27B680FA">
            <w:pPr>
              <w:jc w:val="center"/>
            </w:pPr>
            <w:r w:rsidRPr="27B680FA">
              <w:rPr>
                <w:rFonts w:ascii="Arial" w:eastAsia="Arial" w:hAnsi="Arial" w:cs="Arial"/>
                <w:b/>
                <w:bCs/>
                <w:color w:val="FFFFFF" w:themeColor="background1"/>
                <w:sz w:val="20"/>
                <w:szCs w:val="20"/>
              </w:rPr>
              <w:t>Threat Level</w:t>
            </w:r>
          </w:p>
        </w:tc>
        <w:tc>
          <w:tcPr>
            <w:tcW w:w="5771" w:type="dxa"/>
            <w:tcBorders>
              <w:top w:val="single" w:sz="8" w:space="0" w:color="auto"/>
              <w:left w:val="single" w:sz="8" w:space="0" w:color="auto"/>
              <w:bottom w:val="single" w:sz="8" w:space="0" w:color="auto"/>
              <w:right w:val="single" w:sz="8" w:space="0" w:color="auto"/>
            </w:tcBorders>
            <w:shd w:val="clear" w:color="auto" w:fill="002060"/>
            <w:tcMar>
              <w:top w:w="100" w:type="dxa"/>
              <w:left w:w="100" w:type="dxa"/>
              <w:bottom w:w="100" w:type="dxa"/>
              <w:right w:w="100" w:type="dxa"/>
            </w:tcMar>
            <w:vAlign w:val="center"/>
          </w:tcPr>
          <w:p w14:paraId="7FB6518F" w14:textId="63D47130" w:rsidR="27B680FA" w:rsidRDefault="27B680FA" w:rsidP="27B680FA">
            <w:pPr>
              <w:jc w:val="center"/>
            </w:pPr>
            <w:r w:rsidRPr="27B680FA">
              <w:rPr>
                <w:rFonts w:ascii="Arial" w:eastAsia="Arial" w:hAnsi="Arial" w:cs="Arial"/>
                <w:b/>
                <w:bCs/>
                <w:color w:val="FFFFFF" w:themeColor="background1"/>
                <w:sz w:val="20"/>
                <w:szCs w:val="20"/>
              </w:rPr>
              <w:t>Drivers (causes)</w:t>
            </w:r>
          </w:p>
        </w:tc>
      </w:tr>
      <w:tr w:rsidR="27B680FA" w14:paraId="4794C9C9" w14:textId="77777777" w:rsidTr="003A4B1A">
        <w:trPr>
          <w:trHeight w:val="1785"/>
        </w:trPr>
        <w:tc>
          <w:tcPr>
            <w:tcW w:w="2047"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66632D0D" w14:textId="683E2AF6" w:rsidR="27B680FA" w:rsidRDefault="27B680FA" w:rsidP="27B680FA">
            <w:r w:rsidRPr="27B680FA">
              <w:rPr>
                <w:rFonts w:ascii="Arial" w:eastAsia="Arial" w:hAnsi="Arial" w:cs="Arial"/>
                <w:sz w:val="20"/>
                <w:szCs w:val="20"/>
              </w:rPr>
              <w:t>Poaching for high value species involved in international WT (elephants, great apes, African gray parrots, and pangolins)</w:t>
            </w:r>
          </w:p>
        </w:tc>
        <w:tc>
          <w:tcPr>
            <w:tcW w:w="2048" w:type="dxa"/>
            <w:tcBorders>
              <w:top w:val="single" w:sz="8" w:space="0" w:color="auto"/>
              <w:left w:val="single" w:sz="8" w:space="0" w:color="auto"/>
              <w:bottom w:val="single" w:sz="8" w:space="0" w:color="auto"/>
              <w:right w:val="single" w:sz="8" w:space="0" w:color="auto"/>
            </w:tcBorders>
            <w:shd w:val="clear" w:color="auto" w:fill="FF0000"/>
            <w:tcMar>
              <w:left w:w="108" w:type="dxa"/>
              <w:right w:w="108" w:type="dxa"/>
            </w:tcMar>
            <w:vAlign w:val="center"/>
          </w:tcPr>
          <w:p w14:paraId="602E2D0A" w14:textId="5442C13C" w:rsidR="27B680FA" w:rsidRDefault="27B680FA" w:rsidP="27B680FA">
            <w:pPr>
              <w:jc w:val="center"/>
            </w:pPr>
            <w:r w:rsidRPr="27B680FA">
              <w:rPr>
                <w:rFonts w:ascii="Arial" w:eastAsia="Arial" w:hAnsi="Arial" w:cs="Arial"/>
                <w:color w:val="000000" w:themeColor="text1"/>
                <w:sz w:val="20"/>
                <w:szCs w:val="20"/>
              </w:rPr>
              <w:t>Very High</w:t>
            </w:r>
          </w:p>
        </w:tc>
        <w:tc>
          <w:tcPr>
            <w:tcW w:w="5771"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27E16A04" w14:textId="25171F5F" w:rsidR="27B680FA" w:rsidRDefault="27B680FA" w:rsidP="00FE372D">
            <w:pPr>
              <w:pStyle w:val="Paragraphedeliste"/>
              <w:numPr>
                <w:ilvl w:val="0"/>
                <w:numId w:val="10"/>
              </w:numPr>
              <w:ind w:left="164" w:hanging="164"/>
              <w:rPr>
                <w:sz w:val="20"/>
                <w:szCs w:val="20"/>
                <w:lang w:val="en-CA"/>
              </w:rPr>
            </w:pPr>
            <w:r w:rsidRPr="27B680FA">
              <w:rPr>
                <w:sz w:val="20"/>
                <w:szCs w:val="20"/>
                <w:lang w:val="en-CA"/>
              </w:rPr>
              <w:t xml:space="preserve">Poaching and IWT as a response to high demand for ivory and other wildlife products mainly from China, Thailand, and Vietnam. </w:t>
            </w:r>
          </w:p>
          <w:p w14:paraId="484B7F0D" w14:textId="0938B02A" w:rsidR="27B680FA" w:rsidRDefault="27B680FA" w:rsidP="00FE372D">
            <w:pPr>
              <w:pStyle w:val="Paragraphedeliste"/>
              <w:numPr>
                <w:ilvl w:val="0"/>
                <w:numId w:val="10"/>
              </w:numPr>
              <w:ind w:left="164" w:hanging="164"/>
              <w:rPr>
                <w:sz w:val="20"/>
                <w:szCs w:val="20"/>
                <w:lang w:val="en-CA"/>
              </w:rPr>
            </w:pPr>
            <w:r w:rsidRPr="27B680FA">
              <w:rPr>
                <w:sz w:val="20"/>
                <w:szCs w:val="20"/>
                <w:lang w:val="en-CA"/>
              </w:rPr>
              <w:t>Angola is considered as an important transit country for illegal ivory trafficking from Western Africa to the East Asia due to low level of law enforcement and direct flights to China.</w:t>
            </w:r>
          </w:p>
          <w:p w14:paraId="2821523A" w14:textId="72127227" w:rsidR="27B680FA" w:rsidRDefault="27B680FA" w:rsidP="00FE372D">
            <w:pPr>
              <w:pStyle w:val="Paragraphedeliste"/>
              <w:numPr>
                <w:ilvl w:val="0"/>
                <w:numId w:val="10"/>
              </w:numPr>
              <w:ind w:left="164" w:hanging="164"/>
              <w:rPr>
                <w:sz w:val="20"/>
                <w:szCs w:val="20"/>
                <w:lang w:val="en-CA"/>
              </w:rPr>
            </w:pPr>
            <w:r w:rsidRPr="27B680FA">
              <w:rPr>
                <w:sz w:val="20"/>
                <w:szCs w:val="20"/>
                <w:lang w:val="en-CA"/>
              </w:rPr>
              <w:t>Until recently Angola had the largest open domestic ivory market in Africa</w:t>
            </w:r>
          </w:p>
        </w:tc>
      </w:tr>
      <w:tr w:rsidR="27B680FA" w14:paraId="4871A93C" w14:textId="77777777" w:rsidTr="003A4B1A">
        <w:trPr>
          <w:trHeight w:val="1995"/>
        </w:trPr>
        <w:tc>
          <w:tcPr>
            <w:tcW w:w="2047"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245F4EDD" w14:textId="3E1B49B1" w:rsidR="27B680FA" w:rsidRDefault="27B680FA" w:rsidP="27B680FA">
            <w:r w:rsidRPr="27B680FA">
              <w:rPr>
                <w:rFonts w:ascii="Arial" w:eastAsia="Arial" w:hAnsi="Arial" w:cs="Arial"/>
                <w:sz w:val="20"/>
                <w:szCs w:val="20"/>
              </w:rPr>
              <w:t xml:space="preserve">Poaching for bushmeat: commercial and subsistence </w:t>
            </w:r>
          </w:p>
        </w:tc>
        <w:tc>
          <w:tcPr>
            <w:tcW w:w="2048" w:type="dxa"/>
            <w:tcBorders>
              <w:top w:val="single" w:sz="8" w:space="0" w:color="auto"/>
              <w:left w:val="single" w:sz="8" w:space="0" w:color="auto"/>
              <w:bottom w:val="single" w:sz="8" w:space="0" w:color="auto"/>
              <w:right w:val="single" w:sz="8" w:space="0" w:color="auto"/>
            </w:tcBorders>
            <w:shd w:val="clear" w:color="auto" w:fill="FF0000"/>
            <w:tcMar>
              <w:left w:w="108" w:type="dxa"/>
              <w:right w:w="108" w:type="dxa"/>
            </w:tcMar>
            <w:vAlign w:val="center"/>
          </w:tcPr>
          <w:p w14:paraId="69E7B253" w14:textId="2850900D" w:rsidR="27B680FA" w:rsidRDefault="27B680FA" w:rsidP="27B680FA">
            <w:pPr>
              <w:jc w:val="center"/>
            </w:pPr>
            <w:r w:rsidRPr="27B680FA">
              <w:rPr>
                <w:rFonts w:ascii="Arial" w:eastAsia="Arial" w:hAnsi="Arial" w:cs="Arial"/>
                <w:color w:val="000000" w:themeColor="text1"/>
                <w:sz w:val="20"/>
                <w:szCs w:val="20"/>
              </w:rPr>
              <w:t>Very High</w:t>
            </w:r>
          </w:p>
        </w:tc>
        <w:tc>
          <w:tcPr>
            <w:tcW w:w="5771"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08BD70DC" w14:textId="0A43D7BD" w:rsidR="27B680FA" w:rsidRDefault="27B680FA" w:rsidP="00FE372D">
            <w:pPr>
              <w:pStyle w:val="Paragraphedeliste"/>
              <w:numPr>
                <w:ilvl w:val="0"/>
                <w:numId w:val="10"/>
              </w:numPr>
              <w:ind w:left="164" w:hanging="164"/>
              <w:rPr>
                <w:sz w:val="20"/>
                <w:szCs w:val="20"/>
                <w:lang w:val="en-CA"/>
              </w:rPr>
            </w:pPr>
            <w:r w:rsidRPr="27B680FA">
              <w:rPr>
                <w:sz w:val="20"/>
                <w:szCs w:val="20"/>
                <w:lang w:val="en-CA"/>
              </w:rPr>
              <w:t>40.5% of Angola’s population lives below poverty line and about 60% depend on bushmeat among main sources of protein and income. Consumption of bushmeat has been traditional and increased since civil war times. However, most significant bushmeat poaching is for commercial purposes for sale in the main cities, including among the financial elite.</w:t>
            </w:r>
          </w:p>
          <w:p w14:paraId="7C4D65C1" w14:textId="160085F8" w:rsidR="27B680FA" w:rsidRDefault="27B680FA" w:rsidP="00FE372D">
            <w:pPr>
              <w:pStyle w:val="Paragraphedeliste"/>
              <w:numPr>
                <w:ilvl w:val="0"/>
                <w:numId w:val="10"/>
              </w:numPr>
              <w:ind w:left="164" w:hanging="164"/>
              <w:rPr>
                <w:sz w:val="20"/>
                <w:szCs w:val="20"/>
                <w:lang w:val="en-CA"/>
              </w:rPr>
            </w:pPr>
            <w:r w:rsidRPr="27B680FA">
              <w:rPr>
                <w:sz w:val="20"/>
                <w:szCs w:val="20"/>
                <w:lang w:val="en-CA"/>
              </w:rPr>
              <w:t>High demand for bushmeat from growing cities.</w:t>
            </w:r>
          </w:p>
          <w:p w14:paraId="7EA17531" w14:textId="31C9AC51" w:rsidR="27B680FA" w:rsidRDefault="27B680FA" w:rsidP="00FE372D">
            <w:pPr>
              <w:pStyle w:val="Paragraphedeliste"/>
              <w:numPr>
                <w:ilvl w:val="0"/>
                <w:numId w:val="10"/>
              </w:numPr>
              <w:ind w:left="164" w:hanging="164"/>
              <w:rPr>
                <w:sz w:val="20"/>
                <w:szCs w:val="20"/>
                <w:lang w:val="en-CA"/>
              </w:rPr>
            </w:pPr>
            <w:r w:rsidRPr="27B680FA">
              <w:rPr>
                <w:sz w:val="20"/>
                <w:szCs w:val="20"/>
                <w:lang w:val="en-CA"/>
              </w:rPr>
              <w:t>Low level of law enforcement to control illegal trade of bushmeat.</w:t>
            </w:r>
          </w:p>
        </w:tc>
      </w:tr>
      <w:tr w:rsidR="27B680FA" w14:paraId="5F9900A1" w14:textId="77777777" w:rsidTr="003A4B1A">
        <w:trPr>
          <w:trHeight w:val="1215"/>
        </w:trPr>
        <w:tc>
          <w:tcPr>
            <w:tcW w:w="2047"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3EC94ABB" w14:textId="093768AB" w:rsidR="27B680FA" w:rsidRDefault="27B680FA" w:rsidP="27B680FA">
            <w:r w:rsidRPr="27B680FA">
              <w:rPr>
                <w:rFonts w:ascii="Arial" w:eastAsia="Arial" w:hAnsi="Arial" w:cs="Arial"/>
                <w:color w:val="000000" w:themeColor="text1"/>
                <w:sz w:val="20"/>
                <w:szCs w:val="20"/>
              </w:rPr>
              <w:t xml:space="preserve">Human-wildlife conflicts associated with potential retaliatory killing of wildlife </w:t>
            </w:r>
          </w:p>
        </w:tc>
        <w:tc>
          <w:tcPr>
            <w:tcW w:w="2048" w:type="dxa"/>
            <w:tcBorders>
              <w:top w:val="single" w:sz="8" w:space="0" w:color="auto"/>
              <w:left w:val="single" w:sz="8" w:space="0" w:color="auto"/>
              <w:bottom w:val="single" w:sz="8" w:space="0" w:color="auto"/>
              <w:right w:val="single" w:sz="8" w:space="0" w:color="auto"/>
            </w:tcBorders>
            <w:shd w:val="clear" w:color="auto" w:fill="ED7D31" w:themeFill="accent2"/>
            <w:tcMar>
              <w:left w:w="108" w:type="dxa"/>
              <w:right w:w="108" w:type="dxa"/>
            </w:tcMar>
            <w:vAlign w:val="center"/>
          </w:tcPr>
          <w:p w14:paraId="5C630B71" w14:textId="29A619D3" w:rsidR="27B680FA" w:rsidRDefault="27B680FA" w:rsidP="27B680FA">
            <w:pPr>
              <w:jc w:val="center"/>
            </w:pPr>
            <w:r w:rsidRPr="27B680FA">
              <w:rPr>
                <w:rFonts w:ascii="Arial" w:eastAsia="Arial" w:hAnsi="Arial" w:cs="Arial"/>
                <w:color w:val="000000" w:themeColor="text1"/>
                <w:sz w:val="20"/>
                <w:szCs w:val="20"/>
              </w:rPr>
              <w:t>High</w:t>
            </w:r>
          </w:p>
        </w:tc>
        <w:tc>
          <w:tcPr>
            <w:tcW w:w="5771"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1C5431BA" w14:textId="29718AF4" w:rsidR="27B680FA" w:rsidRDefault="27B680FA" w:rsidP="00FE372D">
            <w:pPr>
              <w:pStyle w:val="Paragraphedeliste"/>
              <w:numPr>
                <w:ilvl w:val="0"/>
                <w:numId w:val="10"/>
              </w:numPr>
              <w:ind w:left="164" w:hanging="164"/>
              <w:rPr>
                <w:sz w:val="20"/>
                <w:szCs w:val="20"/>
                <w:lang w:val="en-CA"/>
              </w:rPr>
            </w:pPr>
            <w:r w:rsidRPr="27B680FA">
              <w:rPr>
                <w:sz w:val="20"/>
                <w:szCs w:val="20"/>
                <w:lang w:val="en-CA"/>
              </w:rPr>
              <w:t xml:space="preserve">Increase of human-wildlife conflicts due to expansion of human activities in the wildlife habitat as a result of increasing human population, absence of land use planning and implementation of land use regulations associated with increasing area of agriculture, decreasing access to water sources, and increasing number of livestock in the habitat, combined with post-war increase of wildlife in some areas, such as </w:t>
            </w:r>
            <w:proofErr w:type="spellStart"/>
            <w:r w:rsidRPr="27B680FA">
              <w:rPr>
                <w:sz w:val="20"/>
                <w:szCs w:val="20"/>
                <w:lang w:val="en-CA"/>
              </w:rPr>
              <w:t>Luengue-Luiana</w:t>
            </w:r>
            <w:proofErr w:type="spellEnd"/>
            <w:r w:rsidRPr="27B680FA">
              <w:rPr>
                <w:sz w:val="20"/>
                <w:szCs w:val="20"/>
                <w:lang w:val="en-CA"/>
              </w:rPr>
              <w:t xml:space="preserve"> NP. </w:t>
            </w:r>
          </w:p>
          <w:p w14:paraId="5979072B" w14:textId="70F92E80" w:rsidR="27B680FA" w:rsidRDefault="27B680FA" w:rsidP="00FE372D">
            <w:pPr>
              <w:pStyle w:val="Paragraphedeliste"/>
              <w:numPr>
                <w:ilvl w:val="0"/>
                <w:numId w:val="10"/>
              </w:numPr>
              <w:ind w:left="164" w:hanging="164"/>
              <w:rPr>
                <w:sz w:val="20"/>
                <w:szCs w:val="20"/>
                <w:lang w:val="en-CA"/>
              </w:rPr>
            </w:pPr>
            <w:r w:rsidRPr="27B680FA">
              <w:rPr>
                <w:sz w:val="20"/>
                <w:szCs w:val="20"/>
                <w:lang w:val="en-CA"/>
              </w:rPr>
              <w:t>Lack of HWC management programmes in the country.</w:t>
            </w:r>
          </w:p>
        </w:tc>
      </w:tr>
      <w:tr w:rsidR="27B680FA" w14:paraId="445C3AA7" w14:textId="77777777" w:rsidTr="003A4B1A">
        <w:trPr>
          <w:trHeight w:val="945"/>
        </w:trPr>
        <w:tc>
          <w:tcPr>
            <w:tcW w:w="2047"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3A08428C" w14:textId="116F3307" w:rsidR="27B680FA" w:rsidRDefault="27B680FA" w:rsidP="27B680FA">
            <w:r w:rsidRPr="27B680FA">
              <w:rPr>
                <w:rFonts w:ascii="Arial" w:eastAsia="Arial" w:hAnsi="Arial" w:cs="Arial"/>
                <w:color w:val="000000" w:themeColor="text1"/>
                <w:sz w:val="20"/>
                <w:szCs w:val="20"/>
              </w:rPr>
              <w:t xml:space="preserve">Unsustainable logging, including slash and burn agriculture, unsustainable and insufficiently controlled logging concessions and illegal commercial and subsistence logging </w:t>
            </w:r>
          </w:p>
        </w:tc>
        <w:tc>
          <w:tcPr>
            <w:tcW w:w="2048" w:type="dxa"/>
            <w:tcBorders>
              <w:top w:val="single" w:sz="8" w:space="0" w:color="auto"/>
              <w:left w:val="single" w:sz="8" w:space="0" w:color="auto"/>
              <w:bottom w:val="single" w:sz="8" w:space="0" w:color="auto"/>
              <w:right w:val="single" w:sz="8" w:space="0" w:color="auto"/>
            </w:tcBorders>
            <w:shd w:val="clear" w:color="auto" w:fill="ED7D31" w:themeFill="accent2"/>
            <w:tcMar>
              <w:left w:w="108" w:type="dxa"/>
              <w:right w:w="108" w:type="dxa"/>
            </w:tcMar>
            <w:vAlign w:val="center"/>
          </w:tcPr>
          <w:p w14:paraId="07E777DC" w14:textId="7371439E" w:rsidR="27B680FA" w:rsidRDefault="27B680FA" w:rsidP="27B680FA">
            <w:pPr>
              <w:jc w:val="center"/>
            </w:pPr>
            <w:r w:rsidRPr="27B680FA">
              <w:rPr>
                <w:rFonts w:ascii="Arial" w:eastAsia="Arial" w:hAnsi="Arial" w:cs="Arial"/>
                <w:color w:val="000000" w:themeColor="text1"/>
                <w:sz w:val="20"/>
                <w:szCs w:val="20"/>
              </w:rPr>
              <w:t>High</w:t>
            </w:r>
          </w:p>
        </w:tc>
        <w:tc>
          <w:tcPr>
            <w:tcW w:w="5771"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0AB17674" w14:textId="2AA565FE" w:rsidR="27B680FA" w:rsidRDefault="27B680FA" w:rsidP="00FE372D">
            <w:pPr>
              <w:pStyle w:val="Paragraphedeliste"/>
              <w:numPr>
                <w:ilvl w:val="0"/>
                <w:numId w:val="10"/>
              </w:numPr>
              <w:ind w:left="164" w:hanging="164"/>
              <w:rPr>
                <w:color w:val="000000" w:themeColor="text1"/>
                <w:sz w:val="20"/>
                <w:szCs w:val="20"/>
                <w:lang w:val="en-CA"/>
              </w:rPr>
            </w:pPr>
            <w:r w:rsidRPr="27B680FA">
              <w:rPr>
                <w:color w:val="000000" w:themeColor="text1"/>
                <w:sz w:val="20"/>
                <w:szCs w:val="20"/>
                <w:lang w:val="en-CA"/>
              </w:rPr>
              <w:t xml:space="preserve">Degradation of woodlands and forests in the country is caused by expansion of slash and burn agriculture, timber harvesting and increasing firewood and charcoal production. </w:t>
            </w:r>
          </w:p>
          <w:p w14:paraId="139B2B88" w14:textId="28C55127" w:rsidR="27B680FA" w:rsidRDefault="27B680FA" w:rsidP="00FE372D">
            <w:pPr>
              <w:pStyle w:val="Paragraphedeliste"/>
              <w:numPr>
                <w:ilvl w:val="0"/>
                <w:numId w:val="10"/>
              </w:numPr>
              <w:ind w:left="164" w:hanging="164"/>
              <w:rPr>
                <w:color w:val="000000" w:themeColor="text1"/>
                <w:sz w:val="20"/>
                <w:szCs w:val="20"/>
                <w:lang w:val="en-CA"/>
              </w:rPr>
            </w:pPr>
            <w:r w:rsidRPr="27B680FA">
              <w:rPr>
                <w:color w:val="000000" w:themeColor="text1"/>
                <w:sz w:val="20"/>
                <w:szCs w:val="20"/>
                <w:lang w:val="en-CA"/>
              </w:rPr>
              <w:t>More than 60% of Angola’s population rely on firewood and charcoal as a source of energy for heating and cooking needs</w:t>
            </w:r>
          </w:p>
          <w:p w14:paraId="419D7CE7" w14:textId="48D648C8" w:rsidR="27B680FA" w:rsidRDefault="27B680FA" w:rsidP="27B680FA">
            <w:r w:rsidRPr="27B680FA">
              <w:rPr>
                <w:rFonts w:ascii="Arial" w:eastAsia="Arial" w:hAnsi="Arial" w:cs="Arial"/>
                <w:color w:val="000000" w:themeColor="text1"/>
                <w:sz w:val="20"/>
                <w:szCs w:val="20"/>
              </w:rPr>
              <w:t xml:space="preserve"> </w:t>
            </w:r>
          </w:p>
        </w:tc>
      </w:tr>
      <w:tr w:rsidR="27B680FA" w14:paraId="7E70D2CB" w14:textId="77777777" w:rsidTr="003A4B1A">
        <w:trPr>
          <w:trHeight w:val="915"/>
        </w:trPr>
        <w:tc>
          <w:tcPr>
            <w:tcW w:w="2047"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658AED3D" w14:textId="00DD24F2" w:rsidR="27B680FA" w:rsidRDefault="27B680FA" w:rsidP="27B680FA">
            <w:r w:rsidRPr="27B680FA">
              <w:rPr>
                <w:rFonts w:ascii="Arial" w:eastAsia="Arial" w:hAnsi="Arial" w:cs="Arial"/>
                <w:sz w:val="20"/>
                <w:szCs w:val="20"/>
              </w:rPr>
              <w:lastRenderedPageBreak/>
              <w:t>Anthropogenic Fires</w:t>
            </w:r>
          </w:p>
        </w:tc>
        <w:tc>
          <w:tcPr>
            <w:tcW w:w="2048" w:type="dxa"/>
            <w:tcBorders>
              <w:top w:val="single" w:sz="8" w:space="0" w:color="auto"/>
              <w:left w:val="single" w:sz="8" w:space="0" w:color="auto"/>
              <w:bottom w:val="single" w:sz="8" w:space="0" w:color="auto"/>
              <w:right w:val="single" w:sz="8" w:space="0" w:color="auto"/>
            </w:tcBorders>
            <w:shd w:val="clear" w:color="auto" w:fill="FF0000"/>
            <w:tcMar>
              <w:left w:w="108" w:type="dxa"/>
              <w:right w:w="108" w:type="dxa"/>
            </w:tcMar>
            <w:vAlign w:val="center"/>
          </w:tcPr>
          <w:p w14:paraId="4C61317A" w14:textId="20AC8025" w:rsidR="27B680FA" w:rsidRDefault="27B680FA" w:rsidP="27B680FA">
            <w:pPr>
              <w:jc w:val="center"/>
            </w:pPr>
            <w:r w:rsidRPr="27B680FA">
              <w:rPr>
                <w:rFonts w:ascii="Arial" w:eastAsia="Arial" w:hAnsi="Arial" w:cs="Arial"/>
                <w:color w:val="000000" w:themeColor="text1"/>
                <w:sz w:val="20"/>
                <w:szCs w:val="20"/>
              </w:rPr>
              <w:t>Very High</w:t>
            </w:r>
          </w:p>
        </w:tc>
        <w:tc>
          <w:tcPr>
            <w:tcW w:w="5771"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40D55FE7" w14:textId="4F336D5D" w:rsidR="27B680FA" w:rsidRDefault="27B680FA" w:rsidP="00FE372D">
            <w:pPr>
              <w:pStyle w:val="Paragraphedeliste"/>
              <w:numPr>
                <w:ilvl w:val="0"/>
                <w:numId w:val="10"/>
              </w:numPr>
              <w:ind w:left="164" w:hanging="164"/>
              <w:rPr>
                <w:color w:val="000000" w:themeColor="text1"/>
                <w:sz w:val="20"/>
                <w:szCs w:val="20"/>
                <w:lang w:val="en-CA"/>
              </w:rPr>
            </w:pPr>
            <w:r w:rsidRPr="27B680FA">
              <w:rPr>
                <w:color w:val="000000" w:themeColor="text1"/>
                <w:sz w:val="20"/>
                <w:szCs w:val="20"/>
                <w:lang w:val="en-CA"/>
              </w:rPr>
              <w:t xml:space="preserve">The vast majority of forest fires is human-caused through slash and burn agriculture, renovation of grass growth for livestock, and bushmeat hunting. The system of fire management is almost non-existent in the country. </w:t>
            </w:r>
          </w:p>
        </w:tc>
      </w:tr>
      <w:tr w:rsidR="27B680FA" w14:paraId="689E2BA5" w14:textId="77777777" w:rsidTr="003A4B1A">
        <w:trPr>
          <w:trHeight w:val="795"/>
        </w:trPr>
        <w:tc>
          <w:tcPr>
            <w:tcW w:w="2047"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3B958FBB" w14:textId="3D62D3E8" w:rsidR="27B680FA" w:rsidRDefault="27B680FA" w:rsidP="27B680FA">
            <w:r w:rsidRPr="27B680FA">
              <w:rPr>
                <w:rFonts w:ascii="Arial" w:eastAsia="Arial" w:hAnsi="Arial" w:cs="Arial"/>
                <w:sz w:val="20"/>
                <w:szCs w:val="20"/>
              </w:rPr>
              <w:t>Expansion of agriculture, settlements, unsustainable land-uses, and development works</w:t>
            </w:r>
          </w:p>
        </w:tc>
        <w:tc>
          <w:tcPr>
            <w:tcW w:w="2048" w:type="dxa"/>
            <w:tcBorders>
              <w:top w:val="single" w:sz="8" w:space="0" w:color="auto"/>
              <w:left w:val="single" w:sz="8" w:space="0" w:color="auto"/>
              <w:bottom w:val="single" w:sz="8" w:space="0" w:color="auto"/>
              <w:right w:val="single" w:sz="8" w:space="0" w:color="auto"/>
            </w:tcBorders>
            <w:shd w:val="clear" w:color="auto" w:fill="FF0000"/>
            <w:tcMar>
              <w:left w:w="108" w:type="dxa"/>
              <w:right w:w="108" w:type="dxa"/>
            </w:tcMar>
            <w:vAlign w:val="center"/>
          </w:tcPr>
          <w:p w14:paraId="776179C0" w14:textId="6401B0A8" w:rsidR="27B680FA" w:rsidRDefault="27B680FA" w:rsidP="27B680FA">
            <w:pPr>
              <w:jc w:val="center"/>
            </w:pPr>
            <w:r w:rsidRPr="27B680FA">
              <w:rPr>
                <w:rFonts w:ascii="Arial" w:eastAsia="Arial" w:hAnsi="Arial" w:cs="Arial"/>
                <w:color w:val="000000" w:themeColor="text1"/>
                <w:sz w:val="20"/>
                <w:szCs w:val="20"/>
              </w:rPr>
              <w:t>Very High</w:t>
            </w:r>
          </w:p>
        </w:tc>
        <w:tc>
          <w:tcPr>
            <w:tcW w:w="5771"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42C55B59" w14:textId="52C7C914" w:rsidR="27B680FA" w:rsidRDefault="27B680FA" w:rsidP="00FE372D">
            <w:pPr>
              <w:pStyle w:val="Paragraphedeliste"/>
              <w:numPr>
                <w:ilvl w:val="0"/>
                <w:numId w:val="10"/>
              </w:numPr>
              <w:ind w:left="164" w:hanging="164"/>
              <w:rPr>
                <w:sz w:val="20"/>
                <w:szCs w:val="20"/>
                <w:lang w:val="en-CA"/>
              </w:rPr>
            </w:pPr>
            <w:r w:rsidRPr="27B680FA">
              <w:rPr>
                <w:color w:val="000000" w:themeColor="text1"/>
                <w:sz w:val="20"/>
                <w:szCs w:val="20"/>
                <w:lang w:val="en-CA"/>
              </w:rPr>
              <w:t>Increasing</w:t>
            </w:r>
            <w:r w:rsidRPr="27B680FA">
              <w:rPr>
                <w:sz w:val="20"/>
                <w:szCs w:val="20"/>
                <w:lang w:val="en-CA"/>
              </w:rPr>
              <w:t xml:space="preserve"> human population, demand for agricultural products, associated with lack of land use planning and control from government agencies (especially in the southern part of the elephant range), as well as lack of integrated land-use planning with conservation mainstreaming at the provincial and national levels.</w:t>
            </w:r>
          </w:p>
        </w:tc>
      </w:tr>
      <w:tr w:rsidR="27B680FA" w14:paraId="38F4CC5C" w14:textId="77777777" w:rsidTr="003A4B1A">
        <w:trPr>
          <w:trHeight w:val="615"/>
        </w:trPr>
        <w:tc>
          <w:tcPr>
            <w:tcW w:w="2047"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5F3B9105" w14:textId="33B3EC77" w:rsidR="27B680FA" w:rsidRDefault="27B680FA" w:rsidP="27B680FA">
            <w:r w:rsidRPr="27B680FA">
              <w:rPr>
                <w:rFonts w:ascii="Arial" w:eastAsia="Arial" w:hAnsi="Arial" w:cs="Arial"/>
                <w:sz w:val="20"/>
                <w:szCs w:val="20"/>
              </w:rPr>
              <w:t>Overgrazing</w:t>
            </w:r>
          </w:p>
        </w:tc>
        <w:tc>
          <w:tcPr>
            <w:tcW w:w="2048" w:type="dxa"/>
            <w:tcBorders>
              <w:top w:val="single" w:sz="8" w:space="0" w:color="auto"/>
              <w:left w:val="single" w:sz="8" w:space="0" w:color="auto"/>
              <w:bottom w:val="single" w:sz="8" w:space="0" w:color="auto"/>
              <w:right w:val="single" w:sz="8" w:space="0" w:color="auto"/>
            </w:tcBorders>
            <w:shd w:val="clear" w:color="auto" w:fill="FFC000" w:themeFill="accent4"/>
            <w:tcMar>
              <w:left w:w="108" w:type="dxa"/>
              <w:right w:w="108" w:type="dxa"/>
            </w:tcMar>
            <w:vAlign w:val="center"/>
          </w:tcPr>
          <w:p w14:paraId="62BEF519" w14:textId="07FAD417" w:rsidR="27B680FA" w:rsidRDefault="27B680FA" w:rsidP="27B680FA">
            <w:pPr>
              <w:jc w:val="center"/>
            </w:pPr>
            <w:r w:rsidRPr="27B680FA">
              <w:rPr>
                <w:rFonts w:ascii="Arial" w:eastAsia="Arial" w:hAnsi="Arial" w:cs="Arial"/>
                <w:color w:val="000000" w:themeColor="text1"/>
                <w:sz w:val="20"/>
                <w:szCs w:val="20"/>
              </w:rPr>
              <w:t>Medium</w:t>
            </w:r>
          </w:p>
        </w:tc>
        <w:tc>
          <w:tcPr>
            <w:tcW w:w="5771"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16BD0B74" w14:textId="21B4BC1E" w:rsidR="27B680FA" w:rsidRDefault="27B680FA" w:rsidP="00FE372D">
            <w:pPr>
              <w:pStyle w:val="Paragraphedeliste"/>
              <w:numPr>
                <w:ilvl w:val="0"/>
                <w:numId w:val="10"/>
              </w:numPr>
              <w:ind w:left="164" w:hanging="164"/>
              <w:rPr>
                <w:sz w:val="20"/>
                <w:szCs w:val="20"/>
                <w:lang w:val="en-CA"/>
              </w:rPr>
            </w:pPr>
            <w:r w:rsidRPr="27B680FA">
              <w:rPr>
                <w:sz w:val="20"/>
                <w:szCs w:val="20"/>
                <w:lang w:val="en-CA"/>
              </w:rPr>
              <w:t xml:space="preserve">Increasing number of livestock, driven by increasing population. </w:t>
            </w:r>
          </w:p>
          <w:p w14:paraId="41966E34" w14:textId="3A68D4C1" w:rsidR="27B680FA" w:rsidRDefault="27B680FA" w:rsidP="00FE372D">
            <w:pPr>
              <w:pStyle w:val="Paragraphedeliste"/>
              <w:numPr>
                <w:ilvl w:val="0"/>
                <w:numId w:val="10"/>
              </w:numPr>
              <w:ind w:left="164" w:hanging="164"/>
              <w:rPr>
                <w:sz w:val="20"/>
                <w:szCs w:val="20"/>
                <w:lang w:val="en-CA"/>
              </w:rPr>
            </w:pPr>
            <w:r w:rsidRPr="27B680FA">
              <w:rPr>
                <w:sz w:val="20"/>
                <w:szCs w:val="20"/>
                <w:lang w:val="en-CA"/>
              </w:rPr>
              <w:t xml:space="preserve">Expansion of pastures into wildlife habitat associated with deforestation. </w:t>
            </w:r>
          </w:p>
        </w:tc>
      </w:tr>
      <w:tr w:rsidR="27B680FA" w14:paraId="7A3CC654" w14:textId="77777777" w:rsidTr="003A4B1A">
        <w:trPr>
          <w:trHeight w:val="615"/>
        </w:trPr>
        <w:tc>
          <w:tcPr>
            <w:tcW w:w="2047"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23CB2754" w14:textId="4B6C8666" w:rsidR="27B680FA" w:rsidRDefault="27B680FA" w:rsidP="27B680FA">
            <w:r w:rsidRPr="27B680FA">
              <w:rPr>
                <w:rFonts w:ascii="Arial" w:eastAsia="Arial" w:hAnsi="Arial" w:cs="Arial"/>
                <w:sz w:val="20"/>
                <w:szCs w:val="20"/>
              </w:rPr>
              <w:t xml:space="preserve">Unsustainable mining </w:t>
            </w:r>
          </w:p>
        </w:tc>
        <w:tc>
          <w:tcPr>
            <w:tcW w:w="2048" w:type="dxa"/>
            <w:tcBorders>
              <w:top w:val="single" w:sz="8" w:space="0" w:color="auto"/>
              <w:left w:val="single" w:sz="8" w:space="0" w:color="auto"/>
              <w:bottom w:val="single" w:sz="8" w:space="0" w:color="auto"/>
              <w:right w:val="single" w:sz="8" w:space="0" w:color="auto"/>
            </w:tcBorders>
            <w:shd w:val="clear" w:color="auto" w:fill="FFC000" w:themeFill="accent4"/>
            <w:tcMar>
              <w:left w:w="108" w:type="dxa"/>
              <w:right w:w="108" w:type="dxa"/>
            </w:tcMar>
            <w:vAlign w:val="center"/>
          </w:tcPr>
          <w:p w14:paraId="1469B9BE" w14:textId="71CD92FB" w:rsidR="27B680FA" w:rsidRDefault="27B680FA" w:rsidP="27B680FA">
            <w:pPr>
              <w:jc w:val="center"/>
            </w:pPr>
            <w:r w:rsidRPr="27B680FA">
              <w:rPr>
                <w:rFonts w:ascii="Arial" w:eastAsia="Arial" w:hAnsi="Arial" w:cs="Arial"/>
                <w:color w:val="000000" w:themeColor="text1"/>
                <w:sz w:val="20"/>
                <w:szCs w:val="20"/>
              </w:rPr>
              <w:t>Medium</w:t>
            </w:r>
          </w:p>
        </w:tc>
        <w:tc>
          <w:tcPr>
            <w:tcW w:w="5771"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center"/>
          </w:tcPr>
          <w:p w14:paraId="1A653D14" w14:textId="200665E9" w:rsidR="27B680FA" w:rsidRDefault="27B680FA" w:rsidP="00FE372D">
            <w:pPr>
              <w:pStyle w:val="Paragraphedeliste"/>
              <w:numPr>
                <w:ilvl w:val="0"/>
                <w:numId w:val="10"/>
              </w:numPr>
              <w:ind w:left="164" w:hanging="164"/>
              <w:rPr>
                <w:sz w:val="20"/>
                <w:szCs w:val="20"/>
                <w:lang w:val="en-CA"/>
              </w:rPr>
            </w:pPr>
            <w:r w:rsidRPr="27B680FA">
              <w:rPr>
                <w:sz w:val="20"/>
                <w:szCs w:val="20"/>
                <w:lang w:val="en-CA"/>
              </w:rPr>
              <w:t>High international demand for diamonds, gold, oil, and other minerals.</w:t>
            </w:r>
          </w:p>
          <w:p w14:paraId="3DC1E370" w14:textId="24A4A1A4" w:rsidR="27B680FA" w:rsidRDefault="27B680FA" w:rsidP="00FE372D">
            <w:pPr>
              <w:pStyle w:val="Paragraphedeliste"/>
              <w:numPr>
                <w:ilvl w:val="0"/>
                <w:numId w:val="10"/>
              </w:numPr>
              <w:ind w:left="164" w:hanging="164"/>
              <w:rPr>
                <w:sz w:val="20"/>
                <w:szCs w:val="20"/>
                <w:lang w:val="en-CA"/>
              </w:rPr>
            </w:pPr>
            <w:r w:rsidRPr="27B680FA">
              <w:rPr>
                <w:sz w:val="20"/>
                <w:szCs w:val="20"/>
                <w:lang w:val="en-CA"/>
              </w:rPr>
              <w:t>Diamonds contribute significant part of GDP and national export.</w:t>
            </w:r>
          </w:p>
          <w:p w14:paraId="0B5ADAD8" w14:textId="329895ED" w:rsidR="27B680FA" w:rsidRDefault="27B680FA" w:rsidP="00FE372D">
            <w:pPr>
              <w:pStyle w:val="Paragraphedeliste"/>
              <w:numPr>
                <w:ilvl w:val="0"/>
                <w:numId w:val="10"/>
              </w:numPr>
              <w:ind w:left="164" w:hanging="164"/>
              <w:rPr>
                <w:sz w:val="20"/>
                <w:szCs w:val="20"/>
                <w:lang w:val="en-CA"/>
              </w:rPr>
            </w:pPr>
            <w:r w:rsidRPr="27B680FA">
              <w:rPr>
                <w:sz w:val="20"/>
                <w:szCs w:val="20"/>
                <w:lang w:val="en-CA"/>
              </w:rPr>
              <w:t>Lack of habitat restoration practices after mining.</w:t>
            </w:r>
          </w:p>
        </w:tc>
      </w:tr>
    </w:tbl>
    <w:p w14:paraId="522E5924" w14:textId="02FA8FD7" w:rsidR="27B680FA" w:rsidRDefault="27B680FA" w:rsidP="27B680FA">
      <w:pPr>
        <w:pStyle w:val="Paragraphedeliste"/>
        <w:ind w:left="720"/>
        <w:jc w:val="both"/>
        <w:rPr>
          <w:lang w:val="en-CA"/>
        </w:rPr>
      </w:pPr>
    </w:p>
    <w:p w14:paraId="6429691E" w14:textId="2DB3643B" w:rsidR="1053EB0B" w:rsidRDefault="1053EB0B" w:rsidP="27B680FA">
      <w:pPr>
        <w:pStyle w:val="Paragraphedeliste"/>
        <w:ind w:left="720"/>
        <w:jc w:val="both"/>
        <w:rPr>
          <w:i/>
          <w:iCs/>
          <w:lang w:val="en-CA"/>
        </w:rPr>
      </w:pPr>
      <w:r w:rsidRPr="27B680FA">
        <w:rPr>
          <w:i/>
          <w:iCs/>
          <w:lang w:val="en-CA"/>
        </w:rPr>
        <w:t xml:space="preserve">Barriers </w:t>
      </w:r>
    </w:p>
    <w:p w14:paraId="693A19BD" w14:textId="77777777" w:rsidR="003A4B1A" w:rsidRDefault="003A4B1A" w:rsidP="27B680FA">
      <w:pPr>
        <w:pStyle w:val="Paragraphedeliste"/>
        <w:ind w:left="720"/>
        <w:jc w:val="both"/>
        <w:rPr>
          <w:i/>
          <w:iCs/>
          <w:lang w:val="en-CA"/>
        </w:rPr>
      </w:pPr>
    </w:p>
    <w:p w14:paraId="01BA879A" w14:textId="246388CC" w:rsidR="1053EB0B" w:rsidRDefault="1053EB0B" w:rsidP="00FE372D">
      <w:pPr>
        <w:pStyle w:val="Paragraphedeliste"/>
        <w:numPr>
          <w:ilvl w:val="0"/>
          <w:numId w:val="17"/>
        </w:numPr>
        <w:jc w:val="both"/>
        <w:rPr>
          <w:lang w:val="en-CA"/>
        </w:rPr>
      </w:pPr>
      <w:r w:rsidRPr="27B680FA">
        <w:rPr>
          <w:lang w:val="en-CA"/>
        </w:rPr>
        <w:t>Pages 19-22 of the Project Document articulates three primary barriers to the pervasiveness of the above-noted threats, challenges overcoming them and impetus for which the Project was designed. These include:</w:t>
      </w:r>
    </w:p>
    <w:p w14:paraId="5C91924F" w14:textId="2252D605" w:rsidR="27B680FA" w:rsidRDefault="27B680FA" w:rsidP="27B680FA">
      <w:pPr>
        <w:pStyle w:val="Paragraphedeliste"/>
        <w:ind w:left="357" w:firstLine="0"/>
        <w:jc w:val="both"/>
        <w:rPr>
          <w:lang w:val="en-CA"/>
        </w:rPr>
      </w:pPr>
    </w:p>
    <w:p w14:paraId="69713642" w14:textId="0975368C" w:rsidR="1053EB0B" w:rsidRDefault="1053EB0B" w:rsidP="00FE372D">
      <w:pPr>
        <w:pStyle w:val="Paragraphedeliste"/>
        <w:numPr>
          <w:ilvl w:val="0"/>
          <w:numId w:val="17"/>
        </w:numPr>
        <w:jc w:val="both"/>
        <w:rPr>
          <w:lang w:val="en-CA"/>
        </w:rPr>
      </w:pPr>
      <w:r w:rsidRPr="27B680FA">
        <w:rPr>
          <w:b/>
          <w:bCs/>
          <w:i/>
          <w:iCs/>
          <w:lang w:val="en-CA"/>
        </w:rPr>
        <w:t>Barrier 1 - Insufficient Wildlife Policy and IWT Legal Framework:</w:t>
      </w:r>
      <w:r w:rsidRPr="27B680FA">
        <w:rPr>
          <w:lang w:val="en-CA"/>
        </w:rPr>
        <w:t xml:space="preserve"> The wildlife management and IWT legislation in Angola is outdated and needs updating to meet international standards. There is a lack of comprehensive national strategies and low penalties for wildlife crimes, limiting the tools available for sustainable wildlife management and effective law enforcement. Specifically, Angola still lacks a National Wildlife Management and Wildlife Crime Enforcement Strategy to guide participatory and sustainable wildlife management, national wildlife crime enforcement, effective management of human-wildlife conflicts, and bring the country's wildlife policies and legislation in line with those of adjacent countries.</w:t>
      </w:r>
    </w:p>
    <w:p w14:paraId="4212C176" w14:textId="4C2E1406" w:rsidR="1053EB0B" w:rsidRDefault="1053EB0B" w:rsidP="27B680FA">
      <w:pPr>
        <w:pStyle w:val="Paragraphedeliste"/>
        <w:ind w:left="1080"/>
        <w:jc w:val="both"/>
      </w:pPr>
      <w:r w:rsidRPr="27B680FA">
        <w:rPr>
          <w:lang w:val="en-CA"/>
        </w:rPr>
        <w:t xml:space="preserve"> </w:t>
      </w:r>
    </w:p>
    <w:p w14:paraId="2E41B9A9" w14:textId="69BDA6A4" w:rsidR="1053EB0B" w:rsidRDefault="1053EB0B" w:rsidP="00FE372D">
      <w:pPr>
        <w:pStyle w:val="Paragraphedeliste"/>
        <w:numPr>
          <w:ilvl w:val="0"/>
          <w:numId w:val="17"/>
        </w:numPr>
        <w:jc w:val="both"/>
        <w:rPr>
          <w:lang w:val="en-CA"/>
        </w:rPr>
      </w:pPr>
      <w:r w:rsidRPr="27B680FA">
        <w:rPr>
          <w:b/>
          <w:bCs/>
          <w:i/>
          <w:iCs/>
          <w:lang w:val="en-CA"/>
        </w:rPr>
        <w:t>Barrier 2 - Insufficient Capacity of National Wildlife Agencies and Protected Areas (PAs):</w:t>
      </w:r>
      <w:r w:rsidRPr="27B680FA">
        <w:rPr>
          <w:lang w:val="en-CA"/>
        </w:rPr>
        <w:t xml:space="preserve"> National wildlife agencies and PAs lack the capacity and resources to manage wildlife crimes, poaching, and habitat degradation effectively. This includes limited budget allocation, inadequate training, and insufficient equipment for law enforcement agencies. The prosecution success rate and penalties for wildlife crimes in Angola are insufficient to deter offenders, particularly repeat offenders. This is due to a lack of awareness among police, prosecutors, and the judiciary about the severe impact of poaching, and the ineffective legislative tools applied to offenders. Consequently, wildlife crimes are often dismissed, or only minor penalties are imposed. The low-risk nature of wildlife poaching in Angola's protected areas attracts regional and international syndicates, undermining law enforcement efforts. Additionally, there is no regular training system for investigators, prosecutors, and </w:t>
      </w:r>
      <w:r w:rsidRPr="27B680FA">
        <w:rPr>
          <w:lang w:val="en-CA"/>
        </w:rPr>
        <w:lastRenderedPageBreak/>
        <w:t>the judiciary on wildlife crime issues.</w:t>
      </w:r>
    </w:p>
    <w:p w14:paraId="10449C2C" w14:textId="7567B154" w:rsidR="1053EB0B" w:rsidRDefault="1053EB0B" w:rsidP="27B680FA">
      <w:pPr>
        <w:pStyle w:val="Paragraphedeliste"/>
        <w:ind w:left="1080"/>
        <w:jc w:val="both"/>
      </w:pPr>
      <w:r w:rsidRPr="27B680FA">
        <w:rPr>
          <w:lang w:val="en-CA"/>
        </w:rPr>
        <w:t xml:space="preserve"> </w:t>
      </w:r>
    </w:p>
    <w:p w14:paraId="5F73B3BD" w14:textId="58FD52A5" w:rsidR="1053EB0B" w:rsidRPr="006515E6" w:rsidRDefault="1053EB0B" w:rsidP="00FE372D">
      <w:pPr>
        <w:numPr>
          <w:ilvl w:val="0"/>
          <w:numId w:val="17"/>
        </w:numPr>
        <w:spacing w:after="149" w:line="248" w:lineRule="auto"/>
        <w:ind w:right="54"/>
        <w:jc w:val="both"/>
        <w:rPr>
          <w:rFonts w:ascii="Arial" w:hAnsi="Arial" w:cs="Arial"/>
        </w:rPr>
      </w:pPr>
      <w:r w:rsidRPr="006515E6">
        <w:rPr>
          <w:rFonts w:ascii="Arial" w:hAnsi="Arial" w:cs="Arial"/>
          <w:b/>
          <w:bCs/>
          <w:i/>
          <w:iCs/>
        </w:rPr>
        <w:t>Barrier 3 - Lack of Community Involvement:</w:t>
      </w:r>
      <w:r w:rsidRPr="006515E6">
        <w:rPr>
          <w:rFonts w:ascii="Arial" w:hAnsi="Arial" w:cs="Arial"/>
        </w:rPr>
        <w:t xml:space="preserve"> Local communities have minimal involvement in wildlife, forest, and PA management, leading to low ownership and interest in sustainable resource management. There is a need for community-based wildlife and natural resource management to develop ownership and rights over sustainable resource use. Communities also have low resilience to environmental changes like flooding and droughts, and there is a lack of awareness about the impacts of poaching and IWT. Additionally, there are few mechanisms to incentivize sustainable management of forests and wildlife.</w:t>
      </w:r>
    </w:p>
    <w:p w14:paraId="381A5C1C" w14:textId="77777777" w:rsidR="008D576D" w:rsidRPr="00166768" w:rsidRDefault="008D576D">
      <w:pPr>
        <w:rPr>
          <w:rFonts w:ascii="Arial" w:hAnsi="Arial" w:cs="Arial"/>
        </w:rPr>
      </w:pPr>
    </w:p>
    <w:p w14:paraId="381A5C1D" w14:textId="77777777" w:rsidR="008D576D" w:rsidRPr="00166768" w:rsidRDefault="008D576D">
      <w:pPr>
        <w:pStyle w:val="Titre2"/>
        <w:ind w:left="360"/>
        <w:rPr>
          <w:b/>
          <w:bCs/>
          <w:u w:val="single"/>
        </w:rPr>
      </w:pPr>
      <w:bookmarkStart w:id="51" w:name="_Toc186322749"/>
      <w:r w:rsidRPr="00166768">
        <w:rPr>
          <w:b/>
          <w:bCs/>
        </w:rPr>
        <w:t>C.</w:t>
      </w:r>
      <w:r w:rsidRPr="00166768">
        <w:rPr>
          <w:b/>
          <w:bCs/>
        </w:rPr>
        <w:tab/>
      </w:r>
      <w:r w:rsidRPr="00166768">
        <w:rPr>
          <w:b/>
          <w:bCs/>
        </w:rPr>
        <w:tab/>
      </w:r>
      <w:r w:rsidRPr="00166768">
        <w:rPr>
          <w:b/>
          <w:bCs/>
          <w:u w:val="single"/>
        </w:rPr>
        <w:t>Project Description and Strategy</w:t>
      </w:r>
      <w:bookmarkEnd w:id="51"/>
    </w:p>
    <w:p w14:paraId="381A5C1E" w14:textId="77777777" w:rsidR="008D576D" w:rsidRPr="00166768" w:rsidRDefault="008D576D">
      <w:pPr>
        <w:rPr>
          <w:rFonts w:ascii="Arial" w:hAnsi="Arial" w:cs="Arial"/>
          <w:lang w:val="en-US"/>
        </w:rPr>
      </w:pPr>
    </w:p>
    <w:p w14:paraId="4E82D265" w14:textId="77777777" w:rsidR="00676682" w:rsidRPr="00166768" w:rsidRDefault="00676682" w:rsidP="00676682">
      <w:pPr>
        <w:pStyle w:val="Titre2"/>
        <w:ind w:left="360"/>
        <w:rPr>
          <w:b/>
          <w:bCs/>
          <w:u w:val="single"/>
        </w:rPr>
      </w:pPr>
      <w:bookmarkStart w:id="52" w:name="_Toc186322750"/>
      <w:r>
        <w:rPr>
          <w:b/>
          <w:bCs/>
          <w:u w:val="single"/>
        </w:rPr>
        <w:t>High-level p</w:t>
      </w:r>
      <w:r w:rsidRPr="00166768">
        <w:rPr>
          <w:b/>
          <w:bCs/>
          <w:u w:val="single"/>
        </w:rPr>
        <w:t xml:space="preserve">roject </w:t>
      </w:r>
      <w:r>
        <w:rPr>
          <w:b/>
          <w:bCs/>
          <w:u w:val="single"/>
        </w:rPr>
        <w:t>d</w:t>
      </w:r>
      <w:r w:rsidRPr="00166768">
        <w:rPr>
          <w:b/>
          <w:bCs/>
          <w:u w:val="single"/>
        </w:rPr>
        <w:t>escription</w:t>
      </w:r>
      <w:bookmarkEnd w:id="52"/>
    </w:p>
    <w:p w14:paraId="0BCE42B6" w14:textId="77777777" w:rsidR="00676682" w:rsidRPr="00166768" w:rsidRDefault="00676682" w:rsidP="00676682">
      <w:pPr>
        <w:rPr>
          <w:rFonts w:ascii="Arial" w:hAnsi="Arial" w:cs="Arial"/>
          <w:lang w:val="en-US"/>
        </w:rPr>
      </w:pPr>
    </w:p>
    <w:p w14:paraId="02E207AE" w14:textId="2F334109" w:rsidR="00676682" w:rsidRPr="003A4B1A" w:rsidRDefault="00676682" w:rsidP="00FE372D">
      <w:pPr>
        <w:pStyle w:val="Paragraphedeliste"/>
        <w:numPr>
          <w:ilvl w:val="0"/>
          <w:numId w:val="17"/>
        </w:numPr>
        <w:jc w:val="both"/>
      </w:pPr>
      <w:r w:rsidRPr="003A4B1A">
        <w:t>The project “</w:t>
      </w:r>
      <w:r w:rsidRPr="003A4B1A">
        <w:rPr>
          <w:i/>
          <w:iCs/>
        </w:rPr>
        <w:t>Combating Illegal Wildlife Trade and Human-Wildlife Conflict in Angola</w:t>
      </w:r>
      <w:r w:rsidRPr="003A4B1A">
        <w:t>” is a response to the escalating threats to Angola's terrestrial wildlife and habitats, aiming to strengthen the legal framework, enhance law enforcement capacities, and engage communities in sustainable wildlife management to prevent the decline of endangered species.</w:t>
      </w:r>
    </w:p>
    <w:p w14:paraId="344D3D3B" w14:textId="77777777" w:rsidR="00676682" w:rsidRDefault="00676682" w:rsidP="00676682">
      <w:pPr>
        <w:ind w:left="360"/>
        <w:jc w:val="both"/>
        <w:rPr>
          <w:rFonts w:ascii="Arial" w:hAnsi="Arial" w:cs="Arial"/>
        </w:rPr>
      </w:pPr>
    </w:p>
    <w:p w14:paraId="1232E1EC" w14:textId="77777777" w:rsidR="00676682" w:rsidRDefault="00676682" w:rsidP="00FE372D">
      <w:pPr>
        <w:numPr>
          <w:ilvl w:val="0"/>
          <w:numId w:val="17"/>
        </w:numPr>
        <w:jc w:val="both"/>
        <w:rPr>
          <w:rFonts w:ascii="Arial" w:hAnsi="Arial" w:cs="Arial"/>
        </w:rPr>
      </w:pPr>
      <w:r w:rsidRPr="00461819">
        <w:rPr>
          <w:rFonts w:ascii="Arial" w:hAnsi="Arial" w:cs="Arial"/>
        </w:rPr>
        <w:t xml:space="preserve">The project’s concept is the culmination of long-held Government priorities expressed under the National Biodiversity Strategy and Action Plan and various national commitments to address the urgent need to protect Angola's terrestrial wildlife and habitats, which are threatened by illegal wildlife trade, poaching, habitat degradation, and human-wildlife conflict. These threats </w:t>
      </w:r>
      <w:r>
        <w:rPr>
          <w:rFonts w:ascii="Arial" w:hAnsi="Arial" w:cs="Arial"/>
        </w:rPr>
        <w:t xml:space="preserve">have been made worse </w:t>
      </w:r>
      <w:r w:rsidRPr="00461819">
        <w:rPr>
          <w:rFonts w:ascii="Arial" w:hAnsi="Arial" w:cs="Arial"/>
        </w:rPr>
        <w:t>by limited stakeholder awareness, poverty-driven reliance on natural resources, and the Government</w:t>
      </w:r>
      <w:r>
        <w:rPr>
          <w:rFonts w:ascii="Arial" w:hAnsi="Arial" w:cs="Arial"/>
        </w:rPr>
        <w:t xml:space="preserve"> of Angola’s (</w:t>
      </w:r>
      <w:proofErr w:type="spellStart"/>
      <w:r>
        <w:rPr>
          <w:rFonts w:ascii="Arial" w:hAnsi="Arial" w:cs="Arial"/>
        </w:rPr>
        <w:t>GoA</w:t>
      </w:r>
      <w:proofErr w:type="spellEnd"/>
      <w:r>
        <w:rPr>
          <w:rFonts w:ascii="Arial" w:hAnsi="Arial" w:cs="Arial"/>
        </w:rPr>
        <w:t>)</w:t>
      </w:r>
      <w:r w:rsidRPr="00461819">
        <w:rPr>
          <w:rFonts w:ascii="Arial" w:hAnsi="Arial" w:cs="Arial"/>
        </w:rPr>
        <w:t xml:space="preserve"> current inability to effectively enforce wildlife and forest-related laws and regulations.</w:t>
      </w:r>
    </w:p>
    <w:p w14:paraId="4511CAEA" w14:textId="77777777" w:rsidR="00676682" w:rsidRDefault="00676682" w:rsidP="00676682">
      <w:pPr>
        <w:pStyle w:val="Paragraphedeliste"/>
      </w:pPr>
    </w:p>
    <w:p w14:paraId="56A244FA" w14:textId="77777777" w:rsidR="00676682" w:rsidRDefault="00676682" w:rsidP="00FE372D">
      <w:pPr>
        <w:numPr>
          <w:ilvl w:val="0"/>
          <w:numId w:val="17"/>
        </w:numPr>
        <w:jc w:val="both"/>
        <w:rPr>
          <w:rFonts w:ascii="Arial" w:hAnsi="Arial" w:cs="Arial"/>
        </w:rPr>
      </w:pPr>
      <w:r w:rsidRPr="00461819">
        <w:rPr>
          <w:rFonts w:ascii="Arial" w:hAnsi="Arial" w:cs="Arial"/>
        </w:rPr>
        <w:t>The project is targeting (</w:t>
      </w:r>
      <w:proofErr w:type="spellStart"/>
      <w:r w:rsidRPr="00461819">
        <w:rPr>
          <w:rFonts w:ascii="Arial" w:hAnsi="Arial" w:cs="Arial"/>
        </w:rPr>
        <w:t>i</w:t>
      </w:r>
      <w:proofErr w:type="spellEnd"/>
      <w:r w:rsidRPr="00461819">
        <w:rPr>
          <w:rFonts w:ascii="Arial" w:hAnsi="Arial" w:cs="Arial"/>
        </w:rPr>
        <w:t xml:space="preserve">) national institutions to enhance their capacity and awareness in combating illegal wildlife trade and managing human-wildlife conflict, and (ii) specific areas such as the </w:t>
      </w:r>
      <w:proofErr w:type="spellStart"/>
      <w:r w:rsidRPr="00461819">
        <w:rPr>
          <w:rFonts w:ascii="Arial" w:hAnsi="Arial" w:cs="Arial"/>
        </w:rPr>
        <w:t>Maiombe</w:t>
      </w:r>
      <w:proofErr w:type="spellEnd"/>
      <w:r w:rsidRPr="00461819">
        <w:rPr>
          <w:rFonts w:ascii="Arial" w:hAnsi="Arial" w:cs="Arial"/>
        </w:rPr>
        <w:t xml:space="preserve"> National Park and </w:t>
      </w:r>
      <w:proofErr w:type="spellStart"/>
      <w:r w:rsidRPr="00461819">
        <w:rPr>
          <w:rFonts w:ascii="Arial" w:hAnsi="Arial" w:cs="Arial"/>
        </w:rPr>
        <w:t>Luando</w:t>
      </w:r>
      <w:proofErr w:type="spellEnd"/>
      <w:r w:rsidRPr="00461819">
        <w:rPr>
          <w:rFonts w:ascii="Arial" w:hAnsi="Arial" w:cs="Arial"/>
        </w:rPr>
        <w:t xml:space="preserve"> Strict Nature Reserve, which are critical habitats for endangered species and focal points for strengthening protected area management and law enforcement efforts.</w:t>
      </w:r>
    </w:p>
    <w:p w14:paraId="2A3D2016" w14:textId="77777777" w:rsidR="00676682" w:rsidRDefault="00676682" w:rsidP="00676682">
      <w:pPr>
        <w:pStyle w:val="Paragraphedeliste"/>
      </w:pPr>
    </w:p>
    <w:p w14:paraId="0604A9BD" w14:textId="410B6D86" w:rsidR="00676682" w:rsidRPr="00461819" w:rsidRDefault="00676682" w:rsidP="00FE372D">
      <w:pPr>
        <w:numPr>
          <w:ilvl w:val="0"/>
          <w:numId w:val="17"/>
        </w:numPr>
        <w:jc w:val="both"/>
        <w:rPr>
          <w:rFonts w:ascii="Arial" w:hAnsi="Arial" w:cs="Arial"/>
        </w:rPr>
      </w:pPr>
      <w:r w:rsidRPr="00613E76">
        <w:rPr>
          <w:rFonts w:ascii="Arial" w:hAnsi="Arial" w:cs="Arial"/>
        </w:rPr>
        <w:t xml:space="preserve">This is a 6-year full-sized project with a </w:t>
      </w:r>
      <w:r>
        <w:rPr>
          <w:rFonts w:ascii="Arial" w:hAnsi="Arial" w:cs="Arial"/>
        </w:rPr>
        <w:t xml:space="preserve">total </w:t>
      </w:r>
      <w:r w:rsidRPr="00613E76">
        <w:rPr>
          <w:rFonts w:ascii="Arial" w:hAnsi="Arial" w:cs="Arial"/>
        </w:rPr>
        <w:t xml:space="preserve">budget </w:t>
      </w:r>
      <w:r>
        <w:rPr>
          <w:rFonts w:ascii="Arial" w:hAnsi="Arial" w:cs="Arial"/>
        </w:rPr>
        <w:t>envelope of USD 20.6</w:t>
      </w:r>
      <w:r w:rsidR="003A4B1A">
        <w:rPr>
          <w:rFonts w:ascii="Arial" w:hAnsi="Arial" w:cs="Arial"/>
        </w:rPr>
        <w:t xml:space="preserve"> </w:t>
      </w:r>
      <w:r>
        <w:rPr>
          <w:rFonts w:ascii="Arial" w:hAnsi="Arial" w:cs="Arial"/>
        </w:rPr>
        <w:t xml:space="preserve">M, including </w:t>
      </w:r>
      <w:r w:rsidRPr="00613E76">
        <w:rPr>
          <w:rFonts w:ascii="Arial" w:hAnsi="Arial" w:cs="Arial"/>
        </w:rPr>
        <w:t>USD</w:t>
      </w:r>
      <w:r>
        <w:rPr>
          <w:rFonts w:ascii="Arial" w:hAnsi="Arial" w:cs="Arial"/>
        </w:rPr>
        <w:t xml:space="preserve"> </w:t>
      </w:r>
      <w:r w:rsidRPr="00613E76">
        <w:rPr>
          <w:rFonts w:ascii="Arial" w:hAnsi="Arial" w:cs="Arial"/>
        </w:rPr>
        <w:t>4.1</w:t>
      </w:r>
      <w:r w:rsidR="003A4B1A">
        <w:rPr>
          <w:rFonts w:ascii="Arial" w:hAnsi="Arial" w:cs="Arial"/>
        </w:rPr>
        <w:t xml:space="preserve"> </w:t>
      </w:r>
      <w:r>
        <w:rPr>
          <w:rFonts w:ascii="Arial" w:hAnsi="Arial" w:cs="Arial"/>
        </w:rPr>
        <w:t>M from the GEF Trust Fund (TF)</w:t>
      </w:r>
      <w:r w:rsidRPr="00613E76">
        <w:rPr>
          <w:rFonts w:ascii="Arial" w:hAnsi="Arial" w:cs="Arial"/>
        </w:rPr>
        <w:t>, implemented under the national implementation modality by the National Institute for Biodiversity and Conservation (INBC)</w:t>
      </w:r>
      <w:r>
        <w:rPr>
          <w:rStyle w:val="Appelnotedebasdep"/>
          <w:rFonts w:ascii="Arial" w:hAnsi="Arial" w:cs="Arial"/>
        </w:rPr>
        <w:footnoteReference w:id="29"/>
      </w:r>
      <w:r w:rsidRPr="00613E76">
        <w:rPr>
          <w:rFonts w:ascii="Arial" w:hAnsi="Arial" w:cs="Arial"/>
        </w:rPr>
        <w:t xml:space="preserve"> under the Ministry of Environment (M</w:t>
      </w:r>
      <w:r>
        <w:rPr>
          <w:rFonts w:ascii="Arial" w:hAnsi="Arial" w:cs="Arial"/>
        </w:rPr>
        <w:t>INAMB</w:t>
      </w:r>
      <w:r w:rsidRPr="00613E76">
        <w:rPr>
          <w:rFonts w:ascii="Arial" w:hAnsi="Arial" w:cs="Arial"/>
        </w:rPr>
        <w:t>)</w:t>
      </w:r>
      <w:r>
        <w:rPr>
          <w:rStyle w:val="Appelnotedebasdep"/>
          <w:rFonts w:ascii="Arial" w:hAnsi="Arial" w:cs="Arial"/>
        </w:rPr>
        <w:footnoteReference w:id="30"/>
      </w:r>
      <w:r w:rsidRPr="00613E76">
        <w:rPr>
          <w:rFonts w:ascii="Arial" w:hAnsi="Arial" w:cs="Arial"/>
        </w:rPr>
        <w:t xml:space="preserve">. The project </w:t>
      </w:r>
      <w:r>
        <w:rPr>
          <w:rFonts w:ascii="Arial" w:hAnsi="Arial" w:cs="Arial"/>
        </w:rPr>
        <w:t xml:space="preserve">was designed to </w:t>
      </w:r>
      <w:r w:rsidRPr="00613E76">
        <w:rPr>
          <w:rFonts w:ascii="Arial" w:hAnsi="Arial" w:cs="Arial"/>
        </w:rPr>
        <w:t>benefit from over $16.5 million USD in co-financing, which includes contributions from the Angolan government and various international partners. The project commenced in July 2020 and is scheduled to conclude by July 2026.</w:t>
      </w:r>
    </w:p>
    <w:p w14:paraId="7BF05E8B" w14:textId="77777777" w:rsidR="00676682" w:rsidRDefault="00676682" w:rsidP="00676682">
      <w:pPr>
        <w:jc w:val="both"/>
        <w:rPr>
          <w:rFonts w:ascii="Arial" w:hAnsi="Arial" w:cs="Arial"/>
        </w:rPr>
      </w:pPr>
    </w:p>
    <w:p w14:paraId="4F68051D" w14:textId="77777777" w:rsidR="00676682" w:rsidRPr="00166768" w:rsidRDefault="00676682" w:rsidP="00FE372D">
      <w:pPr>
        <w:numPr>
          <w:ilvl w:val="0"/>
          <w:numId w:val="17"/>
        </w:numPr>
        <w:autoSpaceDE w:val="0"/>
        <w:autoSpaceDN w:val="0"/>
        <w:adjustRightInd w:val="0"/>
        <w:jc w:val="both"/>
        <w:rPr>
          <w:rFonts w:ascii="Arial" w:hAnsi="Arial" w:cs="Arial"/>
          <w:lang w:eastAsia="ja-JP"/>
        </w:rPr>
      </w:pPr>
      <w:r w:rsidRPr="00166768">
        <w:rPr>
          <w:rFonts w:ascii="Arial" w:hAnsi="Arial" w:cs="Arial"/>
        </w:rPr>
        <w:t xml:space="preserve">Per the </w:t>
      </w:r>
      <w:r>
        <w:rPr>
          <w:rFonts w:ascii="Arial" w:hAnsi="Arial" w:cs="Arial"/>
        </w:rPr>
        <w:t xml:space="preserve">project’s </w:t>
      </w:r>
      <w:r w:rsidRPr="00E874B3">
        <w:rPr>
          <w:rFonts w:ascii="Arial" w:hAnsi="Arial" w:cs="Arial"/>
        </w:rPr>
        <w:t>Strategic Results Framework (SRF),</w:t>
      </w:r>
      <w:r w:rsidRPr="00166768">
        <w:rPr>
          <w:rFonts w:ascii="Arial" w:hAnsi="Arial" w:cs="Arial"/>
        </w:rPr>
        <w:t xml:space="preserve"> the P</w:t>
      </w:r>
      <w:r w:rsidRPr="00166768">
        <w:rPr>
          <w:rFonts w:ascii="Arial" w:hAnsi="Arial" w:cs="Arial"/>
          <w:lang w:eastAsia="ja-JP"/>
        </w:rPr>
        <w:t xml:space="preserve">roject’s objective is: </w:t>
      </w:r>
      <w:r w:rsidRPr="00DB3A27">
        <w:rPr>
          <w:rFonts w:ascii="Arial" w:hAnsi="Arial" w:cs="Arial"/>
          <w:i/>
          <w:iCs/>
          <w:lang w:eastAsia="ja-JP"/>
        </w:rPr>
        <w:t>To prevent the extinction of terrestrial species by combating illegal wildlife trade (IWT) and reducing human-wildlife conflict (HWC) in Angola</w:t>
      </w:r>
      <w:r w:rsidRPr="00166768">
        <w:rPr>
          <w:rFonts w:ascii="Arial" w:hAnsi="Arial" w:cs="Arial"/>
          <w:i/>
          <w:iCs/>
          <w:lang w:eastAsia="ja-JP"/>
        </w:rPr>
        <w:t xml:space="preserve">. </w:t>
      </w:r>
    </w:p>
    <w:p w14:paraId="649904DF" w14:textId="77777777" w:rsidR="00676682" w:rsidRPr="00166768" w:rsidRDefault="00676682" w:rsidP="00676682">
      <w:pPr>
        <w:pStyle w:val="Paragraphedeliste"/>
        <w:rPr>
          <w:lang w:eastAsia="ja-JP"/>
        </w:rPr>
      </w:pPr>
    </w:p>
    <w:p w14:paraId="5D5CC8F5" w14:textId="77777777" w:rsidR="00676682" w:rsidRPr="00166768" w:rsidRDefault="00676682" w:rsidP="00FE372D">
      <w:pPr>
        <w:numPr>
          <w:ilvl w:val="0"/>
          <w:numId w:val="17"/>
        </w:numPr>
        <w:autoSpaceDE w:val="0"/>
        <w:autoSpaceDN w:val="0"/>
        <w:adjustRightInd w:val="0"/>
        <w:jc w:val="both"/>
        <w:rPr>
          <w:rFonts w:ascii="Arial" w:hAnsi="Arial" w:cs="Arial"/>
          <w:lang w:eastAsia="ja-JP"/>
        </w:rPr>
      </w:pPr>
      <w:r w:rsidRPr="00166768">
        <w:rPr>
          <w:rFonts w:ascii="Arial" w:hAnsi="Arial" w:cs="Arial"/>
          <w:lang w:eastAsia="ja-JP"/>
        </w:rPr>
        <w:t xml:space="preserve">It comprises </w:t>
      </w:r>
      <w:r>
        <w:rPr>
          <w:rFonts w:ascii="Arial" w:hAnsi="Arial" w:cs="Arial"/>
          <w:lang w:eastAsia="ja-JP"/>
        </w:rPr>
        <w:t xml:space="preserve">four </w:t>
      </w:r>
      <w:r w:rsidRPr="00166768">
        <w:rPr>
          <w:rFonts w:ascii="Arial" w:hAnsi="Arial" w:cs="Arial"/>
          <w:lang w:eastAsia="ja-JP"/>
        </w:rPr>
        <w:t xml:space="preserve">complementary </w:t>
      </w:r>
      <w:r>
        <w:rPr>
          <w:rFonts w:ascii="Arial" w:hAnsi="Arial" w:cs="Arial"/>
          <w:lang w:eastAsia="ja-JP"/>
        </w:rPr>
        <w:t xml:space="preserve">and mutually-reinforcing </w:t>
      </w:r>
      <w:r w:rsidRPr="00166768">
        <w:rPr>
          <w:rFonts w:ascii="Arial" w:hAnsi="Arial" w:cs="Arial"/>
          <w:lang w:eastAsia="ja-JP"/>
        </w:rPr>
        <w:t>components as follows:</w:t>
      </w:r>
    </w:p>
    <w:p w14:paraId="61E39087" w14:textId="77777777" w:rsidR="00676682" w:rsidRPr="00166768" w:rsidRDefault="00676682" w:rsidP="00676682">
      <w:pPr>
        <w:autoSpaceDE w:val="0"/>
        <w:autoSpaceDN w:val="0"/>
        <w:adjustRightInd w:val="0"/>
        <w:ind w:left="360"/>
        <w:jc w:val="both"/>
        <w:rPr>
          <w:rFonts w:ascii="Arial" w:hAnsi="Arial" w:cs="Arial"/>
          <w:lang w:eastAsia="ja-JP"/>
        </w:rPr>
      </w:pPr>
      <w:r w:rsidRPr="00BD5B2D">
        <w:rPr>
          <w:rFonts w:ascii="Arial" w:hAnsi="Arial" w:cs="Arial"/>
          <w:b/>
          <w:bCs/>
          <w:u w:val="single"/>
          <w:lang w:eastAsia="ja-JP"/>
        </w:rPr>
        <w:lastRenderedPageBreak/>
        <w:t>Component 1</w:t>
      </w:r>
      <w:r w:rsidRPr="00166768">
        <w:rPr>
          <w:rFonts w:ascii="Arial" w:hAnsi="Arial" w:cs="Arial"/>
          <w:b/>
          <w:bCs/>
          <w:lang w:eastAsia="ja-JP"/>
        </w:rPr>
        <w:t xml:space="preserve">. </w:t>
      </w:r>
      <w:r w:rsidRPr="005503D8">
        <w:rPr>
          <w:rFonts w:ascii="Arial" w:hAnsi="Arial" w:cs="Arial"/>
          <w:i/>
          <w:iCs/>
          <w:lang w:eastAsia="ja-JP"/>
        </w:rPr>
        <w:t>Strengthening the policy, legal and institutional framework and national capacity to manage wildlife, including HWC, and address wildlife crime</w:t>
      </w:r>
      <w:r>
        <w:rPr>
          <w:rFonts w:ascii="Arial" w:hAnsi="Arial" w:cs="Arial"/>
          <w:lang w:eastAsia="ja-JP"/>
        </w:rPr>
        <w:t xml:space="preserve"> (consisting of</w:t>
      </w:r>
      <w:r w:rsidRPr="00166768">
        <w:rPr>
          <w:rFonts w:ascii="Arial" w:hAnsi="Arial" w:cs="Arial"/>
          <w:lang w:eastAsia="ja-JP"/>
        </w:rPr>
        <w:t xml:space="preserve"> </w:t>
      </w:r>
      <w:r>
        <w:rPr>
          <w:rFonts w:ascii="Arial" w:hAnsi="Arial" w:cs="Arial"/>
          <w:lang w:eastAsia="ja-JP"/>
        </w:rPr>
        <w:t>1</w:t>
      </w:r>
      <w:r w:rsidRPr="00166768">
        <w:rPr>
          <w:rFonts w:ascii="Arial" w:hAnsi="Arial" w:cs="Arial"/>
          <w:lang w:eastAsia="ja-JP"/>
        </w:rPr>
        <w:t xml:space="preserve"> outcome</w:t>
      </w:r>
      <w:r>
        <w:rPr>
          <w:rFonts w:ascii="Arial" w:hAnsi="Arial" w:cs="Arial"/>
          <w:lang w:eastAsia="ja-JP"/>
        </w:rPr>
        <w:t>, 2 indicators</w:t>
      </w:r>
      <w:r w:rsidRPr="00166768">
        <w:rPr>
          <w:rFonts w:ascii="Arial" w:hAnsi="Arial" w:cs="Arial"/>
          <w:lang w:eastAsia="ja-JP"/>
        </w:rPr>
        <w:t xml:space="preserve"> and </w:t>
      </w:r>
      <w:r>
        <w:rPr>
          <w:rFonts w:ascii="Arial" w:hAnsi="Arial" w:cs="Arial"/>
          <w:lang w:eastAsia="ja-JP"/>
        </w:rPr>
        <w:t>2</w:t>
      </w:r>
      <w:r w:rsidRPr="00166768">
        <w:rPr>
          <w:rFonts w:ascii="Arial" w:hAnsi="Arial" w:cs="Arial"/>
          <w:lang w:eastAsia="ja-JP"/>
        </w:rPr>
        <w:t xml:space="preserve"> outputs</w:t>
      </w:r>
      <w:r>
        <w:rPr>
          <w:rFonts w:ascii="Arial" w:hAnsi="Arial" w:cs="Arial"/>
          <w:lang w:eastAsia="ja-JP"/>
        </w:rPr>
        <w:t xml:space="preserve">). This component aims to </w:t>
      </w:r>
      <w:r w:rsidRPr="00226D2B">
        <w:rPr>
          <w:rFonts w:ascii="Arial" w:hAnsi="Arial" w:cs="Arial"/>
          <w:lang w:eastAsia="ja-JP"/>
        </w:rPr>
        <w:t>strengthen Angola's capacity and governance framework to combat wildlife crime and manage wildlife, including human-wildlife conflict, through updated legislation, development of national wildlife crime enforcement strategies, and comprehensive capacity building for law enforcement agencies.</w:t>
      </w:r>
    </w:p>
    <w:p w14:paraId="722C8373" w14:textId="0AE898C9" w:rsidR="00676682" w:rsidRPr="00166768" w:rsidRDefault="00676682" w:rsidP="00676682">
      <w:pPr>
        <w:autoSpaceDE w:val="0"/>
        <w:autoSpaceDN w:val="0"/>
        <w:adjustRightInd w:val="0"/>
        <w:ind w:left="360"/>
        <w:jc w:val="both"/>
        <w:rPr>
          <w:rFonts w:ascii="Arial" w:hAnsi="Arial" w:cs="Arial"/>
          <w:lang w:eastAsia="ja-JP"/>
        </w:rPr>
      </w:pPr>
      <w:r w:rsidRPr="000525FC">
        <w:rPr>
          <w:rFonts w:ascii="Arial" w:hAnsi="Arial" w:cs="Arial"/>
          <w:b/>
          <w:bCs/>
          <w:u w:val="single"/>
          <w:lang w:eastAsia="ja-JP"/>
        </w:rPr>
        <w:t>Component 2</w:t>
      </w:r>
      <w:r w:rsidRPr="00166768">
        <w:rPr>
          <w:rFonts w:ascii="Arial" w:hAnsi="Arial" w:cs="Arial"/>
          <w:b/>
          <w:bCs/>
          <w:lang w:eastAsia="ja-JP"/>
        </w:rPr>
        <w:t xml:space="preserve">. </w:t>
      </w:r>
      <w:r w:rsidRPr="005503D8">
        <w:rPr>
          <w:rFonts w:ascii="Arial" w:hAnsi="Arial" w:cs="Arial"/>
          <w:i/>
          <w:iCs/>
          <w:lang w:eastAsia="ja-JP"/>
        </w:rPr>
        <w:t>Strengthening capacity of selected PAs and law enforcement agencies in the target areas to control poaching, IWT, HWC, and habitat degradation</w:t>
      </w:r>
      <w:r>
        <w:rPr>
          <w:rFonts w:ascii="Arial" w:hAnsi="Arial" w:cs="Arial"/>
          <w:lang w:eastAsia="ja-JP"/>
        </w:rPr>
        <w:t xml:space="preserve"> (</w:t>
      </w:r>
      <w:r w:rsidRPr="00166768">
        <w:rPr>
          <w:rFonts w:ascii="Arial" w:hAnsi="Arial" w:cs="Arial"/>
          <w:lang w:eastAsia="ja-JP"/>
        </w:rPr>
        <w:t xml:space="preserve">with </w:t>
      </w:r>
      <w:r>
        <w:rPr>
          <w:rFonts w:ascii="Arial" w:hAnsi="Arial" w:cs="Arial"/>
          <w:lang w:eastAsia="ja-JP"/>
        </w:rPr>
        <w:t xml:space="preserve">1 </w:t>
      </w:r>
      <w:r w:rsidRPr="00166768">
        <w:rPr>
          <w:rFonts w:ascii="Arial" w:hAnsi="Arial" w:cs="Arial"/>
          <w:lang w:eastAsia="ja-JP"/>
        </w:rPr>
        <w:t>outcome</w:t>
      </w:r>
      <w:r>
        <w:rPr>
          <w:rFonts w:ascii="Arial" w:hAnsi="Arial" w:cs="Arial"/>
          <w:lang w:eastAsia="ja-JP"/>
        </w:rPr>
        <w:t xml:space="preserve">, 3 indicators </w:t>
      </w:r>
      <w:r w:rsidRPr="00166768">
        <w:rPr>
          <w:rFonts w:ascii="Arial" w:hAnsi="Arial" w:cs="Arial"/>
          <w:lang w:eastAsia="ja-JP"/>
        </w:rPr>
        <w:t xml:space="preserve">and </w:t>
      </w:r>
      <w:r>
        <w:rPr>
          <w:rFonts w:ascii="Arial" w:hAnsi="Arial" w:cs="Arial"/>
          <w:lang w:eastAsia="ja-JP"/>
        </w:rPr>
        <w:t>2</w:t>
      </w:r>
      <w:r w:rsidRPr="00166768">
        <w:rPr>
          <w:rFonts w:ascii="Arial" w:hAnsi="Arial" w:cs="Arial"/>
          <w:lang w:eastAsia="ja-JP"/>
        </w:rPr>
        <w:t xml:space="preserve"> outputs</w:t>
      </w:r>
      <w:r>
        <w:rPr>
          <w:rFonts w:ascii="Arial" w:hAnsi="Arial" w:cs="Arial"/>
          <w:lang w:eastAsia="ja-JP"/>
        </w:rPr>
        <w:t xml:space="preserve">). </w:t>
      </w:r>
      <w:r w:rsidRPr="001B6E22">
        <w:rPr>
          <w:rFonts w:ascii="Arial" w:hAnsi="Arial" w:cs="Arial"/>
          <w:lang w:eastAsia="ja-JP"/>
        </w:rPr>
        <w:t xml:space="preserve">This component aims to directly combat poaching, wildlife trafficking, and other threats such as deforestation and wildfires in </w:t>
      </w:r>
      <w:proofErr w:type="spellStart"/>
      <w:r w:rsidRPr="001B6E22">
        <w:rPr>
          <w:rFonts w:ascii="Arial" w:hAnsi="Arial" w:cs="Arial"/>
          <w:lang w:eastAsia="ja-JP"/>
        </w:rPr>
        <w:t>Maiombe</w:t>
      </w:r>
      <w:proofErr w:type="spellEnd"/>
      <w:r w:rsidRPr="001B6E22">
        <w:rPr>
          <w:rFonts w:ascii="Arial" w:hAnsi="Arial" w:cs="Arial"/>
          <w:lang w:eastAsia="ja-JP"/>
        </w:rPr>
        <w:t xml:space="preserve"> National Park and </w:t>
      </w:r>
      <w:proofErr w:type="spellStart"/>
      <w:r w:rsidRPr="001B6E22">
        <w:rPr>
          <w:rFonts w:ascii="Arial" w:hAnsi="Arial" w:cs="Arial"/>
          <w:lang w:eastAsia="ja-JP"/>
        </w:rPr>
        <w:t>Luando</w:t>
      </w:r>
      <w:proofErr w:type="spellEnd"/>
      <w:r w:rsidRPr="001B6E22">
        <w:rPr>
          <w:rFonts w:ascii="Arial" w:hAnsi="Arial" w:cs="Arial"/>
          <w:lang w:eastAsia="ja-JP"/>
        </w:rPr>
        <w:t xml:space="preserve"> Strict Nature Reserve by enhancing inter-agency cooperation among law enforcement bodies and establishing anti-poaching brigades, as well as strengthening management capacity through updated management plans, equipment support, and targeted training.</w:t>
      </w:r>
    </w:p>
    <w:p w14:paraId="30BBCF02" w14:textId="0774C782" w:rsidR="00676682" w:rsidRDefault="00676682" w:rsidP="00676682">
      <w:pPr>
        <w:autoSpaceDE w:val="0"/>
        <w:autoSpaceDN w:val="0"/>
        <w:adjustRightInd w:val="0"/>
        <w:ind w:left="360"/>
        <w:jc w:val="both"/>
        <w:rPr>
          <w:rFonts w:ascii="Arial" w:hAnsi="Arial" w:cs="Arial"/>
          <w:lang w:eastAsia="ja-JP"/>
        </w:rPr>
      </w:pPr>
      <w:r w:rsidRPr="000525FC">
        <w:rPr>
          <w:rFonts w:ascii="Arial" w:hAnsi="Arial" w:cs="Arial"/>
          <w:b/>
          <w:bCs/>
          <w:u w:val="single"/>
          <w:lang w:eastAsia="ja-JP"/>
        </w:rPr>
        <w:t>Component 3</w:t>
      </w:r>
      <w:r w:rsidRPr="00166768">
        <w:rPr>
          <w:rFonts w:ascii="Arial" w:hAnsi="Arial" w:cs="Arial"/>
          <w:b/>
          <w:bCs/>
          <w:lang w:eastAsia="ja-JP"/>
        </w:rPr>
        <w:t>.</w:t>
      </w:r>
      <w:r>
        <w:rPr>
          <w:rFonts w:ascii="Arial" w:hAnsi="Arial" w:cs="Arial"/>
          <w:b/>
          <w:bCs/>
          <w:lang w:eastAsia="ja-JP"/>
        </w:rPr>
        <w:t xml:space="preserve"> </w:t>
      </w:r>
      <w:r w:rsidRPr="001D626A">
        <w:rPr>
          <w:rFonts w:ascii="Arial" w:hAnsi="Arial" w:cs="Arial"/>
          <w:i/>
          <w:iCs/>
          <w:lang w:eastAsia="ja-JP"/>
        </w:rPr>
        <w:t>Engaging local communities in sustainable wildlife, forest and PA management</w:t>
      </w:r>
      <w:r>
        <w:rPr>
          <w:rFonts w:ascii="Arial" w:hAnsi="Arial" w:cs="Arial"/>
          <w:lang w:eastAsia="ja-JP"/>
        </w:rPr>
        <w:t xml:space="preserve"> (encompassing 1 outcome, 3 indicators </w:t>
      </w:r>
      <w:r w:rsidRPr="00166768">
        <w:rPr>
          <w:rFonts w:ascii="Arial" w:hAnsi="Arial" w:cs="Arial"/>
          <w:lang w:eastAsia="ja-JP"/>
        </w:rPr>
        <w:t xml:space="preserve">and </w:t>
      </w:r>
      <w:r>
        <w:rPr>
          <w:rFonts w:ascii="Arial" w:hAnsi="Arial" w:cs="Arial"/>
          <w:lang w:eastAsia="ja-JP"/>
        </w:rPr>
        <w:t>2</w:t>
      </w:r>
      <w:r w:rsidRPr="00166768">
        <w:rPr>
          <w:rFonts w:ascii="Arial" w:hAnsi="Arial" w:cs="Arial"/>
          <w:lang w:eastAsia="ja-JP"/>
        </w:rPr>
        <w:t xml:space="preserve"> outputs</w:t>
      </w:r>
      <w:r>
        <w:rPr>
          <w:rFonts w:ascii="Arial" w:hAnsi="Arial" w:cs="Arial"/>
          <w:lang w:eastAsia="ja-JP"/>
        </w:rPr>
        <w:t xml:space="preserve">). This component is designed to </w:t>
      </w:r>
      <w:r w:rsidRPr="001D626A">
        <w:rPr>
          <w:rFonts w:ascii="Arial" w:hAnsi="Arial" w:cs="Arial"/>
          <w:lang w:eastAsia="ja-JP"/>
        </w:rPr>
        <w:t>increase community participation in natural resource and protected area management in</w:t>
      </w:r>
      <w:r>
        <w:rPr>
          <w:rFonts w:ascii="Arial" w:hAnsi="Arial" w:cs="Arial"/>
          <w:lang w:eastAsia="ja-JP"/>
        </w:rPr>
        <w:t xml:space="preserve"> the target landscapes</w:t>
      </w:r>
      <w:r w:rsidRPr="001D626A">
        <w:rPr>
          <w:rFonts w:ascii="Arial" w:hAnsi="Arial" w:cs="Arial"/>
          <w:lang w:eastAsia="ja-JP"/>
        </w:rPr>
        <w:t xml:space="preserve"> by developing sustainable livelihood pilot projects focused on non-timber forest products, conservation agriculture, sustainable fisheries, and eco-tourism, while also enhancing awareness and education campaigns to reduce bushmeat consumption and boost public support for wildlife conservation</w:t>
      </w:r>
      <w:r>
        <w:rPr>
          <w:rFonts w:ascii="Arial" w:hAnsi="Arial" w:cs="Arial"/>
          <w:lang w:eastAsia="ja-JP"/>
        </w:rPr>
        <w:t xml:space="preserve">; and </w:t>
      </w:r>
    </w:p>
    <w:p w14:paraId="30015FDC" w14:textId="47FCD7EA" w:rsidR="00676682" w:rsidRPr="00166768" w:rsidRDefault="00676682" w:rsidP="00676682">
      <w:pPr>
        <w:autoSpaceDE w:val="0"/>
        <w:autoSpaceDN w:val="0"/>
        <w:adjustRightInd w:val="0"/>
        <w:ind w:left="360"/>
        <w:jc w:val="both"/>
        <w:rPr>
          <w:rFonts w:ascii="Arial" w:hAnsi="Arial" w:cs="Arial"/>
          <w:lang w:eastAsia="ja-JP"/>
        </w:rPr>
      </w:pPr>
      <w:r w:rsidRPr="00FD40AA">
        <w:rPr>
          <w:rFonts w:ascii="Arial" w:hAnsi="Arial" w:cs="Arial"/>
          <w:b/>
          <w:bCs/>
          <w:u w:val="single"/>
          <w:lang w:eastAsia="ja-JP"/>
        </w:rPr>
        <w:t>Component 4</w:t>
      </w:r>
      <w:r>
        <w:rPr>
          <w:rFonts w:ascii="Arial" w:hAnsi="Arial" w:cs="Arial"/>
          <w:b/>
          <w:bCs/>
          <w:lang w:eastAsia="ja-JP"/>
        </w:rPr>
        <w:t>.</w:t>
      </w:r>
      <w:r>
        <w:rPr>
          <w:rFonts w:ascii="Arial" w:hAnsi="Arial" w:cs="Arial"/>
          <w:lang w:eastAsia="ja-JP"/>
        </w:rPr>
        <w:t xml:space="preserve"> </w:t>
      </w:r>
      <w:r w:rsidRPr="0029207A">
        <w:rPr>
          <w:rFonts w:ascii="Arial" w:hAnsi="Arial" w:cs="Arial"/>
          <w:i/>
          <w:iCs/>
          <w:lang w:eastAsia="ja-JP"/>
        </w:rPr>
        <w:t>Knowledge Management, M&amp;E and Gender Mainstreaming</w:t>
      </w:r>
      <w:r>
        <w:rPr>
          <w:rFonts w:ascii="Arial" w:hAnsi="Arial" w:cs="Arial"/>
          <w:lang w:eastAsia="ja-JP"/>
        </w:rPr>
        <w:t xml:space="preserve"> (consisting of 1 outcome, 3 indicators and 3 outputs). This component is designed to</w:t>
      </w:r>
      <w:r w:rsidRPr="008F3DF4">
        <w:rPr>
          <w:rFonts w:ascii="Arial" w:hAnsi="Arial" w:cs="Arial"/>
          <w:lang w:eastAsia="ja-JP"/>
        </w:rPr>
        <w:t xml:space="preserve"> ensure effective lesson learning from the implementation of </w:t>
      </w:r>
      <w:r>
        <w:rPr>
          <w:rFonts w:ascii="Arial" w:hAnsi="Arial" w:cs="Arial"/>
          <w:lang w:eastAsia="ja-JP"/>
        </w:rPr>
        <w:t xml:space="preserve">all components </w:t>
      </w:r>
      <w:r w:rsidRPr="008F3DF4">
        <w:rPr>
          <w:rFonts w:ascii="Arial" w:hAnsi="Arial" w:cs="Arial"/>
          <w:lang w:eastAsia="ja-JP"/>
        </w:rPr>
        <w:t xml:space="preserve">through a participatory monitoring and evaluation approach and gender mainstreaming, utilizing adaptive management to enhance project strategies and sharing successful practices nationally and internationally. This component also aims to establish </w:t>
      </w:r>
      <w:r w:rsidRPr="003A4B1A">
        <w:rPr>
          <w:rFonts w:ascii="Arial" w:hAnsi="Arial" w:cs="Arial"/>
          <w:lang w:eastAsia="ja-JP"/>
        </w:rPr>
        <w:t>a Grievance Redress Mechanism (GRM) to</w:t>
      </w:r>
      <w:r w:rsidRPr="008F3DF4">
        <w:rPr>
          <w:rFonts w:ascii="Arial" w:hAnsi="Arial" w:cs="Arial"/>
          <w:lang w:eastAsia="ja-JP"/>
        </w:rPr>
        <w:t xml:space="preserve"> ensure that project implementation is socially beneficial and acceptable to local communities.</w:t>
      </w:r>
    </w:p>
    <w:p w14:paraId="2DE65F6D" w14:textId="77777777" w:rsidR="00676682" w:rsidRPr="00166768" w:rsidRDefault="00676682" w:rsidP="00912D09">
      <w:pPr>
        <w:jc w:val="both"/>
        <w:rPr>
          <w:rFonts w:ascii="Arial" w:hAnsi="Arial" w:cs="Arial"/>
          <w:lang w:val="en-US"/>
        </w:rPr>
      </w:pPr>
    </w:p>
    <w:p w14:paraId="02B7C2A8" w14:textId="77777777" w:rsidR="00E6244F" w:rsidRPr="00166768" w:rsidRDefault="00E6244F" w:rsidP="00E6244F">
      <w:pPr>
        <w:pStyle w:val="Titre2"/>
        <w:rPr>
          <w:i/>
          <w:iCs/>
        </w:rPr>
      </w:pPr>
      <w:bookmarkStart w:id="53" w:name="_Toc82797035"/>
      <w:bookmarkStart w:id="54" w:name="_Toc186322751"/>
      <w:r w:rsidRPr="00166768">
        <w:rPr>
          <w:i/>
          <w:iCs/>
        </w:rPr>
        <w:t>Project Sites</w:t>
      </w:r>
      <w:bookmarkEnd w:id="53"/>
      <w:bookmarkEnd w:id="54"/>
    </w:p>
    <w:p w14:paraId="5EB3684B" w14:textId="77777777" w:rsidR="00E6244F" w:rsidRPr="00166768" w:rsidRDefault="00E6244F" w:rsidP="00E6244F">
      <w:pPr>
        <w:pStyle w:val="Paragraphedeliste"/>
        <w:ind w:left="360" w:firstLine="0"/>
        <w:jc w:val="both"/>
      </w:pPr>
    </w:p>
    <w:p w14:paraId="5684CF78" w14:textId="5CA23231" w:rsidR="1E141321" w:rsidRDefault="1E141321" w:rsidP="00FE372D">
      <w:pPr>
        <w:pStyle w:val="Paragraphedeliste"/>
        <w:numPr>
          <w:ilvl w:val="0"/>
          <w:numId w:val="17"/>
        </w:numPr>
        <w:jc w:val="both"/>
      </w:pPr>
      <w:r w:rsidRPr="27B680FA">
        <w:t xml:space="preserve">The project focuses on two areas in Angola: </w:t>
      </w:r>
      <w:proofErr w:type="spellStart"/>
      <w:r w:rsidRPr="27B680FA">
        <w:t>Maiombe</w:t>
      </w:r>
      <w:proofErr w:type="spellEnd"/>
      <w:r w:rsidRPr="27B680FA">
        <w:t xml:space="preserve"> National Park (2,074 km</w:t>
      </w:r>
      <w:r w:rsidR="003A4B1A">
        <w:t xml:space="preserve"> </w:t>
      </w:r>
      <w:r w:rsidRPr="27B680FA">
        <w:t xml:space="preserve">²) in Cabinda Province and </w:t>
      </w:r>
      <w:proofErr w:type="spellStart"/>
      <w:r w:rsidRPr="27B680FA">
        <w:t>Luando</w:t>
      </w:r>
      <w:proofErr w:type="spellEnd"/>
      <w:r w:rsidRPr="27B680FA">
        <w:t xml:space="preserve"> Strict Nature Reserve (9,930 km</w:t>
      </w:r>
      <w:r w:rsidR="003A4B1A">
        <w:t xml:space="preserve"> </w:t>
      </w:r>
      <w:r w:rsidRPr="27B680FA">
        <w:t>²) on the border of Malanje and Bié Provinces. These sites, covering a total of 12,004 km</w:t>
      </w:r>
      <w:r w:rsidR="003A4B1A">
        <w:t xml:space="preserve"> </w:t>
      </w:r>
      <w:r w:rsidRPr="27B680FA">
        <w:t>², were chosen due to their critical habitats for endangered species, high levels of poaching and illegal wildlife trade (IWT), potential for wildlife tourism, and lack of other conservation efforts.</w:t>
      </w:r>
    </w:p>
    <w:p w14:paraId="2EA8074B" w14:textId="12BD0C7F" w:rsidR="1E141321" w:rsidRDefault="1E141321" w:rsidP="27B680FA">
      <w:pPr>
        <w:jc w:val="both"/>
      </w:pPr>
      <w:r w:rsidRPr="27B680FA">
        <w:rPr>
          <w:rFonts w:ascii="Arial" w:eastAsia="Arial" w:hAnsi="Arial" w:cs="Arial"/>
        </w:rPr>
        <w:t xml:space="preserve"> </w:t>
      </w:r>
    </w:p>
    <w:p w14:paraId="24BC7F5E" w14:textId="149D300D" w:rsidR="1E141321" w:rsidRPr="00DE3443" w:rsidRDefault="003A4B1A" w:rsidP="00DE3443">
      <w:pPr>
        <w:pStyle w:val="Lgende"/>
        <w:spacing w:after="0"/>
        <w:rPr>
          <w:rFonts w:ascii="Arial" w:hAnsi="Arial" w:cs="Arial"/>
          <w:b/>
          <w:bCs/>
          <w:sz w:val="20"/>
          <w:szCs w:val="20"/>
        </w:rPr>
      </w:pPr>
      <w:bookmarkStart w:id="55" w:name="_Toc183707839"/>
      <w:r w:rsidRPr="00DE3443">
        <w:rPr>
          <w:rFonts w:ascii="Arial" w:hAnsi="Arial" w:cs="Arial"/>
          <w:b/>
          <w:bCs/>
          <w:sz w:val="20"/>
          <w:szCs w:val="20"/>
        </w:rPr>
        <w:t xml:space="preserve">Figure </w:t>
      </w:r>
      <w:r w:rsidR="00DA50E7">
        <w:rPr>
          <w:rFonts w:ascii="Arial" w:hAnsi="Arial" w:cs="Arial"/>
          <w:b/>
          <w:bCs/>
          <w:sz w:val="20"/>
          <w:szCs w:val="20"/>
        </w:rPr>
        <w:fldChar w:fldCharType="begin"/>
      </w:r>
      <w:r w:rsidR="00DA50E7">
        <w:rPr>
          <w:rFonts w:ascii="Arial" w:hAnsi="Arial" w:cs="Arial"/>
          <w:b/>
          <w:bCs/>
          <w:sz w:val="20"/>
          <w:szCs w:val="20"/>
        </w:rPr>
        <w:instrText xml:space="preserve"> SEQ Figure \* ARABIC </w:instrText>
      </w:r>
      <w:r w:rsidR="00DA50E7">
        <w:rPr>
          <w:rFonts w:ascii="Arial" w:hAnsi="Arial" w:cs="Arial"/>
          <w:b/>
          <w:bCs/>
          <w:sz w:val="20"/>
          <w:szCs w:val="20"/>
        </w:rPr>
        <w:fldChar w:fldCharType="separate"/>
      </w:r>
      <w:r w:rsidR="00DA50E7">
        <w:rPr>
          <w:rFonts w:ascii="Arial" w:hAnsi="Arial" w:cs="Arial"/>
          <w:b/>
          <w:bCs/>
          <w:noProof/>
          <w:sz w:val="20"/>
          <w:szCs w:val="20"/>
        </w:rPr>
        <w:t>3</w:t>
      </w:r>
      <w:r w:rsidR="00DA50E7">
        <w:rPr>
          <w:rFonts w:ascii="Arial" w:hAnsi="Arial" w:cs="Arial"/>
          <w:b/>
          <w:bCs/>
          <w:sz w:val="20"/>
          <w:szCs w:val="20"/>
        </w:rPr>
        <w:fldChar w:fldCharType="end"/>
      </w:r>
      <w:r w:rsidR="00DE3443" w:rsidRPr="00DE3443">
        <w:rPr>
          <w:rFonts w:ascii="Arial" w:hAnsi="Arial" w:cs="Arial"/>
          <w:b/>
          <w:bCs/>
          <w:sz w:val="20"/>
          <w:szCs w:val="20"/>
        </w:rPr>
        <w:t xml:space="preserve">: </w:t>
      </w:r>
      <w:r w:rsidR="1E141321" w:rsidRPr="00DE3443">
        <w:rPr>
          <w:rFonts w:ascii="Arial" w:eastAsia="Arial" w:hAnsi="Arial" w:cs="Arial"/>
          <w:b/>
          <w:bCs/>
          <w:sz w:val="20"/>
          <w:szCs w:val="20"/>
        </w:rPr>
        <w:t>Project areas</w:t>
      </w:r>
      <w:bookmarkEnd w:id="55"/>
    </w:p>
    <w:p w14:paraId="4A371B76" w14:textId="15F4AA61" w:rsidR="1E141321" w:rsidRDefault="1E141321" w:rsidP="27B680FA">
      <w:pPr>
        <w:jc w:val="both"/>
      </w:pPr>
      <w:r>
        <w:rPr>
          <w:noProof/>
        </w:rPr>
        <w:drawing>
          <wp:inline distT="0" distB="0" distL="0" distR="0" wp14:anchorId="5F7C9278" wp14:editId="33D3E6AA">
            <wp:extent cx="1792586" cy="1905586"/>
            <wp:effectExtent l="0" t="0" r="0" b="0"/>
            <wp:docPr id="930076363" name="Picture 930076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1804216" cy="1917949"/>
                    </a:xfrm>
                    <a:prstGeom prst="rect">
                      <a:avLst/>
                    </a:prstGeom>
                  </pic:spPr>
                </pic:pic>
              </a:graphicData>
            </a:graphic>
          </wp:inline>
        </w:drawing>
      </w:r>
    </w:p>
    <w:p w14:paraId="35567773" w14:textId="231AAFAB" w:rsidR="1E141321" w:rsidRPr="003A4B1A" w:rsidRDefault="1E141321" w:rsidP="27B680FA">
      <w:pPr>
        <w:jc w:val="both"/>
        <w:rPr>
          <w:lang w:val="en-GB"/>
        </w:rPr>
      </w:pPr>
      <w:r w:rsidRPr="003A4B1A">
        <w:rPr>
          <w:rFonts w:ascii="Arial" w:eastAsia="Arial" w:hAnsi="Arial" w:cs="Arial"/>
          <w:b/>
          <w:bCs/>
          <w:sz w:val="18"/>
          <w:szCs w:val="18"/>
          <w:lang w:val="en-GB"/>
        </w:rPr>
        <w:t xml:space="preserve">Source: </w:t>
      </w:r>
      <w:r w:rsidRPr="003A4B1A">
        <w:rPr>
          <w:rFonts w:ascii="Arial" w:eastAsia="Arial" w:hAnsi="Arial" w:cs="Arial"/>
          <w:sz w:val="18"/>
          <w:szCs w:val="18"/>
          <w:lang w:val="en-GB"/>
        </w:rPr>
        <w:t>Project document.</w:t>
      </w:r>
    </w:p>
    <w:p w14:paraId="00DE2A93" w14:textId="65280169" w:rsidR="1E141321" w:rsidRDefault="1E141321" w:rsidP="27B680FA">
      <w:pPr>
        <w:jc w:val="both"/>
      </w:pPr>
      <w:r w:rsidRPr="27B680FA">
        <w:rPr>
          <w:rFonts w:ascii="Arial" w:eastAsia="Arial" w:hAnsi="Arial" w:cs="Arial"/>
          <w:lang w:val="fr"/>
        </w:rPr>
        <w:lastRenderedPageBreak/>
        <w:t xml:space="preserve"> </w:t>
      </w:r>
    </w:p>
    <w:p w14:paraId="6DE116BD" w14:textId="467508BF" w:rsidR="1E141321" w:rsidRDefault="1E141321" w:rsidP="00FE372D">
      <w:pPr>
        <w:pStyle w:val="Paragraphedeliste"/>
        <w:numPr>
          <w:ilvl w:val="0"/>
          <w:numId w:val="17"/>
        </w:numPr>
        <w:jc w:val="both"/>
        <w:rPr>
          <w:b/>
          <w:bCs/>
          <w:lang w:val="fr-FR"/>
        </w:rPr>
      </w:pPr>
      <w:proofErr w:type="spellStart"/>
      <w:r w:rsidRPr="27B680FA">
        <w:rPr>
          <w:b/>
          <w:bCs/>
          <w:lang w:val="fr-FR"/>
        </w:rPr>
        <w:t>Maiombe</w:t>
      </w:r>
      <w:proofErr w:type="spellEnd"/>
      <w:r w:rsidRPr="27B680FA">
        <w:rPr>
          <w:b/>
          <w:bCs/>
          <w:lang w:val="fr-FR"/>
        </w:rPr>
        <w:t xml:space="preserve"> National </w:t>
      </w:r>
      <w:proofErr w:type="gramStart"/>
      <w:r w:rsidRPr="27B680FA">
        <w:rPr>
          <w:b/>
          <w:bCs/>
          <w:lang w:val="fr-FR"/>
        </w:rPr>
        <w:t>Park:</w:t>
      </w:r>
      <w:proofErr w:type="gramEnd"/>
    </w:p>
    <w:p w14:paraId="53E1EE45" w14:textId="31A535D9" w:rsidR="1E141321" w:rsidRDefault="1E141321" w:rsidP="27B680FA">
      <w:pPr>
        <w:jc w:val="both"/>
      </w:pPr>
      <w:r w:rsidRPr="27B680FA">
        <w:rPr>
          <w:rFonts w:ascii="Arial" w:eastAsia="Arial" w:hAnsi="Arial" w:cs="Arial"/>
        </w:rPr>
        <w:t>- Established in 2011, it spans 207,400 ha in Cabinda Province.</w:t>
      </w:r>
    </w:p>
    <w:p w14:paraId="0DCBEC5C" w14:textId="505B64F7" w:rsidR="1E141321" w:rsidRDefault="1E141321" w:rsidP="27B680FA">
      <w:pPr>
        <w:jc w:val="both"/>
      </w:pPr>
      <w:r w:rsidRPr="27B680FA">
        <w:rPr>
          <w:rFonts w:ascii="Arial" w:eastAsia="Arial" w:hAnsi="Arial" w:cs="Arial"/>
        </w:rPr>
        <w:t xml:space="preserve">- Dominated by dense tropical rainforest, it is part of the larger </w:t>
      </w:r>
      <w:proofErr w:type="spellStart"/>
      <w:r w:rsidRPr="27B680FA">
        <w:rPr>
          <w:rFonts w:ascii="Arial" w:eastAsia="Arial" w:hAnsi="Arial" w:cs="Arial"/>
        </w:rPr>
        <w:t>Maiombe</w:t>
      </w:r>
      <w:proofErr w:type="spellEnd"/>
      <w:r w:rsidRPr="27B680FA">
        <w:rPr>
          <w:rFonts w:ascii="Arial" w:eastAsia="Arial" w:hAnsi="Arial" w:cs="Arial"/>
        </w:rPr>
        <w:t xml:space="preserve"> Forest.</w:t>
      </w:r>
    </w:p>
    <w:p w14:paraId="38C42412" w14:textId="4A50485C" w:rsidR="1E141321" w:rsidRDefault="1E141321" w:rsidP="27B680FA">
      <w:pPr>
        <w:jc w:val="both"/>
      </w:pPr>
      <w:r w:rsidRPr="27B680FA">
        <w:rPr>
          <w:rFonts w:ascii="Arial" w:eastAsia="Arial" w:hAnsi="Arial" w:cs="Arial"/>
        </w:rPr>
        <w:t>- Home to significant species such as central chimpanzees, western lowland gorillas, forest elephants, and African manatees.</w:t>
      </w:r>
    </w:p>
    <w:p w14:paraId="3F0F520F" w14:textId="072AC4B1" w:rsidR="1E141321" w:rsidRDefault="1E141321" w:rsidP="27B680FA">
      <w:pPr>
        <w:jc w:val="both"/>
      </w:pPr>
      <w:r w:rsidRPr="27B680FA">
        <w:rPr>
          <w:rFonts w:ascii="Arial" w:eastAsia="Arial" w:hAnsi="Arial" w:cs="Arial"/>
        </w:rPr>
        <w:t>- Faces severe threats from bushmeat poaching, with species like duikers and bushbucks targeted. Foreign poachers from DRC are also involved in illegal activities.</w:t>
      </w:r>
    </w:p>
    <w:p w14:paraId="5EB4E913" w14:textId="26CA73C6" w:rsidR="1E141321" w:rsidRDefault="1E141321" w:rsidP="27B680FA">
      <w:pPr>
        <w:jc w:val="both"/>
      </w:pPr>
      <w:r w:rsidRPr="27B680FA">
        <w:rPr>
          <w:rFonts w:ascii="Arial" w:eastAsia="Arial" w:hAnsi="Arial" w:cs="Arial"/>
        </w:rPr>
        <w:t>- Deforestation, slash-and-burn agriculture, human-elephant conflicts (HECs), and invasive species further endanger wildlife.</w:t>
      </w:r>
    </w:p>
    <w:p w14:paraId="3C5D8940" w14:textId="7421C0CE" w:rsidR="1E141321" w:rsidRDefault="1E141321" w:rsidP="27B680FA">
      <w:pPr>
        <w:jc w:val="both"/>
      </w:pPr>
      <w:r w:rsidRPr="27B680FA">
        <w:rPr>
          <w:rFonts w:ascii="Arial" w:eastAsia="Arial" w:hAnsi="Arial" w:cs="Arial"/>
        </w:rPr>
        <w:t>- Approximately 56,000 people live in the park, mainly engaging in poaching, fishing, logging, and subsistence farming.</w:t>
      </w:r>
    </w:p>
    <w:p w14:paraId="5C95A5D2" w14:textId="6B070E29" w:rsidR="1E141321" w:rsidRDefault="1E141321" w:rsidP="27B680FA">
      <w:pPr>
        <w:jc w:val="both"/>
      </w:pPr>
      <w:r w:rsidRPr="27B680FA">
        <w:rPr>
          <w:rFonts w:ascii="Arial" w:eastAsia="Arial" w:hAnsi="Arial" w:cs="Arial"/>
        </w:rPr>
        <w:t>- The park has minimal staff and infrastructure, with some law enforcement collaboration resulting in the arrest of poachers and confiscation of illegally obtained animals.</w:t>
      </w:r>
    </w:p>
    <w:p w14:paraId="3FCCB2BE" w14:textId="7E4441CE" w:rsidR="1E141321" w:rsidRDefault="1E141321" w:rsidP="27B680FA">
      <w:pPr>
        <w:jc w:val="both"/>
      </w:pPr>
      <w:r w:rsidRPr="27B680FA">
        <w:rPr>
          <w:rFonts w:ascii="Arial" w:eastAsia="Arial" w:hAnsi="Arial" w:cs="Arial"/>
        </w:rPr>
        <w:t xml:space="preserve"> </w:t>
      </w:r>
    </w:p>
    <w:p w14:paraId="25158874" w14:textId="439693E9" w:rsidR="1E141321" w:rsidRDefault="1E141321" w:rsidP="00FE372D">
      <w:pPr>
        <w:pStyle w:val="Paragraphedeliste"/>
        <w:numPr>
          <w:ilvl w:val="0"/>
          <w:numId w:val="17"/>
        </w:numPr>
        <w:jc w:val="both"/>
        <w:rPr>
          <w:b/>
          <w:bCs/>
        </w:rPr>
      </w:pPr>
      <w:proofErr w:type="spellStart"/>
      <w:r w:rsidRPr="27B680FA">
        <w:rPr>
          <w:b/>
          <w:bCs/>
        </w:rPr>
        <w:t>Luando</w:t>
      </w:r>
      <w:proofErr w:type="spellEnd"/>
      <w:r w:rsidRPr="27B680FA">
        <w:rPr>
          <w:b/>
          <w:bCs/>
        </w:rPr>
        <w:t xml:space="preserve"> Strict Nature Reserve:</w:t>
      </w:r>
    </w:p>
    <w:p w14:paraId="7D7C3431" w14:textId="4072FF40" w:rsidR="1E141321" w:rsidRDefault="1E141321" w:rsidP="27B680FA">
      <w:pPr>
        <w:jc w:val="both"/>
      </w:pPr>
      <w:r w:rsidRPr="27B680FA">
        <w:rPr>
          <w:rFonts w:ascii="Arial" w:eastAsia="Arial" w:hAnsi="Arial" w:cs="Arial"/>
        </w:rPr>
        <w:t>- Established in 1957, it covers 993,000 ha and primarily consists of miombo woodland.</w:t>
      </w:r>
    </w:p>
    <w:p w14:paraId="6AF40F5D" w14:textId="6DF7C5DA" w:rsidR="1E141321" w:rsidRDefault="1E141321" w:rsidP="27B680FA">
      <w:pPr>
        <w:jc w:val="both"/>
      </w:pPr>
      <w:r w:rsidRPr="27B680FA">
        <w:rPr>
          <w:rFonts w:ascii="Arial" w:eastAsia="Arial" w:hAnsi="Arial" w:cs="Arial"/>
        </w:rPr>
        <w:t>- Protects the giant black sable, with about 160 individuals remaining.</w:t>
      </w:r>
    </w:p>
    <w:p w14:paraId="435B9B6F" w14:textId="280B2260" w:rsidR="1E141321" w:rsidRDefault="1E141321" w:rsidP="27B680FA">
      <w:pPr>
        <w:jc w:val="both"/>
      </w:pPr>
      <w:r w:rsidRPr="27B680FA">
        <w:rPr>
          <w:rFonts w:ascii="Arial" w:eastAsia="Arial" w:hAnsi="Arial" w:cs="Arial"/>
        </w:rPr>
        <w:t>- Other species include bushbuck, roan, and various primates and carnivores.</w:t>
      </w:r>
    </w:p>
    <w:p w14:paraId="0E3E0A7F" w14:textId="2C116C5F" w:rsidR="1E141321" w:rsidRDefault="1E141321" w:rsidP="27B680FA">
      <w:pPr>
        <w:jc w:val="both"/>
      </w:pPr>
      <w:r w:rsidRPr="27B680FA">
        <w:rPr>
          <w:rFonts w:ascii="Arial" w:eastAsia="Arial" w:hAnsi="Arial" w:cs="Arial"/>
        </w:rPr>
        <w:t>- Poaching for bushmeat, driven by local subsistence needs and commercial demand, poses the greatest threat.</w:t>
      </w:r>
    </w:p>
    <w:p w14:paraId="6144E8EB" w14:textId="1F92D064" w:rsidR="1E141321" w:rsidRDefault="1E141321" w:rsidP="27B680FA">
      <w:pPr>
        <w:jc w:val="both"/>
      </w:pPr>
      <w:r w:rsidRPr="27B680FA">
        <w:rPr>
          <w:rFonts w:ascii="Arial" w:eastAsia="Arial" w:hAnsi="Arial" w:cs="Arial"/>
        </w:rPr>
        <w:t>- Deforestation and wildfires have significantly reduced tree cover.</w:t>
      </w:r>
    </w:p>
    <w:p w14:paraId="5E4B3678" w14:textId="5F001919" w:rsidR="1E141321" w:rsidRDefault="1E141321" w:rsidP="27B680FA">
      <w:pPr>
        <w:jc w:val="both"/>
      </w:pPr>
      <w:r w:rsidRPr="27B680FA">
        <w:rPr>
          <w:rFonts w:ascii="Arial" w:eastAsia="Arial" w:hAnsi="Arial" w:cs="Arial"/>
        </w:rPr>
        <w:t>- Around 20,000 people live in the reserve, relying on agriculture, fishing, and bushmeat hunting.</w:t>
      </w:r>
    </w:p>
    <w:p w14:paraId="27194EB1" w14:textId="70E5F941" w:rsidR="1E141321" w:rsidRDefault="1E141321" w:rsidP="27B680FA">
      <w:pPr>
        <w:jc w:val="both"/>
      </w:pPr>
      <w:r w:rsidRPr="27B680FA">
        <w:rPr>
          <w:rFonts w:ascii="Arial" w:eastAsia="Arial" w:hAnsi="Arial" w:cs="Arial"/>
        </w:rPr>
        <w:t>- The reserve lacks formal staff, relying on poorly trained and equipped local "pastors" for minimal patrolling. They face threats from armed poachers but receive some assistance from police and military.</w:t>
      </w:r>
    </w:p>
    <w:p w14:paraId="46CBB2DE" w14:textId="28FB8D18" w:rsidR="1E141321" w:rsidRDefault="1E141321" w:rsidP="27B680FA">
      <w:pPr>
        <w:jc w:val="both"/>
      </w:pPr>
      <w:r w:rsidRPr="27B680FA">
        <w:rPr>
          <w:rFonts w:ascii="Arial" w:eastAsia="Arial" w:hAnsi="Arial" w:cs="Arial"/>
        </w:rPr>
        <w:t xml:space="preserve"> </w:t>
      </w:r>
    </w:p>
    <w:p w14:paraId="2147FE71" w14:textId="645E7AC1" w:rsidR="1E141321" w:rsidRDefault="1E141321" w:rsidP="00FE372D">
      <w:pPr>
        <w:pStyle w:val="Paragraphedeliste"/>
        <w:numPr>
          <w:ilvl w:val="0"/>
          <w:numId w:val="17"/>
        </w:numPr>
        <w:jc w:val="both"/>
      </w:pPr>
      <w:r w:rsidRPr="27B680FA">
        <w:t>Both areas are crucial for biodiversity but are severely impacted by human activities, necessitating urgent and enhanced conservation efforts.</w:t>
      </w:r>
    </w:p>
    <w:p w14:paraId="61AAA440" w14:textId="5502B6E8" w:rsidR="27B680FA" w:rsidRDefault="27B680FA" w:rsidP="27B680FA">
      <w:pPr>
        <w:jc w:val="both"/>
        <w:rPr>
          <w:rFonts w:ascii="Arial" w:hAnsi="Arial" w:cs="Arial"/>
        </w:rPr>
      </w:pPr>
    </w:p>
    <w:p w14:paraId="50212C38" w14:textId="77777777" w:rsidR="00E6244F" w:rsidRPr="00166768" w:rsidRDefault="35A86CC7" w:rsidP="00E6244F">
      <w:pPr>
        <w:pStyle w:val="Titre2"/>
        <w:rPr>
          <w:i/>
          <w:iCs/>
        </w:rPr>
      </w:pPr>
      <w:bookmarkStart w:id="56" w:name="_Toc66047050"/>
      <w:bookmarkStart w:id="57" w:name="_Toc82797036"/>
      <w:bookmarkStart w:id="58" w:name="_Toc186322752"/>
      <w:r w:rsidRPr="27B680FA">
        <w:rPr>
          <w:i/>
          <w:iCs/>
        </w:rPr>
        <w:t>Project Description</w:t>
      </w:r>
      <w:bookmarkEnd w:id="56"/>
      <w:r w:rsidRPr="27B680FA">
        <w:rPr>
          <w:i/>
          <w:iCs/>
        </w:rPr>
        <w:t>, Baseline and Alternate Scenario</w:t>
      </w:r>
      <w:bookmarkEnd w:id="57"/>
      <w:bookmarkEnd w:id="58"/>
    </w:p>
    <w:p w14:paraId="2D3179BA" w14:textId="23CF0B3E" w:rsidR="00E6244F" w:rsidRPr="00166768" w:rsidRDefault="00E6244F" w:rsidP="27B680FA">
      <w:pPr>
        <w:pStyle w:val="Paragraphedeliste"/>
        <w:ind w:left="360" w:hanging="360"/>
        <w:jc w:val="both"/>
        <w:rPr>
          <w:lang w:val="en-CA"/>
        </w:rPr>
      </w:pPr>
    </w:p>
    <w:p w14:paraId="1923FECF" w14:textId="11261FEC" w:rsidR="00E6244F" w:rsidRPr="00166768" w:rsidRDefault="1C9B6BAD" w:rsidP="00FE372D">
      <w:pPr>
        <w:pStyle w:val="Paragraphedeliste"/>
        <w:numPr>
          <w:ilvl w:val="0"/>
          <w:numId w:val="17"/>
        </w:numPr>
        <w:jc w:val="both"/>
        <w:rPr>
          <w:lang w:val="en-CA"/>
        </w:rPr>
      </w:pPr>
      <w:r w:rsidRPr="27B680FA">
        <w:rPr>
          <w:lang w:val="en-CA"/>
        </w:rPr>
        <w:t>In response to the aforementioned barriers and per the Project Document, the Project was designed to strengthen the policy, legal, and institutional frameworks governing wildlife management in Angola. This involves updating existing wildlife and IWT legislation to align with international standards, developing comprehensive national strategies, and enhancing the capacity of key institutions such as the INBC and the ECU. By providing targeted training and resources, the project aims to improve the effectiveness of law enforcement agencies in combating poaching and wildlife crimes. This comprehensive approach seeks to create a robust legal and institutional environment that can deter wildlife crimes and promote sustainable wildlife management.</w:t>
      </w:r>
    </w:p>
    <w:p w14:paraId="2AFC09C8" w14:textId="64429DD5" w:rsidR="00E6244F" w:rsidRPr="00166768" w:rsidRDefault="1C9B6BAD" w:rsidP="27B680FA">
      <w:pPr>
        <w:ind w:left="360"/>
        <w:jc w:val="both"/>
      </w:pPr>
      <w:r w:rsidRPr="27B680FA">
        <w:rPr>
          <w:rFonts w:ascii="Arial" w:eastAsia="Arial" w:hAnsi="Arial" w:cs="Arial"/>
        </w:rPr>
        <w:t xml:space="preserve"> </w:t>
      </w:r>
    </w:p>
    <w:p w14:paraId="68182C0D" w14:textId="06AE7730" w:rsidR="00E6244F" w:rsidRPr="00166768" w:rsidRDefault="1C9B6BAD" w:rsidP="00FE372D">
      <w:pPr>
        <w:pStyle w:val="Paragraphedeliste"/>
        <w:numPr>
          <w:ilvl w:val="0"/>
          <w:numId w:val="17"/>
        </w:numPr>
        <w:jc w:val="both"/>
        <w:rPr>
          <w:lang w:val="en-CA"/>
        </w:rPr>
      </w:pPr>
      <w:r w:rsidRPr="27B680FA">
        <w:rPr>
          <w:lang w:val="en-CA"/>
        </w:rPr>
        <w:t xml:space="preserve">Furthermore, the project emphasizes the importance of community engagement and sustainable resource management. By involving local communities in conservation efforts and promoting alternative livelihoods, the project aims to reduce human-wildlife conflict and enhance local support for wildlife protection. Community-based natural resource management (CBNRM) pilot projects, awareness campaigns, and capacity-building initiatives are key strategies to achieve these goals. Additionally, the project includes a strong component on knowledge management, monitoring and evaluation (M&amp;E), and gender mainstreaming to ensure inclusive and effective implementation. By addressing both the systemic and grassroots levels, the project aims to create sustainable </w:t>
      </w:r>
      <w:r w:rsidRPr="27B680FA">
        <w:rPr>
          <w:lang w:val="en-CA"/>
        </w:rPr>
        <w:lastRenderedPageBreak/>
        <w:t>conservation outcomes and enhance the resilience of both wildlife and local communities.</w:t>
      </w:r>
    </w:p>
    <w:p w14:paraId="30BEEF96" w14:textId="3363D627" w:rsidR="00E6244F" w:rsidRPr="00166768" w:rsidRDefault="1C9B6BAD" w:rsidP="27B680FA">
      <w:pPr>
        <w:ind w:left="485" w:hanging="363"/>
      </w:pPr>
      <w:r w:rsidRPr="27B680FA">
        <w:rPr>
          <w:rFonts w:ascii="Arial" w:eastAsia="Arial" w:hAnsi="Arial" w:cs="Arial"/>
        </w:rPr>
        <w:t xml:space="preserve"> </w:t>
      </w:r>
    </w:p>
    <w:p w14:paraId="7B9AC144" w14:textId="79363EEB" w:rsidR="00E6244F" w:rsidRPr="00166768" w:rsidRDefault="1C9B6BAD" w:rsidP="00FE372D">
      <w:pPr>
        <w:pStyle w:val="Paragraphedeliste"/>
        <w:numPr>
          <w:ilvl w:val="0"/>
          <w:numId w:val="17"/>
        </w:numPr>
        <w:jc w:val="both"/>
        <w:rPr>
          <w:lang w:val="en-CA"/>
        </w:rPr>
      </w:pPr>
      <w:r w:rsidRPr="27B680FA">
        <w:rPr>
          <w:lang w:val="en-CA"/>
        </w:rPr>
        <w:t>The Project is structured around four inter-related and mutually complementary Components that are focused at addressing the barriers relating to unsustainable use of land and forests and limited options for alternative livelihoods, inadequate protection and management of areas outside protected area networks and limited wildlife monitoring and wildlife crime related deterrent systems, as follows:</w:t>
      </w:r>
    </w:p>
    <w:p w14:paraId="171AE5E6" w14:textId="19DEB4CF" w:rsidR="00E6244F" w:rsidRPr="00166768" w:rsidRDefault="1C9B6BAD" w:rsidP="27B680FA">
      <w:pPr>
        <w:ind w:left="360"/>
        <w:jc w:val="both"/>
      </w:pPr>
      <w:r w:rsidRPr="27B680FA">
        <w:rPr>
          <w:rFonts w:ascii="Arial" w:eastAsia="Arial" w:hAnsi="Arial" w:cs="Arial"/>
        </w:rPr>
        <w:t xml:space="preserve"> </w:t>
      </w:r>
    </w:p>
    <w:p w14:paraId="2138BB36" w14:textId="5C2CFE6A" w:rsidR="00E6244F" w:rsidRPr="00166768" w:rsidRDefault="1C9B6BAD" w:rsidP="00FE372D">
      <w:pPr>
        <w:pStyle w:val="Paragraphedeliste"/>
        <w:numPr>
          <w:ilvl w:val="0"/>
          <w:numId w:val="17"/>
        </w:numPr>
        <w:jc w:val="both"/>
        <w:rPr>
          <w:lang w:val="en-CA"/>
        </w:rPr>
      </w:pPr>
      <w:r w:rsidRPr="27B680FA">
        <w:rPr>
          <w:b/>
          <w:bCs/>
          <w:u w:val="single"/>
          <w:lang w:val="en-CA"/>
        </w:rPr>
        <w:t>Component 1</w:t>
      </w:r>
      <w:r w:rsidRPr="27B680FA">
        <w:rPr>
          <w:b/>
          <w:bCs/>
          <w:lang w:val="en-CA"/>
        </w:rPr>
        <w:t>: Strengthening the Policy, Legal, and Institutional Framework and National Capacity to Manage Wildlife, Including HWC, and Address Wildlife Crime.</w:t>
      </w:r>
      <w:r w:rsidRPr="27B680FA">
        <w:rPr>
          <w:lang w:val="en-CA"/>
        </w:rPr>
        <w:t xml:space="preserve"> This component aims to enhance the legal and institutional frameworks for wildlife management and law enforcement. It includes updating existing wildlife and IWT legislation, developing national strategies for wildlife crime enforcement, and increasing the capacity of institutions such as INBC and the ECU through training and provision of necessary resources and equipment.</w:t>
      </w:r>
    </w:p>
    <w:p w14:paraId="1691E97B" w14:textId="3BFCEC03" w:rsidR="00E6244F" w:rsidRPr="00166768" w:rsidRDefault="1C9B6BAD" w:rsidP="27B680FA">
      <w:pPr>
        <w:ind w:left="485" w:hanging="363"/>
      </w:pPr>
      <w:r w:rsidRPr="27B680FA">
        <w:rPr>
          <w:rFonts w:ascii="Arial" w:eastAsia="Arial" w:hAnsi="Arial" w:cs="Arial"/>
        </w:rPr>
        <w:t xml:space="preserve"> </w:t>
      </w:r>
    </w:p>
    <w:p w14:paraId="305FB7F0" w14:textId="1A2496C4" w:rsidR="00E6244F" w:rsidRPr="00166768" w:rsidRDefault="1C9B6BAD" w:rsidP="00FE372D">
      <w:pPr>
        <w:pStyle w:val="Paragraphedeliste"/>
        <w:numPr>
          <w:ilvl w:val="0"/>
          <w:numId w:val="17"/>
        </w:numPr>
        <w:jc w:val="both"/>
        <w:rPr>
          <w:lang w:val="en-CA"/>
        </w:rPr>
      </w:pPr>
      <w:r w:rsidRPr="27B680FA">
        <w:rPr>
          <w:b/>
          <w:bCs/>
          <w:u w:val="single"/>
          <w:lang w:val="en-CA"/>
        </w:rPr>
        <w:t>Component 2</w:t>
      </w:r>
      <w:r w:rsidRPr="27B680FA">
        <w:rPr>
          <w:b/>
          <w:bCs/>
          <w:lang w:val="en-CA"/>
        </w:rPr>
        <w:t xml:space="preserve">: Strengthening Capacity of Selected Protected Areas (PAs) and Law Enforcement Agencies in the Target Areas to Control Poaching, IWT, HWC, and Habitat Degradation. </w:t>
      </w:r>
      <w:r w:rsidRPr="27B680FA">
        <w:rPr>
          <w:lang w:val="en-CA"/>
        </w:rPr>
        <w:t xml:space="preserve">This component focuses on improving the management and law enforcement capabilities within targeted PAs, specifically </w:t>
      </w:r>
      <w:proofErr w:type="spellStart"/>
      <w:r w:rsidRPr="27B680FA">
        <w:rPr>
          <w:lang w:val="en-CA"/>
        </w:rPr>
        <w:t>Maiombe</w:t>
      </w:r>
      <w:proofErr w:type="spellEnd"/>
      <w:r w:rsidRPr="27B680FA">
        <w:rPr>
          <w:lang w:val="en-CA"/>
        </w:rPr>
        <w:t xml:space="preserve"> National Park and </w:t>
      </w:r>
      <w:proofErr w:type="spellStart"/>
      <w:r w:rsidRPr="27B680FA">
        <w:rPr>
          <w:lang w:val="en-CA"/>
        </w:rPr>
        <w:t>Luando</w:t>
      </w:r>
      <w:proofErr w:type="spellEnd"/>
      <w:r w:rsidRPr="27B680FA">
        <w:rPr>
          <w:lang w:val="en-CA"/>
        </w:rPr>
        <w:t xml:space="preserve"> Strict Nature Reserve. Activities include providing training, equipment, and updating PA management plans, as well as promoting inter-agency collaboration to enhance the effectiveness of enforcement operations.</w:t>
      </w:r>
    </w:p>
    <w:p w14:paraId="501F0CBD" w14:textId="60203069" w:rsidR="00E6244F" w:rsidRPr="00166768" w:rsidRDefault="1C9B6BAD" w:rsidP="27B680FA">
      <w:pPr>
        <w:ind w:left="360"/>
        <w:jc w:val="both"/>
      </w:pPr>
      <w:r w:rsidRPr="27B680FA">
        <w:rPr>
          <w:rFonts w:ascii="Arial" w:eastAsia="Arial" w:hAnsi="Arial" w:cs="Arial"/>
        </w:rPr>
        <w:t xml:space="preserve"> </w:t>
      </w:r>
    </w:p>
    <w:p w14:paraId="6D9B65B4" w14:textId="4275A680" w:rsidR="00E6244F" w:rsidRPr="00166768" w:rsidRDefault="1C9B6BAD" w:rsidP="00FE372D">
      <w:pPr>
        <w:pStyle w:val="Paragraphedeliste"/>
        <w:numPr>
          <w:ilvl w:val="0"/>
          <w:numId w:val="17"/>
        </w:numPr>
        <w:jc w:val="both"/>
        <w:rPr>
          <w:lang w:val="en-CA"/>
        </w:rPr>
      </w:pPr>
      <w:r w:rsidRPr="27B680FA">
        <w:rPr>
          <w:b/>
          <w:bCs/>
          <w:u w:val="single"/>
          <w:lang w:val="en-CA"/>
        </w:rPr>
        <w:t>Component 3</w:t>
      </w:r>
      <w:r w:rsidRPr="27B680FA">
        <w:rPr>
          <w:b/>
          <w:bCs/>
          <w:lang w:val="en-CA"/>
        </w:rPr>
        <w:t xml:space="preserve">: Engaging Local Communities in Sustainable Wildlife, Forest, and PA Management. </w:t>
      </w:r>
      <w:r w:rsidRPr="27B680FA">
        <w:rPr>
          <w:lang w:val="en-CA"/>
        </w:rPr>
        <w:t>This component involves local communities in wildlife conservation and sustainable resource management practices. It aims to develop community-based natural resource management (CBNRM) pilot projects, promote alternative livelihoods, and conduct awareness campaigns to reduce bushmeat consumption and support conservation efforts.</w:t>
      </w:r>
    </w:p>
    <w:p w14:paraId="44B44670" w14:textId="510FEF11" w:rsidR="00E6244F" w:rsidRPr="00166768" w:rsidRDefault="1C9B6BAD" w:rsidP="27B680FA">
      <w:pPr>
        <w:ind w:left="360"/>
        <w:jc w:val="both"/>
      </w:pPr>
      <w:r w:rsidRPr="27B680FA">
        <w:rPr>
          <w:rFonts w:ascii="Arial" w:eastAsia="Arial" w:hAnsi="Arial" w:cs="Arial"/>
        </w:rPr>
        <w:t xml:space="preserve"> </w:t>
      </w:r>
    </w:p>
    <w:p w14:paraId="7A88B752" w14:textId="29365651" w:rsidR="00E6244F" w:rsidRPr="00166768" w:rsidRDefault="1C9B6BAD" w:rsidP="00FE372D">
      <w:pPr>
        <w:pStyle w:val="Paragraphedeliste"/>
        <w:numPr>
          <w:ilvl w:val="0"/>
          <w:numId w:val="17"/>
        </w:numPr>
        <w:jc w:val="both"/>
        <w:rPr>
          <w:lang w:val="en-CA"/>
        </w:rPr>
      </w:pPr>
      <w:r w:rsidRPr="27B680FA">
        <w:rPr>
          <w:b/>
          <w:bCs/>
          <w:u w:val="single"/>
          <w:lang w:val="en-CA"/>
        </w:rPr>
        <w:t>Component 4</w:t>
      </w:r>
      <w:r w:rsidRPr="27B680FA">
        <w:rPr>
          <w:b/>
          <w:bCs/>
          <w:lang w:val="en-CA"/>
        </w:rPr>
        <w:t xml:space="preserve">: Knowledge Management, Monitoring and Evaluation (M&amp;E), and Gender Mainstreaming. </w:t>
      </w:r>
      <w:r w:rsidRPr="27B680FA">
        <w:rPr>
          <w:lang w:val="en-CA"/>
        </w:rPr>
        <w:t>This component ensures effective knowledge management and the dissemination of lessons learned from project activities. It includes establishing participatory M&amp;E systems, promoting gender mainstreaming, and creating a Grievance Redress Mechanism (GRM) to guide project implementation and ensure that both men and women benefit equally from the project activities.</w:t>
      </w:r>
    </w:p>
    <w:p w14:paraId="46F38FEA" w14:textId="741EE67B" w:rsidR="00E6244F" w:rsidRPr="00166768" w:rsidRDefault="1C9B6BAD" w:rsidP="27B680FA">
      <w:pPr>
        <w:ind w:left="485" w:hanging="363"/>
      </w:pPr>
      <w:r w:rsidRPr="27B680FA">
        <w:rPr>
          <w:rFonts w:ascii="Arial" w:eastAsia="Arial" w:hAnsi="Arial" w:cs="Arial"/>
        </w:rPr>
        <w:t xml:space="preserve"> </w:t>
      </w:r>
    </w:p>
    <w:p w14:paraId="2DBC3753" w14:textId="068CAA43" w:rsidR="00E6244F" w:rsidRPr="005A319B" w:rsidRDefault="1C9B6BAD" w:rsidP="00FE372D">
      <w:pPr>
        <w:pStyle w:val="Paragraphedeliste"/>
        <w:numPr>
          <w:ilvl w:val="0"/>
          <w:numId w:val="17"/>
        </w:numPr>
        <w:jc w:val="both"/>
        <w:rPr>
          <w:b/>
          <w:bCs/>
          <w:sz w:val="20"/>
          <w:szCs w:val="20"/>
        </w:rPr>
      </w:pPr>
      <w:bookmarkStart w:id="59" w:name="_Toc186322812"/>
      <w:r w:rsidRPr="006C5299">
        <w:rPr>
          <w:lang w:val="en-CA"/>
        </w:rPr>
        <w:t>The Project’s intervention logic is structured around the following results hierarchy, comprised of a total of 15 indicators, in its Strategic Results Framework (SRF). Some observations of the objective and 4 corresponding outputs are highlighted in the table below.</w:t>
      </w:r>
      <w:r w:rsidR="00E6244F" w:rsidRPr="006C5299">
        <w:rPr>
          <w:b/>
          <w:bCs/>
          <w:u w:val="single"/>
          <w:lang w:val="en-CA"/>
        </w:rPr>
        <w:br/>
      </w:r>
      <w:r w:rsidRPr="27B680FA">
        <w:rPr>
          <w:lang w:val="en-CA"/>
        </w:rPr>
        <w:t xml:space="preserve"> </w:t>
      </w:r>
      <w:r w:rsidR="00E6244F">
        <w:br/>
      </w:r>
      <w:r w:rsidR="003A4B1A" w:rsidRPr="005A319B">
        <w:rPr>
          <w:b/>
          <w:bCs/>
          <w:sz w:val="20"/>
          <w:szCs w:val="20"/>
        </w:rPr>
        <w:t xml:space="preserve">Table </w:t>
      </w:r>
      <w:r w:rsidR="003A4B1A" w:rsidRPr="005A319B">
        <w:rPr>
          <w:b/>
          <w:bCs/>
          <w:sz w:val="20"/>
          <w:szCs w:val="20"/>
        </w:rPr>
        <w:fldChar w:fldCharType="begin"/>
      </w:r>
      <w:r w:rsidR="003A4B1A" w:rsidRPr="005A319B">
        <w:rPr>
          <w:b/>
          <w:bCs/>
          <w:sz w:val="20"/>
          <w:szCs w:val="20"/>
        </w:rPr>
        <w:instrText xml:space="preserve"> SEQ Table \* ARABIC </w:instrText>
      </w:r>
      <w:r w:rsidR="003A4B1A" w:rsidRPr="005A319B">
        <w:rPr>
          <w:b/>
          <w:bCs/>
          <w:sz w:val="20"/>
          <w:szCs w:val="20"/>
        </w:rPr>
        <w:fldChar w:fldCharType="separate"/>
      </w:r>
      <w:r w:rsidR="00E914EE" w:rsidRPr="005A319B">
        <w:rPr>
          <w:b/>
          <w:bCs/>
          <w:noProof/>
          <w:sz w:val="20"/>
          <w:szCs w:val="20"/>
        </w:rPr>
        <w:t>6</w:t>
      </w:r>
      <w:r w:rsidR="003A4B1A" w:rsidRPr="005A319B">
        <w:rPr>
          <w:b/>
          <w:bCs/>
          <w:sz w:val="20"/>
          <w:szCs w:val="20"/>
        </w:rPr>
        <w:fldChar w:fldCharType="end"/>
      </w:r>
      <w:r w:rsidRPr="005A319B">
        <w:rPr>
          <w:b/>
          <w:bCs/>
          <w:sz w:val="20"/>
          <w:szCs w:val="20"/>
        </w:rPr>
        <w:t>: Changes to the project’s strategic results framework and intervention logic</w:t>
      </w:r>
      <w:bookmarkEnd w:id="59"/>
    </w:p>
    <w:tbl>
      <w:tblPr>
        <w:tblStyle w:val="Grilledutableau"/>
        <w:tblW w:w="0" w:type="auto"/>
        <w:tblLayout w:type="fixed"/>
        <w:tblLook w:val="04A0" w:firstRow="1" w:lastRow="0" w:firstColumn="1" w:lastColumn="0" w:noHBand="0" w:noVBand="1"/>
      </w:tblPr>
      <w:tblGrid>
        <w:gridCol w:w="1713"/>
        <w:gridCol w:w="2667"/>
        <w:gridCol w:w="2523"/>
        <w:gridCol w:w="2527"/>
      </w:tblGrid>
      <w:tr w:rsidR="27B680FA" w14:paraId="390CE1CC" w14:textId="77777777" w:rsidTr="003A4B1A">
        <w:trPr>
          <w:trHeight w:val="300"/>
          <w:tblHeader/>
        </w:trPr>
        <w:tc>
          <w:tcPr>
            <w:tcW w:w="1713"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6F9D7C6D" w14:textId="72C9FCEB" w:rsidR="27B680FA" w:rsidRDefault="27B680FA" w:rsidP="27B680FA">
            <w:pPr>
              <w:jc w:val="center"/>
            </w:pPr>
            <w:r w:rsidRPr="27B680FA">
              <w:rPr>
                <w:rFonts w:ascii="Arial" w:eastAsia="Arial" w:hAnsi="Arial" w:cs="Arial"/>
                <w:b/>
                <w:bCs/>
                <w:color w:val="FFFFFF" w:themeColor="background1"/>
                <w:sz w:val="20"/>
                <w:szCs w:val="20"/>
              </w:rPr>
              <w:t>Results Hierarchy</w:t>
            </w:r>
          </w:p>
        </w:tc>
        <w:tc>
          <w:tcPr>
            <w:tcW w:w="2667"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51009007" w14:textId="6AE25716" w:rsidR="27B680FA" w:rsidRDefault="27B680FA" w:rsidP="27B680FA">
            <w:pPr>
              <w:jc w:val="center"/>
            </w:pPr>
            <w:r w:rsidRPr="27B680FA">
              <w:rPr>
                <w:rFonts w:ascii="Arial" w:eastAsia="Arial" w:hAnsi="Arial" w:cs="Arial"/>
                <w:b/>
                <w:bCs/>
                <w:color w:val="FFFFFF" w:themeColor="background1"/>
                <w:sz w:val="20"/>
                <w:szCs w:val="20"/>
              </w:rPr>
              <w:t>At Design</w:t>
            </w:r>
          </w:p>
        </w:tc>
        <w:tc>
          <w:tcPr>
            <w:tcW w:w="2523"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2BC4B993" w14:textId="6BF1BE85" w:rsidR="27B680FA" w:rsidRDefault="27B680FA" w:rsidP="27B680FA">
            <w:pPr>
              <w:jc w:val="center"/>
            </w:pPr>
            <w:r w:rsidRPr="27B680FA">
              <w:rPr>
                <w:rFonts w:ascii="Arial" w:eastAsia="Arial" w:hAnsi="Arial" w:cs="Arial"/>
                <w:b/>
                <w:bCs/>
                <w:color w:val="FFFFFF" w:themeColor="background1"/>
                <w:sz w:val="20"/>
                <w:szCs w:val="20"/>
              </w:rPr>
              <w:t>Following Inception</w:t>
            </w:r>
          </w:p>
        </w:tc>
        <w:tc>
          <w:tcPr>
            <w:tcW w:w="2527"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3C1A42B8" w14:textId="1958CCF0" w:rsidR="27B680FA" w:rsidRDefault="27B680FA" w:rsidP="27B680FA">
            <w:pPr>
              <w:jc w:val="center"/>
            </w:pPr>
            <w:r w:rsidRPr="27B680FA">
              <w:rPr>
                <w:rFonts w:ascii="Arial" w:eastAsia="Arial" w:hAnsi="Arial" w:cs="Arial"/>
                <w:b/>
                <w:bCs/>
                <w:color w:val="FFFFFF" w:themeColor="background1"/>
                <w:sz w:val="20"/>
                <w:szCs w:val="20"/>
              </w:rPr>
              <w:t>MTR Consultant Team Comments / Preliminary Observations</w:t>
            </w:r>
          </w:p>
        </w:tc>
      </w:tr>
      <w:tr w:rsidR="27B680FA" w14:paraId="495234EC" w14:textId="77777777" w:rsidTr="003A4B1A">
        <w:trPr>
          <w:trHeight w:val="300"/>
        </w:trPr>
        <w:tc>
          <w:tcPr>
            <w:tcW w:w="1713" w:type="dxa"/>
            <w:tcBorders>
              <w:top w:val="single" w:sz="8" w:space="0" w:color="auto"/>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31E8CB9B" w14:textId="0F7279C2" w:rsidR="27B680FA" w:rsidRDefault="27B680FA" w:rsidP="27B680FA">
            <w:r w:rsidRPr="27B680FA">
              <w:rPr>
                <w:rFonts w:ascii="Arial" w:eastAsia="Arial" w:hAnsi="Arial" w:cs="Arial"/>
                <w:b/>
                <w:bCs/>
                <w:color w:val="000000" w:themeColor="text1"/>
                <w:sz w:val="20"/>
                <w:szCs w:val="20"/>
              </w:rPr>
              <w:t>Project Objective</w:t>
            </w:r>
          </w:p>
        </w:tc>
        <w:tc>
          <w:tcPr>
            <w:tcW w:w="266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BF255F" w14:textId="11E99885" w:rsidR="27B680FA" w:rsidRDefault="27B680FA" w:rsidP="27B680FA">
            <w:r w:rsidRPr="27B680FA">
              <w:rPr>
                <w:rFonts w:ascii="Arial" w:eastAsia="Arial" w:hAnsi="Arial" w:cs="Arial"/>
                <w:sz w:val="20"/>
                <w:szCs w:val="20"/>
              </w:rPr>
              <w:t>To prevent the extinction of terrestrial species by combating illegal wildlife trade (IWT) and reducing human-wildlife conflict (HWC) in Angola.</w:t>
            </w:r>
          </w:p>
        </w:tc>
        <w:tc>
          <w:tcPr>
            <w:tcW w:w="25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AA3D9E6" w14:textId="09773A2D" w:rsidR="27B680FA" w:rsidRDefault="27B680FA" w:rsidP="27B680FA">
            <w:r w:rsidRPr="27B680FA">
              <w:rPr>
                <w:rFonts w:ascii="Arial" w:eastAsia="Arial" w:hAnsi="Arial" w:cs="Arial"/>
                <w:sz w:val="20"/>
                <w:szCs w:val="20"/>
              </w:rPr>
              <w:t>No changes made during inception or since then based on a preliminary review of core documentation, including the Inception Report and FY2022 and FY2023 PIRs.</w:t>
            </w:r>
          </w:p>
        </w:tc>
        <w:tc>
          <w:tcPr>
            <w:tcW w:w="252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580B7C" w14:textId="2FD6B6F8" w:rsidR="27B680FA" w:rsidRDefault="27B680FA" w:rsidP="00FE372D">
            <w:pPr>
              <w:pStyle w:val="Paragraphedeliste"/>
              <w:numPr>
                <w:ilvl w:val="0"/>
                <w:numId w:val="13"/>
              </w:numPr>
              <w:ind w:left="187" w:hanging="219"/>
              <w:rPr>
                <w:sz w:val="20"/>
                <w:szCs w:val="20"/>
                <w:lang w:val="en-CA"/>
              </w:rPr>
            </w:pPr>
            <w:r w:rsidRPr="27B680FA">
              <w:rPr>
                <w:sz w:val="20"/>
                <w:szCs w:val="20"/>
                <w:lang w:val="en-CA"/>
              </w:rPr>
              <w:t xml:space="preserve">The Objective is comprised of a total of 4 indicators, 2 of which align to GEF Core Indicators, with the remaining 2 closely aligning with the scope of Outcome 2, </w:t>
            </w:r>
            <w:proofErr w:type="gramStart"/>
            <w:r w:rsidRPr="27B680FA">
              <w:rPr>
                <w:sz w:val="20"/>
                <w:szCs w:val="20"/>
                <w:lang w:val="en-CA"/>
              </w:rPr>
              <w:t xml:space="preserve">including  </w:t>
            </w:r>
            <w:r w:rsidRPr="27B680FA">
              <w:rPr>
                <w:sz w:val="20"/>
                <w:szCs w:val="20"/>
                <w:lang w:val="en-CA"/>
              </w:rPr>
              <w:lastRenderedPageBreak/>
              <w:t>a</w:t>
            </w:r>
            <w:proofErr w:type="gramEnd"/>
            <w:r w:rsidRPr="27B680FA">
              <w:rPr>
                <w:sz w:val="20"/>
                <w:szCs w:val="20"/>
                <w:lang w:val="en-CA"/>
              </w:rPr>
              <w:t xml:space="preserve"> biological indicator on the population status of flagship species;</w:t>
            </w:r>
          </w:p>
          <w:p w14:paraId="1AF9CC35" w14:textId="32FFF3D5" w:rsidR="27B680FA" w:rsidRDefault="27B680FA" w:rsidP="00FE372D">
            <w:pPr>
              <w:pStyle w:val="Paragraphedeliste"/>
              <w:numPr>
                <w:ilvl w:val="0"/>
                <w:numId w:val="13"/>
              </w:numPr>
              <w:ind w:left="187" w:hanging="219"/>
              <w:rPr>
                <w:sz w:val="20"/>
                <w:szCs w:val="20"/>
                <w:lang w:val="en-CA"/>
              </w:rPr>
            </w:pPr>
            <w:r w:rsidRPr="27B680FA">
              <w:rPr>
                <w:sz w:val="20"/>
                <w:szCs w:val="20"/>
                <w:lang w:val="en-CA"/>
              </w:rPr>
              <w:t>1 of the 4 objective-level indicators leverages standard GEF monitoring tools;</w:t>
            </w:r>
          </w:p>
          <w:p w14:paraId="56130AC7" w14:textId="5AE0BD23" w:rsidR="27B680FA" w:rsidRDefault="27B680FA" w:rsidP="00FE372D">
            <w:pPr>
              <w:pStyle w:val="Paragraphedeliste"/>
              <w:numPr>
                <w:ilvl w:val="0"/>
                <w:numId w:val="13"/>
              </w:numPr>
              <w:ind w:left="187" w:hanging="219"/>
              <w:rPr>
                <w:sz w:val="20"/>
                <w:szCs w:val="20"/>
                <w:lang w:val="en-CA"/>
              </w:rPr>
            </w:pPr>
            <w:r w:rsidRPr="27B680FA">
              <w:rPr>
                <w:sz w:val="20"/>
                <w:szCs w:val="20"/>
                <w:lang w:val="en-CA"/>
              </w:rPr>
              <w:t>The monitoring plan is clear and explicit on the manner in which the objective-level indicators should be monitored and corresponding data collection methods.</w:t>
            </w:r>
          </w:p>
        </w:tc>
      </w:tr>
      <w:tr w:rsidR="27B680FA" w14:paraId="3B356697" w14:textId="77777777" w:rsidTr="003A4B1A">
        <w:trPr>
          <w:trHeight w:val="300"/>
        </w:trPr>
        <w:tc>
          <w:tcPr>
            <w:tcW w:w="1713" w:type="dxa"/>
            <w:tcBorders>
              <w:top w:val="single" w:sz="8" w:space="0" w:color="auto"/>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0C893463" w14:textId="623ECBEE" w:rsidR="27B680FA" w:rsidRDefault="27B680FA" w:rsidP="27B680FA">
            <w:r w:rsidRPr="27B680FA">
              <w:rPr>
                <w:rFonts w:ascii="Arial" w:eastAsia="Arial" w:hAnsi="Arial" w:cs="Arial"/>
                <w:b/>
                <w:bCs/>
                <w:color w:val="000000" w:themeColor="text1"/>
                <w:sz w:val="20"/>
                <w:szCs w:val="20"/>
              </w:rPr>
              <w:lastRenderedPageBreak/>
              <w:t>Outcome 1</w:t>
            </w:r>
          </w:p>
        </w:tc>
        <w:tc>
          <w:tcPr>
            <w:tcW w:w="266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11633E" w14:textId="3E274D73" w:rsidR="27B680FA" w:rsidRDefault="27B680FA" w:rsidP="27B680FA">
            <w:r w:rsidRPr="27B680FA">
              <w:rPr>
                <w:rFonts w:ascii="Arial" w:eastAsia="Arial" w:hAnsi="Arial" w:cs="Arial"/>
                <w:sz w:val="20"/>
                <w:szCs w:val="20"/>
              </w:rPr>
              <w:t>Strengthened policy, legal and institutional framework to combat wildlife crime and manage wildlife, including HWC</w:t>
            </w:r>
          </w:p>
        </w:tc>
        <w:tc>
          <w:tcPr>
            <w:tcW w:w="25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C057EC" w14:textId="7106FB1C" w:rsidR="27B680FA" w:rsidRDefault="27B680FA" w:rsidP="27B680FA">
            <w:r w:rsidRPr="27B680FA">
              <w:rPr>
                <w:rFonts w:ascii="Arial" w:eastAsia="Arial" w:hAnsi="Arial" w:cs="Arial"/>
                <w:sz w:val="20"/>
                <w:szCs w:val="20"/>
              </w:rPr>
              <w:t>No changes made during inception or since then based on a preliminary review of core documentation, including the Inception Report and FY2022 and FY2023 PIRs.</w:t>
            </w:r>
          </w:p>
          <w:p w14:paraId="0D506CA4" w14:textId="2E00F0D3" w:rsidR="27B680FA" w:rsidRDefault="27B680FA" w:rsidP="27B680FA">
            <w:r w:rsidRPr="27B680FA">
              <w:rPr>
                <w:rFonts w:ascii="Arial" w:eastAsia="Arial" w:hAnsi="Arial" w:cs="Arial"/>
                <w:sz w:val="20"/>
                <w:szCs w:val="20"/>
              </w:rPr>
              <w:t xml:space="preserve"> </w:t>
            </w:r>
          </w:p>
          <w:p w14:paraId="55580B22" w14:textId="592DB865" w:rsidR="27B680FA" w:rsidRDefault="27B680FA" w:rsidP="27B680FA">
            <w:r w:rsidRPr="27B680FA">
              <w:rPr>
                <w:rFonts w:ascii="Arial" w:eastAsia="Arial" w:hAnsi="Arial" w:cs="Arial"/>
                <w:sz w:val="20"/>
                <w:szCs w:val="20"/>
              </w:rPr>
              <w:t xml:space="preserve"> </w:t>
            </w:r>
          </w:p>
        </w:tc>
        <w:tc>
          <w:tcPr>
            <w:tcW w:w="252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6F6147" w14:textId="09549288" w:rsidR="27B680FA" w:rsidRDefault="27B680FA" w:rsidP="00FE372D">
            <w:pPr>
              <w:pStyle w:val="Paragraphedeliste"/>
              <w:numPr>
                <w:ilvl w:val="0"/>
                <w:numId w:val="13"/>
              </w:numPr>
              <w:ind w:left="187" w:hanging="219"/>
              <w:rPr>
                <w:sz w:val="20"/>
                <w:szCs w:val="20"/>
                <w:lang w:val="en-CA"/>
              </w:rPr>
            </w:pPr>
            <w:r w:rsidRPr="27B680FA">
              <w:rPr>
                <w:sz w:val="20"/>
                <w:szCs w:val="20"/>
                <w:lang w:val="en-CA"/>
              </w:rPr>
              <w:t>Measured by a total of 2 indicators;</w:t>
            </w:r>
          </w:p>
          <w:p w14:paraId="0A317AA8" w14:textId="3DE1DB98" w:rsidR="27B680FA" w:rsidRDefault="27B680FA" w:rsidP="00FE372D">
            <w:pPr>
              <w:pStyle w:val="Paragraphedeliste"/>
              <w:numPr>
                <w:ilvl w:val="0"/>
                <w:numId w:val="13"/>
              </w:numPr>
              <w:ind w:left="187" w:hanging="219"/>
              <w:rPr>
                <w:sz w:val="20"/>
                <w:szCs w:val="20"/>
                <w:lang w:val="en-CA"/>
              </w:rPr>
            </w:pPr>
            <w:r w:rsidRPr="27B680FA">
              <w:rPr>
                <w:sz w:val="20"/>
                <w:szCs w:val="20"/>
                <w:lang w:val="en-CA"/>
              </w:rPr>
              <w:t>1 indicator leverage standard UNDP monitoring tools, specifically the UNDP capacity development scorecard;</w:t>
            </w:r>
          </w:p>
          <w:p w14:paraId="4FA5B431" w14:textId="3E0423C9" w:rsidR="27B680FA" w:rsidRDefault="27B680FA" w:rsidP="00FE372D">
            <w:pPr>
              <w:pStyle w:val="Paragraphedeliste"/>
              <w:numPr>
                <w:ilvl w:val="0"/>
                <w:numId w:val="13"/>
              </w:numPr>
              <w:ind w:left="187" w:hanging="219"/>
              <w:rPr>
                <w:sz w:val="20"/>
                <w:szCs w:val="20"/>
                <w:lang w:val="en-CA"/>
              </w:rPr>
            </w:pPr>
            <w:r w:rsidRPr="27B680FA">
              <w:rPr>
                <w:sz w:val="20"/>
                <w:szCs w:val="20"/>
                <w:lang w:val="en-CA"/>
              </w:rPr>
              <w:t xml:space="preserve">1 indicator leverages the Indicator Framework for Combating Wildlife and Forest Crime (ICCWC IF), consisting of 50 performance measures arranged against eight desired outcomes of effective law enforcement to combat wildlife and forest crime; </w:t>
            </w:r>
          </w:p>
          <w:p w14:paraId="2663306B" w14:textId="2088756F" w:rsidR="27B680FA" w:rsidRDefault="27B680FA" w:rsidP="00FE372D">
            <w:pPr>
              <w:pStyle w:val="Paragraphedeliste"/>
              <w:numPr>
                <w:ilvl w:val="0"/>
                <w:numId w:val="13"/>
              </w:numPr>
              <w:ind w:left="187" w:hanging="219"/>
              <w:rPr>
                <w:sz w:val="20"/>
                <w:szCs w:val="20"/>
                <w:lang w:val="en-CA"/>
              </w:rPr>
            </w:pPr>
            <w:r w:rsidRPr="27B680FA">
              <w:rPr>
                <w:sz w:val="20"/>
                <w:szCs w:val="20"/>
                <w:lang w:val="en-CA"/>
              </w:rPr>
              <w:t>Data collection methods clear and solid assumption and risks articulated.</w:t>
            </w:r>
          </w:p>
        </w:tc>
      </w:tr>
      <w:tr w:rsidR="27B680FA" w14:paraId="1A6C9CD0" w14:textId="77777777" w:rsidTr="003A4B1A">
        <w:trPr>
          <w:trHeight w:val="300"/>
        </w:trPr>
        <w:tc>
          <w:tcPr>
            <w:tcW w:w="1713" w:type="dxa"/>
            <w:tcBorders>
              <w:top w:val="single" w:sz="8" w:space="0" w:color="auto"/>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729BB286" w14:textId="40936374" w:rsidR="27B680FA" w:rsidRDefault="27B680FA" w:rsidP="27B680FA">
            <w:r w:rsidRPr="27B680FA">
              <w:rPr>
                <w:rFonts w:ascii="Arial" w:eastAsia="Arial" w:hAnsi="Arial" w:cs="Arial"/>
                <w:b/>
                <w:bCs/>
                <w:color w:val="000000" w:themeColor="text1"/>
                <w:sz w:val="20"/>
                <w:szCs w:val="20"/>
              </w:rPr>
              <w:t>Outcome 2</w:t>
            </w:r>
          </w:p>
        </w:tc>
        <w:tc>
          <w:tcPr>
            <w:tcW w:w="266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1B31AF" w14:textId="33707240" w:rsidR="27B680FA" w:rsidRDefault="27B680FA" w:rsidP="27B680FA">
            <w:r w:rsidRPr="27B680FA">
              <w:rPr>
                <w:rFonts w:ascii="Arial" w:eastAsia="Arial" w:hAnsi="Arial" w:cs="Arial"/>
                <w:sz w:val="20"/>
                <w:szCs w:val="20"/>
              </w:rPr>
              <w:t>Improved capacity of PAs and other law enforcement agencies in the project areas to reduce wildlife crime, manage HWC, and prevent habitat degradation</w:t>
            </w:r>
          </w:p>
        </w:tc>
        <w:tc>
          <w:tcPr>
            <w:tcW w:w="25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2358795" w14:textId="708C6B4A" w:rsidR="27B680FA" w:rsidRDefault="27B680FA" w:rsidP="27B680FA">
            <w:r w:rsidRPr="27B680FA">
              <w:rPr>
                <w:rFonts w:ascii="Arial" w:eastAsia="Arial" w:hAnsi="Arial" w:cs="Arial"/>
                <w:sz w:val="20"/>
                <w:szCs w:val="20"/>
              </w:rPr>
              <w:t>No changes made during inception or since then based on a preliminary review of core documentation, including the Inception Report and FY2022 and FY2023 PIRs.</w:t>
            </w:r>
          </w:p>
          <w:p w14:paraId="116961CC" w14:textId="4FBF5231" w:rsidR="27B680FA" w:rsidRDefault="27B680FA" w:rsidP="27B680FA">
            <w:r w:rsidRPr="27B680FA">
              <w:rPr>
                <w:rFonts w:ascii="Arial" w:eastAsia="Arial" w:hAnsi="Arial" w:cs="Arial"/>
                <w:sz w:val="20"/>
                <w:szCs w:val="20"/>
              </w:rPr>
              <w:t xml:space="preserve"> </w:t>
            </w:r>
          </w:p>
        </w:tc>
        <w:tc>
          <w:tcPr>
            <w:tcW w:w="252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E2E681" w14:textId="542EAC1A" w:rsidR="27B680FA" w:rsidRDefault="27B680FA" w:rsidP="00FE372D">
            <w:pPr>
              <w:pStyle w:val="Paragraphedeliste"/>
              <w:numPr>
                <w:ilvl w:val="0"/>
                <w:numId w:val="13"/>
              </w:numPr>
              <w:ind w:left="187" w:hanging="219"/>
              <w:rPr>
                <w:sz w:val="20"/>
                <w:szCs w:val="20"/>
                <w:lang w:val="en-CA"/>
              </w:rPr>
            </w:pPr>
            <w:r w:rsidRPr="27B680FA">
              <w:rPr>
                <w:sz w:val="20"/>
                <w:szCs w:val="20"/>
                <w:lang w:val="en-CA"/>
              </w:rPr>
              <w:t>This Outcome is measured by 3 indicators;</w:t>
            </w:r>
          </w:p>
          <w:p w14:paraId="63751211" w14:textId="7FDDAC71" w:rsidR="27B680FA" w:rsidRDefault="27B680FA" w:rsidP="00FE372D">
            <w:pPr>
              <w:pStyle w:val="Paragraphedeliste"/>
              <w:numPr>
                <w:ilvl w:val="0"/>
                <w:numId w:val="13"/>
              </w:numPr>
              <w:ind w:left="187" w:hanging="219"/>
              <w:rPr>
                <w:sz w:val="20"/>
                <w:szCs w:val="20"/>
                <w:lang w:val="en-CA"/>
              </w:rPr>
            </w:pPr>
            <w:r w:rsidRPr="27B680FA">
              <w:rPr>
                <w:sz w:val="20"/>
                <w:szCs w:val="20"/>
                <w:lang w:val="en-CA"/>
              </w:rPr>
              <w:t>Baselines well defined for all 3 corresponding indicators;</w:t>
            </w:r>
          </w:p>
          <w:p w14:paraId="360B6969" w14:textId="2F3E4CF1" w:rsidR="27B680FA" w:rsidRDefault="27B680FA" w:rsidP="00FE372D">
            <w:pPr>
              <w:pStyle w:val="Paragraphedeliste"/>
              <w:numPr>
                <w:ilvl w:val="0"/>
                <w:numId w:val="13"/>
              </w:numPr>
              <w:ind w:left="187" w:hanging="219"/>
              <w:rPr>
                <w:sz w:val="20"/>
                <w:szCs w:val="20"/>
                <w:lang w:val="en-CA"/>
              </w:rPr>
            </w:pPr>
            <w:r w:rsidRPr="27B680FA">
              <w:rPr>
                <w:sz w:val="20"/>
                <w:szCs w:val="20"/>
                <w:lang w:val="en-CA"/>
              </w:rPr>
              <w:t>First indicator has 2 parts; one for each PA, with a total of 8 sub-indicators (4 per PA);</w:t>
            </w:r>
          </w:p>
          <w:p w14:paraId="5939A31A" w14:textId="2C6DCE07" w:rsidR="27B680FA" w:rsidRDefault="27B680FA" w:rsidP="00FE372D">
            <w:pPr>
              <w:pStyle w:val="Paragraphedeliste"/>
              <w:numPr>
                <w:ilvl w:val="0"/>
                <w:numId w:val="13"/>
              </w:numPr>
              <w:ind w:left="187" w:hanging="219"/>
              <w:rPr>
                <w:sz w:val="20"/>
                <w:szCs w:val="20"/>
                <w:lang w:val="en-CA"/>
              </w:rPr>
            </w:pPr>
            <w:r w:rsidRPr="27B680FA">
              <w:rPr>
                <w:sz w:val="20"/>
                <w:szCs w:val="20"/>
                <w:lang w:val="en-CA"/>
              </w:rPr>
              <w:lastRenderedPageBreak/>
              <w:t>Data collection methods clearly documented, although some duplication between usage of METT scores in Indicator 8, with the objective-level Indicator 1.</w:t>
            </w:r>
          </w:p>
        </w:tc>
      </w:tr>
      <w:tr w:rsidR="27B680FA" w14:paraId="01CF5E42" w14:textId="77777777" w:rsidTr="003A4B1A">
        <w:trPr>
          <w:trHeight w:val="300"/>
        </w:trPr>
        <w:tc>
          <w:tcPr>
            <w:tcW w:w="1713" w:type="dxa"/>
            <w:tcBorders>
              <w:top w:val="single" w:sz="8" w:space="0" w:color="auto"/>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5A509DA6" w14:textId="231104C4" w:rsidR="27B680FA" w:rsidRDefault="27B680FA" w:rsidP="27B680FA">
            <w:r w:rsidRPr="27B680FA">
              <w:rPr>
                <w:rFonts w:ascii="Arial" w:eastAsia="Arial" w:hAnsi="Arial" w:cs="Arial"/>
                <w:b/>
                <w:bCs/>
                <w:color w:val="000000" w:themeColor="text1"/>
                <w:sz w:val="20"/>
                <w:szCs w:val="20"/>
              </w:rPr>
              <w:lastRenderedPageBreak/>
              <w:t>Outcome 3</w:t>
            </w:r>
          </w:p>
        </w:tc>
        <w:tc>
          <w:tcPr>
            <w:tcW w:w="266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2532D4" w14:textId="4827A350" w:rsidR="27B680FA" w:rsidRDefault="27B680FA" w:rsidP="27B680FA">
            <w:r w:rsidRPr="27B680FA">
              <w:rPr>
                <w:rFonts w:ascii="Arial" w:eastAsia="Arial" w:hAnsi="Arial" w:cs="Arial"/>
                <w:sz w:val="20"/>
                <w:szCs w:val="20"/>
              </w:rPr>
              <w:t>Increased involvement of local communities in the project areas in wildlife, habitat, and PA management.</w:t>
            </w:r>
          </w:p>
        </w:tc>
        <w:tc>
          <w:tcPr>
            <w:tcW w:w="25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4A9555" w14:textId="343D809F" w:rsidR="27B680FA" w:rsidRDefault="27B680FA" w:rsidP="27B680FA">
            <w:r w:rsidRPr="27B680FA">
              <w:rPr>
                <w:rFonts w:ascii="Arial" w:eastAsia="Arial" w:hAnsi="Arial" w:cs="Arial"/>
                <w:sz w:val="20"/>
                <w:szCs w:val="20"/>
              </w:rPr>
              <w:t>No changes made during inception or since then based on a preliminary review of core documentation, including the Inception Report and FY2022 and FY2023 PIRs.</w:t>
            </w:r>
          </w:p>
        </w:tc>
        <w:tc>
          <w:tcPr>
            <w:tcW w:w="252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0A9F97" w14:textId="6C035833" w:rsidR="27B680FA" w:rsidRDefault="27B680FA" w:rsidP="00FE372D">
            <w:pPr>
              <w:pStyle w:val="Paragraphedeliste"/>
              <w:numPr>
                <w:ilvl w:val="0"/>
                <w:numId w:val="13"/>
              </w:numPr>
              <w:ind w:left="187" w:hanging="219"/>
              <w:rPr>
                <w:sz w:val="20"/>
                <w:szCs w:val="20"/>
                <w:lang w:val="en-CA"/>
              </w:rPr>
            </w:pPr>
            <w:r w:rsidRPr="27B680FA">
              <w:rPr>
                <w:sz w:val="20"/>
                <w:szCs w:val="20"/>
                <w:lang w:val="en-CA"/>
              </w:rPr>
              <w:t>This Outcome is measured by 3 indicators;</w:t>
            </w:r>
          </w:p>
          <w:p w14:paraId="55BB7CFF" w14:textId="44538D04" w:rsidR="27B680FA" w:rsidRDefault="27B680FA" w:rsidP="00FE372D">
            <w:pPr>
              <w:pStyle w:val="Paragraphedeliste"/>
              <w:numPr>
                <w:ilvl w:val="0"/>
                <w:numId w:val="13"/>
              </w:numPr>
              <w:ind w:left="187" w:hanging="219"/>
              <w:rPr>
                <w:sz w:val="20"/>
                <w:szCs w:val="20"/>
                <w:lang w:val="en-CA"/>
              </w:rPr>
            </w:pPr>
            <w:r w:rsidRPr="27B680FA">
              <w:rPr>
                <w:sz w:val="20"/>
                <w:szCs w:val="20"/>
                <w:lang w:val="en-CA"/>
              </w:rPr>
              <w:t>The first indicator (Indicator 10) is comprised of 2 sub-indicators, 1 of which is linked to a GEF Core Indicator;</w:t>
            </w:r>
          </w:p>
          <w:p w14:paraId="72743C85" w14:textId="64795E8E" w:rsidR="27B680FA" w:rsidRDefault="27B680FA" w:rsidP="00FE372D">
            <w:pPr>
              <w:pStyle w:val="Paragraphedeliste"/>
              <w:numPr>
                <w:ilvl w:val="0"/>
                <w:numId w:val="13"/>
              </w:numPr>
              <w:ind w:left="187" w:hanging="219"/>
              <w:rPr>
                <w:sz w:val="20"/>
                <w:szCs w:val="20"/>
                <w:lang w:val="en-CA"/>
              </w:rPr>
            </w:pPr>
            <w:r w:rsidRPr="27B680FA">
              <w:rPr>
                <w:sz w:val="20"/>
                <w:szCs w:val="20"/>
                <w:lang w:val="en-CA"/>
              </w:rPr>
              <w:t>The second and third indicators (Indicator 11 and 12) under Outcome 3 are SMART and aligned to the scope;</w:t>
            </w:r>
          </w:p>
          <w:p w14:paraId="7986DC8B" w14:textId="6C83AE78" w:rsidR="27B680FA" w:rsidRDefault="27B680FA" w:rsidP="00FE372D">
            <w:pPr>
              <w:pStyle w:val="Paragraphedeliste"/>
              <w:numPr>
                <w:ilvl w:val="0"/>
                <w:numId w:val="13"/>
              </w:numPr>
              <w:ind w:left="187" w:hanging="219"/>
              <w:rPr>
                <w:sz w:val="20"/>
                <w:szCs w:val="20"/>
                <w:lang w:val="en-CA"/>
              </w:rPr>
            </w:pPr>
            <w:r w:rsidRPr="27B680FA">
              <w:rPr>
                <w:sz w:val="20"/>
                <w:szCs w:val="20"/>
                <w:lang w:val="en-CA"/>
              </w:rPr>
              <w:t>Data collection methods are clear and well-defined;</w:t>
            </w:r>
          </w:p>
          <w:p w14:paraId="6818F1EB" w14:textId="7B69CFD7" w:rsidR="27B680FA" w:rsidRDefault="27B680FA" w:rsidP="00FE372D">
            <w:pPr>
              <w:pStyle w:val="Paragraphedeliste"/>
              <w:numPr>
                <w:ilvl w:val="0"/>
                <w:numId w:val="13"/>
              </w:numPr>
              <w:ind w:left="187" w:hanging="219"/>
              <w:rPr>
                <w:sz w:val="20"/>
                <w:szCs w:val="20"/>
                <w:lang w:val="en-CA"/>
              </w:rPr>
            </w:pPr>
            <w:r w:rsidRPr="27B680FA">
              <w:rPr>
                <w:sz w:val="20"/>
                <w:szCs w:val="20"/>
                <w:lang w:val="en-CA"/>
              </w:rPr>
              <w:t>All baselines and targets (both mid-term and end-of-project) are defined;</w:t>
            </w:r>
          </w:p>
          <w:p w14:paraId="2C6E8755" w14:textId="6CC18D67" w:rsidR="27B680FA" w:rsidRDefault="27B680FA" w:rsidP="00FE372D">
            <w:pPr>
              <w:pStyle w:val="Paragraphedeliste"/>
              <w:numPr>
                <w:ilvl w:val="0"/>
                <w:numId w:val="13"/>
              </w:numPr>
              <w:ind w:left="187" w:hanging="219"/>
              <w:rPr>
                <w:sz w:val="20"/>
                <w:szCs w:val="20"/>
                <w:lang w:val="en-CA"/>
              </w:rPr>
            </w:pPr>
            <w:r w:rsidRPr="27B680FA">
              <w:rPr>
                <w:sz w:val="20"/>
                <w:szCs w:val="20"/>
                <w:lang w:val="en-CA"/>
              </w:rPr>
              <w:t>The MTR consultant team has some concern around whether there is sufficient and requisite GIS analysis subject matter expertise within the PMU to effectively monitor progress against this Outcome. This will be explored further during the fact-finding stage.</w:t>
            </w:r>
          </w:p>
        </w:tc>
      </w:tr>
      <w:tr w:rsidR="27B680FA" w14:paraId="573F5799" w14:textId="77777777" w:rsidTr="003A4B1A">
        <w:trPr>
          <w:trHeight w:val="300"/>
        </w:trPr>
        <w:tc>
          <w:tcPr>
            <w:tcW w:w="1713" w:type="dxa"/>
            <w:tcBorders>
              <w:top w:val="single" w:sz="8" w:space="0" w:color="auto"/>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52900AE1" w14:textId="167588DB" w:rsidR="27B680FA" w:rsidRDefault="27B680FA" w:rsidP="27B680FA">
            <w:r w:rsidRPr="27B680FA">
              <w:rPr>
                <w:rFonts w:ascii="Arial" w:eastAsia="Arial" w:hAnsi="Arial" w:cs="Arial"/>
                <w:b/>
                <w:bCs/>
                <w:color w:val="000000" w:themeColor="text1"/>
                <w:sz w:val="20"/>
                <w:szCs w:val="20"/>
              </w:rPr>
              <w:t>Outcome 4</w:t>
            </w:r>
          </w:p>
        </w:tc>
        <w:tc>
          <w:tcPr>
            <w:tcW w:w="266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9A55C6" w14:textId="3AA85556" w:rsidR="27B680FA" w:rsidRDefault="27B680FA" w:rsidP="27B680FA">
            <w:r w:rsidRPr="27B680FA">
              <w:rPr>
                <w:rFonts w:ascii="Arial" w:eastAsia="Arial" w:hAnsi="Arial" w:cs="Arial"/>
                <w:sz w:val="20"/>
                <w:szCs w:val="20"/>
              </w:rPr>
              <w:t>Lessons learned by the project, including gender mainstreaming, through participatory M&amp;E are used to fight poaching and IWT nationally and internationally</w:t>
            </w:r>
          </w:p>
        </w:tc>
        <w:tc>
          <w:tcPr>
            <w:tcW w:w="25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57522F" w14:textId="1228886C" w:rsidR="27B680FA" w:rsidRDefault="27B680FA" w:rsidP="27B680FA">
            <w:r w:rsidRPr="27B680FA">
              <w:rPr>
                <w:rFonts w:ascii="Arial" w:eastAsia="Arial" w:hAnsi="Arial" w:cs="Arial"/>
                <w:sz w:val="20"/>
                <w:szCs w:val="20"/>
              </w:rPr>
              <w:t xml:space="preserve">No changes made during inception or since then based on a preliminary review of core documentation, including the Inception Report and </w:t>
            </w:r>
            <w:r w:rsidRPr="27B680FA">
              <w:rPr>
                <w:rFonts w:ascii="Arial" w:eastAsia="Arial" w:hAnsi="Arial" w:cs="Arial"/>
                <w:sz w:val="20"/>
                <w:szCs w:val="20"/>
              </w:rPr>
              <w:lastRenderedPageBreak/>
              <w:t>FY2022 and FY2023 PIRs.</w:t>
            </w:r>
          </w:p>
        </w:tc>
        <w:tc>
          <w:tcPr>
            <w:tcW w:w="252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365F02" w14:textId="25781AAB" w:rsidR="27B680FA" w:rsidRDefault="27B680FA" w:rsidP="00FE372D">
            <w:pPr>
              <w:pStyle w:val="Paragraphedeliste"/>
              <w:numPr>
                <w:ilvl w:val="0"/>
                <w:numId w:val="12"/>
              </w:numPr>
              <w:ind w:left="360"/>
              <w:rPr>
                <w:sz w:val="20"/>
                <w:szCs w:val="20"/>
                <w:lang w:val="en-CA"/>
              </w:rPr>
            </w:pPr>
            <w:r w:rsidRPr="27B680FA">
              <w:rPr>
                <w:sz w:val="20"/>
                <w:szCs w:val="20"/>
                <w:lang w:val="en-CA"/>
              </w:rPr>
              <w:lastRenderedPageBreak/>
              <w:t>This Outcome is measured by 3 indicators;</w:t>
            </w:r>
          </w:p>
          <w:p w14:paraId="007FF021" w14:textId="289EA41D" w:rsidR="27B680FA" w:rsidRDefault="27B680FA" w:rsidP="00FE372D">
            <w:pPr>
              <w:pStyle w:val="Paragraphedeliste"/>
              <w:numPr>
                <w:ilvl w:val="0"/>
                <w:numId w:val="12"/>
              </w:numPr>
              <w:ind w:left="360"/>
              <w:rPr>
                <w:sz w:val="20"/>
                <w:szCs w:val="20"/>
                <w:lang w:val="en-CA"/>
              </w:rPr>
            </w:pPr>
            <w:r w:rsidRPr="27B680FA">
              <w:rPr>
                <w:sz w:val="20"/>
                <w:szCs w:val="20"/>
                <w:lang w:val="en-CA"/>
              </w:rPr>
              <w:t xml:space="preserve">The baselines and both mid-term and end-of-project targets for all indicators have </w:t>
            </w:r>
            <w:r w:rsidRPr="27B680FA">
              <w:rPr>
                <w:sz w:val="20"/>
                <w:szCs w:val="20"/>
                <w:lang w:val="en-CA"/>
              </w:rPr>
              <w:lastRenderedPageBreak/>
              <w:t>been defined;</w:t>
            </w:r>
          </w:p>
          <w:p w14:paraId="510A0B98" w14:textId="2528F6D0" w:rsidR="27B680FA" w:rsidRDefault="27B680FA" w:rsidP="00FE372D">
            <w:pPr>
              <w:pStyle w:val="Paragraphedeliste"/>
              <w:numPr>
                <w:ilvl w:val="0"/>
                <w:numId w:val="12"/>
              </w:numPr>
              <w:ind w:left="360"/>
              <w:rPr>
                <w:sz w:val="20"/>
                <w:szCs w:val="20"/>
                <w:lang w:val="en-CA"/>
              </w:rPr>
            </w:pPr>
            <w:r w:rsidRPr="27B680FA">
              <w:rPr>
                <w:sz w:val="20"/>
                <w:szCs w:val="20"/>
                <w:lang w:val="en-CA"/>
              </w:rPr>
              <w:t>Indicators are appropriate and typical of a KM and M&amp;E Outcome, consistent with other GWP child projects;</w:t>
            </w:r>
          </w:p>
          <w:p w14:paraId="16CE9ED5" w14:textId="025C5213" w:rsidR="27B680FA" w:rsidRDefault="27B680FA" w:rsidP="00FE372D">
            <w:pPr>
              <w:pStyle w:val="Paragraphedeliste"/>
              <w:numPr>
                <w:ilvl w:val="0"/>
                <w:numId w:val="12"/>
              </w:numPr>
              <w:ind w:left="360"/>
              <w:rPr>
                <w:sz w:val="20"/>
                <w:szCs w:val="20"/>
                <w:lang w:val="en-CA"/>
              </w:rPr>
            </w:pPr>
            <w:r w:rsidRPr="27B680FA">
              <w:rPr>
                <w:sz w:val="20"/>
                <w:szCs w:val="20"/>
                <w:lang w:val="en-CA"/>
              </w:rPr>
              <w:t>Reassuring to see gender responsive indicators and request for disaggregated data;</w:t>
            </w:r>
          </w:p>
          <w:p w14:paraId="74C267BB" w14:textId="61809536" w:rsidR="27B680FA" w:rsidRDefault="27B680FA" w:rsidP="00FE372D">
            <w:pPr>
              <w:pStyle w:val="Paragraphedeliste"/>
              <w:numPr>
                <w:ilvl w:val="0"/>
                <w:numId w:val="12"/>
              </w:numPr>
              <w:ind w:left="360"/>
              <w:rPr>
                <w:sz w:val="20"/>
                <w:szCs w:val="20"/>
                <w:lang w:val="en-CA"/>
              </w:rPr>
            </w:pPr>
            <w:r w:rsidRPr="27B680FA">
              <w:rPr>
                <w:sz w:val="20"/>
                <w:szCs w:val="20"/>
                <w:lang w:val="en-CA"/>
              </w:rPr>
              <w:t xml:space="preserve">The third indicator (Indicator 15) is aligned to GEF Core Indicator 11 (no. of </w:t>
            </w:r>
            <w:proofErr w:type="gramStart"/>
            <w:r w:rsidRPr="27B680FA">
              <w:rPr>
                <w:sz w:val="20"/>
                <w:szCs w:val="20"/>
                <w:lang w:val="en-CA"/>
              </w:rPr>
              <w:t>beneficiaries</w:t>
            </w:r>
            <w:proofErr w:type="gramEnd"/>
            <w:r w:rsidRPr="27B680FA">
              <w:rPr>
                <w:sz w:val="20"/>
                <w:szCs w:val="20"/>
                <w:lang w:val="en-CA"/>
              </w:rPr>
              <w:t xml:space="preserve"> m/f)</w:t>
            </w:r>
          </w:p>
          <w:p w14:paraId="375869F1" w14:textId="1A87E79C" w:rsidR="27B680FA" w:rsidRDefault="27B680FA" w:rsidP="00FE372D">
            <w:pPr>
              <w:pStyle w:val="Paragraphedeliste"/>
              <w:numPr>
                <w:ilvl w:val="0"/>
                <w:numId w:val="12"/>
              </w:numPr>
              <w:ind w:left="360"/>
              <w:rPr>
                <w:sz w:val="20"/>
                <w:szCs w:val="20"/>
                <w:lang w:val="en-CA"/>
              </w:rPr>
            </w:pPr>
            <w:r w:rsidRPr="27B680FA">
              <w:rPr>
                <w:sz w:val="20"/>
                <w:szCs w:val="20"/>
                <w:lang w:val="en-CA"/>
              </w:rPr>
              <w:t>Unclear how the Project is supposed to measure Indicator 13, especially quantifying what lessons are being actively used by other national and international project.</w:t>
            </w:r>
          </w:p>
        </w:tc>
      </w:tr>
    </w:tbl>
    <w:p w14:paraId="14E3B66E" w14:textId="63576280" w:rsidR="00E6244F" w:rsidRPr="00166768" w:rsidRDefault="00E6244F" w:rsidP="27B680FA">
      <w:pPr>
        <w:jc w:val="both"/>
        <w:rPr>
          <w:rFonts w:ascii="Arial" w:eastAsia="Arial" w:hAnsi="Arial" w:cs="Arial"/>
        </w:rPr>
      </w:pPr>
    </w:p>
    <w:p w14:paraId="653BD4FE" w14:textId="6BC9F2B7" w:rsidR="00E6244F" w:rsidRPr="00166768" w:rsidRDefault="05C54E52" w:rsidP="27B680FA">
      <w:pPr>
        <w:pStyle w:val="Titre3"/>
        <w:ind w:left="720" w:hanging="720"/>
      </w:pPr>
      <w:bookmarkStart w:id="60" w:name="_Toc186322753"/>
      <w:r w:rsidRPr="27B680FA">
        <w:rPr>
          <w:rFonts w:eastAsia="Arial" w:cs="Arial"/>
          <w:b w:val="0"/>
          <w:bCs w:val="0"/>
          <w:sz w:val="22"/>
          <w:szCs w:val="22"/>
          <w:lang w:val="en-CA"/>
        </w:rPr>
        <w:t>Baseline Scenario</w:t>
      </w:r>
      <w:bookmarkEnd w:id="60"/>
    </w:p>
    <w:p w14:paraId="221C352C" w14:textId="6A6D8C4B" w:rsidR="00E6244F" w:rsidRPr="00166768" w:rsidRDefault="05C54E52" w:rsidP="27B680FA">
      <w:pPr>
        <w:jc w:val="both"/>
      </w:pPr>
      <w:r w:rsidRPr="27B680FA">
        <w:rPr>
          <w:rFonts w:ascii="Arial" w:eastAsia="Arial" w:hAnsi="Arial" w:cs="Arial"/>
        </w:rPr>
        <w:t xml:space="preserve"> </w:t>
      </w:r>
    </w:p>
    <w:p w14:paraId="548CA847" w14:textId="0EDC35FE" w:rsidR="00E6244F" w:rsidRPr="00166768" w:rsidRDefault="05C54E52" w:rsidP="00FE372D">
      <w:pPr>
        <w:pStyle w:val="Paragraphedeliste"/>
        <w:numPr>
          <w:ilvl w:val="0"/>
          <w:numId w:val="17"/>
        </w:numPr>
        <w:jc w:val="both"/>
        <w:rPr>
          <w:lang w:val="en-CA"/>
        </w:rPr>
      </w:pPr>
      <w:r w:rsidRPr="27B680FA">
        <w:rPr>
          <w:lang w:val="en-CA"/>
        </w:rPr>
        <w:t>The Project is designed to build on the following baseline noted in the Project Document:</w:t>
      </w:r>
    </w:p>
    <w:p w14:paraId="1771EBDF" w14:textId="325A1D14" w:rsidR="00E6244F" w:rsidRPr="00166768" w:rsidRDefault="05C54E52" w:rsidP="27B680FA">
      <w:pPr>
        <w:ind w:left="485" w:hanging="363"/>
      </w:pPr>
      <w:r w:rsidRPr="27B680FA">
        <w:rPr>
          <w:rFonts w:ascii="Arial" w:eastAsia="Arial" w:hAnsi="Arial" w:cs="Arial"/>
        </w:rPr>
        <w:t xml:space="preserve"> </w:t>
      </w:r>
    </w:p>
    <w:p w14:paraId="50D1A923" w14:textId="2326DE34" w:rsidR="00E6244F" w:rsidRPr="00166768" w:rsidRDefault="05C54E52" w:rsidP="00FE372D">
      <w:pPr>
        <w:pStyle w:val="Paragraphedeliste"/>
        <w:numPr>
          <w:ilvl w:val="0"/>
          <w:numId w:val="11"/>
        </w:numPr>
        <w:jc w:val="both"/>
        <w:rPr>
          <w:lang w:val="en-CA"/>
        </w:rPr>
      </w:pPr>
      <w:r w:rsidRPr="27B680FA">
        <w:rPr>
          <w:lang w:val="en-CA"/>
        </w:rPr>
        <w:t xml:space="preserve">The baseline situation for </w:t>
      </w:r>
      <w:r w:rsidRPr="27B680FA">
        <w:rPr>
          <w:b/>
          <w:bCs/>
          <w:lang w:val="en-CA"/>
        </w:rPr>
        <w:t>Component 1</w:t>
      </w:r>
      <w:r w:rsidRPr="27B680FA">
        <w:rPr>
          <w:lang w:val="en-CA"/>
        </w:rPr>
        <w:t xml:space="preserve"> reveals that Angola’s policy and legal frameworks for wildlife management and addressing IWT are outdated and insufficiently aligned with international standards. The national capacity to enforce these laws is weak, with law enforcement agencies, including the National Institute for Biodiversity and Conservation and the Environmental Crime Unit, lacking adequate training, resources, and coordination mechanisms. Judicial and prosecutorial awareness of wildlife crimes is low, resulting in ineffective penalties that fail to deter poaching and trafficking. The absence of regular training programs for investigators, prosecutors, and the judiciary further exacerbates the situation, making wildlife poaching a low-risk activity for criminals.</w:t>
      </w:r>
    </w:p>
    <w:p w14:paraId="1571DD3E" w14:textId="2F0A71B7" w:rsidR="00E6244F" w:rsidRPr="00166768" w:rsidRDefault="05C54E52" w:rsidP="27B680FA">
      <w:pPr>
        <w:ind w:left="485" w:hanging="363"/>
      </w:pPr>
      <w:r w:rsidRPr="27B680FA">
        <w:rPr>
          <w:rFonts w:ascii="Arial" w:eastAsia="Arial" w:hAnsi="Arial" w:cs="Arial"/>
        </w:rPr>
        <w:t xml:space="preserve"> </w:t>
      </w:r>
    </w:p>
    <w:p w14:paraId="14CF7E58" w14:textId="0E2D5981" w:rsidR="00E6244F" w:rsidRPr="00166768" w:rsidRDefault="05C54E52" w:rsidP="00FE372D">
      <w:pPr>
        <w:pStyle w:val="Paragraphedeliste"/>
        <w:numPr>
          <w:ilvl w:val="0"/>
          <w:numId w:val="11"/>
        </w:numPr>
        <w:jc w:val="both"/>
        <w:rPr>
          <w:lang w:val="en-CA"/>
        </w:rPr>
      </w:pPr>
      <w:r w:rsidRPr="27B680FA">
        <w:rPr>
          <w:lang w:val="en-CA"/>
        </w:rPr>
        <w:t xml:space="preserve">At the baseline under </w:t>
      </w:r>
      <w:r w:rsidRPr="27B680FA">
        <w:rPr>
          <w:b/>
          <w:bCs/>
          <w:lang w:val="en-CA"/>
        </w:rPr>
        <w:t>Component 2</w:t>
      </w:r>
      <w:r w:rsidRPr="27B680FA">
        <w:rPr>
          <w:lang w:val="en-CA"/>
        </w:rPr>
        <w:t xml:space="preserve">, the capacity of protected areas (PAs) such as </w:t>
      </w:r>
      <w:proofErr w:type="spellStart"/>
      <w:r w:rsidRPr="27B680FA">
        <w:rPr>
          <w:lang w:val="en-CA"/>
        </w:rPr>
        <w:t>Maiombe</w:t>
      </w:r>
      <w:proofErr w:type="spellEnd"/>
      <w:r w:rsidRPr="27B680FA">
        <w:rPr>
          <w:lang w:val="en-CA"/>
        </w:rPr>
        <w:t xml:space="preserve"> National Park and </w:t>
      </w:r>
      <w:proofErr w:type="spellStart"/>
      <w:r w:rsidRPr="27B680FA">
        <w:rPr>
          <w:lang w:val="en-CA"/>
        </w:rPr>
        <w:t>Luando</w:t>
      </w:r>
      <w:proofErr w:type="spellEnd"/>
      <w:r w:rsidRPr="27B680FA">
        <w:rPr>
          <w:lang w:val="en-CA"/>
        </w:rPr>
        <w:t xml:space="preserve"> Strict Nature Reserve is severely limited. These PAs face significant challenges in controlling poaching, IWT, and habitat degradation due to inadequate staffing, insufficient training, and a lack of essential equipment and infrastructure. Patrolling efforts are minimal, and there is a critical need for effective management plans and inter-agency cooperation. The existing resources and operational capacities are insufficient to address the high levels of poaching and illegal activities, which are often facilitated by regional and international criminal </w:t>
      </w:r>
      <w:r w:rsidRPr="27B680FA">
        <w:rPr>
          <w:lang w:val="en-CA"/>
        </w:rPr>
        <w:lastRenderedPageBreak/>
        <w:t>syndicates exploiting the weak enforcement environment.</w:t>
      </w:r>
    </w:p>
    <w:p w14:paraId="1E580C9D" w14:textId="0566078A" w:rsidR="00E6244F" w:rsidRPr="00166768" w:rsidRDefault="05C54E52" w:rsidP="27B680FA">
      <w:pPr>
        <w:ind w:left="485" w:hanging="363"/>
      </w:pPr>
      <w:r w:rsidRPr="27B680FA">
        <w:rPr>
          <w:rFonts w:ascii="Arial" w:eastAsia="Arial" w:hAnsi="Arial" w:cs="Arial"/>
        </w:rPr>
        <w:t xml:space="preserve"> </w:t>
      </w:r>
    </w:p>
    <w:p w14:paraId="1C0D7763" w14:textId="7FA9619B" w:rsidR="00E6244F" w:rsidRPr="00166768" w:rsidRDefault="05C54E52" w:rsidP="00FE372D">
      <w:pPr>
        <w:pStyle w:val="Paragraphedeliste"/>
        <w:numPr>
          <w:ilvl w:val="0"/>
          <w:numId w:val="11"/>
        </w:numPr>
        <w:jc w:val="both"/>
        <w:rPr>
          <w:lang w:val="en-CA"/>
        </w:rPr>
      </w:pPr>
      <w:r w:rsidRPr="27B680FA">
        <w:rPr>
          <w:lang w:val="en-CA"/>
        </w:rPr>
        <w:t xml:space="preserve">The baseline situation for </w:t>
      </w:r>
      <w:r w:rsidRPr="27B680FA">
        <w:rPr>
          <w:b/>
          <w:bCs/>
          <w:lang w:val="en-CA"/>
        </w:rPr>
        <w:t>Component 3</w:t>
      </w:r>
      <w:r w:rsidRPr="27B680FA">
        <w:rPr>
          <w:lang w:val="en-CA"/>
        </w:rPr>
        <w:t xml:space="preserve"> shows that local communities have minimal involvement in wildlife conservation and sustainable resource management. There is a lack of community-based natural resource management initiatives and limited awareness of the benefits of conservation. Many communities depend on unsustainable practices, such as slash-and-burn agriculture and bushmeat hunting, for their livelihoods. These activities contribute to habitat degradation and increase human-wildlife conflict. The absence of alternative livelihoods and insufficient engagement in conservation efforts lead to low local support for protecting wildlife and forests.</w:t>
      </w:r>
    </w:p>
    <w:p w14:paraId="6D9248CD" w14:textId="65DDDFA1" w:rsidR="00E6244F" w:rsidRPr="00166768" w:rsidRDefault="05C54E52" w:rsidP="27B680FA">
      <w:pPr>
        <w:ind w:left="485" w:hanging="363"/>
      </w:pPr>
      <w:r w:rsidRPr="27B680FA">
        <w:rPr>
          <w:rFonts w:ascii="Arial" w:eastAsia="Arial" w:hAnsi="Arial" w:cs="Arial"/>
        </w:rPr>
        <w:t xml:space="preserve"> </w:t>
      </w:r>
    </w:p>
    <w:p w14:paraId="2036756F" w14:textId="21C0D862" w:rsidR="00E6244F" w:rsidRPr="00166768" w:rsidRDefault="05C54E52" w:rsidP="00FE372D">
      <w:pPr>
        <w:pStyle w:val="Paragraphedeliste"/>
        <w:numPr>
          <w:ilvl w:val="0"/>
          <w:numId w:val="11"/>
        </w:numPr>
        <w:jc w:val="both"/>
        <w:rPr>
          <w:lang w:val="en-CA"/>
        </w:rPr>
      </w:pPr>
      <w:r w:rsidRPr="27B680FA">
        <w:rPr>
          <w:lang w:val="en-CA"/>
        </w:rPr>
        <w:t xml:space="preserve">For </w:t>
      </w:r>
      <w:r w:rsidRPr="27B680FA">
        <w:rPr>
          <w:b/>
          <w:bCs/>
          <w:lang w:val="en-CA"/>
        </w:rPr>
        <w:t>Component 4</w:t>
      </w:r>
      <w:r w:rsidRPr="27B680FA">
        <w:rPr>
          <w:lang w:val="en-CA"/>
        </w:rPr>
        <w:t>, the baseline reveals a significant gap in knowledge management, (M&amp;E) systems, as well as gender mainstreaming within conservation initiatives. There is no established mechanism for systematically collecting, analyzing, and sharing data on wildlife and conservation activities. The lack of participatory M&amp;E systems means that local stakeholders, including women, are not adequately involved in decision-making processes. Gender disparities are evident, with women having limited opportunities to participate in conservation activities and benefit from project outcomes. This gap hampers the effective implementation and sustainability of conservation efforts.</w:t>
      </w:r>
    </w:p>
    <w:p w14:paraId="55A758B6" w14:textId="56219841" w:rsidR="00E6244F" w:rsidRPr="00166768" w:rsidRDefault="05C54E52" w:rsidP="27B680FA">
      <w:pPr>
        <w:ind w:left="485" w:hanging="363"/>
      </w:pPr>
      <w:r w:rsidRPr="27B680FA">
        <w:rPr>
          <w:rFonts w:ascii="Arial" w:eastAsia="Arial" w:hAnsi="Arial" w:cs="Arial"/>
        </w:rPr>
        <w:t xml:space="preserve"> </w:t>
      </w:r>
    </w:p>
    <w:p w14:paraId="251ED7E5" w14:textId="278D6657" w:rsidR="00E6244F" w:rsidRPr="00166768" w:rsidRDefault="05C54E52" w:rsidP="00FE372D">
      <w:pPr>
        <w:pStyle w:val="Paragraphedeliste"/>
        <w:numPr>
          <w:ilvl w:val="0"/>
          <w:numId w:val="17"/>
        </w:numPr>
        <w:jc w:val="both"/>
        <w:rPr>
          <w:lang w:val="en-CA"/>
        </w:rPr>
      </w:pPr>
      <w:r w:rsidRPr="27B680FA">
        <w:rPr>
          <w:lang w:val="en-CA"/>
        </w:rPr>
        <w:t xml:space="preserve">The Project is expected to build on a coterie of like-minded initiatives, programs and projects. Several baseline programs and projects in Angola aim to enhance conservation efforts and can establish strong collaborations with the GEF project. These include the ongoing execution against the National Biodiversity Strategy and Action Plan (NBSAP), which seeks to integrate biodiversity conservation into national development policies. The African Elephant Action Plan (AEAP) and the Kavango-Zambezi Transfrontier Conservation Area (KAZA TFCA) initiative also play crucial roles in protecting key species and habitats. Additionally, partnerships with organizations such as the </w:t>
      </w:r>
      <w:proofErr w:type="spellStart"/>
      <w:r w:rsidRPr="27B680FA">
        <w:rPr>
          <w:lang w:val="en-CA"/>
        </w:rPr>
        <w:t>Kissama</w:t>
      </w:r>
      <w:proofErr w:type="spellEnd"/>
      <w:r w:rsidRPr="27B680FA">
        <w:rPr>
          <w:lang w:val="en-CA"/>
        </w:rPr>
        <w:t xml:space="preserve"> Foundation, which focuses on wildlife conservation and community engagement, and the Stop Ivory initiative, which combats illegal ivory trade, can complement the GEF project. Also relevant are programmes being managed by the CITES Secretariat in parallel with international NGOs such as Traffic, like the Monitoring the Illegal Killing of Elephants (MIKE) and Elephant Trade Information System (ETIS) initiatives. These programs provide a foundation for collaborative efforts, leveraging existing resources, expertise, and stakeholder networks to enhance the overall impact of conservation initiatives in Angola.</w:t>
      </w:r>
    </w:p>
    <w:p w14:paraId="6ED4E8E5" w14:textId="642924E2" w:rsidR="00E6244F" w:rsidRPr="00166768" w:rsidRDefault="05C54E52" w:rsidP="27B680FA">
      <w:pPr>
        <w:jc w:val="both"/>
      </w:pPr>
      <w:r w:rsidRPr="27B680FA">
        <w:rPr>
          <w:rFonts w:ascii="Arial" w:eastAsia="Arial" w:hAnsi="Arial" w:cs="Arial"/>
        </w:rPr>
        <w:t xml:space="preserve"> </w:t>
      </w:r>
    </w:p>
    <w:p w14:paraId="0752112B" w14:textId="54463B86" w:rsidR="00E6244F" w:rsidRPr="00166768" w:rsidRDefault="05C54E52" w:rsidP="27B680FA">
      <w:pPr>
        <w:pStyle w:val="Titre3"/>
        <w:ind w:left="720" w:hanging="720"/>
      </w:pPr>
      <w:bookmarkStart w:id="61" w:name="_Toc186322754"/>
      <w:r w:rsidRPr="27B680FA">
        <w:rPr>
          <w:rFonts w:eastAsia="Arial" w:cs="Arial"/>
          <w:b w:val="0"/>
          <w:bCs w:val="0"/>
          <w:sz w:val="22"/>
          <w:szCs w:val="22"/>
          <w:lang w:val="en-CA"/>
        </w:rPr>
        <w:t>Alternative Scenario</w:t>
      </w:r>
      <w:bookmarkEnd w:id="61"/>
    </w:p>
    <w:p w14:paraId="61EBD56C" w14:textId="2F08E427" w:rsidR="00E6244F" w:rsidRPr="00166768" w:rsidRDefault="05C54E52" w:rsidP="27B680FA">
      <w:pPr>
        <w:jc w:val="both"/>
      </w:pPr>
      <w:r w:rsidRPr="27B680FA">
        <w:rPr>
          <w:rFonts w:ascii="Arial" w:eastAsia="Arial" w:hAnsi="Arial" w:cs="Arial"/>
        </w:rPr>
        <w:t xml:space="preserve"> </w:t>
      </w:r>
    </w:p>
    <w:p w14:paraId="5A3BC588" w14:textId="7239D6E6" w:rsidR="00E6244F" w:rsidRPr="00166768" w:rsidRDefault="05C54E52" w:rsidP="00FE372D">
      <w:pPr>
        <w:pStyle w:val="Paragraphedeliste"/>
        <w:numPr>
          <w:ilvl w:val="0"/>
          <w:numId w:val="17"/>
        </w:numPr>
        <w:jc w:val="both"/>
        <w:rPr>
          <w:lang w:val="en-CA"/>
        </w:rPr>
      </w:pPr>
      <w:r w:rsidRPr="27B680FA">
        <w:rPr>
          <w:lang w:val="en-CA"/>
        </w:rPr>
        <w:t>The Project's alternative scenario - as articulated in the Theory of Change (</w:t>
      </w:r>
      <w:proofErr w:type="spellStart"/>
      <w:r w:rsidRPr="27B680FA">
        <w:rPr>
          <w:lang w:val="en-CA"/>
        </w:rPr>
        <w:t>ToC</w:t>
      </w:r>
      <w:proofErr w:type="spellEnd"/>
      <w:r w:rsidRPr="27B680FA">
        <w:rPr>
          <w:lang w:val="en-CA"/>
        </w:rPr>
        <w:t>) (page 28 of the Project Document) and corresponding impact pathways - envisions a comprehensive and integrated approach to addressing the critical threats to Angola's wildlife and habitats. In this target future state, the project focuses on strengthening the policy, legal, and institutional frameworks to create a robust environment for wildlife conservation. This includes updating wildlife and IWT legislation to align with international standards, developing national strategies for wildlife crime enforcement, and building the capacity of institutions like the INBC and the ECU. The project also emphasizes the importance of regular training for investigators, prosecutors, and the judiciary on wildlife crime issues to ensure effective enforcement and prosecution.</w:t>
      </w:r>
    </w:p>
    <w:p w14:paraId="2B50C302" w14:textId="562765DF" w:rsidR="00E6244F" w:rsidRPr="00166768" w:rsidRDefault="05C54E52" w:rsidP="27B680FA">
      <w:pPr>
        <w:jc w:val="both"/>
      </w:pPr>
      <w:r w:rsidRPr="27B680FA">
        <w:rPr>
          <w:rFonts w:ascii="Arial" w:eastAsia="Arial" w:hAnsi="Arial" w:cs="Arial"/>
        </w:rPr>
        <w:t xml:space="preserve"> </w:t>
      </w:r>
    </w:p>
    <w:p w14:paraId="43B6315A" w14:textId="2F02BA32" w:rsidR="00E6244F" w:rsidRPr="00166768" w:rsidRDefault="05C54E52" w:rsidP="00FE372D">
      <w:pPr>
        <w:pStyle w:val="Paragraphedeliste"/>
        <w:numPr>
          <w:ilvl w:val="0"/>
          <w:numId w:val="17"/>
        </w:numPr>
        <w:jc w:val="both"/>
        <w:rPr>
          <w:lang w:val="en-CA"/>
        </w:rPr>
      </w:pPr>
      <w:r w:rsidRPr="27B680FA">
        <w:rPr>
          <w:lang w:val="en-CA"/>
        </w:rPr>
        <w:t xml:space="preserve">In the alternative scenario, the project also enhances the management and operational capacities of </w:t>
      </w:r>
      <w:r w:rsidRPr="27B680FA">
        <w:rPr>
          <w:lang w:val="en-CA"/>
        </w:rPr>
        <w:lastRenderedPageBreak/>
        <w:t xml:space="preserve">key PAs, at minimum </w:t>
      </w:r>
      <w:proofErr w:type="spellStart"/>
      <w:r w:rsidRPr="27B680FA">
        <w:rPr>
          <w:lang w:val="en-CA"/>
        </w:rPr>
        <w:t>Maiombe</w:t>
      </w:r>
      <w:proofErr w:type="spellEnd"/>
      <w:r w:rsidRPr="27B680FA">
        <w:rPr>
          <w:lang w:val="en-CA"/>
        </w:rPr>
        <w:t xml:space="preserve"> National Park and </w:t>
      </w:r>
      <w:proofErr w:type="spellStart"/>
      <w:r w:rsidRPr="27B680FA">
        <w:rPr>
          <w:lang w:val="en-CA"/>
        </w:rPr>
        <w:t>Luando</w:t>
      </w:r>
      <w:proofErr w:type="spellEnd"/>
      <w:r w:rsidRPr="27B680FA">
        <w:rPr>
          <w:lang w:val="en-CA"/>
        </w:rPr>
        <w:t xml:space="preserve"> Strict Nature Reserve. By providing essential equipment, infrastructure, and training, the Project aims to better equip and improve patrolling efforts and inter-agency collaboration to effectively control poaching, IWT, and habitat degradation. Community engagement is a crucial component, with the project promoting CBNRM initiatives and alternative livelihoods to reduce human-wildlife conflict and foster local support for conservation.</w:t>
      </w:r>
    </w:p>
    <w:p w14:paraId="519466C9" w14:textId="18D499E6" w:rsidR="00E6244F" w:rsidRPr="00166768" w:rsidRDefault="05C54E52" w:rsidP="27B680FA">
      <w:pPr>
        <w:jc w:val="both"/>
      </w:pPr>
      <w:r w:rsidRPr="27B680FA">
        <w:rPr>
          <w:rFonts w:ascii="Arial" w:eastAsia="Arial" w:hAnsi="Arial" w:cs="Arial"/>
        </w:rPr>
        <w:t xml:space="preserve"> </w:t>
      </w:r>
    </w:p>
    <w:p w14:paraId="381EDA44" w14:textId="5E35BA77" w:rsidR="00E6244F" w:rsidRPr="00166768" w:rsidRDefault="05C54E52" w:rsidP="00FE372D">
      <w:pPr>
        <w:pStyle w:val="Paragraphedeliste"/>
        <w:numPr>
          <w:ilvl w:val="0"/>
          <w:numId w:val="17"/>
        </w:numPr>
        <w:jc w:val="both"/>
        <w:rPr>
          <w:lang w:val="en-CA"/>
        </w:rPr>
      </w:pPr>
      <w:r w:rsidRPr="27B680FA">
        <w:rPr>
          <w:lang w:val="en-CA"/>
        </w:rPr>
        <w:t>Furthermore, a strong focus on knowledge management, M&amp;E, and gender mainstreaming. Establishing participatory M&amp;E systems and promoting gender equality in conservation activities ensure that both men and women benefit from the project's outcomes. By leveraging existing baseline programs and forming partnerships with local and international stakeholders, the project aims to create a sustainable and resilient conservation framework that addresses the root causes of wildlife threats and supports the long-term preservation of Angola's biodiversity.</w:t>
      </w:r>
    </w:p>
    <w:p w14:paraId="06095FED" w14:textId="59C366E1" w:rsidR="00E6244F" w:rsidRPr="00166768" w:rsidRDefault="05C54E52" w:rsidP="27B680FA">
      <w:pPr>
        <w:ind w:left="485" w:hanging="363"/>
      </w:pPr>
      <w:r w:rsidRPr="27B680FA">
        <w:rPr>
          <w:rFonts w:ascii="Arial" w:eastAsia="Arial" w:hAnsi="Arial" w:cs="Arial"/>
        </w:rPr>
        <w:t xml:space="preserve"> </w:t>
      </w:r>
    </w:p>
    <w:p w14:paraId="67E06B3C" w14:textId="041689C5" w:rsidR="00E6244F" w:rsidRPr="00166768" w:rsidRDefault="05C54E52" w:rsidP="00FE372D">
      <w:pPr>
        <w:pStyle w:val="Paragraphedeliste"/>
        <w:numPr>
          <w:ilvl w:val="0"/>
          <w:numId w:val="17"/>
        </w:numPr>
        <w:jc w:val="both"/>
        <w:rPr>
          <w:lang w:val="en-CA"/>
        </w:rPr>
      </w:pPr>
      <w:r w:rsidRPr="27B680FA">
        <w:rPr>
          <w:lang w:val="en-CA"/>
        </w:rPr>
        <w:t xml:space="preserve">Based on the MTR consultant team’s preliminary and topical assessment during the inception and planning phase of the engagement, the Project’s </w:t>
      </w:r>
      <w:proofErr w:type="spellStart"/>
      <w:r w:rsidRPr="27B680FA">
        <w:rPr>
          <w:lang w:val="en-CA"/>
        </w:rPr>
        <w:t>ToC</w:t>
      </w:r>
      <w:proofErr w:type="spellEnd"/>
      <w:r w:rsidRPr="27B680FA">
        <w:rPr>
          <w:lang w:val="en-CA"/>
        </w:rPr>
        <w:t xml:space="preserve"> is well-conceived and grounded in the following impact pathways:</w:t>
      </w:r>
    </w:p>
    <w:p w14:paraId="4BCD9F58" w14:textId="0389A2B2" w:rsidR="00E6244F" w:rsidRPr="00166768" w:rsidRDefault="05C54E52" w:rsidP="27B680FA">
      <w:pPr>
        <w:ind w:left="485" w:hanging="363"/>
      </w:pPr>
      <w:r w:rsidRPr="27B680FA">
        <w:rPr>
          <w:rFonts w:ascii="Arial" w:eastAsia="Arial" w:hAnsi="Arial" w:cs="Arial"/>
        </w:rPr>
        <w:t xml:space="preserve"> </w:t>
      </w:r>
    </w:p>
    <w:p w14:paraId="4C0710D0" w14:textId="45291AC6" w:rsidR="00E6244F" w:rsidRPr="00166768" w:rsidRDefault="05C54E52" w:rsidP="00FE372D">
      <w:pPr>
        <w:pStyle w:val="Paragraphedeliste"/>
        <w:numPr>
          <w:ilvl w:val="0"/>
          <w:numId w:val="11"/>
        </w:numPr>
        <w:jc w:val="both"/>
        <w:rPr>
          <w:lang w:val="en-CA"/>
        </w:rPr>
      </w:pPr>
      <w:r w:rsidRPr="27B680FA">
        <w:rPr>
          <w:b/>
          <w:bCs/>
          <w:u w:val="single"/>
          <w:lang w:val="en-CA"/>
        </w:rPr>
        <w:t>Impact Pathway No. 1 - Strengthening Policy, Legal, and Institutional Frameworks</w:t>
      </w:r>
      <w:r w:rsidRPr="27B680FA">
        <w:rPr>
          <w:lang w:val="en-CA"/>
        </w:rPr>
        <w:t>: This pathway aims to create a robust legal and institutional environment to effectively combat IWT and manage HWC. This involves updating existing legislation, developing comprehensive national strategies, and enhancing the capacity of institutions such as the INBC and ECU. This impact pathway is conditional on the following assumptions:</w:t>
      </w:r>
    </w:p>
    <w:p w14:paraId="37059B54" w14:textId="5757CBFC" w:rsidR="00E6244F" w:rsidRPr="00166768" w:rsidRDefault="05C54E52" w:rsidP="00FE372D">
      <w:pPr>
        <w:pStyle w:val="Paragraphedeliste"/>
        <w:numPr>
          <w:ilvl w:val="1"/>
          <w:numId w:val="11"/>
        </w:numPr>
        <w:jc w:val="both"/>
        <w:rPr>
          <w:lang w:val="en-CA"/>
        </w:rPr>
      </w:pPr>
      <w:r w:rsidRPr="27B680FA">
        <w:rPr>
          <w:b/>
          <w:bCs/>
          <w:lang w:val="en-CA"/>
        </w:rPr>
        <w:t>Assumption 1</w:t>
      </w:r>
      <w:r w:rsidRPr="27B680FA">
        <w:rPr>
          <w:lang w:val="en-CA"/>
        </w:rPr>
        <w:t>: The updated legal and policy frameworks will be effectively enforced and supported by relevant stakeholders, including law enforcement agencies and the judiciary.</w:t>
      </w:r>
    </w:p>
    <w:p w14:paraId="57BEA58B" w14:textId="77B617C1" w:rsidR="00E6244F" w:rsidRPr="00166768" w:rsidRDefault="05C54E52" w:rsidP="00FE372D">
      <w:pPr>
        <w:pStyle w:val="Paragraphedeliste"/>
        <w:numPr>
          <w:ilvl w:val="1"/>
          <w:numId w:val="11"/>
        </w:numPr>
        <w:jc w:val="both"/>
        <w:rPr>
          <w:lang w:val="en-CA"/>
        </w:rPr>
      </w:pPr>
      <w:r w:rsidRPr="27B680FA">
        <w:rPr>
          <w:b/>
          <w:bCs/>
          <w:lang w:val="en-CA"/>
        </w:rPr>
        <w:t>Assumption 2</w:t>
      </w:r>
      <w:r w:rsidRPr="27B680FA">
        <w:rPr>
          <w:lang w:val="en-CA"/>
        </w:rPr>
        <w:t>: There will be sustained political will and commitment from the government to prioritize and support wildlife conservation initiatives.</w:t>
      </w:r>
    </w:p>
    <w:p w14:paraId="4AF29CFD" w14:textId="1D435E17" w:rsidR="00E6244F" w:rsidRPr="00166768" w:rsidRDefault="05C54E52" w:rsidP="27B680FA">
      <w:pPr>
        <w:ind w:left="485" w:hanging="363"/>
      </w:pPr>
      <w:r w:rsidRPr="27B680FA">
        <w:rPr>
          <w:rFonts w:ascii="Arial" w:eastAsia="Arial" w:hAnsi="Arial" w:cs="Arial"/>
        </w:rPr>
        <w:t xml:space="preserve"> </w:t>
      </w:r>
    </w:p>
    <w:p w14:paraId="2E2258ED" w14:textId="672DE91A" w:rsidR="00E6244F" w:rsidRPr="00166768" w:rsidRDefault="05C54E52" w:rsidP="00FE372D">
      <w:pPr>
        <w:pStyle w:val="Paragraphedeliste"/>
        <w:numPr>
          <w:ilvl w:val="0"/>
          <w:numId w:val="11"/>
        </w:numPr>
        <w:jc w:val="both"/>
        <w:rPr>
          <w:lang w:val="en-CA"/>
        </w:rPr>
      </w:pPr>
      <w:r w:rsidRPr="27B680FA">
        <w:rPr>
          <w:b/>
          <w:bCs/>
          <w:u w:val="single"/>
          <w:lang w:val="en-CA"/>
        </w:rPr>
        <w:t>Impact Pathway No. 2 - Enhancing Capacity of Protected Areas and Law Enforcement</w:t>
      </w:r>
      <w:r w:rsidRPr="27B680FA">
        <w:rPr>
          <w:lang w:val="en-CA"/>
        </w:rPr>
        <w:t>: This pathway focuses on building the operational capacities of selected PAs and law enforcement agencies to better control poaching, IWT, HWC, and habitat degradation. It includes providing necessary equipment, training, and developing effective management plans. This impact pathway is conditional on the following assumptions:</w:t>
      </w:r>
    </w:p>
    <w:p w14:paraId="47437E1F" w14:textId="3AE77CC2" w:rsidR="00E6244F" w:rsidRPr="00166768" w:rsidRDefault="05C54E52" w:rsidP="00FE372D">
      <w:pPr>
        <w:pStyle w:val="Paragraphedeliste"/>
        <w:numPr>
          <w:ilvl w:val="1"/>
          <w:numId w:val="11"/>
        </w:numPr>
        <w:jc w:val="both"/>
        <w:rPr>
          <w:lang w:val="en-CA"/>
        </w:rPr>
      </w:pPr>
      <w:r w:rsidRPr="27B680FA">
        <w:rPr>
          <w:b/>
          <w:bCs/>
          <w:lang w:val="en-CA"/>
        </w:rPr>
        <w:t>Assumption 1</w:t>
      </w:r>
      <w:r w:rsidRPr="27B680FA">
        <w:rPr>
          <w:lang w:val="en-CA"/>
        </w:rPr>
        <w:t>: Law enforcement agencies and PA management will utilize the provided resources and training effectively to improve their operational capabilities.</w:t>
      </w:r>
    </w:p>
    <w:p w14:paraId="003DA38F" w14:textId="45AC963F" w:rsidR="00E6244F" w:rsidRPr="00166768" w:rsidRDefault="05C54E52" w:rsidP="00FE372D">
      <w:pPr>
        <w:pStyle w:val="Paragraphedeliste"/>
        <w:numPr>
          <w:ilvl w:val="1"/>
          <w:numId w:val="11"/>
        </w:numPr>
        <w:jc w:val="both"/>
        <w:rPr>
          <w:lang w:val="en-CA"/>
        </w:rPr>
      </w:pPr>
      <w:r w:rsidRPr="27B680FA">
        <w:rPr>
          <w:b/>
          <w:bCs/>
          <w:lang w:val="en-CA"/>
        </w:rPr>
        <w:t>Assumption 2</w:t>
      </w:r>
      <w:r w:rsidRPr="27B680FA">
        <w:rPr>
          <w:lang w:val="en-CA"/>
        </w:rPr>
        <w:t>: There will be ongoing financial and logistical support to maintain and enhance the capacity-building efforts beyond the project’s lifespan.</w:t>
      </w:r>
    </w:p>
    <w:p w14:paraId="1D083A8B" w14:textId="3ED39F09" w:rsidR="00E6244F" w:rsidRPr="00166768" w:rsidRDefault="05C54E52" w:rsidP="27B680FA">
      <w:pPr>
        <w:ind w:left="485" w:hanging="363"/>
      </w:pPr>
      <w:r w:rsidRPr="27B680FA">
        <w:rPr>
          <w:rFonts w:ascii="Arial" w:eastAsia="Arial" w:hAnsi="Arial" w:cs="Arial"/>
        </w:rPr>
        <w:t xml:space="preserve"> </w:t>
      </w:r>
    </w:p>
    <w:p w14:paraId="52312392" w14:textId="2800FD62" w:rsidR="00E6244F" w:rsidRPr="00166768" w:rsidRDefault="05C54E52" w:rsidP="00FE372D">
      <w:pPr>
        <w:pStyle w:val="Paragraphedeliste"/>
        <w:numPr>
          <w:ilvl w:val="0"/>
          <w:numId w:val="11"/>
        </w:numPr>
        <w:jc w:val="both"/>
        <w:rPr>
          <w:lang w:val="en-CA"/>
        </w:rPr>
      </w:pPr>
      <w:r w:rsidRPr="27B680FA">
        <w:rPr>
          <w:b/>
          <w:bCs/>
          <w:u w:val="single"/>
          <w:lang w:val="en-CA"/>
        </w:rPr>
        <w:t>Impact Pathway No. 3 - Community Engagement in Sustainable Wildlife Management</w:t>
      </w:r>
      <w:r w:rsidRPr="27B680FA">
        <w:rPr>
          <w:lang w:val="en-CA"/>
        </w:rPr>
        <w:t>: This pathway aims to involve local communities in wildlife conservation and sustainable natural resource management. It includes promoting CBNRM initiatives, developing alternative livelihoods, and conducting awareness campaigns. This impact pathway is conditional on the following assumptions:</w:t>
      </w:r>
    </w:p>
    <w:p w14:paraId="51DEFB07" w14:textId="61F42CA0" w:rsidR="00E6244F" w:rsidRPr="00166768" w:rsidRDefault="05C54E52" w:rsidP="00FE372D">
      <w:pPr>
        <w:pStyle w:val="Paragraphedeliste"/>
        <w:numPr>
          <w:ilvl w:val="1"/>
          <w:numId w:val="11"/>
        </w:numPr>
        <w:jc w:val="both"/>
        <w:rPr>
          <w:lang w:val="en-CA"/>
        </w:rPr>
      </w:pPr>
      <w:r w:rsidRPr="27B680FA">
        <w:rPr>
          <w:b/>
          <w:bCs/>
          <w:lang w:val="en-CA"/>
        </w:rPr>
        <w:t>Assumption 1</w:t>
      </w:r>
      <w:r w:rsidRPr="27B680FA">
        <w:rPr>
          <w:lang w:val="en-CA"/>
        </w:rPr>
        <w:t>: Local communities actively participate in and support CBNRM initiatives, recognize the benefits of sustainable wildlife management.</w:t>
      </w:r>
    </w:p>
    <w:p w14:paraId="32EBA9ED" w14:textId="4D79BABA" w:rsidR="00E6244F" w:rsidRPr="00166768" w:rsidRDefault="05C54E52" w:rsidP="00FE372D">
      <w:pPr>
        <w:pStyle w:val="Paragraphedeliste"/>
        <w:numPr>
          <w:ilvl w:val="1"/>
          <w:numId w:val="11"/>
        </w:numPr>
        <w:jc w:val="both"/>
        <w:rPr>
          <w:lang w:val="en-CA"/>
        </w:rPr>
      </w:pPr>
      <w:r w:rsidRPr="27B680FA">
        <w:rPr>
          <w:b/>
          <w:bCs/>
          <w:lang w:val="en-CA"/>
        </w:rPr>
        <w:t>Assumption 2</w:t>
      </w:r>
      <w:r w:rsidRPr="27B680FA">
        <w:rPr>
          <w:lang w:val="en-CA"/>
        </w:rPr>
        <w:t>: Alternative livelihoods provided will be sufficient to reduce dependence on unsustainable practices, such as bushmeat hunting and slash-and-burn agriculture.</w:t>
      </w:r>
    </w:p>
    <w:p w14:paraId="61191FD5" w14:textId="69A9A241" w:rsidR="00E6244F" w:rsidRPr="00166768" w:rsidRDefault="05C54E52" w:rsidP="27B680FA">
      <w:pPr>
        <w:ind w:left="485" w:hanging="363"/>
      </w:pPr>
      <w:r w:rsidRPr="27B680FA">
        <w:rPr>
          <w:rFonts w:ascii="Arial" w:eastAsia="Arial" w:hAnsi="Arial" w:cs="Arial"/>
        </w:rPr>
        <w:t xml:space="preserve"> </w:t>
      </w:r>
    </w:p>
    <w:p w14:paraId="241D97E7" w14:textId="5EB6B611" w:rsidR="00E6244F" w:rsidRPr="00166768" w:rsidRDefault="05C54E52" w:rsidP="00FE372D">
      <w:pPr>
        <w:pStyle w:val="Paragraphedeliste"/>
        <w:numPr>
          <w:ilvl w:val="0"/>
          <w:numId w:val="11"/>
        </w:numPr>
        <w:jc w:val="both"/>
        <w:rPr>
          <w:lang w:val="en-CA"/>
        </w:rPr>
      </w:pPr>
      <w:r w:rsidRPr="27B680FA">
        <w:rPr>
          <w:b/>
          <w:bCs/>
          <w:u w:val="single"/>
          <w:lang w:val="en-CA"/>
        </w:rPr>
        <w:lastRenderedPageBreak/>
        <w:t>Impact Pathway No. 4 - Knowledge Management, Monitoring and Evaluation (M&amp;E), and Gender Mainstreaming</w:t>
      </w:r>
      <w:r w:rsidRPr="27B680FA">
        <w:rPr>
          <w:lang w:val="en-CA"/>
        </w:rPr>
        <w:t>: This pathway ensures the systematic collection, analysis, and dissemination of data on wildlife conservation activities. It includes establishing participatory M&amp;E systems and promoting gender equality in conservation efforts. This impact pathway is conditional on the following assumptions:</w:t>
      </w:r>
    </w:p>
    <w:p w14:paraId="51B8EF55" w14:textId="15568815" w:rsidR="00E6244F" w:rsidRPr="00166768" w:rsidRDefault="05C54E52" w:rsidP="00FE372D">
      <w:pPr>
        <w:pStyle w:val="Paragraphedeliste"/>
        <w:numPr>
          <w:ilvl w:val="1"/>
          <w:numId w:val="11"/>
        </w:numPr>
        <w:jc w:val="both"/>
        <w:rPr>
          <w:lang w:val="en-CA"/>
        </w:rPr>
      </w:pPr>
      <w:r w:rsidRPr="27B680FA">
        <w:rPr>
          <w:b/>
          <w:bCs/>
          <w:lang w:val="en-CA"/>
        </w:rPr>
        <w:t>Assumption 1</w:t>
      </w:r>
      <w:r w:rsidRPr="27B680FA">
        <w:rPr>
          <w:lang w:val="en-CA"/>
        </w:rPr>
        <w:t>: Effective systems for knowledge management and M&amp;E will be established and utilized to inform adaptive management and policy decisions.</w:t>
      </w:r>
    </w:p>
    <w:p w14:paraId="6812B223" w14:textId="20EC108F" w:rsidR="00E6244F" w:rsidRPr="00166768" w:rsidRDefault="05C54E52" w:rsidP="00FE372D">
      <w:pPr>
        <w:pStyle w:val="Paragraphedeliste"/>
        <w:numPr>
          <w:ilvl w:val="1"/>
          <w:numId w:val="11"/>
        </w:numPr>
        <w:jc w:val="both"/>
        <w:rPr>
          <w:lang w:val="en-CA"/>
        </w:rPr>
      </w:pPr>
      <w:r w:rsidRPr="27B680FA">
        <w:rPr>
          <w:b/>
          <w:bCs/>
          <w:lang w:val="en-CA"/>
        </w:rPr>
        <w:t>Assumption 2</w:t>
      </w:r>
      <w:r w:rsidRPr="27B680FA">
        <w:rPr>
          <w:lang w:val="en-CA"/>
        </w:rPr>
        <w:t>: Gender mainstreaming efforts will be successful in ensuring equitable participation and benefits for both men and women in all project activities.</w:t>
      </w:r>
    </w:p>
    <w:p w14:paraId="12566D78" w14:textId="7739E30D" w:rsidR="00E6244F" w:rsidRPr="00166768" w:rsidRDefault="05C54E52" w:rsidP="27B680FA">
      <w:pPr>
        <w:ind w:left="485" w:hanging="363"/>
      </w:pPr>
      <w:r w:rsidRPr="27B680FA">
        <w:rPr>
          <w:rFonts w:ascii="Arial" w:eastAsia="Arial" w:hAnsi="Arial" w:cs="Arial"/>
        </w:rPr>
        <w:t xml:space="preserve"> </w:t>
      </w:r>
    </w:p>
    <w:p w14:paraId="4958D426" w14:textId="411F5FA1" w:rsidR="00E6244F" w:rsidRPr="00166768" w:rsidRDefault="05C54E52" w:rsidP="00FE372D">
      <w:pPr>
        <w:pStyle w:val="Paragraphedeliste"/>
        <w:numPr>
          <w:ilvl w:val="0"/>
          <w:numId w:val="17"/>
        </w:numPr>
        <w:jc w:val="both"/>
        <w:rPr>
          <w:lang w:val="en-CA"/>
        </w:rPr>
      </w:pPr>
      <w:r w:rsidRPr="27B680FA">
        <w:rPr>
          <w:lang w:val="en-CA"/>
        </w:rPr>
        <w:t>Taken together, the Project's incremental value lies in its ability to build and enhance the existing frameworks for wildlife conservation and management in Angola by introducing innovative approaches and comprehensive strategies that address the root causes of illegal wildlife trade, habitat degradation, and human-wildlife conflict. By leveraging international best practices, fostering multi-stakeholder collaboration, and empowering local communities, the Project not only strengthens national capacities but also ensures the long-term sustainability of conservation efforts, ultimately contributing to the preservation of Angola's unique biodiversity and ecological heritage.</w:t>
      </w:r>
    </w:p>
    <w:p w14:paraId="23AA3E02" w14:textId="63D0B560" w:rsidR="00E6244F" w:rsidRPr="00166768" w:rsidRDefault="00E6244F" w:rsidP="00E6244F">
      <w:pPr>
        <w:pStyle w:val="Paragraphedeliste"/>
      </w:pPr>
    </w:p>
    <w:p w14:paraId="0263DBC8" w14:textId="500E2930" w:rsidR="27B680FA" w:rsidRDefault="27B680FA" w:rsidP="27B680FA">
      <w:pPr>
        <w:pStyle w:val="Paragraphedeliste"/>
      </w:pPr>
    </w:p>
    <w:p w14:paraId="638F1D34" w14:textId="165FEFF5" w:rsidR="00E6244F" w:rsidRPr="00166768" w:rsidRDefault="00E6244F" w:rsidP="00E6244F">
      <w:pPr>
        <w:pStyle w:val="Titre2"/>
        <w:rPr>
          <w:i/>
          <w:iCs/>
        </w:rPr>
      </w:pPr>
      <w:bookmarkStart w:id="62" w:name="_Toc66047052"/>
      <w:bookmarkStart w:id="63" w:name="_Toc82797037"/>
      <w:bookmarkStart w:id="64" w:name="_Toc186322755"/>
      <w:r w:rsidRPr="00166768">
        <w:rPr>
          <w:i/>
          <w:iCs/>
        </w:rPr>
        <w:t>Purpose of the Midterm Review</w:t>
      </w:r>
      <w:bookmarkEnd w:id="62"/>
      <w:bookmarkEnd w:id="63"/>
      <w:bookmarkEnd w:id="64"/>
    </w:p>
    <w:p w14:paraId="04603228" w14:textId="77777777" w:rsidR="00E6244F" w:rsidRPr="003A4B1A" w:rsidRDefault="00E6244F" w:rsidP="00E6244F">
      <w:pPr>
        <w:ind w:left="360"/>
        <w:jc w:val="both"/>
        <w:rPr>
          <w:rFonts w:ascii="Arial" w:hAnsi="Arial" w:cs="Arial"/>
          <w:lang w:val="en-GB"/>
        </w:rPr>
      </w:pPr>
    </w:p>
    <w:p w14:paraId="0C46A6F0" w14:textId="77777777" w:rsidR="007B620A" w:rsidRPr="007B620A" w:rsidRDefault="007B620A" w:rsidP="00FE372D">
      <w:pPr>
        <w:widowControl w:val="0"/>
        <w:numPr>
          <w:ilvl w:val="0"/>
          <w:numId w:val="17"/>
        </w:numPr>
        <w:autoSpaceDE w:val="0"/>
        <w:autoSpaceDN w:val="0"/>
        <w:jc w:val="both"/>
        <w:rPr>
          <w:rFonts w:ascii="Arial" w:eastAsia="Arial" w:hAnsi="Arial" w:cs="Arial"/>
          <w:lang w:eastAsia="en-US" w:bidi="en-US"/>
        </w:rPr>
      </w:pPr>
      <w:r w:rsidRPr="007B620A">
        <w:rPr>
          <w:rFonts w:ascii="Arial" w:eastAsia="Arial" w:hAnsi="Arial" w:cs="Arial"/>
          <w:lang w:eastAsia="en-US" w:bidi="en-US"/>
        </w:rPr>
        <w:t xml:space="preserve">The MTR is being conducted close to four years since its official start of the Project (30 July 2020) and several months shy of three years since the inception workshop was held in July 2021. It will be conducted according to the guidance, rules and procedures established by UNDP and GEF as reflected in the </w:t>
      </w:r>
      <w:hyperlink r:id="rId37">
        <w:r w:rsidRPr="007B620A">
          <w:rPr>
            <w:rFonts w:ascii="Arial" w:eastAsia="Arial" w:hAnsi="Arial" w:cs="Arial"/>
            <w:color w:val="0000FF"/>
            <w:u w:val="single"/>
            <w:lang w:eastAsia="en-US" w:bidi="en-US"/>
          </w:rPr>
          <w:t>UNDP Evaluation Guidance</w:t>
        </w:r>
      </w:hyperlink>
      <w:r w:rsidRPr="007B620A">
        <w:rPr>
          <w:rFonts w:ascii="Arial" w:eastAsia="Arial" w:hAnsi="Arial" w:cs="Arial"/>
          <w:lang w:eastAsia="en-US" w:bidi="en-US"/>
        </w:rPr>
        <w:t xml:space="preserve">, as well as </w:t>
      </w:r>
      <w:hyperlink r:id="rId38" w:history="1">
        <w:r w:rsidRPr="007B620A">
          <w:rPr>
            <w:rFonts w:ascii="Arial" w:eastAsia="Arial" w:hAnsi="Arial" w:cs="Arial"/>
            <w:color w:val="0000FF"/>
            <w:u w:val="single"/>
            <w:lang w:eastAsia="en-US" w:bidi="en-US"/>
          </w:rPr>
          <w:t>Guidan</w:t>
        </w:r>
        <w:bookmarkStart w:id="65" w:name="_Hlt66009844"/>
        <w:r w:rsidRPr="007B620A">
          <w:rPr>
            <w:rFonts w:ascii="Arial" w:eastAsia="Arial" w:hAnsi="Arial" w:cs="Arial"/>
            <w:color w:val="0000FF"/>
            <w:u w:val="single"/>
            <w:lang w:eastAsia="en-US" w:bidi="en-US"/>
          </w:rPr>
          <w:t>c</w:t>
        </w:r>
        <w:bookmarkEnd w:id="65"/>
        <w:r w:rsidRPr="007B620A">
          <w:rPr>
            <w:rFonts w:ascii="Arial" w:eastAsia="Arial" w:hAnsi="Arial" w:cs="Arial"/>
            <w:color w:val="0000FF"/>
            <w:u w:val="single"/>
            <w:lang w:eastAsia="en-US" w:bidi="en-US"/>
          </w:rPr>
          <w:t>e for Conducting Midterm Reviews of UNDP-supported, GEF-financed projects</w:t>
        </w:r>
      </w:hyperlink>
      <w:r w:rsidRPr="007B620A">
        <w:rPr>
          <w:rFonts w:ascii="Arial" w:eastAsia="Arial" w:hAnsi="Arial" w:cs="Arial"/>
          <w:lang w:eastAsia="en-US" w:bidi="en-US"/>
        </w:rPr>
        <w:t xml:space="preserve">. </w:t>
      </w:r>
    </w:p>
    <w:p w14:paraId="0D7F0C00" w14:textId="77777777" w:rsidR="007B620A" w:rsidRPr="007B620A" w:rsidRDefault="007B620A" w:rsidP="007B620A">
      <w:pPr>
        <w:ind w:left="360"/>
        <w:jc w:val="both"/>
        <w:rPr>
          <w:rFonts w:ascii="Arial" w:eastAsia="SimSun" w:hAnsi="Arial" w:cs="Arial"/>
          <w:szCs w:val="24"/>
          <w:lang w:eastAsia="en-US"/>
        </w:rPr>
      </w:pPr>
    </w:p>
    <w:p w14:paraId="5DFC0210" w14:textId="77777777" w:rsidR="007B620A" w:rsidRPr="007B620A" w:rsidRDefault="007B620A" w:rsidP="00FE372D">
      <w:pPr>
        <w:widowControl w:val="0"/>
        <w:numPr>
          <w:ilvl w:val="0"/>
          <w:numId w:val="17"/>
        </w:numPr>
        <w:autoSpaceDE w:val="0"/>
        <w:autoSpaceDN w:val="0"/>
        <w:jc w:val="both"/>
        <w:rPr>
          <w:rFonts w:ascii="Arial" w:eastAsia="Arial" w:hAnsi="Arial" w:cs="Arial"/>
          <w:lang w:eastAsia="en-US" w:bidi="en-US"/>
        </w:rPr>
      </w:pPr>
      <w:r w:rsidRPr="007B620A">
        <w:rPr>
          <w:rFonts w:ascii="Arial" w:eastAsia="Arial" w:hAnsi="Arial" w:cs="Arial"/>
          <w:lang w:eastAsia="en-US" w:bidi="en-US"/>
        </w:rPr>
        <w:t xml:space="preserve">The objective of the Mid Term Review is to assess: </w:t>
      </w:r>
    </w:p>
    <w:p w14:paraId="27E80425" w14:textId="77777777" w:rsidR="007B620A" w:rsidRPr="007B620A" w:rsidRDefault="007B620A" w:rsidP="00FE372D">
      <w:pPr>
        <w:numPr>
          <w:ilvl w:val="0"/>
          <w:numId w:val="21"/>
        </w:numPr>
        <w:jc w:val="both"/>
        <w:rPr>
          <w:rFonts w:ascii="Arial" w:eastAsia="SimSun" w:hAnsi="Arial" w:cs="Arial"/>
          <w:szCs w:val="24"/>
          <w:lang w:eastAsia="en-US"/>
        </w:rPr>
      </w:pPr>
      <w:r w:rsidRPr="007B620A">
        <w:rPr>
          <w:rFonts w:ascii="Arial" w:eastAsia="SimSun" w:hAnsi="Arial" w:cs="Times New Roman"/>
          <w:szCs w:val="24"/>
          <w:lang w:eastAsia="en-US"/>
        </w:rPr>
        <w:t>progress towards the achievement of the project objectives and outcomes, as specified in the Project Document; and,</w:t>
      </w:r>
    </w:p>
    <w:p w14:paraId="0AF3BB3D" w14:textId="77777777" w:rsidR="007B620A" w:rsidRPr="007B620A" w:rsidRDefault="007B620A" w:rsidP="00FE372D">
      <w:pPr>
        <w:numPr>
          <w:ilvl w:val="0"/>
          <w:numId w:val="21"/>
        </w:numPr>
        <w:jc w:val="both"/>
        <w:rPr>
          <w:rFonts w:ascii="Arial" w:eastAsia="SimSun" w:hAnsi="Arial" w:cs="Arial"/>
          <w:szCs w:val="24"/>
          <w:lang w:eastAsia="en-US"/>
        </w:rPr>
      </w:pPr>
      <w:r w:rsidRPr="007B620A">
        <w:rPr>
          <w:rFonts w:ascii="Arial" w:eastAsia="SimSun" w:hAnsi="Arial" w:cs="Times New Roman"/>
          <w:szCs w:val="24"/>
          <w:lang w:eastAsia="en-US"/>
        </w:rPr>
        <w:t xml:space="preserve">early signs of project success or failure with the goal of identifying the necessary changes to be made in order to set the project on-track to achieve its intended results. </w:t>
      </w:r>
    </w:p>
    <w:p w14:paraId="4362C4B0" w14:textId="77777777" w:rsidR="007B620A" w:rsidRPr="007B620A" w:rsidRDefault="007B620A" w:rsidP="007B620A">
      <w:pPr>
        <w:ind w:left="360"/>
        <w:jc w:val="both"/>
        <w:rPr>
          <w:rFonts w:ascii="Arial" w:eastAsia="SimSun" w:hAnsi="Arial" w:cs="Times New Roman"/>
          <w:szCs w:val="24"/>
          <w:lang w:eastAsia="en-US"/>
        </w:rPr>
      </w:pPr>
    </w:p>
    <w:p w14:paraId="3F207040" w14:textId="77777777" w:rsidR="007B620A" w:rsidRPr="007B620A" w:rsidRDefault="007B620A" w:rsidP="00FE372D">
      <w:pPr>
        <w:widowControl w:val="0"/>
        <w:numPr>
          <w:ilvl w:val="0"/>
          <w:numId w:val="17"/>
        </w:numPr>
        <w:autoSpaceDE w:val="0"/>
        <w:autoSpaceDN w:val="0"/>
        <w:jc w:val="both"/>
        <w:rPr>
          <w:rFonts w:ascii="Arial" w:eastAsia="Arial" w:hAnsi="Arial" w:cs="Arial"/>
          <w:lang w:eastAsia="en-US" w:bidi="en-US"/>
        </w:rPr>
      </w:pPr>
      <w:r w:rsidRPr="007B620A">
        <w:rPr>
          <w:rFonts w:ascii="Arial" w:eastAsia="Arial" w:hAnsi="Arial" w:cs="Arial"/>
          <w:lang w:eastAsia="en-US" w:bidi="en-US"/>
        </w:rPr>
        <w:t>The MTR also reviews the project’s strategy and the risks to its sustainability. In line with the United National Development Programme - Global Environment Facility (UNDP-GEF) Guidance on MTRs, this MTR was initiated following the submission of the third Project Implementation Report (PIR).</w:t>
      </w:r>
    </w:p>
    <w:p w14:paraId="5A7F18B2" w14:textId="77777777" w:rsidR="007B620A" w:rsidRPr="007B620A" w:rsidRDefault="007B620A" w:rsidP="007B620A">
      <w:pPr>
        <w:ind w:left="360"/>
        <w:jc w:val="both"/>
        <w:rPr>
          <w:rFonts w:ascii="Arial" w:eastAsia="SimSun" w:hAnsi="Arial" w:cs="Arial"/>
          <w:szCs w:val="24"/>
          <w:lang w:eastAsia="en-US"/>
        </w:rPr>
      </w:pPr>
    </w:p>
    <w:p w14:paraId="58E34F83" w14:textId="77777777" w:rsidR="007B620A" w:rsidRPr="007B620A" w:rsidRDefault="007B620A" w:rsidP="00FE372D">
      <w:pPr>
        <w:widowControl w:val="0"/>
        <w:numPr>
          <w:ilvl w:val="0"/>
          <w:numId w:val="17"/>
        </w:numPr>
        <w:autoSpaceDE w:val="0"/>
        <w:autoSpaceDN w:val="0"/>
        <w:jc w:val="both"/>
        <w:rPr>
          <w:rFonts w:ascii="Arial" w:eastAsia="Arial" w:hAnsi="Arial" w:cs="Arial"/>
          <w:lang w:eastAsia="en-US" w:bidi="en-US"/>
        </w:rPr>
      </w:pPr>
      <w:r w:rsidRPr="007B620A">
        <w:rPr>
          <w:rFonts w:ascii="Arial" w:eastAsia="Arial" w:hAnsi="Arial" w:cs="Arial"/>
          <w:lang w:eastAsia="en-US" w:bidi="en-US"/>
        </w:rPr>
        <w:t>On 22 April 2024 a kick-off meeting was organized by the UNDP-CO in Angola and the Regional Technical Advisor (RTA) with the MTR Team Lead / International Consultant</w:t>
      </w:r>
      <w:r w:rsidRPr="007B620A">
        <w:rPr>
          <w:rFonts w:ascii="Arial" w:eastAsia="Arial" w:hAnsi="Arial" w:cs="Arial"/>
          <w:vertAlign w:val="superscript"/>
          <w:lang w:eastAsia="en-US" w:bidi="en-US"/>
        </w:rPr>
        <w:footnoteReference w:id="31"/>
      </w:r>
      <w:r w:rsidRPr="007B620A">
        <w:rPr>
          <w:rFonts w:ascii="Arial" w:eastAsia="Arial" w:hAnsi="Arial" w:cs="Arial"/>
          <w:lang w:eastAsia="en-US" w:bidi="en-US"/>
        </w:rPr>
        <w:t xml:space="preserve"> in order to align on expectations, key milestones and scope of the evaluation.</w:t>
      </w:r>
    </w:p>
    <w:p w14:paraId="1D75EE88" w14:textId="220C9403" w:rsidR="00182490" w:rsidRPr="00D7345B" w:rsidRDefault="00182490" w:rsidP="007B620A">
      <w:pPr>
        <w:pStyle w:val="Titre2"/>
      </w:pPr>
    </w:p>
    <w:p w14:paraId="164D8F26" w14:textId="77777777" w:rsidR="00197FB2" w:rsidRPr="00166768" w:rsidRDefault="00197FB2">
      <w:pPr>
        <w:rPr>
          <w:rFonts w:ascii="Arial" w:hAnsi="Arial" w:cs="Arial"/>
        </w:rPr>
      </w:pPr>
    </w:p>
    <w:p w14:paraId="381A5CC9" w14:textId="54B162D6" w:rsidR="008D576D" w:rsidRPr="00166768" w:rsidRDefault="007B620A">
      <w:pPr>
        <w:pStyle w:val="Titre2"/>
        <w:ind w:left="360"/>
        <w:rPr>
          <w:b/>
          <w:bCs/>
          <w:u w:val="single"/>
        </w:rPr>
      </w:pPr>
      <w:bookmarkStart w:id="66" w:name="_Toc186322756"/>
      <w:r>
        <w:rPr>
          <w:b/>
          <w:bCs/>
        </w:rPr>
        <w:t>D</w:t>
      </w:r>
      <w:r w:rsidR="008D576D" w:rsidRPr="00166768">
        <w:rPr>
          <w:b/>
          <w:bCs/>
        </w:rPr>
        <w:t>.</w:t>
      </w:r>
      <w:r w:rsidR="008D576D" w:rsidRPr="00166768">
        <w:rPr>
          <w:b/>
          <w:bCs/>
        </w:rPr>
        <w:tab/>
      </w:r>
      <w:r w:rsidR="008D576D" w:rsidRPr="00166768">
        <w:rPr>
          <w:b/>
          <w:bCs/>
        </w:rPr>
        <w:tab/>
      </w:r>
      <w:r w:rsidR="008D576D" w:rsidRPr="00166768">
        <w:rPr>
          <w:b/>
          <w:bCs/>
          <w:u w:val="single"/>
        </w:rPr>
        <w:t>Project Implementation Arrangements</w:t>
      </w:r>
      <w:bookmarkEnd w:id="66"/>
    </w:p>
    <w:p w14:paraId="381A5CCA" w14:textId="77777777" w:rsidR="002472EA" w:rsidRPr="00166768" w:rsidRDefault="002472EA">
      <w:pPr>
        <w:rPr>
          <w:rFonts w:ascii="Arial" w:hAnsi="Arial" w:cs="Arial"/>
        </w:rPr>
      </w:pPr>
    </w:p>
    <w:p w14:paraId="174F867E" w14:textId="576AE4F2" w:rsidR="09097127" w:rsidRDefault="09097127" w:rsidP="00FE372D">
      <w:pPr>
        <w:numPr>
          <w:ilvl w:val="0"/>
          <w:numId w:val="17"/>
        </w:numPr>
        <w:jc w:val="both"/>
        <w:rPr>
          <w:rFonts w:ascii="Arial" w:eastAsia="Arial" w:hAnsi="Arial" w:cs="Arial"/>
          <w:lang w:val="en-US"/>
        </w:rPr>
      </w:pPr>
      <w:r w:rsidRPr="27B680FA">
        <w:rPr>
          <w:rFonts w:ascii="Arial" w:eastAsia="Arial" w:hAnsi="Arial" w:cs="Arial"/>
          <w:lang w:val="en-US"/>
        </w:rPr>
        <w:lastRenderedPageBreak/>
        <w:t xml:space="preserve">The project </w:t>
      </w:r>
      <w:r w:rsidR="426B08B8" w:rsidRPr="27B680FA">
        <w:rPr>
          <w:rFonts w:ascii="Arial" w:eastAsia="Arial" w:hAnsi="Arial" w:cs="Arial"/>
          <w:lang w:val="en-US"/>
        </w:rPr>
        <w:t xml:space="preserve">is </w:t>
      </w:r>
      <w:r w:rsidRPr="27B680FA">
        <w:rPr>
          <w:rFonts w:ascii="Arial" w:eastAsia="Arial" w:hAnsi="Arial" w:cs="Arial"/>
          <w:lang w:val="en-US"/>
        </w:rPr>
        <w:t xml:space="preserve">implemented following UNDP’s </w:t>
      </w:r>
      <w:r w:rsidRPr="27B680FA">
        <w:rPr>
          <w:rFonts w:ascii="Arial" w:eastAsia="Arial" w:hAnsi="Arial" w:cs="Arial"/>
          <w:b/>
          <w:bCs/>
          <w:lang w:val="en-US"/>
        </w:rPr>
        <w:t xml:space="preserve">national implementation modality </w:t>
      </w:r>
      <w:r w:rsidRPr="27B680FA">
        <w:rPr>
          <w:rFonts w:ascii="Arial" w:eastAsia="Arial" w:hAnsi="Arial" w:cs="Arial"/>
          <w:lang w:val="en-US"/>
        </w:rPr>
        <w:t xml:space="preserve">(NIM), according to the Standard Basic Assistance Agreement between UNDP and the Government of Angola, and the Country </w:t>
      </w:r>
      <w:proofErr w:type="spellStart"/>
      <w:r w:rsidRPr="27B680FA">
        <w:rPr>
          <w:rFonts w:ascii="Arial" w:eastAsia="Arial" w:hAnsi="Arial" w:cs="Arial"/>
          <w:lang w:val="en-US"/>
        </w:rPr>
        <w:t>Programme</w:t>
      </w:r>
      <w:proofErr w:type="spellEnd"/>
      <w:r w:rsidRPr="27B680FA">
        <w:rPr>
          <w:rFonts w:ascii="Arial" w:eastAsia="Arial" w:hAnsi="Arial" w:cs="Arial"/>
          <w:lang w:val="en-US"/>
        </w:rPr>
        <w:t>. NIM was selected for the project management based on the HACT assessment of the Implementing Partner.</w:t>
      </w:r>
    </w:p>
    <w:p w14:paraId="1BE4A9F4" w14:textId="2D6EF176" w:rsidR="27B680FA" w:rsidRDefault="27B680FA" w:rsidP="27B680FA">
      <w:pPr>
        <w:ind w:left="360"/>
        <w:jc w:val="both"/>
        <w:rPr>
          <w:rFonts w:ascii="Arial" w:eastAsia="Arial" w:hAnsi="Arial" w:cs="Arial"/>
          <w:lang w:val="en-US"/>
        </w:rPr>
      </w:pPr>
    </w:p>
    <w:p w14:paraId="0D6FCF9F" w14:textId="2A9CC87A" w:rsidR="09097127" w:rsidRDefault="09097127" w:rsidP="00FE372D">
      <w:pPr>
        <w:numPr>
          <w:ilvl w:val="0"/>
          <w:numId w:val="17"/>
        </w:numPr>
        <w:jc w:val="both"/>
        <w:rPr>
          <w:rFonts w:ascii="Arial" w:eastAsia="Arial" w:hAnsi="Arial" w:cs="Arial"/>
          <w:lang w:val="en-US"/>
        </w:rPr>
      </w:pPr>
      <w:r w:rsidRPr="27B680FA">
        <w:rPr>
          <w:rFonts w:ascii="Arial" w:eastAsia="Arial" w:hAnsi="Arial" w:cs="Arial"/>
          <w:lang w:val="en-US"/>
        </w:rPr>
        <w:t xml:space="preserve">The </w:t>
      </w:r>
      <w:r w:rsidRPr="27B680FA">
        <w:rPr>
          <w:rFonts w:ascii="Arial" w:eastAsia="Arial" w:hAnsi="Arial" w:cs="Arial"/>
          <w:b/>
          <w:bCs/>
          <w:lang w:val="en-US"/>
        </w:rPr>
        <w:t>Implementing Partner</w:t>
      </w:r>
      <w:r w:rsidRPr="27B680FA">
        <w:rPr>
          <w:rFonts w:ascii="Arial" w:eastAsia="Arial" w:hAnsi="Arial" w:cs="Arial"/>
          <w:lang w:val="en-US"/>
        </w:rPr>
        <w:t xml:space="preserve"> for this project is the Ministry of Environment (MINAMB)</w:t>
      </w:r>
      <w:r w:rsidR="40C7B1C0" w:rsidRPr="27B680FA">
        <w:rPr>
          <w:rFonts w:ascii="Arial" w:eastAsia="Arial" w:hAnsi="Arial" w:cs="Arial"/>
          <w:lang w:val="en-US"/>
        </w:rPr>
        <w:t>, who is responsible</w:t>
      </w:r>
      <w:r w:rsidRPr="27B680FA">
        <w:rPr>
          <w:rFonts w:ascii="Arial" w:eastAsia="Arial" w:hAnsi="Arial" w:cs="Arial"/>
          <w:lang w:val="en-US"/>
        </w:rPr>
        <w:t xml:space="preserve"> and accountable for managing this project, including the monitoring and evaluation of project interventions, achieving project outcomes, and for the effective use of UNDP resources.</w:t>
      </w:r>
    </w:p>
    <w:p w14:paraId="64D6A0D3" w14:textId="3D1AF9A1" w:rsidR="27B680FA" w:rsidRDefault="27B680FA" w:rsidP="27B680FA">
      <w:pPr>
        <w:ind w:left="360"/>
        <w:jc w:val="both"/>
        <w:rPr>
          <w:rFonts w:ascii="Arial" w:eastAsia="Arial" w:hAnsi="Arial" w:cs="Arial"/>
          <w:lang w:val="en-US"/>
        </w:rPr>
      </w:pPr>
    </w:p>
    <w:p w14:paraId="65D4E20F" w14:textId="681166D7" w:rsidR="4980C573" w:rsidRDefault="4980C573" w:rsidP="00FE372D">
      <w:pPr>
        <w:numPr>
          <w:ilvl w:val="0"/>
          <w:numId w:val="17"/>
        </w:numPr>
        <w:jc w:val="both"/>
        <w:rPr>
          <w:rFonts w:ascii="Arial" w:eastAsia="Arial" w:hAnsi="Arial" w:cs="Arial"/>
          <w:lang w:val="en-US"/>
        </w:rPr>
      </w:pPr>
      <w:r w:rsidRPr="27B680FA">
        <w:rPr>
          <w:rFonts w:ascii="Arial" w:eastAsia="Arial" w:hAnsi="Arial" w:cs="Arial"/>
          <w:lang w:val="en-US"/>
        </w:rPr>
        <w:t xml:space="preserve">The Implementing Partner also appointed a </w:t>
      </w:r>
      <w:r w:rsidRPr="27B680FA">
        <w:rPr>
          <w:rFonts w:ascii="Arial" w:eastAsia="Arial" w:hAnsi="Arial" w:cs="Arial"/>
          <w:b/>
          <w:bCs/>
          <w:lang w:val="en-US"/>
        </w:rPr>
        <w:t>National Project Director</w:t>
      </w:r>
      <w:r w:rsidRPr="27B680FA">
        <w:rPr>
          <w:rFonts w:ascii="Arial" w:eastAsia="Arial" w:hAnsi="Arial" w:cs="Arial"/>
          <w:lang w:val="en-US"/>
        </w:rPr>
        <w:t xml:space="preserve"> (NPD) responsible for ensuring the smooth implementation of the project in line with planned project objective and outcomes.</w:t>
      </w:r>
      <w:r w:rsidR="09097127" w:rsidRPr="27B680FA">
        <w:rPr>
          <w:rFonts w:ascii="Arial" w:eastAsia="Arial" w:hAnsi="Arial" w:cs="Arial"/>
          <w:lang w:val="en-US"/>
        </w:rPr>
        <w:t xml:space="preserve"> The NPD provide</w:t>
      </w:r>
      <w:r w:rsidR="0133C507" w:rsidRPr="27B680FA">
        <w:rPr>
          <w:rFonts w:ascii="Arial" w:eastAsia="Arial" w:hAnsi="Arial" w:cs="Arial"/>
          <w:lang w:val="en-US"/>
        </w:rPr>
        <w:t>s</w:t>
      </w:r>
      <w:r w:rsidR="09097127" w:rsidRPr="27B680FA">
        <w:rPr>
          <w:rFonts w:ascii="Arial" w:eastAsia="Arial" w:hAnsi="Arial" w:cs="Arial"/>
          <w:lang w:val="en-US"/>
        </w:rPr>
        <w:t xml:space="preserve"> strategic support as needed to the project and with assistance from the Project Coordinator </w:t>
      </w:r>
      <w:r w:rsidR="22E5E20C" w:rsidRPr="27B680FA">
        <w:rPr>
          <w:rFonts w:ascii="Arial" w:eastAsia="Arial" w:hAnsi="Arial" w:cs="Arial"/>
          <w:lang w:val="en-US"/>
        </w:rPr>
        <w:t xml:space="preserve">is </w:t>
      </w:r>
      <w:r w:rsidR="09097127" w:rsidRPr="27B680FA">
        <w:rPr>
          <w:rFonts w:ascii="Arial" w:eastAsia="Arial" w:hAnsi="Arial" w:cs="Arial"/>
          <w:lang w:val="en-US"/>
        </w:rPr>
        <w:t>also responsible for ensuring cooperation, collaboration and efficient implementation of the project by the Responsible Parties and project partners and reporting on project progress to the PB and for coordinating the flow of results and information from the project to the Project Board. The function of the NPD is not funded through the project.</w:t>
      </w:r>
    </w:p>
    <w:p w14:paraId="77C2846E" w14:textId="286ED507" w:rsidR="27B680FA" w:rsidRDefault="27B680FA" w:rsidP="27B680FA">
      <w:pPr>
        <w:ind w:left="360"/>
        <w:jc w:val="both"/>
        <w:rPr>
          <w:rFonts w:ascii="Arial" w:eastAsia="Arial" w:hAnsi="Arial" w:cs="Arial"/>
          <w:lang w:val="en-US"/>
        </w:rPr>
      </w:pPr>
    </w:p>
    <w:p w14:paraId="5CD6CB2F" w14:textId="6167B0B5" w:rsidR="09097127" w:rsidRDefault="09097127" w:rsidP="00FE372D">
      <w:pPr>
        <w:numPr>
          <w:ilvl w:val="0"/>
          <w:numId w:val="17"/>
        </w:numPr>
        <w:jc w:val="both"/>
        <w:rPr>
          <w:rFonts w:ascii="Arial" w:eastAsia="Arial" w:hAnsi="Arial" w:cs="Arial"/>
          <w:lang w:val="en-US"/>
        </w:rPr>
      </w:pPr>
      <w:r w:rsidRPr="27B680FA">
        <w:rPr>
          <w:rFonts w:ascii="Arial" w:eastAsia="Arial" w:hAnsi="Arial" w:cs="Arial"/>
          <w:lang w:val="en-US"/>
        </w:rPr>
        <w:t xml:space="preserve">The </w:t>
      </w:r>
      <w:r w:rsidRPr="27B680FA">
        <w:rPr>
          <w:rFonts w:ascii="Arial" w:eastAsia="Arial" w:hAnsi="Arial" w:cs="Arial"/>
          <w:b/>
          <w:bCs/>
          <w:lang w:val="en-US"/>
        </w:rPr>
        <w:t>Project Board</w:t>
      </w:r>
      <w:r w:rsidRPr="27B680FA">
        <w:rPr>
          <w:rFonts w:ascii="Arial" w:eastAsia="Arial" w:hAnsi="Arial" w:cs="Arial"/>
          <w:lang w:val="en-US"/>
        </w:rPr>
        <w:t xml:space="preserve"> (also called Project Steering Committee) co-chaired by the MINAMB and UNDP is responsible for making by consensus, management decisions when guidance is required by the Project Coordinator, including recommendations for UNDP/Implementing Partner approval of project plans and revisions, and addressing any project level grievances. The PB comprise</w:t>
      </w:r>
      <w:r w:rsidR="19DD5DCC" w:rsidRPr="27B680FA">
        <w:rPr>
          <w:rFonts w:ascii="Arial" w:eastAsia="Arial" w:hAnsi="Arial" w:cs="Arial"/>
          <w:lang w:val="en-US"/>
        </w:rPr>
        <w:t>s</w:t>
      </w:r>
      <w:r w:rsidRPr="27B680FA">
        <w:rPr>
          <w:rFonts w:ascii="Arial" w:eastAsia="Arial" w:hAnsi="Arial" w:cs="Arial"/>
          <w:lang w:val="en-US"/>
        </w:rPr>
        <w:t xml:space="preserve"> not more than ten (10) </w:t>
      </w:r>
      <w:r w:rsidRPr="007B620A">
        <w:rPr>
          <w:rFonts w:ascii="Arial" w:eastAsia="Arial" w:hAnsi="Arial" w:cs="Arial"/>
          <w:lang w:val="en-US"/>
        </w:rPr>
        <w:t xml:space="preserve">representatives drawn from relevant line Ministries, Government departments, civil society organizations, and UN agencies. </w:t>
      </w:r>
      <w:r w:rsidR="7BE0A14C" w:rsidRPr="007B620A">
        <w:rPr>
          <w:rFonts w:ascii="Arial" w:eastAsia="Arial" w:hAnsi="Arial" w:cs="Arial"/>
          <w:lang w:val="en-US"/>
        </w:rPr>
        <w:t>M</w:t>
      </w:r>
      <w:r w:rsidRPr="007B620A">
        <w:rPr>
          <w:rFonts w:ascii="Arial" w:eastAsia="Arial" w:hAnsi="Arial" w:cs="Arial"/>
          <w:lang w:val="en-US"/>
        </w:rPr>
        <w:t>embers of</w:t>
      </w:r>
      <w:r w:rsidR="40570561" w:rsidRPr="007B620A">
        <w:rPr>
          <w:rFonts w:ascii="Arial" w:eastAsia="Arial" w:hAnsi="Arial" w:cs="Arial"/>
          <w:lang w:val="en-US"/>
        </w:rPr>
        <w:t xml:space="preserve"> </w:t>
      </w:r>
      <w:r w:rsidRPr="007B620A">
        <w:rPr>
          <w:rFonts w:ascii="Arial" w:eastAsia="Arial" w:hAnsi="Arial" w:cs="Arial"/>
          <w:lang w:val="en-US"/>
        </w:rPr>
        <w:t xml:space="preserve">the Project Board are reviewed and recommended for approval during the Local Project Appraisal Committee (LPAC) meeting before project implementation. The Project Coordinator (PC) </w:t>
      </w:r>
      <w:r w:rsidR="6705B59E" w:rsidRPr="007B620A">
        <w:rPr>
          <w:rFonts w:ascii="Arial" w:eastAsia="Arial" w:hAnsi="Arial" w:cs="Arial"/>
          <w:lang w:val="en-US"/>
        </w:rPr>
        <w:t>is</w:t>
      </w:r>
      <w:r w:rsidRPr="007B620A">
        <w:rPr>
          <w:rFonts w:ascii="Arial" w:eastAsia="Arial" w:hAnsi="Arial" w:cs="Arial"/>
          <w:lang w:val="en-US"/>
        </w:rPr>
        <w:t xml:space="preserve"> an ex-officio member of the PB and serve</w:t>
      </w:r>
      <w:r w:rsidR="0FC19A1C" w:rsidRPr="007B620A">
        <w:rPr>
          <w:rFonts w:ascii="Arial" w:eastAsia="Arial" w:hAnsi="Arial" w:cs="Arial"/>
          <w:lang w:val="en-US"/>
        </w:rPr>
        <w:t>s</w:t>
      </w:r>
      <w:r w:rsidRPr="007B620A">
        <w:rPr>
          <w:rFonts w:ascii="Arial" w:eastAsia="Arial" w:hAnsi="Arial" w:cs="Arial"/>
          <w:lang w:val="en-US"/>
        </w:rPr>
        <w:t xml:space="preserve"> as secretary to the Board</w:t>
      </w:r>
      <w:r w:rsidRPr="27B680FA">
        <w:rPr>
          <w:rFonts w:ascii="Arial" w:eastAsia="Arial" w:hAnsi="Arial" w:cs="Arial"/>
          <w:lang w:val="en-US"/>
        </w:rPr>
        <w:t>.</w:t>
      </w:r>
      <w:r w:rsidR="3F846FBB" w:rsidRPr="27B680FA">
        <w:rPr>
          <w:rFonts w:ascii="Arial" w:eastAsia="Arial" w:hAnsi="Arial" w:cs="Arial"/>
          <w:lang w:val="en-US"/>
        </w:rPr>
        <w:t xml:space="preserve"> </w:t>
      </w:r>
      <w:r w:rsidRPr="27B680FA">
        <w:rPr>
          <w:rFonts w:ascii="Arial" w:eastAsia="Arial" w:hAnsi="Arial" w:cs="Arial"/>
          <w:lang w:val="en-US"/>
        </w:rPr>
        <w:t>The Project Board will meet after the Inception Workshop and at least once each year thereafter.</w:t>
      </w:r>
    </w:p>
    <w:p w14:paraId="29113599" w14:textId="1DE54A7C" w:rsidR="27B680FA" w:rsidRDefault="27B680FA" w:rsidP="27B680FA">
      <w:pPr>
        <w:ind w:left="360"/>
        <w:jc w:val="both"/>
        <w:rPr>
          <w:rFonts w:ascii="Arial" w:eastAsia="Arial" w:hAnsi="Arial" w:cs="Arial"/>
          <w:lang w:val="en-US"/>
        </w:rPr>
      </w:pPr>
    </w:p>
    <w:p w14:paraId="55010DD0" w14:textId="6A1E3414" w:rsidR="7621D699" w:rsidRDefault="7621D699" w:rsidP="00FE372D">
      <w:pPr>
        <w:numPr>
          <w:ilvl w:val="0"/>
          <w:numId w:val="17"/>
        </w:numPr>
        <w:jc w:val="both"/>
        <w:rPr>
          <w:rFonts w:ascii="Arial" w:eastAsia="Arial" w:hAnsi="Arial" w:cs="Arial"/>
          <w:lang w:val="en-US"/>
        </w:rPr>
      </w:pPr>
      <w:r w:rsidRPr="27B680FA">
        <w:rPr>
          <w:rFonts w:ascii="Arial" w:eastAsia="Arial" w:hAnsi="Arial" w:cs="Arial"/>
          <w:lang w:val="en-US"/>
        </w:rPr>
        <w:t xml:space="preserve">The </w:t>
      </w:r>
      <w:r w:rsidRPr="27B680FA">
        <w:rPr>
          <w:rFonts w:ascii="Arial" w:eastAsia="Arial" w:hAnsi="Arial" w:cs="Arial"/>
          <w:b/>
          <w:bCs/>
          <w:lang w:val="en-US"/>
        </w:rPr>
        <w:t>S</w:t>
      </w:r>
      <w:r w:rsidR="09097127" w:rsidRPr="27B680FA">
        <w:rPr>
          <w:rFonts w:ascii="Arial" w:eastAsia="Arial" w:hAnsi="Arial" w:cs="Arial"/>
          <w:b/>
          <w:bCs/>
          <w:lang w:val="en-US"/>
        </w:rPr>
        <w:t>enior Supplier</w:t>
      </w:r>
      <w:r w:rsidR="09097127" w:rsidRPr="27B680FA">
        <w:rPr>
          <w:rFonts w:ascii="Arial" w:eastAsia="Arial" w:hAnsi="Arial" w:cs="Arial"/>
          <w:lang w:val="en-US"/>
        </w:rPr>
        <w:t xml:space="preserve"> is an individual or group representing the interests of the parties concerned which provide funding and/or technical expertise to the project (designing, developing, facilitating, procuring, implementing). The Senior Supplier’s primary function within the Board is to provide guidance regarding the technical feasibility of the project</w:t>
      </w:r>
      <w:r w:rsidR="686CD850" w:rsidRPr="27B680FA">
        <w:rPr>
          <w:rFonts w:ascii="Arial" w:eastAsia="Arial" w:hAnsi="Arial" w:cs="Arial"/>
          <w:lang w:val="en-US"/>
        </w:rPr>
        <w:t xml:space="preserve">. </w:t>
      </w:r>
    </w:p>
    <w:p w14:paraId="4F44E026" w14:textId="187560C7" w:rsidR="27B680FA" w:rsidRDefault="27B680FA" w:rsidP="27B680FA">
      <w:pPr>
        <w:ind w:left="360"/>
        <w:jc w:val="both"/>
        <w:rPr>
          <w:rFonts w:ascii="Arial" w:eastAsia="Arial" w:hAnsi="Arial" w:cs="Arial"/>
          <w:lang w:val="en-US"/>
        </w:rPr>
      </w:pPr>
    </w:p>
    <w:p w14:paraId="54F8010A" w14:textId="73344912" w:rsidR="686CD850" w:rsidRDefault="686CD850" w:rsidP="00FE372D">
      <w:pPr>
        <w:numPr>
          <w:ilvl w:val="0"/>
          <w:numId w:val="17"/>
        </w:numPr>
        <w:jc w:val="both"/>
        <w:rPr>
          <w:rFonts w:ascii="Arial" w:eastAsia="Arial" w:hAnsi="Arial" w:cs="Arial"/>
          <w:lang w:val="en-US"/>
        </w:rPr>
      </w:pPr>
      <w:r w:rsidRPr="27B680FA">
        <w:rPr>
          <w:rFonts w:ascii="Arial" w:eastAsia="Arial" w:hAnsi="Arial" w:cs="Arial"/>
          <w:lang w:val="en-US"/>
        </w:rPr>
        <w:t xml:space="preserve">The </w:t>
      </w:r>
      <w:r w:rsidR="09097127" w:rsidRPr="27B680FA">
        <w:rPr>
          <w:rFonts w:ascii="Arial" w:eastAsia="Arial" w:hAnsi="Arial" w:cs="Arial"/>
          <w:b/>
          <w:bCs/>
          <w:lang w:val="en-US"/>
        </w:rPr>
        <w:t>Senior Beneficiary</w:t>
      </w:r>
      <w:r w:rsidR="09097127" w:rsidRPr="27B680FA">
        <w:rPr>
          <w:rFonts w:ascii="Arial" w:eastAsia="Arial" w:hAnsi="Arial" w:cs="Arial"/>
          <w:lang w:val="en-US"/>
        </w:rPr>
        <w:t xml:space="preserve"> is an individual or group of individuals representing the interests of those who will ultimately benefit from the project. The Senior Beneficiary’s primary function within the Board is to ensure the realization of project results from the perspective of project beneficiaries. The Senior Beneficiary role is held by a representative of the government or civil society. The Senior Beneficiaries for this project </w:t>
      </w:r>
      <w:r w:rsidR="7AADA270" w:rsidRPr="27B680FA">
        <w:rPr>
          <w:rFonts w:ascii="Arial" w:eastAsia="Arial" w:hAnsi="Arial" w:cs="Arial"/>
          <w:lang w:val="en-US"/>
        </w:rPr>
        <w:t>are</w:t>
      </w:r>
      <w:r w:rsidR="09097127" w:rsidRPr="27B680FA">
        <w:rPr>
          <w:rFonts w:ascii="Arial" w:eastAsia="Arial" w:hAnsi="Arial" w:cs="Arial"/>
          <w:lang w:val="en-US"/>
        </w:rPr>
        <w:t xml:space="preserve"> a group of officials of</w:t>
      </w:r>
      <w:r w:rsidR="0A58B6F3" w:rsidRPr="27B680FA">
        <w:rPr>
          <w:rFonts w:ascii="Arial" w:eastAsia="Arial" w:hAnsi="Arial" w:cs="Arial"/>
          <w:lang w:val="en-US"/>
        </w:rPr>
        <w:t xml:space="preserve"> </w:t>
      </w:r>
      <w:r w:rsidR="09097127" w:rsidRPr="27B680FA">
        <w:rPr>
          <w:rFonts w:ascii="Arial" w:eastAsia="Arial" w:hAnsi="Arial" w:cs="Arial"/>
          <w:lang w:val="en-US"/>
        </w:rPr>
        <w:t>the Administrations for Cabinda and Malanje</w:t>
      </w:r>
      <w:r w:rsidR="74CDF3AB" w:rsidRPr="27B680FA">
        <w:rPr>
          <w:rFonts w:ascii="Arial" w:eastAsia="Arial" w:hAnsi="Arial" w:cs="Arial"/>
          <w:lang w:val="en-US"/>
        </w:rPr>
        <w:t xml:space="preserve"> p</w:t>
      </w:r>
      <w:r w:rsidR="09097127" w:rsidRPr="27B680FA">
        <w:rPr>
          <w:rFonts w:ascii="Arial" w:eastAsia="Arial" w:hAnsi="Arial" w:cs="Arial"/>
          <w:lang w:val="en-US"/>
        </w:rPr>
        <w:t>rovinces as representatives of target local communities (ultimate beneficiaries of the project).</w:t>
      </w:r>
      <w:r w:rsidR="3E506590" w:rsidRPr="27B680FA">
        <w:rPr>
          <w:rFonts w:ascii="Arial" w:eastAsia="Arial" w:hAnsi="Arial" w:cs="Arial"/>
          <w:lang w:val="en-US"/>
        </w:rPr>
        <w:t xml:space="preserve"> The Senior Beneficiary is responsible for validating the needs and monitoring that the solution will meet them within the project</w:t>
      </w:r>
      <w:r w:rsidR="00DBB140" w:rsidRPr="27B680FA">
        <w:rPr>
          <w:rFonts w:ascii="Arial" w:eastAsia="Arial" w:hAnsi="Arial" w:cs="Arial"/>
          <w:lang w:val="en-US"/>
        </w:rPr>
        <w:t>’</w:t>
      </w:r>
      <w:r w:rsidR="3E506590" w:rsidRPr="27B680FA">
        <w:rPr>
          <w:rFonts w:ascii="Arial" w:eastAsia="Arial" w:hAnsi="Arial" w:cs="Arial"/>
          <w:lang w:val="en-US"/>
        </w:rPr>
        <w:t>s constraints.</w:t>
      </w:r>
      <w:r w:rsidR="09097127" w:rsidRPr="27B680FA">
        <w:rPr>
          <w:rFonts w:ascii="Arial" w:eastAsia="Arial" w:hAnsi="Arial" w:cs="Arial"/>
          <w:lang w:val="en-US"/>
        </w:rPr>
        <w:t xml:space="preserve"> </w:t>
      </w:r>
    </w:p>
    <w:p w14:paraId="0A44765F" w14:textId="0356C5E4" w:rsidR="27B680FA" w:rsidRDefault="27B680FA" w:rsidP="27B680FA">
      <w:pPr>
        <w:ind w:left="360"/>
        <w:jc w:val="both"/>
        <w:rPr>
          <w:rFonts w:ascii="Arial" w:eastAsia="Arial" w:hAnsi="Arial" w:cs="Arial"/>
          <w:lang w:val="en-US"/>
        </w:rPr>
      </w:pPr>
    </w:p>
    <w:p w14:paraId="61F7A3E5" w14:textId="6BF6944E" w:rsidR="11A4504C" w:rsidRDefault="11A4504C" w:rsidP="00FE372D">
      <w:pPr>
        <w:numPr>
          <w:ilvl w:val="0"/>
          <w:numId w:val="17"/>
        </w:numPr>
        <w:jc w:val="both"/>
        <w:rPr>
          <w:rFonts w:ascii="Arial" w:eastAsia="Arial" w:hAnsi="Arial" w:cs="Arial"/>
          <w:lang w:val="en-US"/>
        </w:rPr>
      </w:pPr>
      <w:r w:rsidRPr="27B680FA">
        <w:rPr>
          <w:rFonts w:ascii="Arial" w:eastAsia="Arial" w:hAnsi="Arial" w:cs="Arial"/>
          <w:lang w:val="en-US"/>
        </w:rPr>
        <w:t>T</w:t>
      </w:r>
      <w:r w:rsidR="09097127" w:rsidRPr="27B680FA">
        <w:rPr>
          <w:rFonts w:ascii="Arial" w:eastAsia="Arial" w:hAnsi="Arial" w:cs="Arial"/>
          <w:lang w:val="en-US"/>
        </w:rPr>
        <w:t xml:space="preserve">he </w:t>
      </w:r>
      <w:r w:rsidR="09097127" w:rsidRPr="27B680FA">
        <w:rPr>
          <w:rFonts w:ascii="Arial" w:eastAsia="Arial" w:hAnsi="Arial" w:cs="Arial"/>
          <w:b/>
          <w:bCs/>
          <w:lang w:val="en-US"/>
        </w:rPr>
        <w:t>Project Coordinator</w:t>
      </w:r>
      <w:r w:rsidR="09097127" w:rsidRPr="27B680FA">
        <w:rPr>
          <w:rFonts w:ascii="Arial" w:eastAsia="Arial" w:hAnsi="Arial" w:cs="Arial"/>
          <w:lang w:val="en-US"/>
        </w:rPr>
        <w:t xml:space="preserve"> has the authority to run the project on a day-to-day basis on behalf of the Project Board within the constraints laid down by the Board. The Project Coordinator is responsible for day-to-day management and decision-making for the project. The Project Coordinator’s prime responsibility is to ensure that the project produces the results specified in the project document, to the required standard of quality and within the specified constraints of time and cost. The Implementing Partner appoints the Project Coordinator, who should be different from the Implementing Partner’s representative in the Project Board.</w:t>
      </w:r>
    </w:p>
    <w:p w14:paraId="1A633888" w14:textId="6CD17ECD" w:rsidR="27B680FA" w:rsidRDefault="27B680FA" w:rsidP="27B680FA">
      <w:pPr>
        <w:ind w:left="360"/>
        <w:jc w:val="both"/>
        <w:rPr>
          <w:rFonts w:ascii="Arial" w:eastAsia="Arial" w:hAnsi="Arial" w:cs="Arial"/>
          <w:lang w:val="en-US"/>
        </w:rPr>
      </w:pPr>
    </w:p>
    <w:p w14:paraId="33EB6D0D" w14:textId="54F4F7D8" w:rsidR="09097127" w:rsidRPr="007B620A" w:rsidRDefault="09097127" w:rsidP="00FE372D">
      <w:pPr>
        <w:numPr>
          <w:ilvl w:val="0"/>
          <w:numId w:val="17"/>
        </w:numPr>
        <w:jc w:val="both"/>
        <w:rPr>
          <w:rFonts w:ascii="Arial" w:eastAsia="Arial" w:hAnsi="Arial" w:cs="Arial"/>
          <w:lang w:val="en-US"/>
        </w:rPr>
      </w:pPr>
      <w:r w:rsidRPr="27B680FA">
        <w:rPr>
          <w:rFonts w:ascii="Arial" w:eastAsia="Arial" w:hAnsi="Arial" w:cs="Arial"/>
          <w:lang w:val="en-US"/>
        </w:rPr>
        <w:lastRenderedPageBreak/>
        <w:t xml:space="preserve">A </w:t>
      </w:r>
      <w:r w:rsidRPr="27B680FA">
        <w:rPr>
          <w:rFonts w:ascii="Arial" w:eastAsia="Arial" w:hAnsi="Arial" w:cs="Arial"/>
          <w:b/>
          <w:bCs/>
          <w:lang w:val="en-US"/>
        </w:rPr>
        <w:t>Project Management Unit (PMU)</w:t>
      </w:r>
      <w:r w:rsidR="3C7417CA" w:rsidRPr="27B680FA">
        <w:rPr>
          <w:rFonts w:ascii="Arial" w:eastAsia="Arial" w:hAnsi="Arial" w:cs="Arial"/>
          <w:b/>
          <w:bCs/>
          <w:lang w:val="en-US"/>
        </w:rPr>
        <w:t xml:space="preserve"> </w:t>
      </w:r>
      <w:r w:rsidR="3C7417CA" w:rsidRPr="27B680FA">
        <w:rPr>
          <w:rFonts w:ascii="Arial" w:eastAsia="Arial" w:hAnsi="Arial" w:cs="Arial"/>
          <w:lang w:val="en-US"/>
        </w:rPr>
        <w:t xml:space="preserve">was </w:t>
      </w:r>
      <w:r w:rsidRPr="27B680FA">
        <w:rPr>
          <w:rFonts w:ascii="Arial" w:eastAsia="Arial" w:hAnsi="Arial" w:cs="Arial"/>
          <w:lang w:val="en-US"/>
        </w:rPr>
        <w:t>established at the INBC, Luanda, and led by a Project Coordinator. The PMU assume</w:t>
      </w:r>
      <w:r w:rsidR="1B506966" w:rsidRPr="27B680FA">
        <w:rPr>
          <w:rFonts w:ascii="Arial" w:eastAsia="Arial" w:hAnsi="Arial" w:cs="Arial"/>
          <w:lang w:val="en-US"/>
        </w:rPr>
        <w:t>s</w:t>
      </w:r>
      <w:r w:rsidRPr="27B680FA">
        <w:rPr>
          <w:rFonts w:ascii="Arial" w:eastAsia="Arial" w:hAnsi="Arial" w:cs="Arial"/>
          <w:lang w:val="en-US"/>
        </w:rPr>
        <w:t xml:space="preserve"> the day-to-day management of project operations, including implementation of activities and accountability for the delivery of the project’s outputs and preparation </w:t>
      </w:r>
      <w:r w:rsidRPr="007B620A">
        <w:rPr>
          <w:rFonts w:ascii="Arial" w:eastAsia="Arial" w:hAnsi="Arial" w:cs="Arial"/>
          <w:lang w:val="en-US"/>
        </w:rPr>
        <w:t xml:space="preserve">of quarterly and annual work plans and reports, in direct collaboration with project partners under the guidance of the Project Board. The PMU </w:t>
      </w:r>
      <w:r w:rsidR="1DA32391" w:rsidRPr="007B620A">
        <w:rPr>
          <w:rFonts w:ascii="Arial" w:eastAsia="Arial" w:hAnsi="Arial" w:cs="Arial"/>
          <w:lang w:val="en-US"/>
        </w:rPr>
        <w:t xml:space="preserve">is composed of </w:t>
      </w:r>
      <w:r w:rsidRPr="007B620A">
        <w:rPr>
          <w:rFonts w:ascii="Arial" w:eastAsia="Arial" w:hAnsi="Arial" w:cs="Arial"/>
          <w:lang w:val="en-US"/>
        </w:rPr>
        <w:t xml:space="preserve">a Project Assistant, </w:t>
      </w:r>
      <w:r w:rsidR="20537D00" w:rsidRPr="007B620A">
        <w:rPr>
          <w:rFonts w:ascii="Arial" w:eastAsia="Arial" w:hAnsi="Arial" w:cs="Arial"/>
          <w:lang w:val="en-US"/>
        </w:rPr>
        <w:t xml:space="preserve">a </w:t>
      </w:r>
      <w:r w:rsidRPr="007B620A">
        <w:rPr>
          <w:rFonts w:ascii="Arial" w:eastAsia="Arial" w:hAnsi="Arial" w:cs="Arial"/>
          <w:lang w:val="en-US"/>
        </w:rPr>
        <w:t xml:space="preserve">Project Administration and Finance Assistant, and a driver. The PMU </w:t>
      </w:r>
      <w:r w:rsidR="2AB1A15E" w:rsidRPr="007B620A">
        <w:rPr>
          <w:rFonts w:ascii="Arial" w:eastAsia="Arial" w:hAnsi="Arial" w:cs="Arial"/>
          <w:lang w:val="en-US"/>
        </w:rPr>
        <w:t>is</w:t>
      </w:r>
      <w:r w:rsidRPr="007B620A">
        <w:rPr>
          <w:rFonts w:ascii="Arial" w:eastAsia="Arial" w:hAnsi="Arial" w:cs="Arial"/>
          <w:lang w:val="en-US"/>
        </w:rPr>
        <w:t xml:space="preserve"> provided with additional management support by the UNDP-Angola Environment </w:t>
      </w:r>
      <w:proofErr w:type="spellStart"/>
      <w:r w:rsidRPr="007B620A">
        <w:rPr>
          <w:rFonts w:ascii="Arial" w:eastAsia="Arial" w:hAnsi="Arial" w:cs="Arial"/>
          <w:lang w:val="en-US"/>
        </w:rPr>
        <w:t>Programme</w:t>
      </w:r>
      <w:proofErr w:type="spellEnd"/>
      <w:r w:rsidRPr="007B620A">
        <w:rPr>
          <w:rFonts w:ascii="Arial" w:eastAsia="Arial" w:hAnsi="Arial" w:cs="Arial"/>
          <w:lang w:val="en-US"/>
        </w:rPr>
        <w:t xml:space="preserve"> Specialist. Experienced project partner (organization) selected for implementation of Output 3.1 will assist the PMU in monitoring of SESP risks and implementation of ESMP. </w:t>
      </w:r>
    </w:p>
    <w:p w14:paraId="18946C15" w14:textId="4BDF982A" w:rsidR="27B680FA" w:rsidRPr="007B620A" w:rsidRDefault="27B680FA" w:rsidP="27B680FA">
      <w:pPr>
        <w:ind w:left="360"/>
        <w:jc w:val="both"/>
        <w:rPr>
          <w:rFonts w:ascii="Arial" w:eastAsia="Arial" w:hAnsi="Arial" w:cs="Arial"/>
          <w:lang w:val="en-US"/>
        </w:rPr>
      </w:pPr>
    </w:p>
    <w:p w14:paraId="05D893C9" w14:textId="1B1136E7" w:rsidR="09097127" w:rsidRPr="007B620A" w:rsidRDefault="09097127" w:rsidP="00FE372D">
      <w:pPr>
        <w:numPr>
          <w:ilvl w:val="0"/>
          <w:numId w:val="17"/>
        </w:numPr>
        <w:jc w:val="both"/>
        <w:rPr>
          <w:rFonts w:ascii="Arial" w:eastAsia="Arial" w:hAnsi="Arial" w:cs="Arial"/>
          <w:lang w:val="en-US"/>
        </w:rPr>
      </w:pPr>
      <w:r w:rsidRPr="4A990053">
        <w:rPr>
          <w:rFonts w:ascii="Arial" w:eastAsia="Arial" w:hAnsi="Arial" w:cs="Arial"/>
          <w:lang w:val="en-US"/>
        </w:rPr>
        <w:t xml:space="preserve">UNDP provides a three-tier supervision, oversight and quality assurance role – funded by the GEF agency fee – involving UNDP staff in Country Offices and at regional and headquarters levels. </w:t>
      </w:r>
      <w:r w:rsidRPr="4A990053">
        <w:rPr>
          <w:rFonts w:ascii="Arial" w:eastAsia="Arial" w:hAnsi="Arial" w:cs="Arial"/>
          <w:b/>
          <w:bCs/>
          <w:lang w:val="en-US"/>
        </w:rPr>
        <w:t xml:space="preserve">Project Assurance </w:t>
      </w:r>
      <w:r w:rsidR="2696B987" w:rsidRPr="4A990053">
        <w:rPr>
          <w:rFonts w:ascii="Arial" w:eastAsia="Arial" w:hAnsi="Arial" w:cs="Arial"/>
          <w:lang w:val="en-US"/>
        </w:rPr>
        <w:t>is</w:t>
      </w:r>
      <w:r w:rsidRPr="4A990053">
        <w:rPr>
          <w:rFonts w:ascii="Arial" w:eastAsia="Arial" w:hAnsi="Arial" w:cs="Arial"/>
          <w:lang w:val="en-US"/>
        </w:rPr>
        <w:t xml:space="preserve"> totally independent of the Project Management function. The quality assurance role supports the Project Board and Project Management Unit by</w:t>
      </w:r>
      <w:r w:rsidR="4D60CA4D" w:rsidRPr="4A990053">
        <w:rPr>
          <w:rFonts w:ascii="Arial" w:eastAsia="Arial" w:hAnsi="Arial" w:cs="Arial"/>
          <w:lang w:val="en-US"/>
        </w:rPr>
        <w:t xml:space="preserve"> </w:t>
      </w:r>
      <w:r w:rsidRPr="4A990053">
        <w:rPr>
          <w:rFonts w:ascii="Arial" w:eastAsia="Arial" w:hAnsi="Arial" w:cs="Arial"/>
          <w:lang w:val="en-US"/>
        </w:rPr>
        <w:t xml:space="preserve">carrying out objective and independent project oversight and monitoring functions. The Project Board cannot delegate any of its quality assurance responsibilities to the Project Coordinator. This project oversight and quality assurance role is covered by the GEF Agency, particularly by, UNDP </w:t>
      </w:r>
      <w:r w:rsidR="391269B6" w:rsidRPr="4A990053">
        <w:rPr>
          <w:rFonts w:ascii="Arial" w:eastAsia="Arial" w:hAnsi="Arial" w:cs="Arial"/>
          <w:lang w:val="en-US"/>
        </w:rPr>
        <w:t>Angola</w:t>
      </w:r>
      <w:r w:rsidRPr="4A990053">
        <w:rPr>
          <w:rFonts w:ascii="Arial" w:eastAsia="Arial" w:hAnsi="Arial" w:cs="Arial"/>
          <w:lang w:val="en-US"/>
        </w:rPr>
        <w:t>.</w:t>
      </w:r>
    </w:p>
    <w:p w14:paraId="5ED58BF7" w14:textId="7EBE227C" w:rsidR="27B680FA" w:rsidRPr="007B620A" w:rsidRDefault="27B680FA" w:rsidP="27B680FA">
      <w:pPr>
        <w:ind w:left="360"/>
        <w:jc w:val="both"/>
        <w:rPr>
          <w:rFonts w:ascii="Arial" w:eastAsia="Arial" w:hAnsi="Arial" w:cs="Arial"/>
          <w:lang w:val="en-US"/>
        </w:rPr>
      </w:pPr>
    </w:p>
    <w:p w14:paraId="7821BD1D" w14:textId="2EF71B23" w:rsidR="09097127" w:rsidRDefault="09097127" w:rsidP="00FE372D">
      <w:pPr>
        <w:numPr>
          <w:ilvl w:val="0"/>
          <w:numId w:val="17"/>
        </w:numPr>
        <w:spacing w:line="259" w:lineRule="auto"/>
        <w:jc w:val="both"/>
        <w:rPr>
          <w:rFonts w:ascii="Arial" w:eastAsia="Arial" w:hAnsi="Arial" w:cs="Arial"/>
          <w:lang w:val="en-US"/>
        </w:rPr>
      </w:pPr>
      <w:r w:rsidRPr="007B620A">
        <w:rPr>
          <w:rFonts w:ascii="Arial" w:eastAsia="Arial" w:hAnsi="Arial" w:cs="Arial"/>
          <w:lang w:val="en-US"/>
        </w:rPr>
        <w:t xml:space="preserve">To involve local communities in the decision-making process, direct project implementation, and ensure SESP risk monitoring and control of ESMP implementation, and M&amp;E the project </w:t>
      </w:r>
      <w:r w:rsidR="4BD540BF" w:rsidRPr="007B620A">
        <w:rPr>
          <w:rFonts w:ascii="Arial" w:eastAsia="Arial" w:hAnsi="Arial" w:cs="Arial"/>
          <w:lang w:val="en-US"/>
        </w:rPr>
        <w:t xml:space="preserve">is supposed to </w:t>
      </w:r>
      <w:r w:rsidRPr="007B620A">
        <w:rPr>
          <w:rFonts w:ascii="Arial" w:eastAsia="Arial" w:hAnsi="Arial" w:cs="Arial"/>
          <w:lang w:val="en-US"/>
        </w:rPr>
        <w:t xml:space="preserve">establish </w:t>
      </w:r>
      <w:r w:rsidRPr="007B620A">
        <w:rPr>
          <w:rFonts w:ascii="Arial" w:eastAsia="Arial" w:hAnsi="Arial" w:cs="Arial"/>
          <w:b/>
          <w:bCs/>
          <w:lang w:val="en-US"/>
        </w:rPr>
        <w:t xml:space="preserve">Technical Committees </w:t>
      </w:r>
      <w:r w:rsidRPr="007B620A">
        <w:rPr>
          <w:rFonts w:ascii="Arial" w:eastAsia="Arial" w:hAnsi="Arial" w:cs="Arial"/>
          <w:lang w:val="en-US"/>
        </w:rPr>
        <w:t xml:space="preserve">in the project areas that consists </w:t>
      </w:r>
      <w:r w:rsidR="2DB5C21E" w:rsidRPr="007B620A">
        <w:rPr>
          <w:rFonts w:ascii="Arial" w:eastAsia="Arial" w:hAnsi="Arial" w:cs="Arial"/>
          <w:lang w:val="en-US"/>
        </w:rPr>
        <w:t>of</w:t>
      </w:r>
      <w:r w:rsidRPr="007B620A">
        <w:rPr>
          <w:rFonts w:ascii="Arial" w:eastAsia="Arial" w:hAnsi="Arial" w:cs="Arial"/>
          <w:lang w:val="en-US"/>
        </w:rPr>
        <w:t xml:space="preserve"> representatives of the target PAs, communities, local governments, NGOs actively present in the project area. The Technical Committees will have meetings at least once a year before the Project Board meeting to review the project progress under Components 2 and </w:t>
      </w:r>
      <w:r w:rsidRPr="27B680FA">
        <w:rPr>
          <w:rFonts w:ascii="Arial" w:eastAsia="Arial" w:hAnsi="Arial" w:cs="Arial"/>
          <w:lang w:val="en-US"/>
        </w:rPr>
        <w:t xml:space="preserve">3, extract key lessons, plan project activities, review community concerns and grievances and provide recommendations to the PB and PMU. Members of the Technical Committees </w:t>
      </w:r>
      <w:r w:rsidR="5EEDEC5C" w:rsidRPr="27B680FA">
        <w:rPr>
          <w:rFonts w:ascii="Arial" w:eastAsia="Arial" w:hAnsi="Arial" w:cs="Arial"/>
          <w:lang w:val="en-US"/>
        </w:rPr>
        <w:t xml:space="preserve">are </w:t>
      </w:r>
      <w:r w:rsidRPr="27B680FA">
        <w:rPr>
          <w:rFonts w:ascii="Arial" w:eastAsia="Arial" w:hAnsi="Arial" w:cs="Arial"/>
          <w:lang w:val="en-US"/>
        </w:rPr>
        <w:t>selected at the Inception phase of the project</w:t>
      </w:r>
      <w:r w:rsidR="1FD41195" w:rsidRPr="27B680FA">
        <w:rPr>
          <w:rFonts w:ascii="Arial" w:eastAsia="Arial" w:hAnsi="Arial" w:cs="Arial"/>
          <w:lang w:val="en-US"/>
        </w:rPr>
        <w:t xml:space="preserve"> and the </w:t>
      </w:r>
      <w:r w:rsidRPr="27B680FA">
        <w:rPr>
          <w:rFonts w:ascii="Arial" w:eastAsia="Arial" w:hAnsi="Arial" w:cs="Arial"/>
          <w:lang w:val="en-US"/>
        </w:rPr>
        <w:t xml:space="preserve">locations of </w:t>
      </w:r>
      <w:r w:rsidR="3F9D39EA" w:rsidRPr="27B680FA">
        <w:rPr>
          <w:rFonts w:ascii="Arial" w:eastAsia="Arial" w:hAnsi="Arial" w:cs="Arial"/>
          <w:lang w:val="en-US"/>
        </w:rPr>
        <w:t xml:space="preserve">the </w:t>
      </w:r>
      <w:r w:rsidRPr="27B680FA">
        <w:rPr>
          <w:rFonts w:ascii="Arial" w:eastAsia="Arial" w:hAnsi="Arial" w:cs="Arial"/>
          <w:lang w:val="en-US"/>
        </w:rPr>
        <w:t xml:space="preserve">meetings will be determined during the project implementation in the project area. </w:t>
      </w:r>
    </w:p>
    <w:p w14:paraId="380C1829" w14:textId="21646F54" w:rsidR="27B680FA" w:rsidRDefault="27B680FA" w:rsidP="27B680FA">
      <w:pPr>
        <w:spacing w:line="259" w:lineRule="auto"/>
        <w:ind w:left="360" w:hanging="360"/>
        <w:jc w:val="both"/>
        <w:rPr>
          <w:rFonts w:ascii="Arial" w:eastAsia="Arial" w:hAnsi="Arial" w:cs="Arial"/>
          <w:lang w:val="en-US"/>
        </w:rPr>
      </w:pPr>
    </w:p>
    <w:p w14:paraId="556A17E2" w14:textId="73196493" w:rsidR="09097127" w:rsidRDefault="09097127" w:rsidP="00FE372D">
      <w:pPr>
        <w:numPr>
          <w:ilvl w:val="0"/>
          <w:numId w:val="17"/>
        </w:numPr>
        <w:spacing w:line="259" w:lineRule="auto"/>
        <w:jc w:val="both"/>
        <w:rPr>
          <w:rFonts w:ascii="Arial" w:eastAsia="Arial" w:hAnsi="Arial" w:cs="Arial"/>
          <w:lang w:val="en-US"/>
        </w:rPr>
      </w:pPr>
      <w:r w:rsidRPr="27B680FA">
        <w:rPr>
          <w:rFonts w:ascii="Arial" w:eastAsia="Arial" w:hAnsi="Arial" w:cs="Arial"/>
          <w:lang w:val="en-US"/>
        </w:rPr>
        <w:t xml:space="preserve">See the diagram below for the project management </w:t>
      </w:r>
      <w:proofErr w:type="gramStart"/>
      <w:r w:rsidRPr="27B680FA">
        <w:rPr>
          <w:rFonts w:ascii="Arial" w:eastAsia="Arial" w:hAnsi="Arial" w:cs="Arial"/>
          <w:lang w:val="en-US"/>
        </w:rPr>
        <w:t>arrangements</w:t>
      </w:r>
      <w:proofErr w:type="gramEnd"/>
      <w:r w:rsidRPr="27B680FA">
        <w:rPr>
          <w:rFonts w:ascii="Arial" w:eastAsia="Arial" w:hAnsi="Arial" w:cs="Arial"/>
          <w:lang w:val="en-US"/>
        </w:rPr>
        <w:t xml:space="preserve"> structure.</w:t>
      </w:r>
    </w:p>
    <w:p w14:paraId="1266C521" w14:textId="77777777" w:rsidR="00ED5A3A" w:rsidRDefault="00ED5A3A" w:rsidP="27B680FA">
      <w:pPr>
        <w:pStyle w:val="Paragraphedeliste"/>
      </w:pPr>
    </w:p>
    <w:p w14:paraId="38F6D29A" w14:textId="691BB8E9" w:rsidR="00607CAA" w:rsidRDefault="007B620A" w:rsidP="00DE3443">
      <w:pPr>
        <w:pStyle w:val="Lgende"/>
        <w:spacing w:after="0"/>
        <w:rPr>
          <w:rFonts w:ascii="Arial" w:hAnsi="Arial" w:cs="Arial"/>
          <w:b/>
          <w:bCs/>
          <w:sz w:val="20"/>
          <w:szCs w:val="20"/>
        </w:rPr>
      </w:pPr>
      <w:bookmarkStart w:id="67" w:name="_Toc183707840"/>
      <w:r w:rsidRPr="00DE3443">
        <w:rPr>
          <w:rFonts w:ascii="Arial" w:hAnsi="Arial" w:cs="Arial"/>
          <w:b/>
          <w:bCs/>
          <w:sz w:val="20"/>
          <w:szCs w:val="20"/>
        </w:rPr>
        <w:t xml:space="preserve">Figure </w:t>
      </w:r>
      <w:r w:rsidR="00DA50E7">
        <w:rPr>
          <w:rFonts w:ascii="Arial" w:hAnsi="Arial" w:cs="Arial"/>
          <w:b/>
          <w:bCs/>
          <w:sz w:val="20"/>
          <w:szCs w:val="20"/>
        </w:rPr>
        <w:fldChar w:fldCharType="begin"/>
      </w:r>
      <w:r w:rsidR="00DA50E7">
        <w:rPr>
          <w:rFonts w:ascii="Arial" w:hAnsi="Arial" w:cs="Arial"/>
          <w:b/>
          <w:bCs/>
          <w:sz w:val="20"/>
          <w:szCs w:val="20"/>
        </w:rPr>
        <w:instrText xml:space="preserve"> SEQ Figure \* ARABIC </w:instrText>
      </w:r>
      <w:r w:rsidR="00DA50E7">
        <w:rPr>
          <w:rFonts w:ascii="Arial" w:hAnsi="Arial" w:cs="Arial"/>
          <w:b/>
          <w:bCs/>
          <w:sz w:val="20"/>
          <w:szCs w:val="20"/>
        </w:rPr>
        <w:fldChar w:fldCharType="separate"/>
      </w:r>
      <w:r w:rsidR="00DA50E7">
        <w:rPr>
          <w:rFonts w:ascii="Arial" w:hAnsi="Arial" w:cs="Arial"/>
          <w:b/>
          <w:bCs/>
          <w:noProof/>
          <w:sz w:val="20"/>
          <w:szCs w:val="20"/>
        </w:rPr>
        <w:t>4</w:t>
      </w:r>
      <w:r w:rsidR="00DA50E7">
        <w:rPr>
          <w:rFonts w:ascii="Arial" w:hAnsi="Arial" w:cs="Arial"/>
          <w:b/>
          <w:bCs/>
          <w:sz w:val="20"/>
          <w:szCs w:val="20"/>
        </w:rPr>
        <w:fldChar w:fldCharType="end"/>
      </w:r>
      <w:r w:rsidR="00DE3443" w:rsidRPr="00DE3443">
        <w:rPr>
          <w:rFonts w:ascii="Arial" w:hAnsi="Arial" w:cs="Arial"/>
          <w:b/>
          <w:bCs/>
          <w:sz w:val="20"/>
          <w:szCs w:val="20"/>
        </w:rPr>
        <w:t xml:space="preserve">: </w:t>
      </w:r>
      <w:r w:rsidR="1483494C" w:rsidRPr="00DE3443">
        <w:rPr>
          <w:rFonts w:ascii="Arial" w:hAnsi="Arial" w:cs="Arial"/>
          <w:b/>
          <w:bCs/>
          <w:sz w:val="20"/>
          <w:szCs w:val="20"/>
        </w:rPr>
        <w:t xml:space="preserve">Organisational structure </w:t>
      </w:r>
      <w:r w:rsidR="4AEF895C" w:rsidRPr="00DE3443">
        <w:rPr>
          <w:rFonts w:ascii="Arial" w:hAnsi="Arial" w:cs="Arial"/>
          <w:b/>
          <w:bCs/>
          <w:sz w:val="20"/>
          <w:szCs w:val="20"/>
        </w:rPr>
        <w:t xml:space="preserve">in the Project Document </w:t>
      </w:r>
      <w:r w:rsidR="1483494C" w:rsidRPr="00DE3443">
        <w:rPr>
          <w:rFonts w:ascii="Arial" w:hAnsi="Arial" w:cs="Arial"/>
          <w:b/>
          <w:bCs/>
          <w:sz w:val="20"/>
          <w:szCs w:val="20"/>
        </w:rPr>
        <w:t xml:space="preserve">and endorsed by </w:t>
      </w:r>
      <w:r w:rsidR="4AEF895C" w:rsidRPr="00DE3443">
        <w:rPr>
          <w:rFonts w:ascii="Arial" w:hAnsi="Arial" w:cs="Arial"/>
          <w:b/>
          <w:bCs/>
          <w:sz w:val="20"/>
          <w:szCs w:val="20"/>
        </w:rPr>
        <w:t xml:space="preserve">the </w:t>
      </w:r>
      <w:r w:rsidR="1483494C" w:rsidRPr="00DE3443">
        <w:rPr>
          <w:rFonts w:ascii="Arial" w:hAnsi="Arial" w:cs="Arial"/>
          <w:b/>
          <w:bCs/>
          <w:sz w:val="20"/>
          <w:szCs w:val="20"/>
        </w:rPr>
        <w:t>GEF</w:t>
      </w:r>
      <w:bookmarkEnd w:id="67"/>
    </w:p>
    <w:p w14:paraId="6D0A0DE3" w14:textId="46FF6D24" w:rsidR="00607CAA" w:rsidRDefault="51D94C34" w:rsidP="27B680FA">
      <w:pPr>
        <w:jc w:val="center"/>
      </w:pPr>
      <w:r>
        <w:rPr>
          <w:noProof/>
        </w:rPr>
        <w:drawing>
          <wp:inline distT="0" distB="0" distL="0" distR="0" wp14:anchorId="3A3E7707" wp14:editId="7AD17EEA">
            <wp:extent cx="3756687" cy="2527939"/>
            <wp:effectExtent l="0" t="0" r="0" b="5715"/>
            <wp:docPr id="1850635125" name="Picture 185063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3801032" cy="2557780"/>
                    </a:xfrm>
                    <a:prstGeom prst="rect">
                      <a:avLst/>
                    </a:prstGeom>
                  </pic:spPr>
                </pic:pic>
              </a:graphicData>
            </a:graphic>
          </wp:inline>
        </w:drawing>
      </w:r>
    </w:p>
    <w:p w14:paraId="63C2AB0D" w14:textId="6BCF17CE" w:rsidR="001F4A8D" w:rsidRPr="00453D60" w:rsidRDefault="4AEF895C" w:rsidP="27B680FA">
      <w:pPr>
        <w:autoSpaceDE w:val="0"/>
        <w:autoSpaceDN w:val="0"/>
        <w:adjustRightInd w:val="0"/>
        <w:ind w:left="1440" w:firstLine="720"/>
        <w:jc w:val="both"/>
        <w:rPr>
          <w:rFonts w:ascii="Arial" w:hAnsi="Arial" w:cs="Arial"/>
          <w:b/>
          <w:bCs/>
          <w:i/>
          <w:iCs/>
          <w:sz w:val="16"/>
          <w:szCs w:val="16"/>
        </w:rPr>
      </w:pPr>
      <w:r w:rsidRPr="27B680FA">
        <w:rPr>
          <w:rFonts w:ascii="Arial" w:hAnsi="Arial" w:cs="Arial"/>
          <w:b/>
          <w:bCs/>
          <w:i/>
          <w:iCs/>
          <w:sz w:val="16"/>
          <w:szCs w:val="16"/>
        </w:rPr>
        <w:t xml:space="preserve">Source: </w:t>
      </w:r>
      <w:proofErr w:type="spellStart"/>
      <w:r w:rsidRPr="27B680FA">
        <w:rPr>
          <w:rFonts w:ascii="Arial" w:hAnsi="Arial" w:cs="Arial"/>
          <w:b/>
          <w:bCs/>
          <w:i/>
          <w:iCs/>
          <w:sz w:val="16"/>
          <w:szCs w:val="16"/>
        </w:rPr>
        <w:t>ProDoc</w:t>
      </w:r>
      <w:proofErr w:type="spellEnd"/>
      <w:r w:rsidRPr="27B680FA">
        <w:rPr>
          <w:rFonts w:ascii="Arial" w:hAnsi="Arial" w:cs="Arial"/>
          <w:b/>
          <w:bCs/>
          <w:i/>
          <w:iCs/>
          <w:sz w:val="16"/>
          <w:szCs w:val="16"/>
        </w:rPr>
        <w:t>, p. 1</w:t>
      </w:r>
      <w:r w:rsidR="775B8EA2" w:rsidRPr="27B680FA">
        <w:rPr>
          <w:rFonts w:ascii="Arial" w:hAnsi="Arial" w:cs="Arial"/>
          <w:b/>
          <w:bCs/>
          <w:i/>
          <w:iCs/>
          <w:sz w:val="16"/>
          <w:szCs w:val="16"/>
        </w:rPr>
        <w:t>13</w:t>
      </w:r>
    </w:p>
    <w:p w14:paraId="381A5CF1" w14:textId="0A873528" w:rsidR="008D576D" w:rsidRPr="00166768" w:rsidRDefault="007B620A">
      <w:pPr>
        <w:pStyle w:val="Titre2"/>
        <w:ind w:left="360"/>
        <w:rPr>
          <w:b/>
          <w:bCs/>
          <w:u w:val="single"/>
        </w:rPr>
      </w:pPr>
      <w:bookmarkStart w:id="68" w:name="_Toc186322757"/>
      <w:r>
        <w:rPr>
          <w:b/>
          <w:bCs/>
        </w:rPr>
        <w:lastRenderedPageBreak/>
        <w:t>E</w:t>
      </w:r>
      <w:r w:rsidR="008D576D" w:rsidRPr="00166768">
        <w:rPr>
          <w:b/>
          <w:bCs/>
        </w:rPr>
        <w:t>.</w:t>
      </w:r>
      <w:r w:rsidR="008D576D" w:rsidRPr="00166768">
        <w:rPr>
          <w:b/>
          <w:bCs/>
        </w:rPr>
        <w:tab/>
      </w:r>
      <w:r w:rsidR="008D576D" w:rsidRPr="00166768">
        <w:rPr>
          <w:b/>
          <w:bCs/>
        </w:rPr>
        <w:tab/>
      </w:r>
      <w:r w:rsidR="008D576D" w:rsidRPr="00166768">
        <w:rPr>
          <w:b/>
          <w:bCs/>
          <w:u w:val="single"/>
        </w:rPr>
        <w:t>Project Timing and Milestones</w:t>
      </w:r>
      <w:bookmarkEnd w:id="68"/>
    </w:p>
    <w:p w14:paraId="381A5CF2" w14:textId="77777777" w:rsidR="008D576D" w:rsidRPr="00166768" w:rsidRDefault="008D576D">
      <w:pPr>
        <w:rPr>
          <w:rFonts w:ascii="Arial" w:hAnsi="Arial" w:cs="Arial"/>
        </w:rPr>
      </w:pPr>
    </w:p>
    <w:p w14:paraId="381A5CF8" w14:textId="4073752B" w:rsidR="008D576D" w:rsidRDefault="008D576D" w:rsidP="00FE372D">
      <w:pPr>
        <w:numPr>
          <w:ilvl w:val="0"/>
          <w:numId w:val="17"/>
        </w:numPr>
        <w:jc w:val="both"/>
        <w:rPr>
          <w:rFonts w:ascii="Arial" w:hAnsi="Arial" w:cs="Arial"/>
        </w:rPr>
      </w:pPr>
      <w:r w:rsidRPr="00FD2784">
        <w:rPr>
          <w:rFonts w:ascii="Arial" w:hAnsi="Arial" w:cs="Arial"/>
        </w:rPr>
        <w:t>The Project was approved by the GEF</w:t>
      </w:r>
      <w:r w:rsidR="001D1417">
        <w:rPr>
          <w:rFonts w:ascii="Arial" w:hAnsi="Arial" w:cs="Arial"/>
        </w:rPr>
        <w:t xml:space="preserve"> on</w:t>
      </w:r>
      <w:r w:rsidRPr="00FD2784">
        <w:rPr>
          <w:rFonts w:ascii="Arial" w:hAnsi="Arial" w:cs="Arial"/>
        </w:rPr>
        <w:t xml:space="preserve"> </w:t>
      </w:r>
      <w:r w:rsidR="001D1417" w:rsidRPr="001D1417">
        <w:rPr>
          <w:rFonts w:ascii="Arial" w:hAnsi="Arial" w:cs="Arial"/>
        </w:rPr>
        <w:t>30 July 2020</w:t>
      </w:r>
      <w:r w:rsidRPr="00FD2784">
        <w:rPr>
          <w:rFonts w:ascii="Arial" w:hAnsi="Arial" w:cs="Arial"/>
        </w:rPr>
        <w:t xml:space="preserve">, but officially began </w:t>
      </w:r>
      <w:r w:rsidR="001D1417">
        <w:rPr>
          <w:rFonts w:ascii="Arial" w:hAnsi="Arial" w:cs="Arial"/>
        </w:rPr>
        <w:t xml:space="preserve">in </w:t>
      </w:r>
      <w:r w:rsidR="001D1417" w:rsidRPr="001D1417">
        <w:rPr>
          <w:rFonts w:ascii="Arial" w:hAnsi="Arial" w:cs="Arial"/>
        </w:rPr>
        <w:t>August 2020</w:t>
      </w:r>
      <w:r w:rsidR="001D1417">
        <w:rPr>
          <w:rFonts w:ascii="Arial" w:hAnsi="Arial" w:cs="Arial"/>
        </w:rPr>
        <w:t xml:space="preserve"> </w:t>
      </w:r>
      <w:r w:rsidRPr="00FD2784">
        <w:rPr>
          <w:rFonts w:ascii="Arial" w:hAnsi="Arial" w:cs="Arial"/>
        </w:rPr>
        <w:t xml:space="preserve">once the Project Document had been signed by UNDP and the Government of </w:t>
      </w:r>
      <w:r w:rsidR="001D1417">
        <w:rPr>
          <w:rFonts w:ascii="Arial" w:hAnsi="Arial" w:cs="Arial"/>
        </w:rPr>
        <w:t>Angola</w:t>
      </w:r>
      <w:r w:rsidRPr="00FD2784">
        <w:rPr>
          <w:rFonts w:ascii="Arial" w:hAnsi="Arial" w:cs="Arial"/>
        </w:rPr>
        <w:t xml:space="preserve">.  </w:t>
      </w:r>
      <w:r w:rsidR="001D1417">
        <w:rPr>
          <w:rFonts w:ascii="Arial" w:hAnsi="Arial" w:cs="Arial"/>
        </w:rPr>
        <w:t xml:space="preserve">The </w:t>
      </w:r>
      <w:r w:rsidR="001D1417" w:rsidRPr="001D1417">
        <w:rPr>
          <w:rFonts w:ascii="Arial" w:hAnsi="Arial" w:cs="Arial"/>
        </w:rPr>
        <w:t>National Project Manager</w:t>
      </w:r>
      <w:r w:rsidR="001D1417">
        <w:rPr>
          <w:rFonts w:ascii="Arial" w:hAnsi="Arial" w:cs="Arial"/>
        </w:rPr>
        <w:t xml:space="preserve">, however, was only </w:t>
      </w:r>
      <w:r w:rsidR="001D1417" w:rsidRPr="001D1417">
        <w:rPr>
          <w:rFonts w:ascii="Arial" w:hAnsi="Arial" w:cs="Arial"/>
        </w:rPr>
        <w:t>hired</w:t>
      </w:r>
      <w:r w:rsidR="001D1417">
        <w:rPr>
          <w:rFonts w:ascii="Arial" w:hAnsi="Arial" w:cs="Arial"/>
        </w:rPr>
        <w:t xml:space="preserve"> in </w:t>
      </w:r>
      <w:r w:rsidR="001D1417" w:rsidRPr="001D1417">
        <w:rPr>
          <w:rFonts w:ascii="Arial" w:hAnsi="Arial" w:cs="Arial"/>
        </w:rPr>
        <w:t>July 2021</w:t>
      </w:r>
      <w:r w:rsidR="00657D48" w:rsidRPr="00FD2784">
        <w:rPr>
          <w:rFonts w:ascii="Arial" w:hAnsi="Arial" w:cs="Arial"/>
        </w:rPr>
        <w:t xml:space="preserve">. </w:t>
      </w:r>
    </w:p>
    <w:p w14:paraId="381A5CFB" w14:textId="29C735AA" w:rsidR="008D576D" w:rsidRPr="00166768" w:rsidRDefault="008D576D" w:rsidP="00D41A5A">
      <w:pPr>
        <w:rPr>
          <w:rFonts w:ascii="Arial" w:hAnsi="Arial" w:cs="Arial"/>
        </w:rPr>
      </w:pPr>
    </w:p>
    <w:p w14:paraId="73E88FCF" w14:textId="3DDF0AF7" w:rsidR="00DA50E7" w:rsidRPr="00DA50E7" w:rsidRDefault="00DA50E7" w:rsidP="00DA50E7">
      <w:pPr>
        <w:pStyle w:val="Lgende"/>
        <w:spacing w:after="0"/>
        <w:rPr>
          <w:rFonts w:ascii="Arial" w:hAnsi="Arial" w:cs="Arial"/>
          <w:b/>
          <w:bCs/>
          <w:sz w:val="20"/>
          <w:szCs w:val="20"/>
        </w:rPr>
      </w:pPr>
      <w:r w:rsidRPr="00DA50E7">
        <w:rPr>
          <w:rFonts w:ascii="Arial" w:hAnsi="Arial" w:cs="Arial"/>
          <w:b/>
          <w:bCs/>
          <w:sz w:val="20"/>
          <w:szCs w:val="20"/>
        </w:rPr>
        <w:t xml:space="preserve">Figure </w:t>
      </w:r>
      <w:r w:rsidRPr="00DA50E7">
        <w:rPr>
          <w:rFonts w:ascii="Arial" w:hAnsi="Arial" w:cs="Arial"/>
          <w:b/>
          <w:bCs/>
          <w:sz w:val="20"/>
          <w:szCs w:val="20"/>
        </w:rPr>
        <w:fldChar w:fldCharType="begin"/>
      </w:r>
      <w:r w:rsidRPr="00DA50E7">
        <w:rPr>
          <w:rFonts w:ascii="Arial" w:hAnsi="Arial" w:cs="Arial"/>
          <w:b/>
          <w:bCs/>
          <w:sz w:val="20"/>
          <w:szCs w:val="20"/>
        </w:rPr>
        <w:instrText xml:space="preserve"> SEQ Figure \* ARABIC </w:instrText>
      </w:r>
      <w:r w:rsidRPr="00DA50E7">
        <w:rPr>
          <w:rFonts w:ascii="Arial" w:hAnsi="Arial" w:cs="Arial"/>
          <w:b/>
          <w:bCs/>
          <w:sz w:val="20"/>
          <w:szCs w:val="20"/>
        </w:rPr>
        <w:fldChar w:fldCharType="separate"/>
      </w:r>
      <w:r w:rsidRPr="00DA50E7">
        <w:rPr>
          <w:rFonts w:ascii="Arial" w:hAnsi="Arial" w:cs="Arial"/>
          <w:b/>
          <w:bCs/>
          <w:sz w:val="20"/>
          <w:szCs w:val="20"/>
        </w:rPr>
        <w:t>5</w:t>
      </w:r>
      <w:r w:rsidRPr="00DA50E7">
        <w:rPr>
          <w:rFonts w:ascii="Arial" w:hAnsi="Arial" w:cs="Arial"/>
          <w:b/>
          <w:bCs/>
          <w:sz w:val="20"/>
          <w:szCs w:val="20"/>
        </w:rPr>
        <w:fldChar w:fldCharType="end"/>
      </w:r>
      <w:r w:rsidRPr="00DA50E7">
        <w:rPr>
          <w:rFonts w:ascii="Arial" w:hAnsi="Arial" w:cs="Arial"/>
          <w:b/>
          <w:bCs/>
          <w:sz w:val="20"/>
          <w:szCs w:val="20"/>
        </w:rPr>
        <w:t>: Project milestones</w:t>
      </w:r>
    </w:p>
    <w:p w14:paraId="7FFC1039" w14:textId="61593B56" w:rsidR="0065384C" w:rsidRDefault="00DA50E7">
      <w:pPr>
        <w:rPr>
          <w:rFonts w:ascii="Arial" w:hAnsi="Arial" w:cs="Arial"/>
        </w:rPr>
      </w:pPr>
      <w:r w:rsidRPr="00DA50E7">
        <w:rPr>
          <w:rFonts w:ascii="Arial" w:hAnsi="Arial" w:cs="Arial"/>
          <w:noProof/>
        </w:rPr>
        <w:drawing>
          <wp:inline distT="0" distB="0" distL="0" distR="0" wp14:anchorId="374646AE" wp14:editId="3B984413">
            <wp:extent cx="6461760" cy="2200910"/>
            <wp:effectExtent l="0" t="0" r="0" b="8890"/>
            <wp:docPr id="181356383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63838" name="Picture 1" descr="A screenshot of a computer screen&#10;&#10;Description automatically generated"/>
                    <pic:cNvPicPr/>
                  </pic:nvPicPr>
                  <pic:blipFill>
                    <a:blip r:embed="rId40" cstate="screen">
                      <a:extLst>
                        <a:ext uri="{28A0092B-C50C-407E-A947-70E740481C1C}">
                          <a14:useLocalDpi xmlns:a14="http://schemas.microsoft.com/office/drawing/2010/main"/>
                        </a:ext>
                      </a:extLst>
                    </a:blip>
                    <a:stretch>
                      <a:fillRect/>
                    </a:stretch>
                  </pic:blipFill>
                  <pic:spPr>
                    <a:xfrm>
                      <a:off x="0" y="0"/>
                      <a:ext cx="6461760" cy="2200910"/>
                    </a:xfrm>
                    <a:prstGeom prst="rect">
                      <a:avLst/>
                    </a:prstGeom>
                  </pic:spPr>
                </pic:pic>
              </a:graphicData>
            </a:graphic>
          </wp:inline>
        </w:drawing>
      </w:r>
    </w:p>
    <w:p w14:paraId="2F56DB23" w14:textId="77777777" w:rsidR="009A4E28" w:rsidRDefault="009A4E28">
      <w:pPr>
        <w:rPr>
          <w:rFonts w:ascii="Arial" w:hAnsi="Arial" w:cs="Arial"/>
        </w:rPr>
      </w:pPr>
    </w:p>
    <w:p w14:paraId="381A5CFE" w14:textId="77777777" w:rsidR="008D576D" w:rsidRPr="00166768" w:rsidRDefault="008D576D">
      <w:pPr>
        <w:rPr>
          <w:rFonts w:ascii="Arial" w:hAnsi="Arial" w:cs="Arial"/>
        </w:rPr>
      </w:pPr>
    </w:p>
    <w:p w14:paraId="381A5CFF" w14:textId="101443FA" w:rsidR="008D576D" w:rsidRPr="00166768" w:rsidRDefault="00D41A5A">
      <w:pPr>
        <w:pStyle w:val="Titre2"/>
        <w:ind w:left="360"/>
        <w:rPr>
          <w:b/>
          <w:bCs/>
          <w:u w:val="single"/>
        </w:rPr>
      </w:pPr>
      <w:bookmarkStart w:id="69" w:name="_Toc186322758"/>
      <w:r>
        <w:rPr>
          <w:b/>
          <w:bCs/>
        </w:rPr>
        <w:t>F</w:t>
      </w:r>
      <w:r w:rsidR="008D576D" w:rsidRPr="00166768">
        <w:rPr>
          <w:b/>
          <w:bCs/>
        </w:rPr>
        <w:t>.</w:t>
      </w:r>
      <w:r w:rsidR="008D576D" w:rsidRPr="00166768">
        <w:rPr>
          <w:b/>
          <w:bCs/>
        </w:rPr>
        <w:tab/>
      </w:r>
      <w:r w:rsidR="008D576D" w:rsidRPr="00166768">
        <w:rPr>
          <w:b/>
          <w:bCs/>
        </w:rPr>
        <w:tab/>
      </w:r>
      <w:r w:rsidR="008D576D" w:rsidRPr="00166768">
        <w:rPr>
          <w:b/>
          <w:bCs/>
          <w:u w:val="single"/>
        </w:rPr>
        <w:t>Key Partners and Stakeholders Involved in the Project</w:t>
      </w:r>
      <w:bookmarkEnd w:id="69"/>
    </w:p>
    <w:p w14:paraId="381A5D00" w14:textId="77777777" w:rsidR="008D576D" w:rsidRPr="00166768" w:rsidRDefault="008D576D">
      <w:pPr>
        <w:rPr>
          <w:rFonts w:ascii="Arial" w:hAnsi="Arial" w:cs="Arial"/>
        </w:rPr>
      </w:pPr>
    </w:p>
    <w:p w14:paraId="13BD4EB3" w14:textId="44BDC7D0" w:rsidR="00951CCA" w:rsidRPr="00DA0157" w:rsidRDefault="2873E497" w:rsidP="00FE372D">
      <w:pPr>
        <w:numPr>
          <w:ilvl w:val="0"/>
          <w:numId w:val="17"/>
        </w:numPr>
        <w:jc w:val="both"/>
        <w:rPr>
          <w:rFonts w:ascii="Arial" w:hAnsi="Arial" w:cs="Arial"/>
        </w:rPr>
      </w:pPr>
      <w:r w:rsidRPr="27B680FA">
        <w:rPr>
          <w:rFonts w:ascii="Arial" w:hAnsi="Arial" w:cs="Arial"/>
        </w:rPr>
        <w:t>A</w:t>
      </w:r>
      <w:r w:rsidR="79B5ECC3" w:rsidRPr="27B680FA">
        <w:rPr>
          <w:rFonts w:ascii="Arial" w:hAnsi="Arial" w:cs="Arial"/>
        </w:rPr>
        <w:t xml:space="preserve">n extensive </w:t>
      </w:r>
      <w:r w:rsidRPr="27B680FA">
        <w:rPr>
          <w:rFonts w:ascii="Arial" w:hAnsi="Arial" w:cs="Arial"/>
        </w:rPr>
        <w:t xml:space="preserve">list of stakeholders is provided in </w:t>
      </w:r>
      <w:r w:rsidR="79B5ECC3" w:rsidRPr="27B680FA">
        <w:rPr>
          <w:rFonts w:ascii="Arial" w:hAnsi="Arial" w:cs="Arial"/>
        </w:rPr>
        <w:t xml:space="preserve">both Section </w:t>
      </w:r>
      <w:r w:rsidR="52970B3F" w:rsidRPr="27B680FA">
        <w:rPr>
          <w:rFonts w:ascii="Arial" w:hAnsi="Arial" w:cs="Arial"/>
        </w:rPr>
        <w:t>III-iii</w:t>
      </w:r>
      <w:r w:rsidR="79B5ECC3" w:rsidRPr="27B680FA">
        <w:rPr>
          <w:rFonts w:ascii="Arial" w:hAnsi="Arial" w:cs="Arial"/>
        </w:rPr>
        <w:t xml:space="preserve"> and in </w:t>
      </w:r>
      <w:r w:rsidR="4520A924" w:rsidRPr="27B680FA">
        <w:rPr>
          <w:rFonts w:ascii="Arial" w:hAnsi="Arial" w:cs="Arial"/>
        </w:rPr>
        <w:t>Annex H. Stakeholder Communication and Involvement Plan</w:t>
      </w:r>
      <w:r w:rsidRPr="27B680FA">
        <w:rPr>
          <w:rFonts w:ascii="Arial" w:hAnsi="Arial" w:cs="Arial"/>
        </w:rPr>
        <w:t xml:space="preserve"> of the </w:t>
      </w:r>
      <w:r w:rsidR="00C9E26A" w:rsidRPr="27B680FA">
        <w:rPr>
          <w:rFonts w:ascii="Arial" w:hAnsi="Arial" w:cs="Arial"/>
        </w:rPr>
        <w:t>Project Document</w:t>
      </w:r>
      <w:r w:rsidR="79B5ECC3" w:rsidRPr="27B680FA">
        <w:rPr>
          <w:rFonts w:ascii="Arial" w:hAnsi="Arial" w:cs="Arial"/>
        </w:rPr>
        <w:t>,</w:t>
      </w:r>
      <w:r w:rsidR="00C9E26A" w:rsidRPr="27B680FA">
        <w:rPr>
          <w:rFonts w:ascii="Arial" w:hAnsi="Arial" w:cs="Arial"/>
        </w:rPr>
        <w:t xml:space="preserve"> </w:t>
      </w:r>
      <w:r w:rsidR="76FE8EC5" w:rsidRPr="27B680FA">
        <w:rPr>
          <w:rFonts w:ascii="Arial" w:hAnsi="Arial" w:cs="Arial"/>
        </w:rPr>
        <w:t xml:space="preserve">which </w:t>
      </w:r>
      <w:r w:rsidR="139A809D" w:rsidRPr="27B680FA">
        <w:rPr>
          <w:rFonts w:ascii="Arial" w:hAnsi="Arial" w:cs="Arial"/>
        </w:rPr>
        <w:t>for illustrative purposes can be c</w:t>
      </w:r>
      <w:r w:rsidR="76FE8EC5" w:rsidRPr="27B680FA">
        <w:rPr>
          <w:rFonts w:ascii="Arial" w:hAnsi="Arial" w:cs="Arial"/>
        </w:rPr>
        <w:t xml:space="preserve">lustered as follows: </w:t>
      </w:r>
    </w:p>
    <w:p w14:paraId="6C908CA6" w14:textId="77777777" w:rsidR="00355195" w:rsidRDefault="00355195">
      <w:pPr>
        <w:rPr>
          <w:rFonts w:ascii="Arial" w:hAnsi="Arial" w:cs="Arial"/>
        </w:rPr>
      </w:pPr>
    </w:p>
    <w:p w14:paraId="49E984B9" w14:textId="54D4F21C" w:rsidR="00ED33ED" w:rsidRDefault="63A07A61" w:rsidP="00FE372D">
      <w:pPr>
        <w:pStyle w:val="Paragraphedeliste"/>
        <w:numPr>
          <w:ilvl w:val="0"/>
          <w:numId w:val="27"/>
        </w:numPr>
        <w:spacing w:line="259" w:lineRule="auto"/>
        <w:jc w:val="both"/>
      </w:pPr>
      <w:r w:rsidRPr="27B680FA">
        <w:rPr>
          <w:b/>
          <w:bCs/>
        </w:rPr>
        <w:t>Government,</w:t>
      </w:r>
      <w:r w:rsidR="7A79F315">
        <w:t xml:space="preserve"> are </w:t>
      </w:r>
      <w:r w:rsidR="3202C93A">
        <w:t>Ministry of Environment (MINAMB)</w:t>
      </w:r>
      <w:r w:rsidR="47A09CF0">
        <w:t>, Ministry of Interior (National Police), Ministry of Agriculture and Forest (MINAGRIF), Ministry of Defense</w:t>
      </w:r>
      <w:r w:rsidR="1B3EC52D">
        <w:t xml:space="preserve"> (MINDEF)</w:t>
      </w:r>
      <w:r w:rsidR="47A09CF0">
        <w:t xml:space="preserve">, </w:t>
      </w:r>
      <w:r w:rsidR="5D1E984F">
        <w:t xml:space="preserve">Ministry of Social Action, Family, and Women Promotion (MASFAMU), </w:t>
      </w:r>
      <w:r w:rsidR="238DEB3D">
        <w:t xml:space="preserve">National Institute for Biodiversity and Protected Areas (INBC), Forestry Development Institute (IDF), National Environmental Crime Unit, Interministerial Commission Against Environmental Crimes and related Wild Fauna and Flora, General Prosecutor’s Office of Angola, </w:t>
      </w:r>
      <w:r w:rsidR="25D2309D">
        <w:t>National Customs Service, Government of Cabinda Province, Government of Malanje Province,</w:t>
      </w:r>
      <w:r w:rsidR="22E5E948">
        <w:t xml:space="preserve"> Government of Bié Province</w:t>
      </w:r>
      <w:r w:rsidR="25D2309D">
        <w:t xml:space="preserve"> </w:t>
      </w:r>
      <w:proofErr w:type="spellStart"/>
      <w:r w:rsidR="25D2309D">
        <w:t>Maiombe</w:t>
      </w:r>
      <w:proofErr w:type="spellEnd"/>
      <w:r w:rsidR="25D2309D">
        <w:t xml:space="preserve"> NP</w:t>
      </w:r>
      <w:r w:rsidR="3ECF535C">
        <w:t xml:space="preserve">, </w:t>
      </w:r>
      <w:proofErr w:type="spellStart"/>
      <w:r w:rsidR="3ECF535C">
        <w:t>Luando</w:t>
      </w:r>
      <w:proofErr w:type="spellEnd"/>
      <w:r w:rsidR="3ECF535C">
        <w:t xml:space="preserve"> SNR</w:t>
      </w:r>
      <w:r w:rsidR="3EC03E19">
        <w:t>;</w:t>
      </w:r>
      <w:r w:rsidR="5102A701">
        <w:t xml:space="preserve"> </w:t>
      </w:r>
    </w:p>
    <w:p w14:paraId="1B531119" w14:textId="77777777" w:rsidR="00061457" w:rsidRDefault="00061457" w:rsidP="00061457">
      <w:pPr>
        <w:pStyle w:val="Paragraphedeliste"/>
        <w:ind w:left="1080" w:firstLine="0"/>
        <w:jc w:val="both"/>
      </w:pPr>
    </w:p>
    <w:p w14:paraId="1411C912" w14:textId="2E977D4B" w:rsidR="00D6626D" w:rsidRPr="00676682" w:rsidRDefault="748E1FD8" w:rsidP="00FE372D">
      <w:pPr>
        <w:pStyle w:val="Paragraphedeliste"/>
        <w:numPr>
          <w:ilvl w:val="0"/>
          <w:numId w:val="27"/>
        </w:numPr>
        <w:jc w:val="both"/>
        <w:rPr>
          <w:lang w:val="es-ES"/>
        </w:rPr>
      </w:pPr>
      <w:r w:rsidRPr="00676682">
        <w:rPr>
          <w:b/>
          <w:bCs/>
          <w:lang w:val="es-ES"/>
        </w:rPr>
        <w:t>UN agencies</w:t>
      </w:r>
      <w:r w:rsidR="7518FAF7" w:rsidRPr="00676682">
        <w:rPr>
          <w:lang w:val="es-ES"/>
        </w:rPr>
        <w:t xml:space="preserve">, </w:t>
      </w:r>
      <w:r w:rsidR="5D762710" w:rsidRPr="00676682">
        <w:rPr>
          <w:lang w:val="es-ES"/>
        </w:rPr>
        <w:t>UNDP CO, UNOCD, FAO Angola</w:t>
      </w:r>
      <w:r w:rsidR="534B46BC" w:rsidRPr="00676682">
        <w:rPr>
          <w:lang w:val="es-ES"/>
        </w:rPr>
        <w:t>;</w:t>
      </w:r>
    </w:p>
    <w:p w14:paraId="4E5D3AE6" w14:textId="49A03DDE" w:rsidR="27B680FA" w:rsidRPr="00676682" w:rsidRDefault="27B680FA" w:rsidP="27B680FA">
      <w:pPr>
        <w:pStyle w:val="Paragraphedeliste"/>
        <w:ind w:left="1440"/>
        <w:jc w:val="both"/>
        <w:rPr>
          <w:lang w:val="es-ES"/>
        </w:rPr>
      </w:pPr>
    </w:p>
    <w:p w14:paraId="34341E5F" w14:textId="01E1674B" w:rsidR="257BEB4A" w:rsidRDefault="257BEB4A" w:rsidP="00FE372D">
      <w:pPr>
        <w:pStyle w:val="Paragraphedeliste"/>
        <w:numPr>
          <w:ilvl w:val="0"/>
          <w:numId w:val="27"/>
        </w:numPr>
        <w:jc w:val="both"/>
      </w:pPr>
      <w:r w:rsidRPr="27B680FA">
        <w:rPr>
          <w:b/>
          <w:bCs/>
        </w:rPr>
        <w:t>International Partnerships and TFCAs</w:t>
      </w:r>
      <w:r>
        <w:t xml:space="preserve">: EPI, </w:t>
      </w:r>
      <w:proofErr w:type="spellStart"/>
      <w:r>
        <w:t>Ma</w:t>
      </w:r>
      <w:r w:rsidR="00D41A5A">
        <w:t>i</w:t>
      </w:r>
      <w:r>
        <w:t>ombe</w:t>
      </w:r>
      <w:proofErr w:type="spellEnd"/>
      <w:r>
        <w:t xml:space="preserve"> TFCA Secretariat.</w:t>
      </w:r>
    </w:p>
    <w:p w14:paraId="435F1711" w14:textId="43CFFF8B" w:rsidR="27B680FA" w:rsidRDefault="27B680FA" w:rsidP="27B680FA">
      <w:pPr>
        <w:pStyle w:val="Paragraphedeliste"/>
        <w:ind w:left="1440"/>
        <w:jc w:val="both"/>
      </w:pPr>
    </w:p>
    <w:p w14:paraId="4DAF1830" w14:textId="474860A4" w:rsidR="257BEB4A" w:rsidRDefault="257BEB4A" w:rsidP="00FE372D">
      <w:pPr>
        <w:pStyle w:val="Paragraphedeliste"/>
        <w:numPr>
          <w:ilvl w:val="0"/>
          <w:numId w:val="27"/>
        </w:numPr>
        <w:jc w:val="both"/>
      </w:pPr>
      <w:r w:rsidRPr="27B680FA">
        <w:rPr>
          <w:b/>
          <w:bCs/>
        </w:rPr>
        <w:t>NGOs</w:t>
      </w:r>
      <w:r>
        <w:t xml:space="preserve">: </w:t>
      </w:r>
      <w:proofErr w:type="spellStart"/>
      <w:r>
        <w:t>KIssama</w:t>
      </w:r>
      <w:proofErr w:type="spellEnd"/>
      <w:r>
        <w:t xml:space="preserve"> Foundation, Stop Ivory, 51 Degrees Ltd., Wildlife Impact, Environmental Investigation Agency (EIA), Space for Giants, </w:t>
      </w:r>
      <w:r w:rsidR="00AF8E8F">
        <w:t xml:space="preserve">ADPP, </w:t>
      </w:r>
      <w:proofErr w:type="spellStart"/>
      <w:r w:rsidR="00AF8E8F">
        <w:t>Grémio</w:t>
      </w:r>
      <w:proofErr w:type="spellEnd"/>
      <w:r w:rsidR="00AF8E8F">
        <w:t xml:space="preserve"> ABC, WCS Congo, Jane Goodall Institute, </w:t>
      </w:r>
      <w:proofErr w:type="spellStart"/>
      <w:r w:rsidR="00AF8E8F">
        <w:t>Maiombe</w:t>
      </w:r>
      <w:proofErr w:type="spellEnd"/>
      <w:r w:rsidR="00AF8E8F">
        <w:t xml:space="preserve"> Environmental Network, ADRA, JEA, </w:t>
      </w:r>
      <w:r w:rsidR="7DB06316">
        <w:t xml:space="preserve">Maisha Group, Vulcan, </w:t>
      </w:r>
      <w:proofErr w:type="spellStart"/>
      <w:r w:rsidR="7DB06316">
        <w:t>EcoExist</w:t>
      </w:r>
      <w:proofErr w:type="spellEnd"/>
      <w:r w:rsidR="7DB06316">
        <w:t>, Connected Conservation.</w:t>
      </w:r>
    </w:p>
    <w:p w14:paraId="36374B1B" w14:textId="49230C56" w:rsidR="27B680FA" w:rsidRDefault="27B680FA" w:rsidP="27B680FA">
      <w:pPr>
        <w:pStyle w:val="Paragraphedeliste"/>
        <w:ind w:left="1440"/>
        <w:jc w:val="both"/>
      </w:pPr>
    </w:p>
    <w:p w14:paraId="38D80C87" w14:textId="24C6CCD1" w:rsidR="7DB06316" w:rsidRDefault="7DB06316" w:rsidP="00FE372D">
      <w:pPr>
        <w:pStyle w:val="Paragraphedeliste"/>
        <w:numPr>
          <w:ilvl w:val="0"/>
          <w:numId w:val="27"/>
        </w:numPr>
        <w:jc w:val="both"/>
      </w:pPr>
      <w:r w:rsidRPr="27B680FA">
        <w:rPr>
          <w:b/>
          <w:bCs/>
        </w:rPr>
        <w:t>Local communities:</w:t>
      </w:r>
      <w:r>
        <w:t xml:space="preserve"> Local communities living inside and outside the </w:t>
      </w:r>
      <w:proofErr w:type="spellStart"/>
      <w:r>
        <w:t>Luando</w:t>
      </w:r>
      <w:proofErr w:type="spellEnd"/>
      <w:r>
        <w:t xml:space="preserve"> SNR: </w:t>
      </w:r>
      <w:proofErr w:type="spellStart"/>
      <w:r>
        <w:lastRenderedPageBreak/>
        <w:t>Capunda</w:t>
      </w:r>
      <w:proofErr w:type="spellEnd"/>
      <w:r>
        <w:t xml:space="preserve">, Kunga Palanca, </w:t>
      </w:r>
      <w:proofErr w:type="spellStart"/>
      <w:r>
        <w:t>Quimbango</w:t>
      </w:r>
      <w:proofErr w:type="spellEnd"/>
      <w:r>
        <w:t xml:space="preserve">, </w:t>
      </w:r>
      <w:proofErr w:type="spellStart"/>
      <w:r>
        <w:t>Kissonde</w:t>
      </w:r>
      <w:proofErr w:type="spellEnd"/>
      <w:r>
        <w:t xml:space="preserve">, Dombo, </w:t>
      </w:r>
      <w:proofErr w:type="spellStart"/>
      <w:r>
        <w:t>Seque</w:t>
      </w:r>
      <w:proofErr w:type="spellEnd"/>
      <w:r>
        <w:t xml:space="preserve">, </w:t>
      </w:r>
      <w:proofErr w:type="spellStart"/>
      <w:r>
        <w:t>Caionde</w:t>
      </w:r>
      <w:proofErr w:type="spellEnd"/>
      <w:r>
        <w:t xml:space="preserve">, Zimbo, </w:t>
      </w:r>
      <w:proofErr w:type="spellStart"/>
      <w:r>
        <w:t>Simbanda</w:t>
      </w:r>
      <w:proofErr w:type="spellEnd"/>
      <w:r>
        <w:t xml:space="preserve">, Tunda, </w:t>
      </w:r>
      <w:proofErr w:type="spellStart"/>
      <w:r>
        <w:t>Singuengo</w:t>
      </w:r>
      <w:proofErr w:type="spellEnd"/>
      <w:r>
        <w:t xml:space="preserve">, Papo Seco, </w:t>
      </w:r>
      <w:proofErr w:type="spellStart"/>
      <w:r>
        <w:t>Sangamba</w:t>
      </w:r>
      <w:proofErr w:type="spellEnd"/>
      <w:r>
        <w:t xml:space="preserve">, </w:t>
      </w:r>
      <w:proofErr w:type="spellStart"/>
      <w:r>
        <w:t>Siminhe</w:t>
      </w:r>
      <w:proofErr w:type="spellEnd"/>
      <w:r>
        <w:t xml:space="preserve">, </w:t>
      </w:r>
      <w:proofErr w:type="spellStart"/>
      <w:r>
        <w:t>Sweka</w:t>
      </w:r>
      <w:proofErr w:type="spellEnd"/>
      <w:r>
        <w:t xml:space="preserve">, </w:t>
      </w:r>
      <w:proofErr w:type="spellStart"/>
      <w:r>
        <w:t>Missongue</w:t>
      </w:r>
      <w:proofErr w:type="spellEnd"/>
      <w:r>
        <w:t xml:space="preserve">, </w:t>
      </w:r>
      <w:proofErr w:type="spellStart"/>
      <w:r>
        <w:t>Ngunga</w:t>
      </w:r>
      <w:proofErr w:type="spellEnd"/>
      <w:r>
        <w:t xml:space="preserve">, and </w:t>
      </w:r>
      <w:proofErr w:type="spellStart"/>
      <w:r>
        <w:t>Walitcha</w:t>
      </w:r>
      <w:proofErr w:type="spellEnd"/>
      <w:r>
        <w:t xml:space="preserve">. Local communities living inside and outside the </w:t>
      </w:r>
      <w:proofErr w:type="spellStart"/>
      <w:r>
        <w:t>Miombe</w:t>
      </w:r>
      <w:proofErr w:type="spellEnd"/>
      <w:r>
        <w:t xml:space="preserve"> NP: to be selected at project inception phase, among communities residing in the Municipalities of </w:t>
      </w:r>
      <w:proofErr w:type="spellStart"/>
      <w:r>
        <w:t>Miconge</w:t>
      </w:r>
      <w:proofErr w:type="spellEnd"/>
      <w:r>
        <w:t xml:space="preserve">, Buco Zau and </w:t>
      </w:r>
      <w:proofErr w:type="spellStart"/>
      <w:r>
        <w:t>Cacongo</w:t>
      </w:r>
      <w:proofErr w:type="spellEnd"/>
      <w:r>
        <w:t xml:space="preserve">. </w:t>
      </w:r>
    </w:p>
    <w:p w14:paraId="41D9FF99" w14:textId="77777777" w:rsidR="00ED33ED" w:rsidRDefault="00ED33ED" w:rsidP="00ED33ED">
      <w:pPr>
        <w:pStyle w:val="Paragraphedeliste"/>
        <w:ind w:left="1080" w:firstLine="0"/>
        <w:jc w:val="both"/>
      </w:pPr>
    </w:p>
    <w:p w14:paraId="5749A2E4" w14:textId="77777777" w:rsidR="006D0B0C" w:rsidRDefault="006D0B0C">
      <w:pPr>
        <w:rPr>
          <w:rFonts w:ascii="Arial" w:hAnsi="Arial" w:cs="Arial"/>
        </w:rPr>
      </w:pPr>
    </w:p>
    <w:p w14:paraId="02F3D771" w14:textId="2DF82B43" w:rsidR="00A4017A" w:rsidRPr="00D41A5A" w:rsidRDefault="00D41A5A" w:rsidP="00E914EE">
      <w:pPr>
        <w:pStyle w:val="Lgende"/>
        <w:spacing w:after="0"/>
        <w:rPr>
          <w:rFonts w:ascii="Arial" w:hAnsi="Arial" w:cs="Arial"/>
          <w:b/>
          <w:bCs/>
          <w:i w:val="0"/>
          <w:iCs w:val="0"/>
          <w:sz w:val="20"/>
          <w:szCs w:val="20"/>
        </w:rPr>
      </w:pPr>
      <w:bookmarkStart w:id="70" w:name="_Toc186322813"/>
      <w:r w:rsidRPr="00D41A5A">
        <w:rPr>
          <w:rFonts w:ascii="Arial" w:hAnsi="Arial" w:cs="Arial"/>
          <w:b/>
          <w:bCs/>
          <w:sz w:val="20"/>
          <w:szCs w:val="20"/>
        </w:rPr>
        <w:t xml:space="preserve">Table </w:t>
      </w:r>
      <w:r w:rsidRPr="00D41A5A">
        <w:rPr>
          <w:rFonts w:ascii="Arial" w:hAnsi="Arial" w:cs="Arial"/>
          <w:b/>
          <w:bCs/>
          <w:sz w:val="20"/>
          <w:szCs w:val="20"/>
        </w:rPr>
        <w:fldChar w:fldCharType="begin"/>
      </w:r>
      <w:r w:rsidRPr="00D41A5A">
        <w:rPr>
          <w:rFonts w:ascii="Arial" w:hAnsi="Arial" w:cs="Arial"/>
          <w:b/>
          <w:bCs/>
          <w:sz w:val="20"/>
          <w:szCs w:val="20"/>
        </w:rPr>
        <w:instrText xml:space="preserve"> SEQ Table \* ARABIC </w:instrText>
      </w:r>
      <w:r w:rsidRPr="00D41A5A">
        <w:rPr>
          <w:rFonts w:ascii="Arial" w:hAnsi="Arial" w:cs="Arial"/>
          <w:b/>
          <w:bCs/>
          <w:sz w:val="20"/>
          <w:szCs w:val="20"/>
        </w:rPr>
        <w:fldChar w:fldCharType="separate"/>
      </w:r>
      <w:r w:rsidR="00E914EE">
        <w:rPr>
          <w:rFonts w:ascii="Arial" w:hAnsi="Arial" w:cs="Arial"/>
          <w:b/>
          <w:bCs/>
          <w:noProof/>
          <w:sz w:val="20"/>
          <w:szCs w:val="20"/>
        </w:rPr>
        <w:t>7</w:t>
      </w:r>
      <w:r w:rsidRPr="00D41A5A">
        <w:rPr>
          <w:rFonts w:ascii="Arial" w:hAnsi="Arial" w:cs="Arial"/>
          <w:b/>
          <w:bCs/>
          <w:sz w:val="20"/>
          <w:szCs w:val="20"/>
        </w:rPr>
        <w:fldChar w:fldCharType="end"/>
      </w:r>
      <w:r w:rsidR="000F1EC9">
        <w:rPr>
          <w:rFonts w:ascii="Arial" w:hAnsi="Arial" w:cs="Arial"/>
          <w:b/>
          <w:bCs/>
          <w:sz w:val="20"/>
          <w:szCs w:val="20"/>
        </w:rPr>
        <w:t xml:space="preserve">: </w:t>
      </w:r>
      <w:r w:rsidR="57F770B3" w:rsidRPr="00D41A5A">
        <w:rPr>
          <w:rFonts w:ascii="Arial" w:hAnsi="Arial" w:cs="Arial"/>
          <w:b/>
          <w:bCs/>
          <w:sz w:val="20"/>
          <w:szCs w:val="20"/>
        </w:rPr>
        <w:t>Type of involvement of stakeholders in the project</w:t>
      </w:r>
      <w:bookmarkEnd w:id="70"/>
    </w:p>
    <w:tbl>
      <w:tblPr>
        <w:tblW w:w="0" w:type="auto"/>
        <w:tblLook w:val="01E0" w:firstRow="1" w:lastRow="1" w:firstColumn="1" w:lastColumn="1" w:noHBand="0" w:noVBand="0"/>
      </w:tblPr>
      <w:tblGrid>
        <w:gridCol w:w="3121"/>
        <w:gridCol w:w="1336"/>
        <w:gridCol w:w="826"/>
        <w:gridCol w:w="963"/>
        <w:gridCol w:w="1281"/>
        <w:gridCol w:w="907"/>
        <w:gridCol w:w="1079"/>
        <w:gridCol w:w="643"/>
      </w:tblGrid>
      <w:tr w:rsidR="27B680FA" w14:paraId="3D75440B" w14:textId="77777777" w:rsidTr="00D41A5A">
        <w:trPr>
          <w:tblHeader/>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0CECE" w:themeFill="background2" w:themeFillShade="E6"/>
            <w:vAlign w:val="center"/>
          </w:tcPr>
          <w:p w14:paraId="19D4FEB5" w14:textId="21776323" w:rsidR="27B680FA" w:rsidRDefault="27B680FA" w:rsidP="27B680FA">
            <w:r w:rsidRPr="27B680FA">
              <w:rPr>
                <w:rFonts w:ascii="Arial" w:eastAsia="Arial" w:hAnsi="Arial" w:cs="Arial"/>
                <w:b/>
                <w:bCs/>
                <w:color w:val="000000" w:themeColor="text1"/>
                <w:sz w:val="16"/>
                <w:szCs w:val="16"/>
                <w:lang w:val="en-US"/>
              </w:rPr>
              <w:t>Stakeholders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0CECE" w:themeFill="background2" w:themeFillShade="E6"/>
            <w:vAlign w:val="center"/>
          </w:tcPr>
          <w:p w14:paraId="34F4271A" w14:textId="41B8AC16" w:rsidR="27B680FA" w:rsidRDefault="27B680FA" w:rsidP="27B680FA">
            <w:r w:rsidRPr="27B680FA">
              <w:rPr>
                <w:rFonts w:ascii="Arial" w:eastAsia="Arial" w:hAnsi="Arial" w:cs="Arial"/>
                <w:b/>
                <w:bCs/>
                <w:color w:val="000000" w:themeColor="text1"/>
                <w:sz w:val="16"/>
                <w:szCs w:val="16"/>
                <w:lang w:val="en-US"/>
              </w:rPr>
              <w:t>Implementing partner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0CECE" w:themeFill="background2" w:themeFillShade="E6"/>
            <w:vAlign w:val="center"/>
          </w:tcPr>
          <w:p w14:paraId="50243136" w14:textId="03899709" w:rsidR="27B680FA" w:rsidRDefault="27B680FA" w:rsidP="27B680FA">
            <w:r w:rsidRPr="27B680FA">
              <w:rPr>
                <w:rFonts w:ascii="Arial" w:eastAsia="Arial" w:hAnsi="Arial" w:cs="Arial"/>
                <w:b/>
                <w:bCs/>
                <w:color w:val="000000" w:themeColor="text1"/>
                <w:sz w:val="16"/>
                <w:szCs w:val="16"/>
                <w:lang w:val="en-US"/>
              </w:rPr>
              <w:t>Project Board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0CECE" w:themeFill="background2" w:themeFillShade="E6"/>
            <w:vAlign w:val="center"/>
          </w:tcPr>
          <w:p w14:paraId="0CF62B40" w14:textId="26D3E207" w:rsidR="27B680FA" w:rsidRDefault="27B680FA" w:rsidP="27B680FA">
            <w:r w:rsidRPr="27B680FA">
              <w:rPr>
                <w:rFonts w:ascii="Arial" w:eastAsia="Arial" w:hAnsi="Arial" w:cs="Arial"/>
                <w:b/>
                <w:bCs/>
                <w:color w:val="000000" w:themeColor="text1"/>
                <w:sz w:val="16"/>
                <w:szCs w:val="16"/>
                <w:lang w:val="en-US"/>
              </w:rPr>
              <w:t>Co-financing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0CECE" w:themeFill="background2" w:themeFillShade="E6"/>
            <w:vAlign w:val="center"/>
          </w:tcPr>
          <w:p w14:paraId="2C04C61D" w14:textId="70D40422" w:rsidR="27B680FA" w:rsidRDefault="27B680FA" w:rsidP="27B680FA">
            <w:r w:rsidRPr="27B680FA">
              <w:rPr>
                <w:rFonts w:ascii="Arial" w:eastAsia="Arial" w:hAnsi="Arial" w:cs="Arial"/>
                <w:b/>
                <w:bCs/>
                <w:color w:val="000000" w:themeColor="text1"/>
                <w:sz w:val="16"/>
                <w:szCs w:val="16"/>
                <w:lang w:val="en-US"/>
              </w:rPr>
              <w:t>Project management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0CECE" w:themeFill="background2" w:themeFillShade="E6"/>
            <w:vAlign w:val="center"/>
          </w:tcPr>
          <w:p w14:paraId="04CA0781" w14:textId="3CC02E0E" w:rsidR="27B680FA" w:rsidRDefault="27B680FA" w:rsidP="27B680FA">
            <w:r w:rsidRPr="27B680FA">
              <w:rPr>
                <w:rFonts w:ascii="Arial" w:eastAsia="Arial" w:hAnsi="Arial" w:cs="Arial"/>
                <w:b/>
                <w:bCs/>
                <w:color w:val="000000" w:themeColor="text1"/>
                <w:sz w:val="16"/>
                <w:szCs w:val="16"/>
                <w:lang w:val="en-US"/>
              </w:rPr>
              <w:t>Deliver Outputs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0CECE" w:themeFill="background2" w:themeFillShade="E6"/>
            <w:vAlign w:val="center"/>
          </w:tcPr>
          <w:p w14:paraId="5D0D9DC7" w14:textId="2151D8BE" w:rsidR="27B680FA" w:rsidRDefault="27B680FA" w:rsidP="27B680FA">
            <w:r w:rsidRPr="27B680FA">
              <w:rPr>
                <w:rFonts w:ascii="Arial" w:eastAsia="Arial" w:hAnsi="Arial" w:cs="Arial"/>
                <w:b/>
                <w:bCs/>
                <w:color w:val="000000" w:themeColor="text1"/>
                <w:sz w:val="16"/>
                <w:szCs w:val="16"/>
                <w:lang w:val="en-US"/>
              </w:rPr>
              <w:t>Beneficiary</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0CECE" w:themeFill="background2" w:themeFillShade="E6"/>
            <w:vAlign w:val="center"/>
          </w:tcPr>
          <w:p w14:paraId="4ADF72A4" w14:textId="647C8A4E" w:rsidR="27B680FA" w:rsidRDefault="27B680FA" w:rsidP="27B680FA">
            <w:r w:rsidRPr="27B680FA">
              <w:rPr>
                <w:rFonts w:ascii="Arial" w:eastAsia="Arial" w:hAnsi="Arial" w:cs="Arial"/>
                <w:b/>
                <w:bCs/>
                <w:color w:val="000000" w:themeColor="text1"/>
                <w:sz w:val="16"/>
                <w:szCs w:val="16"/>
                <w:lang w:val="en-US"/>
              </w:rPr>
              <w:t>Other</w:t>
            </w:r>
          </w:p>
        </w:tc>
      </w:tr>
      <w:tr w:rsidR="27B680FA" w14:paraId="0C1EDE74"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1CB0532" w14:textId="21553BF2" w:rsidR="27B680FA" w:rsidRDefault="27B680FA" w:rsidP="27B680FA">
            <w:r w:rsidRPr="27B680FA">
              <w:rPr>
                <w:rFonts w:ascii="Arial" w:eastAsia="Arial" w:hAnsi="Arial" w:cs="Arial"/>
                <w:sz w:val="16"/>
                <w:szCs w:val="16"/>
                <w:lang w:val="en-US"/>
              </w:rPr>
              <w:t>Ministry of Environment (MINAMB)</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1DD9E0AD" w14:textId="671C8A2D"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2D703F77" w14:textId="591C582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2E05B918" w14:textId="52A6BD28"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1A64321" w14:textId="64EEF3B6"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0C3DE0A3" w14:textId="228314DC"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C585E89" w14:textId="73225E15"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5B35F8A" w14:textId="1FACDCC9" w:rsidR="27B680FA" w:rsidRDefault="27B680FA" w:rsidP="27B680FA">
            <w:r w:rsidRPr="27B680FA">
              <w:rPr>
                <w:rFonts w:ascii="Arial" w:eastAsia="Arial" w:hAnsi="Arial" w:cs="Arial"/>
                <w:sz w:val="16"/>
                <w:szCs w:val="16"/>
                <w:lang w:val="en-US"/>
              </w:rPr>
              <w:t xml:space="preserve"> </w:t>
            </w:r>
          </w:p>
        </w:tc>
      </w:tr>
      <w:tr w:rsidR="27B680FA" w14:paraId="0B50F775"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1795760" w14:textId="31ABDEA9" w:rsidR="27B680FA" w:rsidRDefault="27B680FA" w:rsidP="27B680FA">
            <w:r w:rsidRPr="27B680FA">
              <w:rPr>
                <w:rFonts w:ascii="Arial" w:eastAsia="Arial" w:hAnsi="Arial" w:cs="Arial"/>
                <w:sz w:val="16"/>
                <w:szCs w:val="16"/>
                <w:lang w:val="en-US"/>
              </w:rPr>
              <w:t>Ministry of Interior (National Police)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05F2AE" w14:textId="20BB80B5"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D6BCB0B" w14:textId="7EA6AE56"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B83B1E8" w14:textId="00852305"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CD7A9A2" w14:textId="076348EE"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3D2CA243" w14:textId="51609E47"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29BE35B" w14:textId="3536F2D6"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698793E" w14:textId="6C69551C" w:rsidR="27B680FA" w:rsidRDefault="27B680FA" w:rsidP="27B680FA">
            <w:r w:rsidRPr="27B680FA">
              <w:rPr>
                <w:rFonts w:ascii="Arial" w:eastAsia="Arial" w:hAnsi="Arial" w:cs="Arial"/>
                <w:sz w:val="16"/>
                <w:szCs w:val="16"/>
                <w:lang w:val="en-US"/>
              </w:rPr>
              <w:t xml:space="preserve"> </w:t>
            </w:r>
          </w:p>
        </w:tc>
      </w:tr>
      <w:tr w:rsidR="27B680FA" w14:paraId="0A2A761B"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43F299A" w14:textId="511A4BE1" w:rsidR="27B680FA" w:rsidRDefault="27B680FA" w:rsidP="27B680FA">
            <w:r w:rsidRPr="27B680FA">
              <w:rPr>
                <w:rFonts w:ascii="Arial" w:eastAsia="Arial" w:hAnsi="Arial" w:cs="Arial"/>
                <w:sz w:val="16"/>
                <w:szCs w:val="16"/>
                <w:lang w:val="en-US"/>
              </w:rPr>
              <w:t>Ministry of Agriculture and Forest (MINAGRIF)</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583F225" w14:textId="6B282ACD"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A2081A4" w14:textId="3809251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8B462C3" w14:textId="46C2594E"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E2FB29" w14:textId="6F33AE72"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4FBEDE95" w14:textId="34299E75"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63E339D" w14:textId="194F58E8"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1794943" w14:textId="1A22111D" w:rsidR="27B680FA" w:rsidRDefault="27B680FA" w:rsidP="27B680FA">
            <w:r w:rsidRPr="27B680FA">
              <w:rPr>
                <w:rFonts w:ascii="Arial" w:eastAsia="Arial" w:hAnsi="Arial" w:cs="Arial"/>
                <w:sz w:val="16"/>
                <w:szCs w:val="16"/>
                <w:lang w:val="en-US"/>
              </w:rPr>
              <w:t xml:space="preserve"> </w:t>
            </w:r>
          </w:p>
        </w:tc>
      </w:tr>
      <w:tr w:rsidR="27B680FA" w14:paraId="2769B24C"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34A639D" w14:textId="6B728DA4" w:rsidR="27B680FA" w:rsidRDefault="27B680FA" w:rsidP="27B680FA">
            <w:r w:rsidRPr="27B680FA">
              <w:rPr>
                <w:rFonts w:ascii="Arial" w:eastAsia="Arial" w:hAnsi="Arial" w:cs="Arial"/>
                <w:sz w:val="16"/>
                <w:szCs w:val="16"/>
                <w:lang w:val="en-US"/>
              </w:rPr>
              <w:t>Ministry of Defense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C7007FB" w14:textId="7D423FC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3A992E4" w14:textId="659AC386"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35D0CFF" w14:textId="341C272A"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622E581" w14:textId="2DD2E7D8"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729498C" w14:textId="2F1587A8"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7D37536" w14:textId="293C31E1"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5CBC506" w14:textId="79BD0EE2" w:rsidR="27B680FA" w:rsidRDefault="27B680FA" w:rsidP="27B680FA">
            <w:r w:rsidRPr="27B680FA">
              <w:rPr>
                <w:rFonts w:ascii="Arial" w:eastAsia="Arial" w:hAnsi="Arial" w:cs="Arial"/>
                <w:sz w:val="16"/>
                <w:szCs w:val="16"/>
                <w:lang w:val="en-US"/>
              </w:rPr>
              <w:t xml:space="preserve"> </w:t>
            </w:r>
          </w:p>
        </w:tc>
      </w:tr>
      <w:tr w:rsidR="27B680FA" w14:paraId="3FFEB425"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51CAA8A" w14:textId="24C49EE3" w:rsidR="27B680FA" w:rsidRDefault="27B680FA" w:rsidP="27B680FA">
            <w:r w:rsidRPr="27B680FA">
              <w:rPr>
                <w:rFonts w:ascii="Arial" w:eastAsia="Arial" w:hAnsi="Arial" w:cs="Arial"/>
                <w:sz w:val="16"/>
                <w:szCs w:val="16"/>
                <w:lang w:val="en-US"/>
              </w:rPr>
              <w:t>Ministry of Social Action, Family, and Women Promotion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248C92" w14:textId="5C5EDE73"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4F4985E" w14:textId="243380D1"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8AA4AA0" w14:textId="31432913"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6F01209" w14:textId="112564BB"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33EB7EA1" w14:textId="58A0EE2B"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0238615D" w14:textId="7793965A"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6727722B" w14:textId="0B8CF7F9" w:rsidR="27B680FA" w:rsidRDefault="27B680FA" w:rsidP="27B680FA">
            <w:r w:rsidRPr="27B680FA">
              <w:rPr>
                <w:rFonts w:ascii="Arial" w:eastAsia="Arial" w:hAnsi="Arial" w:cs="Arial"/>
                <w:sz w:val="16"/>
                <w:szCs w:val="16"/>
                <w:lang w:val="en-US"/>
              </w:rPr>
              <w:t xml:space="preserve"> </w:t>
            </w:r>
          </w:p>
        </w:tc>
      </w:tr>
      <w:tr w:rsidR="27B680FA" w14:paraId="4BEB22A7"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F19EE39" w14:textId="0858F172" w:rsidR="27B680FA" w:rsidRDefault="27B680FA" w:rsidP="27B680FA">
            <w:r w:rsidRPr="27B680FA">
              <w:rPr>
                <w:rFonts w:ascii="Arial" w:eastAsia="Arial" w:hAnsi="Arial" w:cs="Arial"/>
                <w:sz w:val="16"/>
                <w:szCs w:val="16"/>
                <w:lang w:val="en-US"/>
              </w:rPr>
              <w:t>National Institute for Biodiversity and Protected Areas (INBC)</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C876652" w14:textId="7D766EF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D215642" w14:textId="714147B5"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74E1581" w14:textId="1D368F51"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26BA92D" w14:textId="17FEE10A"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74F674D5" w14:textId="1346ED97"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0886D5C" w14:textId="776807D3"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F1F250E" w14:textId="1E094825" w:rsidR="27B680FA" w:rsidRDefault="27B680FA" w:rsidP="27B680FA">
            <w:r w:rsidRPr="27B680FA">
              <w:rPr>
                <w:rFonts w:ascii="Arial" w:eastAsia="Arial" w:hAnsi="Arial" w:cs="Arial"/>
                <w:sz w:val="16"/>
                <w:szCs w:val="16"/>
                <w:lang w:val="en-US"/>
              </w:rPr>
              <w:t xml:space="preserve"> </w:t>
            </w:r>
          </w:p>
        </w:tc>
      </w:tr>
      <w:tr w:rsidR="27B680FA" w14:paraId="4E52A074"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A549EE7" w14:textId="3F1BBB5E" w:rsidR="27B680FA" w:rsidRDefault="27B680FA" w:rsidP="27B680FA">
            <w:r w:rsidRPr="27B680FA">
              <w:rPr>
                <w:rFonts w:ascii="Arial" w:eastAsia="Arial" w:hAnsi="Arial" w:cs="Arial"/>
                <w:sz w:val="16"/>
                <w:szCs w:val="16"/>
                <w:lang w:val="en-US"/>
              </w:rPr>
              <w:t>Forestry Development Institute (IDF)</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F306234" w14:textId="0E818C4E"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1FA7CCDF" w14:textId="3F02663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180170D" w14:textId="203CA3AA"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05A8C89" w14:textId="0CF29E35"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03759763" w14:textId="6C2948E6"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55586E2" w14:textId="3E087C90"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502770F" w14:textId="682DE102" w:rsidR="27B680FA" w:rsidRDefault="27B680FA" w:rsidP="27B680FA">
            <w:r w:rsidRPr="27B680FA">
              <w:rPr>
                <w:rFonts w:ascii="Arial" w:eastAsia="Arial" w:hAnsi="Arial" w:cs="Arial"/>
                <w:sz w:val="16"/>
                <w:szCs w:val="16"/>
                <w:lang w:val="en-US"/>
              </w:rPr>
              <w:t xml:space="preserve"> </w:t>
            </w:r>
          </w:p>
        </w:tc>
      </w:tr>
      <w:tr w:rsidR="27B680FA" w14:paraId="6B9D4561"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074A2F5" w14:textId="3B43FF6F" w:rsidR="27B680FA" w:rsidRDefault="27B680FA" w:rsidP="27B680FA">
            <w:r w:rsidRPr="27B680FA">
              <w:rPr>
                <w:rFonts w:ascii="Arial" w:eastAsia="Arial" w:hAnsi="Arial" w:cs="Arial"/>
                <w:sz w:val="16"/>
                <w:szCs w:val="16"/>
                <w:lang w:val="en-US"/>
              </w:rPr>
              <w:t>National Environmental Crime Unit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B7950C0" w14:textId="1A74959A"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213EDF3E" w14:textId="0560ADA9"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C65CDC1" w14:textId="19D856F1"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2324627" w14:textId="1E4CFF04"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13E63432" w14:textId="61442B4B"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C7138D9" w14:textId="62CC5444"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673A7AB" w14:textId="3351B81E" w:rsidR="27B680FA" w:rsidRDefault="27B680FA" w:rsidP="27B680FA">
            <w:r w:rsidRPr="27B680FA">
              <w:rPr>
                <w:rFonts w:ascii="Arial" w:eastAsia="Arial" w:hAnsi="Arial" w:cs="Arial"/>
                <w:sz w:val="16"/>
                <w:szCs w:val="16"/>
                <w:lang w:val="en-US"/>
              </w:rPr>
              <w:t xml:space="preserve"> </w:t>
            </w:r>
          </w:p>
        </w:tc>
      </w:tr>
      <w:tr w:rsidR="27B680FA" w14:paraId="53AB1E5B"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DA65929" w14:textId="1687090C" w:rsidR="27B680FA" w:rsidRDefault="27B680FA" w:rsidP="27B680FA">
            <w:r w:rsidRPr="27B680FA">
              <w:rPr>
                <w:rFonts w:ascii="Arial" w:eastAsia="Arial" w:hAnsi="Arial" w:cs="Arial"/>
                <w:sz w:val="16"/>
                <w:szCs w:val="16"/>
                <w:lang w:val="en-US"/>
              </w:rPr>
              <w:t>Interministerial Commission Against Environmental Crimes and related Wild Fauna and Flora</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146216A" w14:textId="2675AF58"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2402631A" w14:textId="18150497"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81A5326" w14:textId="31DD90B2"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7C9A366" w14:textId="4D589614"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2203098E" w14:textId="4419C2DE"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D2C2BAA" w14:textId="6A42F959"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7EB2E08" w14:textId="0AF35FE2" w:rsidR="27B680FA" w:rsidRDefault="27B680FA" w:rsidP="27B680FA">
            <w:r w:rsidRPr="27B680FA">
              <w:rPr>
                <w:rFonts w:ascii="Arial" w:eastAsia="Arial" w:hAnsi="Arial" w:cs="Arial"/>
                <w:sz w:val="16"/>
                <w:szCs w:val="16"/>
                <w:lang w:val="en-US"/>
              </w:rPr>
              <w:t xml:space="preserve"> </w:t>
            </w:r>
          </w:p>
        </w:tc>
      </w:tr>
      <w:tr w:rsidR="27B680FA" w14:paraId="03013377"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7C8877" w14:textId="5C1D20D7" w:rsidR="27B680FA" w:rsidRDefault="27B680FA" w:rsidP="27B680FA">
            <w:r w:rsidRPr="27B680FA">
              <w:rPr>
                <w:rFonts w:ascii="Arial" w:eastAsia="Arial" w:hAnsi="Arial" w:cs="Arial"/>
                <w:sz w:val="16"/>
                <w:szCs w:val="16"/>
                <w:lang w:val="en-US"/>
              </w:rPr>
              <w:t>General Prosecutor’s Office of Angola</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F3D854B" w14:textId="153987AC"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AA05D6D" w14:textId="0DC4D7AE"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AF1676D" w14:textId="71D31C6C"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4CF38F2" w14:textId="7CAAF0A5"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79603238" w14:textId="5045C20A"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CCD1CA1" w14:textId="747000D3"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9FBA01B" w14:textId="4B6D96A4" w:rsidR="27B680FA" w:rsidRDefault="27B680FA" w:rsidP="27B680FA">
            <w:r w:rsidRPr="27B680FA">
              <w:rPr>
                <w:rFonts w:ascii="Arial" w:eastAsia="Arial" w:hAnsi="Arial" w:cs="Arial"/>
                <w:sz w:val="16"/>
                <w:szCs w:val="16"/>
                <w:lang w:val="en-US"/>
              </w:rPr>
              <w:t xml:space="preserve"> </w:t>
            </w:r>
          </w:p>
        </w:tc>
      </w:tr>
      <w:tr w:rsidR="27B680FA" w14:paraId="0D6B88BC"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697E42C" w14:textId="22B6A2BE" w:rsidR="27B680FA" w:rsidRDefault="27B680FA" w:rsidP="27B680FA">
            <w:r w:rsidRPr="27B680FA">
              <w:rPr>
                <w:rFonts w:ascii="Arial" w:eastAsia="Arial" w:hAnsi="Arial" w:cs="Arial"/>
                <w:sz w:val="16"/>
                <w:szCs w:val="16"/>
                <w:lang w:val="en-US"/>
              </w:rPr>
              <w:t>National Customs Service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349AE5E" w14:textId="661CA258"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61FF6C8" w14:textId="03A89845"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3C4F825" w14:textId="79FC1AB2"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1ABB340" w14:textId="41F4E1AE"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1F7CE6CE" w14:textId="4ACB4301"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078D18D" w14:textId="6B89AB28"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F586CE" w14:textId="35CA39E4" w:rsidR="27B680FA" w:rsidRDefault="27B680FA" w:rsidP="27B680FA">
            <w:r w:rsidRPr="27B680FA">
              <w:rPr>
                <w:rFonts w:ascii="Arial" w:eastAsia="Arial" w:hAnsi="Arial" w:cs="Arial"/>
                <w:sz w:val="16"/>
                <w:szCs w:val="16"/>
                <w:lang w:val="en-US"/>
              </w:rPr>
              <w:t xml:space="preserve"> </w:t>
            </w:r>
          </w:p>
        </w:tc>
      </w:tr>
      <w:tr w:rsidR="27B680FA" w14:paraId="45134A97"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F28614F" w14:textId="59FD5797" w:rsidR="27B680FA" w:rsidRDefault="27B680FA" w:rsidP="27B680FA">
            <w:r w:rsidRPr="27B680FA">
              <w:rPr>
                <w:rFonts w:ascii="Arial" w:eastAsia="Arial" w:hAnsi="Arial" w:cs="Arial"/>
                <w:sz w:val="16"/>
                <w:szCs w:val="16"/>
                <w:lang w:val="en-US"/>
              </w:rPr>
              <w:t xml:space="preserve">31st of January Environmental Polytechnic Institute (Wildlife School) in </w:t>
            </w:r>
            <w:proofErr w:type="spellStart"/>
            <w:r w:rsidRPr="27B680FA">
              <w:rPr>
                <w:rFonts w:ascii="Arial" w:eastAsia="Arial" w:hAnsi="Arial" w:cs="Arial"/>
                <w:sz w:val="16"/>
                <w:szCs w:val="16"/>
                <w:lang w:val="en-US"/>
              </w:rPr>
              <w:t>Menongue</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9B62D7C" w14:textId="3E667CC6"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70B0644" w14:textId="5B7E6D1A"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1379B39" w14:textId="6009F029"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032259D" w14:textId="26F29286"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64262C89" w14:textId="07BE117D"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760DFF9" w14:textId="0C07E65D"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0AE8246" w14:textId="33CB80C6" w:rsidR="27B680FA" w:rsidRDefault="27B680FA" w:rsidP="27B680FA">
            <w:r w:rsidRPr="27B680FA">
              <w:rPr>
                <w:rFonts w:ascii="Arial" w:eastAsia="Arial" w:hAnsi="Arial" w:cs="Arial"/>
                <w:sz w:val="16"/>
                <w:szCs w:val="16"/>
                <w:lang w:val="en-US"/>
              </w:rPr>
              <w:t xml:space="preserve"> </w:t>
            </w:r>
          </w:p>
        </w:tc>
      </w:tr>
      <w:tr w:rsidR="27B680FA" w14:paraId="3EC794EE"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1D8319D" w14:textId="11397EA4" w:rsidR="27B680FA" w:rsidRDefault="27B680FA" w:rsidP="27B680FA">
            <w:r w:rsidRPr="27B680FA">
              <w:rPr>
                <w:rFonts w:ascii="Arial" w:eastAsia="Arial" w:hAnsi="Arial" w:cs="Arial"/>
                <w:sz w:val="16"/>
                <w:szCs w:val="16"/>
                <w:lang w:val="en-US"/>
              </w:rPr>
              <w:t>Government of Cabinda Province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B35B85A" w14:textId="15F2DBE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1ACFB9B" w14:textId="0E40B734"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C8FE6D2" w14:textId="2F7C2A62"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590942B" w14:textId="6EAD375B"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6CA59B19" w14:textId="2BD90AA4"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CC55A55" w14:textId="663C3A4D"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016EE10" w14:textId="22B21CA8" w:rsidR="27B680FA" w:rsidRDefault="27B680FA" w:rsidP="27B680FA">
            <w:r w:rsidRPr="27B680FA">
              <w:rPr>
                <w:rFonts w:ascii="Arial" w:eastAsia="Arial" w:hAnsi="Arial" w:cs="Arial"/>
                <w:sz w:val="16"/>
                <w:szCs w:val="16"/>
                <w:lang w:val="en-US"/>
              </w:rPr>
              <w:t xml:space="preserve"> </w:t>
            </w:r>
          </w:p>
        </w:tc>
      </w:tr>
      <w:tr w:rsidR="27B680FA" w14:paraId="73905210"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DB00E2E" w14:textId="399B5173" w:rsidR="27B680FA" w:rsidRDefault="27B680FA" w:rsidP="27B680FA">
            <w:r w:rsidRPr="27B680FA">
              <w:rPr>
                <w:rFonts w:ascii="Arial" w:eastAsia="Arial" w:hAnsi="Arial" w:cs="Arial"/>
                <w:sz w:val="16"/>
                <w:szCs w:val="16"/>
                <w:lang w:val="en-US"/>
              </w:rPr>
              <w:t>Government of Malanje Province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1D91048" w14:textId="17E3F4A9"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42FC28BA" w14:textId="5ED47B59"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2E184E9" w14:textId="72CF87D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D6BF86E" w14:textId="5DA58785"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18184977" w14:textId="2F43FC59"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32B7A46" w14:textId="742ABD6C"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6222A15" w14:textId="3C41AB51" w:rsidR="27B680FA" w:rsidRDefault="27B680FA" w:rsidP="27B680FA">
            <w:r w:rsidRPr="27B680FA">
              <w:rPr>
                <w:rFonts w:ascii="Arial" w:eastAsia="Arial" w:hAnsi="Arial" w:cs="Arial"/>
                <w:sz w:val="16"/>
                <w:szCs w:val="16"/>
                <w:lang w:val="en-US"/>
              </w:rPr>
              <w:t xml:space="preserve"> </w:t>
            </w:r>
          </w:p>
        </w:tc>
      </w:tr>
      <w:tr w:rsidR="27B680FA" w14:paraId="24A69BD4"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AFBE014" w14:textId="18901168" w:rsidR="27B680FA" w:rsidRDefault="27B680FA" w:rsidP="27B680FA">
            <w:r w:rsidRPr="27B680FA">
              <w:rPr>
                <w:rFonts w:ascii="Arial" w:eastAsia="Arial" w:hAnsi="Arial" w:cs="Arial"/>
                <w:sz w:val="16"/>
                <w:szCs w:val="16"/>
                <w:lang w:val="en-US"/>
              </w:rPr>
              <w:t>Government of Bié Province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D324776" w14:textId="5F6E62D7"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FA6CC1C" w14:textId="5BDFB581"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6F53B4B" w14:textId="2300B54C"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C67B213" w14:textId="7CF4DFBB"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20A751B7" w14:textId="6780810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D01005A" w14:textId="1CE8D658"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E5EA6A8" w14:textId="43E45F92" w:rsidR="27B680FA" w:rsidRDefault="27B680FA" w:rsidP="27B680FA">
            <w:r w:rsidRPr="27B680FA">
              <w:rPr>
                <w:rFonts w:ascii="Arial" w:eastAsia="Arial" w:hAnsi="Arial" w:cs="Arial"/>
                <w:sz w:val="16"/>
                <w:szCs w:val="16"/>
                <w:lang w:val="en-US"/>
              </w:rPr>
              <w:t xml:space="preserve"> </w:t>
            </w:r>
          </w:p>
        </w:tc>
      </w:tr>
      <w:tr w:rsidR="27B680FA" w14:paraId="6F108F70"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99CFCE3" w14:textId="722570CA" w:rsidR="27B680FA" w:rsidRDefault="27B680FA" w:rsidP="27B680FA">
            <w:proofErr w:type="spellStart"/>
            <w:r w:rsidRPr="27B680FA">
              <w:rPr>
                <w:rFonts w:ascii="Arial" w:eastAsia="Arial" w:hAnsi="Arial" w:cs="Arial"/>
                <w:sz w:val="16"/>
                <w:szCs w:val="16"/>
                <w:lang w:val="en-US"/>
              </w:rPr>
              <w:t>Maiombe</w:t>
            </w:r>
            <w:proofErr w:type="spellEnd"/>
            <w:r w:rsidRPr="27B680FA">
              <w:rPr>
                <w:rFonts w:ascii="Arial" w:eastAsia="Arial" w:hAnsi="Arial" w:cs="Arial"/>
                <w:sz w:val="16"/>
                <w:szCs w:val="16"/>
                <w:lang w:val="en-US"/>
              </w:rPr>
              <w:t xml:space="preserve"> NP</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6A7DE6F" w14:textId="36F44467"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9274714" w14:textId="176334A4"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A929415" w14:textId="5D1D239B"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23D3E42" w14:textId="30D4AFE7"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64490AE7" w14:textId="69FF763E"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29ABDE8B" w14:textId="25ACD1D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6217AA9" w14:textId="1B2D1083" w:rsidR="27B680FA" w:rsidRDefault="27B680FA" w:rsidP="27B680FA">
            <w:r w:rsidRPr="27B680FA">
              <w:rPr>
                <w:rFonts w:ascii="Arial" w:eastAsia="Arial" w:hAnsi="Arial" w:cs="Arial"/>
                <w:sz w:val="16"/>
                <w:szCs w:val="16"/>
                <w:lang w:val="en-US"/>
              </w:rPr>
              <w:t xml:space="preserve"> </w:t>
            </w:r>
          </w:p>
        </w:tc>
      </w:tr>
      <w:tr w:rsidR="27B680FA" w14:paraId="3F630EEA"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1A44CD5" w14:textId="27502007" w:rsidR="27B680FA" w:rsidRDefault="27B680FA" w:rsidP="27B680FA">
            <w:proofErr w:type="spellStart"/>
            <w:r w:rsidRPr="27B680FA">
              <w:rPr>
                <w:rFonts w:ascii="Arial" w:eastAsia="Arial" w:hAnsi="Arial" w:cs="Arial"/>
                <w:sz w:val="16"/>
                <w:szCs w:val="16"/>
                <w:lang w:val="en-US"/>
              </w:rPr>
              <w:t>Luando</w:t>
            </w:r>
            <w:proofErr w:type="spellEnd"/>
            <w:r w:rsidRPr="27B680FA">
              <w:rPr>
                <w:rFonts w:ascii="Arial" w:eastAsia="Arial" w:hAnsi="Arial" w:cs="Arial"/>
                <w:sz w:val="16"/>
                <w:szCs w:val="16"/>
                <w:lang w:val="en-US"/>
              </w:rPr>
              <w:t xml:space="preserve"> SNR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88A4E67" w14:textId="0C2A15B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15602130" w14:textId="5B0A5539"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E6558DD" w14:textId="6EC0EBAA"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8A62C86" w14:textId="2012BE63"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130247E1" w14:textId="15E93274"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317689D1" w14:textId="45051248"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7074697" w14:textId="7FD4BBDA" w:rsidR="27B680FA" w:rsidRDefault="27B680FA" w:rsidP="27B680FA">
            <w:r w:rsidRPr="27B680FA">
              <w:rPr>
                <w:rFonts w:ascii="Arial" w:eastAsia="Arial" w:hAnsi="Arial" w:cs="Arial"/>
                <w:sz w:val="16"/>
                <w:szCs w:val="16"/>
                <w:lang w:val="en-US"/>
              </w:rPr>
              <w:t xml:space="preserve"> </w:t>
            </w:r>
          </w:p>
        </w:tc>
      </w:tr>
      <w:tr w:rsidR="27B680FA" w14:paraId="4199F124"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34AEA93" w14:textId="34B392D0" w:rsidR="27B680FA" w:rsidRDefault="27B680FA" w:rsidP="27B680FA">
            <w:r w:rsidRPr="27B680FA">
              <w:rPr>
                <w:rFonts w:ascii="Arial" w:eastAsia="Arial" w:hAnsi="Arial" w:cs="Arial"/>
                <w:sz w:val="16"/>
                <w:szCs w:val="16"/>
                <w:lang w:val="en-US"/>
              </w:rPr>
              <w:t>UNDP CO</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EEE85C5" w14:textId="794B805D"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1B3EA637" w14:textId="7CBEE28C"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2420EC8" w14:textId="14A13537"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07D6EBB" w14:textId="5466F220"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FCCB97A" w14:textId="10D2D3BC"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9F3B214" w14:textId="08F6110E"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0ADB26AE" w14:textId="38980598" w:rsidR="27B680FA" w:rsidRDefault="27B680FA" w:rsidP="27B680FA">
            <w:r w:rsidRPr="27B680FA">
              <w:rPr>
                <w:rFonts w:ascii="Arial" w:eastAsia="Arial" w:hAnsi="Arial" w:cs="Arial"/>
                <w:sz w:val="16"/>
                <w:szCs w:val="16"/>
                <w:lang w:val="en-US"/>
              </w:rPr>
              <w:t xml:space="preserve"> </w:t>
            </w:r>
          </w:p>
        </w:tc>
      </w:tr>
      <w:tr w:rsidR="27B680FA" w14:paraId="5314B05C"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1B2FDFE" w14:textId="659B6857" w:rsidR="27B680FA" w:rsidRDefault="27B680FA" w:rsidP="27B680FA">
            <w:r w:rsidRPr="27B680FA">
              <w:rPr>
                <w:rFonts w:ascii="Arial" w:eastAsia="Arial" w:hAnsi="Arial" w:cs="Arial"/>
                <w:sz w:val="16"/>
                <w:szCs w:val="16"/>
                <w:lang w:val="en-US"/>
              </w:rPr>
              <w:t>UNODC</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F78C3A1" w14:textId="64576DE6"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2E5E2D8" w14:textId="763E44A1"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3F67499" w14:textId="4CABBAF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315A21D" w14:textId="63E918C0"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8CCC0ED" w14:textId="3D1001F1"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065F172" w14:textId="3B413874"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67F06058" w14:textId="089B91E6" w:rsidR="27B680FA" w:rsidRDefault="27B680FA" w:rsidP="27B680FA">
            <w:r w:rsidRPr="27B680FA">
              <w:rPr>
                <w:rFonts w:ascii="Arial" w:eastAsia="Arial" w:hAnsi="Arial" w:cs="Arial"/>
                <w:sz w:val="16"/>
                <w:szCs w:val="16"/>
                <w:lang w:val="en-US"/>
              </w:rPr>
              <w:t xml:space="preserve"> </w:t>
            </w:r>
          </w:p>
        </w:tc>
      </w:tr>
      <w:tr w:rsidR="27B680FA" w14:paraId="77641CCB"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F95BA1F" w14:textId="643EF49B" w:rsidR="27B680FA" w:rsidRDefault="27B680FA" w:rsidP="27B680FA">
            <w:r w:rsidRPr="27B680FA">
              <w:rPr>
                <w:rFonts w:ascii="Arial" w:eastAsia="Arial" w:hAnsi="Arial" w:cs="Arial"/>
                <w:sz w:val="16"/>
                <w:szCs w:val="16"/>
                <w:lang w:val="en-US"/>
              </w:rPr>
              <w:t>FAO Angola</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30D6474" w14:textId="71AA5124"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7E1649EF" w14:textId="12DF670A"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9797BBC" w14:textId="0942357D"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34BB70E" w14:textId="6640486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3E24DA9" w14:textId="55927C42"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A6C634A" w14:textId="3BCCE9D9"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05F8C35A" w14:textId="0C4B6838" w:rsidR="27B680FA" w:rsidRDefault="27B680FA" w:rsidP="27B680FA">
            <w:r w:rsidRPr="27B680FA">
              <w:rPr>
                <w:rFonts w:ascii="Arial" w:eastAsia="Arial" w:hAnsi="Arial" w:cs="Arial"/>
                <w:sz w:val="16"/>
                <w:szCs w:val="16"/>
                <w:lang w:val="en-US"/>
              </w:rPr>
              <w:t xml:space="preserve"> </w:t>
            </w:r>
          </w:p>
        </w:tc>
      </w:tr>
      <w:tr w:rsidR="27B680FA" w14:paraId="0D84D454"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87C49B0" w14:textId="1539B955" w:rsidR="27B680FA" w:rsidRDefault="27B680FA" w:rsidP="27B680FA">
            <w:r w:rsidRPr="27B680FA">
              <w:rPr>
                <w:rFonts w:ascii="Arial" w:eastAsia="Arial" w:hAnsi="Arial" w:cs="Arial"/>
                <w:sz w:val="16"/>
                <w:szCs w:val="16"/>
                <w:lang w:val="en-US"/>
              </w:rPr>
              <w:t>EPI</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2A24A1D" w14:textId="3ED5F55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F8AB68C" w14:textId="619BD54E"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E6EB93F" w14:textId="2C78B4EC"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C73ADE5" w14:textId="3A8610D2"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C8049E8" w14:textId="3819F489"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D9A6989" w14:textId="76D189FC"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3CF5BE7B" w14:textId="11F049BF" w:rsidR="27B680FA" w:rsidRDefault="27B680FA" w:rsidP="27B680FA">
            <w:r w:rsidRPr="27B680FA">
              <w:rPr>
                <w:rFonts w:ascii="Arial" w:eastAsia="Arial" w:hAnsi="Arial" w:cs="Arial"/>
                <w:sz w:val="16"/>
                <w:szCs w:val="16"/>
                <w:lang w:val="en-US"/>
              </w:rPr>
              <w:t xml:space="preserve"> </w:t>
            </w:r>
          </w:p>
        </w:tc>
      </w:tr>
      <w:tr w:rsidR="27B680FA" w14:paraId="2D94ABAF"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54EF0E5" w14:textId="45FAECA5" w:rsidR="27B680FA" w:rsidRDefault="27B680FA" w:rsidP="27B680FA">
            <w:proofErr w:type="spellStart"/>
            <w:r w:rsidRPr="27B680FA">
              <w:rPr>
                <w:rFonts w:ascii="Arial" w:eastAsia="Arial" w:hAnsi="Arial" w:cs="Arial"/>
                <w:sz w:val="16"/>
                <w:szCs w:val="16"/>
                <w:lang w:val="en-US"/>
              </w:rPr>
              <w:t>MayombeTFCA</w:t>
            </w:r>
            <w:proofErr w:type="spellEnd"/>
            <w:r w:rsidRPr="27B680FA">
              <w:rPr>
                <w:rFonts w:ascii="Arial" w:eastAsia="Arial" w:hAnsi="Arial" w:cs="Arial"/>
                <w:sz w:val="16"/>
                <w:szCs w:val="16"/>
                <w:lang w:val="en-US"/>
              </w:rPr>
              <w:t xml:space="preserve"> Secretariat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945CF22" w14:textId="70C5CBE9"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47FAF06" w14:textId="0F99F036"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CBF983F" w14:textId="6E622BD0"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2D004DD" w14:textId="522B50BB"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0F99D960" w14:textId="6B1FC65A"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655D599" w14:textId="129DFF17"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4B93E6E" w14:textId="4DEC35CD" w:rsidR="27B680FA" w:rsidRDefault="27B680FA" w:rsidP="27B680FA">
            <w:r w:rsidRPr="27B680FA">
              <w:rPr>
                <w:rFonts w:ascii="Arial" w:eastAsia="Arial" w:hAnsi="Arial" w:cs="Arial"/>
                <w:sz w:val="16"/>
                <w:szCs w:val="16"/>
                <w:lang w:val="en-US"/>
              </w:rPr>
              <w:t xml:space="preserve"> </w:t>
            </w:r>
          </w:p>
        </w:tc>
      </w:tr>
      <w:tr w:rsidR="27B680FA" w14:paraId="7E54D1BC"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2FF0949" w14:textId="5FE9EA0B" w:rsidR="27B680FA" w:rsidRDefault="27B680FA" w:rsidP="27B680FA">
            <w:pPr>
              <w:ind w:right="101"/>
            </w:pPr>
            <w:proofErr w:type="spellStart"/>
            <w:r w:rsidRPr="27B680FA">
              <w:rPr>
                <w:rFonts w:ascii="Arial" w:eastAsia="Arial" w:hAnsi="Arial" w:cs="Arial"/>
                <w:sz w:val="16"/>
                <w:szCs w:val="16"/>
                <w:lang w:val="en-US"/>
              </w:rPr>
              <w:t>Kissama</w:t>
            </w:r>
            <w:proofErr w:type="spellEnd"/>
            <w:r w:rsidRPr="27B680FA">
              <w:rPr>
                <w:rFonts w:ascii="Arial" w:eastAsia="Arial" w:hAnsi="Arial" w:cs="Arial"/>
                <w:sz w:val="16"/>
                <w:szCs w:val="16"/>
                <w:lang w:val="en-US"/>
              </w:rPr>
              <w:t xml:space="preserve"> Foundation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29B5FFB" w14:textId="00F02171" w:rsidR="27B680FA" w:rsidRDefault="27B680FA" w:rsidP="27B680FA">
            <w:pPr>
              <w:ind w:left="107"/>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35C4FD98" w14:textId="64EBC36C"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36B49827" w14:textId="5EFAD728"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7FDA32" w14:textId="5C6535EA"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8284F21" w14:textId="66C9E55C"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9B32991" w14:textId="0C87E60F"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25BFB4F6" w14:textId="71E96010"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r>
      <w:tr w:rsidR="27B680FA" w14:paraId="06CF72AB"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2AF2995" w14:textId="4BC3269A" w:rsidR="27B680FA" w:rsidRDefault="27B680FA" w:rsidP="27B680FA">
            <w:pPr>
              <w:ind w:right="101"/>
            </w:pPr>
            <w:r w:rsidRPr="27B680FA">
              <w:rPr>
                <w:rFonts w:ascii="Arial" w:eastAsia="Arial" w:hAnsi="Arial" w:cs="Arial"/>
                <w:sz w:val="16"/>
                <w:szCs w:val="16"/>
                <w:lang w:val="en-US"/>
              </w:rPr>
              <w:t>Stop Ivory</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C2942A1" w14:textId="10153F30"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44967BFA" w14:textId="38E6B67D"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29F9009" w14:textId="734C285F"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04A8EE6" w14:textId="0BB26E2C"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2A923DE6" w14:textId="64FBAB76"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A56B8ED" w14:textId="45C57965"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3A51BF77" w14:textId="5E6C8066"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r>
      <w:tr w:rsidR="27B680FA" w14:paraId="20AA78B1"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81D80EE" w14:textId="096BA278" w:rsidR="27B680FA" w:rsidRDefault="27B680FA" w:rsidP="27B680FA">
            <w:pPr>
              <w:ind w:right="101"/>
            </w:pPr>
            <w:r w:rsidRPr="27B680FA">
              <w:rPr>
                <w:rFonts w:ascii="Arial" w:eastAsia="Arial" w:hAnsi="Arial" w:cs="Arial"/>
                <w:sz w:val="16"/>
                <w:szCs w:val="16"/>
                <w:lang w:val="en-US"/>
              </w:rPr>
              <w:t>51 Degrees Ltd.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FA19301" w14:textId="6FF39359"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6C2D495" w14:textId="402BDA52"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EE8366F" w14:textId="374183D7"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DFCFDC0" w14:textId="4973829F"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08BC1BAC" w14:textId="6E2B6A7F"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D8C1CF5" w14:textId="1B1D4566"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6953E51" w14:textId="0277DD98"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r>
      <w:tr w:rsidR="27B680FA" w14:paraId="70DB78AD"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9DC1284" w14:textId="6087EFD0" w:rsidR="27B680FA" w:rsidRDefault="27B680FA" w:rsidP="27B680FA">
            <w:pPr>
              <w:ind w:right="101"/>
            </w:pPr>
            <w:r w:rsidRPr="27B680FA">
              <w:rPr>
                <w:rFonts w:ascii="Arial" w:eastAsia="Arial" w:hAnsi="Arial" w:cs="Arial"/>
                <w:sz w:val="16"/>
                <w:szCs w:val="16"/>
                <w:lang w:val="en-US"/>
              </w:rPr>
              <w:t>Wildlife Impact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DA5F40F" w14:textId="553DAA0A"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7DF9967" w14:textId="3696AAAF"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13167E4" w14:textId="311677EE"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25A772F" w14:textId="3F22C651"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A51F98A" w14:textId="4C9DB1B7"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EE4F359" w14:textId="65EDFFB4"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47772B0" w14:textId="3E926C3C"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r>
      <w:tr w:rsidR="27B680FA" w14:paraId="42562F24"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964F9C4" w14:textId="22C67AFB" w:rsidR="27B680FA" w:rsidRDefault="27B680FA" w:rsidP="27B680FA">
            <w:pPr>
              <w:ind w:right="101"/>
            </w:pPr>
            <w:r w:rsidRPr="27B680FA">
              <w:rPr>
                <w:rFonts w:ascii="Arial" w:eastAsia="Arial" w:hAnsi="Arial" w:cs="Arial"/>
                <w:sz w:val="16"/>
                <w:szCs w:val="16"/>
                <w:lang w:val="en-US"/>
              </w:rPr>
              <w:t>Environmental Investigation Agency (EIA)</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D8B44BB" w14:textId="6D544701"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1F157CA" w14:textId="36647609"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DCAC027" w14:textId="771CC433"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2357ECB" w14:textId="51F0DD0B"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39D54F3A" w14:textId="30093076"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4686667" w14:textId="3EB39DAD"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2A4F6F6" w14:textId="2F390E0D"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r>
      <w:tr w:rsidR="27B680FA" w14:paraId="0766DA6C"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CA2C132" w14:textId="3C025015" w:rsidR="27B680FA" w:rsidRDefault="27B680FA" w:rsidP="27B680FA">
            <w:pPr>
              <w:ind w:right="101"/>
            </w:pPr>
            <w:r w:rsidRPr="27B680FA">
              <w:rPr>
                <w:rFonts w:ascii="Arial" w:eastAsia="Arial" w:hAnsi="Arial" w:cs="Arial"/>
                <w:sz w:val="16"/>
                <w:szCs w:val="16"/>
                <w:lang w:val="en-US"/>
              </w:rPr>
              <w:t>Space for Giants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5CEC49C" w14:textId="213D1B77"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F95BB61" w14:textId="0D9722E8"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FB0A9E2" w14:textId="3D836393"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3150ABD" w14:textId="2FEC931E"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CD82554" w14:textId="2697B261"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EF58D3D" w14:textId="3FD1D1EC"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8902DA5" w14:textId="5DC66BAC"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r>
      <w:tr w:rsidR="27B680FA" w14:paraId="19652AB9"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131FFD7" w14:textId="5C9678E5" w:rsidR="27B680FA" w:rsidRDefault="27B680FA" w:rsidP="27B680FA">
            <w:pPr>
              <w:ind w:right="101"/>
            </w:pPr>
            <w:r w:rsidRPr="27B680FA">
              <w:rPr>
                <w:rFonts w:ascii="Arial" w:eastAsia="Arial" w:hAnsi="Arial" w:cs="Arial"/>
                <w:sz w:val="16"/>
                <w:szCs w:val="16"/>
                <w:lang w:val="en-US"/>
              </w:rPr>
              <w:t>ADPP</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2065722" w14:textId="6566312E"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F7984D2" w14:textId="0F8F2CAD"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47D10C04" w14:textId="2A2A17B8"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4D5C62D" w14:textId="23E9C618"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0F8EDC93" w14:textId="422263AA"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A7778CE" w14:textId="48A52E89"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43F44F19" w14:textId="33FA18E6"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r>
      <w:tr w:rsidR="27B680FA" w14:paraId="2981C66F"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6F87281" w14:textId="75192E2F" w:rsidR="27B680FA" w:rsidRDefault="27B680FA" w:rsidP="27B680FA">
            <w:pPr>
              <w:ind w:right="101"/>
            </w:pPr>
            <w:r w:rsidRPr="27B680FA">
              <w:rPr>
                <w:rFonts w:ascii="Arial" w:eastAsia="Arial" w:hAnsi="Arial" w:cs="Arial"/>
                <w:sz w:val="16"/>
                <w:szCs w:val="16"/>
                <w:lang w:val="en-US"/>
              </w:rPr>
              <w:t>Gremio ABC</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E92FF02" w14:textId="3723753F"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58811D" w14:textId="05D5BC5F"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D6C62C0" w14:textId="4B83EC65"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A190136" w14:textId="2817AB37"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0F76A072" w14:textId="0F5863B9"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4A31F02" w14:textId="5B2C672F"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3FCE75A" w14:textId="722B0981"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r>
      <w:tr w:rsidR="27B680FA" w14:paraId="1DD4C35B"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C110F0F" w14:textId="713AFA02" w:rsidR="27B680FA" w:rsidRDefault="27B680FA" w:rsidP="27B680FA">
            <w:pPr>
              <w:ind w:right="101"/>
            </w:pPr>
            <w:r w:rsidRPr="27B680FA">
              <w:rPr>
                <w:rFonts w:ascii="Arial" w:eastAsia="Arial" w:hAnsi="Arial" w:cs="Arial"/>
                <w:sz w:val="16"/>
                <w:szCs w:val="16"/>
                <w:lang w:val="en-US"/>
              </w:rPr>
              <w:t>WCS Congo</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A3C09CA" w14:textId="32E1B90A"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4FD502E" w14:textId="64F30AF1"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F4720C6" w14:textId="6F495496"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797CAED" w14:textId="0D90D622"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2D1E3A38" w14:textId="7A748D87"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E824449" w14:textId="631F5068"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2D7EF81" w14:textId="5CD4DAF1"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r>
      <w:tr w:rsidR="27B680FA" w14:paraId="396DAF1A"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A388292" w14:textId="6CB235F2" w:rsidR="27B680FA" w:rsidRDefault="27B680FA" w:rsidP="27B680FA">
            <w:pPr>
              <w:ind w:right="101"/>
            </w:pPr>
            <w:r w:rsidRPr="27B680FA">
              <w:rPr>
                <w:rFonts w:ascii="Arial" w:eastAsia="Arial" w:hAnsi="Arial" w:cs="Arial"/>
                <w:sz w:val="16"/>
                <w:szCs w:val="16"/>
                <w:lang w:val="en-US"/>
              </w:rPr>
              <w:lastRenderedPageBreak/>
              <w:t>Jane Goodall Institute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B8F7D26" w14:textId="1A6BE40B"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294418E" w14:textId="5D5D9AA2"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DCBA878" w14:textId="5278D16D"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7BAF7E" w14:textId="319C1A95"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5191FB19" w14:textId="284E29C4"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4D9571E" w14:textId="38959C60"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6009C5F" w14:textId="72C7B69E"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r>
      <w:tr w:rsidR="27B680FA" w14:paraId="795468BB"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87FC7DE" w14:textId="056A7772" w:rsidR="27B680FA" w:rsidRDefault="27B680FA" w:rsidP="27B680FA">
            <w:pPr>
              <w:ind w:right="101"/>
            </w:pPr>
            <w:proofErr w:type="spellStart"/>
            <w:r w:rsidRPr="27B680FA">
              <w:rPr>
                <w:rFonts w:ascii="Arial" w:eastAsia="Arial" w:hAnsi="Arial" w:cs="Arial"/>
                <w:sz w:val="16"/>
                <w:szCs w:val="16"/>
                <w:lang w:val="en-US"/>
              </w:rPr>
              <w:t>Maiombe</w:t>
            </w:r>
            <w:proofErr w:type="spellEnd"/>
            <w:r w:rsidRPr="27B680FA">
              <w:rPr>
                <w:rFonts w:ascii="Arial" w:eastAsia="Arial" w:hAnsi="Arial" w:cs="Arial"/>
                <w:sz w:val="16"/>
                <w:szCs w:val="16"/>
                <w:lang w:val="en-US"/>
              </w:rPr>
              <w:t xml:space="preserve"> Environmental Network</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31BBEE0" w14:textId="2F86BF98"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B308945" w14:textId="67947E80"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5B61FAA" w14:textId="74C32B83"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05ED5DD" w14:textId="76229161"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35095FC1" w14:textId="1196BCF2"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25EEB80" w14:textId="362C986B"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AD12B09" w14:textId="72DE6C21"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r>
      <w:tr w:rsidR="27B680FA" w14:paraId="2E5204DD"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9CF22AF" w14:textId="502A6062" w:rsidR="27B680FA" w:rsidRDefault="27B680FA" w:rsidP="27B680FA">
            <w:pPr>
              <w:ind w:right="101"/>
            </w:pPr>
            <w:r w:rsidRPr="27B680FA">
              <w:rPr>
                <w:rFonts w:ascii="Arial" w:eastAsia="Arial" w:hAnsi="Arial" w:cs="Arial"/>
                <w:sz w:val="16"/>
                <w:szCs w:val="16"/>
                <w:lang w:val="en-US"/>
              </w:rPr>
              <w:t>ADRA</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1101FA5" w14:textId="27134C8F"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36851C6" w14:textId="679C171B"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81D9492" w14:textId="25E269F1"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73B42FE" w14:textId="2C2B38A3"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0D3E4A05" w14:textId="298CD8B5"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742B819" w14:textId="3CC7D398"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1F03EA5" w14:textId="60C73B1B"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r>
      <w:tr w:rsidR="27B680FA" w14:paraId="713F494C"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55A06A" w14:textId="005615CC" w:rsidR="27B680FA" w:rsidRDefault="27B680FA" w:rsidP="27B680FA">
            <w:pPr>
              <w:ind w:right="101"/>
            </w:pPr>
            <w:r w:rsidRPr="27B680FA">
              <w:rPr>
                <w:rFonts w:ascii="Arial" w:eastAsia="Arial" w:hAnsi="Arial" w:cs="Arial"/>
                <w:sz w:val="16"/>
                <w:szCs w:val="16"/>
                <w:lang w:val="en-US"/>
              </w:rPr>
              <w:t>JEA</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EA8FF80" w14:textId="219842AD"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DD09531" w14:textId="0E7BC201"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6083703" w14:textId="58C277E2"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7AF8613" w14:textId="671EEF95"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117689E3" w14:textId="348AC0E6"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BFA1200" w14:textId="68B178D0"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FEDA811" w14:textId="4D197A46"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r>
      <w:tr w:rsidR="27B680FA" w14:paraId="73EC2859"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CBA9900" w14:textId="4BA03AB7" w:rsidR="27B680FA" w:rsidRDefault="27B680FA" w:rsidP="27B680FA">
            <w:pPr>
              <w:ind w:right="101"/>
            </w:pPr>
            <w:r w:rsidRPr="27B680FA">
              <w:rPr>
                <w:rFonts w:ascii="Arial" w:eastAsia="Arial" w:hAnsi="Arial" w:cs="Arial"/>
                <w:sz w:val="16"/>
                <w:szCs w:val="16"/>
                <w:lang w:val="en-US"/>
              </w:rPr>
              <w:t>Maisha Group</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24DFD92" w14:textId="32393E4E"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5D58B7E" w14:textId="767C7938"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9E11869" w14:textId="638911F6"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465ACE4" w14:textId="3104A8BA"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6DA72E5B" w14:textId="30FE12CC"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088BC6F" w14:textId="2B531318"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8DE8DAE" w14:textId="5146A5BC"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r>
      <w:tr w:rsidR="27B680FA" w14:paraId="506079A5"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6227C92" w14:textId="2EE96767" w:rsidR="27B680FA" w:rsidRDefault="27B680FA" w:rsidP="27B680FA">
            <w:pPr>
              <w:ind w:right="101"/>
            </w:pPr>
            <w:r w:rsidRPr="27B680FA">
              <w:rPr>
                <w:rFonts w:ascii="Arial" w:eastAsia="Arial" w:hAnsi="Arial" w:cs="Arial"/>
                <w:sz w:val="16"/>
                <w:szCs w:val="16"/>
                <w:lang w:val="en-US"/>
              </w:rPr>
              <w:t>Vulcan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54425E4" w14:textId="2DB673F4"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4989DF3" w14:textId="781BF2DA"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C33460B" w14:textId="07A6F904"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F7D0000" w14:textId="1A200973"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0DD398C4" w14:textId="2AC664E6"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B8776DA" w14:textId="109AB3A9"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B2A1A6" w14:textId="4764FFA3"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r>
      <w:tr w:rsidR="27B680FA" w14:paraId="3663B72C"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BE0869E" w14:textId="69A51D6E" w:rsidR="27B680FA" w:rsidRDefault="27B680FA" w:rsidP="27B680FA">
            <w:pPr>
              <w:ind w:right="101"/>
            </w:pPr>
            <w:proofErr w:type="spellStart"/>
            <w:r w:rsidRPr="27B680FA">
              <w:rPr>
                <w:rFonts w:ascii="Arial" w:eastAsia="Arial" w:hAnsi="Arial" w:cs="Arial"/>
                <w:sz w:val="16"/>
                <w:szCs w:val="16"/>
                <w:lang w:val="en-US"/>
              </w:rPr>
              <w:t>EcoExist</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2FB447C" w14:textId="4ECF7097"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52AE3AF" w14:textId="6832F357"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AD6FB05" w14:textId="50E57E49"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01698A1" w14:textId="3C0A14DA"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1EBEDDD3" w14:textId="3E151439"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97E882D" w14:textId="012CBA9B"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D07EEF1" w14:textId="6E72D922" w:rsidR="27B680FA" w:rsidRDefault="27B680FA" w:rsidP="27B680FA">
            <w:pPr>
              <w:tabs>
                <w:tab w:val="left" w:pos="1379"/>
                <w:tab w:val="left" w:pos="1768"/>
                <w:tab w:val="left" w:pos="2300"/>
              </w:tabs>
              <w:ind w:left="107" w:right="105"/>
            </w:pPr>
            <w:r w:rsidRPr="27B680FA">
              <w:rPr>
                <w:rFonts w:ascii="Arial" w:eastAsia="Arial" w:hAnsi="Arial" w:cs="Arial"/>
                <w:sz w:val="16"/>
                <w:szCs w:val="16"/>
                <w:lang w:val="en-US"/>
              </w:rPr>
              <w:t xml:space="preserve"> </w:t>
            </w:r>
          </w:p>
        </w:tc>
      </w:tr>
      <w:tr w:rsidR="27B680FA" w14:paraId="6E40A510"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E0F8B7D" w14:textId="4110EC7F" w:rsidR="27B680FA" w:rsidRDefault="27B680FA" w:rsidP="27B680FA">
            <w:pPr>
              <w:ind w:right="101"/>
            </w:pPr>
            <w:r w:rsidRPr="27B680FA">
              <w:rPr>
                <w:rFonts w:ascii="Arial" w:eastAsia="Arial" w:hAnsi="Arial" w:cs="Arial"/>
                <w:sz w:val="16"/>
                <w:szCs w:val="16"/>
                <w:lang w:val="en-US"/>
              </w:rPr>
              <w:t>Connected Conservation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FAF0BF2" w14:textId="127B87E6"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F7A6F4D" w14:textId="442CD79E"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3817B84" w14:textId="28FACAEA"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E92A60D" w14:textId="4C559472"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77897D2C" w14:textId="16C23010"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22A7355" w14:textId="07B46D6A"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0984DB0" w14:textId="5D4AE942" w:rsidR="27B680FA" w:rsidRDefault="27B680FA" w:rsidP="27B680FA">
            <w:pPr>
              <w:tabs>
                <w:tab w:val="left" w:pos="1379"/>
                <w:tab w:val="left" w:pos="1768"/>
                <w:tab w:val="left" w:pos="2276"/>
              </w:tabs>
              <w:ind w:left="107" w:right="105"/>
            </w:pPr>
            <w:r w:rsidRPr="27B680FA">
              <w:rPr>
                <w:rFonts w:ascii="Arial" w:eastAsia="Arial" w:hAnsi="Arial" w:cs="Arial"/>
                <w:sz w:val="16"/>
                <w:szCs w:val="16"/>
                <w:lang w:val="en-US"/>
              </w:rPr>
              <w:t xml:space="preserve"> </w:t>
            </w:r>
          </w:p>
        </w:tc>
      </w:tr>
      <w:tr w:rsidR="27B680FA" w14:paraId="70A0A951"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FD9117E" w14:textId="6413935B" w:rsidR="27B680FA" w:rsidRDefault="27B680FA" w:rsidP="27B680FA">
            <w:r w:rsidRPr="27B680FA">
              <w:rPr>
                <w:rFonts w:ascii="Arial" w:eastAsia="Arial" w:hAnsi="Arial" w:cs="Arial"/>
                <w:sz w:val="16"/>
                <w:szCs w:val="16"/>
                <w:lang w:val="en-US"/>
              </w:rPr>
              <w:t xml:space="preserve">Local communities living inside and </w:t>
            </w:r>
            <w:proofErr w:type="spellStart"/>
            <w:r w:rsidRPr="27B680FA">
              <w:rPr>
                <w:rFonts w:ascii="Arial" w:eastAsia="Arial" w:hAnsi="Arial" w:cs="Arial"/>
                <w:sz w:val="16"/>
                <w:szCs w:val="16"/>
                <w:lang w:val="en-US"/>
              </w:rPr>
              <w:t>outsidethe</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3A76D91" w14:textId="4B32EBC2"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AD3963B" w14:textId="0502317E"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4965356" w14:textId="6C73486C"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D36578E" w14:textId="6C806950"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7E838722" w14:textId="3FE8DBC5"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11E1C49" w14:textId="4CBB13E2"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56FAD93" w14:textId="442C5AFD" w:rsidR="27B680FA" w:rsidRDefault="27B680FA" w:rsidP="27B680FA">
            <w:r w:rsidRPr="27B680FA">
              <w:rPr>
                <w:rFonts w:ascii="Arial" w:eastAsia="Arial" w:hAnsi="Arial" w:cs="Arial"/>
                <w:sz w:val="16"/>
                <w:szCs w:val="16"/>
                <w:lang w:val="en-US"/>
              </w:rPr>
              <w:t xml:space="preserve"> </w:t>
            </w:r>
          </w:p>
        </w:tc>
      </w:tr>
      <w:tr w:rsidR="27B680FA" w14:paraId="5124129F"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D0D5F35" w14:textId="23E9F94A" w:rsidR="27B680FA" w:rsidRDefault="27B680FA" w:rsidP="27B680FA">
            <w:proofErr w:type="spellStart"/>
            <w:r w:rsidRPr="27B680FA">
              <w:rPr>
                <w:rFonts w:ascii="Arial" w:eastAsia="Arial" w:hAnsi="Arial" w:cs="Arial"/>
                <w:sz w:val="16"/>
                <w:szCs w:val="16"/>
                <w:lang w:val="en-US"/>
              </w:rPr>
              <w:t>Luando</w:t>
            </w:r>
            <w:proofErr w:type="spellEnd"/>
            <w:r w:rsidRPr="27B680FA">
              <w:rPr>
                <w:rFonts w:ascii="Arial" w:eastAsia="Arial" w:hAnsi="Arial" w:cs="Arial"/>
                <w:sz w:val="16"/>
                <w:szCs w:val="16"/>
                <w:lang w:val="en-US"/>
              </w:rPr>
              <w:t xml:space="preserve"> SNR: </w:t>
            </w:r>
            <w:proofErr w:type="spellStart"/>
            <w:r w:rsidRPr="27B680FA">
              <w:rPr>
                <w:rFonts w:ascii="Arial" w:eastAsia="Arial" w:hAnsi="Arial" w:cs="Arial"/>
                <w:sz w:val="16"/>
                <w:szCs w:val="16"/>
                <w:lang w:val="en-US"/>
              </w:rPr>
              <w:t>Capunda</w:t>
            </w:r>
            <w:proofErr w:type="spellEnd"/>
            <w:r w:rsidRPr="27B680FA">
              <w:rPr>
                <w:rFonts w:ascii="Arial" w:eastAsia="Arial" w:hAnsi="Arial" w:cs="Arial"/>
                <w:sz w:val="16"/>
                <w:szCs w:val="16"/>
                <w:lang w:val="en-US"/>
              </w:rPr>
              <w:t xml:space="preserve">, Kunga Palanca, </w:t>
            </w:r>
            <w:proofErr w:type="spellStart"/>
            <w:r w:rsidRPr="27B680FA">
              <w:rPr>
                <w:rFonts w:ascii="Arial" w:eastAsia="Arial" w:hAnsi="Arial" w:cs="Arial"/>
                <w:sz w:val="16"/>
                <w:szCs w:val="16"/>
                <w:lang w:val="en-US"/>
              </w:rPr>
              <w:t>Quimbango</w:t>
            </w:r>
            <w:proofErr w:type="spellEnd"/>
            <w:r w:rsidRPr="27B680FA">
              <w:rPr>
                <w:rFonts w:ascii="Arial" w:eastAsia="Arial" w:hAnsi="Arial" w:cs="Arial"/>
                <w:sz w:val="16"/>
                <w:szCs w:val="16"/>
                <w:lang w:val="en-US"/>
              </w:rPr>
              <w:t xml:space="preserve">, </w:t>
            </w:r>
            <w:proofErr w:type="spellStart"/>
            <w:r w:rsidRPr="27B680FA">
              <w:rPr>
                <w:rFonts w:ascii="Arial" w:eastAsia="Arial" w:hAnsi="Arial" w:cs="Arial"/>
                <w:sz w:val="16"/>
                <w:szCs w:val="16"/>
                <w:lang w:val="en-US"/>
              </w:rPr>
              <w:t>Kissonde</w:t>
            </w:r>
            <w:proofErr w:type="spellEnd"/>
            <w:r w:rsidRPr="27B680FA">
              <w:rPr>
                <w:rFonts w:ascii="Arial" w:eastAsia="Arial" w:hAnsi="Arial" w:cs="Arial"/>
                <w:sz w:val="16"/>
                <w:szCs w:val="16"/>
                <w:lang w:val="en-US"/>
              </w:rPr>
              <w:t xml:space="preserve">, Dombo, </w:t>
            </w:r>
            <w:proofErr w:type="spellStart"/>
            <w:r w:rsidRPr="27B680FA">
              <w:rPr>
                <w:rFonts w:ascii="Arial" w:eastAsia="Arial" w:hAnsi="Arial" w:cs="Arial"/>
                <w:sz w:val="16"/>
                <w:szCs w:val="16"/>
                <w:lang w:val="en-US"/>
              </w:rPr>
              <w:t>Seque</w:t>
            </w:r>
            <w:proofErr w:type="spellEnd"/>
            <w:r w:rsidRPr="27B680FA">
              <w:rPr>
                <w:rFonts w:ascii="Arial" w:eastAsia="Arial" w:hAnsi="Arial" w:cs="Arial"/>
                <w:sz w:val="16"/>
                <w:szCs w:val="16"/>
                <w:lang w:val="en-US"/>
              </w:rPr>
              <w:t xml:space="preserve">, </w:t>
            </w:r>
            <w:proofErr w:type="spellStart"/>
            <w:r w:rsidRPr="27B680FA">
              <w:rPr>
                <w:rFonts w:ascii="Arial" w:eastAsia="Arial" w:hAnsi="Arial" w:cs="Arial"/>
                <w:sz w:val="16"/>
                <w:szCs w:val="16"/>
                <w:lang w:val="en-US"/>
              </w:rPr>
              <w:t>Caionde</w:t>
            </w:r>
            <w:proofErr w:type="spellEnd"/>
            <w:r w:rsidRPr="27B680FA">
              <w:rPr>
                <w:rFonts w:ascii="Arial" w:eastAsia="Arial" w:hAnsi="Arial" w:cs="Arial"/>
                <w:sz w:val="16"/>
                <w:szCs w:val="16"/>
                <w:lang w:val="en-US"/>
              </w:rPr>
              <w:t xml:space="preserve">, Zimbo, </w:t>
            </w:r>
            <w:proofErr w:type="spellStart"/>
            <w:r w:rsidRPr="27B680FA">
              <w:rPr>
                <w:rFonts w:ascii="Arial" w:eastAsia="Arial" w:hAnsi="Arial" w:cs="Arial"/>
                <w:sz w:val="16"/>
                <w:szCs w:val="16"/>
                <w:lang w:val="en-US"/>
              </w:rPr>
              <w:t>Simbanda</w:t>
            </w:r>
            <w:proofErr w:type="spellEnd"/>
            <w:r w:rsidRPr="27B680FA">
              <w:rPr>
                <w:rFonts w:ascii="Arial" w:eastAsia="Arial" w:hAnsi="Arial" w:cs="Arial"/>
                <w:sz w:val="16"/>
                <w:szCs w:val="16"/>
                <w:lang w:val="en-US"/>
              </w:rPr>
              <w:t xml:space="preserve">, Tunda, </w:t>
            </w:r>
            <w:proofErr w:type="spellStart"/>
            <w:r w:rsidRPr="27B680FA">
              <w:rPr>
                <w:rFonts w:ascii="Arial" w:eastAsia="Arial" w:hAnsi="Arial" w:cs="Arial"/>
                <w:sz w:val="16"/>
                <w:szCs w:val="16"/>
                <w:lang w:val="en-US"/>
              </w:rPr>
              <w:t>Singuengo</w:t>
            </w:r>
            <w:proofErr w:type="spellEnd"/>
            <w:r w:rsidRPr="27B680FA">
              <w:rPr>
                <w:rFonts w:ascii="Arial" w:eastAsia="Arial" w:hAnsi="Arial" w:cs="Arial"/>
                <w:sz w:val="16"/>
                <w:szCs w:val="16"/>
                <w:lang w:val="en-US"/>
              </w:rPr>
              <w:t xml:space="preserve">, Papo Seco, </w:t>
            </w:r>
            <w:proofErr w:type="spellStart"/>
            <w:r w:rsidRPr="27B680FA">
              <w:rPr>
                <w:rFonts w:ascii="Arial" w:eastAsia="Arial" w:hAnsi="Arial" w:cs="Arial"/>
                <w:sz w:val="16"/>
                <w:szCs w:val="16"/>
                <w:lang w:val="en-US"/>
              </w:rPr>
              <w:t>Sangamba</w:t>
            </w:r>
            <w:proofErr w:type="spellEnd"/>
            <w:r w:rsidRPr="27B680FA">
              <w:rPr>
                <w:rFonts w:ascii="Arial" w:eastAsia="Arial" w:hAnsi="Arial" w:cs="Arial"/>
                <w:sz w:val="16"/>
                <w:szCs w:val="16"/>
                <w:lang w:val="en-US"/>
              </w:rPr>
              <w:t xml:space="preserve">, </w:t>
            </w:r>
            <w:proofErr w:type="spellStart"/>
            <w:r w:rsidRPr="27B680FA">
              <w:rPr>
                <w:rFonts w:ascii="Arial" w:eastAsia="Arial" w:hAnsi="Arial" w:cs="Arial"/>
                <w:sz w:val="16"/>
                <w:szCs w:val="16"/>
                <w:lang w:val="en-US"/>
              </w:rPr>
              <w:t>Siminhe</w:t>
            </w:r>
            <w:proofErr w:type="spellEnd"/>
            <w:r w:rsidRPr="27B680FA">
              <w:rPr>
                <w:rFonts w:ascii="Arial" w:eastAsia="Arial" w:hAnsi="Arial" w:cs="Arial"/>
                <w:sz w:val="16"/>
                <w:szCs w:val="16"/>
                <w:lang w:val="en-US"/>
              </w:rPr>
              <w:t xml:space="preserve">, </w:t>
            </w:r>
            <w:proofErr w:type="spellStart"/>
            <w:r w:rsidRPr="27B680FA">
              <w:rPr>
                <w:rFonts w:ascii="Arial" w:eastAsia="Arial" w:hAnsi="Arial" w:cs="Arial"/>
                <w:sz w:val="16"/>
                <w:szCs w:val="16"/>
                <w:lang w:val="en-US"/>
              </w:rPr>
              <w:t>Sweka</w:t>
            </w:r>
            <w:proofErr w:type="spellEnd"/>
            <w:r w:rsidRPr="27B680FA">
              <w:rPr>
                <w:rFonts w:ascii="Arial" w:eastAsia="Arial" w:hAnsi="Arial" w:cs="Arial"/>
                <w:sz w:val="16"/>
                <w:szCs w:val="16"/>
                <w:lang w:val="en-US"/>
              </w:rPr>
              <w:t xml:space="preserve">, </w:t>
            </w:r>
            <w:proofErr w:type="spellStart"/>
            <w:r w:rsidRPr="27B680FA">
              <w:rPr>
                <w:rFonts w:ascii="Arial" w:eastAsia="Arial" w:hAnsi="Arial" w:cs="Arial"/>
                <w:sz w:val="16"/>
                <w:szCs w:val="16"/>
                <w:lang w:val="en-US"/>
              </w:rPr>
              <w:t>Missongue</w:t>
            </w:r>
            <w:proofErr w:type="spellEnd"/>
            <w:r w:rsidRPr="27B680FA">
              <w:rPr>
                <w:rFonts w:ascii="Arial" w:eastAsia="Arial" w:hAnsi="Arial" w:cs="Arial"/>
                <w:sz w:val="16"/>
                <w:szCs w:val="16"/>
                <w:lang w:val="en-US"/>
              </w:rPr>
              <w:t xml:space="preserve">, </w:t>
            </w:r>
            <w:proofErr w:type="spellStart"/>
            <w:r w:rsidRPr="27B680FA">
              <w:rPr>
                <w:rFonts w:ascii="Arial" w:eastAsia="Arial" w:hAnsi="Arial" w:cs="Arial"/>
                <w:sz w:val="16"/>
                <w:szCs w:val="16"/>
                <w:lang w:val="en-US"/>
              </w:rPr>
              <w:t>Ngunga</w:t>
            </w:r>
            <w:proofErr w:type="spellEnd"/>
            <w:r w:rsidRPr="27B680FA">
              <w:rPr>
                <w:rFonts w:ascii="Arial" w:eastAsia="Arial" w:hAnsi="Arial" w:cs="Arial"/>
                <w:sz w:val="16"/>
                <w:szCs w:val="16"/>
                <w:lang w:val="en-US"/>
              </w:rPr>
              <w:t xml:space="preserve">, and </w:t>
            </w:r>
            <w:proofErr w:type="spellStart"/>
            <w:r w:rsidRPr="27B680FA">
              <w:rPr>
                <w:rFonts w:ascii="Arial" w:eastAsia="Arial" w:hAnsi="Arial" w:cs="Arial"/>
                <w:sz w:val="16"/>
                <w:szCs w:val="16"/>
                <w:lang w:val="en-US"/>
              </w:rPr>
              <w:t>Walitcha</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6FE017C" w14:textId="15037E54"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33B7978A" w14:textId="0575506E"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D26F81A" w14:textId="45FC06AF"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A089627" w14:textId="56C0FF16"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C64A29" w14:textId="54F954D6"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84EAA37" w14:textId="760E2318"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61E992" w14:textId="25103952" w:rsidR="27B680FA" w:rsidRDefault="27B680FA" w:rsidP="27B680FA">
            <w:r w:rsidRPr="27B680FA">
              <w:rPr>
                <w:rFonts w:ascii="Arial" w:eastAsia="Arial" w:hAnsi="Arial" w:cs="Arial"/>
                <w:sz w:val="16"/>
                <w:szCs w:val="16"/>
                <w:lang w:val="en-US"/>
              </w:rPr>
              <w:t xml:space="preserve"> </w:t>
            </w:r>
          </w:p>
        </w:tc>
      </w:tr>
      <w:tr w:rsidR="27B680FA" w14:paraId="7F7DE9BD" w14:textId="77777777" w:rsidTr="00D41A5A">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7C3D832" w14:textId="25956DC6" w:rsidR="27B680FA" w:rsidRDefault="27B680FA" w:rsidP="27B680FA">
            <w:r w:rsidRPr="27B680FA">
              <w:rPr>
                <w:rFonts w:ascii="Arial" w:eastAsia="Arial" w:hAnsi="Arial" w:cs="Arial"/>
                <w:sz w:val="16"/>
                <w:szCs w:val="16"/>
                <w:lang w:val="en-US"/>
              </w:rPr>
              <w:t xml:space="preserve">Local communities living inside and outside the </w:t>
            </w:r>
            <w:proofErr w:type="spellStart"/>
            <w:r w:rsidRPr="27B680FA">
              <w:rPr>
                <w:rFonts w:ascii="Arial" w:eastAsia="Arial" w:hAnsi="Arial" w:cs="Arial"/>
                <w:sz w:val="16"/>
                <w:szCs w:val="16"/>
                <w:lang w:val="en-US"/>
              </w:rPr>
              <w:t>Miombe</w:t>
            </w:r>
            <w:proofErr w:type="spellEnd"/>
            <w:r w:rsidRPr="27B680FA">
              <w:rPr>
                <w:rFonts w:ascii="Arial" w:eastAsia="Arial" w:hAnsi="Arial" w:cs="Arial"/>
                <w:sz w:val="16"/>
                <w:szCs w:val="16"/>
                <w:lang w:val="en-US"/>
              </w:rPr>
              <w:t xml:space="preserve"> NP: to be selected at project inception phase, among communities residing in the Municipalities of </w:t>
            </w:r>
            <w:proofErr w:type="spellStart"/>
            <w:r w:rsidRPr="27B680FA">
              <w:rPr>
                <w:rFonts w:ascii="Arial" w:eastAsia="Arial" w:hAnsi="Arial" w:cs="Arial"/>
                <w:sz w:val="16"/>
                <w:szCs w:val="16"/>
                <w:lang w:val="en-US"/>
              </w:rPr>
              <w:t>Miconge</w:t>
            </w:r>
            <w:proofErr w:type="spellEnd"/>
            <w:r w:rsidRPr="27B680FA">
              <w:rPr>
                <w:rFonts w:ascii="Arial" w:eastAsia="Arial" w:hAnsi="Arial" w:cs="Arial"/>
                <w:sz w:val="16"/>
                <w:szCs w:val="16"/>
                <w:lang w:val="en-US"/>
              </w:rPr>
              <w:t xml:space="preserve">, Buco Zau and </w:t>
            </w:r>
            <w:proofErr w:type="spellStart"/>
            <w:r w:rsidRPr="27B680FA">
              <w:rPr>
                <w:rFonts w:ascii="Arial" w:eastAsia="Arial" w:hAnsi="Arial" w:cs="Arial"/>
                <w:sz w:val="16"/>
                <w:szCs w:val="16"/>
                <w:lang w:val="en-US"/>
              </w:rPr>
              <w:t>Cacongo</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0AF3DE4" w14:textId="738440ED"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07CF3590" w14:textId="310C9E23"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15F6A76" w14:textId="7FB346CB"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BD68A2B" w14:textId="65DE6EC0"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1C44054A" w14:textId="2702A03B"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CEED"/>
            <w:vAlign w:val="center"/>
          </w:tcPr>
          <w:p w14:paraId="4C037DED" w14:textId="406B41AE" w:rsidR="27B680FA" w:rsidRDefault="27B680FA" w:rsidP="27B680FA">
            <w:r w:rsidRPr="27B680FA">
              <w:rPr>
                <w:rFonts w:ascii="Arial" w:eastAsia="Arial" w:hAnsi="Arial" w:cs="Arial"/>
                <w:sz w:val="16"/>
                <w:szCs w:val="16"/>
                <w:lang w:val="en-US"/>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5D1BA0B" w14:textId="24BDF954" w:rsidR="27B680FA" w:rsidRDefault="27B680FA" w:rsidP="27B680FA">
            <w:pPr>
              <w:rPr>
                <w:rFonts w:ascii="Arial" w:eastAsia="Arial" w:hAnsi="Arial" w:cs="Arial"/>
                <w:sz w:val="16"/>
                <w:szCs w:val="16"/>
                <w:lang w:val="en-US"/>
              </w:rPr>
            </w:pPr>
          </w:p>
        </w:tc>
      </w:tr>
    </w:tbl>
    <w:p w14:paraId="52181F86" w14:textId="44E47EDA" w:rsidR="00243FD1" w:rsidRDefault="00243FD1" w:rsidP="009E63E3"/>
    <w:p w14:paraId="381A5D05" w14:textId="77777777" w:rsidR="008D576D" w:rsidRPr="00166768" w:rsidRDefault="008D576D">
      <w:pPr>
        <w:ind w:left="360"/>
        <w:jc w:val="both"/>
        <w:rPr>
          <w:rFonts w:ascii="Arial" w:hAnsi="Arial" w:cs="Arial"/>
        </w:rPr>
      </w:pPr>
    </w:p>
    <w:p w14:paraId="381A5D0E" w14:textId="77777777" w:rsidR="008D576D" w:rsidRPr="00166768" w:rsidRDefault="008D576D">
      <w:pPr>
        <w:rPr>
          <w:rFonts w:ascii="Arial" w:hAnsi="Arial" w:cs="Arial"/>
        </w:rPr>
      </w:pPr>
    </w:p>
    <w:p w14:paraId="381A5D0F" w14:textId="77777777" w:rsidR="008D576D" w:rsidRPr="00166768" w:rsidRDefault="008D576D">
      <w:pPr>
        <w:rPr>
          <w:rFonts w:ascii="Arial" w:hAnsi="Arial" w:cs="Arial"/>
        </w:rPr>
      </w:pPr>
    </w:p>
    <w:p w14:paraId="381A5D10" w14:textId="77777777" w:rsidR="008D576D" w:rsidRPr="00166768" w:rsidRDefault="008D576D">
      <w:pPr>
        <w:rPr>
          <w:rFonts w:ascii="Arial" w:hAnsi="Arial" w:cs="Arial"/>
        </w:rPr>
      </w:pPr>
    </w:p>
    <w:p w14:paraId="381A5D12" w14:textId="5CC03168" w:rsidR="008D576D" w:rsidRDefault="008D576D" w:rsidP="007F6FAC">
      <w:pPr>
        <w:pStyle w:val="Titre1"/>
        <w:spacing w:before="0" w:after="0"/>
        <w:rPr>
          <w:color w:val="0070C0"/>
        </w:rPr>
      </w:pPr>
      <w:r w:rsidRPr="00166768">
        <w:br w:type="page"/>
      </w:r>
      <w:bookmarkStart w:id="71" w:name="_Toc186322759"/>
      <w:r w:rsidRPr="00166768">
        <w:rPr>
          <w:color w:val="0070C0"/>
        </w:rPr>
        <w:lastRenderedPageBreak/>
        <w:t>III.</w:t>
      </w:r>
      <w:r w:rsidRPr="00166768">
        <w:rPr>
          <w:color w:val="0070C0"/>
        </w:rPr>
        <w:tab/>
        <w:t>FINDINGS</w:t>
      </w:r>
      <w:bookmarkEnd w:id="71"/>
    </w:p>
    <w:p w14:paraId="03D3B499" w14:textId="77777777" w:rsidR="007F6FAC" w:rsidRPr="007F6FAC" w:rsidRDefault="007F6FAC" w:rsidP="007F6FAC">
      <w:pPr>
        <w:rPr>
          <w:rFonts w:ascii="Arial" w:hAnsi="Arial" w:cs="Arial"/>
          <w:lang w:val="en-US"/>
        </w:rPr>
      </w:pPr>
    </w:p>
    <w:p w14:paraId="381A5D13" w14:textId="77777777" w:rsidR="008D576D" w:rsidRPr="00166768" w:rsidRDefault="008D576D">
      <w:pPr>
        <w:pStyle w:val="Titre2"/>
        <w:ind w:left="360"/>
        <w:rPr>
          <w:b/>
          <w:bCs/>
        </w:rPr>
      </w:pPr>
      <w:bookmarkStart w:id="72" w:name="_Toc186322760"/>
      <w:r w:rsidRPr="00166768">
        <w:rPr>
          <w:b/>
          <w:bCs/>
        </w:rPr>
        <w:t>A.</w:t>
      </w:r>
      <w:r w:rsidRPr="00166768">
        <w:rPr>
          <w:b/>
          <w:bCs/>
        </w:rPr>
        <w:tab/>
      </w:r>
      <w:r w:rsidRPr="00166768">
        <w:rPr>
          <w:b/>
          <w:bCs/>
        </w:rPr>
        <w:tab/>
      </w:r>
      <w:r w:rsidRPr="00166768">
        <w:rPr>
          <w:b/>
          <w:bCs/>
          <w:u w:val="single"/>
        </w:rPr>
        <w:t>Project Strategy &amp; Design</w:t>
      </w:r>
      <w:bookmarkEnd w:id="72"/>
    </w:p>
    <w:p w14:paraId="381A5D14" w14:textId="77777777" w:rsidR="008D576D" w:rsidRPr="00166768" w:rsidRDefault="008D576D">
      <w:pPr>
        <w:rPr>
          <w:rFonts w:ascii="Arial" w:hAnsi="Arial" w:cs="Arial"/>
          <w:lang w:val="en-US"/>
        </w:rPr>
      </w:pPr>
    </w:p>
    <w:p w14:paraId="6E8C6D70" w14:textId="77777777" w:rsidR="007C4EED" w:rsidRPr="00166768" w:rsidRDefault="007C4EED" w:rsidP="007C4EED">
      <w:pPr>
        <w:pStyle w:val="Titre3"/>
        <w:rPr>
          <w:rFonts w:cs="Arial"/>
        </w:rPr>
      </w:pPr>
      <w:bookmarkStart w:id="73" w:name="_Toc186322761"/>
      <w:r>
        <w:rPr>
          <w:rFonts w:cs="Arial"/>
        </w:rPr>
        <w:t>Strengths, Weaknesses, Opportunities and Threats</w:t>
      </w:r>
      <w:bookmarkEnd w:id="73"/>
    </w:p>
    <w:p w14:paraId="5C71D56E" w14:textId="77777777" w:rsidR="007C4EED" w:rsidRDefault="007C4EED" w:rsidP="007C4EED">
      <w:pPr>
        <w:jc w:val="both"/>
        <w:rPr>
          <w:rFonts w:ascii="Arial" w:hAnsi="Arial" w:cs="Arial"/>
        </w:rPr>
      </w:pPr>
    </w:p>
    <w:p w14:paraId="71F758E5" w14:textId="439853BE" w:rsidR="007C4EED" w:rsidRDefault="007C4EED" w:rsidP="00FE372D">
      <w:pPr>
        <w:numPr>
          <w:ilvl w:val="0"/>
          <w:numId w:val="17"/>
        </w:numPr>
        <w:jc w:val="both"/>
        <w:rPr>
          <w:rFonts w:ascii="Arial" w:hAnsi="Arial" w:cs="Arial"/>
        </w:rPr>
      </w:pPr>
      <w:r w:rsidRPr="00FE563C">
        <w:rPr>
          <w:rFonts w:ascii="Arial" w:hAnsi="Arial" w:cs="Arial"/>
        </w:rPr>
        <w:t xml:space="preserve">Having had the opportunity </w:t>
      </w:r>
      <w:r w:rsidR="004D3FE5" w:rsidRPr="00FE563C">
        <w:rPr>
          <w:rFonts w:ascii="Arial" w:hAnsi="Arial" w:cs="Arial"/>
        </w:rPr>
        <w:t xml:space="preserve">to digest and glean from critical documentation and through the </w:t>
      </w:r>
      <w:r w:rsidRPr="00FE563C">
        <w:rPr>
          <w:rFonts w:ascii="Arial" w:hAnsi="Arial" w:cs="Arial"/>
        </w:rPr>
        <w:t xml:space="preserve">extensive </w:t>
      </w:r>
      <w:r w:rsidR="004D3FE5" w:rsidRPr="00FE563C">
        <w:rPr>
          <w:rFonts w:ascii="Arial" w:hAnsi="Arial" w:cs="Arial"/>
        </w:rPr>
        <w:t xml:space="preserve">consultations </w:t>
      </w:r>
      <w:r w:rsidR="00A22AEE" w:rsidRPr="00FE563C">
        <w:rPr>
          <w:rFonts w:ascii="Arial" w:hAnsi="Arial" w:cs="Arial"/>
        </w:rPr>
        <w:t xml:space="preserve">conducted both virtually and </w:t>
      </w:r>
      <w:r w:rsidR="00950879">
        <w:rPr>
          <w:rFonts w:ascii="Arial" w:hAnsi="Arial" w:cs="Arial"/>
        </w:rPr>
        <w:t>via the field visits</w:t>
      </w:r>
      <w:r w:rsidR="00A22AEE" w:rsidRPr="00FE563C">
        <w:rPr>
          <w:rFonts w:ascii="Arial" w:hAnsi="Arial" w:cs="Arial"/>
        </w:rPr>
        <w:t xml:space="preserve">, </w:t>
      </w:r>
      <w:r w:rsidR="003B2271" w:rsidRPr="00FE563C">
        <w:rPr>
          <w:rFonts w:ascii="Arial" w:hAnsi="Arial" w:cs="Arial"/>
        </w:rPr>
        <w:t xml:space="preserve">the MTR consultant team has </w:t>
      </w:r>
      <w:r w:rsidR="00ED19FF" w:rsidRPr="00FE563C">
        <w:rPr>
          <w:rFonts w:ascii="Arial" w:hAnsi="Arial" w:cs="Arial"/>
        </w:rPr>
        <w:t>developed a</w:t>
      </w:r>
      <w:r w:rsidR="00B7215B">
        <w:rPr>
          <w:rFonts w:ascii="Arial" w:hAnsi="Arial" w:cs="Arial"/>
        </w:rPr>
        <w:t>n emerging</w:t>
      </w:r>
      <w:r w:rsidR="00ED19FF" w:rsidRPr="00FE563C">
        <w:rPr>
          <w:rFonts w:ascii="Arial" w:hAnsi="Arial" w:cs="Arial"/>
        </w:rPr>
        <w:t xml:space="preserve"> picture of the Project’s main strengths, weaknesses, opportunities and threats</w:t>
      </w:r>
      <w:r w:rsidR="00B7215B">
        <w:rPr>
          <w:rFonts w:ascii="Arial" w:hAnsi="Arial" w:cs="Arial"/>
        </w:rPr>
        <w:t xml:space="preserve"> (</w:t>
      </w:r>
      <w:r w:rsidR="00ED19FF" w:rsidRPr="00FE563C">
        <w:rPr>
          <w:rFonts w:ascii="Arial" w:hAnsi="Arial" w:cs="Arial"/>
        </w:rPr>
        <w:t xml:space="preserve">depicted in </w:t>
      </w:r>
      <w:r w:rsidR="00BA504E">
        <w:rPr>
          <w:rFonts w:ascii="Arial" w:hAnsi="Arial" w:cs="Arial"/>
        </w:rPr>
        <w:fldChar w:fldCharType="begin"/>
      </w:r>
      <w:r w:rsidR="00BA504E">
        <w:rPr>
          <w:rFonts w:ascii="Arial" w:hAnsi="Arial" w:cs="Arial"/>
        </w:rPr>
        <w:instrText xml:space="preserve"> REF _Ref183426143 \h </w:instrText>
      </w:r>
      <w:r w:rsidR="00BA504E">
        <w:rPr>
          <w:rFonts w:ascii="Arial" w:hAnsi="Arial" w:cs="Arial"/>
        </w:rPr>
      </w:r>
      <w:r w:rsidR="00BA504E">
        <w:rPr>
          <w:rFonts w:ascii="Arial" w:hAnsi="Arial" w:cs="Arial"/>
        </w:rPr>
        <w:fldChar w:fldCharType="separate"/>
      </w:r>
      <w:r w:rsidR="00DE3443" w:rsidRPr="00BA504E">
        <w:rPr>
          <w:rFonts w:ascii="Arial" w:hAnsi="Arial" w:cs="Arial"/>
          <w:b/>
          <w:bCs/>
          <w:sz w:val="20"/>
          <w:szCs w:val="20"/>
        </w:rPr>
        <w:t xml:space="preserve">Figure </w:t>
      </w:r>
      <w:r w:rsidR="00DE3443" w:rsidRPr="00BA504E">
        <w:rPr>
          <w:rFonts w:ascii="Arial" w:hAnsi="Arial" w:cs="Arial"/>
          <w:b/>
          <w:bCs/>
          <w:noProof/>
          <w:sz w:val="20"/>
          <w:szCs w:val="20"/>
        </w:rPr>
        <w:t>5</w:t>
      </w:r>
      <w:r w:rsidR="00BA504E">
        <w:rPr>
          <w:rFonts w:ascii="Arial" w:hAnsi="Arial" w:cs="Arial"/>
        </w:rPr>
        <w:fldChar w:fldCharType="end"/>
      </w:r>
      <w:r w:rsidR="00BA504E">
        <w:rPr>
          <w:rFonts w:ascii="Arial" w:hAnsi="Arial" w:cs="Arial"/>
        </w:rPr>
        <w:t xml:space="preserve"> </w:t>
      </w:r>
      <w:r w:rsidR="00E96404" w:rsidRPr="00FE563C">
        <w:rPr>
          <w:rFonts w:ascii="Arial" w:hAnsi="Arial" w:cs="Arial"/>
        </w:rPr>
        <w:t>for illustrative purposes</w:t>
      </w:r>
      <w:r w:rsidR="00B7215B">
        <w:rPr>
          <w:rFonts w:ascii="Arial" w:hAnsi="Arial" w:cs="Arial"/>
        </w:rPr>
        <w:t>)</w:t>
      </w:r>
      <w:r w:rsidR="00E96404" w:rsidRPr="00FE563C">
        <w:rPr>
          <w:rFonts w:ascii="Arial" w:hAnsi="Arial" w:cs="Arial"/>
        </w:rPr>
        <w:t xml:space="preserve">.  Section III </w:t>
      </w:r>
      <w:r w:rsidR="00950879">
        <w:rPr>
          <w:rFonts w:ascii="Arial" w:hAnsi="Arial" w:cs="Arial"/>
        </w:rPr>
        <w:t>touches on these</w:t>
      </w:r>
      <w:r w:rsidR="00FE563C" w:rsidRPr="00FE563C">
        <w:rPr>
          <w:rFonts w:ascii="Arial" w:hAnsi="Arial" w:cs="Arial"/>
        </w:rPr>
        <w:t xml:space="preserve"> in the appropriate sections.</w:t>
      </w:r>
    </w:p>
    <w:p w14:paraId="2EA092AE" w14:textId="71DC3B73" w:rsidR="00FE563C" w:rsidRPr="00FE563C" w:rsidRDefault="00FE563C" w:rsidP="00FE563C">
      <w:pPr>
        <w:ind w:left="360"/>
        <w:jc w:val="both"/>
        <w:rPr>
          <w:rFonts w:ascii="Arial" w:hAnsi="Arial" w:cs="Arial"/>
        </w:rPr>
      </w:pPr>
    </w:p>
    <w:p w14:paraId="5D2EE452" w14:textId="55D678ED" w:rsidR="007C4EED" w:rsidRPr="00BA504E" w:rsidRDefault="00BA504E" w:rsidP="00BA504E">
      <w:pPr>
        <w:pStyle w:val="Lgende"/>
        <w:rPr>
          <w:rFonts w:ascii="Arial" w:hAnsi="Arial" w:cs="Arial"/>
          <w:b/>
          <w:bCs/>
          <w:sz w:val="20"/>
          <w:szCs w:val="20"/>
        </w:rPr>
      </w:pPr>
      <w:bookmarkStart w:id="74" w:name="_Ref183426143"/>
      <w:bookmarkStart w:id="75" w:name="_Toc183707841"/>
      <w:r w:rsidRPr="00BA504E">
        <w:rPr>
          <w:rFonts w:ascii="Arial" w:hAnsi="Arial" w:cs="Arial"/>
          <w:b/>
          <w:bCs/>
          <w:sz w:val="20"/>
          <w:szCs w:val="20"/>
        </w:rPr>
        <w:t xml:space="preserve">Figure </w:t>
      </w:r>
      <w:r w:rsidR="00DA50E7">
        <w:rPr>
          <w:rFonts w:ascii="Arial" w:hAnsi="Arial" w:cs="Arial"/>
          <w:b/>
          <w:bCs/>
          <w:sz w:val="20"/>
          <w:szCs w:val="20"/>
        </w:rPr>
        <w:fldChar w:fldCharType="begin"/>
      </w:r>
      <w:r w:rsidR="00DA50E7">
        <w:rPr>
          <w:rFonts w:ascii="Arial" w:hAnsi="Arial" w:cs="Arial"/>
          <w:b/>
          <w:bCs/>
          <w:sz w:val="20"/>
          <w:szCs w:val="20"/>
        </w:rPr>
        <w:instrText xml:space="preserve"> SEQ Figure \* ARABIC </w:instrText>
      </w:r>
      <w:r w:rsidR="00DA50E7">
        <w:rPr>
          <w:rFonts w:ascii="Arial" w:hAnsi="Arial" w:cs="Arial"/>
          <w:b/>
          <w:bCs/>
          <w:sz w:val="20"/>
          <w:szCs w:val="20"/>
        </w:rPr>
        <w:fldChar w:fldCharType="separate"/>
      </w:r>
      <w:r w:rsidR="00DA50E7">
        <w:rPr>
          <w:rFonts w:ascii="Arial" w:hAnsi="Arial" w:cs="Arial"/>
          <w:b/>
          <w:bCs/>
          <w:noProof/>
          <w:sz w:val="20"/>
          <w:szCs w:val="20"/>
        </w:rPr>
        <w:t>6</w:t>
      </w:r>
      <w:r w:rsidR="00DA50E7">
        <w:rPr>
          <w:rFonts w:ascii="Arial" w:hAnsi="Arial" w:cs="Arial"/>
          <w:b/>
          <w:bCs/>
          <w:sz w:val="20"/>
          <w:szCs w:val="20"/>
        </w:rPr>
        <w:fldChar w:fldCharType="end"/>
      </w:r>
      <w:bookmarkEnd w:id="74"/>
      <w:r w:rsidR="00DE3443">
        <w:rPr>
          <w:rFonts w:ascii="Arial" w:hAnsi="Arial" w:cs="Arial"/>
          <w:b/>
          <w:bCs/>
          <w:sz w:val="20"/>
          <w:szCs w:val="20"/>
        </w:rPr>
        <w:t xml:space="preserve">: </w:t>
      </w:r>
      <w:r w:rsidRPr="00BA504E">
        <w:rPr>
          <w:rFonts w:ascii="Arial" w:hAnsi="Arial" w:cs="Arial"/>
          <w:b/>
          <w:bCs/>
          <w:sz w:val="20"/>
          <w:szCs w:val="20"/>
        </w:rPr>
        <w:t>MTR</w:t>
      </w:r>
      <w:r w:rsidR="007C4EED" w:rsidRPr="00BA504E">
        <w:rPr>
          <w:rFonts w:ascii="Arial" w:hAnsi="Arial" w:cs="Arial"/>
          <w:b/>
          <w:bCs/>
          <w:sz w:val="20"/>
          <w:szCs w:val="20"/>
        </w:rPr>
        <w:t xml:space="preserve"> SWOT Analysis</w:t>
      </w:r>
      <w:bookmarkEnd w:id="75"/>
    </w:p>
    <w:p w14:paraId="5BFE3CAD" w14:textId="1FEA01ED" w:rsidR="007C4EED" w:rsidRPr="007C4EED" w:rsidRDefault="00D47401" w:rsidP="00283431">
      <w:pPr>
        <w:pStyle w:val="Corpsdetexte"/>
      </w:pPr>
      <w:r>
        <w:rPr>
          <w:noProof/>
        </w:rPr>
        <w:drawing>
          <wp:anchor distT="0" distB="0" distL="114300" distR="114300" simplePos="0" relativeHeight="251658247" behindDoc="0" locked="0" layoutInCell="1" allowOverlap="1" wp14:anchorId="2880FD19" wp14:editId="14CD71B5">
            <wp:simplePos x="0" y="0"/>
            <wp:positionH relativeFrom="column">
              <wp:posOffset>3175</wp:posOffset>
            </wp:positionH>
            <wp:positionV relativeFrom="paragraph">
              <wp:posOffset>2540</wp:posOffset>
            </wp:positionV>
            <wp:extent cx="6783070" cy="3535045"/>
            <wp:effectExtent l="0" t="0" r="0" b="8255"/>
            <wp:wrapTopAndBottom/>
            <wp:docPr id="9824447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444730" name=""/>
                    <pic:cNvPicPr/>
                  </pic:nvPicPr>
                  <pic:blipFill rotWithShape="1">
                    <a:blip r:embed="rId41">
                      <a:extLst>
                        <a:ext uri="{96DAC541-7B7A-43D3-8B79-37D633B846F1}">
                          <asvg:svgBlip xmlns:asvg="http://schemas.microsoft.com/office/drawing/2016/SVG/main" r:embed="rId42"/>
                        </a:ext>
                      </a:extLst>
                    </a:blip>
                    <a:srcRect t="7342"/>
                    <a:stretch/>
                  </pic:blipFill>
                  <pic:spPr bwMode="auto">
                    <a:xfrm>
                      <a:off x="0" y="0"/>
                      <a:ext cx="6783070" cy="35350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81A5D15" w14:textId="3B22FDBB" w:rsidR="008D576D" w:rsidRPr="00166768" w:rsidRDefault="0042200A">
      <w:pPr>
        <w:pStyle w:val="Titre3"/>
        <w:rPr>
          <w:rFonts w:cs="Arial"/>
        </w:rPr>
      </w:pPr>
      <w:bookmarkStart w:id="76" w:name="_Toc186322762"/>
      <w:r>
        <w:rPr>
          <w:rFonts w:cs="Arial"/>
        </w:rPr>
        <w:t>Relevance</w:t>
      </w:r>
      <w:r w:rsidR="00BA504E">
        <w:rPr>
          <w:rFonts w:cs="Arial"/>
        </w:rPr>
        <w:t xml:space="preserve"> of</w:t>
      </w:r>
      <w:r>
        <w:rPr>
          <w:rFonts w:cs="Arial"/>
        </w:rPr>
        <w:t xml:space="preserve"> </w:t>
      </w:r>
      <w:r w:rsidR="008D576D" w:rsidRPr="00166768">
        <w:rPr>
          <w:rFonts w:cs="Arial"/>
        </w:rPr>
        <w:t>Project Strategy</w:t>
      </w:r>
      <w:bookmarkEnd w:id="76"/>
    </w:p>
    <w:p w14:paraId="381A5D16" w14:textId="77777777" w:rsidR="002472EA" w:rsidRPr="00166768" w:rsidRDefault="002472EA" w:rsidP="002472EA">
      <w:pPr>
        <w:ind w:left="360"/>
        <w:jc w:val="both"/>
        <w:rPr>
          <w:rFonts w:ascii="Arial" w:hAnsi="Arial" w:cs="Arial"/>
        </w:rPr>
      </w:pPr>
    </w:p>
    <w:p w14:paraId="28154462" w14:textId="4C5027E4" w:rsidR="004570FA" w:rsidRDefault="004570FA" w:rsidP="00FE372D">
      <w:pPr>
        <w:numPr>
          <w:ilvl w:val="0"/>
          <w:numId w:val="17"/>
        </w:numPr>
        <w:jc w:val="both"/>
        <w:rPr>
          <w:rFonts w:ascii="Arial" w:hAnsi="Arial" w:cs="Arial"/>
        </w:rPr>
      </w:pPr>
      <w:r w:rsidRPr="004570FA">
        <w:rPr>
          <w:rFonts w:ascii="Arial" w:hAnsi="Arial" w:cs="Arial"/>
        </w:rPr>
        <w:t>The project strategy remains highly relevant to Angola, offering significant value in addressing the illegal wildlife trade and enhancing the management of wildlife and protected areas. This strategic approach emphasizes governance, law enforcement, and community engagement, aligning seamlessly with Angola’s National Biodiversity Strategy and Action Plan, the National Development Plan, and other national policies that prioritize sustainable development and conservation. The strategy also aligns with the United Nations Development Programme (UNDP) Country Programme Documents (CPDs), including the extended 2015-2022 framework under the United Nations Sustainable Development Cooperation Framework (UNSDCF) and the draft CPD for 2024-2028, reinforcing its alignment with both national and international frameworks</w:t>
      </w:r>
      <w:r w:rsidR="00ED63D6">
        <w:rPr>
          <w:rFonts w:ascii="Arial" w:hAnsi="Arial" w:cs="Arial"/>
        </w:rPr>
        <w:t>.</w:t>
      </w:r>
    </w:p>
    <w:p w14:paraId="2502B683" w14:textId="77777777" w:rsidR="00ED63D6" w:rsidRPr="004570FA" w:rsidRDefault="00ED63D6" w:rsidP="00ED63D6">
      <w:pPr>
        <w:ind w:left="360"/>
        <w:jc w:val="both"/>
        <w:rPr>
          <w:rFonts w:ascii="Arial" w:hAnsi="Arial" w:cs="Arial"/>
        </w:rPr>
      </w:pPr>
    </w:p>
    <w:p w14:paraId="75B626C1" w14:textId="77777777" w:rsidR="00EC7B1C" w:rsidRDefault="00EC7B1C" w:rsidP="00EC7B1C">
      <w:pPr>
        <w:pStyle w:val="Titre3"/>
        <w:rPr>
          <w:rFonts w:cs="Arial"/>
        </w:rPr>
      </w:pPr>
      <w:bookmarkStart w:id="77" w:name="_Toc186322763"/>
      <w:r>
        <w:rPr>
          <w:rFonts w:cs="Arial"/>
        </w:rPr>
        <w:lastRenderedPageBreak/>
        <w:t xml:space="preserve">Quality of </w:t>
      </w:r>
      <w:r w:rsidRPr="00166768">
        <w:rPr>
          <w:rFonts w:cs="Arial"/>
        </w:rPr>
        <w:t>Project Design</w:t>
      </w:r>
      <w:bookmarkEnd w:id="77"/>
    </w:p>
    <w:p w14:paraId="71315565" w14:textId="77777777" w:rsidR="00EC7B1C" w:rsidRPr="00EC7B1C" w:rsidRDefault="00EC7B1C" w:rsidP="00EC7B1C">
      <w:pPr>
        <w:rPr>
          <w:lang w:val="en-US" w:eastAsia="en-US"/>
        </w:rPr>
      </w:pPr>
    </w:p>
    <w:p w14:paraId="640FFFC7" w14:textId="77777777" w:rsidR="004570FA" w:rsidRDefault="004570FA" w:rsidP="00FE372D">
      <w:pPr>
        <w:numPr>
          <w:ilvl w:val="0"/>
          <w:numId w:val="17"/>
        </w:numPr>
        <w:jc w:val="both"/>
        <w:rPr>
          <w:rFonts w:ascii="Arial" w:hAnsi="Arial" w:cs="Arial"/>
        </w:rPr>
      </w:pPr>
      <w:r w:rsidRPr="004570FA">
        <w:rPr>
          <w:rFonts w:ascii="Arial" w:hAnsi="Arial" w:cs="Arial"/>
        </w:rPr>
        <w:t>The project design is built on a robust and well-founded strategy, with demonstrated effectiveness in achieving its intended results. Progress achieved so far indicates the potential for sustaining some outcomes beyond the project timeline, fostering long-term impact. This reflects strong alignment between the project’s interventions and its objectives, effectively leveraging resources and expertise. Additionally, the project’s foundation enhances its credibility and relevance within the operational and broader strategic context.</w:t>
      </w:r>
    </w:p>
    <w:p w14:paraId="0D72C2FC" w14:textId="77777777" w:rsidR="00EC7B1C" w:rsidRPr="004570FA" w:rsidRDefault="00EC7B1C" w:rsidP="00EC7B1C">
      <w:pPr>
        <w:ind w:left="360"/>
        <w:jc w:val="both"/>
        <w:rPr>
          <w:rFonts w:ascii="Arial" w:hAnsi="Arial" w:cs="Arial"/>
        </w:rPr>
      </w:pPr>
    </w:p>
    <w:p w14:paraId="32BB67BA" w14:textId="77777777" w:rsidR="00EC7B1C" w:rsidRPr="00166768" w:rsidRDefault="00EC7B1C" w:rsidP="00EC7B1C">
      <w:pPr>
        <w:pStyle w:val="Titre3"/>
        <w:rPr>
          <w:rFonts w:cs="Arial"/>
        </w:rPr>
      </w:pPr>
      <w:bookmarkStart w:id="78" w:name="_Toc186322764"/>
      <w:r>
        <w:rPr>
          <w:rFonts w:cs="Arial"/>
        </w:rPr>
        <w:t xml:space="preserve">Strategic Results Framework / </w:t>
      </w:r>
      <w:proofErr w:type="spellStart"/>
      <w:r>
        <w:rPr>
          <w:rFonts w:cs="Arial"/>
        </w:rPr>
        <w:t>Logframe</w:t>
      </w:r>
      <w:bookmarkEnd w:id="78"/>
      <w:proofErr w:type="spellEnd"/>
    </w:p>
    <w:p w14:paraId="669B89BB" w14:textId="77777777" w:rsidR="00EC7B1C" w:rsidRDefault="00EC7B1C" w:rsidP="00EC7B1C">
      <w:pPr>
        <w:ind w:left="360"/>
        <w:jc w:val="both"/>
        <w:rPr>
          <w:rFonts w:ascii="Arial" w:hAnsi="Arial" w:cs="Arial"/>
        </w:rPr>
      </w:pPr>
    </w:p>
    <w:p w14:paraId="63128E5B" w14:textId="2D42614D" w:rsidR="004570FA" w:rsidRPr="004570FA" w:rsidRDefault="004570FA" w:rsidP="00FE372D">
      <w:pPr>
        <w:numPr>
          <w:ilvl w:val="0"/>
          <w:numId w:val="17"/>
        </w:numPr>
        <w:jc w:val="both"/>
        <w:rPr>
          <w:rFonts w:ascii="Arial" w:hAnsi="Arial" w:cs="Arial"/>
        </w:rPr>
      </w:pPr>
      <w:r w:rsidRPr="004570FA">
        <w:rPr>
          <w:rFonts w:ascii="Arial" w:hAnsi="Arial" w:cs="Arial"/>
        </w:rPr>
        <w:t>Despite its strengths, the Strategic Results Framework (SRF) presents several limitations. Missing baselines, intended to be established during the first year, have created gaps in tracking progress. The SRF's complexity, with indicators extending beyond the project’s immediate sphere of influence, presents challenges in achieving set targets within the remaining timeframe. Indicators such as objective-level indicators 2, 3, and 4 and outcome-level indicators 7, 10, and 11 are overly ambitious or lack adequate development. A focused approach on high-value, high-impact areas is crucial for optimizing results and ensuring effective progress measurement.</w:t>
      </w:r>
    </w:p>
    <w:p w14:paraId="2A37F9DD" w14:textId="77777777" w:rsidR="00EC7B1C" w:rsidRDefault="00EC7B1C" w:rsidP="00EC7B1C">
      <w:pPr>
        <w:ind w:left="360"/>
        <w:jc w:val="both"/>
        <w:rPr>
          <w:rFonts w:ascii="Arial" w:hAnsi="Arial" w:cs="Arial"/>
        </w:rPr>
      </w:pPr>
    </w:p>
    <w:p w14:paraId="2D4ED303" w14:textId="77FFC510" w:rsidR="004570FA" w:rsidRDefault="004570FA" w:rsidP="00FE372D">
      <w:pPr>
        <w:numPr>
          <w:ilvl w:val="0"/>
          <w:numId w:val="17"/>
        </w:numPr>
        <w:jc w:val="both"/>
        <w:rPr>
          <w:rFonts w:ascii="Arial" w:hAnsi="Arial" w:cs="Arial"/>
        </w:rPr>
      </w:pPr>
      <w:r w:rsidRPr="004570FA">
        <w:rPr>
          <w:rFonts w:ascii="Arial" w:hAnsi="Arial" w:cs="Arial"/>
        </w:rPr>
        <w:t>The timing and sequencing of project outputs pose additional challenges. Many outputs are expected to materialize late in the project cycle, reducing their contribution to the project’s objectives. Insufficient attention to the sequencing and connectivity of activities has limited potential synergies, impacting the overall effectiveness. Furthermore, while the project implicitly contributes to the Global Wildlife Program (GWP), there has been limited active engagement by the management team to foster the originally intended linkages. Addressing these sequencing issues and actively engaging with global initiatives like the GWP could enhance the project's impact and alignment with global conservation efforts.</w:t>
      </w:r>
    </w:p>
    <w:p w14:paraId="41FC4308" w14:textId="77777777" w:rsidR="002B6789" w:rsidRDefault="002B6789" w:rsidP="002B6789">
      <w:pPr>
        <w:pStyle w:val="Paragraphedeliste"/>
      </w:pPr>
    </w:p>
    <w:p w14:paraId="520D47DD" w14:textId="77777777" w:rsidR="00360E41" w:rsidRDefault="00360E41" w:rsidP="00360E41">
      <w:pPr>
        <w:rPr>
          <w:rFonts w:ascii="Arial" w:hAnsi="Arial" w:cs="Arial"/>
        </w:rPr>
      </w:pPr>
    </w:p>
    <w:p w14:paraId="0A69BA51" w14:textId="13DCD97E" w:rsidR="00CC6190" w:rsidRDefault="00CC6190" w:rsidP="00CC6190">
      <w:pPr>
        <w:pStyle w:val="Titre3"/>
        <w:rPr>
          <w:rFonts w:cs="Arial"/>
        </w:rPr>
      </w:pPr>
      <w:bookmarkStart w:id="79" w:name="_Toc186322765"/>
      <w:r w:rsidRPr="00C9336B">
        <w:rPr>
          <w:rFonts w:cs="Arial"/>
        </w:rPr>
        <w:t>Gender and Community Aspects</w:t>
      </w:r>
      <w:r w:rsidR="002B77D3" w:rsidRPr="00C9336B">
        <w:rPr>
          <w:rFonts w:cs="Arial"/>
        </w:rPr>
        <w:t xml:space="preserve"> in Project Design</w:t>
      </w:r>
      <w:bookmarkEnd w:id="79"/>
    </w:p>
    <w:p w14:paraId="1C17CD52" w14:textId="77777777" w:rsidR="00C9336B" w:rsidRPr="00C9336B" w:rsidRDefault="00C9336B" w:rsidP="00C9336B">
      <w:pPr>
        <w:rPr>
          <w:lang w:val="en-US" w:eastAsia="en-US"/>
        </w:rPr>
      </w:pPr>
    </w:p>
    <w:p w14:paraId="7BCE5F5E" w14:textId="395396B5" w:rsidR="00C9336B" w:rsidRDefault="00C9336B" w:rsidP="00FE372D">
      <w:pPr>
        <w:pStyle w:val="Paragraphedeliste"/>
        <w:numPr>
          <w:ilvl w:val="0"/>
          <w:numId w:val="17"/>
        </w:numPr>
        <w:jc w:val="both"/>
      </w:pPr>
      <w:r w:rsidRPr="00C9336B">
        <w:t>The UNDP/GEF project places gender equality at the forefront by integrating gender considerations across its design and implementation. Recognizing the fundamental role of gender equality in achieving inclusive development, the project aligns with Sustainable Development Goal 5 and the 2030 Agenda, ensuring that women and men equally benefit from development efforts. A robust Gender Mainstreaming Strategy guides these efforts, emphasizing the empowerment of women as active agents in managing wildlife, habitat, and climate challenges. This strategy includes measurable gender indicators to monitor progress and evaluate the impact of interventions.</w:t>
      </w:r>
    </w:p>
    <w:p w14:paraId="6938FC45" w14:textId="77777777" w:rsidR="00C9336B" w:rsidRDefault="00C9336B" w:rsidP="00C9336B">
      <w:pPr>
        <w:pStyle w:val="Paragraphedeliste"/>
        <w:ind w:left="360" w:firstLine="0"/>
        <w:jc w:val="both"/>
      </w:pPr>
    </w:p>
    <w:p w14:paraId="6040E528" w14:textId="77777777" w:rsidR="00C9336B" w:rsidRDefault="00C9336B" w:rsidP="00FE372D">
      <w:pPr>
        <w:pStyle w:val="Paragraphedeliste"/>
        <w:numPr>
          <w:ilvl w:val="0"/>
          <w:numId w:val="17"/>
        </w:numPr>
        <w:jc w:val="both"/>
      </w:pPr>
      <w:r w:rsidRPr="00C9336B">
        <w:t>To ensure meaningful inclusion, the project actively promotes gender balance in governance and management structures. Specific guidelines address gender equity in policy review, capacity-building activities, and law enforcement initiatives, encouraging women to participate in traditionally male-dominated sectors. Women’s organizations are also engaged at national, provincial, and community levels to strengthen their role in sustainable development. Moreover, the project avoids perpetuating gender stereotypes, actively involving women in decision-making processes and management roles.</w:t>
      </w:r>
    </w:p>
    <w:p w14:paraId="34A4174F" w14:textId="77777777" w:rsidR="00C9336B" w:rsidRDefault="00C9336B" w:rsidP="00C9336B">
      <w:pPr>
        <w:pStyle w:val="Paragraphedeliste"/>
      </w:pPr>
    </w:p>
    <w:p w14:paraId="38D34B33" w14:textId="77777777" w:rsidR="00C9336B" w:rsidRDefault="00C9336B" w:rsidP="00FE372D">
      <w:pPr>
        <w:pStyle w:val="Paragraphedeliste"/>
        <w:numPr>
          <w:ilvl w:val="0"/>
          <w:numId w:val="17"/>
        </w:numPr>
        <w:jc w:val="both"/>
      </w:pPr>
      <w:r w:rsidRPr="00C9336B">
        <w:t xml:space="preserve">A strong focus on community engagement incorporates gender-sensitive approaches, emphasizing female-led activities and equitable benefit-sharing mechanisms. Women are actively involved in </w:t>
      </w:r>
      <w:r w:rsidRPr="00C9336B">
        <w:lastRenderedPageBreak/>
        <w:t>developing and implementing community-based resource management plans, with provisions for equitable training opportunities and facilities. These efforts aim to enhance women’s access to income-generating activities, alternative livelihoods, and leadership roles within their communities, fostering greater economic and social empowerment.</w:t>
      </w:r>
    </w:p>
    <w:p w14:paraId="1CF8AF82" w14:textId="77777777" w:rsidR="00C9336B" w:rsidRDefault="00C9336B" w:rsidP="00C9336B">
      <w:pPr>
        <w:pStyle w:val="Paragraphedeliste"/>
      </w:pPr>
    </w:p>
    <w:p w14:paraId="3811E934" w14:textId="542F6219" w:rsidR="00215C9E" w:rsidRPr="00C9336B" w:rsidRDefault="00C9336B" w:rsidP="00FE372D">
      <w:pPr>
        <w:pStyle w:val="Paragraphedeliste"/>
        <w:numPr>
          <w:ilvl w:val="0"/>
          <w:numId w:val="17"/>
        </w:numPr>
        <w:jc w:val="both"/>
      </w:pPr>
      <w:r w:rsidRPr="00C9336B">
        <w:t>Gender-sensitive monitoring and evaluation (M&amp;E) further ensure accountability and transparency. Disaggregated data collection, gender-specific reporting, and the involvement of women in the M&amp;E process ensure that progress is tracked comprehensively. Recruitment strategies also prioritize gender equity, with targeted efforts to encourage applications from women and integrate gender-focused responsibilities into staff roles. Through these comprehensive measures, the project not only addresses existing gender disparities but also promotes sustainable and inclusive development for all stakeholders.</w:t>
      </w:r>
    </w:p>
    <w:p w14:paraId="0AB82D2A" w14:textId="77777777" w:rsidR="00C9336B" w:rsidRPr="00215C9E" w:rsidRDefault="00C9336B" w:rsidP="00C9336B">
      <w:pPr>
        <w:jc w:val="both"/>
        <w:rPr>
          <w:lang w:val="en-US" w:eastAsia="en-US"/>
        </w:rPr>
      </w:pPr>
    </w:p>
    <w:p w14:paraId="381A5D37" w14:textId="77777777" w:rsidR="008D576D" w:rsidRPr="00166768" w:rsidRDefault="008D576D">
      <w:pPr>
        <w:rPr>
          <w:rFonts w:ascii="Arial" w:hAnsi="Arial" w:cs="Arial"/>
          <w:b/>
          <w:bCs/>
          <w:i/>
          <w:iCs/>
          <w:color w:val="0070C0"/>
        </w:rPr>
      </w:pPr>
      <w:r w:rsidRPr="00166768">
        <w:rPr>
          <w:rFonts w:ascii="Arial" w:hAnsi="Arial" w:cs="Arial"/>
          <w:b/>
          <w:bCs/>
          <w:i/>
          <w:iCs/>
          <w:color w:val="0070C0"/>
        </w:rPr>
        <w:t>Note: No rating for Project Strategy is required for the Midterm Review</w:t>
      </w:r>
    </w:p>
    <w:p w14:paraId="381A5D38" w14:textId="77777777" w:rsidR="002472EA" w:rsidRDefault="002472EA">
      <w:pPr>
        <w:rPr>
          <w:rFonts w:ascii="Arial" w:hAnsi="Arial" w:cs="Arial"/>
          <w:b/>
          <w:bCs/>
          <w:color w:val="0070C0"/>
        </w:rPr>
      </w:pPr>
    </w:p>
    <w:p w14:paraId="1B333703" w14:textId="77777777" w:rsidR="007E5EE3" w:rsidRPr="007E5EE3" w:rsidRDefault="007E5EE3">
      <w:pPr>
        <w:rPr>
          <w:rFonts w:ascii="Arial" w:hAnsi="Arial" w:cs="Arial"/>
          <w:b/>
          <w:bCs/>
          <w:color w:val="0070C0"/>
        </w:rPr>
      </w:pPr>
    </w:p>
    <w:p w14:paraId="381A5D39" w14:textId="77777777" w:rsidR="008D576D" w:rsidRPr="00166768" w:rsidRDefault="008D576D">
      <w:pPr>
        <w:pStyle w:val="Titre2"/>
        <w:ind w:left="360"/>
        <w:rPr>
          <w:b/>
          <w:bCs/>
        </w:rPr>
      </w:pPr>
      <w:bookmarkStart w:id="80" w:name="_B.__Progress"/>
      <w:bookmarkStart w:id="81" w:name="_Toc186322766"/>
      <w:bookmarkEnd w:id="80"/>
      <w:r w:rsidRPr="00166768">
        <w:rPr>
          <w:b/>
          <w:bCs/>
        </w:rPr>
        <w:t>B.</w:t>
      </w:r>
      <w:r w:rsidRPr="00166768">
        <w:rPr>
          <w:b/>
          <w:bCs/>
        </w:rPr>
        <w:tab/>
      </w:r>
      <w:r w:rsidRPr="00166768">
        <w:rPr>
          <w:b/>
          <w:bCs/>
        </w:rPr>
        <w:tab/>
      </w:r>
      <w:r w:rsidRPr="00166768">
        <w:rPr>
          <w:b/>
          <w:bCs/>
          <w:u w:val="single"/>
        </w:rPr>
        <w:t>Progress Towards Results</w:t>
      </w:r>
      <w:bookmarkEnd w:id="81"/>
    </w:p>
    <w:p w14:paraId="220A58B3" w14:textId="77777777" w:rsidR="00333433" w:rsidRPr="00166768" w:rsidRDefault="00333433">
      <w:pPr>
        <w:rPr>
          <w:rFonts w:ascii="Arial" w:hAnsi="Arial" w:cs="Arial"/>
        </w:rPr>
      </w:pPr>
    </w:p>
    <w:p w14:paraId="381A5D41" w14:textId="21966117" w:rsidR="008D576D" w:rsidRPr="00234A00" w:rsidRDefault="008D576D" w:rsidP="00FE372D">
      <w:pPr>
        <w:numPr>
          <w:ilvl w:val="0"/>
          <w:numId w:val="17"/>
        </w:numPr>
        <w:autoSpaceDE w:val="0"/>
        <w:autoSpaceDN w:val="0"/>
        <w:adjustRightInd w:val="0"/>
        <w:jc w:val="both"/>
        <w:rPr>
          <w:rFonts w:ascii="Arial" w:hAnsi="Arial" w:cs="Arial"/>
        </w:rPr>
      </w:pPr>
      <w:r w:rsidRPr="00234A00">
        <w:rPr>
          <w:rFonts w:ascii="Arial" w:hAnsi="Arial" w:cs="Arial"/>
        </w:rPr>
        <w:t xml:space="preserve">The MTR </w:t>
      </w:r>
      <w:r w:rsidR="00234A00" w:rsidRPr="00234A00">
        <w:rPr>
          <w:rFonts w:ascii="Arial" w:hAnsi="Arial" w:cs="Arial"/>
        </w:rPr>
        <w:t xml:space="preserve">consultant </w:t>
      </w:r>
      <w:r w:rsidRPr="00234A00">
        <w:rPr>
          <w:rFonts w:ascii="Arial" w:hAnsi="Arial" w:cs="Arial"/>
        </w:rPr>
        <w:t xml:space="preserve">team is tasked to provide ratings on the </w:t>
      </w:r>
      <w:r w:rsidR="0018560B">
        <w:rPr>
          <w:rFonts w:ascii="Arial" w:hAnsi="Arial" w:cs="Arial"/>
        </w:rPr>
        <w:t>P</w:t>
      </w:r>
      <w:r w:rsidRPr="00234A00">
        <w:rPr>
          <w:rFonts w:ascii="Arial" w:hAnsi="Arial" w:cs="Arial"/>
        </w:rPr>
        <w:t xml:space="preserve">roject’s progress towards its objective and each outcome. The assessment of progress is based on data provided in the PIRs, supplemented by data provided in the </w:t>
      </w:r>
      <w:r w:rsidR="00381D5D" w:rsidRPr="00234A00">
        <w:rPr>
          <w:rFonts w:ascii="Arial" w:hAnsi="Arial" w:cs="Arial"/>
        </w:rPr>
        <w:t xml:space="preserve">capacity development scorecards, </w:t>
      </w:r>
      <w:r w:rsidRPr="00234A00">
        <w:rPr>
          <w:rFonts w:ascii="Arial" w:hAnsi="Arial" w:cs="Arial"/>
        </w:rPr>
        <w:t>updates in Q</w:t>
      </w:r>
      <w:r w:rsidR="00203E5A" w:rsidRPr="00234A00">
        <w:rPr>
          <w:rFonts w:ascii="Arial" w:hAnsi="Arial" w:cs="Arial"/>
        </w:rPr>
        <w:t>P</w:t>
      </w:r>
      <w:r w:rsidRPr="00234A00">
        <w:rPr>
          <w:rFonts w:ascii="Arial" w:hAnsi="Arial" w:cs="Arial"/>
        </w:rPr>
        <w:t>Rs</w:t>
      </w:r>
      <w:r w:rsidR="00203E5A" w:rsidRPr="00234A00">
        <w:rPr>
          <w:rFonts w:ascii="Arial" w:hAnsi="Arial" w:cs="Arial"/>
        </w:rPr>
        <w:t xml:space="preserve"> </w:t>
      </w:r>
      <w:r w:rsidRPr="00234A00">
        <w:rPr>
          <w:rFonts w:ascii="Arial" w:hAnsi="Arial" w:cs="Arial"/>
        </w:rPr>
        <w:t xml:space="preserve">and supplemented by the results of interviews with the </w:t>
      </w:r>
      <w:r w:rsidR="0018560B">
        <w:rPr>
          <w:rFonts w:ascii="Arial" w:hAnsi="Arial" w:cs="Arial"/>
        </w:rPr>
        <w:t>P</w:t>
      </w:r>
      <w:r w:rsidRPr="00234A00">
        <w:rPr>
          <w:rFonts w:ascii="Arial" w:hAnsi="Arial" w:cs="Arial"/>
        </w:rPr>
        <w:t>roject stakeholders during the fact-finding stage.</w:t>
      </w:r>
      <w:r w:rsidR="00234A00">
        <w:rPr>
          <w:rFonts w:ascii="Arial" w:hAnsi="Arial" w:cs="Arial"/>
        </w:rPr>
        <w:t xml:space="preserve"> </w:t>
      </w:r>
      <w:r w:rsidRPr="00234A00">
        <w:rPr>
          <w:rFonts w:ascii="Arial" w:hAnsi="Arial" w:cs="Arial"/>
        </w:rPr>
        <w:t>Apart from limitations in the quality of indicators, baselines and targets, assessment of progress was also sometimes hampered by shortcomings in project M&amp;E</w:t>
      </w:r>
      <w:r w:rsidR="00AE0FCC">
        <w:rPr>
          <w:rFonts w:ascii="Arial" w:hAnsi="Arial" w:cs="Arial"/>
        </w:rPr>
        <w:t xml:space="preserve">, disjointed </w:t>
      </w:r>
      <w:r w:rsidRPr="00234A00">
        <w:rPr>
          <w:rFonts w:ascii="Arial" w:hAnsi="Arial" w:cs="Arial"/>
        </w:rPr>
        <w:t>reporting</w:t>
      </w:r>
      <w:r w:rsidR="0018560B">
        <w:rPr>
          <w:rFonts w:ascii="Arial" w:hAnsi="Arial" w:cs="Arial"/>
        </w:rPr>
        <w:t>,</w:t>
      </w:r>
      <w:r w:rsidRPr="00234A00">
        <w:rPr>
          <w:rFonts w:ascii="Arial" w:hAnsi="Arial" w:cs="Arial"/>
        </w:rPr>
        <w:t xml:space="preserve"> </w:t>
      </w:r>
      <w:r w:rsidR="00AE0FCC">
        <w:rPr>
          <w:rFonts w:ascii="Arial" w:hAnsi="Arial" w:cs="Arial"/>
        </w:rPr>
        <w:t xml:space="preserve">and </w:t>
      </w:r>
      <w:r w:rsidRPr="00234A00">
        <w:rPr>
          <w:rFonts w:ascii="Arial" w:hAnsi="Arial" w:cs="Arial"/>
        </w:rPr>
        <w:t>available data.</w:t>
      </w:r>
    </w:p>
    <w:p w14:paraId="381A5D42" w14:textId="77777777" w:rsidR="008D576D" w:rsidRPr="00166768" w:rsidRDefault="008D576D">
      <w:pPr>
        <w:autoSpaceDE w:val="0"/>
        <w:autoSpaceDN w:val="0"/>
        <w:adjustRightInd w:val="0"/>
        <w:ind w:left="360"/>
        <w:jc w:val="both"/>
        <w:rPr>
          <w:rFonts w:ascii="Arial" w:hAnsi="Arial" w:cs="Arial"/>
        </w:rPr>
      </w:pPr>
    </w:p>
    <w:p w14:paraId="381A5D43" w14:textId="4B126006" w:rsidR="008D576D" w:rsidRPr="00166768" w:rsidRDefault="008D576D" w:rsidP="00FE372D">
      <w:pPr>
        <w:numPr>
          <w:ilvl w:val="0"/>
          <w:numId w:val="17"/>
        </w:numPr>
        <w:autoSpaceDE w:val="0"/>
        <w:autoSpaceDN w:val="0"/>
        <w:adjustRightInd w:val="0"/>
        <w:jc w:val="both"/>
        <w:rPr>
          <w:rFonts w:ascii="Arial" w:hAnsi="Arial" w:cs="Arial"/>
        </w:rPr>
      </w:pPr>
      <w:r w:rsidRPr="00E914EE">
        <w:rPr>
          <w:rFonts w:ascii="Arial" w:hAnsi="Arial" w:cs="Arial"/>
        </w:rPr>
        <w:t xml:space="preserve">To facilitate this assessment, and following UNDP/GEF guidance, the MTR team has prepared an analytical matrix to assess progress made by the </w:t>
      </w:r>
      <w:r w:rsidR="0018560B" w:rsidRPr="00E914EE">
        <w:rPr>
          <w:rFonts w:ascii="Arial" w:hAnsi="Arial" w:cs="Arial"/>
        </w:rPr>
        <w:t xml:space="preserve">Project </w:t>
      </w:r>
      <w:r w:rsidRPr="00E914EE">
        <w:rPr>
          <w:rFonts w:ascii="Arial" w:hAnsi="Arial" w:cs="Arial"/>
        </w:rPr>
        <w:t xml:space="preserve">towards achieving the intended results in Table </w:t>
      </w:r>
      <w:r w:rsidR="00E914EE" w:rsidRPr="00E914EE">
        <w:rPr>
          <w:rFonts w:ascii="Arial" w:hAnsi="Arial" w:cs="Arial"/>
        </w:rPr>
        <w:t>8</w:t>
      </w:r>
      <w:r w:rsidRPr="00E914EE">
        <w:rPr>
          <w:rFonts w:ascii="Arial" w:hAnsi="Arial" w:cs="Arial"/>
        </w:rPr>
        <w:t xml:space="preserve"> below. The</w:t>
      </w:r>
      <w:r w:rsidRPr="4BE4184F">
        <w:rPr>
          <w:rFonts w:ascii="Arial" w:hAnsi="Arial" w:cs="Arial"/>
        </w:rPr>
        <w:t xml:space="preserve"> matrix summarizes the progress towards the end-of-project targets for the project objective, and for each of the three project outcomes. The information which has been entered into the matrix enables an assessment of the level of achievement, at midterm, for each indicator that applies to the project objective and the project outcomes. Based on the assessment of the level of achievement, a rating has been assigned for each indicator. The ratings use a color-coded “traffic light” system to highlight the relevant cells of the matrix. The system is structured as follows:</w:t>
      </w:r>
    </w:p>
    <w:p w14:paraId="381A5D44" w14:textId="77777777" w:rsidR="008D576D" w:rsidRPr="00166768" w:rsidRDefault="008D576D">
      <w:pPr>
        <w:pStyle w:val="Paragraphedeliste"/>
        <w:rPr>
          <w:lang w:eastAsia="en-CA"/>
        </w:rPr>
      </w:pPr>
    </w:p>
    <w:p w14:paraId="381A5D45" w14:textId="77777777" w:rsidR="008D576D" w:rsidRPr="00166768" w:rsidRDefault="008D576D">
      <w:pPr>
        <w:autoSpaceDE w:val="0"/>
        <w:autoSpaceDN w:val="0"/>
        <w:adjustRightInd w:val="0"/>
        <w:ind w:left="360"/>
        <w:rPr>
          <w:rFonts w:ascii="Arial" w:hAnsi="Arial" w:cs="Arial"/>
        </w:rPr>
      </w:pPr>
      <w:r w:rsidRPr="00166768">
        <w:rPr>
          <w:rFonts w:ascii="Arial" w:hAnsi="Arial" w:cs="Arial"/>
        </w:rPr>
        <w:t xml:space="preserve">a) </w:t>
      </w:r>
      <w:r w:rsidRPr="00166768">
        <w:rPr>
          <w:rFonts w:ascii="Arial" w:hAnsi="Arial" w:cs="Arial"/>
          <w:b/>
          <w:bCs/>
          <w:color w:val="00B050"/>
        </w:rPr>
        <w:t>GREEN</w:t>
      </w:r>
      <w:r w:rsidRPr="00166768">
        <w:rPr>
          <w:rFonts w:ascii="Arial" w:hAnsi="Arial" w:cs="Arial"/>
        </w:rPr>
        <w:t>: target has already been achieved;</w:t>
      </w:r>
    </w:p>
    <w:p w14:paraId="381A5D46" w14:textId="77777777" w:rsidR="008D576D" w:rsidRPr="00166768" w:rsidRDefault="008D576D">
      <w:pPr>
        <w:autoSpaceDE w:val="0"/>
        <w:autoSpaceDN w:val="0"/>
        <w:adjustRightInd w:val="0"/>
        <w:ind w:left="360"/>
        <w:rPr>
          <w:rFonts w:ascii="Arial" w:hAnsi="Arial" w:cs="Arial"/>
        </w:rPr>
      </w:pPr>
      <w:r w:rsidRPr="00166768">
        <w:rPr>
          <w:rFonts w:ascii="Arial" w:hAnsi="Arial" w:cs="Arial"/>
        </w:rPr>
        <w:t xml:space="preserve">b) </w:t>
      </w:r>
      <w:r w:rsidRPr="00191D27">
        <w:rPr>
          <w:rFonts w:ascii="Arial" w:hAnsi="Arial" w:cs="Arial"/>
          <w:b/>
          <w:bCs/>
          <w:color w:val="FFD966" w:themeColor="accent4" w:themeTint="99"/>
        </w:rPr>
        <w:t>YELLOW</w:t>
      </w:r>
      <w:r w:rsidRPr="00166768">
        <w:rPr>
          <w:rFonts w:ascii="Arial" w:hAnsi="Arial" w:cs="Arial"/>
        </w:rPr>
        <w:t>: target is partially achieved or on-track to be achieved by the end of the project; or</w:t>
      </w:r>
    </w:p>
    <w:p w14:paraId="381A5D47" w14:textId="77777777" w:rsidR="008D576D" w:rsidRPr="00166768" w:rsidRDefault="008D576D">
      <w:pPr>
        <w:autoSpaceDE w:val="0"/>
        <w:autoSpaceDN w:val="0"/>
        <w:adjustRightInd w:val="0"/>
        <w:ind w:left="360"/>
        <w:rPr>
          <w:rFonts w:ascii="Arial" w:hAnsi="Arial" w:cs="Arial"/>
        </w:rPr>
      </w:pPr>
      <w:r w:rsidRPr="00166768">
        <w:rPr>
          <w:rFonts w:ascii="Arial" w:hAnsi="Arial" w:cs="Arial"/>
        </w:rPr>
        <w:t xml:space="preserve">c) </w:t>
      </w:r>
      <w:r w:rsidRPr="00166768">
        <w:rPr>
          <w:rFonts w:ascii="Arial" w:hAnsi="Arial" w:cs="Arial"/>
          <w:b/>
          <w:bCs/>
          <w:color w:val="FF0000"/>
        </w:rPr>
        <w:t>RED</w:t>
      </w:r>
      <w:r w:rsidRPr="00166768">
        <w:rPr>
          <w:rFonts w:ascii="Arial" w:hAnsi="Arial" w:cs="Arial"/>
        </w:rPr>
        <w:t>: target is at high risk of not being achieved by the end of the project and needs attention.</w:t>
      </w:r>
    </w:p>
    <w:p w14:paraId="381A5D48" w14:textId="77777777" w:rsidR="008D576D" w:rsidRPr="00166768" w:rsidRDefault="008D576D">
      <w:pPr>
        <w:autoSpaceDE w:val="0"/>
        <w:autoSpaceDN w:val="0"/>
        <w:adjustRightInd w:val="0"/>
        <w:rPr>
          <w:rFonts w:ascii="Arial" w:hAnsi="Arial" w:cs="Arial"/>
          <w:sz w:val="20"/>
          <w:szCs w:val="20"/>
        </w:rPr>
      </w:pPr>
    </w:p>
    <w:p w14:paraId="381A5D4A" w14:textId="03A7C671" w:rsidR="008D576D" w:rsidRPr="00DD08A7" w:rsidRDefault="008D576D" w:rsidP="00FE372D">
      <w:pPr>
        <w:numPr>
          <w:ilvl w:val="0"/>
          <w:numId w:val="17"/>
        </w:numPr>
        <w:autoSpaceDE w:val="0"/>
        <w:autoSpaceDN w:val="0"/>
        <w:adjustRightInd w:val="0"/>
        <w:jc w:val="both"/>
        <w:rPr>
          <w:rFonts w:ascii="Arial" w:hAnsi="Arial" w:cs="Arial"/>
          <w:color w:val="000000"/>
        </w:rPr>
      </w:pPr>
      <w:r w:rsidRPr="00DD08A7">
        <w:rPr>
          <w:rFonts w:ascii="Arial" w:hAnsi="Arial" w:cs="Arial"/>
        </w:rPr>
        <w:t>In order to adequately interpret the findings reflected in the “progress towards results” matrix, further detailed explanations are provided in the paragraphs and sections which follow the matrix.</w:t>
      </w:r>
    </w:p>
    <w:p w14:paraId="5E2D0844" w14:textId="77777777" w:rsidR="00DD08A7" w:rsidRDefault="00DD08A7" w:rsidP="00E914EE">
      <w:pPr>
        <w:autoSpaceDE w:val="0"/>
        <w:autoSpaceDN w:val="0"/>
        <w:adjustRightInd w:val="0"/>
        <w:jc w:val="both"/>
        <w:rPr>
          <w:rFonts w:ascii="Arial" w:hAnsi="Arial" w:cs="Arial"/>
          <w:color w:val="000000"/>
        </w:rPr>
      </w:pPr>
    </w:p>
    <w:p w14:paraId="5C4A3F42" w14:textId="454D7335" w:rsidR="00E914EE" w:rsidRPr="00E914EE" w:rsidRDefault="00E914EE" w:rsidP="00E914EE">
      <w:pPr>
        <w:pStyle w:val="Lgende"/>
        <w:spacing w:after="0"/>
        <w:rPr>
          <w:rFonts w:ascii="Arial" w:hAnsi="Arial" w:cs="Arial"/>
          <w:b/>
          <w:bCs/>
          <w:color w:val="000000"/>
          <w:sz w:val="20"/>
          <w:szCs w:val="20"/>
        </w:rPr>
      </w:pPr>
      <w:bookmarkStart w:id="82" w:name="_Toc186322814"/>
      <w:r w:rsidRPr="00E914EE">
        <w:rPr>
          <w:rFonts w:ascii="Arial" w:hAnsi="Arial" w:cs="Arial"/>
          <w:b/>
          <w:bCs/>
          <w:sz w:val="20"/>
          <w:szCs w:val="20"/>
        </w:rPr>
        <w:t xml:space="preserve">Table </w:t>
      </w:r>
      <w:r w:rsidRPr="00E914EE">
        <w:rPr>
          <w:rFonts w:ascii="Arial" w:hAnsi="Arial" w:cs="Arial"/>
          <w:b/>
          <w:bCs/>
          <w:sz w:val="20"/>
          <w:szCs w:val="20"/>
        </w:rPr>
        <w:fldChar w:fldCharType="begin"/>
      </w:r>
      <w:r w:rsidRPr="00E914EE">
        <w:rPr>
          <w:rFonts w:ascii="Arial" w:hAnsi="Arial" w:cs="Arial"/>
          <w:b/>
          <w:bCs/>
          <w:sz w:val="20"/>
          <w:szCs w:val="20"/>
        </w:rPr>
        <w:instrText xml:space="preserve"> SEQ Table \* ARABIC </w:instrText>
      </w:r>
      <w:r w:rsidRPr="00E914EE">
        <w:rPr>
          <w:rFonts w:ascii="Arial" w:hAnsi="Arial" w:cs="Arial"/>
          <w:b/>
          <w:bCs/>
          <w:sz w:val="20"/>
          <w:szCs w:val="20"/>
        </w:rPr>
        <w:fldChar w:fldCharType="separate"/>
      </w:r>
      <w:r w:rsidR="00AC0851">
        <w:rPr>
          <w:rFonts w:ascii="Arial" w:hAnsi="Arial" w:cs="Arial"/>
          <w:b/>
          <w:bCs/>
          <w:noProof/>
          <w:sz w:val="20"/>
          <w:szCs w:val="20"/>
        </w:rPr>
        <w:t>9</w:t>
      </w:r>
      <w:r w:rsidRPr="00E914EE">
        <w:rPr>
          <w:rFonts w:ascii="Arial" w:hAnsi="Arial" w:cs="Arial"/>
          <w:b/>
          <w:bCs/>
          <w:sz w:val="20"/>
          <w:szCs w:val="20"/>
        </w:rPr>
        <w:fldChar w:fldCharType="end"/>
      </w:r>
      <w:r w:rsidR="000F1EC9">
        <w:rPr>
          <w:rFonts w:ascii="Arial" w:hAnsi="Arial" w:cs="Arial"/>
          <w:b/>
          <w:bCs/>
          <w:sz w:val="20"/>
          <w:szCs w:val="20"/>
        </w:rPr>
        <w:t xml:space="preserve">: </w:t>
      </w:r>
      <w:r w:rsidRPr="00E914EE">
        <w:rPr>
          <w:rFonts w:ascii="Arial" w:hAnsi="Arial" w:cs="Arial"/>
          <w:b/>
          <w:bCs/>
          <w:sz w:val="20"/>
          <w:szCs w:val="20"/>
        </w:rPr>
        <w:t>Progress towards results analytical table</w:t>
      </w:r>
      <w:bookmarkEnd w:id="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 w:type="dxa"/>
          <w:left w:w="107" w:type="dxa"/>
          <w:right w:w="59" w:type="dxa"/>
        </w:tblCellMar>
        <w:tblLook w:val="0000" w:firstRow="0" w:lastRow="0" w:firstColumn="0" w:lastColumn="0" w:noHBand="0" w:noVBand="0"/>
      </w:tblPr>
      <w:tblGrid>
        <w:gridCol w:w="5394"/>
        <w:gridCol w:w="4772"/>
      </w:tblGrid>
      <w:tr w:rsidR="00DD08A7" w:rsidRPr="00C150C4" w14:paraId="16C93106" w14:textId="77777777" w:rsidTr="00567945">
        <w:trPr>
          <w:tblHeader/>
          <w:jc w:val="center"/>
        </w:trPr>
        <w:tc>
          <w:tcPr>
            <w:tcW w:w="0" w:type="auto"/>
            <w:shd w:val="clear" w:color="auto" w:fill="D9E2F3"/>
            <w:vAlign w:val="center"/>
          </w:tcPr>
          <w:p w14:paraId="0C18ECD5" w14:textId="77777777" w:rsidR="00DD08A7" w:rsidRPr="00C150C4" w:rsidRDefault="00DD08A7" w:rsidP="00567945">
            <w:pPr>
              <w:ind w:left="14"/>
              <w:jc w:val="center"/>
              <w:rPr>
                <w:rFonts w:ascii="Arial" w:eastAsia="Arial" w:hAnsi="Arial" w:cs="Arial"/>
                <w:color w:val="000000"/>
                <w:sz w:val="20"/>
                <w:szCs w:val="20"/>
              </w:rPr>
            </w:pPr>
            <w:r w:rsidRPr="00C150C4">
              <w:rPr>
                <w:rFonts w:ascii="Arial" w:eastAsia="Arial" w:hAnsi="Arial" w:cs="Arial"/>
                <w:b/>
                <w:color w:val="000000"/>
                <w:sz w:val="20"/>
                <w:szCs w:val="20"/>
              </w:rPr>
              <w:t xml:space="preserve">Measure </w:t>
            </w:r>
          </w:p>
        </w:tc>
        <w:tc>
          <w:tcPr>
            <w:tcW w:w="0" w:type="auto"/>
            <w:shd w:val="clear" w:color="auto" w:fill="D9E2F3"/>
            <w:vAlign w:val="center"/>
          </w:tcPr>
          <w:p w14:paraId="33426FD6" w14:textId="77777777" w:rsidR="00DD08A7" w:rsidRPr="00C150C4" w:rsidRDefault="00DD08A7" w:rsidP="00567945">
            <w:pPr>
              <w:ind w:left="13"/>
              <w:jc w:val="center"/>
              <w:rPr>
                <w:rFonts w:ascii="Arial" w:eastAsia="Arial" w:hAnsi="Arial" w:cs="Arial"/>
                <w:color w:val="000000"/>
                <w:sz w:val="20"/>
                <w:szCs w:val="20"/>
              </w:rPr>
            </w:pPr>
            <w:r w:rsidRPr="00C150C4">
              <w:rPr>
                <w:rFonts w:ascii="Arial" w:eastAsia="Arial" w:hAnsi="Arial" w:cs="Arial"/>
                <w:b/>
                <w:color w:val="000000"/>
                <w:sz w:val="20"/>
                <w:szCs w:val="20"/>
              </w:rPr>
              <w:t xml:space="preserve">MTR Rating </w:t>
            </w:r>
          </w:p>
        </w:tc>
      </w:tr>
      <w:tr w:rsidR="00DD08A7" w:rsidRPr="00C150C4" w14:paraId="3CDA27CF" w14:textId="77777777" w:rsidTr="00567945">
        <w:trPr>
          <w:jc w:val="center"/>
        </w:trPr>
        <w:tc>
          <w:tcPr>
            <w:tcW w:w="0" w:type="auto"/>
            <w:vAlign w:val="center"/>
          </w:tcPr>
          <w:p w14:paraId="3F6A6336" w14:textId="77777777" w:rsidR="00DD08A7" w:rsidRPr="00C150C4" w:rsidRDefault="00DD08A7" w:rsidP="00567945">
            <w:pPr>
              <w:ind w:left="91" w:right="84"/>
              <w:rPr>
                <w:rFonts w:ascii="Arial" w:eastAsia="Arial" w:hAnsi="Arial" w:cs="Arial"/>
                <w:color w:val="000000"/>
                <w:sz w:val="20"/>
                <w:szCs w:val="20"/>
              </w:rPr>
            </w:pPr>
            <w:r w:rsidRPr="00C150C4">
              <w:rPr>
                <w:rFonts w:ascii="Arial" w:eastAsia="Arial" w:hAnsi="Arial" w:cs="Arial"/>
                <w:b/>
                <w:color w:val="000000"/>
                <w:sz w:val="20"/>
                <w:szCs w:val="20"/>
              </w:rPr>
              <w:t>Project Strategy</w:t>
            </w:r>
            <w:r w:rsidRPr="00C150C4">
              <w:rPr>
                <w:rFonts w:ascii="Arial" w:eastAsia="Arial" w:hAnsi="Arial" w:cs="Arial"/>
                <w:b/>
                <w:color w:val="000000"/>
                <w:sz w:val="20"/>
                <w:szCs w:val="20"/>
                <w:vertAlign w:val="superscript"/>
              </w:rPr>
              <w:footnoteReference w:id="32"/>
            </w:r>
            <w:r w:rsidRPr="00C150C4">
              <w:rPr>
                <w:rFonts w:ascii="Arial" w:eastAsia="Arial" w:hAnsi="Arial" w:cs="Arial"/>
                <w:color w:val="000000"/>
                <w:sz w:val="20"/>
                <w:szCs w:val="20"/>
              </w:rPr>
              <w:t xml:space="preserve"> </w:t>
            </w:r>
          </w:p>
        </w:tc>
        <w:tc>
          <w:tcPr>
            <w:tcW w:w="0" w:type="auto"/>
            <w:vAlign w:val="center"/>
          </w:tcPr>
          <w:p w14:paraId="6F6CD2A6" w14:textId="77777777" w:rsidR="00DD08A7" w:rsidRPr="00C150C4" w:rsidRDefault="00DD08A7" w:rsidP="00567945">
            <w:pPr>
              <w:ind w:left="61"/>
              <w:rPr>
                <w:rFonts w:ascii="Arial" w:eastAsia="Arial" w:hAnsi="Arial" w:cs="Arial"/>
                <w:color w:val="000000"/>
                <w:sz w:val="20"/>
                <w:szCs w:val="20"/>
              </w:rPr>
            </w:pPr>
            <w:r w:rsidRPr="00C150C4">
              <w:rPr>
                <w:rFonts w:ascii="Arial" w:eastAsia="Arial" w:hAnsi="Arial" w:cs="Arial"/>
                <w:color w:val="000000"/>
                <w:sz w:val="20"/>
                <w:szCs w:val="20"/>
              </w:rPr>
              <w:t xml:space="preserve">N/A </w:t>
            </w:r>
          </w:p>
        </w:tc>
      </w:tr>
      <w:tr w:rsidR="00DD08A7" w:rsidRPr="00C150C4" w14:paraId="6B7957D2" w14:textId="77777777" w:rsidTr="00567945">
        <w:trPr>
          <w:jc w:val="center"/>
        </w:trPr>
        <w:tc>
          <w:tcPr>
            <w:tcW w:w="0" w:type="auto"/>
            <w:vMerge w:val="restart"/>
            <w:vAlign w:val="center"/>
          </w:tcPr>
          <w:p w14:paraId="183613A2" w14:textId="77777777" w:rsidR="00DD08A7" w:rsidRPr="00C150C4" w:rsidRDefault="00DD08A7" w:rsidP="00567945">
            <w:pPr>
              <w:ind w:left="61"/>
              <w:rPr>
                <w:rFonts w:ascii="Arial" w:eastAsia="Arial" w:hAnsi="Arial" w:cs="Arial"/>
                <w:color w:val="000000"/>
                <w:sz w:val="20"/>
                <w:szCs w:val="20"/>
              </w:rPr>
            </w:pPr>
            <w:r w:rsidRPr="00C150C4">
              <w:rPr>
                <w:rFonts w:ascii="Arial" w:eastAsia="Arial" w:hAnsi="Arial" w:cs="Arial"/>
                <w:b/>
                <w:color w:val="000000"/>
                <w:sz w:val="20"/>
                <w:szCs w:val="20"/>
              </w:rPr>
              <w:t>Progress Towards Results</w:t>
            </w:r>
            <w:r w:rsidRPr="00C150C4">
              <w:rPr>
                <w:rFonts w:ascii="Arial" w:eastAsia="Arial" w:hAnsi="Arial" w:cs="Arial"/>
                <w:color w:val="000000"/>
                <w:sz w:val="20"/>
                <w:szCs w:val="20"/>
              </w:rPr>
              <w:t xml:space="preserve"> </w:t>
            </w:r>
          </w:p>
        </w:tc>
        <w:tc>
          <w:tcPr>
            <w:tcW w:w="0" w:type="auto"/>
            <w:shd w:val="clear" w:color="auto" w:fill="FFC000"/>
            <w:vAlign w:val="center"/>
          </w:tcPr>
          <w:p w14:paraId="6D9BE2C0" w14:textId="77777777" w:rsidR="00DD08A7" w:rsidRDefault="00DD08A7" w:rsidP="00567945">
            <w:pPr>
              <w:ind w:left="61"/>
              <w:rPr>
                <w:rFonts w:ascii="Arial" w:eastAsia="Arial" w:hAnsi="Arial" w:cs="Arial"/>
                <w:b/>
                <w:bCs/>
                <w:iCs/>
                <w:color w:val="000000"/>
                <w:sz w:val="20"/>
                <w:szCs w:val="20"/>
              </w:rPr>
            </w:pPr>
            <w:r w:rsidRPr="00C150C4">
              <w:rPr>
                <w:rFonts w:ascii="Arial" w:eastAsia="Arial" w:hAnsi="Arial" w:cs="Arial"/>
                <w:b/>
                <w:bCs/>
                <w:iCs/>
                <w:color w:val="000000"/>
                <w:sz w:val="20"/>
                <w:szCs w:val="20"/>
              </w:rPr>
              <w:t xml:space="preserve">Achievement Rating: </w:t>
            </w:r>
          </w:p>
          <w:p w14:paraId="1056C2BC" w14:textId="77777777" w:rsidR="00DD08A7" w:rsidRPr="00C150C4" w:rsidRDefault="00DD08A7" w:rsidP="00567945">
            <w:pPr>
              <w:ind w:left="61"/>
              <w:rPr>
                <w:rFonts w:ascii="Arial" w:eastAsia="Arial" w:hAnsi="Arial" w:cs="Arial"/>
                <w:iCs/>
                <w:color w:val="000000"/>
                <w:sz w:val="20"/>
                <w:szCs w:val="20"/>
              </w:rPr>
            </w:pPr>
            <w:r w:rsidRPr="00C150C4">
              <w:rPr>
                <w:rFonts w:ascii="Arial" w:eastAsia="Arial" w:hAnsi="Arial" w:cs="Arial"/>
                <w:b/>
                <w:iCs/>
                <w:color w:val="4471C4"/>
                <w:sz w:val="20"/>
                <w:szCs w:val="20"/>
              </w:rPr>
              <w:t>2:</w:t>
            </w:r>
            <w:r>
              <w:rPr>
                <w:rFonts w:ascii="Arial" w:eastAsia="Arial" w:hAnsi="Arial" w:cs="Arial"/>
                <w:b/>
                <w:iCs/>
                <w:color w:val="4471C4"/>
                <w:sz w:val="20"/>
                <w:szCs w:val="20"/>
              </w:rPr>
              <w:t xml:space="preserve"> </w:t>
            </w:r>
            <w:r w:rsidRPr="00C150C4">
              <w:rPr>
                <w:rFonts w:ascii="Arial" w:eastAsia="Arial" w:hAnsi="Arial" w:cs="Arial"/>
                <w:b/>
                <w:iCs/>
                <w:color w:val="4471C4"/>
                <w:sz w:val="20"/>
                <w:szCs w:val="20"/>
              </w:rPr>
              <w:t>UNSATISFACTORY (U)</w:t>
            </w:r>
            <w:r w:rsidRPr="00C150C4">
              <w:rPr>
                <w:rFonts w:ascii="Arial" w:eastAsia="Arial" w:hAnsi="Arial" w:cs="Arial"/>
                <w:iCs/>
                <w:color w:val="000000"/>
                <w:sz w:val="20"/>
                <w:szCs w:val="20"/>
              </w:rPr>
              <w:t xml:space="preserve"> </w:t>
            </w:r>
          </w:p>
        </w:tc>
      </w:tr>
      <w:tr w:rsidR="00DD08A7" w:rsidRPr="00C150C4" w14:paraId="6AD86D7B" w14:textId="77777777" w:rsidTr="00567945">
        <w:trPr>
          <w:jc w:val="center"/>
        </w:trPr>
        <w:tc>
          <w:tcPr>
            <w:tcW w:w="0" w:type="auto"/>
            <w:vMerge/>
            <w:vAlign w:val="center"/>
          </w:tcPr>
          <w:p w14:paraId="292B15F7" w14:textId="77777777" w:rsidR="00DD08A7" w:rsidRPr="00C150C4" w:rsidRDefault="00DD08A7" w:rsidP="00567945">
            <w:pPr>
              <w:ind w:left="61"/>
              <w:rPr>
                <w:rFonts w:ascii="Arial" w:eastAsia="Arial" w:hAnsi="Arial" w:cs="Arial"/>
                <w:b/>
                <w:color w:val="000000"/>
                <w:sz w:val="20"/>
                <w:szCs w:val="20"/>
              </w:rPr>
            </w:pPr>
          </w:p>
        </w:tc>
        <w:tc>
          <w:tcPr>
            <w:tcW w:w="0" w:type="auto"/>
            <w:shd w:val="clear" w:color="auto" w:fill="FF0000"/>
            <w:vAlign w:val="center"/>
          </w:tcPr>
          <w:p w14:paraId="74F6762D" w14:textId="77777777" w:rsidR="00DD08A7" w:rsidRPr="00C150C4" w:rsidRDefault="00DD08A7" w:rsidP="00567945">
            <w:pPr>
              <w:ind w:left="61"/>
              <w:rPr>
                <w:rFonts w:ascii="Arial" w:eastAsia="Arial" w:hAnsi="Arial" w:cs="Arial"/>
                <w:b/>
                <w:bCs/>
                <w:iCs/>
                <w:color w:val="000000"/>
                <w:sz w:val="20"/>
                <w:szCs w:val="20"/>
              </w:rPr>
            </w:pPr>
            <w:r w:rsidRPr="00C150C4">
              <w:rPr>
                <w:rFonts w:ascii="Arial" w:eastAsia="Arial" w:hAnsi="Arial" w:cs="Arial"/>
                <w:b/>
                <w:iCs/>
                <w:color w:val="000000"/>
                <w:sz w:val="20"/>
                <w:szCs w:val="20"/>
              </w:rPr>
              <w:t xml:space="preserve">Outcome </w:t>
            </w:r>
            <w:r w:rsidRPr="00C150C4">
              <w:rPr>
                <w:rFonts w:ascii="Arial" w:eastAsia="Calibri" w:hAnsi="Arial" w:cs="Arial"/>
                <w:b/>
                <w:bCs/>
                <w:iCs/>
                <w:sz w:val="20"/>
                <w:szCs w:val="20"/>
              </w:rPr>
              <w:t>1</w:t>
            </w:r>
          </w:p>
          <w:p w14:paraId="2E208732" w14:textId="77777777" w:rsidR="00DD08A7" w:rsidRPr="00C150C4" w:rsidRDefault="00DD08A7" w:rsidP="00567945">
            <w:pPr>
              <w:ind w:left="61"/>
              <w:rPr>
                <w:rFonts w:ascii="Arial" w:eastAsia="Arial" w:hAnsi="Arial" w:cs="Arial"/>
                <w:b/>
                <w:iCs/>
                <w:color w:val="000000"/>
                <w:sz w:val="20"/>
                <w:szCs w:val="20"/>
              </w:rPr>
            </w:pPr>
            <w:r w:rsidRPr="00C150C4">
              <w:rPr>
                <w:rFonts w:ascii="Arial" w:eastAsia="Arial" w:hAnsi="Arial" w:cs="Arial"/>
                <w:b/>
                <w:bCs/>
                <w:iCs/>
                <w:color w:val="000000"/>
                <w:sz w:val="20"/>
                <w:szCs w:val="20"/>
              </w:rPr>
              <w:lastRenderedPageBreak/>
              <w:t xml:space="preserve">Achievement Rating:  </w:t>
            </w:r>
          </w:p>
          <w:p w14:paraId="30EF63E7" w14:textId="77777777" w:rsidR="00DD08A7" w:rsidRPr="00C150C4" w:rsidRDefault="00DD08A7" w:rsidP="00567945">
            <w:pPr>
              <w:ind w:left="61"/>
              <w:rPr>
                <w:rFonts w:ascii="Arial" w:eastAsia="Arial" w:hAnsi="Arial" w:cs="Arial"/>
                <w:iCs/>
                <w:color w:val="000000"/>
                <w:sz w:val="20"/>
                <w:szCs w:val="20"/>
                <w:highlight w:val="yellow"/>
              </w:rPr>
            </w:pPr>
            <w:r w:rsidRPr="00C150C4">
              <w:rPr>
                <w:rFonts w:ascii="Arial" w:eastAsia="Arial" w:hAnsi="Arial" w:cs="Arial"/>
                <w:b/>
                <w:iCs/>
                <w:color w:val="4471C4"/>
                <w:sz w:val="20"/>
                <w:szCs w:val="20"/>
              </w:rPr>
              <w:t>1:</w:t>
            </w:r>
            <w:r w:rsidRPr="00C150C4">
              <w:rPr>
                <w:rFonts w:ascii="Arial" w:eastAsia="Arial" w:hAnsi="Arial" w:cs="Arial"/>
                <w:iCs/>
                <w:color w:val="4471C4"/>
                <w:sz w:val="20"/>
                <w:szCs w:val="20"/>
              </w:rPr>
              <w:t xml:space="preserve"> </w:t>
            </w:r>
            <w:r w:rsidRPr="00C150C4">
              <w:rPr>
                <w:rFonts w:ascii="Arial" w:eastAsia="Arial" w:hAnsi="Arial" w:cs="Arial"/>
                <w:b/>
                <w:bCs/>
                <w:iCs/>
                <w:color w:val="4471C4"/>
                <w:sz w:val="20"/>
                <w:szCs w:val="20"/>
              </w:rPr>
              <w:t>HIGHLY UNSATISFACTORY (HU)</w:t>
            </w:r>
            <w:r w:rsidRPr="00C150C4">
              <w:rPr>
                <w:rFonts w:ascii="Arial" w:eastAsia="Arial" w:hAnsi="Arial" w:cs="Arial"/>
                <w:b/>
                <w:iCs/>
                <w:color w:val="4471C4"/>
                <w:sz w:val="20"/>
                <w:szCs w:val="20"/>
              </w:rPr>
              <w:t xml:space="preserve"> </w:t>
            </w:r>
          </w:p>
        </w:tc>
      </w:tr>
      <w:tr w:rsidR="00DD08A7" w:rsidRPr="00C150C4" w14:paraId="776ED565" w14:textId="77777777" w:rsidTr="00567945">
        <w:trPr>
          <w:jc w:val="center"/>
        </w:trPr>
        <w:tc>
          <w:tcPr>
            <w:tcW w:w="0" w:type="auto"/>
            <w:vMerge/>
            <w:vAlign w:val="center"/>
          </w:tcPr>
          <w:p w14:paraId="0BECFC5A" w14:textId="77777777" w:rsidR="00DD08A7" w:rsidRPr="00C150C4" w:rsidRDefault="00DD08A7" w:rsidP="00567945">
            <w:pPr>
              <w:ind w:left="61"/>
              <w:rPr>
                <w:rFonts w:ascii="Arial" w:eastAsia="Arial" w:hAnsi="Arial" w:cs="Arial"/>
                <w:b/>
                <w:color w:val="000000"/>
                <w:sz w:val="20"/>
                <w:szCs w:val="20"/>
              </w:rPr>
            </w:pPr>
          </w:p>
        </w:tc>
        <w:tc>
          <w:tcPr>
            <w:tcW w:w="0" w:type="auto"/>
            <w:shd w:val="clear" w:color="auto" w:fill="FFFF00"/>
            <w:vAlign w:val="center"/>
          </w:tcPr>
          <w:p w14:paraId="1D99B521" w14:textId="77777777" w:rsidR="00DD08A7" w:rsidRPr="00C150C4" w:rsidRDefault="00DD08A7" w:rsidP="00567945">
            <w:pPr>
              <w:ind w:left="61"/>
              <w:rPr>
                <w:rFonts w:ascii="Arial" w:eastAsia="Arial" w:hAnsi="Arial" w:cs="Arial"/>
                <w:iCs/>
                <w:color w:val="000000"/>
                <w:sz w:val="20"/>
                <w:szCs w:val="20"/>
              </w:rPr>
            </w:pPr>
            <w:r w:rsidRPr="00C150C4">
              <w:rPr>
                <w:rFonts w:ascii="Arial" w:eastAsia="Arial" w:hAnsi="Arial" w:cs="Arial"/>
                <w:b/>
                <w:iCs/>
                <w:color w:val="000000"/>
                <w:sz w:val="20"/>
                <w:szCs w:val="20"/>
              </w:rPr>
              <w:t xml:space="preserve">Outcome </w:t>
            </w:r>
            <w:r w:rsidRPr="00C150C4">
              <w:rPr>
                <w:rFonts w:ascii="Arial" w:eastAsia="Calibri" w:hAnsi="Arial" w:cs="Arial"/>
                <w:b/>
                <w:iCs/>
                <w:sz w:val="20"/>
                <w:szCs w:val="20"/>
              </w:rPr>
              <w:t>2</w:t>
            </w:r>
          </w:p>
          <w:p w14:paraId="2CC681D0" w14:textId="77777777" w:rsidR="00DD08A7" w:rsidRPr="00C150C4" w:rsidRDefault="00DD08A7" w:rsidP="00567945">
            <w:pPr>
              <w:ind w:left="61"/>
              <w:rPr>
                <w:rFonts w:ascii="Arial" w:eastAsia="Arial" w:hAnsi="Arial" w:cs="Arial"/>
                <w:b/>
                <w:iCs/>
                <w:color w:val="000000"/>
                <w:sz w:val="20"/>
                <w:szCs w:val="20"/>
              </w:rPr>
            </w:pPr>
            <w:r w:rsidRPr="00C150C4">
              <w:rPr>
                <w:rFonts w:ascii="Arial" w:eastAsia="Arial" w:hAnsi="Arial" w:cs="Arial"/>
                <w:b/>
                <w:bCs/>
                <w:iCs/>
                <w:color w:val="000000"/>
                <w:sz w:val="20"/>
                <w:szCs w:val="20"/>
              </w:rPr>
              <w:t xml:space="preserve">Achievement Rating:  </w:t>
            </w:r>
          </w:p>
          <w:p w14:paraId="566EE5B3" w14:textId="77777777" w:rsidR="00DD08A7" w:rsidRPr="00C150C4" w:rsidRDefault="00DD08A7" w:rsidP="00567945">
            <w:pPr>
              <w:ind w:left="61"/>
              <w:rPr>
                <w:rFonts w:ascii="Arial" w:eastAsia="Arial" w:hAnsi="Arial" w:cs="Arial"/>
                <w:iCs/>
                <w:color w:val="000000"/>
                <w:sz w:val="20"/>
                <w:szCs w:val="20"/>
              </w:rPr>
            </w:pPr>
            <w:r w:rsidRPr="00C150C4">
              <w:rPr>
                <w:rFonts w:ascii="Arial" w:eastAsia="Arial" w:hAnsi="Arial" w:cs="Arial"/>
                <w:b/>
                <w:iCs/>
                <w:color w:val="4471C4"/>
                <w:sz w:val="20"/>
                <w:szCs w:val="20"/>
              </w:rPr>
              <w:t>3:</w:t>
            </w:r>
            <w:r w:rsidRPr="00C150C4">
              <w:rPr>
                <w:rFonts w:ascii="Arial" w:eastAsia="Arial" w:hAnsi="Arial" w:cs="Arial"/>
                <w:iCs/>
                <w:color w:val="4471C4"/>
                <w:sz w:val="20"/>
                <w:szCs w:val="20"/>
              </w:rPr>
              <w:t xml:space="preserve"> </w:t>
            </w:r>
            <w:r w:rsidRPr="00C150C4">
              <w:rPr>
                <w:rFonts w:ascii="Arial" w:eastAsia="Arial" w:hAnsi="Arial" w:cs="Arial"/>
                <w:b/>
                <w:iCs/>
                <w:color w:val="4471C4"/>
                <w:sz w:val="20"/>
                <w:szCs w:val="20"/>
              </w:rPr>
              <w:t>MODERATELY UNSATISFACTORY (MU)</w:t>
            </w:r>
          </w:p>
        </w:tc>
      </w:tr>
      <w:tr w:rsidR="00DD08A7" w:rsidRPr="00C150C4" w14:paraId="01419533" w14:textId="77777777" w:rsidTr="00567945">
        <w:trPr>
          <w:jc w:val="center"/>
        </w:trPr>
        <w:tc>
          <w:tcPr>
            <w:tcW w:w="0" w:type="auto"/>
            <w:vMerge/>
            <w:vAlign w:val="center"/>
          </w:tcPr>
          <w:p w14:paraId="71FD8DEE" w14:textId="77777777" w:rsidR="00DD08A7" w:rsidRPr="00C150C4" w:rsidRDefault="00DD08A7" w:rsidP="00567945">
            <w:pPr>
              <w:ind w:left="61"/>
              <w:rPr>
                <w:rFonts w:ascii="Arial" w:eastAsia="Arial" w:hAnsi="Arial" w:cs="Arial"/>
                <w:b/>
                <w:color w:val="000000"/>
                <w:sz w:val="20"/>
                <w:szCs w:val="20"/>
              </w:rPr>
            </w:pPr>
          </w:p>
        </w:tc>
        <w:tc>
          <w:tcPr>
            <w:tcW w:w="0" w:type="auto"/>
            <w:shd w:val="clear" w:color="auto" w:fill="FFC000"/>
            <w:vAlign w:val="center"/>
          </w:tcPr>
          <w:p w14:paraId="273AE89C" w14:textId="77777777" w:rsidR="00DD08A7" w:rsidRPr="00C150C4" w:rsidRDefault="00DD08A7" w:rsidP="00567945">
            <w:pPr>
              <w:ind w:left="61"/>
              <w:rPr>
                <w:rFonts w:ascii="Arial" w:eastAsia="Arial" w:hAnsi="Arial" w:cs="Arial"/>
                <w:b/>
                <w:iCs/>
                <w:color w:val="000000"/>
                <w:sz w:val="20"/>
                <w:szCs w:val="20"/>
              </w:rPr>
            </w:pPr>
            <w:r w:rsidRPr="00C150C4">
              <w:rPr>
                <w:rFonts w:ascii="Arial" w:eastAsia="Arial" w:hAnsi="Arial" w:cs="Arial"/>
                <w:b/>
                <w:iCs/>
                <w:color w:val="000000"/>
                <w:sz w:val="20"/>
                <w:szCs w:val="20"/>
              </w:rPr>
              <w:t>Outcome 3</w:t>
            </w:r>
          </w:p>
          <w:p w14:paraId="19FA79F9" w14:textId="77777777" w:rsidR="00DD08A7" w:rsidRPr="00C150C4" w:rsidRDefault="00DD08A7" w:rsidP="00567945">
            <w:pPr>
              <w:ind w:left="61"/>
              <w:rPr>
                <w:rFonts w:ascii="Arial" w:eastAsia="Arial" w:hAnsi="Arial" w:cs="Arial"/>
                <w:b/>
                <w:iCs/>
                <w:color w:val="000000"/>
                <w:sz w:val="20"/>
                <w:szCs w:val="20"/>
              </w:rPr>
            </w:pPr>
            <w:r w:rsidRPr="00C150C4">
              <w:rPr>
                <w:rFonts w:ascii="Arial" w:eastAsia="Arial" w:hAnsi="Arial" w:cs="Arial"/>
                <w:b/>
                <w:bCs/>
                <w:iCs/>
                <w:color w:val="000000"/>
                <w:sz w:val="20"/>
                <w:szCs w:val="20"/>
              </w:rPr>
              <w:t xml:space="preserve">Achievement Rating:  </w:t>
            </w:r>
          </w:p>
          <w:p w14:paraId="3925FC01" w14:textId="77777777" w:rsidR="00DD08A7" w:rsidRPr="00C150C4" w:rsidRDefault="00DD08A7" w:rsidP="00567945">
            <w:pPr>
              <w:ind w:left="61"/>
              <w:rPr>
                <w:rFonts w:ascii="Arial" w:eastAsia="Arial" w:hAnsi="Arial" w:cs="Arial"/>
                <w:b/>
                <w:iCs/>
                <w:color w:val="000000"/>
                <w:sz w:val="20"/>
                <w:szCs w:val="20"/>
              </w:rPr>
            </w:pPr>
            <w:r w:rsidRPr="00C150C4">
              <w:rPr>
                <w:rFonts w:ascii="Arial" w:eastAsia="Arial" w:hAnsi="Arial" w:cs="Arial"/>
                <w:b/>
                <w:iCs/>
                <w:color w:val="4471C4"/>
                <w:sz w:val="20"/>
                <w:szCs w:val="20"/>
              </w:rPr>
              <w:t>2:</w:t>
            </w:r>
            <w:r w:rsidRPr="00C150C4">
              <w:rPr>
                <w:rFonts w:ascii="Arial" w:eastAsia="Arial" w:hAnsi="Arial" w:cs="Arial"/>
                <w:iCs/>
                <w:color w:val="4471C4"/>
                <w:sz w:val="20"/>
                <w:szCs w:val="20"/>
              </w:rPr>
              <w:t xml:space="preserve"> </w:t>
            </w:r>
            <w:r w:rsidRPr="00C150C4">
              <w:rPr>
                <w:rFonts w:ascii="Arial" w:eastAsia="Arial" w:hAnsi="Arial" w:cs="Arial"/>
                <w:b/>
                <w:iCs/>
                <w:color w:val="4471C4"/>
                <w:sz w:val="20"/>
                <w:szCs w:val="20"/>
              </w:rPr>
              <w:t>UNSATISFACTORY (U)</w:t>
            </w:r>
          </w:p>
        </w:tc>
      </w:tr>
      <w:tr w:rsidR="00DD08A7" w:rsidRPr="00C150C4" w14:paraId="015D9732" w14:textId="77777777" w:rsidTr="00567945">
        <w:trPr>
          <w:jc w:val="center"/>
        </w:trPr>
        <w:tc>
          <w:tcPr>
            <w:tcW w:w="0" w:type="auto"/>
            <w:vMerge/>
            <w:vAlign w:val="center"/>
          </w:tcPr>
          <w:p w14:paraId="4C05690B" w14:textId="77777777" w:rsidR="00DD08A7" w:rsidRPr="00C150C4" w:rsidRDefault="00DD08A7" w:rsidP="00567945">
            <w:pPr>
              <w:ind w:left="61"/>
              <w:rPr>
                <w:rFonts w:ascii="Arial" w:eastAsia="Arial" w:hAnsi="Arial" w:cs="Arial"/>
                <w:b/>
                <w:color w:val="000000"/>
                <w:sz w:val="20"/>
                <w:szCs w:val="20"/>
              </w:rPr>
            </w:pPr>
          </w:p>
        </w:tc>
        <w:tc>
          <w:tcPr>
            <w:tcW w:w="0" w:type="auto"/>
            <w:shd w:val="clear" w:color="auto" w:fill="FFFF00"/>
            <w:vAlign w:val="center"/>
          </w:tcPr>
          <w:p w14:paraId="069BA896" w14:textId="77777777" w:rsidR="00DD08A7" w:rsidRPr="00C150C4" w:rsidRDefault="00DD08A7" w:rsidP="00567945">
            <w:pPr>
              <w:ind w:left="61"/>
              <w:rPr>
                <w:rFonts w:ascii="Arial" w:eastAsia="Arial" w:hAnsi="Arial" w:cs="Arial"/>
                <w:bCs/>
                <w:iCs/>
                <w:color w:val="000000"/>
                <w:sz w:val="20"/>
                <w:szCs w:val="20"/>
              </w:rPr>
            </w:pPr>
            <w:r w:rsidRPr="00C150C4">
              <w:rPr>
                <w:rFonts w:ascii="Arial" w:eastAsia="Arial" w:hAnsi="Arial" w:cs="Arial"/>
                <w:b/>
                <w:iCs/>
                <w:color w:val="000000"/>
                <w:sz w:val="20"/>
                <w:szCs w:val="20"/>
              </w:rPr>
              <w:t>Outcome 4</w:t>
            </w:r>
          </w:p>
          <w:p w14:paraId="1C9F3C6A" w14:textId="77777777" w:rsidR="00DD08A7" w:rsidRPr="00C150C4" w:rsidRDefault="00DD08A7" w:rsidP="00567945">
            <w:pPr>
              <w:ind w:left="61"/>
              <w:rPr>
                <w:rFonts w:ascii="Arial" w:eastAsia="Arial" w:hAnsi="Arial" w:cs="Arial"/>
                <w:b/>
                <w:iCs/>
                <w:color w:val="000000"/>
                <w:sz w:val="20"/>
                <w:szCs w:val="20"/>
              </w:rPr>
            </w:pPr>
            <w:r w:rsidRPr="00C150C4">
              <w:rPr>
                <w:rFonts w:ascii="Arial" w:eastAsia="Arial" w:hAnsi="Arial" w:cs="Arial"/>
                <w:b/>
                <w:bCs/>
                <w:iCs/>
                <w:color w:val="000000"/>
                <w:sz w:val="20"/>
                <w:szCs w:val="20"/>
              </w:rPr>
              <w:t xml:space="preserve">Achievement Rating:  </w:t>
            </w:r>
          </w:p>
          <w:p w14:paraId="23DD71A5" w14:textId="77777777" w:rsidR="00DD08A7" w:rsidRPr="00C150C4" w:rsidRDefault="00DD08A7" w:rsidP="00567945">
            <w:pPr>
              <w:ind w:left="61"/>
              <w:rPr>
                <w:rFonts w:ascii="Arial" w:eastAsia="Arial" w:hAnsi="Arial" w:cs="Arial"/>
                <w:b/>
                <w:iCs/>
                <w:color w:val="000000"/>
                <w:sz w:val="20"/>
                <w:szCs w:val="20"/>
              </w:rPr>
            </w:pPr>
            <w:r w:rsidRPr="00C150C4">
              <w:rPr>
                <w:rFonts w:ascii="Arial" w:eastAsia="Arial" w:hAnsi="Arial" w:cs="Arial"/>
                <w:b/>
                <w:iCs/>
                <w:color w:val="4471C4"/>
                <w:sz w:val="20"/>
                <w:szCs w:val="20"/>
              </w:rPr>
              <w:t>3:</w:t>
            </w:r>
            <w:r w:rsidRPr="00C150C4">
              <w:rPr>
                <w:rFonts w:ascii="Arial" w:eastAsia="Arial" w:hAnsi="Arial" w:cs="Arial"/>
                <w:iCs/>
                <w:color w:val="4471C4"/>
                <w:sz w:val="20"/>
                <w:szCs w:val="20"/>
              </w:rPr>
              <w:t xml:space="preserve"> </w:t>
            </w:r>
            <w:r w:rsidRPr="00C150C4">
              <w:rPr>
                <w:rFonts w:ascii="Arial" w:eastAsia="Arial" w:hAnsi="Arial" w:cs="Arial"/>
                <w:b/>
                <w:iCs/>
                <w:color w:val="4471C4"/>
                <w:sz w:val="20"/>
                <w:szCs w:val="20"/>
              </w:rPr>
              <w:t>MODERATELY UNSATISFACTORY (MU)</w:t>
            </w:r>
          </w:p>
        </w:tc>
      </w:tr>
      <w:tr w:rsidR="00DD08A7" w:rsidRPr="00C150C4" w14:paraId="57C6E6B3" w14:textId="77777777" w:rsidTr="00567945">
        <w:trPr>
          <w:jc w:val="center"/>
        </w:trPr>
        <w:tc>
          <w:tcPr>
            <w:tcW w:w="0" w:type="auto"/>
            <w:vAlign w:val="center"/>
          </w:tcPr>
          <w:p w14:paraId="7E7DFAE1" w14:textId="77777777" w:rsidR="00DD08A7" w:rsidRPr="00C150C4" w:rsidRDefault="00DD08A7" w:rsidP="00567945">
            <w:pPr>
              <w:ind w:left="61"/>
              <w:rPr>
                <w:rFonts w:ascii="Arial" w:eastAsia="Arial" w:hAnsi="Arial" w:cs="Arial"/>
                <w:b/>
                <w:color w:val="000000"/>
                <w:sz w:val="20"/>
                <w:szCs w:val="20"/>
              </w:rPr>
            </w:pPr>
            <w:r w:rsidRPr="00C150C4">
              <w:rPr>
                <w:rFonts w:ascii="Arial" w:eastAsia="Arial" w:hAnsi="Arial" w:cs="Arial"/>
                <w:b/>
                <w:color w:val="000000"/>
                <w:sz w:val="20"/>
                <w:szCs w:val="20"/>
              </w:rPr>
              <w:t>Project Implementation &amp; Adaptive Management</w:t>
            </w:r>
          </w:p>
        </w:tc>
        <w:tc>
          <w:tcPr>
            <w:tcW w:w="0" w:type="auto"/>
            <w:shd w:val="clear" w:color="auto" w:fill="FFFF00"/>
            <w:vAlign w:val="center"/>
          </w:tcPr>
          <w:p w14:paraId="420E7FE7" w14:textId="77777777" w:rsidR="00DD08A7" w:rsidRDefault="00DD08A7" w:rsidP="00567945">
            <w:pPr>
              <w:rPr>
                <w:rFonts w:ascii="Arial" w:eastAsia="Arial" w:hAnsi="Arial" w:cs="Arial"/>
                <w:b/>
                <w:bCs/>
                <w:iCs/>
                <w:color w:val="000000"/>
                <w:sz w:val="20"/>
                <w:szCs w:val="20"/>
              </w:rPr>
            </w:pPr>
            <w:r w:rsidRPr="00C150C4">
              <w:rPr>
                <w:rFonts w:ascii="Arial" w:eastAsia="Arial" w:hAnsi="Arial" w:cs="Arial"/>
                <w:b/>
                <w:bCs/>
                <w:iCs/>
                <w:color w:val="000000"/>
                <w:sz w:val="20"/>
                <w:szCs w:val="20"/>
              </w:rPr>
              <w:t xml:space="preserve">Achievement Rating:  </w:t>
            </w:r>
          </w:p>
          <w:p w14:paraId="414D912B" w14:textId="77777777" w:rsidR="00DD08A7" w:rsidRPr="00C150C4" w:rsidRDefault="00DD08A7" w:rsidP="00567945">
            <w:pPr>
              <w:rPr>
                <w:rFonts w:ascii="Arial" w:eastAsia="Arial" w:hAnsi="Arial" w:cs="Arial"/>
                <w:b/>
                <w:iCs/>
                <w:color w:val="000000"/>
                <w:sz w:val="20"/>
                <w:szCs w:val="20"/>
              </w:rPr>
            </w:pPr>
            <w:r w:rsidRPr="00C150C4">
              <w:rPr>
                <w:rFonts w:ascii="Arial" w:eastAsia="Arial" w:hAnsi="Arial" w:cs="Arial"/>
                <w:b/>
                <w:iCs/>
                <w:color w:val="4471C4"/>
                <w:sz w:val="20"/>
                <w:szCs w:val="20"/>
              </w:rPr>
              <w:t>3:</w:t>
            </w:r>
            <w:r w:rsidRPr="00C150C4">
              <w:rPr>
                <w:rFonts w:ascii="Arial" w:eastAsia="Arial" w:hAnsi="Arial" w:cs="Arial"/>
                <w:iCs/>
                <w:color w:val="4471C4"/>
                <w:sz w:val="20"/>
                <w:szCs w:val="20"/>
              </w:rPr>
              <w:t xml:space="preserve"> </w:t>
            </w:r>
            <w:r w:rsidRPr="00C150C4">
              <w:rPr>
                <w:rFonts w:ascii="Arial" w:eastAsia="Arial" w:hAnsi="Arial" w:cs="Arial"/>
                <w:b/>
                <w:iCs/>
                <w:color w:val="4471C4"/>
                <w:sz w:val="20"/>
                <w:szCs w:val="20"/>
              </w:rPr>
              <w:t>MODERATELY UNSATISFACTORY (MU)</w:t>
            </w:r>
          </w:p>
        </w:tc>
      </w:tr>
      <w:tr w:rsidR="00DD08A7" w:rsidRPr="00C150C4" w14:paraId="0E953E96" w14:textId="77777777" w:rsidTr="00567945">
        <w:trPr>
          <w:jc w:val="center"/>
        </w:trPr>
        <w:tc>
          <w:tcPr>
            <w:tcW w:w="0" w:type="auto"/>
            <w:vAlign w:val="center"/>
          </w:tcPr>
          <w:p w14:paraId="048D5731" w14:textId="77777777" w:rsidR="00DD08A7" w:rsidRPr="00C150C4" w:rsidRDefault="00DD08A7" w:rsidP="00567945">
            <w:pPr>
              <w:rPr>
                <w:rFonts w:ascii="Arial" w:eastAsia="Arial" w:hAnsi="Arial" w:cs="Arial"/>
                <w:b/>
                <w:color w:val="000000"/>
                <w:sz w:val="20"/>
                <w:szCs w:val="20"/>
              </w:rPr>
            </w:pPr>
            <w:r w:rsidRPr="00C150C4">
              <w:rPr>
                <w:rFonts w:ascii="Arial" w:eastAsia="Arial" w:hAnsi="Arial" w:cs="Arial"/>
                <w:b/>
                <w:color w:val="000000"/>
                <w:sz w:val="20"/>
                <w:szCs w:val="20"/>
              </w:rPr>
              <w:t>Sustainability</w:t>
            </w:r>
          </w:p>
        </w:tc>
        <w:tc>
          <w:tcPr>
            <w:tcW w:w="0" w:type="auto"/>
            <w:shd w:val="clear" w:color="auto" w:fill="FFC000"/>
            <w:vAlign w:val="center"/>
          </w:tcPr>
          <w:p w14:paraId="3D56B770" w14:textId="77777777" w:rsidR="00DD08A7" w:rsidRPr="00C150C4" w:rsidRDefault="00DD08A7" w:rsidP="00567945">
            <w:pPr>
              <w:autoSpaceDE w:val="0"/>
              <w:autoSpaceDN w:val="0"/>
              <w:adjustRightInd w:val="0"/>
              <w:rPr>
                <w:rFonts w:ascii="Arial" w:eastAsia="Calibri" w:hAnsi="Arial" w:cs="Arial"/>
                <w:b/>
                <w:bCs/>
                <w:color w:val="000000"/>
                <w:sz w:val="20"/>
                <w:szCs w:val="20"/>
              </w:rPr>
            </w:pPr>
            <w:r w:rsidRPr="00C150C4">
              <w:rPr>
                <w:rFonts w:ascii="Arial" w:eastAsia="Calibri" w:hAnsi="Arial" w:cs="Arial"/>
                <w:b/>
                <w:bCs/>
                <w:color w:val="000000"/>
                <w:sz w:val="20"/>
                <w:szCs w:val="20"/>
              </w:rPr>
              <w:t>Achievement Rating:</w:t>
            </w:r>
          </w:p>
          <w:p w14:paraId="42C805D9" w14:textId="77777777" w:rsidR="00DD08A7" w:rsidRPr="00C150C4" w:rsidRDefault="00DD08A7" w:rsidP="00567945">
            <w:pPr>
              <w:rPr>
                <w:rFonts w:ascii="Arial" w:eastAsia="Arial" w:hAnsi="Arial" w:cs="Arial"/>
                <w:b/>
                <w:i/>
                <w:color w:val="000000"/>
                <w:sz w:val="20"/>
                <w:szCs w:val="20"/>
              </w:rPr>
            </w:pPr>
            <w:r w:rsidRPr="00C150C4">
              <w:rPr>
                <w:rFonts w:ascii="Arial" w:eastAsia="Arial,Bold" w:hAnsi="Arial" w:cs="Arial"/>
                <w:b/>
                <w:bCs/>
                <w:color w:val="4472C5"/>
                <w:sz w:val="20"/>
                <w:szCs w:val="20"/>
              </w:rPr>
              <w:t>2: MODERATELY UNLIKELY (MU)</w:t>
            </w:r>
          </w:p>
        </w:tc>
      </w:tr>
    </w:tbl>
    <w:p w14:paraId="6E4B4DB2" w14:textId="77777777" w:rsidR="00DD08A7" w:rsidRPr="00DD08A7" w:rsidRDefault="00DD08A7" w:rsidP="00DD08A7">
      <w:pPr>
        <w:autoSpaceDE w:val="0"/>
        <w:autoSpaceDN w:val="0"/>
        <w:adjustRightInd w:val="0"/>
        <w:ind w:left="360"/>
        <w:jc w:val="both"/>
        <w:rPr>
          <w:rFonts w:ascii="Arial" w:hAnsi="Arial" w:cs="Arial"/>
          <w:color w:val="000000"/>
        </w:rPr>
      </w:pPr>
    </w:p>
    <w:p w14:paraId="381A5D4B" w14:textId="77777777" w:rsidR="008D576D" w:rsidRPr="00166768" w:rsidRDefault="008D576D">
      <w:pPr>
        <w:rPr>
          <w:rFonts w:ascii="Arial" w:hAnsi="Arial" w:cs="Arial"/>
          <w:b/>
          <w:bCs/>
          <w:color w:val="000000"/>
        </w:rPr>
      </w:pPr>
      <w:r w:rsidRPr="00166768">
        <w:rPr>
          <w:rFonts w:ascii="Arial" w:hAnsi="Arial" w:cs="Arial"/>
          <w:b/>
          <w:bCs/>
          <w:color w:val="000000"/>
        </w:rPr>
        <w:t>Indicator Assessment Key: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88"/>
        <w:gridCol w:w="3389"/>
        <w:gridCol w:w="3389"/>
      </w:tblGrid>
      <w:tr w:rsidR="008D576D" w:rsidRPr="00DD08A7" w14:paraId="381A5D50" w14:textId="77777777" w:rsidTr="00DD08A7">
        <w:tc>
          <w:tcPr>
            <w:tcW w:w="3388" w:type="dxa"/>
            <w:shd w:val="clear" w:color="auto" w:fill="00B050"/>
            <w:vAlign w:val="center"/>
          </w:tcPr>
          <w:p w14:paraId="381A5D4D" w14:textId="77777777" w:rsidR="008D576D" w:rsidRPr="00DD08A7" w:rsidRDefault="008D576D" w:rsidP="00DD08A7">
            <w:pPr>
              <w:jc w:val="center"/>
              <w:rPr>
                <w:rFonts w:ascii="Arial" w:hAnsi="Arial" w:cs="Arial"/>
                <w:b/>
                <w:bCs/>
                <w:color w:val="000000"/>
                <w:sz w:val="16"/>
                <w:szCs w:val="16"/>
              </w:rPr>
            </w:pPr>
            <w:r w:rsidRPr="00DD08A7">
              <w:rPr>
                <w:rFonts w:ascii="Arial" w:hAnsi="Arial" w:cs="Arial"/>
                <w:b/>
                <w:bCs/>
                <w:color w:val="000000"/>
                <w:sz w:val="16"/>
                <w:szCs w:val="16"/>
              </w:rPr>
              <w:t>Target already achieved</w:t>
            </w:r>
          </w:p>
        </w:tc>
        <w:tc>
          <w:tcPr>
            <w:tcW w:w="3389" w:type="dxa"/>
            <w:shd w:val="clear" w:color="auto" w:fill="FFFF00"/>
            <w:vAlign w:val="center"/>
          </w:tcPr>
          <w:p w14:paraId="381A5D4E" w14:textId="77777777" w:rsidR="008D576D" w:rsidRPr="00DD08A7" w:rsidRDefault="008D576D" w:rsidP="00DD08A7">
            <w:pPr>
              <w:jc w:val="center"/>
              <w:rPr>
                <w:rFonts w:ascii="Arial" w:hAnsi="Arial" w:cs="Arial"/>
                <w:b/>
                <w:bCs/>
                <w:color w:val="000000"/>
                <w:sz w:val="16"/>
                <w:szCs w:val="16"/>
              </w:rPr>
            </w:pPr>
            <w:r w:rsidRPr="00DD08A7">
              <w:rPr>
                <w:rFonts w:ascii="Arial" w:hAnsi="Arial" w:cs="Arial"/>
                <w:b/>
                <w:bCs/>
                <w:color w:val="000000"/>
                <w:sz w:val="16"/>
                <w:szCs w:val="16"/>
              </w:rPr>
              <w:t>Target is partially achieved or on-track to be achieved by the end of the project</w:t>
            </w:r>
          </w:p>
        </w:tc>
        <w:tc>
          <w:tcPr>
            <w:tcW w:w="3389" w:type="dxa"/>
            <w:shd w:val="clear" w:color="auto" w:fill="FF0000"/>
            <w:vAlign w:val="center"/>
          </w:tcPr>
          <w:p w14:paraId="381A5D4F" w14:textId="77777777" w:rsidR="008D576D" w:rsidRPr="00DD08A7" w:rsidRDefault="008D576D" w:rsidP="00DD08A7">
            <w:pPr>
              <w:jc w:val="center"/>
              <w:rPr>
                <w:rFonts w:ascii="Arial" w:hAnsi="Arial" w:cs="Arial"/>
                <w:b/>
                <w:bCs/>
                <w:color w:val="000000"/>
                <w:sz w:val="16"/>
                <w:szCs w:val="16"/>
              </w:rPr>
            </w:pPr>
            <w:r w:rsidRPr="00DD08A7">
              <w:rPr>
                <w:rFonts w:ascii="Arial" w:hAnsi="Arial" w:cs="Arial"/>
                <w:b/>
                <w:bCs/>
                <w:color w:val="000000"/>
                <w:sz w:val="16"/>
                <w:szCs w:val="16"/>
              </w:rPr>
              <w:t>Target is at high risk of not being achieved by the end of the project and needs attention</w:t>
            </w:r>
          </w:p>
        </w:tc>
      </w:tr>
    </w:tbl>
    <w:p w14:paraId="3275C060" w14:textId="77777777" w:rsidR="00DD08A7" w:rsidRPr="00166768" w:rsidRDefault="00DD08A7">
      <w:pPr>
        <w:rPr>
          <w:rFonts w:ascii="Arial" w:hAnsi="Arial" w:cs="Arial"/>
          <w:color w:val="000000"/>
        </w:rPr>
      </w:pPr>
    </w:p>
    <w:p w14:paraId="381A5E21" w14:textId="77777777" w:rsidR="008D576D" w:rsidRPr="00166768" w:rsidRDefault="008D576D">
      <w:pPr>
        <w:pStyle w:val="Titre3"/>
        <w:rPr>
          <w:rFonts w:cs="Arial"/>
        </w:rPr>
      </w:pPr>
      <w:bookmarkStart w:id="83" w:name="_Analysis_of_the"/>
      <w:bookmarkStart w:id="84" w:name="_Toc186322767"/>
      <w:bookmarkEnd w:id="83"/>
      <w:r w:rsidRPr="00166768">
        <w:rPr>
          <w:rFonts w:cs="Arial"/>
        </w:rPr>
        <w:t>Analysis of the Project Objective</w:t>
      </w:r>
      <w:bookmarkEnd w:id="84"/>
    </w:p>
    <w:p w14:paraId="381A5E25" w14:textId="77777777" w:rsidR="002472EA" w:rsidRPr="00166768" w:rsidRDefault="002472EA">
      <w:pPr>
        <w:rPr>
          <w:rFonts w:ascii="Arial" w:hAnsi="Arial" w:cs="Arial"/>
          <w:color w:val="000000"/>
        </w:rPr>
      </w:pPr>
    </w:p>
    <w:tbl>
      <w:tblPr>
        <w:tblW w:w="9747"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31"/>
        <w:gridCol w:w="2816"/>
      </w:tblGrid>
      <w:tr w:rsidR="008D576D" w:rsidRPr="00F46020" w14:paraId="381A5E28" w14:textId="77777777">
        <w:trPr>
          <w:trHeight w:val="297"/>
        </w:trPr>
        <w:tc>
          <w:tcPr>
            <w:tcW w:w="6931" w:type="dxa"/>
            <w:vMerge w:val="restart"/>
            <w:tcBorders>
              <w:top w:val="double" w:sz="4" w:space="0" w:color="4472C4"/>
              <w:left w:val="double" w:sz="4" w:space="0" w:color="4472C4"/>
              <w:right w:val="double" w:sz="4" w:space="0" w:color="4472C4"/>
            </w:tcBorders>
          </w:tcPr>
          <w:p w14:paraId="381A5E26" w14:textId="1800108A" w:rsidR="008D576D" w:rsidRPr="00F46020" w:rsidRDefault="008D576D">
            <w:pPr>
              <w:rPr>
                <w:rFonts w:ascii="Arial" w:hAnsi="Arial" w:cs="Arial"/>
                <w:i/>
                <w:sz w:val="20"/>
                <w:szCs w:val="20"/>
              </w:rPr>
            </w:pPr>
            <w:r w:rsidRPr="00F46020">
              <w:rPr>
                <w:rFonts w:ascii="Arial" w:hAnsi="Arial" w:cs="Arial"/>
                <w:b/>
                <w:bCs/>
                <w:i/>
                <w:iCs/>
                <w:sz w:val="20"/>
                <w:szCs w:val="20"/>
              </w:rPr>
              <w:t>Project Objective:</w:t>
            </w:r>
            <w:r w:rsidRPr="00F46020">
              <w:rPr>
                <w:rFonts w:ascii="Arial" w:hAnsi="Arial" w:cs="Arial"/>
                <w:i/>
                <w:iCs/>
                <w:sz w:val="20"/>
                <w:szCs w:val="20"/>
              </w:rPr>
              <w:t xml:space="preserve"> </w:t>
            </w:r>
            <w:r w:rsidR="00191D27" w:rsidRPr="00191D27">
              <w:rPr>
                <w:rFonts w:ascii="Arial" w:hAnsi="Arial" w:cs="Arial"/>
                <w:i/>
                <w:iCs/>
                <w:sz w:val="20"/>
                <w:szCs w:val="20"/>
              </w:rPr>
              <w:t>To prevent the extinction of terrestrial species by combating illegal wildlife trade (IWT) and reducing human-wildlife conflict (HWC) in Angola</w:t>
            </w:r>
          </w:p>
        </w:tc>
        <w:tc>
          <w:tcPr>
            <w:tcW w:w="2816" w:type="dxa"/>
            <w:tcBorders>
              <w:top w:val="double" w:sz="4" w:space="0" w:color="4472C4"/>
              <w:left w:val="double" w:sz="4" w:space="0" w:color="4472C4"/>
              <w:bottom w:val="double" w:sz="4" w:space="0" w:color="4472C4"/>
              <w:right w:val="double" w:sz="4" w:space="0" w:color="4472C4"/>
            </w:tcBorders>
          </w:tcPr>
          <w:p w14:paraId="381A5E27" w14:textId="77777777" w:rsidR="008D576D" w:rsidRPr="00F46020" w:rsidRDefault="008D576D">
            <w:pPr>
              <w:rPr>
                <w:rFonts w:ascii="Arial" w:hAnsi="Arial" w:cs="Arial"/>
                <w:b/>
                <w:bCs/>
                <w:sz w:val="20"/>
                <w:szCs w:val="20"/>
              </w:rPr>
            </w:pPr>
            <w:r w:rsidRPr="00F46020">
              <w:rPr>
                <w:rFonts w:ascii="Arial" w:hAnsi="Arial" w:cs="Arial"/>
                <w:b/>
                <w:bCs/>
                <w:sz w:val="20"/>
                <w:szCs w:val="20"/>
              </w:rPr>
              <w:t xml:space="preserve">Attainment of Objective </w:t>
            </w:r>
          </w:p>
        </w:tc>
      </w:tr>
      <w:tr w:rsidR="008D576D" w:rsidRPr="00F46020" w14:paraId="381A5E2B" w14:textId="77777777" w:rsidTr="00D26EFB">
        <w:trPr>
          <w:trHeight w:val="54"/>
        </w:trPr>
        <w:tc>
          <w:tcPr>
            <w:tcW w:w="6931" w:type="dxa"/>
            <w:vMerge/>
            <w:tcBorders>
              <w:left w:val="double" w:sz="4" w:space="0" w:color="4472C4"/>
              <w:bottom w:val="double" w:sz="4" w:space="0" w:color="4472C4"/>
              <w:right w:val="double" w:sz="4" w:space="0" w:color="4472C4"/>
            </w:tcBorders>
            <w:shd w:val="clear" w:color="auto" w:fill="auto"/>
          </w:tcPr>
          <w:p w14:paraId="381A5E29" w14:textId="77777777" w:rsidR="008D576D" w:rsidRPr="00F46020" w:rsidRDefault="008D576D">
            <w:pPr>
              <w:rPr>
                <w:rFonts w:ascii="Arial" w:hAnsi="Arial" w:cs="Arial"/>
                <w:sz w:val="20"/>
                <w:szCs w:val="20"/>
              </w:rPr>
            </w:pPr>
          </w:p>
        </w:tc>
        <w:tc>
          <w:tcPr>
            <w:tcW w:w="2816" w:type="dxa"/>
            <w:tcBorders>
              <w:top w:val="double" w:sz="4" w:space="0" w:color="4472C4"/>
              <w:left w:val="double" w:sz="4" w:space="0" w:color="4472C4"/>
              <w:bottom w:val="double" w:sz="4" w:space="0" w:color="4472C4"/>
              <w:right w:val="double" w:sz="4" w:space="0" w:color="4472C4"/>
            </w:tcBorders>
            <w:shd w:val="clear" w:color="auto" w:fill="FFC000"/>
          </w:tcPr>
          <w:p w14:paraId="381A5E2A" w14:textId="16633696" w:rsidR="008D576D" w:rsidRPr="00F46020" w:rsidRDefault="00E1671D" w:rsidP="00E1671D">
            <w:pPr>
              <w:rPr>
                <w:rFonts w:ascii="Arial" w:hAnsi="Arial" w:cs="Arial"/>
                <w:sz w:val="20"/>
                <w:szCs w:val="20"/>
              </w:rPr>
            </w:pPr>
            <w:r w:rsidRPr="00E1671D">
              <w:rPr>
                <w:rFonts w:ascii="Arial" w:hAnsi="Arial" w:cs="Arial"/>
                <w:sz w:val="20"/>
                <w:szCs w:val="20"/>
              </w:rPr>
              <w:t>2: UNSATISFACTORY (U)</w:t>
            </w:r>
          </w:p>
        </w:tc>
      </w:tr>
    </w:tbl>
    <w:p w14:paraId="381A5E2C" w14:textId="77777777" w:rsidR="008D576D" w:rsidRDefault="008D576D">
      <w:pPr>
        <w:rPr>
          <w:rFonts w:ascii="Arial" w:hAnsi="Arial" w:cs="Arial"/>
          <w:color w:val="000000"/>
        </w:rPr>
      </w:pPr>
    </w:p>
    <w:p w14:paraId="15F28BC9" w14:textId="77777777" w:rsidR="00E72E96" w:rsidRPr="00E72E96" w:rsidRDefault="00191D27" w:rsidP="00FE372D">
      <w:pPr>
        <w:pStyle w:val="Paragraphedeliste"/>
        <w:numPr>
          <w:ilvl w:val="0"/>
          <w:numId w:val="17"/>
        </w:numPr>
        <w:spacing w:line="259" w:lineRule="auto"/>
        <w:jc w:val="both"/>
      </w:pPr>
      <w:r w:rsidRPr="00191D27">
        <w:rPr>
          <w:color w:val="000000" w:themeColor="text1"/>
        </w:rPr>
        <w:t>Progress towards the project objective is mixed, with one of the four impact indicators—total area with improved management—exceeding its mid-term target and on track to meet the end-of-project goal. However, the other three indicators show limited progress. Indicators related to flagship species populations are stalled due to the lack of prioritization by INBC for necessary surveys.</w:t>
      </w:r>
    </w:p>
    <w:p w14:paraId="4D2B82CE" w14:textId="2F882B51" w:rsidR="00191D27" w:rsidRPr="00191D27" w:rsidRDefault="00191D27" w:rsidP="00E72E96">
      <w:pPr>
        <w:pStyle w:val="Paragraphedeliste"/>
        <w:spacing w:line="259" w:lineRule="auto"/>
        <w:ind w:left="360" w:firstLine="0"/>
        <w:jc w:val="both"/>
      </w:pPr>
      <w:r w:rsidRPr="00191D27">
        <w:rPr>
          <w:color w:val="000000" w:themeColor="text1"/>
        </w:rPr>
        <w:t xml:space="preserve"> </w:t>
      </w:r>
    </w:p>
    <w:p w14:paraId="19460988" w14:textId="77777777" w:rsidR="00191D27" w:rsidRPr="00DD08A7" w:rsidRDefault="00191D27" w:rsidP="00FE372D">
      <w:pPr>
        <w:pStyle w:val="Paragraphedeliste"/>
        <w:numPr>
          <w:ilvl w:val="0"/>
          <w:numId w:val="17"/>
        </w:numPr>
        <w:spacing w:line="259" w:lineRule="auto"/>
        <w:jc w:val="both"/>
      </w:pPr>
      <w:r w:rsidRPr="00191D27">
        <w:rPr>
          <w:color w:val="000000" w:themeColor="text1"/>
        </w:rPr>
        <w:t xml:space="preserve">The indicator on poaching and bushmeat exposure in </w:t>
      </w:r>
      <w:proofErr w:type="spellStart"/>
      <w:r w:rsidRPr="00191D27">
        <w:rPr>
          <w:color w:val="000000" w:themeColor="text1"/>
        </w:rPr>
        <w:t>Maiombe</w:t>
      </w:r>
      <w:proofErr w:type="spellEnd"/>
      <w:r w:rsidRPr="00191D27">
        <w:rPr>
          <w:color w:val="000000" w:themeColor="text1"/>
        </w:rPr>
        <w:t xml:space="preserve"> National Park and </w:t>
      </w:r>
      <w:proofErr w:type="spellStart"/>
      <w:r w:rsidRPr="00191D27">
        <w:rPr>
          <w:color w:val="000000" w:themeColor="text1"/>
        </w:rPr>
        <w:t>Luando</w:t>
      </w:r>
      <w:proofErr w:type="spellEnd"/>
      <w:r w:rsidRPr="00191D27">
        <w:rPr>
          <w:color w:val="000000" w:themeColor="text1"/>
        </w:rPr>
        <w:t xml:space="preserve"> Strict Nature Reserve has also not met its mid-term target due to a lack of proactive data collection. Notable achievements include the establishment of an operational base at </w:t>
      </w:r>
      <w:proofErr w:type="spellStart"/>
      <w:r w:rsidRPr="00191D27">
        <w:rPr>
          <w:color w:val="000000" w:themeColor="text1"/>
        </w:rPr>
        <w:t>Luando</w:t>
      </w:r>
      <w:proofErr w:type="spellEnd"/>
      <w:r w:rsidRPr="00191D27">
        <w:rPr>
          <w:color w:val="000000" w:themeColor="text1"/>
        </w:rPr>
        <w:t xml:space="preserve"> SNR for patrols, although there is still no management plan for this reserve or for staffing. </w:t>
      </w:r>
      <w:r w:rsidRPr="00191D27">
        <w:br/>
      </w:r>
      <w:r w:rsidRPr="00191D27">
        <w:br/>
      </w:r>
      <w:r w:rsidRPr="00DD08A7">
        <w:rPr>
          <w:u w:val="single"/>
        </w:rPr>
        <w:t>Continuing risks, constraints and priorities:</w:t>
      </w:r>
    </w:p>
    <w:p w14:paraId="490659F6" w14:textId="77777777" w:rsidR="00DD08A7" w:rsidRPr="00191D27" w:rsidRDefault="00DD08A7" w:rsidP="00DD08A7">
      <w:pPr>
        <w:pStyle w:val="Paragraphedeliste"/>
        <w:spacing w:line="259" w:lineRule="auto"/>
        <w:ind w:left="360" w:firstLine="0"/>
        <w:jc w:val="both"/>
      </w:pPr>
    </w:p>
    <w:p w14:paraId="2EE86114" w14:textId="0F209A36" w:rsidR="00191D27" w:rsidRPr="00DD08A7" w:rsidRDefault="00191D27" w:rsidP="00FE372D">
      <w:pPr>
        <w:pStyle w:val="Paragraphedeliste"/>
        <w:numPr>
          <w:ilvl w:val="0"/>
          <w:numId w:val="17"/>
        </w:numPr>
        <w:spacing w:line="259" w:lineRule="auto"/>
        <w:jc w:val="both"/>
      </w:pPr>
      <w:r w:rsidRPr="00DD08A7">
        <w:rPr>
          <w:color w:val="000000" w:themeColor="text1"/>
        </w:rPr>
        <w:t>There is an urgent need to establish baseline data, and meetings are required to create a coordinated mechanism to monitor elephant poaching and bushmeat trade within the project area.</w:t>
      </w:r>
    </w:p>
    <w:p w14:paraId="53279976" w14:textId="77777777" w:rsidR="00DD08A7" w:rsidRPr="00191D27" w:rsidRDefault="00DD08A7" w:rsidP="00DD08A7">
      <w:pPr>
        <w:spacing w:line="259" w:lineRule="auto"/>
        <w:jc w:val="both"/>
      </w:pPr>
    </w:p>
    <w:p w14:paraId="23E0F85C" w14:textId="77777777" w:rsidR="00191D27" w:rsidRDefault="00191D27" w:rsidP="4A990053">
      <w:pPr>
        <w:pStyle w:val="Paragraphedeliste"/>
        <w:numPr>
          <w:ilvl w:val="0"/>
          <w:numId w:val="17"/>
        </w:numPr>
        <w:spacing w:line="259" w:lineRule="auto"/>
        <w:jc w:val="both"/>
        <w:rPr>
          <w:color w:val="000000" w:themeColor="text1"/>
          <w:lang w:eastAsia="en-CA"/>
        </w:rPr>
      </w:pPr>
      <w:r w:rsidRPr="4A990053">
        <w:rPr>
          <w:color w:val="000000" w:themeColor="text1"/>
          <w:lang w:eastAsia="en-CA"/>
        </w:rPr>
        <w:t>The Project has established presence across the entire targeted area mainly through “soft” activities, but significant operating changes and acceleration will be required to reach the level of ambition required.</w:t>
      </w:r>
    </w:p>
    <w:p w14:paraId="5249F049" w14:textId="77777777" w:rsidR="007E6712" w:rsidRPr="007E6712" w:rsidRDefault="007E6712" w:rsidP="007E6712">
      <w:pPr>
        <w:pStyle w:val="Paragraphedeliste"/>
        <w:rPr>
          <w:color w:val="000000" w:themeColor="text1"/>
          <w:lang w:eastAsia="en-CA"/>
        </w:rPr>
      </w:pPr>
    </w:p>
    <w:p w14:paraId="32145D3E" w14:textId="77777777" w:rsidR="007E6712" w:rsidRDefault="007E6712" w:rsidP="007E6712">
      <w:pPr>
        <w:spacing w:line="259" w:lineRule="auto"/>
        <w:jc w:val="both"/>
        <w:rPr>
          <w:color w:val="000000" w:themeColor="text1"/>
        </w:rPr>
      </w:pPr>
    </w:p>
    <w:p w14:paraId="1365B23B" w14:textId="77777777" w:rsidR="00AC0851" w:rsidRPr="007E6712" w:rsidRDefault="00AC0851" w:rsidP="007E6712">
      <w:pPr>
        <w:spacing w:line="259" w:lineRule="auto"/>
        <w:jc w:val="both"/>
        <w:rPr>
          <w:color w:val="000000" w:themeColor="text1"/>
        </w:rPr>
      </w:pPr>
    </w:p>
    <w:p w14:paraId="0661B68B" w14:textId="68C7F9AB" w:rsidR="006A4971" w:rsidRPr="006A4971" w:rsidRDefault="006A4971" w:rsidP="006A4971">
      <w:pPr>
        <w:pStyle w:val="Lgende"/>
        <w:spacing w:after="0"/>
        <w:rPr>
          <w:rFonts w:ascii="Arial" w:hAnsi="Arial" w:cs="Arial"/>
          <w:b/>
          <w:bCs/>
          <w:sz w:val="20"/>
          <w:szCs w:val="20"/>
        </w:rPr>
      </w:pPr>
      <w:bookmarkStart w:id="85" w:name="_Toc186322815"/>
      <w:r w:rsidRPr="006A4971">
        <w:rPr>
          <w:rFonts w:ascii="Arial" w:hAnsi="Arial" w:cs="Arial"/>
          <w:b/>
          <w:bCs/>
          <w:sz w:val="20"/>
          <w:szCs w:val="20"/>
        </w:rPr>
        <w:lastRenderedPageBreak/>
        <w:t xml:space="preserve">Table </w:t>
      </w:r>
      <w:r w:rsidRPr="006A4971">
        <w:rPr>
          <w:rFonts w:ascii="Arial" w:hAnsi="Arial" w:cs="Arial"/>
          <w:b/>
          <w:bCs/>
          <w:sz w:val="20"/>
          <w:szCs w:val="20"/>
        </w:rPr>
        <w:fldChar w:fldCharType="begin"/>
      </w:r>
      <w:r w:rsidRPr="006A4971">
        <w:rPr>
          <w:rFonts w:ascii="Arial" w:hAnsi="Arial" w:cs="Arial"/>
          <w:b/>
          <w:bCs/>
          <w:sz w:val="20"/>
          <w:szCs w:val="20"/>
        </w:rPr>
        <w:instrText xml:space="preserve"> SEQ Table \* ARABIC </w:instrText>
      </w:r>
      <w:r w:rsidRPr="006A4971">
        <w:rPr>
          <w:rFonts w:ascii="Arial" w:hAnsi="Arial" w:cs="Arial"/>
          <w:b/>
          <w:bCs/>
          <w:sz w:val="20"/>
          <w:szCs w:val="20"/>
        </w:rPr>
        <w:fldChar w:fldCharType="separate"/>
      </w:r>
      <w:r w:rsidRPr="006A4971">
        <w:rPr>
          <w:rFonts w:ascii="Arial" w:hAnsi="Arial" w:cs="Arial"/>
          <w:b/>
          <w:bCs/>
          <w:sz w:val="20"/>
          <w:szCs w:val="20"/>
        </w:rPr>
        <w:t>10</w:t>
      </w:r>
      <w:r w:rsidRPr="006A4971">
        <w:rPr>
          <w:rFonts w:ascii="Arial" w:hAnsi="Arial" w:cs="Arial"/>
          <w:b/>
          <w:bCs/>
          <w:sz w:val="20"/>
          <w:szCs w:val="20"/>
        </w:rPr>
        <w:fldChar w:fldCharType="end"/>
      </w:r>
      <w:r>
        <w:rPr>
          <w:rFonts w:ascii="Arial" w:hAnsi="Arial" w:cs="Arial"/>
          <w:b/>
          <w:bCs/>
          <w:sz w:val="20"/>
          <w:szCs w:val="20"/>
        </w:rPr>
        <w:t>: Progress against objective-level indicators</w:t>
      </w:r>
      <w:bookmarkEnd w:id="85"/>
    </w:p>
    <w:tbl>
      <w:tblPr>
        <w:tblW w:w="10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1679"/>
        <w:gridCol w:w="1360"/>
        <w:gridCol w:w="831"/>
        <w:gridCol w:w="902"/>
        <w:gridCol w:w="1002"/>
        <w:gridCol w:w="1091"/>
        <w:gridCol w:w="1088"/>
        <w:gridCol w:w="1041"/>
      </w:tblGrid>
      <w:tr w:rsidR="006A4971" w:rsidRPr="003F5DB9" w14:paraId="06A62816" w14:textId="77777777" w:rsidTr="008073B8">
        <w:trPr>
          <w:cantSplit/>
          <w:trHeight w:val="629"/>
          <w:tblHeader/>
        </w:trPr>
        <w:tc>
          <w:tcPr>
            <w:tcW w:w="1174" w:type="dxa"/>
            <w:shd w:val="clear" w:color="auto" w:fill="BFBFBF" w:themeFill="background1" w:themeFillShade="BF"/>
          </w:tcPr>
          <w:p w14:paraId="7DBF089C" w14:textId="77777777" w:rsidR="006A4971" w:rsidRPr="003F5DB9" w:rsidRDefault="006A4971" w:rsidP="008073B8">
            <w:pPr>
              <w:rPr>
                <w:rFonts w:ascii="Arial" w:hAnsi="Arial" w:cs="Arial"/>
                <w:b/>
                <w:sz w:val="14"/>
                <w:szCs w:val="14"/>
              </w:rPr>
            </w:pPr>
            <w:r w:rsidRPr="003F5DB9">
              <w:rPr>
                <w:rFonts w:ascii="Arial" w:hAnsi="Arial" w:cs="Arial"/>
                <w:b/>
                <w:sz w:val="14"/>
                <w:szCs w:val="14"/>
              </w:rPr>
              <w:t>Project Strategy</w:t>
            </w:r>
          </w:p>
        </w:tc>
        <w:tc>
          <w:tcPr>
            <w:tcW w:w="1679" w:type="dxa"/>
            <w:shd w:val="clear" w:color="auto" w:fill="BFBFBF" w:themeFill="background1" w:themeFillShade="BF"/>
          </w:tcPr>
          <w:p w14:paraId="24BA485A" w14:textId="77777777" w:rsidR="006A4971" w:rsidRPr="003F5DB9" w:rsidRDefault="006A4971" w:rsidP="008073B8">
            <w:pPr>
              <w:rPr>
                <w:rFonts w:ascii="Arial" w:hAnsi="Arial" w:cs="Arial"/>
                <w:b/>
                <w:sz w:val="14"/>
                <w:szCs w:val="14"/>
              </w:rPr>
            </w:pPr>
            <w:r w:rsidRPr="003F5DB9">
              <w:rPr>
                <w:rFonts w:ascii="Arial" w:hAnsi="Arial" w:cs="Arial"/>
                <w:b/>
                <w:sz w:val="14"/>
                <w:szCs w:val="14"/>
              </w:rPr>
              <w:t>Indicator</w:t>
            </w:r>
          </w:p>
        </w:tc>
        <w:tc>
          <w:tcPr>
            <w:tcW w:w="1360" w:type="dxa"/>
            <w:shd w:val="clear" w:color="auto" w:fill="BFBFBF" w:themeFill="background1" w:themeFillShade="BF"/>
          </w:tcPr>
          <w:p w14:paraId="19766BF4" w14:textId="77777777" w:rsidR="006A4971" w:rsidRPr="003F5DB9" w:rsidRDefault="006A4971" w:rsidP="008073B8">
            <w:pPr>
              <w:rPr>
                <w:rFonts w:ascii="Arial" w:hAnsi="Arial" w:cs="Arial"/>
                <w:b/>
                <w:sz w:val="14"/>
                <w:szCs w:val="14"/>
              </w:rPr>
            </w:pPr>
            <w:r w:rsidRPr="003F5DB9">
              <w:rPr>
                <w:rFonts w:ascii="Arial" w:hAnsi="Arial" w:cs="Arial"/>
                <w:b/>
                <w:sz w:val="14"/>
                <w:szCs w:val="14"/>
              </w:rPr>
              <w:t>Baseline Level</w:t>
            </w:r>
          </w:p>
        </w:tc>
        <w:tc>
          <w:tcPr>
            <w:tcW w:w="831" w:type="dxa"/>
            <w:shd w:val="clear" w:color="auto" w:fill="BFBFBF" w:themeFill="background1" w:themeFillShade="BF"/>
          </w:tcPr>
          <w:p w14:paraId="6F183F83" w14:textId="77777777" w:rsidR="006A4971" w:rsidRPr="003F5DB9" w:rsidRDefault="006A4971" w:rsidP="008073B8">
            <w:pPr>
              <w:rPr>
                <w:rFonts w:ascii="Arial" w:hAnsi="Arial" w:cs="Arial"/>
                <w:b/>
                <w:sz w:val="14"/>
                <w:szCs w:val="14"/>
              </w:rPr>
            </w:pPr>
            <w:r w:rsidRPr="003F5DB9">
              <w:rPr>
                <w:rFonts w:ascii="Arial" w:hAnsi="Arial" w:cs="Arial"/>
                <w:b/>
                <w:sz w:val="14"/>
                <w:szCs w:val="14"/>
              </w:rPr>
              <w:t>Level in 1</w:t>
            </w:r>
            <w:r w:rsidRPr="003F5DB9">
              <w:rPr>
                <w:rFonts w:ascii="Arial" w:hAnsi="Arial" w:cs="Arial"/>
                <w:b/>
                <w:sz w:val="14"/>
                <w:szCs w:val="14"/>
                <w:vertAlign w:val="superscript"/>
              </w:rPr>
              <w:t>st</w:t>
            </w:r>
            <w:r w:rsidRPr="003F5DB9">
              <w:rPr>
                <w:rFonts w:ascii="Arial" w:hAnsi="Arial" w:cs="Arial"/>
                <w:b/>
                <w:sz w:val="14"/>
                <w:szCs w:val="14"/>
              </w:rPr>
              <w:t xml:space="preserve"> PIR (self- reported)</w:t>
            </w:r>
          </w:p>
        </w:tc>
        <w:tc>
          <w:tcPr>
            <w:tcW w:w="902" w:type="dxa"/>
            <w:shd w:val="clear" w:color="auto" w:fill="BFBFBF" w:themeFill="background1" w:themeFillShade="BF"/>
          </w:tcPr>
          <w:p w14:paraId="1049768F" w14:textId="77777777" w:rsidR="006A4971" w:rsidRPr="003F5DB9" w:rsidRDefault="006A4971" w:rsidP="008073B8">
            <w:pPr>
              <w:rPr>
                <w:rFonts w:ascii="Arial" w:hAnsi="Arial" w:cs="Arial"/>
                <w:b/>
                <w:sz w:val="14"/>
                <w:szCs w:val="14"/>
              </w:rPr>
            </w:pPr>
            <w:r w:rsidRPr="003F5DB9">
              <w:rPr>
                <w:rFonts w:ascii="Arial" w:hAnsi="Arial" w:cs="Arial"/>
                <w:b/>
                <w:sz w:val="14"/>
                <w:szCs w:val="14"/>
              </w:rPr>
              <w:t>Midterm Target</w:t>
            </w:r>
          </w:p>
        </w:tc>
        <w:tc>
          <w:tcPr>
            <w:tcW w:w="1002" w:type="dxa"/>
            <w:shd w:val="clear" w:color="auto" w:fill="BFBFBF" w:themeFill="background1" w:themeFillShade="BF"/>
          </w:tcPr>
          <w:p w14:paraId="6D560A10" w14:textId="77777777" w:rsidR="006A4971" w:rsidRPr="003F5DB9" w:rsidRDefault="006A4971" w:rsidP="008073B8">
            <w:pPr>
              <w:rPr>
                <w:rFonts w:ascii="Arial" w:hAnsi="Arial" w:cs="Arial"/>
                <w:b/>
                <w:sz w:val="14"/>
                <w:szCs w:val="14"/>
              </w:rPr>
            </w:pPr>
            <w:r w:rsidRPr="003F5DB9">
              <w:rPr>
                <w:rFonts w:ascii="Arial" w:hAnsi="Arial" w:cs="Arial"/>
                <w:b/>
                <w:sz w:val="14"/>
                <w:szCs w:val="14"/>
              </w:rPr>
              <w:t>End-of-project Target</w:t>
            </w:r>
          </w:p>
        </w:tc>
        <w:tc>
          <w:tcPr>
            <w:tcW w:w="1091" w:type="dxa"/>
            <w:shd w:val="clear" w:color="auto" w:fill="BFBFBF" w:themeFill="background1" w:themeFillShade="BF"/>
          </w:tcPr>
          <w:p w14:paraId="18CCF7E8" w14:textId="77777777" w:rsidR="006A4971" w:rsidRPr="003F5DB9" w:rsidRDefault="006A4971" w:rsidP="008073B8">
            <w:pPr>
              <w:rPr>
                <w:rFonts w:ascii="Arial" w:hAnsi="Arial" w:cs="Arial"/>
                <w:b/>
                <w:sz w:val="14"/>
                <w:szCs w:val="14"/>
              </w:rPr>
            </w:pPr>
            <w:r w:rsidRPr="003F5DB9">
              <w:rPr>
                <w:rFonts w:ascii="Arial" w:hAnsi="Arial" w:cs="Arial"/>
                <w:b/>
                <w:sz w:val="14"/>
                <w:szCs w:val="14"/>
              </w:rPr>
              <w:t>Midterm Level &amp; Assessment</w:t>
            </w:r>
          </w:p>
        </w:tc>
        <w:tc>
          <w:tcPr>
            <w:tcW w:w="1088" w:type="dxa"/>
            <w:shd w:val="clear" w:color="auto" w:fill="BFBFBF" w:themeFill="background1" w:themeFillShade="BF"/>
          </w:tcPr>
          <w:p w14:paraId="0A4F4EEF" w14:textId="77777777" w:rsidR="006A4971" w:rsidRPr="003F5DB9" w:rsidRDefault="006A4971" w:rsidP="008073B8">
            <w:pPr>
              <w:rPr>
                <w:rFonts w:ascii="Arial" w:hAnsi="Arial" w:cs="Arial"/>
                <w:b/>
                <w:sz w:val="14"/>
                <w:szCs w:val="14"/>
              </w:rPr>
            </w:pPr>
            <w:r w:rsidRPr="003F5DB9">
              <w:rPr>
                <w:rFonts w:ascii="Arial" w:hAnsi="Arial" w:cs="Arial"/>
                <w:b/>
                <w:sz w:val="14"/>
                <w:szCs w:val="14"/>
              </w:rPr>
              <w:t>Achievement Rating</w:t>
            </w:r>
          </w:p>
        </w:tc>
        <w:tc>
          <w:tcPr>
            <w:tcW w:w="1041" w:type="dxa"/>
            <w:shd w:val="clear" w:color="auto" w:fill="BFBFBF" w:themeFill="background1" w:themeFillShade="BF"/>
          </w:tcPr>
          <w:p w14:paraId="1F93DD86" w14:textId="77777777" w:rsidR="006A4971" w:rsidRPr="003F5DB9" w:rsidRDefault="006A4971" w:rsidP="008073B8">
            <w:pPr>
              <w:rPr>
                <w:rFonts w:ascii="Arial" w:hAnsi="Arial" w:cs="Arial"/>
                <w:b/>
                <w:sz w:val="14"/>
                <w:szCs w:val="14"/>
              </w:rPr>
            </w:pPr>
            <w:r w:rsidRPr="003F5DB9">
              <w:rPr>
                <w:rFonts w:ascii="Arial" w:hAnsi="Arial" w:cs="Arial"/>
                <w:b/>
                <w:sz w:val="14"/>
                <w:szCs w:val="14"/>
              </w:rPr>
              <w:t xml:space="preserve">Justification for Rating </w:t>
            </w:r>
          </w:p>
        </w:tc>
      </w:tr>
      <w:tr w:rsidR="006A4971" w:rsidRPr="003F5DB9" w14:paraId="7E7518A8" w14:textId="77777777" w:rsidTr="008073B8">
        <w:trPr>
          <w:cantSplit/>
          <w:trHeight w:val="470"/>
        </w:trPr>
        <w:tc>
          <w:tcPr>
            <w:tcW w:w="1174" w:type="dxa"/>
            <w:vMerge w:val="restart"/>
            <w:shd w:val="clear" w:color="auto" w:fill="auto"/>
          </w:tcPr>
          <w:p w14:paraId="2F5C95A1" w14:textId="77777777" w:rsidR="006A4971" w:rsidRPr="003F5DB9" w:rsidRDefault="006A4971" w:rsidP="008073B8">
            <w:pPr>
              <w:autoSpaceDE w:val="0"/>
              <w:autoSpaceDN w:val="0"/>
              <w:adjustRightInd w:val="0"/>
              <w:rPr>
                <w:rFonts w:ascii="Arial" w:hAnsi="Arial" w:cs="Arial"/>
                <w:sz w:val="14"/>
                <w:szCs w:val="14"/>
              </w:rPr>
            </w:pPr>
            <w:r w:rsidRPr="003F5DB9">
              <w:rPr>
                <w:rFonts w:ascii="Arial" w:hAnsi="Arial" w:cs="Arial"/>
                <w:b/>
                <w:sz w:val="14"/>
                <w:szCs w:val="14"/>
              </w:rPr>
              <w:t xml:space="preserve">Objective: </w:t>
            </w:r>
          </w:p>
          <w:p w14:paraId="0DE51FD4" w14:textId="77777777" w:rsidR="006A4971" w:rsidRPr="003F5DB9" w:rsidRDefault="006A4971" w:rsidP="008073B8">
            <w:pPr>
              <w:rPr>
                <w:rFonts w:ascii="Arial" w:hAnsi="Arial" w:cs="Arial"/>
                <w:b/>
                <w:bCs/>
                <w:i/>
                <w:sz w:val="14"/>
                <w:szCs w:val="14"/>
              </w:rPr>
            </w:pPr>
            <w:r w:rsidRPr="003F5DB9">
              <w:rPr>
                <w:rFonts w:ascii="Arial" w:hAnsi="Arial" w:cs="Arial"/>
                <w:sz w:val="14"/>
                <w:szCs w:val="14"/>
              </w:rPr>
              <w:t>To prevent the extinction of terrestrial species by combating illegal wildlife trade (IWT) and reducing human-wildlife conflict (HWC) in Angola</w:t>
            </w:r>
          </w:p>
          <w:p w14:paraId="2A02AF6E" w14:textId="77777777" w:rsidR="006A4971" w:rsidRPr="003F5DB9" w:rsidRDefault="006A4971" w:rsidP="008073B8">
            <w:pPr>
              <w:autoSpaceDE w:val="0"/>
              <w:autoSpaceDN w:val="0"/>
              <w:adjustRightInd w:val="0"/>
              <w:rPr>
                <w:rFonts w:ascii="Arial" w:hAnsi="Arial" w:cs="Arial"/>
                <w:sz w:val="14"/>
                <w:szCs w:val="14"/>
              </w:rPr>
            </w:pPr>
          </w:p>
        </w:tc>
        <w:tc>
          <w:tcPr>
            <w:tcW w:w="1679" w:type="dxa"/>
            <w:shd w:val="clear" w:color="auto" w:fill="auto"/>
          </w:tcPr>
          <w:p w14:paraId="4410D744" w14:textId="77777777" w:rsidR="006A4971" w:rsidRPr="003F5DB9" w:rsidRDefault="006A4971" w:rsidP="008073B8">
            <w:pPr>
              <w:rPr>
                <w:rFonts w:ascii="Arial" w:hAnsi="Arial" w:cs="Arial"/>
                <w:sz w:val="14"/>
                <w:szCs w:val="14"/>
              </w:rPr>
            </w:pPr>
            <w:r w:rsidRPr="007E6712">
              <w:rPr>
                <w:rFonts w:ascii="Arial" w:hAnsi="Arial" w:cs="Arial"/>
                <w:b/>
                <w:sz w:val="14"/>
                <w:szCs w:val="14"/>
                <w:u w:val="single"/>
              </w:rPr>
              <w:t>Mandatory Indicator 1</w:t>
            </w:r>
            <w:r w:rsidRPr="007E6712">
              <w:rPr>
                <w:rFonts w:ascii="Arial" w:hAnsi="Arial" w:cs="Arial"/>
                <w:b/>
                <w:sz w:val="14"/>
                <w:szCs w:val="14"/>
              </w:rPr>
              <w:t>:</w:t>
            </w:r>
            <w:r w:rsidRPr="003F5DB9">
              <w:rPr>
                <w:rFonts w:ascii="Arial" w:hAnsi="Arial" w:cs="Arial"/>
                <w:bCs/>
                <w:sz w:val="14"/>
                <w:szCs w:val="14"/>
              </w:rPr>
              <w:t xml:space="preserve"> Total area of PAs with improved management (</w:t>
            </w:r>
            <w:proofErr w:type="spellStart"/>
            <w:r w:rsidRPr="003F5DB9">
              <w:rPr>
                <w:rFonts w:ascii="Arial" w:hAnsi="Arial" w:cs="Arial"/>
                <w:bCs/>
                <w:sz w:val="14"/>
                <w:szCs w:val="14"/>
              </w:rPr>
              <w:t>Maiombe</w:t>
            </w:r>
            <w:proofErr w:type="spellEnd"/>
            <w:r w:rsidRPr="003F5DB9">
              <w:rPr>
                <w:rFonts w:ascii="Arial" w:hAnsi="Arial" w:cs="Arial"/>
                <w:bCs/>
                <w:sz w:val="14"/>
                <w:szCs w:val="14"/>
              </w:rPr>
              <w:t xml:space="preserve"> NP and </w:t>
            </w:r>
            <w:proofErr w:type="spellStart"/>
            <w:r w:rsidRPr="003F5DB9">
              <w:rPr>
                <w:rFonts w:ascii="Arial" w:hAnsi="Arial" w:cs="Arial"/>
                <w:bCs/>
                <w:sz w:val="14"/>
                <w:szCs w:val="14"/>
              </w:rPr>
              <w:t>Luando</w:t>
            </w:r>
            <w:proofErr w:type="spellEnd"/>
            <w:r w:rsidRPr="003F5DB9">
              <w:rPr>
                <w:rFonts w:ascii="Arial" w:hAnsi="Arial" w:cs="Arial"/>
                <w:bCs/>
                <w:sz w:val="14"/>
                <w:szCs w:val="14"/>
              </w:rPr>
              <w:t xml:space="preserve"> SNR), ha:</w:t>
            </w:r>
          </w:p>
        </w:tc>
        <w:tc>
          <w:tcPr>
            <w:tcW w:w="1360" w:type="dxa"/>
            <w:shd w:val="clear" w:color="auto" w:fill="auto"/>
          </w:tcPr>
          <w:p w14:paraId="551F3068" w14:textId="77777777" w:rsidR="006A4971" w:rsidRPr="003F5DB9" w:rsidRDefault="006A4971" w:rsidP="008073B8">
            <w:pPr>
              <w:autoSpaceDE w:val="0"/>
              <w:autoSpaceDN w:val="0"/>
              <w:adjustRightInd w:val="0"/>
              <w:rPr>
                <w:rFonts w:ascii="Arial" w:hAnsi="Arial" w:cs="Arial"/>
                <w:sz w:val="14"/>
                <w:szCs w:val="14"/>
              </w:rPr>
            </w:pPr>
            <w:r w:rsidRPr="003F5DB9">
              <w:rPr>
                <w:rFonts w:ascii="Arial" w:hAnsi="Arial" w:cs="Arial"/>
                <w:bCs/>
                <w:i/>
                <w:sz w:val="14"/>
                <w:szCs w:val="14"/>
              </w:rPr>
              <w:t>0</w:t>
            </w:r>
          </w:p>
        </w:tc>
        <w:tc>
          <w:tcPr>
            <w:tcW w:w="831" w:type="dxa"/>
            <w:shd w:val="clear" w:color="auto" w:fill="auto"/>
          </w:tcPr>
          <w:p w14:paraId="2890E46B" w14:textId="77777777" w:rsidR="006A4971" w:rsidRPr="003F5DB9" w:rsidRDefault="006A4971" w:rsidP="008073B8">
            <w:pPr>
              <w:autoSpaceDE w:val="0"/>
              <w:autoSpaceDN w:val="0"/>
              <w:adjustRightInd w:val="0"/>
              <w:rPr>
                <w:rFonts w:ascii="Arial" w:hAnsi="Arial" w:cs="Arial"/>
                <w:sz w:val="14"/>
                <w:szCs w:val="14"/>
              </w:rPr>
            </w:pPr>
            <w:r w:rsidRPr="003F5DB9">
              <w:rPr>
                <w:rFonts w:ascii="Arial" w:hAnsi="Arial" w:cs="Arial"/>
                <w:sz w:val="14"/>
                <w:szCs w:val="14"/>
              </w:rPr>
              <w:t>N/A</w:t>
            </w:r>
          </w:p>
        </w:tc>
        <w:tc>
          <w:tcPr>
            <w:tcW w:w="902" w:type="dxa"/>
            <w:shd w:val="clear" w:color="auto" w:fill="auto"/>
          </w:tcPr>
          <w:p w14:paraId="5997A028" w14:textId="77777777" w:rsidR="006A4971" w:rsidRPr="003F5DB9" w:rsidRDefault="006A4971" w:rsidP="008073B8">
            <w:pPr>
              <w:rPr>
                <w:rFonts w:ascii="Arial" w:hAnsi="Arial" w:cs="Arial"/>
                <w:sz w:val="14"/>
                <w:szCs w:val="14"/>
                <w:highlight w:val="yellow"/>
              </w:rPr>
            </w:pPr>
            <w:r w:rsidRPr="003F5DB9">
              <w:rPr>
                <w:rFonts w:ascii="Arial" w:hAnsi="Arial" w:cs="Arial"/>
                <w:bCs/>
                <w:i/>
                <w:sz w:val="14"/>
                <w:szCs w:val="14"/>
              </w:rPr>
              <w:t>600,000</w:t>
            </w:r>
          </w:p>
        </w:tc>
        <w:tc>
          <w:tcPr>
            <w:tcW w:w="1002" w:type="dxa"/>
          </w:tcPr>
          <w:p w14:paraId="28E7FCB8" w14:textId="77777777" w:rsidR="006A4971" w:rsidRPr="003F5DB9" w:rsidRDefault="006A4971" w:rsidP="008073B8">
            <w:pPr>
              <w:autoSpaceDE w:val="0"/>
              <w:autoSpaceDN w:val="0"/>
              <w:adjustRightInd w:val="0"/>
              <w:rPr>
                <w:rFonts w:ascii="Arial" w:hAnsi="Arial" w:cs="Arial"/>
                <w:sz w:val="14"/>
                <w:szCs w:val="14"/>
              </w:rPr>
            </w:pPr>
            <w:r w:rsidRPr="003F5DB9">
              <w:rPr>
                <w:rFonts w:ascii="Arial" w:hAnsi="Arial" w:cs="Arial"/>
                <w:bCs/>
                <w:i/>
                <w:sz w:val="14"/>
                <w:szCs w:val="14"/>
              </w:rPr>
              <w:t xml:space="preserve">1,200,400  </w:t>
            </w:r>
          </w:p>
        </w:tc>
        <w:tc>
          <w:tcPr>
            <w:tcW w:w="1091" w:type="dxa"/>
            <w:shd w:val="clear" w:color="auto" w:fill="auto"/>
          </w:tcPr>
          <w:p w14:paraId="66D6DEAE" w14:textId="77777777" w:rsidR="006A4971" w:rsidRPr="003F5DB9" w:rsidRDefault="006A4971" w:rsidP="008073B8">
            <w:pPr>
              <w:autoSpaceDE w:val="0"/>
              <w:autoSpaceDN w:val="0"/>
              <w:adjustRightInd w:val="0"/>
              <w:rPr>
                <w:rFonts w:ascii="Arial" w:hAnsi="Arial" w:cs="Arial"/>
                <w:sz w:val="14"/>
                <w:szCs w:val="14"/>
              </w:rPr>
            </w:pPr>
            <w:r>
              <w:rPr>
                <w:rFonts w:cs="Arial"/>
                <w:sz w:val="14"/>
                <w:szCs w:val="14"/>
              </w:rPr>
              <w:t>Per the 2023 PIR, t</w:t>
            </w:r>
            <w:r w:rsidRPr="00CB1CD0">
              <w:rPr>
                <w:rFonts w:cs="Arial"/>
                <w:sz w:val="14"/>
                <w:szCs w:val="14"/>
              </w:rPr>
              <w:t xml:space="preserve">he project has enhanced management practices across 1,073,000 hectares, including </w:t>
            </w:r>
            <w:proofErr w:type="spellStart"/>
            <w:r w:rsidRPr="00CB1CD0">
              <w:rPr>
                <w:rFonts w:cs="Arial"/>
                <w:sz w:val="14"/>
                <w:szCs w:val="14"/>
              </w:rPr>
              <w:t>Maiombe</w:t>
            </w:r>
            <w:proofErr w:type="spellEnd"/>
            <w:r w:rsidRPr="00CB1CD0">
              <w:rPr>
                <w:rFonts w:cs="Arial"/>
                <w:sz w:val="14"/>
                <w:szCs w:val="14"/>
              </w:rPr>
              <w:t xml:space="preserve"> National Park (193,000 hectares) and </w:t>
            </w:r>
            <w:proofErr w:type="spellStart"/>
            <w:r w:rsidRPr="00CB1CD0">
              <w:rPr>
                <w:rFonts w:cs="Arial"/>
                <w:sz w:val="14"/>
                <w:szCs w:val="14"/>
              </w:rPr>
              <w:t>Luando</w:t>
            </w:r>
            <w:proofErr w:type="spellEnd"/>
            <w:r w:rsidRPr="00CB1CD0">
              <w:rPr>
                <w:rFonts w:cs="Arial"/>
                <w:sz w:val="14"/>
                <w:szCs w:val="14"/>
              </w:rPr>
              <w:t xml:space="preserve"> </w:t>
            </w:r>
            <w:r>
              <w:rPr>
                <w:rFonts w:cs="Arial"/>
                <w:sz w:val="14"/>
                <w:szCs w:val="14"/>
              </w:rPr>
              <w:t xml:space="preserve">Strict </w:t>
            </w:r>
            <w:r w:rsidRPr="00CB1CD0">
              <w:rPr>
                <w:rFonts w:cs="Arial"/>
                <w:sz w:val="14"/>
                <w:szCs w:val="14"/>
              </w:rPr>
              <w:t>Natur</w:t>
            </w:r>
            <w:r>
              <w:rPr>
                <w:rFonts w:cs="Arial"/>
                <w:sz w:val="14"/>
                <w:szCs w:val="14"/>
              </w:rPr>
              <w:t>e</w:t>
            </w:r>
            <w:r w:rsidRPr="00CB1CD0">
              <w:rPr>
                <w:rFonts w:cs="Arial"/>
                <w:sz w:val="14"/>
                <w:szCs w:val="14"/>
              </w:rPr>
              <w:t xml:space="preserve"> Reserve (828,000 hectares). Key achievements include ranger training in diverse skills, progress on critical infrastructure such as </w:t>
            </w:r>
            <w:proofErr w:type="spellStart"/>
            <w:r w:rsidRPr="00CB1CD0">
              <w:rPr>
                <w:rFonts w:cs="Arial"/>
                <w:sz w:val="14"/>
                <w:szCs w:val="14"/>
              </w:rPr>
              <w:t>Luando’s</w:t>
            </w:r>
            <w:proofErr w:type="spellEnd"/>
            <w:r w:rsidRPr="00CB1CD0">
              <w:rPr>
                <w:rFonts w:cs="Arial"/>
                <w:sz w:val="14"/>
                <w:szCs w:val="14"/>
              </w:rPr>
              <w:t xml:space="preserve"> administrative hub and </w:t>
            </w:r>
            <w:proofErr w:type="spellStart"/>
            <w:r w:rsidRPr="00CB1CD0">
              <w:rPr>
                <w:rFonts w:cs="Arial"/>
                <w:sz w:val="14"/>
                <w:szCs w:val="14"/>
              </w:rPr>
              <w:t>Maiombe’s</w:t>
            </w:r>
            <w:proofErr w:type="spellEnd"/>
            <w:r w:rsidRPr="00CB1CD0">
              <w:rPr>
                <w:rFonts w:cs="Arial"/>
                <w:sz w:val="14"/>
                <w:szCs w:val="14"/>
              </w:rPr>
              <w:t xml:space="preserve"> inspection checkpoints, despite weather-related construction delays.</w:t>
            </w:r>
          </w:p>
        </w:tc>
        <w:tc>
          <w:tcPr>
            <w:tcW w:w="1088" w:type="dxa"/>
            <w:shd w:val="clear" w:color="auto" w:fill="FFFF00"/>
          </w:tcPr>
          <w:p w14:paraId="5C29B01F" w14:textId="77777777" w:rsidR="006A4971" w:rsidRPr="000715DF" w:rsidRDefault="006A4971" w:rsidP="008073B8">
            <w:pPr>
              <w:autoSpaceDE w:val="0"/>
              <w:autoSpaceDN w:val="0"/>
              <w:adjustRightInd w:val="0"/>
              <w:rPr>
                <w:rFonts w:ascii="Arial" w:hAnsi="Arial" w:cs="Arial"/>
                <w:b/>
                <w:bCs/>
                <w:sz w:val="14"/>
                <w:szCs w:val="14"/>
              </w:rPr>
            </w:pPr>
            <w:r w:rsidRPr="000715DF">
              <w:rPr>
                <w:rFonts w:ascii="Arial" w:hAnsi="Arial" w:cs="Arial"/>
                <w:b/>
                <w:bCs/>
                <w:sz w:val="14"/>
                <w:szCs w:val="14"/>
              </w:rPr>
              <w:t>On target to be achieved</w:t>
            </w:r>
          </w:p>
        </w:tc>
        <w:tc>
          <w:tcPr>
            <w:tcW w:w="1041" w:type="dxa"/>
          </w:tcPr>
          <w:p w14:paraId="46567937" w14:textId="77777777" w:rsidR="006A4971" w:rsidRPr="003F5DB9" w:rsidRDefault="006A4971" w:rsidP="008073B8">
            <w:pPr>
              <w:autoSpaceDE w:val="0"/>
              <w:autoSpaceDN w:val="0"/>
              <w:adjustRightInd w:val="0"/>
              <w:rPr>
                <w:rFonts w:ascii="Arial" w:hAnsi="Arial" w:cs="Arial"/>
                <w:sz w:val="14"/>
                <w:szCs w:val="14"/>
              </w:rPr>
            </w:pPr>
            <w:r>
              <w:rPr>
                <w:rFonts w:cs="Arial"/>
                <w:sz w:val="14"/>
                <w:szCs w:val="14"/>
              </w:rPr>
              <w:t xml:space="preserve">While the project is making strides to improve PA management through physical infrastructure at </w:t>
            </w:r>
            <w:proofErr w:type="spellStart"/>
            <w:r>
              <w:rPr>
                <w:rFonts w:cs="Arial"/>
                <w:sz w:val="14"/>
                <w:szCs w:val="14"/>
              </w:rPr>
              <w:t>Luando</w:t>
            </w:r>
            <w:proofErr w:type="spellEnd"/>
            <w:r>
              <w:rPr>
                <w:rFonts w:cs="Arial"/>
                <w:sz w:val="14"/>
                <w:szCs w:val="14"/>
              </w:rPr>
              <w:t xml:space="preserve"> Strict Nature Reserve, there are delays with infrastructure at </w:t>
            </w:r>
            <w:proofErr w:type="spellStart"/>
            <w:r>
              <w:rPr>
                <w:rFonts w:cs="Arial"/>
                <w:sz w:val="14"/>
                <w:szCs w:val="14"/>
              </w:rPr>
              <w:t>Maiombe</w:t>
            </w:r>
            <w:proofErr w:type="spellEnd"/>
            <w:r>
              <w:rPr>
                <w:rFonts w:cs="Arial"/>
                <w:sz w:val="14"/>
                <w:szCs w:val="14"/>
              </w:rPr>
              <w:t xml:space="preserve"> NP, albeit it does have a management plan. Based on discussions with the PMU on 19 June 2024, it is unclear whether all volunteer rangers can be absorbed by INBC going forward. </w:t>
            </w:r>
          </w:p>
        </w:tc>
      </w:tr>
      <w:tr w:rsidR="006A4971" w:rsidRPr="003F5DB9" w14:paraId="1D28C159" w14:textId="77777777" w:rsidTr="008073B8">
        <w:trPr>
          <w:cantSplit/>
          <w:trHeight w:val="470"/>
        </w:trPr>
        <w:tc>
          <w:tcPr>
            <w:tcW w:w="1174" w:type="dxa"/>
            <w:vMerge/>
            <w:shd w:val="clear" w:color="auto" w:fill="auto"/>
          </w:tcPr>
          <w:p w14:paraId="6D3FD186" w14:textId="77777777" w:rsidR="006A4971" w:rsidRPr="003F5DB9" w:rsidRDefault="006A4971" w:rsidP="008073B8">
            <w:pPr>
              <w:autoSpaceDE w:val="0"/>
              <w:autoSpaceDN w:val="0"/>
              <w:adjustRightInd w:val="0"/>
              <w:rPr>
                <w:rFonts w:ascii="Arial" w:hAnsi="Arial" w:cs="Arial"/>
                <w:b/>
                <w:sz w:val="14"/>
                <w:szCs w:val="14"/>
              </w:rPr>
            </w:pPr>
          </w:p>
        </w:tc>
        <w:tc>
          <w:tcPr>
            <w:tcW w:w="1679" w:type="dxa"/>
            <w:shd w:val="clear" w:color="auto" w:fill="auto"/>
          </w:tcPr>
          <w:p w14:paraId="4456027B" w14:textId="29075C09" w:rsidR="006A4971" w:rsidRPr="003F5DB9" w:rsidRDefault="006A4971" w:rsidP="008073B8">
            <w:pPr>
              <w:rPr>
                <w:rFonts w:ascii="Arial" w:hAnsi="Arial" w:cs="Arial"/>
                <w:bCs/>
                <w:sz w:val="14"/>
                <w:szCs w:val="14"/>
              </w:rPr>
            </w:pPr>
            <w:r w:rsidRPr="007E6712">
              <w:rPr>
                <w:rFonts w:ascii="Arial" w:hAnsi="Arial" w:cs="Arial"/>
                <w:b/>
                <w:sz w:val="14"/>
                <w:szCs w:val="14"/>
                <w:u w:val="single"/>
              </w:rPr>
              <w:t>Indicator 2</w:t>
            </w:r>
            <w:r w:rsidRPr="007E6712">
              <w:rPr>
                <w:rFonts w:ascii="Arial" w:hAnsi="Arial" w:cs="Arial"/>
                <w:b/>
                <w:sz w:val="14"/>
                <w:szCs w:val="14"/>
              </w:rPr>
              <w:t>:</w:t>
            </w:r>
            <w:r w:rsidR="007E6712">
              <w:rPr>
                <w:rFonts w:ascii="Arial" w:hAnsi="Arial" w:cs="Arial"/>
                <w:b/>
                <w:sz w:val="14"/>
                <w:szCs w:val="14"/>
              </w:rPr>
              <w:t xml:space="preserve"> </w:t>
            </w:r>
            <w:r w:rsidRPr="003F5DB9">
              <w:rPr>
                <w:rFonts w:ascii="Arial" w:hAnsi="Arial" w:cs="Arial"/>
                <w:bCs/>
                <w:sz w:val="14"/>
                <w:szCs w:val="14"/>
              </w:rPr>
              <w:t>Populations of the flagship species in the project areas:</w:t>
            </w:r>
          </w:p>
          <w:p w14:paraId="32AA0BD1" w14:textId="77777777" w:rsidR="006A4971" w:rsidRPr="003F5DB9" w:rsidRDefault="006A4971" w:rsidP="008073B8">
            <w:pPr>
              <w:rPr>
                <w:rFonts w:ascii="Arial" w:hAnsi="Arial" w:cs="Arial"/>
                <w:bCs/>
                <w:i/>
                <w:iCs/>
                <w:sz w:val="14"/>
                <w:szCs w:val="14"/>
              </w:rPr>
            </w:pPr>
            <w:r w:rsidRPr="003F5DB9">
              <w:rPr>
                <w:rFonts w:ascii="Arial" w:hAnsi="Arial" w:cs="Arial"/>
                <w:bCs/>
                <w:i/>
                <w:iCs/>
                <w:sz w:val="14"/>
                <w:szCs w:val="14"/>
              </w:rPr>
              <w:t>1.Forest Elephant:</w:t>
            </w:r>
          </w:p>
          <w:p w14:paraId="40941051" w14:textId="77777777" w:rsidR="006A4971" w:rsidRPr="003F5DB9" w:rsidRDefault="006A4971" w:rsidP="008073B8">
            <w:pPr>
              <w:rPr>
                <w:rFonts w:ascii="Arial" w:hAnsi="Arial" w:cs="Arial"/>
                <w:bCs/>
                <w:i/>
                <w:iCs/>
                <w:sz w:val="14"/>
                <w:szCs w:val="14"/>
              </w:rPr>
            </w:pPr>
            <w:r w:rsidRPr="003F5DB9">
              <w:rPr>
                <w:rFonts w:ascii="Arial" w:hAnsi="Arial" w:cs="Arial"/>
                <w:bCs/>
                <w:i/>
                <w:iCs/>
                <w:sz w:val="14"/>
                <w:szCs w:val="14"/>
              </w:rPr>
              <w:t>2.Western Lowland Gorilla:</w:t>
            </w:r>
          </w:p>
          <w:p w14:paraId="0B42C088" w14:textId="77777777" w:rsidR="006A4971" w:rsidRPr="003F5DB9" w:rsidRDefault="006A4971" w:rsidP="008073B8">
            <w:pPr>
              <w:rPr>
                <w:rFonts w:ascii="Arial" w:hAnsi="Arial" w:cs="Arial"/>
                <w:bCs/>
                <w:i/>
                <w:iCs/>
                <w:sz w:val="14"/>
                <w:szCs w:val="14"/>
              </w:rPr>
            </w:pPr>
            <w:r w:rsidRPr="003F5DB9">
              <w:rPr>
                <w:rFonts w:ascii="Arial" w:hAnsi="Arial" w:cs="Arial"/>
                <w:bCs/>
                <w:i/>
                <w:iCs/>
                <w:sz w:val="14"/>
                <w:szCs w:val="14"/>
              </w:rPr>
              <w:t>3.Chimpanzee:</w:t>
            </w:r>
          </w:p>
          <w:p w14:paraId="1AE0D15D" w14:textId="77777777" w:rsidR="006A4971" w:rsidRPr="003F5DB9" w:rsidRDefault="006A4971" w:rsidP="008073B8">
            <w:pPr>
              <w:rPr>
                <w:rFonts w:ascii="Arial" w:hAnsi="Arial" w:cs="Arial"/>
                <w:sz w:val="14"/>
                <w:szCs w:val="14"/>
              </w:rPr>
            </w:pPr>
            <w:r w:rsidRPr="003F5DB9">
              <w:rPr>
                <w:rFonts w:ascii="Arial" w:hAnsi="Arial" w:cs="Arial"/>
                <w:bCs/>
                <w:i/>
                <w:iCs/>
                <w:sz w:val="14"/>
                <w:szCs w:val="14"/>
              </w:rPr>
              <w:t>4.Black Giant Sable:</w:t>
            </w:r>
          </w:p>
        </w:tc>
        <w:tc>
          <w:tcPr>
            <w:tcW w:w="1360" w:type="dxa"/>
            <w:shd w:val="clear" w:color="auto" w:fill="auto"/>
          </w:tcPr>
          <w:p w14:paraId="3DCC99DA" w14:textId="77777777" w:rsidR="006A4971" w:rsidRPr="003F5DB9" w:rsidRDefault="006A4971" w:rsidP="008073B8">
            <w:pPr>
              <w:autoSpaceDE w:val="0"/>
              <w:autoSpaceDN w:val="0"/>
              <w:adjustRightInd w:val="0"/>
              <w:rPr>
                <w:rFonts w:ascii="Arial" w:hAnsi="Arial" w:cs="Arial"/>
                <w:bCs/>
                <w:i/>
                <w:sz w:val="14"/>
                <w:szCs w:val="14"/>
              </w:rPr>
            </w:pPr>
            <w:r w:rsidRPr="003F5DB9">
              <w:rPr>
                <w:rFonts w:ascii="Arial" w:hAnsi="Arial" w:cs="Arial"/>
                <w:bCs/>
                <w:i/>
                <w:sz w:val="14"/>
                <w:szCs w:val="14"/>
              </w:rPr>
              <w:t>1) TBE on the Year 1</w:t>
            </w:r>
          </w:p>
          <w:p w14:paraId="6D371B75" w14:textId="77777777" w:rsidR="006A4971" w:rsidRPr="003F5DB9" w:rsidRDefault="006A4971" w:rsidP="008073B8">
            <w:pPr>
              <w:autoSpaceDE w:val="0"/>
              <w:autoSpaceDN w:val="0"/>
              <w:adjustRightInd w:val="0"/>
              <w:rPr>
                <w:rFonts w:ascii="Arial" w:hAnsi="Arial" w:cs="Arial"/>
                <w:bCs/>
                <w:i/>
                <w:sz w:val="14"/>
                <w:szCs w:val="14"/>
              </w:rPr>
            </w:pPr>
            <w:r w:rsidRPr="003F5DB9">
              <w:rPr>
                <w:rFonts w:ascii="Arial" w:hAnsi="Arial" w:cs="Arial"/>
                <w:bCs/>
                <w:i/>
                <w:sz w:val="14"/>
                <w:szCs w:val="14"/>
              </w:rPr>
              <w:t>2) TBE on the Year 1</w:t>
            </w:r>
          </w:p>
          <w:p w14:paraId="76253A7B" w14:textId="77777777" w:rsidR="006A4971" w:rsidRPr="003F5DB9" w:rsidRDefault="006A4971" w:rsidP="008073B8">
            <w:pPr>
              <w:autoSpaceDE w:val="0"/>
              <w:autoSpaceDN w:val="0"/>
              <w:adjustRightInd w:val="0"/>
              <w:rPr>
                <w:rFonts w:ascii="Arial" w:hAnsi="Arial" w:cs="Arial"/>
                <w:bCs/>
                <w:i/>
                <w:sz w:val="14"/>
                <w:szCs w:val="14"/>
              </w:rPr>
            </w:pPr>
            <w:r w:rsidRPr="003F5DB9">
              <w:rPr>
                <w:rFonts w:ascii="Arial" w:hAnsi="Arial" w:cs="Arial"/>
                <w:bCs/>
                <w:i/>
                <w:sz w:val="14"/>
                <w:szCs w:val="14"/>
              </w:rPr>
              <w:t xml:space="preserve">3) TBE on the Year 1 </w:t>
            </w:r>
          </w:p>
          <w:p w14:paraId="0D417EF1" w14:textId="77777777" w:rsidR="006A4971" w:rsidRPr="003F5DB9" w:rsidRDefault="006A4971" w:rsidP="008073B8">
            <w:pPr>
              <w:autoSpaceDE w:val="0"/>
              <w:autoSpaceDN w:val="0"/>
              <w:adjustRightInd w:val="0"/>
              <w:rPr>
                <w:rFonts w:ascii="Arial" w:hAnsi="Arial" w:cs="Arial"/>
                <w:sz w:val="14"/>
                <w:szCs w:val="14"/>
              </w:rPr>
            </w:pPr>
            <w:r w:rsidRPr="003F5DB9">
              <w:rPr>
                <w:rFonts w:ascii="Arial" w:hAnsi="Arial" w:cs="Arial"/>
                <w:bCs/>
                <w:i/>
                <w:sz w:val="14"/>
                <w:szCs w:val="14"/>
              </w:rPr>
              <w:t xml:space="preserve">4) 150 (2016, P. </w:t>
            </w:r>
            <w:proofErr w:type="spellStart"/>
            <w:r w:rsidRPr="003F5DB9">
              <w:rPr>
                <w:rFonts w:ascii="Arial" w:hAnsi="Arial" w:cs="Arial"/>
                <w:bCs/>
                <w:i/>
                <w:sz w:val="14"/>
                <w:szCs w:val="14"/>
              </w:rPr>
              <w:t>vaz</w:t>
            </w:r>
            <w:proofErr w:type="spellEnd"/>
            <w:r w:rsidRPr="003F5DB9">
              <w:rPr>
                <w:rFonts w:ascii="Arial" w:hAnsi="Arial" w:cs="Arial"/>
                <w:bCs/>
                <w:i/>
                <w:sz w:val="14"/>
                <w:szCs w:val="14"/>
              </w:rPr>
              <w:t xml:space="preserve"> Pinto, personal communication): baseline needs to be updated on the Year 1</w:t>
            </w:r>
          </w:p>
        </w:tc>
        <w:tc>
          <w:tcPr>
            <w:tcW w:w="831" w:type="dxa"/>
            <w:shd w:val="clear" w:color="auto" w:fill="auto"/>
          </w:tcPr>
          <w:p w14:paraId="24AF9993" w14:textId="77777777" w:rsidR="006A4971" w:rsidRPr="003F5DB9" w:rsidRDefault="006A4971" w:rsidP="008073B8">
            <w:pPr>
              <w:autoSpaceDE w:val="0"/>
              <w:autoSpaceDN w:val="0"/>
              <w:adjustRightInd w:val="0"/>
              <w:rPr>
                <w:rFonts w:ascii="Arial" w:hAnsi="Arial" w:cs="Arial"/>
                <w:sz w:val="14"/>
                <w:szCs w:val="14"/>
              </w:rPr>
            </w:pPr>
            <w:r w:rsidRPr="003F5DB9">
              <w:rPr>
                <w:rFonts w:ascii="Arial" w:hAnsi="Arial" w:cs="Arial"/>
                <w:sz w:val="14"/>
                <w:szCs w:val="14"/>
              </w:rPr>
              <w:t>N/A</w:t>
            </w:r>
          </w:p>
        </w:tc>
        <w:tc>
          <w:tcPr>
            <w:tcW w:w="902" w:type="dxa"/>
            <w:shd w:val="clear" w:color="auto" w:fill="auto"/>
          </w:tcPr>
          <w:p w14:paraId="7FA374D0"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1) &gt;=baseline</w:t>
            </w:r>
          </w:p>
          <w:p w14:paraId="3CC55CA7"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 xml:space="preserve">2) &gt;= baseline </w:t>
            </w:r>
          </w:p>
          <w:p w14:paraId="7A804DB4"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3) &gt;= baseline</w:t>
            </w:r>
          </w:p>
          <w:p w14:paraId="2731E6D5" w14:textId="77777777" w:rsidR="006A4971" w:rsidRPr="003F5DB9" w:rsidRDefault="006A4971" w:rsidP="008073B8">
            <w:pPr>
              <w:rPr>
                <w:rFonts w:ascii="Arial" w:hAnsi="Arial" w:cs="Arial"/>
                <w:sz w:val="14"/>
                <w:szCs w:val="14"/>
                <w:highlight w:val="yellow"/>
              </w:rPr>
            </w:pPr>
            <w:r w:rsidRPr="003F5DB9">
              <w:rPr>
                <w:rFonts w:ascii="Arial" w:hAnsi="Arial" w:cs="Arial"/>
                <w:bCs/>
                <w:i/>
                <w:sz w:val="14"/>
                <w:szCs w:val="14"/>
              </w:rPr>
              <w:t>4) &gt;=170</w:t>
            </w:r>
          </w:p>
        </w:tc>
        <w:tc>
          <w:tcPr>
            <w:tcW w:w="1002" w:type="dxa"/>
          </w:tcPr>
          <w:p w14:paraId="40713758"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1) &gt;=baseline</w:t>
            </w:r>
          </w:p>
          <w:p w14:paraId="52650D20"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2) &gt;=baseline</w:t>
            </w:r>
          </w:p>
          <w:p w14:paraId="09B55C85"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3) &gt;=baseline</w:t>
            </w:r>
          </w:p>
          <w:p w14:paraId="0DAB1045"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4) &gt;=200</w:t>
            </w:r>
          </w:p>
        </w:tc>
        <w:tc>
          <w:tcPr>
            <w:tcW w:w="1091" w:type="dxa"/>
            <w:shd w:val="clear" w:color="auto" w:fill="auto"/>
          </w:tcPr>
          <w:p w14:paraId="769BD226" w14:textId="77777777" w:rsidR="006A4971" w:rsidRPr="003F5DB9" w:rsidRDefault="006A4971" w:rsidP="008073B8">
            <w:pPr>
              <w:autoSpaceDE w:val="0"/>
              <w:autoSpaceDN w:val="0"/>
              <w:adjustRightInd w:val="0"/>
              <w:rPr>
                <w:rFonts w:ascii="Arial" w:hAnsi="Arial" w:cs="Arial"/>
                <w:sz w:val="14"/>
                <w:szCs w:val="14"/>
              </w:rPr>
            </w:pPr>
            <w:r>
              <w:rPr>
                <w:rFonts w:cs="Arial"/>
                <w:sz w:val="14"/>
                <w:szCs w:val="14"/>
              </w:rPr>
              <w:t>W</w:t>
            </w:r>
            <w:r w:rsidRPr="00CB1CD0">
              <w:rPr>
                <w:rFonts w:cs="Arial"/>
                <w:sz w:val="14"/>
                <w:szCs w:val="14"/>
              </w:rPr>
              <w:t xml:space="preserve">ildlife surveys, notably the Giant Sable Antelope survey in 2022 and the upcoming medium and large fauna survey </w:t>
            </w:r>
            <w:r>
              <w:rPr>
                <w:rFonts w:cs="Arial"/>
                <w:sz w:val="14"/>
                <w:szCs w:val="14"/>
              </w:rPr>
              <w:t xml:space="preserve">partially completed by ZSL in </w:t>
            </w:r>
            <w:r w:rsidRPr="00CB1CD0">
              <w:rPr>
                <w:rFonts w:cs="Arial"/>
                <w:sz w:val="14"/>
                <w:szCs w:val="14"/>
              </w:rPr>
              <w:t>2023</w:t>
            </w:r>
            <w:r>
              <w:rPr>
                <w:rFonts w:cs="Arial"/>
                <w:sz w:val="14"/>
                <w:szCs w:val="14"/>
              </w:rPr>
              <w:t>.</w:t>
            </w:r>
          </w:p>
        </w:tc>
        <w:tc>
          <w:tcPr>
            <w:tcW w:w="1088" w:type="dxa"/>
            <w:shd w:val="clear" w:color="auto" w:fill="FF0000"/>
          </w:tcPr>
          <w:p w14:paraId="52D9E6A7" w14:textId="77777777" w:rsidR="006A4971" w:rsidRPr="000715DF" w:rsidRDefault="006A4971" w:rsidP="008073B8">
            <w:pPr>
              <w:autoSpaceDE w:val="0"/>
              <w:autoSpaceDN w:val="0"/>
              <w:adjustRightInd w:val="0"/>
              <w:rPr>
                <w:rFonts w:ascii="Arial" w:hAnsi="Arial" w:cs="Arial"/>
                <w:sz w:val="14"/>
                <w:szCs w:val="14"/>
              </w:rPr>
            </w:pPr>
            <w:r w:rsidRPr="000715DF">
              <w:rPr>
                <w:rFonts w:ascii="Arial" w:hAnsi="Arial" w:cs="Arial"/>
                <w:b/>
                <w:bCs/>
                <w:sz w:val="14"/>
                <w:szCs w:val="14"/>
              </w:rPr>
              <w:t>Not on target to be achieved</w:t>
            </w:r>
          </w:p>
        </w:tc>
        <w:tc>
          <w:tcPr>
            <w:tcW w:w="1041" w:type="dxa"/>
          </w:tcPr>
          <w:p w14:paraId="0C726F69" w14:textId="77777777" w:rsidR="006A4971" w:rsidRPr="003F5DB9" w:rsidRDefault="006A4971" w:rsidP="008073B8">
            <w:pPr>
              <w:autoSpaceDE w:val="0"/>
              <w:autoSpaceDN w:val="0"/>
              <w:adjustRightInd w:val="0"/>
              <w:rPr>
                <w:rFonts w:ascii="Arial" w:hAnsi="Arial" w:cs="Arial"/>
                <w:sz w:val="14"/>
                <w:szCs w:val="14"/>
              </w:rPr>
            </w:pPr>
            <w:r>
              <w:rPr>
                <w:rFonts w:cs="Arial"/>
                <w:sz w:val="14"/>
                <w:szCs w:val="14"/>
              </w:rPr>
              <w:t xml:space="preserve">Black Giant Sable survey conducted in 2022 although data has not been shared with the project and is sitting with the Office of the President of Angola. ZSL was not able to complete surveys for other flagship species due to permit issues at </w:t>
            </w:r>
            <w:proofErr w:type="spellStart"/>
            <w:r>
              <w:rPr>
                <w:rFonts w:cs="Arial"/>
                <w:sz w:val="14"/>
                <w:szCs w:val="14"/>
              </w:rPr>
              <w:t>Maiombe</w:t>
            </w:r>
            <w:proofErr w:type="spellEnd"/>
            <w:r>
              <w:rPr>
                <w:rFonts w:cs="Arial"/>
                <w:sz w:val="14"/>
                <w:szCs w:val="14"/>
              </w:rPr>
              <w:t xml:space="preserve"> NP. As such, nether baselines nor targets have been established. </w:t>
            </w:r>
          </w:p>
        </w:tc>
      </w:tr>
      <w:tr w:rsidR="006A4971" w:rsidRPr="003F5DB9" w14:paraId="28DE28D0" w14:textId="77777777" w:rsidTr="008073B8">
        <w:trPr>
          <w:cantSplit/>
          <w:trHeight w:val="470"/>
        </w:trPr>
        <w:tc>
          <w:tcPr>
            <w:tcW w:w="1174" w:type="dxa"/>
            <w:vMerge/>
            <w:shd w:val="clear" w:color="auto" w:fill="auto"/>
          </w:tcPr>
          <w:p w14:paraId="3F8E41A2" w14:textId="77777777" w:rsidR="006A4971" w:rsidRPr="003F5DB9" w:rsidRDefault="006A4971" w:rsidP="008073B8">
            <w:pPr>
              <w:autoSpaceDE w:val="0"/>
              <w:autoSpaceDN w:val="0"/>
              <w:adjustRightInd w:val="0"/>
              <w:rPr>
                <w:rFonts w:ascii="Arial" w:hAnsi="Arial" w:cs="Arial"/>
                <w:b/>
                <w:sz w:val="14"/>
                <w:szCs w:val="14"/>
              </w:rPr>
            </w:pPr>
          </w:p>
        </w:tc>
        <w:tc>
          <w:tcPr>
            <w:tcW w:w="1679" w:type="dxa"/>
            <w:shd w:val="clear" w:color="auto" w:fill="auto"/>
          </w:tcPr>
          <w:p w14:paraId="4F78B692" w14:textId="77777777" w:rsidR="006A4971" w:rsidRPr="003F5DB9" w:rsidRDefault="006A4971" w:rsidP="008073B8">
            <w:pPr>
              <w:rPr>
                <w:rFonts w:ascii="Arial" w:hAnsi="Arial" w:cs="Arial"/>
                <w:bCs/>
                <w:sz w:val="14"/>
                <w:szCs w:val="14"/>
              </w:rPr>
            </w:pPr>
            <w:r w:rsidRPr="007E6712">
              <w:rPr>
                <w:rFonts w:ascii="Arial" w:hAnsi="Arial" w:cs="Arial"/>
                <w:b/>
                <w:sz w:val="14"/>
                <w:szCs w:val="14"/>
                <w:u w:val="single"/>
              </w:rPr>
              <w:t>Indicator 3</w:t>
            </w:r>
            <w:r w:rsidRPr="003F5DB9">
              <w:rPr>
                <w:rFonts w:ascii="Arial" w:hAnsi="Arial" w:cs="Arial"/>
                <w:bCs/>
                <w:sz w:val="14"/>
                <w:szCs w:val="14"/>
              </w:rPr>
              <w:t>: Area of wildlife habitat in the project areas, ha:</w:t>
            </w:r>
          </w:p>
          <w:p w14:paraId="6500ED42" w14:textId="77777777" w:rsidR="006A4971" w:rsidRPr="003F5DB9" w:rsidRDefault="006A4971" w:rsidP="008073B8">
            <w:pPr>
              <w:rPr>
                <w:rFonts w:ascii="Arial" w:hAnsi="Arial" w:cs="Arial"/>
                <w:bCs/>
                <w:i/>
                <w:iCs/>
                <w:sz w:val="14"/>
                <w:szCs w:val="14"/>
              </w:rPr>
            </w:pPr>
            <w:r w:rsidRPr="003F5DB9">
              <w:rPr>
                <w:rFonts w:ascii="Arial" w:hAnsi="Arial" w:cs="Arial"/>
                <w:bCs/>
                <w:i/>
                <w:iCs/>
                <w:sz w:val="14"/>
                <w:szCs w:val="14"/>
              </w:rPr>
              <w:t>1.Tropical Rain Forest:</w:t>
            </w:r>
          </w:p>
          <w:p w14:paraId="6F9ADE3B" w14:textId="77777777" w:rsidR="006A4971" w:rsidRPr="003F5DB9" w:rsidRDefault="006A4971" w:rsidP="008073B8">
            <w:pPr>
              <w:rPr>
                <w:rFonts w:ascii="Arial" w:hAnsi="Arial" w:cs="Arial"/>
                <w:sz w:val="14"/>
                <w:szCs w:val="14"/>
              </w:rPr>
            </w:pPr>
            <w:r w:rsidRPr="003F5DB9">
              <w:rPr>
                <w:rFonts w:ascii="Arial" w:hAnsi="Arial" w:cs="Arial"/>
                <w:bCs/>
                <w:i/>
                <w:iCs/>
                <w:sz w:val="14"/>
                <w:szCs w:val="14"/>
              </w:rPr>
              <w:t>2.Miombo Woodlands:</w:t>
            </w:r>
          </w:p>
        </w:tc>
        <w:tc>
          <w:tcPr>
            <w:tcW w:w="1360" w:type="dxa"/>
            <w:shd w:val="clear" w:color="auto" w:fill="auto"/>
          </w:tcPr>
          <w:p w14:paraId="234C74CC" w14:textId="77777777" w:rsidR="006A4971" w:rsidRPr="003F5DB9" w:rsidRDefault="006A4971" w:rsidP="008073B8">
            <w:pPr>
              <w:autoSpaceDE w:val="0"/>
              <w:autoSpaceDN w:val="0"/>
              <w:adjustRightInd w:val="0"/>
              <w:rPr>
                <w:rFonts w:ascii="Arial" w:hAnsi="Arial" w:cs="Arial"/>
                <w:bCs/>
                <w:i/>
                <w:sz w:val="14"/>
                <w:szCs w:val="14"/>
              </w:rPr>
            </w:pPr>
            <w:r w:rsidRPr="003F5DB9">
              <w:rPr>
                <w:rFonts w:ascii="Arial" w:hAnsi="Arial" w:cs="Arial"/>
                <w:bCs/>
                <w:i/>
                <w:sz w:val="14"/>
                <w:szCs w:val="14"/>
              </w:rPr>
              <w:t>1) 196,275 ha (2017)</w:t>
            </w:r>
          </w:p>
          <w:p w14:paraId="47297739" w14:textId="77777777" w:rsidR="006A4971" w:rsidRPr="003F5DB9" w:rsidRDefault="006A4971" w:rsidP="008073B8">
            <w:pPr>
              <w:autoSpaceDE w:val="0"/>
              <w:autoSpaceDN w:val="0"/>
              <w:adjustRightInd w:val="0"/>
              <w:rPr>
                <w:rFonts w:ascii="Arial" w:hAnsi="Arial" w:cs="Arial"/>
                <w:sz w:val="14"/>
                <w:szCs w:val="14"/>
              </w:rPr>
            </w:pPr>
            <w:r w:rsidRPr="003F5DB9">
              <w:rPr>
                <w:rFonts w:ascii="Arial" w:hAnsi="Arial" w:cs="Arial"/>
                <w:bCs/>
                <w:i/>
                <w:sz w:val="14"/>
                <w:szCs w:val="14"/>
              </w:rPr>
              <w:t>2) 929,191 ha (2017)</w:t>
            </w:r>
          </w:p>
        </w:tc>
        <w:tc>
          <w:tcPr>
            <w:tcW w:w="831" w:type="dxa"/>
            <w:shd w:val="clear" w:color="auto" w:fill="auto"/>
          </w:tcPr>
          <w:p w14:paraId="1CCF99A1" w14:textId="77777777" w:rsidR="006A4971" w:rsidRPr="003F5DB9" w:rsidRDefault="006A4971" w:rsidP="008073B8">
            <w:pPr>
              <w:autoSpaceDE w:val="0"/>
              <w:autoSpaceDN w:val="0"/>
              <w:adjustRightInd w:val="0"/>
              <w:rPr>
                <w:rFonts w:ascii="Arial" w:hAnsi="Arial" w:cs="Arial"/>
                <w:sz w:val="14"/>
                <w:szCs w:val="14"/>
              </w:rPr>
            </w:pPr>
            <w:r w:rsidRPr="003F5DB9">
              <w:rPr>
                <w:rFonts w:ascii="Arial" w:hAnsi="Arial" w:cs="Arial"/>
                <w:sz w:val="14"/>
                <w:szCs w:val="14"/>
              </w:rPr>
              <w:t>N/A</w:t>
            </w:r>
          </w:p>
        </w:tc>
        <w:tc>
          <w:tcPr>
            <w:tcW w:w="902" w:type="dxa"/>
            <w:shd w:val="clear" w:color="auto" w:fill="auto"/>
          </w:tcPr>
          <w:p w14:paraId="634579BF"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1) &gt;=baseline</w:t>
            </w:r>
          </w:p>
          <w:p w14:paraId="7B5C806E" w14:textId="77777777" w:rsidR="006A4971" w:rsidRPr="003F5DB9" w:rsidRDefault="006A4971" w:rsidP="008073B8">
            <w:pPr>
              <w:rPr>
                <w:rFonts w:ascii="Arial" w:hAnsi="Arial" w:cs="Arial"/>
                <w:sz w:val="14"/>
                <w:szCs w:val="14"/>
                <w:highlight w:val="yellow"/>
              </w:rPr>
            </w:pPr>
            <w:r w:rsidRPr="003F5DB9">
              <w:rPr>
                <w:rFonts w:ascii="Arial" w:hAnsi="Arial" w:cs="Arial"/>
                <w:bCs/>
                <w:i/>
                <w:sz w:val="14"/>
                <w:szCs w:val="14"/>
              </w:rPr>
              <w:t>2) &gt;=baseline</w:t>
            </w:r>
          </w:p>
        </w:tc>
        <w:tc>
          <w:tcPr>
            <w:tcW w:w="1002" w:type="dxa"/>
          </w:tcPr>
          <w:p w14:paraId="26B7F951"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1) &gt;=baseline</w:t>
            </w:r>
          </w:p>
          <w:p w14:paraId="7AE46DEA"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2) &gt;=baseline</w:t>
            </w:r>
          </w:p>
        </w:tc>
        <w:tc>
          <w:tcPr>
            <w:tcW w:w="1091" w:type="dxa"/>
            <w:shd w:val="clear" w:color="auto" w:fill="auto"/>
          </w:tcPr>
          <w:p w14:paraId="2859B3E1" w14:textId="77777777" w:rsidR="006A4971" w:rsidRPr="003F5DB9" w:rsidRDefault="006A4971" w:rsidP="008073B8">
            <w:pPr>
              <w:autoSpaceDE w:val="0"/>
              <w:autoSpaceDN w:val="0"/>
              <w:adjustRightInd w:val="0"/>
              <w:rPr>
                <w:rFonts w:ascii="Arial" w:hAnsi="Arial" w:cs="Arial"/>
                <w:sz w:val="14"/>
                <w:szCs w:val="14"/>
              </w:rPr>
            </w:pPr>
            <w:r w:rsidRPr="00F8362B">
              <w:rPr>
                <w:rFonts w:cs="Arial"/>
                <w:sz w:val="14"/>
                <w:szCs w:val="14"/>
              </w:rPr>
              <w:t>No progress made towards this specific indicator.</w:t>
            </w:r>
          </w:p>
        </w:tc>
        <w:tc>
          <w:tcPr>
            <w:tcW w:w="1088" w:type="dxa"/>
            <w:shd w:val="clear" w:color="auto" w:fill="FF0000"/>
          </w:tcPr>
          <w:p w14:paraId="14567A9C" w14:textId="77777777" w:rsidR="006A4971" w:rsidRPr="003F5DB9" w:rsidRDefault="006A4971" w:rsidP="008073B8">
            <w:pPr>
              <w:autoSpaceDE w:val="0"/>
              <w:autoSpaceDN w:val="0"/>
              <w:adjustRightInd w:val="0"/>
              <w:rPr>
                <w:rFonts w:ascii="Arial" w:hAnsi="Arial" w:cs="Arial"/>
                <w:sz w:val="14"/>
                <w:szCs w:val="14"/>
              </w:rPr>
            </w:pPr>
            <w:r w:rsidRPr="000715DF">
              <w:rPr>
                <w:rFonts w:ascii="Arial" w:hAnsi="Arial" w:cs="Arial"/>
                <w:b/>
                <w:bCs/>
                <w:sz w:val="14"/>
                <w:szCs w:val="14"/>
              </w:rPr>
              <w:t>Not on target to be achieved</w:t>
            </w:r>
          </w:p>
        </w:tc>
        <w:tc>
          <w:tcPr>
            <w:tcW w:w="1041" w:type="dxa"/>
          </w:tcPr>
          <w:p w14:paraId="54AA6B2B" w14:textId="77777777" w:rsidR="006A4971" w:rsidRPr="003F5DB9" w:rsidRDefault="006A4971" w:rsidP="008073B8">
            <w:pPr>
              <w:autoSpaceDE w:val="0"/>
              <w:autoSpaceDN w:val="0"/>
              <w:adjustRightInd w:val="0"/>
              <w:rPr>
                <w:rFonts w:ascii="Arial" w:hAnsi="Arial" w:cs="Arial"/>
                <w:sz w:val="14"/>
                <w:szCs w:val="14"/>
              </w:rPr>
            </w:pPr>
            <w:r>
              <w:rPr>
                <w:rFonts w:cs="Arial"/>
                <w:sz w:val="14"/>
                <w:szCs w:val="14"/>
              </w:rPr>
              <w:t>Dependency on Indicator 2.</w:t>
            </w:r>
          </w:p>
        </w:tc>
      </w:tr>
      <w:tr w:rsidR="006A4971" w:rsidRPr="003F5DB9" w14:paraId="174ECE1E" w14:textId="77777777" w:rsidTr="008073B8">
        <w:trPr>
          <w:cantSplit/>
          <w:trHeight w:val="470"/>
        </w:trPr>
        <w:tc>
          <w:tcPr>
            <w:tcW w:w="1174" w:type="dxa"/>
            <w:vMerge/>
            <w:shd w:val="clear" w:color="auto" w:fill="auto"/>
          </w:tcPr>
          <w:p w14:paraId="6DD08562" w14:textId="77777777" w:rsidR="006A4971" w:rsidRPr="003F5DB9" w:rsidRDefault="006A4971" w:rsidP="008073B8">
            <w:pPr>
              <w:autoSpaceDE w:val="0"/>
              <w:autoSpaceDN w:val="0"/>
              <w:adjustRightInd w:val="0"/>
              <w:rPr>
                <w:rFonts w:ascii="Arial" w:hAnsi="Arial" w:cs="Arial"/>
                <w:b/>
                <w:sz w:val="14"/>
                <w:szCs w:val="14"/>
              </w:rPr>
            </w:pPr>
          </w:p>
        </w:tc>
        <w:tc>
          <w:tcPr>
            <w:tcW w:w="1679" w:type="dxa"/>
            <w:shd w:val="clear" w:color="auto" w:fill="auto"/>
          </w:tcPr>
          <w:p w14:paraId="7399E7ED" w14:textId="77777777" w:rsidR="006A4971" w:rsidRPr="003F5DB9" w:rsidRDefault="006A4971" w:rsidP="008073B8">
            <w:pPr>
              <w:rPr>
                <w:rFonts w:ascii="Arial" w:hAnsi="Arial" w:cs="Arial"/>
                <w:bCs/>
                <w:sz w:val="14"/>
                <w:szCs w:val="14"/>
              </w:rPr>
            </w:pPr>
            <w:r w:rsidRPr="007E6712">
              <w:rPr>
                <w:rFonts w:ascii="Arial" w:hAnsi="Arial" w:cs="Arial"/>
                <w:b/>
                <w:sz w:val="14"/>
                <w:szCs w:val="14"/>
                <w:u w:val="single"/>
              </w:rPr>
              <w:t>Indicator 4</w:t>
            </w:r>
            <w:r w:rsidRPr="007E6712">
              <w:rPr>
                <w:rFonts w:ascii="Arial" w:hAnsi="Arial" w:cs="Arial"/>
                <w:b/>
                <w:sz w:val="14"/>
                <w:szCs w:val="14"/>
              </w:rPr>
              <w:t xml:space="preserve">: </w:t>
            </w:r>
            <w:r w:rsidRPr="003F5DB9">
              <w:rPr>
                <w:rFonts w:ascii="Arial" w:hAnsi="Arial" w:cs="Arial"/>
                <w:bCs/>
                <w:sz w:val="14"/>
                <w:szCs w:val="14"/>
              </w:rPr>
              <w:t>Level of poaching in the project areas:</w:t>
            </w:r>
          </w:p>
          <w:p w14:paraId="72635B84" w14:textId="77777777" w:rsidR="006A4971" w:rsidRPr="003F5DB9" w:rsidRDefault="006A4971" w:rsidP="008073B8">
            <w:pPr>
              <w:rPr>
                <w:rFonts w:ascii="Arial" w:hAnsi="Arial" w:cs="Arial"/>
                <w:bCs/>
                <w:i/>
                <w:iCs/>
                <w:sz w:val="14"/>
                <w:szCs w:val="14"/>
              </w:rPr>
            </w:pPr>
            <w:r w:rsidRPr="003F5DB9">
              <w:rPr>
                <w:rFonts w:ascii="Arial" w:hAnsi="Arial" w:cs="Arial"/>
                <w:bCs/>
                <w:i/>
                <w:iCs/>
                <w:sz w:val="14"/>
                <w:szCs w:val="14"/>
              </w:rPr>
              <w:t xml:space="preserve">1.Number of elephants poached annually in </w:t>
            </w:r>
            <w:proofErr w:type="spellStart"/>
            <w:r w:rsidRPr="003F5DB9">
              <w:rPr>
                <w:rFonts w:ascii="Arial" w:hAnsi="Arial" w:cs="Arial"/>
                <w:bCs/>
                <w:i/>
                <w:iCs/>
                <w:sz w:val="14"/>
                <w:szCs w:val="14"/>
              </w:rPr>
              <w:t>Maiombe</w:t>
            </w:r>
            <w:proofErr w:type="spellEnd"/>
            <w:r w:rsidRPr="003F5DB9">
              <w:rPr>
                <w:rFonts w:ascii="Arial" w:hAnsi="Arial" w:cs="Arial"/>
                <w:bCs/>
                <w:i/>
                <w:iCs/>
                <w:sz w:val="14"/>
                <w:szCs w:val="14"/>
              </w:rPr>
              <w:t xml:space="preserve"> NP:</w:t>
            </w:r>
          </w:p>
          <w:p w14:paraId="68BAD0DC" w14:textId="77777777" w:rsidR="006A4971" w:rsidRPr="003F5DB9" w:rsidRDefault="006A4971" w:rsidP="008073B8">
            <w:pPr>
              <w:rPr>
                <w:rFonts w:ascii="Arial" w:hAnsi="Arial" w:cs="Arial"/>
                <w:bCs/>
                <w:i/>
                <w:iCs/>
                <w:sz w:val="14"/>
                <w:szCs w:val="14"/>
              </w:rPr>
            </w:pPr>
            <w:r w:rsidRPr="003F5DB9">
              <w:rPr>
                <w:rFonts w:ascii="Arial" w:hAnsi="Arial" w:cs="Arial"/>
                <w:bCs/>
                <w:i/>
                <w:iCs/>
                <w:sz w:val="14"/>
                <w:szCs w:val="14"/>
              </w:rPr>
              <w:t>2.Bushmeat is exposed for selling in/around:</w:t>
            </w:r>
          </w:p>
          <w:p w14:paraId="61EB7624" w14:textId="77777777" w:rsidR="006A4971" w:rsidRPr="003F5DB9" w:rsidRDefault="006A4971" w:rsidP="008073B8">
            <w:pPr>
              <w:rPr>
                <w:rFonts w:ascii="Arial" w:hAnsi="Arial" w:cs="Arial"/>
                <w:bCs/>
                <w:i/>
                <w:iCs/>
                <w:sz w:val="14"/>
                <w:szCs w:val="14"/>
                <w:lang w:val="pt-PT"/>
              </w:rPr>
            </w:pPr>
            <w:r w:rsidRPr="003F5DB9">
              <w:rPr>
                <w:rFonts w:ascii="Arial" w:hAnsi="Arial" w:cs="Arial"/>
                <w:bCs/>
                <w:i/>
                <w:iCs/>
                <w:sz w:val="14"/>
                <w:szCs w:val="14"/>
                <w:lang w:val="pt-PT"/>
              </w:rPr>
              <w:t>a) Maiombe NP:</w:t>
            </w:r>
          </w:p>
          <w:p w14:paraId="21202456" w14:textId="77777777" w:rsidR="006A4971" w:rsidRPr="003F5DB9" w:rsidRDefault="006A4971" w:rsidP="008073B8">
            <w:pPr>
              <w:rPr>
                <w:rFonts w:ascii="Arial" w:hAnsi="Arial" w:cs="Arial"/>
                <w:bCs/>
                <w:i/>
                <w:iCs/>
                <w:sz w:val="14"/>
                <w:szCs w:val="14"/>
                <w:lang w:val="pt-PT"/>
              </w:rPr>
            </w:pPr>
            <w:r w:rsidRPr="003F5DB9">
              <w:rPr>
                <w:rFonts w:ascii="Arial" w:hAnsi="Arial" w:cs="Arial"/>
                <w:bCs/>
                <w:i/>
                <w:iCs/>
                <w:sz w:val="14"/>
                <w:szCs w:val="14"/>
                <w:lang w:val="pt-PT"/>
              </w:rPr>
              <w:t>b)Luando SNR:</w:t>
            </w:r>
          </w:p>
          <w:p w14:paraId="691EC83D" w14:textId="77777777" w:rsidR="006A4971" w:rsidRPr="007541D3" w:rsidRDefault="006A4971" w:rsidP="008073B8">
            <w:pPr>
              <w:rPr>
                <w:rFonts w:ascii="Arial" w:hAnsi="Arial" w:cs="Arial"/>
                <w:bCs/>
                <w:sz w:val="14"/>
                <w:szCs w:val="14"/>
                <w:u w:val="single"/>
                <w:lang w:val="pt-PT"/>
              </w:rPr>
            </w:pPr>
            <w:r w:rsidRPr="007541D3">
              <w:rPr>
                <w:rFonts w:ascii="Arial" w:hAnsi="Arial" w:cs="Arial"/>
                <w:bCs/>
                <w:i/>
                <w:iCs/>
                <w:sz w:val="14"/>
                <w:szCs w:val="14"/>
                <w:lang w:val="pt-PT"/>
              </w:rPr>
              <w:t>c)Luanda City:</w:t>
            </w:r>
          </w:p>
        </w:tc>
        <w:tc>
          <w:tcPr>
            <w:tcW w:w="1360" w:type="dxa"/>
            <w:shd w:val="clear" w:color="auto" w:fill="auto"/>
          </w:tcPr>
          <w:p w14:paraId="5CF4B38F"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1) &gt;=1(</w:t>
            </w:r>
            <w:proofErr w:type="spellStart"/>
            <w:r w:rsidRPr="003F5DB9">
              <w:rPr>
                <w:rFonts w:ascii="Arial" w:hAnsi="Arial" w:cs="Arial"/>
                <w:bCs/>
                <w:i/>
                <w:sz w:val="14"/>
                <w:szCs w:val="14"/>
              </w:rPr>
              <w:t>Maiombe</w:t>
            </w:r>
            <w:proofErr w:type="spellEnd"/>
            <w:r w:rsidRPr="003F5DB9">
              <w:rPr>
                <w:rFonts w:ascii="Arial" w:hAnsi="Arial" w:cs="Arial"/>
                <w:bCs/>
                <w:i/>
                <w:sz w:val="14"/>
                <w:szCs w:val="14"/>
              </w:rPr>
              <w:t xml:space="preserve"> NP staff, pers. comm)</w:t>
            </w:r>
          </w:p>
          <w:p w14:paraId="32996844" w14:textId="77777777" w:rsidR="006A4971" w:rsidRPr="003F5DB9" w:rsidRDefault="006A4971" w:rsidP="008073B8">
            <w:pPr>
              <w:rPr>
                <w:rFonts w:ascii="Arial" w:hAnsi="Arial" w:cs="Arial"/>
                <w:bCs/>
                <w:i/>
                <w:sz w:val="14"/>
                <w:szCs w:val="14"/>
              </w:rPr>
            </w:pPr>
          </w:p>
          <w:p w14:paraId="4241C116"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2a) Yes (</w:t>
            </w:r>
            <w:r w:rsidRPr="003F5DB9">
              <w:rPr>
                <w:rFonts w:ascii="Arial" w:hAnsi="Arial" w:cs="Arial"/>
                <w:i/>
                <w:sz w:val="14"/>
                <w:szCs w:val="14"/>
              </w:rPr>
              <w:t>Observations of PPG team in June and September)</w:t>
            </w:r>
            <w:r w:rsidRPr="003F5DB9">
              <w:rPr>
                <w:rFonts w:ascii="Arial" w:hAnsi="Arial" w:cs="Arial"/>
                <w:sz w:val="14"/>
                <w:szCs w:val="14"/>
              </w:rPr>
              <w:t xml:space="preserve"> 2018)</w:t>
            </w:r>
          </w:p>
          <w:p w14:paraId="6F992E4C"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2b) Yes</w:t>
            </w:r>
          </w:p>
          <w:p w14:paraId="62921A7C" w14:textId="77777777" w:rsidR="006A4971" w:rsidRPr="003F5DB9" w:rsidRDefault="006A4971" w:rsidP="008073B8">
            <w:pPr>
              <w:autoSpaceDE w:val="0"/>
              <w:autoSpaceDN w:val="0"/>
              <w:adjustRightInd w:val="0"/>
              <w:rPr>
                <w:rFonts w:ascii="Arial" w:hAnsi="Arial" w:cs="Arial"/>
                <w:bCs/>
                <w:i/>
                <w:sz w:val="14"/>
                <w:szCs w:val="14"/>
              </w:rPr>
            </w:pPr>
            <w:r w:rsidRPr="003F5DB9">
              <w:rPr>
                <w:rFonts w:ascii="Arial" w:hAnsi="Arial" w:cs="Arial"/>
                <w:bCs/>
                <w:i/>
                <w:sz w:val="14"/>
                <w:szCs w:val="14"/>
              </w:rPr>
              <w:t>2c) Yes</w:t>
            </w:r>
          </w:p>
        </w:tc>
        <w:tc>
          <w:tcPr>
            <w:tcW w:w="831" w:type="dxa"/>
            <w:shd w:val="clear" w:color="auto" w:fill="auto"/>
          </w:tcPr>
          <w:p w14:paraId="1A0EF113" w14:textId="77777777" w:rsidR="006A4971" w:rsidRPr="003F5DB9" w:rsidRDefault="006A4971" w:rsidP="008073B8">
            <w:pPr>
              <w:autoSpaceDE w:val="0"/>
              <w:autoSpaceDN w:val="0"/>
              <w:adjustRightInd w:val="0"/>
              <w:rPr>
                <w:rFonts w:ascii="Arial" w:hAnsi="Arial" w:cs="Arial"/>
                <w:sz w:val="14"/>
                <w:szCs w:val="14"/>
              </w:rPr>
            </w:pPr>
            <w:r w:rsidRPr="003F5DB9">
              <w:rPr>
                <w:rFonts w:ascii="Arial" w:hAnsi="Arial" w:cs="Arial"/>
                <w:sz w:val="14"/>
                <w:szCs w:val="14"/>
              </w:rPr>
              <w:t>N/A</w:t>
            </w:r>
          </w:p>
        </w:tc>
        <w:tc>
          <w:tcPr>
            <w:tcW w:w="902" w:type="dxa"/>
            <w:shd w:val="clear" w:color="auto" w:fill="auto"/>
          </w:tcPr>
          <w:p w14:paraId="4A431A34"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1) 0</w:t>
            </w:r>
          </w:p>
          <w:p w14:paraId="0B510E7E" w14:textId="77777777" w:rsidR="006A4971" w:rsidRPr="003F5DB9" w:rsidRDefault="006A4971" w:rsidP="008073B8">
            <w:pPr>
              <w:rPr>
                <w:rFonts w:ascii="Arial" w:hAnsi="Arial" w:cs="Arial"/>
                <w:bCs/>
                <w:i/>
                <w:sz w:val="14"/>
                <w:szCs w:val="14"/>
              </w:rPr>
            </w:pPr>
          </w:p>
          <w:p w14:paraId="3FA5A3D5"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2a) No</w:t>
            </w:r>
          </w:p>
          <w:p w14:paraId="508AF4B9"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2b) No</w:t>
            </w:r>
          </w:p>
          <w:p w14:paraId="7DDB4EF2"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2c) No</w:t>
            </w:r>
          </w:p>
        </w:tc>
        <w:tc>
          <w:tcPr>
            <w:tcW w:w="1002" w:type="dxa"/>
          </w:tcPr>
          <w:p w14:paraId="61708FC6"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1) 0</w:t>
            </w:r>
          </w:p>
          <w:p w14:paraId="3648947E" w14:textId="77777777" w:rsidR="006A4971" w:rsidRPr="003F5DB9" w:rsidRDefault="006A4971" w:rsidP="008073B8">
            <w:pPr>
              <w:rPr>
                <w:rFonts w:ascii="Arial" w:hAnsi="Arial" w:cs="Arial"/>
                <w:bCs/>
                <w:i/>
                <w:sz w:val="14"/>
                <w:szCs w:val="14"/>
              </w:rPr>
            </w:pPr>
          </w:p>
          <w:p w14:paraId="19757F64"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2a) No</w:t>
            </w:r>
          </w:p>
          <w:p w14:paraId="4BA4DC18"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2b) No</w:t>
            </w:r>
          </w:p>
          <w:p w14:paraId="0E9C6A7A" w14:textId="77777777" w:rsidR="006A4971" w:rsidRPr="003F5DB9" w:rsidRDefault="006A4971" w:rsidP="008073B8">
            <w:pPr>
              <w:rPr>
                <w:rFonts w:ascii="Arial" w:hAnsi="Arial" w:cs="Arial"/>
                <w:bCs/>
                <w:i/>
                <w:sz w:val="14"/>
                <w:szCs w:val="14"/>
              </w:rPr>
            </w:pPr>
            <w:r w:rsidRPr="003F5DB9">
              <w:rPr>
                <w:rFonts w:ascii="Arial" w:hAnsi="Arial" w:cs="Arial"/>
                <w:bCs/>
                <w:i/>
                <w:sz w:val="14"/>
                <w:szCs w:val="14"/>
              </w:rPr>
              <w:t>2c) No</w:t>
            </w:r>
          </w:p>
        </w:tc>
        <w:tc>
          <w:tcPr>
            <w:tcW w:w="1091" w:type="dxa"/>
            <w:shd w:val="clear" w:color="auto" w:fill="auto"/>
          </w:tcPr>
          <w:p w14:paraId="21AD710F" w14:textId="77777777" w:rsidR="006A4971" w:rsidRPr="003F5DB9" w:rsidRDefault="006A4971" w:rsidP="008073B8">
            <w:pPr>
              <w:autoSpaceDE w:val="0"/>
              <w:autoSpaceDN w:val="0"/>
              <w:adjustRightInd w:val="0"/>
              <w:rPr>
                <w:rFonts w:ascii="Arial" w:hAnsi="Arial" w:cs="Arial"/>
                <w:sz w:val="14"/>
                <w:szCs w:val="14"/>
              </w:rPr>
            </w:pPr>
            <w:r w:rsidRPr="00F8362B">
              <w:rPr>
                <w:rFonts w:cs="Arial"/>
                <w:sz w:val="14"/>
                <w:szCs w:val="14"/>
              </w:rPr>
              <w:t xml:space="preserve">Engagements with relevant stakeholders initiated with presentation of the project at all levels (national, provincial, municipal, and local). </w:t>
            </w:r>
            <w:r>
              <w:rPr>
                <w:rFonts w:cs="Arial"/>
                <w:sz w:val="14"/>
                <w:szCs w:val="14"/>
              </w:rPr>
              <w:br/>
            </w:r>
            <w:r>
              <w:rPr>
                <w:rFonts w:cs="Arial"/>
                <w:sz w:val="14"/>
                <w:szCs w:val="14"/>
              </w:rPr>
              <w:br/>
            </w:r>
            <w:r w:rsidRPr="00F8362B">
              <w:rPr>
                <w:rFonts w:cs="Arial"/>
                <w:sz w:val="14"/>
                <w:szCs w:val="14"/>
              </w:rPr>
              <w:t xml:space="preserve">The project is </w:t>
            </w:r>
            <w:r>
              <w:rPr>
                <w:rFonts w:cs="Arial"/>
                <w:sz w:val="14"/>
                <w:szCs w:val="14"/>
              </w:rPr>
              <w:t xml:space="preserve">working to finalize </w:t>
            </w:r>
            <w:r w:rsidRPr="00F8362B">
              <w:rPr>
                <w:rFonts w:cs="Arial"/>
                <w:sz w:val="14"/>
                <w:szCs w:val="14"/>
              </w:rPr>
              <w:t>the National Strategy for Law Enforcement against Wildlife Crimes and update of the selected Legislation.</w:t>
            </w:r>
            <w:r>
              <w:rPr>
                <w:rFonts w:cs="Arial"/>
                <w:sz w:val="14"/>
                <w:szCs w:val="14"/>
              </w:rPr>
              <w:t xml:space="preserve"> These are in peer review stage.</w:t>
            </w:r>
          </w:p>
        </w:tc>
        <w:tc>
          <w:tcPr>
            <w:tcW w:w="1088" w:type="dxa"/>
            <w:shd w:val="clear" w:color="auto" w:fill="FF0000"/>
          </w:tcPr>
          <w:p w14:paraId="15D722C5" w14:textId="77777777" w:rsidR="006A4971" w:rsidRPr="003F5DB9" w:rsidRDefault="006A4971" w:rsidP="008073B8">
            <w:pPr>
              <w:autoSpaceDE w:val="0"/>
              <w:autoSpaceDN w:val="0"/>
              <w:adjustRightInd w:val="0"/>
              <w:rPr>
                <w:rFonts w:ascii="Arial" w:hAnsi="Arial" w:cs="Arial"/>
                <w:sz w:val="14"/>
                <w:szCs w:val="14"/>
              </w:rPr>
            </w:pPr>
            <w:r w:rsidRPr="000715DF">
              <w:rPr>
                <w:rFonts w:ascii="Arial" w:hAnsi="Arial" w:cs="Arial"/>
                <w:b/>
                <w:bCs/>
                <w:sz w:val="14"/>
                <w:szCs w:val="14"/>
              </w:rPr>
              <w:t>Not on target to be achieved</w:t>
            </w:r>
          </w:p>
        </w:tc>
        <w:tc>
          <w:tcPr>
            <w:tcW w:w="1041" w:type="dxa"/>
          </w:tcPr>
          <w:p w14:paraId="795D9CA1" w14:textId="77777777" w:rsidR="006A4971" w:rsidRPr="003F5DB9" w:rsidRDefault="006A4971" w:rsidP="008073B8">
            <w:pPr>
              <w:autoSpaceDE w:val="0"/>
              <w:autoSpaceDN w:val="0"/>
              <w:adjustRightInd w:val="0"/>
              <w:rPr>
                <w:rFonts w:ascii="Arial" w:hAnsi="Arial" w:cs="Arial"/>
                <w:sz w:val="14"/>
                <w:szCs w:val="14"/>
              </w:rPr>
            </w:pPr>
            <w:r>
              <w:rPr>
                <w:rFonts w:cs="Arial"/>
                <w:sz w:val="14"/>
                <w:szCs w:val="14"/>
              </w:rPr>
              <w:t>Project has not systematically collected sufficient data yet on this indicator and INBC is still in the process of creating a mobile unit. Current data is ad hoc and sporadic.</w:t>
            </w:r>
            <w:r>
              <w:rPr>
                <w:rFonts w:cs="Arial"/>
                <w:sz w:val="14"/>
                <w:szCs w:val="14"/>
              </w:rPr>
              <w:br/>
            </w:r>
            <w:r>
              <w:rPr>
                <w:rFonts w:cs="Arial"/>
                <w:sz w:val="14"/>
                <w:szCs w:val="14"/>
              </w:rPr>
              <w:br/>
              <w:t>Project is reporting on information that is disconnected from this indicator such as progress on National Strategy.</w:t>
            </w:r>
          </w:p>
        </w:tc>
      </w:tr>
    </w:tbl>
    <w:p w14:paraId="680E48E7" w14:textId="242FCDE1" w:rsidR="4A990053" w:rsidRDefault="4A990053" w:rsidP="00E16E43">
      <w:pPr>
        <w:pStyle w:val="Paragraphedeliste"/>
        <w:spacing w:line="259" w:lineRule="auto"/>
        <w:ind w:left="360"/>
        <w:jc w:val="both"/>
        <w:rPr>
          <w:color w:val="000000" w:themeColor="text1"/>
          <w:lang w:eastAsia="en-CA"/>
        </w:rPr>
      </w:pPr>
    </w:p>
    <w:p w14:paraId="41287091" w14:textId="5BBA129B" w:rsidR="77B965CB" w:rsidRPr="00E16E43" w:rsidRDefault="77B965CB" w:rsidP="00E16E43">
      <w:pPr>
        <w:pStyle w:val="Titre3"/>
        <w:rPr>
          <w:rFonts w:cs="Arial"/>
        </w:rPr>
      </w:pPr>
      <w:bookmarkStart w:id="86" w:name="_Toc186322768"/>
      <w:r w:rsidRPr="00E16E43">
        <w:rPr>
          <w:rFonts w:cs="Arial"/>
        </w:rPr>
        <w:t>Progress</w:t>
      </w:r>
      <w:r w:rsidRPr="009B1D97">
        <w:rPr>
          <w:rFonts w:cs="Arial"/>
        </w:rPr>
        <w:t xml:space="preserve"> </w:t>
      </w:r>
      <w:r w:rsidRPr="00E16E43">
        <w:rPr>
          <w:rFonts w:cs="Arial"/>
        </w:rPr>
        <w:t>towards outcomes analysis</w:t>
      </w:r>
      <w:bookmarkEnd w:id="86"/>
    </w:p>
    <w:p w14:paraId="71E983E6" w14:textId="459CFA8D" w:rsidR="4A990053" w:rsidRDefault="4A990053" w:rsidP="4A990053">
      <w:pPr>
        <w:pStyle w:val="Paragraphedeliste"/>
        <w:spacing w:line="259" w:lineRule="auto"/>
        <w:ind w:left="360"/>
        <w:jc w:val="both"/>
        <w:rPr>
          <w:color w:val="000000" w:themeColor="text1"/>
          <w:lang w:eastAsia="en-CA"/>
        </w:rPr>
      </w:pPr>
    </w:p>
    <w:p w14:paraId="381A5E3B" w14:textId="460475A8" w:rsidR="008D576D" w:rsidRPr="00166768" w:rsidRDefault="008D576D">
      <w:pPr>
        <w:pStyle w:val="Titre3"/>
        <w:rPr>
          <w:rFonts w:cs="Arial"/>
        </w:rPr>
      </w:pPr>
      <w:bookmarkStart w:id="87" w:name="_Toc186322769"/>
      <w:r w:rsidRPr="00166768">
        <w:rPr>
          <w:rFonts w:cs="Arial"/>
        </w:rPr>
        <w:t>Analysis of Outcome 1</w:t>
      </w:r>
      <w:bookmarkEnd w:id="87"/>
    </w:p>
    <w:p w14:paraId="381A5E3C" w14:textId="77777777" w:rsidR="008D576D" w:rsidRPr="00166768" w:rsidRDefault="008D576D">
      <w:pPr>
        <w:rPr>
          <w:rFonts w:ascii="Arial" w:hAnsi="Arial" w:cs="Arial"/>
        </w:rPr>
      </w:pPr>
    </w:p>
    <w:tbl>
      <w:tblPr>
        <w:tblW w:w="9747"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73"/>
        <w:gridCol w:w="2674"/>
      </w:tblGrid>
      <w:tr w:rsidR="008D576D" w:rsidRPr="002051AC" w14:paraId="381A5E42" w14:textId="77777777" w:rsidTr="2521CE1C">
        <w:trPr>
          <w:trHeight w:val="297"/>
        </w:trPr>
        <w:tc>
          <w:tcPr>
            <w:tcW w:w="7073" w:type="dxa"/>
            <w:vMerge w:val="restart"/>
            <w:tcBorders>
              <w:top w:val="double" w:sz="4" w:space="0" w:color="4472C4" w:themeColor="accent1"/>
              <w:left w:val="double" w:sz="4" w:space="0" w:color="4472C4" w:themeColor="accent1"/>
              <w:right w:val="double" w:sz="4" w:space="0" w:color="4472C4" w:themeColor="accent1"/>
            </w:tcBorders>
          </w:tcPr>
          <w:p w14:paraId="381A5E40" w14:textId="006A30D0" w:rsidR="008D576D" w:rsidRPr="002051AC" w:rsidRDefault="008D576D">
            <w:pPr>
              <w:rPr>
                <w:rFonts w:ascii="Arial" w:hAnsi="Arial" w:cs="Arial"/>
                <w:i/>
                <w:iCs/>
                <w:sz w:val="20"/>
                <w:szCs w:val="20"/>
              </w:rPr>
            </w:pPr>
            <w:r w:rsidRPr="007168B8">
              <w:rPr>
                <w:rFonts w:ascii="Arial" w:hAnsi="Arial" w:cs="Arial"/>
                <w:b/>
                <w:bCs/>
                <w:i/>
                <w:iCs/>
                <w:sz w:val="20"/>
                <w:szCs w:val="20"/>
              </w:rPr>
              <w:t>Outcome 1</w:t>
            </w:r>
            <w:r w:rsidR="00936E2D" w:rsidRPr="007168B8">
              <w:rPr>
                <w:rFonts w:ascii="Arial" w:hAnsi="Arial" w:cs="Arial"/>
                <w:b/>
                <w:bCs/>
                <w:i/>
                <w:iCs/>
                <w:sz w:val="20"/>
                <w:szCs w:val="20"/>
              </w:rPr>
              <w:t>:</w:t>
            </w:r>
            <w:r w:rsidR="00936E2D" w:rsidRPr="002051AC">
              <w:rPr>
                <w:rFonts w:ascii="Arial" w:hAnsi="Arial" w:cs="Arial"/>
                <w:i/>
                <w:iCs/>
                <w:sz w:val="20"/>
                <w:szCs w:val="20"/>
              </w:rPr>
              <w:t xml:space="preserve"> </w:t>
            </w:r>
            <w:r w:rsidR="00191D27" w:rsidRPr="00191D27">
              <w:rPr>
                <w:rFonts w:ascii="Arial" w:hAnsi="Arial" w:cs="Arial"/>
                <w:i/>
                <w:iCs/>
                <w:sz w:val="20"/>
                <w:szCs w:val="20"/>
              </w:rPr>
              <w:t>Strengthened policy, legal and institutional framework to combat wildlife crime and manage wildlife, including HWC</w:t>
            </w:r>
          </w:p>
        </w:tc>
        <w:tc>
          <w:tcPr>
            <w:tcW w:w="2674"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381A5E41" w14:textId="77777777" w:rsidR="008D576D" w:rsidRPr="002051AC" w:rsidRDefault="008D576D">
            <w:pPr>
              <w:rPr>
                <w:rFonts w:ascii="Arial" w:hAnsi="Arial" w:cs="Arial"/>
                <w:b/>
                <w:bCs/>
                <w:sz w:val="20"/>
                <w:szCs w:val="20"/>
              </w:rPr>
            </w:pPr>
            <w:r w:rsidRPr="002051AC">
              <w:rPr>
                <w:rFonts w:ascii="Arial" w:hAnsi="Arial" w:cs="Arial"/>
                <w:b/>
                <w:bCs/>
                <w:sz w:val="20"/>
                <w:szCs w:val="20"/>
              </w:rPr>
              <w:t xml:space="preserve">Attainment of Outcome </w:t>
            </w:r>
          </w:p>
        </w:tc>
      </w:tr>
      <w:tr w:rsidR="008D576D" w:rsidRPr="002051AC" w14:paraId="381A5E45" w14:textId="77777777" w:rsidTr="00E1671D">
        <w:trPr>
          <w:trHeight w:val="54"/>
        </w:trPr>
        <w:tc>
          <w:tcPr>
            <w:tcW w:w="7073" w:type="dxa"/>
            <w:vMerge/>
          </w:tcPr>
          <w:p w14:paraId="381A5E43" w14:textId="77777777" w:rsidR="008D576D" w:rsidRPr="002051AC" w:rsidRDefault="008D576D">
            <w:pPr>
              <w:rPr>
                <w:rFonts w:ascii="Arial" w:hAnsi="Arial" w:cs="Arial"/>
                <w:sz w:val="20"/>
                <w:szCs w:val="20"/>
              </w:rPr>
            </w:pPr>
          </w:p>
        </w:tc>
        <w:tc>
          <w:tcPr>
            <w:tcW w:w="2674"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shd w:val="clear" w:color="auto" w:fill="FF0000"/>
          </w:tcPr>
          <w:p w14:paraId="381A5E44" w14:textId="377208C1" w:rsidR="008D576D" w:rsidRPr="002051AC" w:rsidRDefault="00E1671D">
            <w:pPr>
              <w:rPr>
                <w:rFonts w:ascii="Arial" w:hAnsi="Arial" w:cs="Arial"/>
                <w:sz w:val="20"/>
                <w:szCs w:val="20"/>
              </w:rPr>
            </w:pPr>
            <w:r w:rsidRPr="00E1671D">
              <w:rPr>
                <w:rFonts w:ascii="Arial" w:hAnsi="Arial" w:cs="Arial"/>
                <w:sz w:val="20"/>
                <w:szCs w:val="20"/>
              </w:rPr>
              <w:t>1: HIGHLY</w:t>
            </w:r>
            <w:r>
              <w:rPr>
                <w:rFonts w:ascii="Arial" w:hAnsi="Arial" w:cs="Arial"/>
                <w:sz w:val="20"/>
                <w:szCs w:val="20"/>
              </w:rPr>
              <w:t xml:space="preserve"> U</w:t>
            </w:r>
            <w:r w:rsidRPr="00E1671D">
              <w:rPr>
                <w:rFonts w:ascii="Arial" w:hAnsi="Arial" w:cs="Arial"/>
                <w:sz w:val="20"/>
                <w:szCs w:val="20"/>
              </w:rPr>
              <w:t>NSATISFACTORY (HU)</w:t>
            </w:r>
          </w:p>
        </w:tc>
      </w:tr>
    </w:tbl>
    <w:p w14:paraId="381A5E46" w14:textId="77777777" w:rsidR="008D576D" w:rsidRDefault="008D576D">
      <w:pPr>
        <w:rPr>
          <w:rFonts w:ascii="Arial" w:hAnsi="Arial" w:cs="Arial"/>
        </w:rPr>
      </w:pPr>
    </w:p>
    <w:p w14:paraId="487FB43C" w14:textId="77777777" w:rsidR="00DD08A7" w:rsidRDefault="00DD08A7" w:rsidP="00FE372D">
      <w:pPr>
        <w:pStyle w:val="Paragraphedeliste"/>
        <w:numPr>
          <w:ilvl w:val="0"/>
          <w:numId w:val="17"/>
        </w:numPr>
        <w:jc w:val="both"/>
        <w:rPr>
          <w:color w:val="1F1F1F"/>
        </w:rPr>
      </w:pPr>
      <w:r w:rsidRPr="00DD08A7">
        <w:rPr>
          <w:color w:val="1F1F1F"/>
        </w:rPr>
        <w:t xml:space="preserve">Outcome 1 shows limited progress, as neither of its two impact indicators has met the mid-term targets. The first indicator, concerning INBC's capacity to control wildlife crime, has not been assessed since the UNDP Capacity Development Scorecard was not assessed by the MTR, despite repeated requests in the FY22 and FY23 PIRs. Similarly, the second indicator, on national capacity to combat wildlife crime, remains unmet as the PMU did not update the overall score using the ICCWC Indicator Framework. </w:t>
      </w:r>
    </w:p>
    <w:p w14:paraId="2FF8AFF5" w14:textId="77777777" w:rsidR="00DD08A7" w:rsidRDefault="00DD08A7" w:rsidP="00DD08A7">
      <w:pPr>
        <w:pStyle w:val="Paragraphedeliste"/>
        <w:ind w:left="360" w:firstLine="0"/>
        <w:jc w:val="both"/>
        <w:rPr>
          <w:color w:val="1F1F1F"/>
        </w:rPr>
      </w:pPr>
    </w:p>
    <w:p w14:paraId="6C3E4A31" w14:textId="66323A6F" w:rsidR="00DD08A7" w:rsidRPr="00DD08A7" w:rsidRDefault="00DD08A7" w:rsidP="00FE372D">
      <w:pPr>
        <w:pStyle w:val="Paragraphedeliste"/>
        <w:numPr>
          <w:ilvl w:val="0"/>
          <w:numId w:val="17"/>
        </w:numPr>
        <w:jc w:val="both"/>
        <w:rPr>
          <w:color w:val="1F1F1F"/>
        </w:rPr>
      </w:pPr>
      <w:r w:rsidRPr="00DD08A7">
        <w:rPr>
          <w:color w:val="1F1F1F"/>
        </w:rPr>
        <w:t xml:space="preserve">While a draft National Wildlife Crime Enforcement Strategy has been developed (currently being peer-reviewed) and could serve as a critical roadmap to unite key stakeholders, the PMU needs to accelerate data collection using the appropriate tracking tools and frameworks outlined in the project’s Strategic Results Framework. The project must engage UNODC to support the ICCWC framework application. </w:t>
      </w:r>
    </w:p>
    <w:p w14:paraId="2CB12061" w14:textId="77777777" w:rsidR="00DD08A7" w:rsidRPr="00DD08A7" w:rsidRDefault="00DD08A7" w:rsidP="00DD08A7">
      <w:pPr>
        <w:jc w:val="both"/>
        <w:rPr>
          <w:rFonts w:ascii="Arial" w:hAnsi="Arial" w:cs="Arial"/>
          <w:color w:val="1F1F1F"/>
        </w:rPr>
      </w:pPr>
    </w:p>
    <w:p w14:paraId="2233F657" w14:textId="77777777" w:rsidR="00DD08A7" w:rsidRPr="00DD08A7" w:rsidRDefault="00DD08A7" w:rsidP="00DD08A7">
      <w:pPr>
        <w:jc w:val="both"/>
        <w:rPr>
          <w:rFonts w:ascii="Arial" w:hAnsi="Arial" w:cs="Arial"/>
          <w:color w:val="1F1F1F"/>
          <w:u w:val="single"/>
        </w:rPr>
      </w:pPr>
      <w:r w:rsidRPr="00DD08A7">
        <w:rPr>
          <w:rFonts w:ascii="Arial" w:hAnsi="Arial" w:cs="Arial"/>
          <w:color w:val="1F1F1F"/>
          <w:u w:val="single"/>
        </w:rPr>
        <w:t>Continuing risks, constraints and priorities:</w:t>
      </w:r>
    </w:p>
    <w:p w14:paraId="1C289077" w14:textId="77777777" w:rsidR="00DD08A7" w:rsidRPr="00DD08A7" w:rsidRDefault="00DD08A7" w:rsidP="00DD08A7">
      <w:pPr>
        <w:jc w:val="both"/>
        <w:rPr>
          <w:rFonts w:ascii="Arial" w:hAnsi="Arial" w:cs="Arial"/>
          <w:color w:val="1F1F1F"/>
        </w:rPr>
      </w:pPr>
    </w:p>
    <w:p w14:paraId="56A99CC9" w14:textId="77777777" w:rsidR="00ED63D6" w:rsidRDefault="00DD08A7" w:rsidP="00FE372D">
      <w:pPr>
        <w:pStyle w:val="Paragraphedeliste"/>
        <w:numPr>
          <w:ilvl w:val="0"/>
          <w:numId w:val="17"/>
        </w:numPr>
        <w:jc w:val="both"/>
        <w:rPr>
          <w:color w:val="1F1F1F"/>
        </w:rPr>
      </w:pPr>
      <w:r w:rsidRPr="00ED63D6">
        <w:rPr>
          <w:color w:val="1F1F1F"/>
        </w:rPr>
        <w:lastRenderedPageBreak/>
        <w:t xml:space="preserve">Key co-financed studies have not materialized, underscoring the need to use GEF resources to develop a National Human-Wildlife Conflict Management Strategy given its criticality to the project scope and explicit linkage to the project objective. </w:t>
      </w:r>
    </w:p>
    <w:p w14:paraId="05724C40" w14:textId="77777777" w:rsidR="00ED63D6" w:rsidRDefault="00ED63D6" w:rsidP="00ED63D6">
      <w:pPr>
        <w:pStyle w:val="Paragraphedeliste"/>
        <w:ind w:left="360" w:firstLine="0"/>
        <w:jc w:val="both"/>
        <w:rPr>
          <w:color w:val="1F1F1F"/>
        </w:rPr>
      </w:pPr>
    </w:p>
    <w:p w14:paraId="0C1A6A2B" w14:textId="1F730F99" w:rsidR="00DD08A7" w:rsidRPr="00ED63D6" w:rsidRDefault="00DD08A7" w:rsidP="00FE372D">
      <w:pPr>
        <w:pStyle w:val="Paragraphedeliste"/>
        <w:numPr>
          <w:ilvl w:val="0"/>
          <w:numId w:val="17"/>
        </w:numPr>
        <w:jc w:val="both"/>
        <w:rPr>
          <w:color w:val="1F1F1F"/>
        </w:rPr>
      </w:pPr>
      <w:r w:rsidRPr="00ED63D6">
        <w:rPr>
          <w:color w:val="1F1F1F"/>
        </w:rPr>
        <w:t xml:space="preserve">There is consensus on the need to address gaps in the penal code to enhance fines and sentences, particularly under relevant </w:t>
      </w:r>
      <w:r w:rsidR="00ED63D6">
        <w:rPr>
          <w:color w:val="1F1F1F"/>
        </w:rPr>
        <w:t>a</w:t>
      </w:r>
      <w:r w:rsidRPr="00ED63D6">
        <w:rPr>
          <w:color w:val="1F1F1F"/>
        </w:rPr>
        <w:t>rticles. Additionally, the newly formed inter-agency task force requires stronger coordination for effective multi-agency collaboration.</w:t>
      </w:r>
    </w:p>
    <w:p w14:paraId="10388F3C" w14:textId="77777777" w:rsidR="000E4440" w:rsidRDefault="000E4440" w:rsidP="00CF1AB4">
      <w:pPr>
        <w:jc w:val="both"/>
        <w:rPr>
          <w:rFonts w:ascii="Arial" w:hAnsi="Arial" w:cs="Arial"/>
        </w:rPr>
      </w:pPr>
    </w:p>
    <w:p w14:paraId="6D2397F6" w14:textId="36C81F32" w:rsidR="000E4440" w:rsidRPr="000E4440" w:rsidRDefault="000E4440" w:rsidP="000E4440">
      <w:pPr>
        <w:pStyle w:val="Lgende"/>
        <w:spacing w:after="0"/>
        <w:rPr>
          <w:rFonts w:ascii="Arial" w:hAnsi="Arial" w:cs="Arial"/>
          <w:b/>
          <w:bCs/>
          <w:sz w:val="20"/>
          <w:szCs w:val="20"/>
        </w:rPr>
      </w:pPr>
      <w:bookmarkStart w:id="88" w:name="_Toc186322816"/>
      <w:r w:rsidRPr="000E4440">
        <w:rPr>
          <w:rFonts w:ascii="Arial" w:hAnsi="Arial" w:cs="Arial"/>
          <w:b/>
          <w:bCs/>
          <w:sz w:val="20"/>
          <w:szCs w:val="20"/>
        </w:rPr>
        <w:t xml:space="preserve">Table </w:t>
      </w:r>
      <w:r w:rsidRPr="000E4440">
        <w:rPr>
          <w:rFonts w:ascii="Arial" w:hAnsi="Arial" w:cs="Arial"/>
          <w:b/>
          <w:bCs/>
          <w:sz w:val="20"/>
          <w:szCs w:val="20"/>
        </w:rPr>
        <w:fldChar w:fldCharType="begin"/>
      </w:r>
      <w:r w:rsidRPr="000E4440">
        <w:rPr>
          <w:rFonts w:ascii="Arial" w:hAnsi="Arial" w:cs="Arial"/>
          <w:b/>
          <w:bCs/>
          <w:sz w:val="20"/>
          <w:szCs w:val="20"/>
        </w:rPr>
        <w:instrText xml:space="preserve"> SEQ Table \* ARABIC </w:instrText>
      </w:r>
      <w:r w:rsidRPr="000E4440">
        <w:rPr>
          <w:rFonts w:ascii="Arial" w:hAnsi="Arial" w:cs="Arial"/>
          <w:b/>
          <w:bCs/>
          <w:sz w:val="20"/>
          <w:szCs w:val="20"/>
        </w:rPr>
        <w:fldChar w:fldCharType="separate"/>
      </w:r>
      <w:r w:rsidRPr="000E4440">
        <w:rPr>
          <w:rFonts w:ascii="Arial" w:hAnsi="Arial" w:cs="Arial"/>
          <w:b/>
          <w:bCs/>
          <w:sz w:val="20"/>
          <w:szCs w:val="20"/>
        </w:rPr>
        <w:t>11</w:t>
      </w:r>
      <w:r w:rsidRPr="000E4440">
        <w:rPr>
          <w:rFonts w:ascii="Arial" w:hAnsi="Arial" w:cs="Arial"/>
          <w:b/>
          <w:bCs/>
          <w:sz w:val="20"/>
          <w:szCs w:val="20"/>
        </w:rPr>
        <w:fldChar w:fldCharType="end"/>
      </w:r>
      <w:r>
        <w:rPr>
          <w:rFonts w:ascii="Arial" w:hAnsi="Arial" w:cs="Arial"/>
          <w:b/>
          <w:bCs/>
          <w:sz w:val="20"/>
          <w:szCs w:val="20"/>
        </w:rPr>
        <w:t>: Progress against Outcome 1 indicators</w:t>
      </w:r>
      <w:bookmarkEnd w:id="88"/>
    </w:p>
    <w:tbl>
      <w:tblPr>
        <w:tblW w:w="10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1679"/>
        <w:gridCol w:w="1360"/>
        <w:gridCol w:w="831"/>
        <w:gridCol w:w="902"/>
        <w:gridCol w:w="1002"/>
        <w:gridCol w:w="1091"/>
        <w:gridCol w:w="1088"/>
        <w:gridCol w:w="1041"/>
      </w:tblGrid>
      <w:tr w:rsidR="000E4440" w:rsidRPr="003F5DB9" w14:paraId="6E82795B" w14:textId="77777777" w:rsidTr="008073B8">
        <w:trPr>
          <w:cantSplit/>
          <w:trHeight w:val="912"/>
        </w:trPr>
        <w:tc>
          <w:tcPr>
            <w:tcW w:w="1174" w:type="dxa"/>
            <w:shd w:val="clear" w:color="auto" w:fill="BFBFBF" w:themeFill="background1" w:themeFillShade="BF"/>
          </w:tcPr>
          <w:p w14:paraId="72441F8D" w14:textId="77777777" w:rsidR="000E4440" w:rsidRPr="003F5DB9" w:rsidRDefault="000E4440" w:rsidP="008073B8">
            <w:pPr>
              <w:autoSpaceDE w:val="0"/>
              <w:autoSpaceDN w:val="0"/>
              <w:adjustRightInd w:val="0"/>
              <w:rPr>
                <w:rFonts w:cs="Arial"/>
                <w:b/>
                <w:sz w:val="14"/>
                <w:szCs w:val="14"/>
              </w:rPr>
            </w:pPr>
            <w:r w:rsidRPr="003F5DB9">
              <w:rPr>
                <w:rFonts w:ascii="Arial" w:hAnsi="Arial" w:cs="Arial"/>
                <w:b/>
                <w:sz w:val="14"/>
                <w:szCs w:val="14"/>
              </w:rPr>
              <w:t>Project Strategy</w:t>
            </w:r>
          </w:p>
        </w:tc>
        <w:tc>
          <w:tcPr>
            <w:tcW w:w="1679" w:type="dxa"/>
            <w:shd w:val="clear" w:color="auto" w:fill="BFBFBF" w:themeFill="background1" w:themeFillShade="BF"/>
          </w:tcPr>
          <w:p w14:paraId="3A7B4747" w14:textId="77777777" w:rsidR="000E4440" w:rsidRPr="003F5DB9" w:rsidRDefault="000E4440" w:rsidP="008073B8">
            <w:pPr>
              <w:rPr>
                <w:rFonts w:cs="Arial"/>
                <w:bCs/>
                <w:sz w:val="14"/>
                <w:szCs w:val="14"/>
                <w:u w:val="single"/>
              </w:rPr>
            </w:pPr>
            <w:r w:rsidRPr="003F5DB9">
              <w:rPr>
                <w:rFonts w:ascii="Arial" w:hAnsi="Arial" w:cs="Arial"/>
                <w:b/>
                <w:sz w:val="14"/>
                <w:szCs w:val="14"/>
              </w:rPr>
              <w:t>Indicator</w:t>
            </w:r>
          </w:p>
        </w:tc>
        <w:tc>
          <w:tcPr>
            <w:tcW w:w="1360" w:type="dxa"/>
            <w:shd w:val="clear" w:color="auto" w:fill="BFBFBF" w:themeFill="background1" w:themeFillShade="BF"/>
          </w:tcPr>
          <w:p w14:paraId="266A4DBB" w14:textId="77777777" w:rsidR="000E4440" w:rsidRPr="003F5DB9" w:rsidRDefault="000E4440" w:rsidP="008073B8">
            <w:pPr>
              <w:rPr>
                <w:rFonts w:cs="Arial"/>
                <w:bCs/>
                <w:i/>
                <w:sz w:val="14"/>
                <w:szCs w:val="14"/>
              </w:rPr>
            </w:pPr>
            <w:r w:rsidRPr="003F5DB9">
              <w:rPr>
                <w:rFonts w:ascii="Arial" w:hAnsi="Arial" w:cs="Arial"/>
                <w:b/>
                <w:sz w:val="14"/>
                <w:szCs w:val="14"/>
              </w:rPr>
              <w:t>Baseline Level</w:t>
            </w:r>
          </w:p>
        </w:tc>
        <w:tc>
          <w:tcPr>
            <w:tcW w:w="831" w:type="dxa"/>
            <w:shd w:val="clear" w:color="auto" w:fill="BFBFBF" w:themeFill="background1" w:themeFillShade="BF"/>
          </w:tcPr>
          <w:p w14:paraId="5734B7BA" w14:textId="77777777" w:rsidR="000E4440" w:rsidRPr="003F5DB9" w:rsidRDefault="000E4440" w:rsidP="008073B8">
            <w:pPr>
              <w:autoSpaceDE w:val="0"/>
              <w:autoSpaceDN w:val="0"/>
              <w:adjustRightInd w:val="0"/>
              <w:rPr>
                <w:rFonts w:cs="Arial"/>
                <w:sz w:val="14"/>
                <w:szCs w:val="14"/>
              </w:rPr>
            </w:pPr>
            <w:r w:rsidRPr="003F5DB9">
              <w:rPr>
                <w:rFonts w:ascii="Arial" w:hAnsi="Arial" w:cs="Arial"/>
                <w:b/>
                <w:sz w:val="14"/>
                <w:szCs w:val="14"/>
              </w:rPr>
              <w:t>Level in 1</w:t>
            </w:r>
            <w:r w:rsidRPr="003F5DB9">
              <w:rPr>
                <w:rFonts w:ascii="Arial" w:hAnsi="Arial" w:cs="Arial"/>
                <w:b/>
                <w:sz w:val="14"/>
                <w:szCs w:val="14"/>
                <w:vertAlign w:val="superscript"/>
              </w:rPr>
              <w:t>st</w:t>
            </w:r>
            <w:r w:rsidRPr="003F5DB9">
              <w:rPr>
                <w:rFonts w:ascii="Arial" w:hAnsi="Arial" w:cs="Arial"/>
                <w:b/>
                <w:sz w:val="14"/>
                <w:szCs w:val="14"/>
              </w:rPr>
              <w:t xml:space="preserve"> PIR (self- reported)</w:t>
            </w:r>
          </w:p>
        </w:tc>
        <w:tc>
          <w:tcPr>
            <w:tcW w:w="902" w:type="dxa"/>
            <w:shd w:val="clear" w:color="auto" w:fill="BFBFBF" w:themeFill="background1" w:themeFillShade="BF"/>
          </w:tcPr>
          <w:p w14:paraId="1C794EA3" w14:textId="77777777" w:rsidR="000E4440" w:rsidRPr="003F5DB9" w:rsidRDefault="000E4440" w:rsidP="008073B8">
            <w:pPr>
              <w:rPr>
                <w:rFonts w:cs="Arial"/>
                <w:bCs/>
                <w:i/>
                <w:sz w:val="14"/>
                <w:szCs w:val="14"/>
              </w:rPr>
            </w:pPr>
            <w:r w:rsidRPr="003F5DB9">
              <w:rPr>
                <w:rFonts w:ascii="Arial" w:hAnsi="Arial" w:cs="Arial"/>
                <w:b/>
                <w:sz w:val="14"/>
                <w:szCs w:val="14"/>
              </w:rPr>
              <w:t>Midterm Target</w:t>
            </w:r>
          </w:p>
        </w:tc>
        <w:tc>
          <w:tcPr>
            <w:tcW w:w="1002" w:type="dxa"/>
            <w:shd w:val="clear" w:color="auto" w:fill="BFBFBF" w:themeFill="background1" w:themeFillShade="BF"/>
          </w:tcPr>
          <w:p w14:paraId="74CA848D" w14:textId="77777777" w:rsidR="000E4440" w:rsidRPr="003F5DB9" w:rsidRDefault="000E4440" w:rsidP="008073B8">
            <w:pPr>
              <w:autoSpaceDE w:val="0"/>
              <w:autoSpaceDN w:val="0"/>
              <w:adjustRightInd w:val="0"/>
              <w:rPr>
                <w:rFonts w:cs="Arial"/>
                <w:bCs/>
                <w:i/>
                <w:sz w:val="14"/>
                <w:szCs w:val="14"/>
              </w:rPr>
            </w:pPr>
            <w:r w:rsidRPr="003F5DB9">
              <w:rPr>
                <w:rFonts w:ascii="Arial" w:hAnsi="Arial" w:cs="Arial"/>
                <w:b/>
                <w:sz w:val="14"/>
                <w:szCs w:val="14"/>
              </w:rPr>
              <w:t>End-of-project Target</w:t>
            </w:r>
          </w:p>
        </w:tc>
        <w:tc>
          <w:tcPr>
            <w:tcW w:w="1091" w:type="dxa"/>
            <w:shd w:val="clear" w:color="auto" w:fill="BFBFBF" w:themeFill="background1" w:themeFillShade="BF"/>
          </w:tcPr>
          <w:p w14:paraId="184BFE0D" w14:textId="77777777" w:rsidR="000E4440" w:rsidRPr="003F5DB9" w:rsidRDefault="000E4440" w:rsidP="008073B8">
            <w:pPr>
              <w:autoSpaceDE w:val="0"/>
              <w:autoSpaceDN w:val="0"/>
              <w:adjustRightInd w:val="0"/>
              <w:rPr>
                <w:rFonts w:cs="Arial"/>
                <w:sz w:val="14"/>
                <w:szCs w:val="14"/>
              </w:rPr>
            </w:pPr>
            <w:r w:rsidRPr="003F5DB9">
              <w:rPr>
                <w:rFonts w:ascii="Arial" w:hAnsi="Arial" w:cs="Arial"/>
                <w:b/>
                <w:sz w:val="14"/>
                <w:szCs w:val="14"/>
              </w:rPr>
              <w:t>Midterm Level &amp; Assessment</w:t>
            </w:r>
          </w:p>
        </w:tc>
        <w:tc>
          <w:tcPr>
            <w:tcW w:w="1088" w:type="dxa"/>
            <w:shd w:val="clear" w:color="auto" w:fill="BFBFBF" w:themeFill="background1" w:themeFillShade="BF"/>
          </w:tcPr>
          <w:p w14:paraId="365DF0B2" w14:textId="77777777" w:rsidR="000E4440" w:rsidRPr="003F5DB9" w:rsidRDefault="000E4440" w:rsidP="008073B8">
            <w:pPr>
              <w:autoSpaceDE w:val="0"/>
              <w:autoSpaceDN w:val="0"/>
              <w:adjustRightInd w:val="0"/>
              <w:rPr>
                <w:rFonts w:cs="Arial"/>
                <w:sz w:val="14"/>
                <w:szCs w:val="14"/>
              </w:rPr>
            </w:pPr>
            <w:r w:rsidRPr="003F5DB9">
              <w:rPr>
                <w:rFonts w:ascii="Arial" w:hAnsi="Arial" w:cs="Arial"/>
                <w:b/>
                <w:sz w:val="14"/>
                <w:szCs w:val="14"/>
              </w:rPr>
              <w:t>Achievement Rating</w:t>
            </w:r>
          </w:p>
        </w:tc>
        <w:tc>
          <w:tcPr>
            <w:tcW w:w="1041" w:type="dxa"/>
            <w:shd w:val="clear" w:color="auto" w:fill="BFBFBF" w:themeFill="background1" w:themeFillShade="BF"/>
          </w:tcPr>
          <w:p w14:paraId="4CE7AA70" w14:textId="77777777" w:rsidR="000E4440" w:rsidRPr="003F5DB9" w:rsidRDefault="000E4440" w:rsidP="008073B8">
            <w:pPr>
              <w:autoSpaceDE w:val="0"/>
              <w:autoSpaceDN w:val="0"/>
              <w:adjustRightInd w:val="0"/>
              <w:rPr>
                <w:rFonts w:cs="Arial"/>
                <w:sz w:val="14"/>
                <w:szCs w:val="14"/>
              </w:rPr>
            </w:pPr>
            <w:r w:rsidRPr="003F5DB9">
              <w:rPr>
                <w:rFonts w:ascii="Arial" w:hAnsi="Arial" w:cs="Arial"/>
                <w:b/>
                <w:sz w:val="14"/>
                <w:szCs w:val="14"/>
              </w:rPr>
              <w:t xml:space="preserve">Justification for Rating </w:t>
            </w:r>
          </w:p>
        </w:tc>
      </w:tr>
      <w:tr w:rsidR="000E4440" w:rsidRPr="003F5DB9" w14:paraId="395A4A99" w14:textId="77777777" w:rsidTr="008073B8">
        <w:trPr>
          <w:cantSplit/>
          <w:trHeight w:val="912"/>
        </w:trPr>
        <w:tc>
          <w:tcPr>
            <w:tcW w:w="1174" w:type="dxa"/>
            <w:vMerge w:val="restart"/>
            <w:shd w:val="clear" w:color="auto" w:fill="auto"/>
          </w:tcPr>
          <w:p w14:paraId="1E767CC4" w14:textId="77777777" w:rsidR="000E4440" w:rsidRPr="003F5DB9" w:rsidRDefault="000E4440" w:rsidP="008073B8">
            <w:pPr>
              <w:autoSpaceDE w:val="0"/>
              <w:autoSpaceDN w:val="0"/>
              <w:adjustRightInd w:val="0"/>
              <w:rPr>
                <w:rFonts w:ascii="Arial" w:hAnsi="Arial" w:cs="Arial"/>
                <w:b/>
                <w:sz w:val="14"/>
                <w:szCs w:val="14"/>
              </w:rPr>
            </w:pPr>
            <w:r w:rsidRPr="003F5DB9">
              <w:rPr>
                <w:rFonts w:ascii="Arial" w:hAnsi="Arial" w:cs="Arial"/>
                <w:b/>
                <w:sz w:val="14"/>
                <w:szCs w:val="14"/>
              </w:rPr>
              <w:t>Outcome 1:</w:t>
            </w:r>
          </w:p>
          <w:p w14:paraId="429D2379" w14:textId="77777777" w:rsidR="000E4440" w:rsidRPr="003F5DB9" w:rsidRDefault="000E4440" w:rsidP="008073B8">
            <w:pPr>
              <w:autoSpaceDE w:val="0"/>
              <w:autoSpaceDN w:val="0"/>
              <w:adjustRightInd w:val="0"/>
              <w:rPr>
                <w:rFonts w:ascii="Arial" w:hAnsi="Arial" w:cs="Arial"/>
                <w:b/>
                <w:sz w:val="14"/>
                <w:szCs w:val="14"/>
              </w:rPr>
            </w:pPr>
            <w:r w:rsidRPr="003F5DB9">
              <w:rPr>
                <w:rFonts w:ascii="Arial" w:hAnsi="Arial" w:cs="Arial"/>
                <w:sz w:val="14"/>
                <w:szCs w:val="14"/>
              </w:rPr>
              <w:t>Strengthened policy, legal and institutional framework to combat wildlife crime and manage wildlife, including HWC</w:t>
            </w:r>
          </w:p>
        </w:tc>
        <w:tc>
          <w:tcPr>
            <w:tcW w:w="1679" w:type="dxa"/>
            <w:shd w:val="clear" w:color="auto" w:fill="auto"/>
          </w:tcPr>
          <w:p w14:paraId="2166C29C" w14:textId="77777777" w:rsidR="000E4440" w:rsidRPr="003F5DB9" w:rsidRDefault="000E4440" w:rsidP="008073B8">
            <w:pPr>
              <w:rPr>
                <w:rFonts w:ascii="Arial" w:hAnsi="Arial" w:cs="Arial"/>
                <w:sz w:val="14"/>
                <w:szCs w:val="14"/>
              </w:rPr>
            </w:pPr>
            <w:r w:rsidRPr="003F5DB9">
              <w:rPr>
                <w:rFonts w:ascii="Arial" w:hAnsi="Arial" w:cs="Arial"/>
                <w:bCs/>
                <w:sz w:val="14"/>
                <w:szCs w:val="14"/>
                <w:u w:val="single"/>
              </w:rPr>
              <w:t>Indicator 5</w:t>
            </w:r>
            <w:r w:rsidRPr="003F5DB9">
              <w:rPr>
                <w:rFonts w:ascii="Arial" w:hAnsi="Arial" w:cs="Arial"/>
                <w:bCs/>
                <w:sz w:val="14"/>
                <w:szCs w:val="14"/>
              </w:rPr>
              <w:t>: Capacity of INBAC to control wildlife crime (UNDP Capacity scorecard, %):</w:t>
            </w:r>
          </w:p>
        </w:tc>
        <w:tc>
          <w:tcPr>
            <w:tcW w:w="1360" w:type="dxa"/>
            <w:shd w:val="clear" w:color="auto" w:fill="auto"/>
          </w:tcPr>
          <w:p w14:paraId="7E44927D" w14:textId="77777777" w:rsidR="000E4440" w:rsidRPr="003F5DB9" w:rsidRDefault="000E4440" w:rsidP="008073B8">
            <w:pPr>
              <w:rPr>
                <w:rFonts w:ascii="Arial" w:hAnsi="Arial" w:cs="Arial"/>
                <w:bCs/>
                <w:i/>
                <w:sz w:val="14"/>
                <w:szCs w:val="14"/>
              </w:rPr>
            </w:pPr>
            <w:r w:rsidRPr="003F5DB9">
              <w:rPr>
                <w:rFonts w:ascii="Arial" w:hAnsi="Arial" w:cs="Arial"/>
                <w:bCs/>
                <w:i/>
                <w:sz w:val="14"/>
                <w:szCs w:val="14"/>
              </w:rPr>
              <w:t xml:space="preserve">41% </w:t>
            </w:r>
          </w:p>
          <w:p w14:paraId="27B4D1FA" w14:textId="77777777" w:rsidR="000E4440" w:rsidRPr="003F5DB9" w:rsidRDefault="000E4440" w:rsidP="008073B8">
            <w:pPr>
              <w:autoSpaceDE w:val="0"/>
              <w:autoSpaceDN w:val="0"/>
              <w:adjustRightInd w:val="0"/>
              <w:rPr>
                <w:rFonts w:ascii="Arial" w:hAnsi="Arial" w:cs="Arial"/>
                <w:sz w:val="14"/>
                <w:szCs w:val="14"/>
              </w:rPr>
            </w:pPr>
          </w:p>
        </w:tc>
        <w:tc>
          <w:tcPr>
            <w:tcW w:w="831" w:type="dxa"/>
            <w:shd w:val="clear" w:color="auto" w:fill="auto"/>
          </w:tcPr>
          <w:p w14:paraId="5EE8345E" w14:textId="77777777" w:rsidR="000E4440" w:rsidRPr="003F5DB9" w:rsidRDefault="000E4440" w:rsidP="008073B8">
            <w:pPr>
              <w:autoSpaceDE w:val="0"/>
              <w:autoSpaceDN w:val="0"/>
              <w:adjustRightInd w:val="0"/>
              <w:rPr>
                <w:rFonts w:ascii="Arial" w:hAnsi="Arial" w:cs="Arial"/>
                <w:sz w:val="14"/>
                <w:szCs w:val="14"/>
              </w:rPr>
            </w:pPr>
            <w:r w:rsidRPr="00EC6C40">
              <w:rPr>
                <w:rFonts w:cs="Arial"/>
                <w:sz w:val="14"/>
                <w:szCs w:val="14"/>
              </w:rPr>
              <w:t>No significant change as compared to baseline status can be reported to date.</w:t>
            </w:r>
          </w:p>
        </w:tc>
        <w:tc>
          <w:tcPr>
            <w:tcW w:w="902" w:type="dxa"/>
            <w:shd w:val="clear" w:color="auto" w:fill="auto"/>
          </w:tcPr>
          <w:p w14:paraId="0D2DDE1B" w14:textId="77777777" w:rsidR="000E4440" w:rsidRPr="003F5DB9" w:rsidRDefault="000E4440" w:rsidP="008073B8">
            <w:pPr>
              <w:rPr>
                <w:rFonts w:ascii="Arial" w:hAnsi="Arial" w:cs="Arial"/>
                <w:sz w:val="14"/>
                <w:szCs w:val="14"/>
              </w:rPr>
            </w:pPr>
            <w:r w:rsidRPr="003F5DB9">
              <w:rPr>
                <w:rFonts w:ascii="Arial" w:hAnsi="Arial" w:cs="Arial"/>
                <w:bCs/>
                <w:i/>
                <w:sz w:val="14"/>
                <w:szCs w:val="14"/>
              </w:rPr>
              <w:t>&gt;=48%</w:t>
            </w:r>
          </w:p>
        </w:tc>
        <w:tc>
          <w:tcPr>
            <w:tcW w:w="1002" w:type="dxa"/>
          </w:tcPr>
          <w:p w14:paraId="33AE7120" w14:textId="77777777" w:rsidR="000E4440" w:rsidRPr="003F5DB9" w:rsidRDefault="000E4440" w:rsidP="008073B8">
            <w:pPr>
              <w:autoSpaceDE w:val="0"/>
              <w:autoSpaceDN w:val="0"/>
              <w:adjustRightInd w:val="0"/>
              <w:rPr>
                <w:rFonts w:ascii="Arial" w:hAnsi="Arial" w:cs="Arial"/>
                <w:sz w:val="14"/>
                <w:szCs w:val="14"/>
              </w:rPr>
            </w:pPr>
            <w:r w:rsidRPr="003F5DB9">
              <w:rPr>
                <w:rFonts w:ascii="Arial" w:hAnsi="Arial" w:cs="Arial"/>
                <w:bCs/>
                <w:i/>
                <w:sz w:val="14"/>
                <w:szCs w:val="14"/>
              </w:rPr>
              <w:t>&gt;=60%</w:t>
            </w:r>
          </w:p>
        </w:tc>
        <w:tc>
          <w:tcPr>
            <w:tcW w:w="1091" w:type="dxa"/>
            <w:shd w:val="clear" w:color="auto" w:fill="auto"/>
          </w:tcPr>
          <w:p w14:paraId="46369EC2" w14:textId="77777777" w:rsidR="000E4440" w:rsidRPr="003F5DB9" w:rsidRDefault="000E4440" w:rsidP="008073B8">
            <w:pPr>
              <w:autoSpaceDE w:val="0"/>
              <w:autoSpaceDN w:val="0"/>
              <w:adjustRightInd w:val="0"/>
              <w:rPr>
                <w:rFonts w:ascii="Arial" w:hAnsi="Arial" w:cs="Arial"/>
                <w:sz w:val="14"/>
                <w:szCs w:val="14"/>
              </w:rPr>
            </w:pPr>
            <w:r>
              <w:rPr>
                <w:rFonts w:cs="Arial"/>
                <w:sz w:val="14"/>
                <w:szCs w:val="14"/>
              </w:rPr>
              <w:t>No progress as capacity building scorecard was not conducted per indicator requirement.</w:t>
            </w:r>
          </w:p>
        </w:tc>
        <w:tc>
          <w:tcPr>
            <w:tcW w:w="1088" w:type="dxa"/>
            <w:shd w:val="clear" w:color="auto" w:fill="FF0000"/>
          </w:tcPr>
          <w:p w14:paraId="387552EA" w14:textId="77777777" w:rsidR="000E4440" w:rsidRPr="00EC6C40" w:rsidRDefault="000E4440" w:rsidP="008073B8">
            <w:pPr>
              <w:autoSpaceDE w:val="0"/>
              <w:autoSpaceDN w:val="0"/>
              <w:adjustRightInd w:val="0"/>
              <w:rPr>
                <w:rFonts w:ascii="Arial" w:hAnsi="Arial" w:cs="Arial"/>
                <w:b/>
                <w:bCs/>
                <w:sz w:val="14"/>
                <w:szCs w:val="14"/>
              </w:rPr>
            </w:pPr>
            <w:r w:rsidRPr="00EC6C40">
              <w:rPr>
                <w:rFonts w:ascii="Arial" w:hAnsi="Arial" w:cs="Arial"/>
                <w:b/>
                <w:bCs/>
                <w:sz w:val="14"/>
                <w:szCs w:val="14"/>
              </w:rPr>
              <w:t>Not on target to be achieved</w:t>
            </w:r>
          </w:p>
        </w:tc>
        <w:tc>
          <w:tcPr>
            <w:tcW w:w="1041" w:type="dxa"/>
          </w:tcPr>
          <w:p w14:paraId="07FABE11" w14:textId="77777777" w:rsidR="000E4440" w:rsidRPr="003F5DB9" w:rsidRDefault="000E4440" w:rsidP="008073B8">
            <w:pPr>
              <w:autoSpaceDE w:val="0"/>
              <w:autoSpaceDN w:val="0"/>
              <w:adjustRightInd w:val="0"/>
              <w:rPr>
                <w:rFonts w:ascii="Arial" w:hAnsi="Arial" w:cs="Arial"/>
                <w:sz w:val="14"/>
                <w:szCs w:val="14"/>
              </w:rPr>
            </w:pPr>
            <w:r>
              <w:rPr>
                <w:rFonts w:cs="Arial"/>
                <w:sz w:val="14"/>
                <w:szCs w:val="14"/>
              </w:rPr>
              <w:t>UNDP Capacity scorecard still needs to be conducted and score updated.</w:t>
            </w:r>
          </w:p>
        </w:tc>
      </w:tr>
      <w:tr w:rsidR="000E4440" w:rsidRPr="003F5DB9" w14:paraId="6A2C53BC" w14:textId="77777777" w:rsidTr="008073B8">
        <w:trPr>
          <w:cantSplit/>
          <w:trHeight w:val="150"/>
        </w:trPr>
        <w:tc>
          <w:tcPr>
            <w:tcW w:w="1174" w:type="dxa"/>
            <w:vMerge/>
            <w:shd w:val="clear" w:color="auto" w:fill="auto"/>
          </w:tcPr>
          <w:p w14:paraId="57ECA0CE" w14:textId="77777777" w:rsidR="000E4440" w:rsidRPr="003F5DB9" w:rsidRDefault="000E4440" w:rsidP="008073B8">
            <w:pPr>
              <w:rPr>
                <w:rFonts w:ascii="Arial" w:hAnsi="Arial" w:cs="Arial"/>
                <w:b/>
                <w:sz w:val="14"/>
                <w:szCs w:val="14"/>
              </w:rPr>
            </w:pPr>
          </w:p>
        </w:tc>
        <w:tc>
          <w:tcPr>
            <w:tcW w:w="1679" w:type="dxa"/>
            <w:shd w:val="clear" w:color="auto" w:fill="auto"/>
          </w:tcPr>
          <w:p w14:paraId="2BE1D4C8" w14:textId="77777777" w:rsidR="000E4440" w:rsidRPr="003F5DB9" w:rsidRDefault="000E4440" w:rsidP="008073B8">
            <w:pPr>
              <w:rPr>
                <w:rFonts w:ascii="Arial" w:hAnsi="Arial" w:cs="Arial"/>
                <w:bCs/>
                <w:sz w:val="14"/>
                <w:szCs w:val="14"/>
              </w:rPr>
            </w:pPr>
            <w:r w:rsidRPr="003F5DB9">
              <w:rPr>
                <w:rFonts w:ascii="Arial" w:hAnsi="Arial" w:cs="Arial"/>
                <w:bCs/>
                <w:sz w:val="14"/>
                <w:szCs w:val="14"/>
                <w:u w:val="single"/>
              </w:rPr>
              <w:t>Indicator 6</w:t>
            </w:r>
            <w:r w:rsidRPr="003F5DB9">
              <w:rPr>
                <w:rFonts w:ascii="Arial" w:hAnsi="Arial" w:cs="Arial"/>
                <w:bCs/>
                <w:sz w:val="14"/>
                <w:szCs w:val="14"/>
              </w:rPr>
              <w:t>: National capacity to combat wildlife crime (ICCWC Indicator Framework Score: see Annex R. ICCWC Indicator Framework Report Angola 2018)</w:t>
            </w:r>
          </w:p>
        </w:tc>
        <w:tc>
          <w:tcPr>
            <w:tcW w:w="1360" w:type="dxa"/>
            <w:shd w:val="clear" w:color="auto" w:fill="auto"/>
          </w:tcPr>
          <w:p w14:paraId="11ACBD3F" w14:textId="77777777" w:rsidR="000E4440" w:rsidRPr="003F5DB9" w:rsidRDefault="000E4440" w:rsidP="008073B8">
            <w:pPr>
              <w:autoSpaceDE w:val="0"/>
              <w:autoSpaceDN w:val="0"/>
              <w:adjustRightInd w:val="0"/>
              <w:rPr>
                <w:rFonts w:ascii="Arial" w:hAnsi="Arial" w:cs="Arial"/>
                <w:sz w:val="14"/>
                <w:szCs w:val="14"/>
              </w:rPr>
            </w:pPr>
            <w:r w:rsidRPr="003F5DB9">
              <w:rPr>
                <w:rFonts w:ascii="Arial" w:hAnsi="Arial" w:cs="Arial"/>
                <w:bCs/>
                <w:i/>
                <w:sz w:val="14"/>
                <w:szCs w:val="14"/>
              </w:rPr>
              <w:t>28%</w:t>
            </w:r>
          </w:p>
        </w:tc>
        <w:tc>
          <w:tcPr>
            <w:tcW w:w="831" w:type="dxa"/>
            <w:shd w:val="clear" w:color="auto" w:fill="auto"/>
          </w:tcPr>
          <w:p w14:paraId="2AE4E365" w14:textId="77777777" w:rsidR="000E4440" w:rsidRPr="003F5DB9" w:rsidRDefault="000E4440" w:rsidP="008073B8">
            <w:pPr>
              <w:autoSpaceDE w:val="0"/>
              <w:autoSpaceDN w:val="0"/>
              <w:adjustRightInd w:val="0"/>
              <w:rPr>
                <w:rFonts w:ascii="Arial" w:hAnsi="Arial" w:cs="Arial"/>
                <w:sz w:val="14"/>
                <w:szCs w:val="14"/>
              </w:rPr>
            </w:pPr>
            <w:r w:rsidRPr="00EC6C40">
              <w:rPr>
                <w:rFonts w:cs="Arial"/>
                <w:sz w:val="14"/>
                <w:szCs w:val="14"/>
              </w:rPr>
              <w:t>No significant change as compared to baseline status can be reported to date.</w:t>
            </w:r>
          </w:p>
        </w:tc>
        <w:tc>
          <w:tcPr>
            <w:tcW w:w="902" w:type="dxa"/>
            <w:shd w:val="clear" w:color="auto" w:fill="auto"/>
          </w:tcPr>
          <w:p w14:paraId="29F45470" w14:textId="77777777" w:rsidR="000E4440" w:rsidRPr="003F5DB9" w:rsidRDefault="000E4440" w:rsidP="008073B8">
            <w:pPr>
              <w:autoSpaceDE w:val="0"/>
              <w:autoSpaceDN w:val="0"/>
              <w:adjustRightInd w:val="0"/>
              <w:rPr>
                <w:rFonts w:ascii="Arial" w:hAnsi="Arial" w:cs="Arial"/>
                <w:sz w:val="14"/>
                <w:szCs w:val="14"/>
              </w:rPr>
            </w:pPr>
            <w:r w:rsidRPr="003F5DB9">
              <w:rPr>
                <w:rFonts w:ascii="Arial" w:hAnsi="Arial" w:cs="Arial"/>
                <w:bCs/>
                <w:i/>
                <w:sz w:val="14"/>
                <w:szCs w:val="14"/>
              </w:rPr>
              <w:t>&gt;=35%</w:t>
            </w:r>
          </w:p>
        </w:tc>
        <w:tc>
          <w:tcPr>
            <w:tcW w:w="1002" w:type="dxa"/>
          </w:tcPr>
          <w:p w14:paraId="1D580FC0" w14:textId="77777777" w:rsidR="000E4440" w:rsidRPr="003F5DB9" w:rsidRDefault="000E4440" w:rsidP="008073B8">
            <w:pPr>
              <w:autoSpaceDE w:val="0"/>
              <w:autoSpaceDN w:val="0"/>
              <w:adjustRightInd w:val="0"/>
              <w:rPr>
                <w:rFonts w:ascii="Arial" w:hAnsi="Arial" w:cs="Arial"/>
                <w:sz w:val="14"/>
                <w:szCs w:val="14"/>
              </w:rPr>
            </w:pPr>
            <w:r w:rsidRPr="003F5DB9">
              <w:rPr>
                <w:rFonts w:ascii="Arial" w:hAnsi="Arial" w:cs="Arial"/>
                <w:bCs/>
                <w:i/>
                <w:sz w:val="14"/>
                <w:szCs w:val="14"/>
              </w:rPr>
              <w:t>&gt;=45%</w:t>
            </w:r>
          </w:p>
        </w:tc>
        <w:tc>
          <w:tcPr>
            <w:tcW w:w="1091" w:type="dxa"/>
            <w:shd w:val="clear" w:color="auto" w:fill="auto"/>
          </w:tcPr>
          <w:p w14:paraId="56610207" w14:textId="77777777" w:rsidR="000E4440" w:rsidRPr="003F5DB9" w:rsidRDefault="000E4440" w:rsidP="008073B8">
            <w:pPr>
              <w:autoSpaceDE w:val="0"/>
              <w:autoSpaceDN w:val="0"/>
              <w:adjustRightInd w:val="0"/>
              <w:rPr>
                <w:rFonts w:ascii="Arial" w:hAnsi="Arial" w:cs="Arial"/>
                <w:sz w:val="14"/>
                <w:szCs w:val="14"/>
              </w:rPr>
            </w:pPr>
            <w:r>
              <w:rPr>
                <w:rFonts w:cs="Arial"/>
                <w:sz w:val="14"/>
                <w:szCs w:val="14"/>
              </w:rPr>
              <w:t>No progress as ICCWC Indicator Framework not conducted per indicator requirement.</w:t>
            </w:r>
          </w:p>
        </w:tc>
        <w:tc>
          <w:tcPr>
            <w:tcW w:w="1088" w:type="dxa"/>
            <w:shd w:val="clear" w:color="auto" w:fill="FF0000"/>
          </w:tcPr>
          <w:p w14:paraId="6297B91B" w14:textId="77777777" w:rsidR="000E4440" w:rsidRPr="00EC6C40" w:rsidRDefault="000E4440" w:rsidP="008073B8">
            <w:pPr>
              <w:autoSpaceDE w:val="0"/>
              <w:autoSpaceDN w:val="0"/>
              <w:adjustRightInd w:val="0"/>
              <w:rPr>
                <w:rFonts w:ascii="Arial" w:hAnsi="Arial" w:cs="Arial"/>
                <w:b/>
                <w:bCs/>
                <w:sz w:val="14"/>
                <w:szCs w:val="14"/>
              </w:rPr>
            </w:pPr>
            <w:r w:rsidRPr="00EC6C40">
              <w:rPr>
                <w:rFonts w:ascii="Arial" w:hAnsi="Arial" w:cs="Arial"/>
                <w:b/>
                <w:bCs/>
                <w:sz w:val="14"/>
                <w:szCs w:val="14"/>
              </w:rPr>
              <w:t>Not on target to be achieved</w:t>
            </w:r>
          </w:p>
        </w:tc>
        <w:tc>
          <w:tcPr>
            <w:tcW w:w="1041" w:type="dxa"/>
          </w:tcPr>
          <w:p w14:paraId="71A53698" w14:textId="77777777" w:rsidR="000E4440" w:rsidRPr="003F5DB9" w:rsidRDefault="000E4440" w:rsidP="008073B8">
            <w:pPr>
              <w:autoSpaceDE w:val="0"/>
              <w:autoSpaceDN w:val="0"/>
              <w:adjustRightInd w:val="0"/>
              <w:rPr>
                <w:rFonts w:ascii="Arial" w:hAnsi="Arial" w:cs="Arial"/>
                <w:sz w:val="14"/>
                <w:szCs w:val="14"/>
              </w:rPr>
            </w:pPr>
            <w:r>
              <w:rPr>
                <w:rFonts w:cs="Arial"/>
                <w:sz w:val="14"/>
                <w:szCs w:val="14"/>
              </w:rPr>
              <w:t>ICCWC Indicator Framework still needs to be conducted and score updated.</w:t>
            </w:r>
          </w:p>
        </w:tc>
      </w:tr>
    </w:tbl>
    <w:p w14:paraId="12D584A4" w14:textId="77777777" w:rsidR="007E6712" w:rsidRPr="00166768" w:rsidRDefault="007E6712" w:rsidP="00CF1AB4">
      <w:pPr>
        <w:jc w:val="both"/>
        <w:rPr>
          <w:rFonts w:ascii="Arial" w:hAnsi="Arial" w:cs="Arial"/>
        </w:rPr>
      </w:pPr>
    </w:p>
    <w:p w14:paraId="381A5E58" w14:textId="233C6485" w:rsidR="002472EA" w:rsidRPr="00166768" w:rsidRDefault="002472EA" w:rsidP="002472EA">
      <w:pPr>
        <w:pStyle w:val="Titre3"/>
        <w:rPr>
          <w:rFonts w:cs="Arial"/>
        </w:rPr>
      </w:pPr>
      <w:bookmarkStart w:id="89" w:name="_Toc186322770"/>
      <w:r w:rsidRPr="5C4D1D6B">
        <w:rPr>
          <w:rFonts w:cs="Arial"/>
        </w:rPr>
        <w:t xml:space="preserve">Analysis of </w:t>
      </w:r>
      <w:r w:rsidR="00191D27">
        <w:rPr>
          <w:rFonts w:cs="Arial"/>
        </w:rPr>
        <w:t>Outcome 2</w:t>
      </w:r>
      <w:bookmarkEnd w:id="89"/>
    </w:p>
    <w:p w14:paraId="79E83481" w14:textId="77777777" w:rsidR="00380E2F" w:rsidRDefault="00380E2F" w:rsidP="00F61A67">
      <w:pPr>
        <w:jc w:val="both"/>
      </w:pPr>
    </w:p>
    <w:tbl>
      <w:tblPr>
        <w:tblW w:w="9747"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73"/>
        <w:gridCol w:w="2674"/>
      </w:tblGrid>
      <w:tr w:rsidR="00F61A67" w:rsidRPr="00D33407" w14:paraId="53117DFF" w14:textId="77777777" w:rsidTr="5C4D1D6B">
        <w:trPr>
          <w:trHeight w:val="297"/>
        </w:trPr>
        <w:tc>
          <w:tcPr>
            <w:tcW w:w="7073" w:type="dxa"/>
            <w:vMerge w:val="restart"/>
            <w:tcBorders>
              <w:top w:val="double" w:sz="4" w:space="0" w:color="4472C4" w:themeColor="accent1"/>
              <w:left w:val="double" w:sz="4" w:space="0" w:color="4472C4" w:themeColor="accent1"/>
              <w:right w:val="double" w:sz="4" w:space="0" w:color="4472C4" w:themeColor="accent1"/>
            </w:tcBorders>
          </w:tcPr>
          <w:p w14:paraId="33F52574" w14:textId="09E96884" w:rsidR="00F61A67" w:rsidRPr="00D33407" w:rsidRDefault="00191D27" w:rsidP="5C4D1D6B">
            <w:pPr>
              <w:jc w:val="both"/>
              <w:rPr>
                <w:rFonts w:ascii="Arial" w:hAnsi="Arial" w:cs="Arial"/>
                <w:i/>
                <w:iCs/>
                <w:sz w:val="20"/>
                <w:szCs w:val="20"/>
              </w:rPr>
            </w:pPr>
            <w:r>
              <w:rPr>
                <w:rFonts w:ascii="Arial" w:hAnsi="Arial" w:cs="Arial"/>
                <w:b/>
                <w:bCs/>
                <w:i/>
                <w:iCs/>
                <w:sz w:val="20"/>
                <w:szCs w:val="20"/>
              </w:rPr>
              <w:t>Outcome 2</w:t>
            </w:r>
            <w:r w:rsidR="757A59AA" w:rsidRPr="5C4D1D6B">
              <w:rPr>
                <w:rFonts w:ascii="Arial" w:hAnsi="Arial" w:cs="Arial"/>
                <w:b/>
                <w:bCs/>
                <w:i/>
                <w:iCs/>
                <w:sz w:val="20"/>
                <w:szCs w:val="20"/>
              </w:rPr>
              <w:t>:</w:t>
            </w:r>
            <w:r w:rsidR="757A59AA" w:rsidRPr="5C4D1D6B">
              <w:rPr>
                <w:rFonts w:ascii="Arial" w:hAnsi="Arial" w:cs="Arial"/>
                <w:i/>
                <w:iCs/>
                <w:sz w:val="20"/>
                <w:szCs w:val="20"/>
              </w:rPr>
              <w:t xml:space="preserve"> </w:t>
            </w:r>
            <w:r w:rsidRPr="00191D27">
              <w:rPr>
                <w:rFonts w:ascii="Arial" w:hAnsi="Arial" w:cs="Arial"/>
                <w:i/>
                <w:iCs/>
                <w:sz w:val="20"/>
                <w:szCs w:val="20"/>
              </w:rPr>
              <w:t>Improved capacity of PAs and other law enforcement agencies in the project areas to reduce wildlife crime, manage HWC, and prevent habitat degradation</w:t>
            </w:r>
          </w:p>
        </w:tc>
        <w:tc>
          <w:tcPr>
            <w:tcW w:w="2674"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5EAAA1E4" w14:textId="77777777" w:rsidR="00F61A67" w:rsidRPr="00D33407" w:rsidRDefault="00F61A67" w:rsidP="00194D30">
            <w:pPr>
              <w:rPr>
                <w:rFonts w:ascii="Arial" w:hAnsi="Arial" w:cs="Arial"/>
                <w:b/>
                <w:bCs/>
                <w:sz w:val="20"/>
                <w:szCs w:val="20"/>
              </w:rPr>
            </w:pPr>
            <w:r w:rsidRPr="00D33407">
              <w:rPr>
                <w:rFonts w:ascii="Arial" w:hAnsi="Arial" w:cs="Arial"/>
                <w:b/>
                <w:bCs/>
                <w:sz w:val="20"/>
                <w:szCs w:val="20"/>
              </w:rPr>
              <w:t xml:space="preserve">Attainment of Outcome </w:t>
            </w:r>
          </w:p>
        </w:tc>
      </w:tr>
      <w:tr w:rsidR="00F61A67" w:rsidRPr="00D33407" w14:paraId="65280201" w14:textId="77777777" w:rsidTr="5C4D1D6B">
        <w:trPr>
          <w:trHeight w:val="54"/>
        </w:trPr>
        <w:tc>
          <w:tcPr>
            <w:tcW w:w="7073" w:type="dxa"/>
            <w:vMerge/>
          </w:tcPr>
          <w:p w14:paraId="611B7521" w14:textId="77777777" w:rsidR="00F61A67" w:rsidRPr="00D33407" w:rsidRDefault="00F61A67" w:rsidP="00194D30">
            <w:pPr>
              <w:rPr>
                <w:rFonts w:ascii="Arial" w:hAnsi="Arial" w:cs="Arial"/>
                <w:sz w:val="20"/>
                <w:szCs w:val="20"/>
              </w:rPr>
            </w:pPr>
          </w:p>
        </w:tc>
        <w:tc>
          <w:tcPr>
            <w:tcW w:w="2674"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shd w:val="clear" w:color="auto" w:fill="FFFF00"/>
          </w:tcPr>
          <w:p w14:paraId="7569567D" w14:textId="30CE12C1" w:rsidR="00F61A67" w:rsidRPr="00D33407" w:rsidRDefault="00E1671D" w:rsidP="00194D30">
            <w:pPr>
              <w:rPr>
                <w:rFonts w:ascii="Arial" w:hAnsi="Arial" w:cs="Arial"/>
                <w:sz w:val="20"/>
                <w:szCs w:val="20"/>
              </w:rPr>
            </w:pPr>
            <w:r w:rsidRPr="00E1671D">
              <w:rPr>
                <w:rFonts w:ascii="Arial" w:hAnsi="Arial" w:cs="Arial"/>
                <w:sz w:val="20"/>
                <w:szCs w:val="20"/>
              </w:rPr>
              <w:t>3: MODERATELY UNSATISFACTORY (MU)</w:t>
            </w:r>
          </w:p>
        </w:tc>
      </w:tr>
    </w:tbl>
    <w:p w14:paraId="1991E950" w14:textId="77777777" w:rsidR="00F61A67" w:rsidRPr="00B91AF7" w:rsidRDefault="00F61A67" w:rsidP="00311F10">
      <w:pPr>
        <w:jc w:val="both"/>
      </w:pPr>
    </w:p>
    <w:p w14:paraId="3426CD28" w14:textId="77777777" w:rsidR="00CC456B" w:rsidRPr="00FE1C54" w:rsidRDefault="00CC456B" w:rsidP="00FE372D">
      <w:pPr>
        <w:pStyle w:val="Paragraphedeliste"/>
        <w:numPr>
          <w:ilvl w:val="0"/>
          <w:numId w:val="17"/>
        </w:numPr>
        <w:jc w:val="both"/>
        <w:rPr>
          <w:color w:val="1F1F1F"/>
          <w:lang w:val="en-CA"/>
        </w:rPr>
      </w:pPr>
      <w:r w:rsidRPr="5C4D1D6B">
        <w:rPr>
          <w:color w:val="1F1F1F"/>
          <w:lang w:val="en-CA"/>
        </w:rPr>
        <w:t xml:space="preserve">Outcome 2 includes three indicators that have remained practically unchanged or at least unaccounted for since the project’s inception, as confirmed by a review of core documentation, including the Inception Report, the FY2022 and FY2023 PIRs, and by the interviews conducted during the field mission. </w:t>
      </w:r>
    </w:p>
    <w:p w14:paraId="4F995950" w14:textId="77777777" w:rsidR="00CC456B" w:rsidRPr="00FE1C54" w:rsidRDefault="00CC456B" w:rsidP="00CC456B">
      <w:pPr>
        <w:ind w:left="357"/>
        <w:jc w:val="both"/>
      </w:pPr>
      <w:r w:rsidRPr="5C4D1D6B">
        <w:rPr>
          <w:rFonts w:ascii="Arial" w:eastAsia="Arial" w:hAnsi="Arial" w:cs="Arial"/>
        </w:rPr>
        <w:t xml:space="preserve"> </w:t>
      </w:r>
    </w:p>
    <w:p w14:paraId="49042D7A" w14:textId="77777777" w:rsidR="00CC456B" w:rsidRPr="00FE1C54" w:rsidRDefault="00CC456B" w:rsidP="00FE372D">
      <w:pPr>
        <w:pStyle w:val="Paragraphedeliste"/>
        <w:numPr>
          <w:ilvl w:val="0"/>
          <w:numId w:val="17"/>
        </w:numPr>
        <w:ind w:left="357"/>
        <w:jc w:val="both"/>
        <w:rPr>
          <w:color w:val="1F1F1F"/>
          <w:lang w:val="en-CA"/>
        </w:rPr>
      </w:pPr>
      <w:r w:rsidRPr="5C4D1D6B">
        <w:rPr>
          <w:color w:val="1F1F1F"/>
          <w:lang w:val="en-CA"/>
        </w:rPr>
        <w:t>Baselines were clearly defined for all three indicators. The first indicator is divided into two parts, with four indicators for each protected area (</w:t>
      </w:r>
      <w:proofErr w:type="spellStart"/>
      <w:r w:rsidRPr="5C4D1D6B">
        <w:rPr>
          <w:color w:val="1F1F1F"/>
          <w:lang w:val="en-CA"/>
        </w:rPr>
        <w:t>Maiombe</w:t>
      </w:r>
      <w:proofErr w:type="spellEnd"/>
      <w:r w:rsidRPr="5C4D1D6B">
        <w:rPr>
          <w:color w:val="1F1F1F"/>
          <w:lang w:val="en-CA"/>
        </w:rPr>
        <w:t xml:space="preserve"> and </w:t>
      </w:r>
      <w:proofErr w:type="spellStart"/>
      <w:r w:rsidRPr="5C4D1D6B">
        <w:rPr>
          <w:color w:val="1F1F1F"/>
          <w:lang w:val="en-CA"/>
        </w:rPr>
        <w:t>Luando</w:t>
      </w:r>
      <w:proofErr w:type="spellEnd"/>
      <w:r w:rsidRPr="5C4D1D6B">
        <w:rPr>
          <w:color w:val="1F1F1F"/>
          <w:lang w:val="en-CA"/>
        </w:rPr>
        <w:t>), totaling eight sub-indicators.</w:t>
      </w:r>
      <w:r w:rsidRPr="5C4D1D6B">
        <w:rPr>
          <w:lang w:val="en-CA"/>
        </w:rPr>
        <w:t xml:space="preserve"> Data collection methods are clearly documented, although there is some duplication between usage of METT scores in Indicator 8, with the objective-level Indicator 1</w:t>
      </w:r>
      <w:r w:rsidRPr="5C4D1D6B">
        <w:rPr>
          <w:color w:val="1F1F1F"/>
          <w:lang w:val="en-CA"/>
        </w:rPr>
        <w:t xml:space="preserve">. </w:t>
      </w:r>
    </w:p>
    <w:p w14:paraId="0EA43FF4" w14:textId="31D63675" w:rsidR="00CC456B" w:rsidRPr="00FE1C54" w:rsidRDefault="00CC456B" w:rsidP="00037F8E">
      <w:pPr>
        <w:jc w:val="both"/>
      </w:pPr>
      <w:r w:rsidRPr="5C4D1D6B">
        <w:rPr>
          <w:rFonts w:ascii="Arial" w:eastAsia="Arial" w:hAnsi="Arial" w:cs="Arial"/>
        </w:rPr>
        <w:t xml:space="preserve"> </w:t>
      </w:r>
      <w:r w:rsidRPr="5C4D1D6B">
        <w:rPr>
          <w:rFonts w:eastAsia="Calibri"/>
        </w:rPr>
        <w:t xml:space="preserve"> </w:t>
      </w:r>
    </w:p>
    <w:p w14:paraId="4E36235F" w14:textId="77777777" w:rsidR="00CC456B" w:rsidRPr="00FE1C54" w:rsidRDefault="00CC456B" w:rsidP="00CC456B">
      <w:pPr>
        <w:pStyle w:val="Titre4"/>
        <w:numPr>
          <w:ilvl w:val="0"/>
          <w:numId w:val="0"/>
        </w:numPr>
        <w:ind w:left="864" w:hanging="864"/>
        <w:jc w:val="both"/>
        <w:rPr>
          <w:rFonts w:ascii="Arial" w:eastAsia="Arial" w:hAnsi="Arial"/>
          <w:sz w:val="22"/>
          <w:szCs w:val="22"/>
          <w:u w:val="single"/>
        </w:rPr>
      </w:pPr>
      <w:r w:rsidRPr="5C4D1D6B">
        <w:rPr>
          <w:rFonts w:ascii="Arial" w:eastAsia="Arial" w:hAnsi="Arial"/>
          <w:sz w:val="22"/>
          <w:szCs w:val="22"/>
          <w:u w:val="single"/>
        </w:rPr>
        <w:t>Achievements and Bright Spots</w:t>
      </w:r>
    </w:p>
    <w:p w14:paraId="0DF7C20A" w14:textId="77777777" w:rsidR="00CC456B" w:rsidRPr="00FE1C54" w:rsidRDefault="00CC456B" w:rsidP="00CC456B">
      <w:pPr>
        <w:jc w:val="both"/>
      </w:pPr>
      <w:r w:rsidRPr="5C4D1D6B">
        <w:rPr>
          <w:rFonts w:ascii="Arial" w:eastAsia="Arial" w:hAnsi="Arial" w:cs="Arial"/>
        </w:rPr>
        <w:t xml:space="preserve"> </w:t>
      </w:r>
    </w:p>
    <w:p w14:paraId="74DBBAE4" w14:textId="77777777" w:rsidR="00CC456B" w:rsidRPr="00ED63D6" w:rsidRDefault="00CC456B" w:rsidP="00FE372D">
      <w:pPr>
        <w:pStyle w:val="Paragraphedeliste"/>
        <w:numPr>
          <w:ilvl w:val="0"/>
          <w:numId w:val="17"/>
        </w:numPr>
        <w:jc w:val="both"/>
      </w:pPr>
      <w:r w:rsidRPr="5C4D1D6B">
        <w:t xml:space="preserve">Key achievements so far have been the </w:t>
      </w:r>
      <w:r w:rsidRPr="00ED63D6">
        <w:t xml:space="preserve">construction of </w:t>
      </w:r>
      <w:proofErr w:type="spellStart"/>
      <w:r w:rsidRPr="00ED63D6">
        <w:t>Maiombe</w:t>
      </w:r>
      <w:proofErr w:type="spellEnd"/>
      <w:r w:rsidRPr="00ED63D6">
        <w:t xml:space="preserve"> and </w:t>
      </w:r>
      <w:proofErr w:type="spellStart"/>
      <w:r w:rsidRPr="00ED63D6">
        <w:t>Luando</w:t>
      </w:r>
      <w:proofErr w:type="spellEnd"/>
      <w:r w:rsidRPr="00ED63D6">
        <w:t xml:space="preserve"> outposts – the latter being finalized at the moment of the MTR visit – to accommodate the staff that will be hired to work as park rangers. However, their use as well as the assignment of staff is dependent on formal ministry </w:t>
      </w:r>
      <w:r w:rsidRPr="00ED63D6">
        <w:lastRenderedPageBreak/>
        <w:t xml:space="preserve">inauguration to start the activities. So far, 19 staff were hired for the </w:t>
      </w:r>
      <w:proofErr w:type="spellStart"/>
      <w:r w:rsidRPr="00ED63D6">
        <w:t>Maiombe</w:t>
      </w:r>
      <w:proofErr w:type="spellEnd"/>
      <w:r w:rsidRPr="00ED63D6">
        <w:t xml:space="preserve"> post, while 50 are currently prepared to start in </w:t>
      </w:r>
      <w:proofErr w:type="spellStart"/>
      <w:r w:rsidRPr="00ED63D6">
        <w:t>Luando</w:t>
      </w:r>
      <w:proofErr w:type="spellEnd"/>
      <w:r w:rsidRPr="00ED63D6">
        <w:t xml:space="preserve">. </w:t>
      </w:r>
    </w:p>
    <w:p w14:paraId="2C9DC50D" w14:textId="77777777" w:rsidR="00CC456B" w:rsidRPr="00ED63D6" w:rsidRDefault="00CC456B" w:rsidP="00CC456B">
      <w:pPr>
        <w:ind w:left="360"/>
        <w:jc w:val="both"/>
      </w:pPr>
      <w:r w:rsidRPr="00ED63D6">
        <w:rPr>
          <w:rFonts w:ascii="Arial" w:eastAsia="Arial" w:hAnsi="Arial" w:cs="Arial"/>
        </w:rPr>
        <w:t xml:space="preserve"> </w:t>
      </w:r>
    </w:p>
    <w:p w14:paraId="3B9D3FE4" w14:textId="77777777" w:rsidR="00CC456B" w:rsidRPr="00ED63D6" w:rsidRDefault="00CC456B" w:rsidP="00FE372D">
      <w:pPr>
        <w:pStyle w:val="Paragraphedeliste"/>
        <w:numPr>
          <w:ilvl w:val="0"/>
          <w:numId w:val="17"/>
        </w:numPr>
        <w:jc w:val="both"/>
        <w:rPr>
          <w:lang w:val="en-CA"/>
        </w:rPr>
      </w:pPr>
      <w:r w:rsidRPr="00ED63D6">
        <w:t xml:space="preserve">Some equipment has also been deployed to the </w:t>
      </w:r>
      <w:proofErr w:type="spellStart"/>
      <w:r w:rsidRPr="00ED63D6">
        <w:t>Maiombe</w:t>
      </w:r>
      <w:proofErr w:type="spellEnd"/>
      <w:r w:rsidRPr="00ED63D6">
        <w:t xml:space="preserve"> outpost. However, the project’s equipment</w:t>
      </w:r>
      <w:r w:rsidRPr="00ED63D6">
        <w:rPr>
          <w:lang w:val="en-CA"/>
        </w:rPr>
        <w:t>, such as boats and motorbikes, were not all taken to the sites defined by the project. For instance, the boats that should have been transported by the Air Force to Cabinda are still waiting availability of the carrier; meanwhile, they were placed in the Quissama Park. The project cars are currently being used privately by the INBC, as decided by the Director, and the project logo was even removed from them, some four months ago (PMU, 11/6/2024). The PMU communicated the deviations to the UNDP 2-3 months ago. In response, the UNDP requested that the logo be reinstated.</w:t>
      </w:r>
    </w:p>
    <w:p w14:paraId="1AA8E233" w14:textId="77777777" w:rsidR="00CC456B" w:rsidRPr="00ED63D6" w:rsidRDefault="00CC456B" w:rsidP="00CC456B">
      <w:pPr>
        <w:ind w:left="360"/>
        <w:jc w:val="both"/>
      </w:pPr>
      <w:r w:rsidRPr="00ED63D6">
        <w:rPr>
          <w:rFonts w:ascii="Arial" w:eastAsia="Arial" w:hAnsi="Arial" w:cs="Arial"/>
        </w:rPr>
        <w:t xml:space="preserve"> </w:t>
      </w:r>
    </w:p>
    <w:p w14:paraId="5BFA863B" w14:textId="2AA34577" w:rsidR="00CC456B" w:rsidRPr="00FE1C54" w:rsidRDefault="00CC456B" w:rsidP="00FE372D">
      <w:pPr>
        <w:pStyle w:val="Paragraphedeliste"/>
        <w:numPr>
          <w:ilvl w:val="0"/>
          <w:numId w:val="17"/>
        </w:numPr>
        <w:jc w:val="both"/>
        <w:rPr>
          <w:lang w:val="en-CA"/>
        </w:rPr>
      </w:pPr>
      <w:r w:rsidRPr="00ED63D6">
        <w:t xml:space="preserve">At the local level, some coordination is being undertaken, which may contribute to improved operations and sustainability. For instance, in </w:t>
      </w:r>
      <w:proofErr w:type="spellStart"/>
      <w:r w:rsidRPr="00ED63D6">
        <w:t>Luando</w:t>
      </w:r>
      <w:proofErr w:type="spellEnd"/>
      <w:r w:rsidRPr="00ED63D6">
        <w:t xml:space="preserve">, the province environment department is working with </w:t>
      </w:r>
      <w:r w:rsidRPr="006E49A2">
        <w:t xml:space="preserve">commune administrations, </w:t>
      </w:r>
      <w:r w:rsidR="006E49A2">
        <w:t>crime investigation police (</w:t>
      </w:r>
      <w:r w:rsidRPr="006E49A2">
        <w:t>SIC</w:t>
      </w:r>
      <w:r w:rsidR="006E49A2">
        <w:t>)</w:t>
      </w:r>
      <w:r w:rsidRPr="006E49A2">
        <w:t xml:space="preserve">, the </w:t>
      </w:r>
      <w:r w:rsidR="006E49A2">
        <w:t>General Attorney</w:t>
      </w:r>
      <w:r w:rsidRPr="006E49A2">
        <w:t xml:space="preserve"> </w:t>
      </w:r>
      <w:r w:rsidR="006E49A2">
        <w:t xml:space="preserve">(PGR) </w:t>
      </w:r>
      <w:r w:rsidRPr="006E49A2">
        <w:t xml:space="preserve">and the police in all 14 municipalities. They </w:t>
      </w:r>
      <w:r w:rsidR="006E49A2" w:rsidRPr="006E49A2">
        <w:t>organize</w:t>
      </w:r>
      <w:r w:rsidRPr="006E49A2">
        <w:t xml:space="preserve"> joint meetings and workshops. On June 5</w:t>
      </w:r>
      <w:r w:rsidRPr="006E49A2">
        <w:rPr>
          <w:vertAlign w:val="superscript"/>
        </w:rPr>
        <w:t>th</w:t>
      </w:r>
      <w:r w:rsidRPr="006E49A2">
        <w:t xml:space="preserve">, a provincial Forum on burnings has been held (Malanje environment department, 12/6/2024). Although still incipient, </w:t>
      </w:r>
      <w:r w:rsidR="006E49A2">
        <w:rPr>
          <w:lang w:val="en-CA"/>
        </w:rPr>
        <w:t>“</w:t>
      </w:r>
      <w:r w:rsidRPr="006E49A2">
        <w:rPr>
          <w:lang w:val="en-CA"/>
        </w:rPr>
        <w:t>there is already some reporting on illegal hunting of the black sable to the authorities by the population, as a result of the sensitization. In January 2024, 10 crimes have been punished</w:t>
      </w:r>
      <w:r w:rsidR="006E49A2">
        <w:rPr>
          <w:lang w:val="en-CA"/>
        </w:rPr>
        <w:t>”</w:t>
      </w:r>
      <w:r w:rsidRPr="006E49A2">
        <w:rPr>
          <w:lang w:val="en-CA"/>
        </w:rPr>
        <w:t xml:space="preserve"> (Malanje environment department, 12/6/2024). The local guards report to the police, who in turn sends complaints to the PGR. Police and the provincial environmental</w:t>
      </w:r>
      <w:r w:rsidRPr="5C4D1D6B">
        <w:rPr>
          <w:lang w:val="en-CA"/>
        </w:rPr>
        <w:t xml:space="preserve"> departments have been working together on this. </w:t>
      </w:r>
    </w:p>
    <w:p w14:paraId="34FC7F1E" w14:textId="77777777" w:rsidR="00CC456B" w:rsidRPr="00FE1C54" w:rsidRDefault="00CC456B" w:rsidP="00CC456B">
      <w:pPr>
        <w:ind w:left="360"/>
        <w:jc w:val="both"/>
      </w:pPr>
      <w:r w:rsidRPr="5C4D1D6B">
        <w:rPr>
          <w:rFonts w:ascii="Arial" w:eastAsia="Arial" w:hAnsi="Arial" w:cs="Arial"/>
        </w:rPr>
        <w:t xml:space="preserve"> </w:t>
      </w:r>
    </w:p>
    <w:p w14:paraId="55A57B23" w14:textId="77777777" w:rsidR="00CC456B" w:rsidRPr="00FE1C54" w:rsidRDefault="00CC456B" w:rsidP="00CC456B">
      <w:pPr>
        <w:jc w:val="both"/>
      </w:pPr>
      <w:r w:rsidRPr="5C4D1D6B">
        <w:rPr>
          <w:rFonts w:ascii="Arial" w:eastAsia="Arial" w:hAnsi="Arial" w:cs="Arial"/>
          <w:u w:val="single"/>
        </w:rPr>
        <w:t>Remaining Risks and Barriers to Achieving Outcome 2</w:t>
      </w:r>
    </w:p>
    <w:p w14:paraId="4871D45E" w14:textId="77777777" w:rsidR="00CC456B" w:rsidRPr="00FE1C54" w:rsidRDefault="00CC456B" w:rsidP="00CC456B">
      <w:pPr>
        <w:jc w:val="both"/>
      </w:pPr>
      <w:r w:rsidRPr="5C4D1D6B">
        <w:rPr>
          <w:rFonts w:ascii="Arial" w:eastAsia="Arial" w:hAnsi="Arial" w:cs="Arial"/>
        </w:rPr>
        <w:t xml:space="preserve"> </w:t>
      </w:r>
    </w:p>
    <w:p w14:paraId="51ECEE24" w14:textId="77777777" w:rsidR="00CC456B" w:rsidRPr="006E49A2" w:rsidRDefault="00CC456B" w:rsidP="00FE372D">
      <w:pPr>
        <w:pStyle w:val="Paragraphedeliste"/>
        <w:numPr>
          <w:ilvl w:val="0"/>
          <w:numId w:val="17"/>
        </w:numPr>
        <w:jc w:val="both"/>
      </w:pPr>
      <w:r w:rsidRPr="006E49A2">
        <w:t>Data on poaching, patrolling and seizures is not systematically collected. As a result of the project, this is expected to happen with the setting up and implementation of the operations system, which has not happened. A police unit of environmental protection was created, including in the municipal departments, but results in terms of wildlife patrolling, seizures or arrests are minor. In Malanje, for example, 70% of the apprehensions are of illegal charcoal production, while only 10% related to hunting (meeting with Malanje Police, 14/6/2024).</w:t>
      </w:r>
    </w:p>
    <w:p w14:paraId="0978CCAC" w14:textId="77777777" w:rsidR="00CC456B" w:rsidRPr="006E49A2" w:rsidRDefault="00CC456B" w:rsidP="00CC456B">
      <w:pPr>
        <w:ind w:left="360"/>
        <w:jc w:val="both"/>
      </w:pPr>
      <w:r w:rsidRPr="006E49A2">
        <w:rPr>
          <w:rFonts w:ascii="Arial" w:eastAsia="Arial" w:hAnsi="Arial" w:cs="Arial"/>
          <w:lang w:val="en-US"/>
        </w:rPr>
        <w:t xml:space="preserve"> </w:t>
      </w:r>
    </w:p>
    <w:p w14:paraId="009C57DF" w14:textId="77777777" w:rsidR="006E49A2" w:rsidRPr="006E49A2" w:rsidRDefault="00CC456B" w:rsidP="00FE372D">
      <w:pPr>
        <w:pStyle w:val="Paragraphedeliste"/>
        <w:numPr>
          <w:ilvl w:val="0"/>
          <w:numId w:val="17"/>
        </w:numPr>
        <w:jc w:val="both"/>
      </w:pPr>
      <w:r w:rsidRPr="006E49A2">
        <w:rPr>
          <w:lang w:val="en-CA"/>
        </w:rPr>
        <w:t>Among project activities that are not on track are community engagement and capacity building of park guards (</w:t>
      </w:r>
      <w:proofErr w:type="spellStart"/>
      <w:r w:rsidRPr="006E49A2">
        <w:rPr>
          <w:i/>
          <w:iCs/>
          <w:lang w:val="en-CA"/>
        </w:rPr>
        <w:t>fiscais</w:t>
      </w:r>
      <w:proofErr w:type="spellEnd"/>
      <w:r w:rsidRPr="006E49A2">
        <w:rPr>
          <w:lang w:val="en-CA"/>
        </w:rPr>
        <w:t>) (</w:t>
      </w:r>
      <w:proofErr w:type="spellStart"/>
      <w:r w:rsidRPr="006E49A2">
        <w:rPr>
          <w:lang w:val="en-CA"/>
        </w:rPr>
        <w:t>Cangandala</w:t>
      </w:r>
      <w:proofErr w:type="spellEnd"/>
      <w:r w:rsidRPr="006E49A2">
        <w:rPr>
          <w:lang w:val="en-CA"/>
        </w:rPr>
        <w:t xml:space="preserve"> and </w:t>
      </w:r>
      <w:proofErr w:type="spellStart"/>
      <w:r w:rsidRPr="006E49A2">
        <w:rPr>
          <w:lang w:val="en-CA"/>
        </w:rPr>
        <w:t>Luando</w:t>
      </w:r>
      <w:proofErr w:type="spellEnd"/>
      <w:r w:rsidRPr="006E49A2">
        <w:rPr>
          <w:lang w:val="en-CA"/>
        </w:rPr>
        <w:t xml:space="preserve"> Administrator, 13/6/2024). Securing the staff for the two project sites and the foreseen activities is a challenge faced by the project. </w:t>
      </w:r>
      <w:r w:rsidRPr="006E49A2">
        <w:t>There is unclarity about</w:t>
      </w:r>
      <w:r w:rsidRPr="5C4D1D6B">
        <w:t xml:space="preserve"> how the </w:t>
      </w:r>
      <w:proofErr w:type="spellStart"/>
      <w:r w:rsidRPr="5C4D1D6B">
        <w:t>Luando</w:t>
      </w:r>
      <w:proofErr w:type="spellEnd"/>
      <w:r w:rsidRPr="5C4D1D6B">
        <w:t xml:space="preserve"> reserve is going to be managed: ‘so far, Quissama Foundation pays the salaries of the 22 community guards (AKZ 60,000-80,000, 15 days’ shifts) and has one person in charge of this management’ (</w:t>
      </w:r>
      <w:proofErr w:type="spellStart"/>
      <w:r w:rsidRPr="5C4D1D6B">
        <w:t>Capunda</w:t>
      </w:r>
      <w:proofErr w:type="spellEnd"/>
      <w:r w:rsidRPr="5C4D1D6B">
        <w:t xml:space="preserve"> Administration, 13/6/2024). ‘If these 22 are left unemployed, they will go hunting themselves; they know the region very well’ (Quissama Foundation, 13/6/2024). In Quissama Park, the staff substitution process was similar, with the Foundation management being replaced in 2012 by the INBC (Quissama Foundation, 13/6/2024). ‘The Foundation has a scientific vocation. The guards will be staff of the INBC, like what happened in Quissama. Likewise, 16 of the </w:t>
      </w:r>
      <w:proofErr w:type="spellStart"/>
      <w:r w:rsidRPr="5C4D1D6B">
        <w:t>Cangandala</w:t>
      </w:r>
      <w:proofErr w:type="spellEnd"/>
      <w:r w:rsidRPr="5C4D1D6B">
        <w:t xml:space="preserve"> staff are now </w:t>
      </w:r>
      <w:r w:rsidRPr="006E49A2">
        <w:t>already hired by the MINAMB/INBC’ (</w:t>
      </w:r>
      <w:proofErr w:type="spellStart"/>
      <w:r w:rsidRPr="006E49A2">
        <w:t>Cangandala</w:t>
      </w:r>
      <w:proofErr w:type="spellEnd"/>
      <w:r w:rsidRPr="006E49A2">
        <w:t xml:space="preserve"> and </w:t>
      </w:r>
      <w:proofErr w:type="spellStart"/>
      <w:r w:rsidRPr="006E49A2">
        <w:t>Luando</w:t>
      </w:r>
      <w:proofErr w:type="spellEnd"/>
      <w:r w:rsidRPr="006E49A2">
        <w:t xml:space="preserve"> Administrator, 13/6/2024).</w:t>
      </w:r>
    </w:p>
    <w:p w14:paraId="7A50A40B" w14:textId="54ACB4AE" w:rsidR="00CC456B" w:rsidRPr="006E49A2" w:rsidRDefault="00CC456B" w:rsidP="006E49A2">
      <w:pPr>
        <w:jc w:val="both"/>
      </w:pPr>
      <w:r w:rsidRPr="006E49A2">
        <w:t xml:space="preserve"> </w:t>
      </w:r>
    </w:p>
    <w:p w14:paraId="02B237BB" w14:textId="77777777" w:rsidR="00CC456B" w:rsidRPr="006E49A2" w:rsidRDefault="00CC456B" w:rsidP="00FE372D">
      <w:pPr>
        <w:pStyle w:val="Paragraphedeliste"/>
        <w:numPr>
          <w:ilvl w:val="0"/>
          <w:numId w:val="17"/>
        </w:numPr>
        <w:jc w:val="both"/>
      </w:pPr>
      <w:r w:rsidRPr="006E49A2">
        <w:t xml:space="preserve">Law enforcement in Angola and prosecution are a huge challenge. Even if a poacher is caught, it is very difficult to take him/her to court and be punished. ‘Even judges’ awareness of hunting/poaching is low’ (Quissama Foundation 11/6/2024). </w:t>
      </w:r>
      <w:r w:rsidRPr="006E49A2">
        <w:rPr>
          <w:lang w:val="en-CA"/>
        </w:rPr>
        <w:t xml:space="preserve">Capacities for law enforcement are not available in the two project sites. Project </w:t>
      </w:r>
      <w:r w:rsidRPr="006E49A2">
        <w:t xml:space="preserve">implementation allows identifying where the problem is but the achievement of the results foreseen by the project will require hiring staff, training and planning and implementation of patrolling and law enforcement operations.  Beyond a clear ministerial support for the inception of </w:t>
      </w:r>
      <w:r w:rsidRPr="006E49A2">
        <w:lastRenderedPageBreak/>
        <w:t>activities at the outposts, mobilization of the staff to the implementation of the foreseen activities is dependent on government staff hiring.</w:t>
      </w:r>
    </w:p>
    <w:p w14:paraId="0A10AC9F" w14:textId="77777777" w:rsidR="00CC456B" w:rsidRPr="006E49A2" w:rsidRDefault="00CC456B" w:rsidP="00CC456B">
      <w:pPr>
        <w:ind w:left="360"/>
        <w:jc w:val="both"/>
      </w:pPr>
      <w:r w:rsidRPr="006E49A2">
        <w:rPr>
          <w:rFonts w:ascii="Arial" w:eastAsia="Arial" w:hAnsi="Arial" w:cs="Arial"/>
        </w:rPr>
        <w:t xml:space="preserve"> </w:t>
      </w:r>
    </w:p>
    <w:p w14:paraId="3CBAFF45" w14:textId="77777777" w:rsidR="00CC456B" w:rsidRPr="006E49A2" w:rsidRDefault="00CC456B" w:rsidP="00FE372D">
      <w:pPr>
        <w:pStyle w:val="Paragraphedeliste"/>
        <w:numPr>
          <w:ilvl w:val="0"/>
          <w:numId w:val="17"/>
        </w:numPr>
        <w:jc w:val="both"/>
      </w:pPr>
      <w:r w:rsidRPr="006E49A2">
        <w:t xml:space="preserve">Both monitoring activity data and compliance with the GEF’s M&amp;E requirements need to be made available. The METT scoring (Annex D) has not been performed, and the PMU has not provided an explanation for this omission. Additionally, there is no system in place to monitor HEC in </w:t>
      </w:r>
      <w:proofErr w:type="spellStart"/>
      <w:r w:rsidRPr="006E49A2">
        <w:t>Maiombe</w:t>
      </w:r>
      <w:proofErr w:type="spellEnd"/>
      <w:r w:rsidRPr="006E49A2">
        <w:t>. The PMU requires enhanced capacity not only for compliance with GEF reporting methodologies and tools but also for developing and implementing monitoring systems and tools. The UNDP can provide additional support to build capacity for GEF projects in general.</w:t>
      </w:r>
    </w:p>
    <w:p w14:paraId="36367EA3" w14:textId="77777777" w:rsidR="00CC456B" w:rsidRPr="006E49A2" w:rsidRDefault="00CC456B" w:rsidP="00CC456B">
      <w:pPr>
        <w:jc w:val="both"/>
      </w:pPr>
    </w:p>
    <w:p w14:paraId="7CD633BC" w14:textId="77777777" w:rsidR="000847B6" w:rsidRDefault="000847B6" w:rsidP="00FE372D">
      <w:pPr>
        <w:pStyle w:val="Paragraphedeliste"/>
        <w:numPr>
          <w:ilvl w:val="0"/>
          <w:numId w:val="17"/>
        </w:numPr>
        <w:jc w:val="both"/>
      </w:pPr>
      <w:r w:rsidRPr="006E49A2">
        <w:t>Outcome 2 is comprised of three impact indicators that assess the effectiveness of anti-poaching efforts and human-elephant conflict management</w:t>
      </w:r>
      <w:r w:rsidRPr="000847B6">
        <w:t xml:space="preserve"> in the project areas of </w:t>
      </w:r>
      <w:proofErr w:type="spellStart"/>
      <w:r w:rsidRPr="000847B6">
        <w:t>Maiombe</w:t>
      </w:r>
      <w:proofErr w:type="spellEnd"/>
      <w:r w:rsidRPr="000847B6">
        <w:t xml:space="preserve"> National Park and </w:t>
      </w:r>
      <w:proofErr w:type="spellStart"/>
      <w:r w:rsidRPr="000847B6">
        <w:t>Luando</w:t>
      </w:r>
      <w:proofErr w:type="spellEnd"/>
      <w:r w:rsidRPr="000847B6">
        <w:t xml:space="preserve"> Strict Nature Reserve.</w:t>
      </w:r>
    </w:p>
    <w:p w14:paraId="4BF62140" w14:textId="77777777" w:rsidR="000847B6" w:rsidRDefault="000847B6" w:rsidP="000847B6">
      <w:pPr>
        <w:pStyle w:val="Paragraphedeliste"/>
        <w:ind w:left="360" w:firstLine="0"/>
        <w:jc w:val="both"/>
      </w:pPr>
    </w:p>
    <w:p w14:paraId="439F5B61" w14:textId="77777777" w:rsidR="000847B6" w:rsidRDefault="000847B6" w:rsidP="00FE372D">
      <w:pPr>
        <w:pStyle w:val="Paragraphedeliste"/>
        <w:numPr>
          <w:ilvl w:val="0"/>
          <w:numId w:val="17"/>
        </w:numPr>
        <w:jc w:val="both"/>
      </w:pPr>
      <w:r w:rsidRPr="000847B6">
        <w:t xml:space="preserve">The first indicator, which measures the annual effectiveness of anti-poaching activities, includes sub-indicators such as the number of staff available for anti-poaching, intensity of patrolling, and the number of wildlife and forest product seizures and arrests of offenders. Progress on this indicator is limited; while staff have been hired for </w:t>
      </w:r>
      <w:proofErr w:type="spellStart"/>
      <w:r w:rsidRPr="000847B6">
        <w:t>Maiombe</w:t>
      </w:r>
      <w:proofErr w:type="spellEnd"/>
      <w:r w:rsidRPr="000847B6">
        <w:t xml:space="preserve"> (19) and prepared for </w:t>
      </w:r>
      <w:proofErr w:type="spellStart"/>
      <w:r w:rsidRPr="000847B6">
        <w:t>Luando</w:t>
      </w:r>
      <w:proofErr w:type="spellEnd"/>
      <w:r w:rsidRPr="000847B6">
        <w:t xml:space="preserve"> (50), data collection on poaching, patrolling, and seizures remains unsystematic and dependent on the establishment of an operational system. </w:t>
      </w:r>
    </w:p>
    <w:p w14:paraId="538171A0" w14:textId="77777777" w:rsidR="000847B6" w:rsidRDefault="000847B6" w:rsidP="000847B6">
      <w:pPr>
        <w:pStyle w:val="Paragraphedeliste"/>
      </w:pPr>
    </w:p>
    <w:p w14:paraId="293B4CEF" w14:textId="77777777" w:rsidR="00A05A3D" w:rsidRPr="00FE1C54" w:rsidRDefault="00A05A3D" w:rsidP="00A05A3D">
      <w:pPr>
        <w:pStyle w:val="Paragraphedeliste"/>
        <w:numPr>
          <w:ilvl w:val="0"/>
          <w:numId w:val="4"/>
        </w:numPr>
        <w:jc w:val="both"/>
      </w:pPr>
      <w:r w:rsidRPr="5C4D1D6B">
        <w:rPr>
          <w:b/>
          <w:bCs/>
        </w:rPr>
        <w:t>Indicator 7:</w:t>
      </w:r>
      <w:r w:rsidRPr="5C4D1D6B">
        <w:t xml:space="preserve"> Annual effectiveness of anti-poaching in the </w:t>
      </w:r>
      <w:proofErr w:type="spellStart"/>
      <w:r w:rsidRPr="5C4D1D6B">
        <w:t>Maiombe</w:t>
      </w:r>
      <w:proofErr w:type="spellEnd"/>
      <w:r w:rsidRPr="5C4D1D6B">
        <w:t xml:space="preserve"> NP and </w:t>
      </w:r>
      <w:proofErr w:type="spellStart"/>
      <w:r w:rsidRPr="5C4D1D6B">
        <w:t>Luando</w:t>
      </w:r>
      <w:proofErr w:type="spellEnd"/>
      <w:r w:rsidRPr="5C4D1D6B">
        <w:t xml:space="preserve"> NP project areas:</w:t>
      </w:r>
    </w:p>
    <w:p w14:paraId="630324DE" w14:textId="77777777" w:rsidR="00A05A3D" w:rsidRPr="00FE1C54" w:rsidRDefault="00A05A3D" w:rsidP="00A05A3D">
      <w:pPr>
        <w:jc w:val="both"/>
      </w:pPr>
      <w:r w:rsidRPr="5C4D1D6B">
        <w:rPr>
          <w:rFonts w:eastAsia="Calibri"/>
        </w:rPr>
        <w:t xml:space="preserve"> </w:t>
      </w:r>
    </w:p>
    <w:p w14:paraId="4907AA09" w14:textId="6EFADE59" w:rsidR="00A05A3D" w:rsidRPr="00A05A3D" w:rsidRDefault="00A05A3D" w:rsidP="00A05A3D">
      <w:pPr>
        <w:pStyle w:val="Lgende"/>
        <w:spacing w:after="0"/>
        <w:rPr>
          <w:rFonts w:ascii="Arial" w:hAnsi="Arial" w:cs="Arial"/>
          <w:b/>
          <w:bCs/>
          <w:sz w:val="20"/>
          <w:szCs w:val="20"/>
        </w:rPr>
      </w:pPr>
      <w:bookmarkStart w:id="90" w:name="_Toc186322817"/>
      <w:r w:rsidRPr="00A05A3D">
        <w:rPr>
          <w:rFonts w:ascii="Arial" w:hAnsi="Arial" w:cs="Arial"/>
          <w:b/>
          <w:bCs/>
          <w:sz w:val="20"/>
          <w:szCs w:val="20"/>
        </w:rPr>
        <w:t xml:space="preserve">Table </w:t>
      </w:r>
      <w:r w:rsidRPr="00A05A3D">
        <w:rPr>
          <w:rFonts w:ascii="Arial" w:hAnsi="Arial" w:cs="Arial"/>
          <w:b/>
          <w:bCs/>
          <w:sz w:val="20"/>
          <w:szCs w:val="20"/>
        </w:rPr>
        <w:fldChar w:fldCharType="begin"/>
      </w:r>
      <w:r w:rsidRPr="00A05A3D">
        <w:rPr>
          <w:rFonts w:ascii="Arial" w:hAnsi="Arial" w:cs="Arial"/>
          <w:b/>
          <w:bCs/>
          <w:sz w:val="20"/>
          <w:szCs w:val="20"/>
        </w:rPr>
        <w:instrText xml:space="preserve"> SEQ Table \* ARABIC </w:instrText>
      </w:r>
      <w:r w:rsidRPr="00A05A3D">
        <w:rPr>
          <w:rFonts w:ascii="Arial" w:hAnsi="Arial" w:cs="Arial"/>
          <w:b/>
          <w:bCs/>
          <w:sz w:val="20"/>
          <w:szCs w:val="20"/>
        </w:rPr>
        <w:fldChar w:fldCharType="separate"/>
      </w:r>
      <w:r w:rsidR="0059143C">
        <w:rPr>
          <w:rFonts w:ascii="Arial" w:hAnsi="Arial" w:cs="Arial"/>
          <w:b/>
          <w:bCs/>
          <w:noProof/>
          <w:sz w:val="20"/>
          <w:szCs w:val="20"/>
        </w:rPr>
        <w:t>12</w:t>
      </w:r>
      <w:r w:rsidRPr="00A05A3D">
        <w:rPr>
          <w:rFonts w:ascii="Arial" w:hAnsi="Arial" w:cs="Arial"/>
          <w:b/>
          <w:bCs/>
          <w:sz w:val="20"/>
          <w:szCs w:val="20"/>
        </w:rPr>
        <w:fldChar w:fldCharType="end"/>
      </w:r>
      <w:r>
        <w:rPr>
          <w:rFonts w:ascii="Arial" w:hAnsi="Arial" w:cs="Arial"/>
          <w:b/>
          <w:bCs/>
          <w:sz w:val="20"/>
          <w:szCs w:val="20"/>
        </w:rPr>
        <w:t>: Progress against indicator no. 7</w:t>
      </w:r>
      <w:bookmarkEnd w:id="90"/>
    </w:p>
    <w:tbl>
      <w:tblPr>
        <w:tblStyle w:val="Grilledutableau"/>
        <w:tblW w:w="10168" w:type="dxa"/>
        <w:tblLayout w:type="fixed"/>
        <w:tblLook w:val="04A0" w:firstRow="1" w:lastRow="0" w:firstColumn="1" w:lastColumn="0" w:noHBand="0" w:noVBand="1"/>
      </w:tblPr>
      <w:tblGrid>
        <w:gridCol w:w="2542"/>
        <w:gridCol w:w="2542"/>
        <w:gridCol w:w="2542"/>
        <w:gridCol w:w="2542"/>
      </w:tblGrid>
      <w:tr w:rsidR="00A05A3D" w:rsidRPr="006E49A2" w14:paraId="14AD5996" w14:textId="77777777" w:rsidTr="00A66D6D">
        <w:trPr>
          <w:trHeight w:val="300"/>
        </w:trPr>
        <w:tc>
          <w:tcPr>
            <w:tcW w:w="2542" w:type="dxa"/>
            <w:tcBorders>
              <w:top w:val="single" w:sz="8" w:space="0" w:color="auto"/>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0AAA53C2" w14:textId="30D1B40D" w:rsidR="00A05A3D" w:rsidRPr="006E49A2" w:rsidRDefault="00A05A3D" w:rsidP="00A66D6D">
            <w:pPr>
              <w:rPr>
                <w:lang w:val="en-US"/>
              </w:rPr>
            </w:pPr>
            <w:r w:rsidRPr="006E49A2">
              <w:rPr>
                <w:rFonts w:ascii="Arial" w:eastAsia="Arial" w:hAnsi="Arial" w:cs="Arial"/>
                <w:b/>
                <w:bCs/>
                <w:sz w:val="18"/>
                <w:szCs w:val="18"/>
                <w:lang w:val="en-US"/>
              </w:rPr>
              <w:t xml:space="preserve"> </w:t>
            </w:r>
            <w:r w:rsidR="00A66D6D">
              <w:rPr>
                <w:rFonts w:ascii="Arial" w:eastAsia="Arial" w:hAnsi="Arial" w:cs="Arial"/>
                <w:b/>
                <w:bCs/>
                <w:sz w:val="18"/>
                <w:szCs w:val="18"/>
                <w:lang w:val="en-US"/>
              </w:rPr>
              <w:t>Park</w:t>
            </w:r>
          </w:p>
        </w:tc>
        <w:tc>
          <w:tcPr>
            <w:tcW w:w="2542" w:type="dxa"/>
            <w:tcBorders>
              <w:top w:val="single" w:sz="8" w:space="0" w:color="auto"/>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435BFDA9" w14:textId="77777777" w:rsidR="00A05A3D" w:rsidRPr="006E49A2" w:rsidRDefault="00A05A3D" w:rsidP="00A66D6D">
            <w:pPr>
              <w:rPr>
                <w:lang w:val="en-US"/>
              </w:rPr>
            </w:pPr>
            <w:r w:rsidRPr="006E49A2">
              <w:rPr>
                <w:rFonts w:ascii="Arial" w:eastAsia="Arial" w:hAnsi="Arial" w:cs="Arial"/>
                <w:b/>
                <w:bCs/>
                <w:sz w:val="18"/>
                <w:szCs w:val="18"/>
                <w:lang w:val="en-US"/>
              </w:rPr>
              <w:t>Indicator</w:t>
            </w:r>
          </w:p>
        </w:tc>
        <w:tc>
          <w:tcPr>
            <w:tcW w:w="2542" w:type="dxa"/>
            <w:tcBorders>
              <w:top w:val="single" w:sz="8" w:space="0" w:color="auto"/>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3B1F2179" w14:textId="77777777" w:rsidR="00A05A3D" w:rsidRPr="006E49A2" w:rsidRDefault="00A05A3D" w:rsidP="00A66D6D">
            <w:pPr>
              <w:rPr>
                <w:lang w:val="en-US"/>
              </w:rPr>
            </w:pPr>
            <w:r w:rsidRPr="006E49A2">
              <w:rPr>
                <w:rFonts w:ascii="Arial" w:eastAsia="Arial" w:hAnsi="Arial" w:cs="Arial"/>
                <w:b/>
                <w:bCs/>
                <w:sz w:val="18"/>
                <w:szCs w:val="18"/>
                <w:lang w:val="en-US"/>
              </w:rPr>
              <w:t>Mid-term target</w:t>
            </w:r>
          </w:p>
        </w:tc>
        <w:tc>
          <w:tcPr>
            <w:tcW w:w="2542" w:type="dxa"/>
            <w:tcBorders>
              <w:top w:val="single" w:sz="8" w:space="0" w:color="auto"/>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3453FA12" w14:textId="77777777" w:rsidR="00A05A3D" w:rsidRPr="006E49A2" w:rsidRDefault="00A05A3D" w:rsidP="00A66D6D">
            <w:pPr>
              <w:rPr>
                <w:lang w:val="en-US"/>
              </w:rPr>
            </w:pPr>
            <w:r w:rsidRPr="006E49A2">
              <w:rPr>
                <w:rFonts w:ascii="Arial" w:eastAsia="Arial" w:hAnsi="Arial" w:cs="Arial"/>
                <w:b/>
                <w:bCs/>
                <w:sz w:val="18"/>
                <w:szCs w:val="18"/>
                <w:lang w:val="en-US"/>
              </w:rPr>
              <w:t>Mid-term result</w:t>
            </w:r>
          </w:p>
        </w:tc>
      </w:tr>
      <w:tr w:rsidR="00A05A3D" w:rsidRPr="002C23C3" w14:paraId="30B391C0" w14:textId="77777777" w:rsidTr="00A05A3D">
        <w:trPr>
          <w:trHeight w:val="300"/>
        </w:trPr>
        <w:tc>
          <w:tcPr>
            <w:tcW w:w="2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528930" w14:textId="77777777" w:rsidR="00A05A3D" w:rsidRPr="006E49A2" w:rsidRDefault="00A05A3D" w:rsidP="008073B8">
            <w:pPr>
              <w:jc w:val="both"/>
              <w:rPr>
                <w:lang w:val="en-US"/>
              </w:rPr>
            </w:pPr>
            <w:proofErr w:type="spellStart"/>
            <w:r w:rsidRPr="006E49A2">
              <w:rPr>
                <w:rFonts w:ascii="Arial" w:eastAsia="Arial" w:hAnsi="Arial" w:cs="Arial"/>
                <w:sz w:val="18"/>
                <w:szCs w:val="18"/>
                <w:lang w:val="en-US"/>
              </w:rPr>
              <w:t>Maiombe</w:t>
            </w:r>
            <w:proofErr w:type="spellEnd"/>
          </w:p>
        </w:tc>
        <w:tc>
          <w:tcPr>
            <w:tcW w:w="2542" w:type="dxa"/>
            <w:tcBorders>
              <w:top w:val="single" w:sz="8" w:space="0" w:color="auto"/>
              <w:left w:val="single" w:sz="8" w:space="0" w:color="auto"/>
              <w:bottom w:val="single" w:sz="8" w:space="0" w:color="auto"/>
              <w:right w:val="single" w:sz="8" w:space="0" w:color="auto"/>
            </w:tcBorders>
            <w:tcMar>
              <w:left w:w="108" w:type="dxa"/>
              <w:right w:w="108" w:type="dxa"/>
            </w:tcMar>
          </w:tcPr>
          <w:p w14:paraId="4E65CB08" w14:textId="77777777" w:rsidR="00A05A3D" w:rsidRPr="006E49A2" w:rsidRDefault="00A05A3D" w:rsidP="008073B8">
            <w:pPr>
              <w:jc w:val="both"/>
              <w:rPr>
                <w:lang w:val="en-US"/>
              </w:rPr>
            </w:pPr>
            <w:r w:rsidRPr="006E49A2">
              <w:rPr>
                <w:rFonts w:ascii="Arial" w:eastAsia="Arial" w:hAnsi="Arial" w:cs="Arial"/>
                <w:sz w:val="18"/>
                <w:szCs w:val="18"/>
                <w:lang w:val="en-US"/>
              </w:rPr>
              <w:t>a) total number of staff available for anti-poaching</w:t>
            </w:r>
          </w:p>
          <w:p w14:paraId="322ACE85" w14:textId="77777777" w:rsidR="00A05A3D" w:rsidRPr="006E49A2" w:rsidRDefault="00A05A3D" w:rsidP="008073B8">
            <w:pPr>
              <w:jc w:val="both"/>
              <w:rPr>
                <w:lang w:val="en-US"/>
              </w:rPr>
            </w:pPr>
            <w:r w:rsidRPr="006E49A2">
              <w:rPr>
                <w:rFonts w:ascii="Arial" w:eastAsia="Arial" w:hAnsi="Arial" w:cs="Arial"/>
                <w:sz w:val="18"/>
                <w:szCs w:val="18"/>
                <w:lang w:val="en-US"/>
              </w:rPr>
              <w:t>b) intensity of patrolling (inspector/days/month)</w:t>
            </w:r>
          </w:p>
          <w:p w14:paraId="2F418B46" w14:textId="77777777" w:rsidR="00A05A3D" w:rsidRPr="006E49A2" w:rsidRDefault="00A05A3D" w:rsidP="008073B8">
            <w:pPr>
              <w:jc w:val="both"/>
              <w:rPr>
                <w:lang w:val="en-US"/>
              </w:rPr>
            </w:pPr>
            <w:r w:rsidRPr="006E49A2">
              <w:rPr>
                <w:rFonts w:ascii="Arial" w:eastAsia="Arial" w:hAnsi="Arial" w:cs="Arial"/>
                <w:sz w:val="18"/>
                <w:szCs w:val="18"/>
                <w:lang w:val="en-US"/>
              </w:rPr>
              <w:t>c) annual number seizures of wildlife and forest products</w:t>
            </w:r>
          </w:p>
          <w:p w14:paraId="0088D6CC" w14:textId="77777777" w:rsidR="00A05A3D" w:rsidRPr="006E49A2" w:rsidRDefault="00A05A3D" w:rsidP="008073B8">
            <w:pPr>
              <w:jc w:val="both"/>
              <w:rPr>
                <w:lang w:val="en-US"/>
              </w:rPr>
            </w:pPr>
            <w:r w:rsidRPr="006E49A2">
              <w:rPr>
                <w:rFonts w:ascii="Arial" w:eastAsia="Arial" w:hAnsi="Arial" w:cs="Arial"/>
                <w:sz w:val="18"/>
                <w:szCs w:val="18"/>
                <w:lang w:val="en-US"/>
              </w:rPr>
              <w:t>d) annual number of arrests of wildlife and forest crime offenders</w:t>
            </w:r>
          </w:p>
        </w:tc>
        <w:tc>
          <w:tcPr>
            <w:tcW w:w="2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A505D6" w14:textId="77777777" w:rsidR="00A05A3D" w:rsidRPr="006E49A2" w:rsidRDefault="00A05A3D" w:rsidP="008073B8">
            <w:pPr>
              <w:jc w:val="both"/>
              <w:rPr>
                <w:lang w:val="en-US"/>
              </w:rPr>
            </w:pPr>
            <w:r w:rsidRPr="006E49A2">
              <w:rPr>
                <w:rFonts w:ascii="Arial" w:eastAsia="Arial" w:hAnsi="Arial" w:cs="Arial"/>
                <w:sz w:val="18"/>
                <w:szCs w:val="18"/>
                <w:lang w:val="en-US"/>
              </w:rPr>
              <w:t>a) &gt;=20</w:t>
            </w:r>
          </w:p>
          <w:p w14:paraId="01DD9F4A" w14:textId="77777777" w:rsidR="00A05A3D" w:rsidRPr="006E49A2" w:rsidRDefault="00A05A3D" w:rsidP="008073B8">
            <w:pPr>
              <w:jc w:val="both"/>
              <w:rPr>
                <w:lang w:val="en-US"/>
              </w:rPr>
            </w:pPr>
            <w:r w:rsidRPr="006E49A2">
              <w:rPr>
                <w:rFonts w:ascii="Arial" w:eastAsia="Arial" w:hAnsi="Arial" w:cs="Arial"/>
                <w:sz w:val="18"/>
                <w:szCs w:val="18"/>
                <w:lang w:val="en-US"/>
              </w:rPr>
              <w:t>b) &gt;=300</w:t>
            </w:r>
          </w:p>
          <w:p w14:paraId="2E348FDF" w14:textId="77777777" w:rsidR="00A05A3D" w:rsidRPr="006E49A2" w:rsidRDefault="00A05A3D" w:rsidP="008073B8">
            <w:pPr>
              <w:jc w:val="both"/>
              <w:rPr>
                <w:lang w:val="en-US"/>
              </w:rPr>
            </w:pPr>
            <w:r w:rsidRPr="006E49A2">
              <w:rPr>
                <w:rFonts w:ascii="Arial" w:eastAsia="Arial" w:hAnsi="Arial" w:cs="Arial"/>
                <w:sz w:val="18"/>
                <w:szCs w:val="18"/>
                <w:lang w:val="en-US"/>
              </w:rPr>
              <w:t>c) &gt;=20</w:t>
            </w:r>
          </w:p>
          <w:p w14:paraId="31801FC4" w14:textId="77777777" w:rsidR="00A05A3D" w:rsidRPr="006E49A2" w:rsidRDefault="00A05A3D" w:rsidP="008073B8">
            <w:pPr>
              <w:jc w:val="both"/>
              <w:rPr>
                <w:lang w:val="en-US"/>
              </w:rPr>
            </w:pPr>
            <w:r w:rsidRPr="006E49A2">
              <w:rPr>
                <w:rFonts w:ascii="Arial" w:eastAsia="Arial" w:hAnsi="Arial" w:cs="Arial"/>
                <w:sz w:val="18"/>
                <w:szCs w:val="18"/>
                <w:lang w:val="en-US"/>
              </w:rPr>
              <w:t>d) &gt;=20</w:t>
            </w:r>
          </w:p>
        </w:tc>
        <w:tc>
          <w:tcPr>
            <w:tcW w:w="2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4F6873" w14:textId="77777777" w:rsidR="00A05A3D" w:rsidRPr="00C157DF" w:rsidRDefault="00A05A3D" w:rsidP="008073B8">
            <w:pPr>
              <w:jc w:val="both"/>
              <w:rPr>
                <w:lang w:val="pt-PT"/>
              </w:rPr>
            </w:pPr>
            <w:r w:rsidRPr="00C157DF">
              <w:rPr>
                <w:rFonts w:ascii="Arial" w:eastAsia="Arial" w:hAnsi="Arial" w:cs="Arial"/>
                <w:sz w:val="18"/>
                <w:szCs w:val="18"/>
                <w:lang w:val="pt-PT"/>
              </w:rPr>
              <w:t>a) 19</w:t>
            </w:r>
          </w:p>
          <w:p w14:paraId="5066D57C" w14:textId="77777777" w:rsidR="00A05A3D" w:rsidRPr="00C157DF" w:rsidRDefault="00A05A3D" w:rsidP="008073B8">
            <w:pPr>
              <w:jc w:val="both"/>
              <w:rPr>
                <w:lang w:val="pt-PT"/>
              </w:rPr>
            </w:pPr>
            <w:r w:rsidRPr="00C157DF">
              <w:rPr>
                <w:rFonts w:ascii="Arial" w:eastAsia="Arial" w:hAnsi="Arial" w:cs="Arial"/>
                <w:sz w:val="18"/>
                <w:szCs w:val="18"/>
                <w:lang w:val="pt-PT"/>
              </w:rPr>
              <w:t xml:space="preserve">b) 450 </w:t>
            </w:r>
          </w:p>
          <w:p w14:paraId="1418E61B" w14:textId="77777777" w:rsidR="00A05A3D" w:rsidRPr="00C157DF" w:rsidRDefault="00A05A3D" w:rsidP="008073B8">
            <w:pPr>
              <w:jc w:val="both"/>
              <w:rPr>
                <w:lang w:val="pt-PT"/>
              </w:rPr>
            </w:pPr>
            <w:r w:rsidRPr="00C157DF">
              <w:rPr>
                <w:rFonts w:ascii="Arial" w:eastAsia="Arial" w:hAnsi="Arial" w:cs="Arial"/>
                <w:sz w:val="18"/>
                <w:szCs w:val="18"/>
                <w:lang w:val="pt-PT"/>
              </w:rPr>
              <w:t>c) no information</w:t>
            </w:r>
          </w:p>
          <w:p w14:paraId="1A4052C2" w14:textId="77777777" w:rsidR="00A05A3D" w:rsidRPr="00C157DF" w:rsidRDefault="00A05A3D" w:rsidP="008073B8">
            <w:pPr>
              <w:jc w:val="both"/>
              <w:rPr>
                <w:lang w:val="pt-PT"/>
              </w:rPr>
            </w:pPr>
            <w:r w:rsidRPr="00C157DF">
              <w:rPr>
                <w:rFonts w:ascii="Arial" w:eastAsia="Arial" w:hAnsi="Arial" w:cs="Arial"/>
                <w:sz w:val="18"/>
                <w:szCs w:val="18"/>
                <w:lang w:val="pt-PT"/>
              </w:rPr>
              <w:t>d) no data recorded</w:t>
            </w:r>
          </w:p>
        </w:tc>
      </w:tr>
      <w:tr w:rsidR="00A05A3D" w:rsidRPr="006E49A2" w14:paraId="46207137" w14:textId="77777777" w:rsidTr="00A05A3D">
        <w:trPr>
          <w:trHeight w:val="300"/>
        </w:trPr>
        <w:tc>
          <w:tcPr>
            <w:tcW w:w="2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EB5235" w14:textId="77777777" w:rsidR="00A05A3D" w:rsidRPr="006E49A2" w:rsidRDefault="00A05A3D" w:rsidP="008073B8">
            <w:pPr>
              <w:jc w:val="both"/>
              <w:rPr>
                <w:lang w:val="en-US"/>
              </w:rPr>
            </w:pPr>
            <w:proofErr w:type="spellStart"/>
            <w:r w:rsidRPr="006E49A2">
              <w:rPr>
                <w:rFonts w:ascii="Arial" w:eastAsia="Arial" w:hAnsi="Arial" w:cs="Arial"/>
                <w:sz w:val="18"/>
                <w:szCs w:val="18"/>
                <w:lang w:val="en-US"/>
              </w:rPr>
              <w:t>Luando</w:t>
            </w:r>
            <w:proofErr w:type="spellEnd"/>
          </w:p>
        </w:tc>
        <w:tc>
          <w:tcPr>
            <w:tcW w:w="2542" w:type="dxa"/>
            <w:tcBorders>
              <w:top w:val="single" w:sz="8" w:space="0" w:color="auto"/>
              <w:left w:val="single" w:sz="8" w:space="0" w:color="auto"/>
              <w:bottom w:val="single" w:sz="8" w:space="0" w:color="auto"/>
              <w:right w:val="single" w:sz="8" w:space="0" w:color="auto"/>
            </w:tcBorders>
            <w:tcMar>
              <w:left w:w="108" w:type="dxa"/>
              <w:right w:w="108" w:type="dxa"/>
            </w:tcMar>
          </w:tcPr>
          <w:p w14:paraId="25BDA4D4" w14:textId="77777777" w:rsidR="00A05A3D" w:rsidRPr="006E49A2" w:rsidRDefault="00A05A3D" w:rsidP="008073B8">
            <w:pPr>
              <w:jc w:val="both"/>
              <w:rPr>
                <w:lang w:val="en-US"/>
              </w:rPr>
            </w:pPr>
            <w:r w:rsidRPr="006E49A2">
              <w:rPr>
                <w:rFonts w:ascii="Arial" w:eastAsia="Arial" w:hAnsi="Arial" w:cs="Arial"/>
                <w:sz w:val="18"/>
                <w:szCs w:val="18"/>
                <w:lang w:val="en-US"/>
              </w:rPr>
              <w:t>a) total number of staff available for anti-poaching</w:t>
            </w:r>
          </w:p>
          <w:p w14:paraId="7769304E" w14:textId="77777777" w:rsidR="00A05A3D" w:rsidRPr="006E49A2" w:rsidRDefault="00A05A3D" w:rsidP="008073B8">
            <w:pPr>
              <w:jc w:val="both"/>
              <w:rPr>
                <w:lang w:val="en-US"/>
              </w:rPr>
            </w:pPr>
            <w:r w:rsidRPr="006E49A2">
              <w:rPr>
                <w:rFonts w:ascii="Arial" w:eastAsia="Arial" w:hAnsi="Arial" w:cs="Arial"/>
                <w:sz w:val="18"/>
                <w:szCs w:val="18"/>
                <w:lang w:val="en-US"/>
              </w:rPr>
              <w:t>b) intensity of patrolling (inspector/days/month)</w:t>
            </w:r>
          </w:p>
          <w:p w14:paraId="196F11A1" w14:textId="77777777" w:rsidR="00A05A3D" w:rsidRPr="006E49A2" w:rsidRDefault="00A05A3D" w:rsidP="008073B8">
            <w:pPr>
              <w:jc w:val="both"/>
              <w:rPr>
                <w:lang w:val="en-US"/>
              </w:rPr>
            </w:pPr>
            <w:r w:rsidRPr="006E49A2">
              <w:rPr>
                <w:rFonts w:ascii="Arial" w:eastAsia="Arial" w:hAnsi="Arial" w:cs="Arial"/>
                <w:sz w:val="18"/>
                <w:szCs w:val="18"/>
                <w:lang w:val="en-US"/>
              </w:rPr>
              <w:t>c) annual number seizures of wildlife and forest products</w:t>
            </w:r>
          </w:p>
          <w:p w14:paraId="5504198A" w14:textId="77777777" w:rsidR="00A05A3D" w:rsidRPr="006E49A2" w:rsidRDefault="00A05A3D" w:rsidP="008073B8">
            <w:pPr>
              <w:jc w:val="both"/>
              <w:rPr>
                <w:lang w:val="en-US"/>
              </w:rPr>
            </w:pPr>
            <w:r w:rsidRPr="006E49A2">
              <w:rPr>
                <w:rFonts w:ascii="Arial" w:eastAsia="Arial" w:hAnsi="Arial" w:cs="Arial"/>
                <w:sz w:val="18"/>
                <w:szCs w:val="18"/>
                <w:lang w:val="en-US"/>
              </w:rPr>
              <w:t>d) annual number of arrests of wildlife and forest crime offenders</w:t>
            </w:r>
          </w:p>
        </w:tc>
        <w:tc>
          <w:tcPr>
            <w:tcW w:w="2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54AAFC" w14:textId="77777777" w:rsidR="00A05A3D" w:rsidRPr="006E49A2" w:rsidRDefault="00A05A3D" w:rsidP="008073B8">
            <w:pPr>
              <w:jc w:val="both"/>
              <w:rPr>
                <w:lang w:val="en-US"/>
              </w:rPr>
            </w:pPr>
            <w:r w:rsidRPr="006E49A2">
              <w:rPr>
                <w:rFonts w:ascii="Arial" w:eastAsia="Arial" w:hAnsi="Arial" w:cs="Arial"/>
                <w:sz w:val="18"/>
                <w:szCs w:val="18"/>
                <w:lang w:val="en-US"/>
              </w:rPr>
              <w:t>a) &gt;=14</w:t>
            </w:r>
          </w:p>
          <w:p w14:paraId="603055F1" w14:textId="77777777" w:rsidR="00A05A3D" w:rsidRPr="006E49A2" w:rsidRDefault="00A05A3D" w:rsidP="008073B8">
            <w:pPr>
              <w:jc w:val="both"/>
              <w:rPr>
                <w:lang w:val="en-US"/>
              </w:rPr>
            </w:pPr>
            <w:r w:rsidRPr="006E49A2">
              <w:rPr>
                <w:rFonts w:ascii="Arial" w:eastAsia="Arial" w:hAnsi="Arial" w:cs="Arial"/>
                <w:sz w:val="18"/>
                <w:szCs w:val="18"/>
                <w:lang w:val="en-US"/>
              </w:rPr>
              <w:t xml:space="preserve">b) &gt;= 180 (We assume that two groups (6 rangers each) will patrol the </w:t>
            </w:r>
            <w:proofErr w:type="spellStart"/>
            <w:r w:rsidRPr="006E49A2">
              <w:rPr>
                <w:rFonts w:ascii="Arial" w:eastAsia="Arial" w:hAnsi="Arial" w:cs="Arial"/>
                <w:sz w:val="18"/>
                <w:szCs w:val="18"/>
                <w:lang w:val="en-US"/>
              </w:rPr>
              <w:t>Luando</w:t>
            </w:r>
            <w:proofErr w:type="spellEnd"/>
            <w:r w:rsidRPr="006E49A2">
              <w:rPr>
                <w:rFonts w:ascii="Arial" w:eastAsia="Arial" w:hAnsi="Arial" w:cs="Arial"/>
                <w:sz w:val="18"/>
                <w:szCs w:val="18"/>
                <w:lang w:val="en-US"/>
              </w:rPr>
              <w:t xml:space="preserve"> SNR for 15 days (at least 8 hours of patrolling per day) every month (or minimum 15 effective patrol man-days per month per ranger) (H. Jachmann, pers. comm.)</w:t>
            </w:r>
          </w:p>
          <w:p w14:paraId="395DFAEF" w14:textId="77777777" w:rsidR="00A05A3D" w:rsidRPr="006E49A2" w:rsidRDefault="00A05A3D" w:rsidP="008073B8">
            <w:pPr>
              <w:jc w:val="both"/>
              <w:rPr>
                <w:lang w:val="en-US"/>
              </w:rPr>
            </w:pPr>
            <w:r w:rsidRPr="006E49A2">
              <w:rPr>
                <w:rFonts w:ascii="Arial" w:eastAsia="Arial" w:hAnsi="Arial" w:cs="Arial"/>
                <w:sz w:val="18"/>
                <w:szCs w:val="18"/>
                <w:lang w:val="en-US"/>
              </w:rPr>
              <w:t>c) &gt;=20</w:t>
            </w:r>
          </w:p>
          <w:p w14:paraId="65706A61" w14:textId="77777777" w:rsidR="00A05A3D" w:rsidRPr="006E49A2" w:rsidRDefault="00A05A3D" w:rsidP="008073B8">
            <w:pPr>
              <w:jc w:val="both"/>
              <w:rPr>
                <w:lang w:val="en-US"/>
              </w:rPr>
            </w:pPr>
            <w:r w:rsidRPr="006E49A2">
              <w:rPr>
                <w:rFonts w:ascii="Arial" w:eastAsia="Arial" w:hAnsi="Arial" w:cs="Arial"/>
                <w:sz w:val="18"/>
                <w:szCs w:val="18"/>
                <w:lang w:val="en-US"/>
              </w:rPr>
              <w:t>d) &gt;=20</w:t>
            </w:r>
          </w:p>
        </w:tc>
        <w:tc>
          <w:tcPr>
            <w:tcW w:w="2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ADF6FD" w14:textId="77777777" w:rsidR="00A05A3D" w:rsidRPr="006E49A2" w:rsidRDefault="00A05A3D" w:rsidP="008073B8">
            <w:pPr>
              <w:jc w:val="both"/>
              <w:rPr>
                <w:lang w:val="en-US"/>
              </w:rPr>
            </w:pPr>
            <w:r w:rsidRPr="006E49A2">
              <w:rPr>
                <w:rFonts w:ascii="Arial" w:eastAsia="Arial" w:hAnsi="Arial" w:cs="Arial"/>
                <w:sz w:val="18"/>
                <w:szCs w:val="18"/>
                <w:lang w:val="en-US"/>
              </w:rPr>
              <w:t>a) no data – Quissama Foundation collects this information but does not share</w:t>
            </w:r>
          </w:p>
          <w:p w14:paraId="40E90307" w14:textId="77777777" w:rsidR="00A05A3D" w:rsidRPr="00C157DF" w:rsidRDefault="00A05A3D" w:rsidP="008073B8">
            <w:pPr>
              <w:jc w:val="both"/>
              <w:rPr>
                <w:lang w:val="pt-PT"/>
              </w:rPr>
            </w:pPr>
            <w:r w:rsidRPr="00C157DF">
              <w:rPr>
                <w:rFonts w:ascii="Arial" w:eastAsia="Arial" w:hAnsi="Arial" w:cs="Arial"/>
                <w:sz w:val="18"/>
                <w:szCs w:val="18"/>
                <w:lang w:val="pt-PT"/>
              </w:rPr>
              <w:t>b) no data</w:t>
            </w:r>
          </w:p>
          <w:p w14:paraId="46260972" w14:textId="77777777" w:rsidR="00A05A3D" w:rsidRPr="00C157DF" w:rsidRDefault="00A05A3D" w:rsidP="008073B8">
            <w:pPr>
              <w:jc w:val="both"/>
              <w:rPr>
                <w:lang w:val="pt-PT"/>
              </w:rPr>
            </w:pPr>
            <w:r w:rsidRPr="00C157DF">
              <w:rPr>
                <w:rFonts w:ascii="Arial" w:eastAsia="Arial" w:hAnsi="Arial" w:cs="Arial"/>
                <w:sz w:val="18"/>
                <w:szCs w:val="18"/>
                <w:lang w:val="pt-PT"/>
              </w:rPr>
              <w:t>c) no data</w:t>
            </w:r>
          </w:p>
          <w:p w14:paraId="3C453574" w14:textId="77777777" w:rsidR="00A05A3D" w:rsidRPr="006E49A2" w:rsidRDefault="00A05A3D" w:rsidP="008073B8">
            <w:pPr>
              <w:jc w:val="both"/>
              <w:rPr>
                <w:lang w:val="en-US"/>
              </w:rPr>
            </w:pPr>
            <w:r w:rsidRPr="006E49A2">
              <w:rPr>
                <w:rFonts w:ascii="Arial" w:eastAsia="Arial" w:hAnsi="Arial" w:cs="Arial"/>
                <w:sz w:val="18"/>
                <w:szCs w:val="18"/>
                <w:lang w:val="en-US"/>
              </w:rPr>
              <w:t>d) no data</w:t>
            </w:r>
          </w:p>
        </w:tc>
      </w:tr>
    </w:tbl>
    <w:p w14:paraId="65A42F28" w14:textId="77777777" w:rsidR="00A05A3D" w:rsidRPr="00C157DF" w:rsidRDefault="00A05A3D" w:rsidP="00A05A3D">
      <w:pPr>
        <w:jc w:val="both"/>
        <w:rPr>
          <w:lang w:val="fr-FR"/>
        </w:rPr>
      </w:pPr>
      <w:proofErr w:type="gramStart"/>
      <w:r w:rsidRPr="003015AD">
        <w:rPr>
          <w:rFonts w:ascii="Arial" w:eastAsia="Arial" w:hAnsi="Arial" w:cs="Arial"/>
          <w:b/>
          <w:bCs/>
          <w:sz w:val="18"/>
          <w:szCs w:val="18"/>
          <w:lang w:val="fr-FR"/>
        </w:rPr>
        <w:t>Source:</w:t>
      </w:r>
      <w:proofErr w:type="gramEnd"/>
      <w:r w:rsidRPr="00C157DF">
        <w:rPr>
          <w:rFonts w:ascii="Arial" w:eastAsia="Arial" w:hAnsi="Arial" w:cs="Arial"/>
          <w:sz w:val="18"/>
          <w:szCs w:val="18"/>
          <w:lang w:val="fr-FR"/>
        </w:rPr>
        <w:t xml:space="preserve"> Project Document, PMU data, 18/6/2024.</w:t>
      </w:r>
    </w:p>
    <w:p w14:paraId="66B20C1D" w14:textId="77777777" w:rsidR="00A05A3D" w:rsidRPr="00676682" w:rsidRDefault="00A05A3D" w:rsidP="00A05A3D">
      <w:pPr>
        <w:jc w:val="both"/>
        <w:rPr>
          <w:lang w:val="fr-FR"/>
        </w:rPr>
      </w:pPr>
      <w:r w:rsidRPr="5C4D1D6B">
        <w:rPr>
          <w:rFonts w:ascii="Arial" w:eastAsia="Arial" w:hAnsi="Arial" w:cs="Arial"/>
          <w:lang w:val="fr"/>
        </w:rPr>
        <w:t xml:space="preserve"> </w:t>
      </w:r>
    </w:p>
    <w:p w14:paraId="08DF20A8" w14:textId="34A849E4" w:rsidR="000847B6" w:rsidRDefault="000847B6" w:rsidP="00FE372D">
      <w:pPr>
        <w:pStyle w:val="Paragraphedeliste"/>
        <w:numPr>
          <w:ilvl w:val="0"/>
          <w:numId w:val="17"/>
        </w:numPr>
        <w:jc w:val="both"/>
      </w:pPr>
      <w:r w:rsidRPr="000847B6">
        <w:t>The second indicator, the METT score (Management Effectiveness Tracking Tool), has not yet been assessed as required in Annex D</w:t>
      </w:r>
      <w:r w:rsidR="006E49A2">
        <w:t xml:space="preserve"> of the project document</w:t>
      </w:r>
      <w:r w:rsidRPr="000847B6">
        <w:t xml:space="preserve">. </w:t>
      </w:r>
    </w:p>
    <w:p w14:paraId="6347731F" w14:textId="77777777" w:rsidR="00A05A3D" w:rsidRDefault="00A05A3D" w:rsidP="00A05A3D">
      <w:pPr>
        <w:jc w:val="both"/>
      </w:pPr>
    </w:p>
    <w:p w14:paraId="17BD0058" w14:textId="77777777" w:rsidR="00A05A3D" w:rsidRPr="00FE1C54" w:rsidRDefault="00A05A3D" w:rsidP="00A05A3D">
      <w:pPr>
        <w:pStyle w:val="Paragraphedeliste"/>
        <w:numPr>
          <w:ilvl w:val="0"/>
          <w:numId w:val="4"/>
        </w:numPr>
        <w:jc w:val="both"/>
      </w:pPr>
      <w:r w:rsidRPr="5C4D1D6B">
        <w:rPr>
          <w:b/>
          <w:bCs/>
        </w:rPr>
        <w:lastRenderedPageBreak/>
        <w:t>Indicator 8:</w:t>
      </w:r>
      <w:r w:rsidRPr="5C4D1D6B">
        <w:t xml:space="preserve"> METT score (see Annex D. BD GEF TT) – target for the mid-term period was set at &gt;=45 for </w:t>
      </w:r>
      <w:proofErr w:type="spellStart"/>
      <w:r w:rsidRPr="5C4D1D6B">
        <w:t>Maiombe</w:t>
      </w:r>
      <w:proofErr w:type="spellEnd"/>
      <w:r w:rsidRPr="5C4D1D6B">
        <w:t xml:space="preserve"> and &gt;=30 in </w:t>
      </w:r>
      <w:proofErr w:type="spellStart"/>
      <w:r w:rsidRPr="5C4D1D6B">
        <w:t>Luando</w:t>
      </w:r>
      <w:proofErr w:type="spellEnd"/>
      <w:r w:rsidRPr="5C4D1D6B">
        <w:t>. At mid-term, the METT score was not done (PMU, 18/6/2024).</w:t>
      </w:r>
    </w:p>
    <w:p w14:paraId="72F48407" w14:textId="77777777" w:rsidR="000847B6" w:rsidRDefault="000847B6" w:rsidP="000847B6">
      <w:pPr>
        <w:pStyle w:val="Paragraphedeliste"/>
      </w:pPr>
    </w:p>
    <w:p w14:paraId="1625651A" w14:textId="3BBE26B1" w:rsidR="000847B6" w:rsidRPr="000847B6" w:rsidRDefault="000847B6" w:rsidP="00FE372D">
      <w:pPr>
        <w:pStyle w:val="Paragraphedeliste"/>
        <w:numPr>
          <w:ilvl w:val="0"/>
          <w:numId w:val="17"/>
        </w:numPr>
        <w:jc w:val="both"/>
      </w:pPr>
      <w:r w:rsidRPr="000847B6">
        <w:t xml:space="preserve">The third indicator, which tracks the percentage of mitigated or solved human-elephant conflicts annually in </w:t>
      </w:r>
      <w:proofErr w:type="spellStart"/>
      <w:r w:rsidRPr="000847B6">
        <w:t>Maiombe</w:t>
      </w:r>
      <w:proofErr w:type="spellEnd"/>
      <w:r w:rsidRPr="000847B6">
        <w:t xml:space="preserve"> NP, lacks a monitoring system. Key achievements include the near completion of ranger posts in both </w:t>
      </w:r>
      <w:proofErr w:type="spellStart"/>
      <w:r w:rsidRPr="000847B6">
        <w:t>Maiombe</w:t>
      </w:r>
      <w:proofErr w:type="spellEnd"/>
      <w:r w:rsidRPr="000847B6">
        <w:t xml:space="preserve"> and </w:t>
      </w:r>
      <w:proofErr w:type="spellStart"/>
      <w:r w:rsidRPr="000847B6">
        <w:t>Luando</w:t>
      </w:r>
      <w:proofErr w:type="spellEnd"/>
      <w:r w:rsidRPr="000847B6">
        <w:t xml:space="preserve">, but further progress is hindered by delays in formal ministry inaugurations needed to initiate activities. Urgent actions are needed to establish effective data collection systems and monitoring frameworks to measure progress on these critical indicators. </w:t>
      </w:r>
    </w:p>
    <w:p w14:paraId="33A466C5" w14:textId="77777777" w:rsidR="000847B6" w:rsidRDefault="000847B6" w:rsidP="000847B6">
      <w:pPr>
        <w:jc w:val="both"/>
        <w:rPr>
          <w:rFonts w:ascii="Arial" w:eastAsia="Arial" w:hAnsi="Arial" w:cs="Arial"/>
          <w:lang w:val="en-US" w:eastAsia="en-US" w:bidi="en-US"/>
        </w:rPr>
      </w:pPr>
    </w:p>
    <w:p w14:paraId="6DBE0D21" w14:textId="50E4CB3E" w:rsidR="007F386B" w:rsidRPr="00A05A3D" w:rsidRDefault="007F386B" w:rsidP="00A05A3D">
      <w:pPr>
        <w:pStyle w:val="Paragraphedeliste"/>
        <w:numPr>
          <w:ilvl w:val="0"/>
          <w:numId w:val="4"/>
        </w:numPr>
        <w:jc w:val="both"/>
      </w:pPr>
      <w:r w:rsidRPr="5C4D1D6B">
        <w:rPr>
          <w:b/>
          <w:bCs/>
        </w:rPr>
        <w:t>Indicator 9:</w:t>
      </w:r>
      <w:r w:rsidRPr="00A05A3D">
        <w:t xml:space="preserve"> % of mitigated/solved HEC annually (</w:t>
      </w:r>
      <w:proofErr w:type="spellStart"/>
      <w:r w:rsidRPr="00A05A3D">
        <w:t>Maiombe</w:t>
      </w:r>
      <w:proofErr w:type="spellEnd"/>
      <w:r w:rsidRPr="00A05A3D">
        <w:t xml:space="preserve"> NP) – the target set for the mid-term period was &gt;= 30%. At mid-term, there is no data. An operational room to be created at INBC will be used to monitor this.</w:t>
      </w:r>
    </w:p>
    <w:p w14:paraId="523D7710" w14:textId="77777777" w:rsidR="00A05A3D" w:rsidRDefault="00A05A3D" w:rsidP="000847B6">
      <w:pPr>
        <w:jc w:val="both"/>
        <w:rPr>
          <w:rFonts w:ascii="Arial" w:eastAsia="Arial" w:hAnsi="Arial" w:cs="Arial"/>
          <w:u w:val="single"/>
          <w:lang w:val="en-US" w:eastAsia="en-US" w:bidi="en-US"/>
        </w:rPr>
      </w:pPr>
    </w:p>
    <w:p w14:paraId="4507629E" w14:textId="59DB6EFB" w:rsidR="000847B6" w:rsidRPr="000847B6" w:rsidRDefault="000847B6" w:rsidP="000847B6">
      <w:pPr>
        <w:jc w:val="both"/>
        <w:rPr>
          <w:rFonts w:ascii="Arial" w:eastAsia="Arial" w:hAnsi="Arial" w:cs="Arial"/>
          <w:u w:val="single"/>
          <w:lang w:val="en-US" w:eastAsia="en-US" w:bidi="en-US"/>
        </w:rPr>
      </w:pPr>
      <w:r w:rsidRPr="000847B6">
        <w:rPr>
          <w:rFonts w:ascii="Arial" w:eastAsia="Arial" w:hAnsi="Arial" w:cs="Arial"/>
          <w:u w:val="single"/>
          <w:lang w:val="en-US" w:eastAsia="en-US" w:bidi="en-US"/>
        </w:rPr>
        <w:t>Continuing risks, constraints and priorities:</w:t>
      </w:r>
    </w:p>
    <w:p w14:paraId="674B5BFD" w14:textId="77777777" w:rsidR="000847B6" w:rsidRDefault="000847B6" w:rsidP="000847B6">
      <w:pPr>
        <w:jc w:val="both"/>
        <w:rPr>
          <w:rFonts w:ascii="Arial" w:eastAsia="Arial" w:hAnsi="Arial" w:cs="Arial"/>
          <w:lang w:val="en-US" w:eastAsia="en-US" w:bidi="en-US"/>
        </w:rPr>
      </w:pPr>
    </w:p>
    <w:p w14:paraId="50B9A444" w14:textId="77777777" w:rsidR="000847B6" w:rsidRDefault="000847B6" w:rsidP="00FE372D">
      <w:pPr>
        <w:pStyle w:val="Paragraphedeliste"/>
        <w:numPr>
          <w:ilvl w:val="0"/>
          <w:numId w:val="17"/>
        </w:numPr>
        <w:jc w:val="both"/>
      </w:pPr>
      <w:r w:rsidRPr="000847B6">
        <w:t xml:space="preserve">The lack of a systematic data collection and monitoring system for poaching, patrolling efforts, and wildlife crime seizures in </w:t>
      </w:r>
      <w:proofErr w:type="spellStart"/>
      <w:r w:rsidRPr="000847B6">
        <w:t>Maiombe</w:t>
      </w:r>
      <w:proofErr w:type="spellEnd"/>
      <w:r w:rsidRPr="000847B6">
        <w:t xml:space="preserve"> NP and </w:t>
      </w:r>
      <w:proofErr w:type="spellStart"/>
      <w:r w:rsidRPr="000847B6">
        <w:t>Luando</w:t>
      </w:r>
      <w:proofErr w:type="spellEnd"/>
      <w:r w:rsidRPr="000847B6">
        <w:t xml:space="preserve"> SNR poses a significant risk to evaluating and improving the effectiveness of anti-poaching strategies. Additionally, the absence of an operational framework for monitoring human-elephant conflicts further limits adaptive management and response measures.</w:t>
      </w:r>
    </w:p>
    <w:p w14:paraId="285F3CDA" w14:textId="77777777" w:rsidR="000847B6" w:rsidRDefault="000847B6" w:rsidP="000847B6">
      <w:pPr>
        <w:pStyle w:val="Paragraphedeliste"/>
        <w:ind w:left="360" w:firstLine="0"/>
        <w:jc w:val="both"/>
      </w:pPr>
    </w:p>
    <w:p w14:paraId="24FF0650" w14:textId="77777777" w:rsidR="000847B6" w:rsidRDefault="000847B6" w:rsidP="00FE372D">
      <w:pPr>
        <w:pStyle w:val="Paragraphedeliste"/>
        <w:numPr>
          <w:ilvl w:val="0"/>
          <w:numId w:val="17"/>
        </w:numPr>
        <w:jc w:val="both"/>
      </w:pPr>
      <w:r w:rsidRPr="000847B6">
        <w:t>The commencement of key anti-poaching and surveillance activities is currently dependent on the formal inauguration of completed ranger stations by the ministry, causing delays in fully mobilizing staff and resources. This dependency is a constraint that could continue to hinder timely project implementation.</w:t>
      </w:r>
    </w:p>
    <w:p w14:paraId="66A1EDAC" w14:textId="77777777" w:rsidR="000847B6" w:rsidRDefault="000847B6" w:rsidP="000847B6">
      <w:pPr>
        <w:pStyle w:val="Paragraphedeliste"/>
      </w:pPr>
    </w:p>
    <w:p w14:paraId="2E96816F" w14:textId="4A93D92A" w:rsidR="000847B6" w:rsidRDefault="000847B6" w:rsidP="00FE372D">
      <w:pPr>
        <w:pStyle w:val="Paragraphedeliste"/>
        <w:numPr>
          <w:ilvl w:val="0"/>
          <w:numId w:val="17"/>
        </w:numPr>
        <w:jc w:val="both"/>
      </w:pPr>
      <w:r w:rsidRPr="000847B6">
        <w:t xml:space="preserve">Establishing a robust operations system for data collection on poaching, patrols, and wildlife crime, as well as conducting the required METT scoring, should be prioritized. Additionally, developing and implementing a framework for monitoring and mitigating human-elephant conflicts in </w:t>
      </w:r>
      <w:proofErr w:type="spellStart"/>
      <w:r w:rsidRPr="000847B6">
        <w:t>Maiombe</w:t>
      </w:r>
      <w:proofErr w:type="spellEnd"/>
      <w:r w:rsidRPr="000847B6">
        <w:t xml:space="preserve"> NP is critical to achieving project targets under Outcome 2.</w:t>
      </w:r>
    </w:p>
    <w:p w14:paraId="76DE62B6" w14:textId="77777777" w:rsidR="00A05A3D" w:rsidRDefault="00A05A3D" w:rsidP="00A05A3D">
      <w:pPr>
        <w:pStyle w:val="Paragraphedeliste"/>
      </w:pPr>
    </w:p>
    <w:p w14:paraId="2FA8B96D" w14:textId="77777777" w:rsidR="00A05A3D" w:rsidRDefault="00A05A3D" w:rsidP="00A05A3D">
      <w:pPr>
        <w:jc w:val="both"/>
      </w:pPr>
    </w:p>
    <w:p w14:paraId="0A6DA013" w14:textId="77777777" w:rsidR="00A05A3D" w:rsidRDefault="00A05A3D" w:rsidP="00A05A3D">
      <w:pPr>
        <w:jc w:val="both"/>
      </w:pPr>
    </w:p>
    <w:p w14:paraId="40029DB3" w14:textId="77777777" w:rsidR="00A05A3D" w:rsidRDefault="00A05A3D" w:rsidP="00A05A3D">
      <w:pPr>
        <w:jc w:val="both"/>
      </w:pPr>
    </w:p>
    <w:p w14:paraId="7A605277" w14:textId="77777777" w:rsidR="00A05A3D" w:rsidRDefault="00A05A3D" w:rsidP="00A05A3D">
      <w:pPr>
        <w:jc w:val="both"/>
      </w:pPr>
    </w:p>
    <w:p w14:paraId="5BD31BDC" w14:textId="77777777" w:rsidR="00A05A3D" w:rsidRDefault="00A05A3D" w:rsidP="00A05A3D">
      <w:pPr>
        <w:jc w:val="both"/>
      </w:pPr>
    </w:p>
    <w:p w14:paraId="1A4D06EF" w14:textId="77777777" w:rsidR="00A05A3D" w:rsidRDefault="00A05A3D" w:rsidP="00A05A3D">
      <w:pPr>
        <w:jc w:val="both"/>
      </w:pPr>
    </w:p>
    <w:p w14:paraId="5EE5254C" w14:textId="77777777" w:rsidR="00A05A3D" w:rsidRDefault="00A05A3D" w:rsidP="00A05A3D">
      <w:pPr>
        <w:jc w:val="both"/>
      </w:pPr>
    </w:p>
    <w:p w14:paraId="41EF4A68" w14:textId="77777777" w:rsidR="00A05A3D" w:rsidRDefault="00A05A3D" w:rsidP="00A05A3D">
      <w:pPr>
        <w:jc w:val="both"/>
      </w:pPr>
    </w:p>
    <w:p w14:paraId="6832E53A" w14:textId="77777777" w:rsidR="00A05A3D" w:rsidRDefault="00A05A3D" w:rsidP="00A05A3D">
      <w:pPr>
        <w:jc w:val="both"/>
      </w:pPr>
    </w:p>
    <w:p w14:paraId="0FC29057" w14:textId="77777777" w:rsidR="00A05A3D" w:rsidRDefault="00A05A3D" w:rsidP="00A05A3D">
      <w:pPr>
        <w:jc w:val="both"/>
      </w:pPr>
    </w:p>
    <w:p w14:paraId="24BDF8BD" w14:textId="77777777" w:rsidR="00A05A3D" w:rsidRDefault="00A05A3D" w:rsidP="00A05A3D">
      <w:pPr>
        <w:jc w:val="both"/>
      </w:pPr>
    </w:p>
    <w:p w14:paraId="6179B09C" w14:textId="77777777" w:rsidR="00A05A3D" w:rsidRDefault="00A05A3D" w:rsidP="00A05A3D">
      <w:pPr>
        <w:jc w:val="both"/>
      </w:pPr>
    </w:p>
    <w:p w14:paraId="648F503B" w14:textId="77777777" w:rsidR="00A05A3D" w:rsidRDefault="00A05A3D" w:rsidP="00A05A3D">
      <w:pPr>
        <w:jc w:val="both"/>
      </w:pPr>
    </w:p>
    <w:p w14:paraId="270D22B1" w14:textId="77777777" w:rsidR="00A05A3D" w:rsidRDefault="00A05A3D" w:rsidP="00A05A3D">
      <w:pPr>
        <w:jc w:val="both"/>
      </w:pPr>
    </w:p>
    <w:p w14:paraId="197FCA2B" w14:textId="77777777" w:rsidR="00A05A3D" w:rsidRDefault="00A05A3D" w:rsidP="00A05A3D">
      <w:pPr>
        <w:jc w:val="both"/>
      </w:pPr>
    </w:p>
    <w:p w14:paraId="3010DD24" w14:textId="77777777" w:rsidR="00F6597D" w:rsidRDefault="00F6597D" w:rsidP="00A05A3D">
      <w:pPr>
        <w:jc w:val="both"/>
      </w:pPr>
    </w:p>
    <w:p w14:paraId="58A094C4" w14:textId="2E63B658" w:rsidR="0059143C" w:rsidRPr="0059143C" w:rsidRDefault="0059143C" w:rsidP="0059143C">
      <w:pPr>
        <w:pStyle w:val="Lgende"/>
        <w:spacing w:after="0"/>
        <w:rPr>
          <w:rFonts w:ascii="Arial" w:hAnsi="Arial" w:cs="Arial"/>
          <w:b/>
          <w:bCs/>
          <w:sz w:val="20"/>
          <w:szCs w:val="20"/>
        </w:rPr>
      </w:pPr>
      <w:bookmarkStart w:id="91" w:name="_Toc186322818"/>
      <w:r w:rsidRPr="0059143C">
        <w:rPr>
          <w:rFonts w:ascii="Arial" w:hAnsi="Arial" w:cs="Arial"/>
          <w:b/>
          <w:bCs/>
          <w:sz w:val="20"/>
          <w:szCs w:val="20"/>
        </w:rPr>
        <w:lastRenderedPageBreak/>
        <w:t xml:space="preserve">Table </w:t>
      </w:r>
      <w:r w:rsidRPr="0059143C">
        <w:rPr>
          <w:rFonts w:ascii="Arial" w:hAnsi="Arial" w:cs="Arial"/>
          <w:b/>
          <w:bCs/>
          <w:sz w:val="20"/>
          <w:szCs w:val="20"/>
        </w:rPr>
        <w:fldChar w:fldCharType="begin"/>
      </w:r>
      <w:r w:rsidRPr="0059143C">
        <w:rPr>
          <w:rFonts w:ascii="Arial" w:hAnsi="Arial" w:cs="Arial"/>
          <w:b/>
          <w:bCs/>
          <w:sz w:val="20"/>
          <w:szCs w:val="20"/>
        </w:rPr>
        <w:instrText xml:space="preserve"> SEQ Table \* ARABIC </w:instrText>
      </w:r>
      <w:r w:rsidRPr="0059143C">
        <w:rPr>
          <w:rFonts w:ascii="Arial" w:hAnsi="Arial" w:cs="Arial"/>
          <w:b/>
          <w:bCs/>
          <w:sz w:val="20"/>
          <w:szCs w:val="20"/>
        </w:rPr>
        <w:fldChar w:fldCharType="separate"/>
      </w:r>
      <w:r>
        <w:rPr>
          <w:rFonts w:ascii="Arial" w:hAnsi="Arial" w:cs="Arial"/>
          <w:b/>
          <w:bCs/>
          <w:noProof/>
          <w:sz w:val="20"/>
          <w:szCs w:val="20"/>
        </w:rPr>
        <w:t>13</w:t>
      </w:r>
      <w:r w:rsidRPr="0059143C">
        <w:rPr>
          <w:rFonts w:ascii="Arial" w:hAnsi="Arial" w:cs="Arial"/>
          <w:b/>
          <w:bCs/>
          <w:sz w:val="20"/>
          <w:szCs w:val="20"/>
        </w:rPr>
        <w:fldChar w:fldCharType="end"/>
      </w:r>
      <w:r>
        <w:rPr>
          <w:rFonts w:ascii="Arial" w:hAnsi="Arial" w:cs="Arial"/>
          <w:b/>
          <w:bCs/>
          <w:sz w:val="20"/>
          <w:szCs w:val="20"/>
        </w:rPr>
        <w:t>: Progress against Outcome 2 indicators</w:t>
      </w:r>
      <w:bookmarkEnd w:id="91"/>
    </w:p>
    <w:tbl>
      <w:tblPr>
        <w:tblW w:w="10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7"/>
        <w:gridCol w:w="1679"/>
        <w:gridCol w:w="1360"/>
        <w:gridCol w:w="1131"/>
        <w:gridCol w:w="901"/>
        <w:gridCol w:w="901"/>
        <w:gridCol w:w="1392"/>
        <w:gridCol w:w="1088"/>
        <w:gridCol w:w="1041"/>
      </w:tblGrid>
      <w:tr w:rsidR="003B7504" w:rsidRPr="003F5DB9" w14:paraId="63B115FB" w14:textId="77777777" w:rsidTr="003B7504">
        <w:trPr>
          <w:cantSplit/>
          <w:trHeight w:val="42"/>
          <w:jc w:val="center"/>
        </w:trPr>
        <w:tc>
          <w:tcPr>
            <w:tcW w:w="1057" w:type="dxa"/>
            <w:shd w:val="clear" w:color="auto" w:fill="A6A6A6" w:themeFill="background1" w:themeFillShade="A6"/>
          </w:tcPr>
          <w:p w14:paraId="05207472" w14:textId="77777777" w:rsidR="003B7504" w:rsidRPr="003F5DB9" w:rsidRDefault="003B7504" w:rsidP="008073B8">
            <w:pPr>
              <w:rPr>
                <w:rFonts w:cs="Arial"/>
                <w:b/>
                <w:sz w:val="14"/>
                <w:szCs w:val="14"/>
              </w:rPr>
            </w:pPr>
            <w:r w:rsidRPr="003F5DB9">
              <w:rPr>
                <w:rFonts w:ascii="Arial" w:hAnsi="Arial" w:cs="Arial"/>
                <w:b/>
                <w:sz w:val="14"/>
                <w:szCs w:val="14"/>
              </w:rPr>
              <w:t>Project Strategy</w:t>
            </w:r>
          </w:p>
        </w:tc>
        <w:tc>
          <w:tcPr>
            <w:tcW w:w="1679" w:type="dxa"/>
            <w:shd w:val="clear" w:color="auto" w:fill="A6A6A6" w:themeFill="background1" w:themeFillShade="A6"/>
          </w:tcPr>
          <w:p w14:paraId="491FF07C" w14:textId="77777777" w:rsidR="003B7504" w:rsidRPr="003F5DB9" w:rsidRDefault="003B7504" w:rsidP="008073B8">
            <w:pPr>
              <w:rPr>
                <w:rFonts w:cs="Arial"/>
                <w:bCs/>
                <w:sz w:val="14"/>
                <w:szCs w:val="14"/>
                <w:u w:val="single"/>
              </w:rPr>
            </w:pPr>
            <w:r w:rsidRPr="003F5DB9">
              <w:rPr>
                <w:rFonts w:ascii="Arial" w:hAnsi="Arial" w:cs="Arial"/>
                <w:b/>
                <w:sz w:val="14"/>
                <w:szCs w:val="14"/>
              </w:rPr>
              <w:t>Indicator</w:t>
            </w:r>
          </w:p>
        </w:tc>
        <w:tc>
          <w:tcPr>
            <w:tcW w:w="1360" w:type="dxa"/>
            <w:shd w:val="clear" w:color="auto" w:fill="A6A6A6" w:themeFill="background1" w:themeFillShade="A6"/>
          </w:tcPr>
          <w:p w14:paraId="6959B24A" w14:textId="77777777" w:rsidR="003B7504" w:rsidRPr="003F5DB9" w:rsidRDefault="003B7504" w:rsidP="008073B8">
            <w:pPr>
              <w:autoSpaceDE w:val="0"/>
              <w:autoSpaceDN w:val="0"/>
              <w:adjustRightInd w:val="0"/>
              <w:rPr>
                <w:rFonts w:cs="Arial"/>
                <w:bCs/>
                <w:i/>
                <w:sz w:val="14"/>
                <w:szCs w:val="14"/>
              </w:rPr>
            </w:pPr>
            <w:r w:rsidRPr="003F5DB9">
              <w:rPr>
                <w:rFonts w:ascii="Arial" w:hAnsi="Arial" w:cs="Arial"/>
                <w:b/>
                <w:sz w:val="14"/>
                <w:szCs w:val="14"/>
              </w:rPr>
              <w:t>Baseline Level</w:t>
            </w:r>
          </w:p>
        </w:tc>
        <w:tc>
          <w:tcPr>
            <w:tcW w:w="1131" w:type="dxa"/>
            <w:shd w:val="clear" w:color="auto" w:fill="A6A6A6" w:themeFill="background1" w:themeFillShade="A6"/>
          </w:tcPr>
          <w:p w14:paraId="3119BAA4" w14:textId="77777777" w:rsidR="003B7504" w:rsidRPr="003F5DB9" w:rsidRDefault="003B7504" w:rsidP="008073B8">
            <w:pPr>
              <w:autoSpaceDE w:val="0"/>
              <w:autoSpaceDN w:val="0"/>
              <w:adjustRightInd w:val="0"/>
              <w:rPr>
                <w:rFonts w:cs="Arial"/>
                <w:sz w:val="14"/>
                <w:szCs w:val="14"/>
              </w:rPr>
            </w:pPr>
            <w:r w:rsidRPr="003F5DB9">
              <w:rPr>
                <w:rFonts w:ascii="Arial" w:hAnsi="Arial" w:cs="Arial"/>
                <w:b/>
                <w:sz w:val="14"/>
                <w:szCs w:val="14"/>
              </w:rPr>
              <w:t>Level in 1</w:t>
            </w:r>
            <w:r w:rsidRPr="003F5DB9">
              <w:rPr>
                <w:rFonts w:ascii="Arial" w:hAnsi="Arial" w:cs="Arial"/>
                <w:b/>
                <w:sz w:val="14"/>
                <w:szCs w:val="14"/>
                <w:vertAlign w:val="superscript"/>
              </w:rPr>
              <w:t>st</w:t>
            </w:r>
            <w:r w:rsidRPr="003F5DB9">
              <w:rPr>
                <w:rFonts w:ascii="Arial" w:hAnsi="Arial" w:cs="Arial"/>
                <w:b/>
                <w:sz w:val="14"/>
                <w:szCs w:val="14"/>
              </w:rPr>
              <w:t xml:space="preserve"> PIR (self- reported)</w:t>
            </w:r>
          </w:p>
        </w:tc>
        <w:tc>
          <w:tcPr>
            <w:tcW w:w="901" w:type="dxa"/>
            <w:shd w:val="clear" w:color="auto" w:fill="A6A6A6" w:themeFill="background1" w:themeFillShade="A6"/>
          </w:tcPr>
          <w:p w14:paraId="431A05C9" w14:textId="77777777" w:rsidR="003B7504" w:rsidRPr="003F5DB9" w:rsidRDefault="003B7504" w:rsidP="008073B8">
            <w:pPr>
              <w:autoSpaceDE w:val="0"/>
              <w:autoSpaceDN w:val="0"/>
              <w:adjustRightInd w:val="0"/>
              <w:rPr>
                <w:rFonts w:cs="Arial"/>
                <w:bCs/>
                <w:i/>
                <w:sz w:val="14"/>
                <w:szCs w:val="14"/>
              </w:rPr>
            </w:pPr>
            <w:r w:rsidRPr="003F5DB9">
              <w:rPr>
                <w:rFonts w:ascii="Arial" w:hAnsi="Arial" w:cs="Arial"/>
                <w:b/>
                <w:sz w:val="14"/>
                <w:szCs w:val="14"/>
              </w:rPr>
              <w:t>Midterm Target</w:t>
            </w:r>
          </w:p>
        </w:tc>
        <w:tc>
          <w:tcPr>
            <w:tcW w:w="901" w:type="dxa"/>
            <w:shd w:val="clear" w:color="auto" w:fill="A6A6A6" w:themeFill="background1" w:themeFillShade="A6"/>
          </w:tcPr>
          <w:p w14:paraId="585CD28D" w14:textId="77777777" w:rsidR="003B7504" w:rsidRPr="003F5DB9" w:rsidRDefault="003B7504" w:rsidP="008073B8">
            <w:pPr>
              <w:autoSpaceDE w:val="0"/>
              <w:autoSpaceDN w:val="0"/>
              <w:adjustRightInd w:val="0"/>
              <w:rPr>
                <w:rFonts w:cs="Arial"/>
                <w:bCs/>
                <w:i/>
                <w:sz w:val="14"/>
                <w:szCs w:val="14"/>
              </w:rPr>
            </w:pPr>
            <w:r w:rsidRPr="003F5DB9">
              <w:rPr>
                <w:rFonts w:ascii="Arial" w:hAnsi="Arial" w:cs="Arial"/>
                <w:b/>
                <w:sz w:val="14"/>
                <w:szCs w:val="14"/>
              </w:rPr>
              <w:t>End-of-project Target</w:t>
            </w:r>
          </w:p>
        </w:tc>
        <w:tc>
          <w:tcPr>
            <w:tcW w:w="1392" w:type="dxa"/>
            <w:shd w:val="clear" w:color="auto" w:fill="A6A6A6" w:themeFill="background1" w:themeFillShade="A6"/>
          </w:tcPr>
          <w:p w14:paraId="7C063F97" w14:textId="77777777" w:rsidR="003B7504" w:rsidRPr="003F5DB9" w:rsidRDefault="003B7504" w:rsidP="008073B8">
            <w:pPr>
              <w:autoSpaceDE w:val="0"/>
              <w:autoSpaceDN w:val="0"/>
              <w:adjustRightInd w:val="0"/>
              <w:rPr>
                <w:rFonts w:cs="Arial"/>
                <w:sz w:val="14"/>
                <w:szCs w:val="14"/>
              </w:rPr>
            </w:pPr>
            <w:r w:rsidRPr="003F5DB9">
              <w:rPr>
                <w:rFonts w:ascii="Arial" w:hAnsi="Arial" w:cs="Arial"/>
                <w:b/>
                <w:sz w:val="14"/>
                <w:szCs w:val="14"/>
              </w:rPr>
              <w:t>Midterm Level &amp; Assessment</w:t>
            </w:r>
          </w:p>
        </w:tc>
        <w:tc>
          <w:tcPr>
            <w:tcW w:w="1088" w:type="dxa"/>
            <w:shd w:val="clear" w:color="auto" w:fill="A6A6A6" w:themeFill="background1" w:themeFillShade="A6"/>
          </w:tcPr>
          <w:p w14:paraId="16C271EE" w14:textId="77777777" w:rsidR="003B7504" w:rsidRPr="003F5DB9" w:rsidRDefault="003B7504" w:rsidP="008073B8">
            <w:pPr>
              <w:autoSpaceDE w:val="0"/>
              <w:autoSpaceDN w:val="0"/>
              <w:adjustRightInd w:val="0"/>
              <w:rPr>
                <w:rFonts w:cs="Arial"/>
                <w:sz w:val="14"/>
                <w:szCs w:val="14"/>
              </w:rPr>
            </w:pPr>
            <w:r w:rsidRPr="003F5DB9">
              <w:rPr>
                <w:rFonts w:ascii="Arial" w:hAnsi="Arial" w:cs="Arial"/>
                <w:b/>
                <w:sz w:val="14"/>
                <w:szCs w:val="14"/>
              </w:rPr>
              <w:t>Achievement Rating</w:t>
            </w:r>
          </w:p>
        </w:tc>
        <w:tc>
          <w:tcPr>
            <w:tcW w:w="1041" w:type="dxa"/>
            <w:shd w:val="clear" w:color="auto" w:fill="A6A6A6" w:themeFill="background1" w:themeFillShade="A6"/>
          </w:tcPr>
          <w:p w14:paraId="3C99647E" w14:textId="77777777" w:rsidR="003B7504" w:rsidRPr="003F5DB9" w:rsidRDefault="003B7504" w:rsidP="008073B8">
            <w:pPr>
              <w:autoSpaceDE w:val="0"/>
              <w:autoSpaceDN w:val="0"/>
              <w:adjustRightInd w:val="0"/>
              <w:rPr>
                <w:rFonts w:cs="Arial"/>
                <w:sz w:val="14"/>
                <w:szCs w:val="14"/>
              </w:rPr>
            </w:pPr>
            <w:r w:rsidRPr="003F5DB9">
              <w:rPr>
                <w:rFonts w:ascii="Arial" w:hAnsi="Arial" w:cs="Arial"/>
                <w:b/>
                <w:sz w:val="14"/>
                <w:szCs w:val="14"/>
              </w:rPr>
              <w:t xml:space="preserve">Justification for Rating </w:t>
            </w:r>
          </w:p>
        </w:tc>
      </w:tr>
      <w:tr w:rsidR="003B7504" w:rsidRPr="003F5DB9" w14:paraId="2FCF7BF9" w14:textId="77777777" w:rsidTr="003B7504">
        <w:trPr>
          <w:cantSplit/>
          <w:trHeight w:val="5445"/>
          <w:jc w:val="center"/>
        </w:trPr>
        <w:tc>
          <w:tcPr>
            <w:tcW w:w="1057" w:type="dxa"/>
            <w:vMerge w:val="restart"/>
            <w:shd w:val="clear" w:color="auto" w:fill="auto"/>
          </w:tcPr>
          <w:p w14:paraId="1BA520B8" w14:textId="77777777" w:rsidR="003B7504" w:rsidRPr="003F5DB9" w:rsidRDefault="003B7504" w:rsidP="008073B8">
            <w:pPr>
              <w:rPr>
                <w:rFonts w:ascii="Arial" w:hAnsi="Arial" w:cs="Arial"/>
                <w:b/>
                <w:sz w:val="14"/>
                <w:szCs w:val="14"/>
              </w:rPr>
            </w:pPr>
            <w:r w:rsidRPr="003F5DB9">
              <w:rPr>
                <w:rFonts w:ascii="Arial" w:hAnsi="Arial" w:cs="Arial"/>
                <w:b/>
                <w:sz w:val="14"/>
                <w:szCs w:val="14"/>
              </w:rPr>
              <w:t xml:space="preserve">Outcome 2: </w:t>
            </w:r>
          </w:p>
          <w:p w14:paraId="28E4E0DA" w14:textId="77777777" w:rsidR="003B7504" w:rsidRPr="003F5DB9" w:rsidRDefault="003B7504" w:rsidP="008073B8">
            <w:pPr>
              <w:rPr>
                <w:rFonts w:ascii="Arial" w:hAnsi="Arial" w:cs="Arial"/>
                <w:b/>
                <w:sz w:val="14"/>
                <w:szCs w:val="14"/>
              </w:rPr>
            </w:pPr>
            <w:r w:rsidRPr="003F5DB9">
              <w:rPr>
                <w:rFonts w:ascii="Arial" w:hAnsi="Arial" w:cs="Arial"/>
                <w:sz w:val="14"/>
                <w:szCs w:val="14"/>
                <w:lang w:eastAsia="ja-JP"/>
              </w:rPr>
              <w:t>Strengthened capacity of PAs and other law enforcement agencies in the project areas to reduce wildlife crime, manage HWC, and prevent habitat degradation</w:t>
            </w:r>
          </w:p>
        </w:tc>
        <w:tc>
          <w:tcPr>
            <w:tcW w:w="1679" w:type="dxa"/>
            <w:shd w:val="clear" w:color="auto" w:fill="auto"/>
          </w:tcPr>
          <w:p w14:paraId="6F92D2E6" w14:textId="77777777" w:rsidR="003B7504" w:rsidRPr="003F5DB9" w:rsidRDefault="003B7504" w:rsidP="008073B8">
            <w:pPr>
              <w:rPr>
                <w:rFonts w:ascii="Arial" w:hAnsi="Arial" w:cs="Arial"/>
                <w:bCs/>
                <w:sz w:val="14"/>
                <w:szCs w:val="14"/>
              </w:rPr>
            </w:pPr>
            <w:r w:rsidRPr="003F5DB9">
              <w:rPr>
                <w:rFonts w:ascii="Arial" w:hAnsi="Arial" w:cs="Arial"/>
                <w:bCs/>
                <w:sz w:val="14"/>
                <w:szCs w:val="14"/>
                <w:u w:val="single"/>
              </w:rPr>
              <w:t xml:space="preserve">Indicator 7: </w:t>
            </w:r>
            <w:r w:rsidRPr="003F5DB9">
              <w:rPr>
                <w:rFonts w:ascii="Arial" w:hAnsi="Arial" w:cs="Arial"/>
                <w:bCs/>
                <w:sz w:val="14"/>
                <w:szCs w:val="14"/>
              </w:rPr>
              <w:t xml:space="preserve">Annual effectiveness of anti-poaching in the project areas: </w:t>
            </w:r>
          </w:p>
          <w:p w14:paraId="6EB1BB3C" w14:textId="77777777" w:rsidR="003B7504" w:rsidRPr="003F5DB9" w:rsidRDefault="003B7504" w:rsidP="008073B8">
            <w:pPr>
              <w:rPr>
                <w:rFonts w:ascii="Arial" w:hAnsi="Arial" w:cs="Arial"/>
                <w:bCs/>
                <w:sz w:val="14"/>
                <w:szCs w:val="14"/>
              </w:rPr>
            </w:pPr>
            <w:r w:rsidRPr="003F5DB9">
              <w:rPr>
                <w:rFonts w:ascii="Arial" w:hAnsi="Arial" w:cs="Arial"/>
                <w:bCs/>
                <w:sz w:val="14"/>
                <w:szCs w:val="14"/>
              </w:rPr>
              <w:t xml:space="preserve">1. </w:t>
            </w:r>
            <w:proofErr w:type="spellStart"/>
            <w:r w:rsidRPr="003F5DB9">
              <w:rPr>
                <w:rFonts w:ascii="Arial" w:hAnsi="Arial" w:cs="Arial"/>
                <w:bCs/>
                <w:sz w:val="14"/>
                <w:szCs w:val="14"/>
              </w:rPr>
              <w:t>Maiombe</w:t>
            </w:r>
            <w:proofErr w:type="spellEnd"/>
            <w:r w:rsidRPr="003F5DB9">
              <w:rPr>
                <w:rFonts w:ascii="Arial" w:hAnsi="Arial" w:cs="Arial"/>
                <w:bCs/>
                <w:sz w:val="14"/>
                <w:szCs w:val="14"/>
              </w:rPr>
              <w:t xml:space="preserve"> NP:</w:t>
            </w:r>
          </w:p>
          <w:p w14:paraId="3368EC67" w14:textId="77777777" w:rsidR="003B7504" w:rsidRPr="003F5DB9" w:rsidRDefault="003B7504" w:rsidP="008073B8">
            <w:pPr>
              <w:rPr>
                <w:rFonts w:ascii="Arial" w:hAnsi="Arial" w:cs="Arial"/>
                <w:bCs/>
                <w:sz w:val="14"/>
                <w:szCs w:val="14"/>
              </w:rPr>
            </w:pPr>
            <w:r w:rsidRPr="003F5DB9">
              <w:rPr>
                <w:rFonts w:ascii="Arial" w:hAnsi="Arial" w:cs="Arial"/>
                <w:bCs/>
                <w:sz w:val="14"/>
                <w:szCs w:val="14"/>
              </w:rPr>
              <w:t>a) total number of staff available for anti-poaching:</w:t>
            </w:r>
          </w:p>
          <w:p w14:paraId="5B41EBC8" w14:textId="77777777" w:rsidR="003B7504" w:rsidRPr="003F5DB9" w:rsidRDefault="003B7504" w:rsidP="008073B8">
            <w:pPr>
              <w:rPr>
                <w:rFonts w:ascii="Arial" w:hAnsi="Arial" w:cs="Arial"/>
                <w:bCs/>
                <w:sz w:val="14"/>
                <w:szCs w:val="14"/>
              </w:rPr>
            </w:pPr>
            <w:r w:rsidRPr="003F5DB9">
              <w:rPr>
                <w:rFonts w:ascii="Arial" w:hAnsi="Arial" w:cs="Arial"/>
                <w:bCs/>
                <w:sz w:val="14"/>
                <w:szCs w:val="14"/>
              </w:rPr>
              <w:t>b) intensity of patrolling (inspector/days/month):</w:t>
            </w:r>
          </w:p>
          <w:p w14:paraId="0AFF329F" w14:textId="77777777" w:rsidR="003B7504" w:rsidRPr="003F5DB9" w:rsidRDefault="003B7504" w:rsidP="008073B8">
            <w:pPr>
              <w:rPr>
                <w:rFonts w:ascii="Arial" w:hAnsi="Arial" w:cs="Arial"/>
                <w:bCs/>
                <w:sz w:val="14"/>
                <w:szCs w:val="14"/>
              </w:rPr>
            </w:pPr>
            <w:r w:rsidRPr="003F5DB9">
              <w:rPr>
                <w:rFonts w:ascii="Arial" w:hAnsi="Arial" w:cs="Arial"/>
                <w:bCs/>
                <w:sz w:val="14"/>
                <w:szCs w:val="14"/>
              </w:rPr>
              <w:t>c) annual number seizures of wildlife and forest products:</w:t>
            </w:r>
          </w:p>
          <w:p w14:paraId="7B45C4DE" w14:textId="77777777" w:rsidR="003B7504" w:rsidRPr="003F5DB9" w:rsidRDefault="003B7504" w:rsidP="008073B8">
            <w:pPr>
              <w:rPr>
                <w:rFonts w:ascii="Arial" w:hAnsi="Arial" w:cs="Arial"/>
                <w:bCs/>
                <w:sz w:val="14"/>
                <w:szCs w:val="14"/>
              </w:rPr>
            </w:pPr>
            <w:r w:rsidRPr="003F5DB9">
              <w:rPr>
                <w:rFonts w:ascii="Arial" w:hAnsi="Arial" w:cs="Arial"/>
                <w:bCs/>
                <w:sz w:val="14"/>
                <w:szCs w:val="14"/>
              </w:rPr>
              <w:t>d) annual number of arrests of wildlife and forest crime offenders:</w:t>
            </w:r>
          </w:p>
          <w:p w14:paraId="3E9E60F3" w14:textId="77777777" w:rsidR="003B7504" w:rsidRPr="003F5DB9" w:rsidRDefault="003B7504" w:rsidP="008073B8">
            <w:pPr>
              <w:rPr>
                <w:rFonts w:ascii="Arial" w:hAnsi="Arial" w:cs="Arial"/>
                <w:bCs/>
                <w:sz w:val="14"/>
                <w:szCs w:val="14"/>
              </w:rPr>
            </w:pPr>
          </w:p>
          <w:p w14:paraId="5CFA1E1F" w14:textId="77777777" w:rsidR="003B7504" w:rsidRPr="003F5DB9" w:rsidRDefault="003B7504" w:rsidP="008073B8">
            <w:pPr>
              <w:rPr>
                <w:rFonts w:ascii="Arial" w:hAnsi="Arial" w:cs="Arial"/>
                <w:bCs/>
                <w:sz w:val="14"/>
                <w:szCs w:val="14"/>
              </w:rPr>
            </w:pPr>
          </w:p>
          <w:p w14:paraId="02626EEC" w14:textId="77777777" w:rsidR="003B7504" w:rsidRPr="003F5DB9" w:rsidRDefault="003B7504" w:rsidP="008073B8">
            <w:pPr>
              <w:rPr>
                <w:rFonts w:ascii="Arial" w:hAnsi="Arial" w:cs="Arial"/>
                <w:bCs/>
                <w:sz w:val="14"/>
                <w:szCs w:val="14"/>
              </w:rPr>
            </w:pPr>
            <w:r w:rsidRPr="003F5DB9">
              <w:rPr>
                <w:rFonts w:ascii="Arial" w:hAnsi="Arial" w:cs="Arial"/>
                <w:bCs/>
                <w:sz w:val="14"/>
                <w:szCs w:val="14"/>
              </w:rPr>
              <w:t>2.Luando SNR:</w:t>
            </w:r>
          </w:p>
          <w:p w14:paraId="1545F72E" w14:textId="77777777" w:rsidR="003B7504" w:rsidRPr="003F5DB9" w:rsidRDefault="003B7504" w:rsidP="008073B8">
            <w:pPr>
              <w:rPr>
                <w:rFonts w:ascii="Arial" w:hAnsi="Arial" w:cs="Arial"/>
                <w:bCs/>
                <w:sz w:val="14"/>
                <w:szCs w:val="14"/>
              </w:rPr>
            </w:pPr>
            <w:r w:rsidRPr="003F5DB9">
              <w:rPr>
                <w:rFonts w:ascii="Arial" w:hAnsi="Arial" w:cs="Arial"/>
                <w:bCs/>
                <w:sz w:val="14"/>
                <w:szCs w:val="14"/>
              </w:rPr>
              <w:t>a) total number of staff available for anti-poaching:</w:t>
            </w:r>
          </w:p>
          <w:p w14:paraId="38284FF8" w14:textId="77777777" w:rsidR="003B7504" w:rsidRPr="003F5DB9" w:rsidRDefault="003B7504" w:rsidP="008073B8">
            <w:pPr>
              <w:rPr>
                <w:rFonts w:ascii="Arial" w:hAnsi="Arial" w:cs="Arial"/>
                <w:bCs/>
                <w:sz w:val="14"/>
                <w:szCs w:val="14"/>
              </w:rPr>
            </w:pPr>
            <w:r w:rsidRPr="003F5DB9">
              <w:rPr>
                <w:rFonts w:ascii="Arial" w:hAnsi="Arial" w:cs="Arial"/>
                <w:bCs/>
                <w:sz w:val="14"/>
                <w:szCs w:val="14"/>
              </w:rPr>
              <w:t>b) intensity of patrolling (ranger/days/month):</w:t>
            </w:r>
          </w:p>
          <w:p w14:paraId="7D90A6AB" w14:textId="77777777" w:rsidR="003B7504" w:rsidRPr="003F5DB9" w:rsidRDefault="003B7504" w:rsidP="008073B8">
            <w:pPr>
              <w:rPr>
                <w:rFonts w:ascii="Arial" w:hAnsi="Arial" w:cs="Arial"/>
                <w:bCs/>
                <w:sz w:val="14"/>
                <w:szCs w:val="14"/>
              </w:rPr>
            </w:pPr>
            <w:r w:rsidRPr="003F5DB9">
              <w:rPr>
                <w:rFonts w:ascii="Arial" w:hAnsi="Arial" w:cs="Arial"/>
                <w:bCs/>
                <w:sz w:val="14"/>
                <w:szCs w:val="14"/>
              </w:rPr>
              <w:t>c) annual number seizures of wildlife and forest products:</w:t>
            </w:r>
          </w:p>
          <w:p w14:paraId="3156FC90" w14:textId="77777777" w:rsidR="003B7504" w:rsidRPr="003F5DB9" w:rsidRDefault="003B7504" w:rsidP="008073B8">
            <w:pPr>
              <w:rPr>
                <w:rFonts w:ascii="Arial" w:hAnsi="Arial" w:cs="Arial"/>
                <w:sz w:val="14"/>
                <w:szCs w:val="14"/>
              </w:rPr>
            </w:pPr>
            <w:r w:rsidRPr="003F5DB9">
              <w:rPr>
                <w:rFonts w:ascii="Arial" w:hAnsi="Arial" w:cs="Arial"/>
                <w:bCs/>
                <w:sz w:val="14"/>
                <w:szCs w:val="14"/>
              </w:rPr>
              <w:t>d) annual number of arrests of wildlife and forest crime offenders:</w:t>
            </w:r>
          </w:p>
        </w:tc>
        <w:tc>
          <w:tcPr>
            <w:tcW w:w="1360" w:type="dxa"/>
            <w:shd w:val="clear" w:color="auto" w:fill="auto"/>
          </w:tcPr>
          <w:p w14:paraId="7123DF53"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1a) 12(2018)</w:t>
            </w:r>
          </w:p>
          <w:p w14:paraId="083B6A24"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 xml:space="preserve">1b) 216 (Each ranger in the </w:t>
            </w:r>
            <w:proofErr w:type="spellStart"/>
            <w:r w:rsidRPr="003F5DB9">
              <w:rPr>
                <w:rFonts w:ascii="Arial" w:hAnsi="Arial" w:cs="Arial"/>
                <w:bCs/>
                <w:i/>
                <w:sz w:val="14"/>
                <w:szCs w:val="14"/>
              </w:rPr>
              <w:t>Maiombe</w:t>
            </w:r>
            <w:proofErr w:type="spellEnd"/>
            <w:r w:rsidRPr="003F5DB9">
              <w:rPr>
                <w:rFonts w:ascii="Arial" w:hAnsi="Arial" w:cs="Arial"/>
                <w:bCs/>
                <w:i/>
                <w:sz w:val="14"/>
                <w:szCs w:val="14"/>
              </w:rPr>
              <w:t xml:space="preserve"> NP works 21 days after 21 days of rest (~18 days/month): 12 rangers*18 days/month = 216 ranger/day/month)</w:t>
            </w:r>
          </w:p>
          <w:p w14:paraId="6A63ABA3" w14:textId="77777777" w:rsidR="003B7504" w:rsidRPr="003F5DB9" w:rsidRDefault="003B7504" w:rsidP="008073B8">
            <w:pPr>
              <w:autoSpaceDE w:val="0"/>
              <w:autoSpaceDN w:val="0"/>
              <w:adjustRightInd w:val="0"/>
              <w:rPr>
                <w:rFonts w:ascii="Arial" w:hAnsi="Arial" w:cs="Arial"/>
                <w:bCs/>
                <w:i/>
                <w:sz w:val="14"/>
                <w:szCs w:val="14"/>
              </w:rPr>
            </w:pPr>
          </w:p>
          <w:p w14:paraId="0CBC6DC6"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1c) 3-5 (</w:t>
            </w:r>
            <w:proofErr w:type="spellStart"/>
            <w:r w:rsidRPr="003F5DB9">
              <w:rPr>
                <w:rFonts w:ascii="Arial" w:hAnsi="Arial" w:cs="Arial"/>
                <w:bCs/>
                <w:i/>
                <w:sz w:val="14"/>
                <w:szCs w:val="14"/>
              </w:rPr>
              <w:t>Maiombe</w:t>
            </w:r>
            <w:proofErr w:type="spellEnd"/>
            <w:r w:rsidRPr="003F5DB9">
              <w:rPr>
                <w:rFonts w:ascii="Arial" w:hAnsi="Arial" w:cs="Arial"/>
                <w:bCs/>
                <w:i/>
                <w:sz w:val="14"/>
                <w:szCs w:val="14"/>
              </w:rPr>
              <w:t xml:space="preserve"> NP staff, </w:t>
            </w:r>
            <w:proofErr w:type="spellStart"/>
            <w:proofErr w:type="gramStart"/>
            <w:r w:rsidRPr="003F5DB9">
              <w:rPr>
                <w:rFonts w:ascii="Arial" w:hAnsi="Arial" w:cs="Arial"/>
                <w:bCs/>
                <w:i/>
                <w:sz w:val="14"/>
                <w:szCs w:val="14"/>
              </w:rPr>
              <w:t>pers.comm</w:t>
            </w:r>
            <w:proofErr w:type="spellEnd"/>
            <w:proofErr w:type="gramEnd"/>
          </w:p>
          <w:p w14:paraId="33CC0B70" w14:textId="77777777" w:rsidR="003B7504" w:rsidRPr="003F5DB9" w:rsidRDefault="003B7504" w:rsidP="008073B8">
            <w:pPr>
              <w:autoSpaceDE w:val="0"/>
              <w:autoSpaceDN w:val="0"/>
              <w:adjustRightInd w:val="0"/>
              <w:rPr>
                <w:rFonts w:ascii="Arial" w:hAnsi="Arial" w:cs="Arial"/>
                <w:bCs/>
                <w:i/>
                <w:sz w:val="14"/>
                <w:szCs w:val="14"/>
              </w:rPr>
            </w:pPr>
          </w:p>
          <w:p w14:paraId="35DF9E9B"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 xml:space="preserve">1d) 9-10 (in 2013-2018 47 offenders were arrested in the </w:t>
            </w:r>
            <w:proofErr w:type="gramStart"/>
            <w:r w:rsidRPr="003F5DB9">
              <w:rPr>
                <w:rFonts w:ascii="Arial" w:hAnsi="Arial" w:cs="Arial"/>
                <w:bCs/>
                <w:i/>
                <w:sz w:val="14"/>
                <w:szCs w:val="14"/>
              </w:rPr>
              <w:t>Park</w:t>
            </w:r>
            <w:proofErr w:type="gramEnd"/>
            <w:r w:rsidRPr="003F5DB9">
              <w:rPr>
                <w:rFonts w:ascii="Arial" w:hAnsi="Arial" w:cs="Arial"/>
                <w:bCs/>
                <w:i/>
                <w:sz w:val="14"/>
                <w:szCs w:val="14"/>
              </w:rPr>
              <w:t>)</w:t>
            </w:r>
          </w:p>
          <w:p w14:paraId="5ED46EC2" w14:textId="77777777" w:rsidR="003B7504" w:rsidRPr="003F5DB9" w:rsidRDefault="003B7504" w:rsidP="008073B8">
            <w:pPr>
              <w:autoSpaceDE w:val="0"/>
              <w:autoSpaceDN w:val="0"/>
              <w:adjustRightInd w:val="0"/>
              <w:rPr>
                <w:rFonts w:ascii="Arial" w:hAnsi="Arial" w:cs="Arial"/>
                <w:bCs/>
                <w:i/>
                <w:sz w:val="14"/>
                <w:szCs w:val="14"/>
              </w:rPr>
            </w:pPr>
          </w:p>
          <w:p w14:paraId="16A9E923" w14:textId="77777777" w:rsidR="003B7504" w:rsidRPr="003F5DB9" w:rsidRDefault="003B7504" w:rsidP="008073B8">
            <w:pPr>
              <w:autoSpaceDE w:val="0"/>
              <w:autoSpaceDN w:val="0"/>
              <w:adjustRightInd w:val="0"/>
              <w:rPr>
                <w:rFonts w:ascii="Arial" w:hAnsi="Arial" w:cs="Arial"/>
                <w:bCs/>
                <w:i/>
                <w:sz w:val="14"/>
                <w:szCs w:val="14"/>
              </w:rPr>
            </w:pPr>
          </w:p>
          <w:p w14:paraId="0F61A355"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2a) 0 (2018)</w:t>
            </w:r>
          </w:p>
          <w:p w14:paraId="2FC3AF86"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2b) 0(2017)</w:t>
            </w:r>
          </w:p>
          <w:p w14:paraId="013171A3" w14:textId="77777777" w:rsidR="003B7504" w:rsidRPr="003F5DB9" w:rsidRDefault="003B7504" w:rsidP="008073B8">
            <w:pPr>
              <w:autoSpaceDE w:val="0"/>
              <w:autoSpaceDN w:val="0"/>
              <w:adjustRightInd w:val="0"/>
              <w:rPr>
                <w:rFonts w:ascii="Arial" w:hAnsi="Arial" w:cs="Arial"/>
                <w:bCs/>
                <w:i/>
                <w:sz w:val="14"/>
                <w:szCs w:val="14"/>
              </w:rPr>
            </w:pPr>
          </w:p>
          <w:p w14:paraId="60E13867"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2c) 0(2017)</w:t>
            </w:r>
          </w:p>
          <w:p w14:paraId="3B3DBE7B" w14:textId="77777777" w:rsidR="003B7504" w:rsidRPr="003F5DB9" w:rsidRDefault="003B7504" w:rsidP="008073B8">
            <w:pPr>
              <w:rPr>
                <w:rFonts w:ascii="Arial" w:hAnsi="Arial" w:cs="Arial"/>
                <w:sz w:val="14"/>
                <w:szCs w:val="14"/>
              </w:rPr>
            </w:pPr>
            <w:r w:rsidRPr="003F5DB9">
              <w:rPr>
                <w:rFonts w:ascii="Arial" w:hAnsi="Arial" w:cs="Arial"/>
                <w:bCs/>
                <w:i/>
                <w:sz w:val="14"/>
                <w:szCs w:val="14"/>
              </w:rPr>
              <w:t>2d) 0(2017)</w:t>
            </w:r>
          </w:p>
        </w:tc>
        <w:tc>
          <w:tcPr>
            <w:tcW w:w="1131" w:type="dxa"/>
            <w:shd w:val="clear" w:color="auto" w:fill="auto"/>
          </w:tcPr>
          <w:p w14:paraId="4AC14BAD" w14:textId="77777777" w:rsidR="003B7504" w:rsidRPr="00F0404B" w:rsidRDefault="003B7504" w:rsidP="008073B8">
            <w:pPr>
              <w:autoSpaceDE w:val="0"/>
              <w:autoSpaceDN w:val="0"/>
              <w:adjustRightInd w:val="0"/>
              <w:rPr>
                <w:rFonts w:cs="Arial"/>
                <w:sz w:val="14"/>
                <w:szCs w:val="14"/>
              </w:rPr>
            </w:pPr>
            <w:r w:rsidRPr="00F0404B">
              <w:rPr>
                <w:rFonts w:cs="Arial"/>
                <w:sz w:val="14"/>
                <w:szCs w:val="14"/>
              </w:rPr>
              <w:t xml:space="preserve">1. </w:t>
            </w:r>
            <w:proofErr w:type="spellStart"/>
            <w:r w:rsidRPr="00F0404B">
              <w:rPr>
                <w:rFonts w:cs="Arial"/>
                <w:sz w:val="14"/>
                <w:szCs w:val="14"/>
              </w:rPr>
              <w:t>Maiombe</w:t>
            </w:r>
            <w:proofErr w:type="spellEnd"/>
            <w:r w:rsidRPr="00F0404B">
              <w:rPr>
                <w:rFonts w:cs="Arial"/>
                <w:sz w:val="14"/>
                <w:szCs w:val="14"/>
              </w:rPr>
              <w:t xml:space="preserve"> NP</w:t>
            </w:r>
          </w:p>
          <w:p w14:paraId="74810143" w14:textId="77777777" w:rsidR="003B7504" w:rsidRPr="00F0404B" w:rsidRDefault="003B7504" w:rsidP="008073B8">
            <w:pPr>
              <w:autoSpaceDE w:val="0"/>
              <w:autoSpaceDN w:val="0"/>
              <w:adjustRightInd w:val="0"/>
              <w:rPr>
                <w:rFonts w:cs="Arial"/>
                <w:sz w:val="14"/>
                <w:szCs w:val="14"/>
              </w:rPr>
            </w:pPr>
            <w:r w:rsidRPr="00F0404B">
              <w:rPr>
                <w:rFonts w:cs="Arial"/>
                <w:sz w:val="14"/>
                <w:szCs w:val="14"/>
              </w:rPr>
              <w:t>a) 18 staff in effective service (4 F and 14M) and expect to receive another 100 to cover the entire NP.</w:t>
            </w:r>
          </w:p>
          <w:p w14:paraId="141A6A3E" w14:textId="77777777" w:rsidR="003B7504" w:rsidRPr="00F0404B" w:rsidRDefault="003B7504" w:rsidP="008073B8">
            <w:pPr>
              <w:autoSpaceDE w:val="0"/>
              <w:autoSpaceDN w:val="0"/>
              <w:adjustRightInd w:val="0"/>
              <w:rPr>
                <w:rFonts w:cs="Arial"/>
                <w:sz w:val="14"/>
                <w:szCs w:val="14"/>
              </w:rPr>
            </w:pPr>
            <w:r w:rsidRPr="00F0404B">
              <w:rPr>
                <w:rFonts w:cs="Arial"/>
                <w:sz w:val="14"/>
                <w:szCs w:val="14"/>
              </w:rPr>
              <w:t>b) Between 18 to 20 patrols days/monthly</w:t>
            </w:r>
          </w:p>
          <w:p w14:paraId="546A8C96" w14:textId="77777777" w:rsidR="003B7504" w:rsidRPr="00F0404B" w:rsidRDefault="003B7504" w:rsidP="008073B8">
            <w:pPr>
              <w:autoSpaceDE w:val="0"/>
              <w:autoSpaceDN w:val="0"/>
              <w:adjustRightInd w:val="0"/>
              <w:rPr>
                <w:rFonts w:cs="Arial"/>
                <w:sz w:val="14"/>
                <w:szCs w:val="14"/>
              </w:rPr>
            </w:pPr>
            <w:r w:rsidRPr="00F0404B">
              <w:rPr>
                <w:rFonts w:cs="Arial"/>
                <w:sz w:val="14"/>
                <w:szCs w:val="14"/>
              </w:rPr>
              <w:t>c) no updated info/data (to be monitored for the upcoming reporting period).</w:t>
            </w:r>
          </w:p>
          <w:p w14:paraId="16A03BF3" w14:textId="77777777" w:rsidR="003B7504" w:rsidRPr="00F0404B" w:rsidRDefault="003B7504" w:rsidP="008073B8">
            <w:pPr>
              <w:autoSpaceDE w:val="0"/>
              <w:autoSpaceDN w:val="0"/>
              <w:adjustRightInd w:val="0"/>
              <w:rPr>
                <w:rFonts w:cs="Arial"/>
                <w:sz w:val="14"/>
                <w:szCs w:val="14"/>
              </w:rPr>
            </w:pPr>
            <w:r w:rsidRPr="00F0404B">
              <w:rPr>
                <w:rFonts w:cs="Arial"/>
                <w:sz w:val="14"/>
                <w:szCs w:val="14"/>
              </w:rPr>
              <w:t xml:space="preserve">d) 5 individuals caught in illegal logging of timber (all </w:t>
            </w:r>
            <w:proofErr w:type="gramStart"/>
            <w:r w:rsidRPr="00F0404B">
              <w:rPr>
                <w:rFonts w:cs="Arial"/>
                <w:sz w:val="14"/>
                <w:szCs w:val="14"/>
              </w:rPr>
              <w:t>men)  and</w:t>
            </w:r>
            <w:proofErr w:type="gramEnd"/>
            <w:r w:rsidRPr="00F0404B">
              <w:rPr>
                <w:rFonts w:cs="Arial"/>
                <w:sz w:val="14"/>
                <w:szCs w:val="14"/>
              </w:rPr>
              <w:t xml:space="preserve"> 40 wooden boards were seized.</w:t>
            </w:r>
          </w:p>
          <w:p w14:paraId="1C288A82" w14:textId="77777777" w:rsidR="003B7504" w:rsidRPr="00F0404B" w:rsidRDefault="003B7504" w:rsidP="008073B8">
            <w:pPr>
              <w:autoSpaceDE w:val="0"/>
              <w:autoSpaceDN w:val="0"/>
              <w:adjustRightInd w:val="0"/>
              <w:rPr>
                <w:rFonts w:cs="Arial"/>
                <w:sz w:val="14"/>
                <w:szCs w:val="14"/>
              </w:rPr>
            </w:pPr>
          </w:p>
          <w:p w14:paraId="5A565DAA" w14:textId="77777777" w:rsidR="003B7504" w:rsidRPr="00F0404B" w:rsidRDefault="003B7504" w:rsidP="008073B8">
            <w:pPr>
              <w:autoSpaceDE w:val="0"/>
              <w:autoSpaceDN w:val="0"/>
              <w:adjustRightInd w:val="0"/>
              <w:rPr>
                <w:rFonts w:cs="Arial"/>
                <w:sz w:val="14"/>
                <w:szCs w:val="14"/>
              </w:rPr>
            </w:pPr>
            <w:r w:rsidRPr="00F0404B">
              <w:rPr>
                <w:rFonts w:cs="Arial"/>
                <w:sz w:val="14"/>
                <w:szCs w:val="14"/>
              </w:rPr>
              <w:t xml:space="preserve">2. </w:t>
            </w:r>
            <w:proofErr w:type="spellStart"/>
            <w:r w:rsidRPr="00F0404B">
              <w:rPr>
                <w:rFonts w:cs="Arial"/>
                <w:sz w:val="14"/>
                <w:szCs w:val="14"/>
              </w:rPr>
              <w:t>Luando</w:t>
            </w:r>
            <w:proofErr w:type="spellEnd"/>
            <w:r w:rsidRPr="00F0404B">
              <w:rPr>
                <w:rFonts w:cs="Arial"/>
                <w:sz w:val="14"/>
                <w:szCs w:val="14"/>
              </w:rPr>
              <w:t xml:space="preserve"> SNR</w:t>
            </w:r>
          </w:p>
          <w:p w14:paraId="3E5424B1" w14:textId="77777777" w:rsidR="003B7504" w:rsidRPr="00F0404B" w:rsidRDefault="003B7504" w:rsidP="008073B8">
            <w:pPr>
              <w:autoSpaceDE w:val="0"/>
              <w:autoSpaceDN w:val="0"/>
              <w:adjustRightInd w:val="0"/>
              <w:rPr>
                <w:rFonts w:cs="Arial"/>
                <w:sz w:val="14"/>
                <w:szCs w:val="14"/>
              </w:rPr>
            </w:pPr>
            <w:r w:rsidRPr="00F0404B">
              <w:rPr>
                <w:rFonts w:cs="Arial"/>
                <w:sz w:val="14"/>
                <w:szCs w:val="14"/>
              </w:rPr>
              <w:t>a) 21 staff in effective service and expect to receive additional 31.</w:t>
            </w:r>
          </w:p>
          <w:p w14:paraId="3D105D4A" w14:textId="77777777" w:rsidR="003B7504" w:rsidRPr="00F0404B" w:rsidRDefault="003B7504" w:rsidP="008073B8">
            <w:pPr>
              <w:autoSpaceDE w:val="0"/>
              <w:autoSpaceDN w:val="0"/>
              <w:adjustRightInd w:val="0"/>
              <w:rPr>
                <w:rFonts w:cs="Arial"/>
                <w:sz w:val="14"/>
                <w:szCs w:val="14"/>
              </w:rPr>
            </w:pPr>
            <w:r w:rsidRPr="00F0404B">
              <w:rPr>
                <w:rFonts w:cs="Arial"/>
                <w:sz w:val="14"/>
                <w:szCs w:val="14"/>
              </w:rPr>
              <w:t>b) no data/info for this reporting period.</w:t>
            </w:r>
          </w:p>
          <w:p w14:paraId="37D7A232" w14:textId="77777777" w:rsidR="003B7504" w:rsidRPr="00F0404B" w:rsidRDefault="003B7504" w:rsidP="008073B8">
            <w:pPr>
              <w:autoSpaceDE w:val="0"/>
              <w:autoSpaceDN w:val="0"/>
              <w:adjustRightInd w:val="0"/>
              <w:rPr>
                <w:rFonts w:cs="Arial"/>
                <w:sz w:val="14"/>
                <w:szCs w:val="14"/>
              </w:rPr>
            </w:pPr>
            <w:r w:rsidRPr="00F0404B">
              <w:rPr>
                <w:rFonts w:cs="Arial"/>
                <w:sz w:val="14"/>
                <w:szCs w:val="14"/>
              </w:rPr>
              <w:t>c) no data/info for this reporting period.</w:t>
            </w:r>
          </w:p>
          <w:p w14:paraId="6676287C" w14:textId="77777777" w:rsidR="003B7504" w:rsidRPr="00F0404B" w:rsidRDefault="003B7504" w:rsidP="008073B8">
            <w:pPr>
              <w:autoSpaceDE w:val="0"/>
              <w:autoSpaceDN w:val="0"/>
              <w:adjustRightInd w:val="0"/>
              <w:rPr>
                <w:rFonts w:cs="Arial"/>
                <w:sz w:val="14"/>
                <w:szCs w:val="14"/>
              </w:rPr>
            </w:pPr>
            <w:r w:rsidRPr="00F0404B">
              <w:rPr>
                <w:rFonts w:cs="Arial"/>
                <w:sz w:val="14"/>
                <w:szCs w:val="14"/>
              </w:rPr>
              <w:t>d) no data/info for this reporting period.</w:t>
            </w:r>
          </w:p>
          <w:p w14:paraId="2A5D048C" w14:textId="77777777" w:rsidR="003B7504" w:rsidRPr="003F5DB9" w:rsidRDefault="003B7504" w:rsidP="008073B8">
            <w:pPr>
              <w:autoSpaceDE w:val="0"/>
              <w:autoSpaceDN w:val="0"/>
              <w:adjustRightInd w:val="0"/>
              <w:rPr>
                <w:rFonts w:ascii="Arial" w:hAnsi="Arial" w:cs="Arial"/>
                <w:sz w:val="14"/>
                <w:szCs w:val="14"/>
              </w:rPr>
            </w:pPr>
            <w:r w:rsidRPr="00F0404B">
              <w:rPr>
                <w:rFonts w:cs="Arial"/>
                <w:sz w:val="14"/>
                <w:szCs w:val="14"/>
              </w:rPr>
              <w:t>The project was launched in these 2 PAs and is currently working with the PA management structures to ensure that specific project set of indicators get necessary attention on the Parks data collection activities, as well as support effective implementation of Parks approved management plans.</w:t>
            </w:r>
          </w:p>
        </w:tc>
        <w:tc>
          <w:tcPr>
            <w:tcW w:w="901" w:type="dxa"/>
            <w:shd w:val="clear" w:color="auto" w:fill="auto"/>
          </w:tcPr>
          <w:p w14:paraId="4D8433DE"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1a) &gt;=20</w:t>
            </w:r>
          </w:p>
          <w:p w14:paraId="63C6B0A6" w14:textId="77777777" w:rsidR="003B7504" w:rsidRPr="003F5DB9" w:rsidRDefault="003B7504" w:rsidP="008073B8">
            <w:pPr>
              <w:autoSpaceDE w:val="0"/>
              <w:autoSpaceDN w:val="0"/>
              <w:adjustRightInd w:val="0"/>
              <w:rPr>
                <w:rFonts w:ascii="Arial" w:hAnsi="Arial" w:cs="Arial"/>
                <w:bCs/>
                <w:i/>
                <w:sz w:val="14"/>
                <w:szCs w:val="14"/>
              </w:rPr>
            </w:pPr>
          </w:p>
          <w:p w14:paraId="5873CAD0"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1b) &gt;=300</w:t>
            </w:r>
          </w:p>
          <w:p w14:paraId="6D3866BA" w14:textId="77777777" w:rsidR="003B7504" w:rsidRPr="003F5DB9" w:rsidRDefault="003B7504" w:rsidP="008073B8">
            <w:pPr>
              <w:autoSpaceDE w:val="0"/>
              <w:autoSpaceDN w:val="0"/>
              <w:adjustRightInd w:val="0"/>
              <w:rPr>
                <w:rFonts w:ascii="Arial" w:hAnsi="Arial" w:cs="Arial"/>
                <w:bCs/>
                <w:i/>
                <w:sz w:val="14"/>
                <w:szCs w:val="14"/>
              </w:rPr>
            </w:pPr>
          </w:p>
          <w:p w14:paraId="27C9CD41"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1c) &gt;=20</w:t>
            </w:r>
          </w:p>
          <w:p w14:paraId="03D40ECF" w14:textId="77777777" w:rsidR="003B7504" w:rsidRPr="003F5DB9" w:rsidRDefault="003B7504" w:rsidP="008073B8">
            <w:pPr>
              <w:autoSpaceDE w:val="0"/>
              <w:autoSpaceDN w:val="0"/>
              <w:adjustRightInd w:val="0"/>
              <w:rPr>
                <w:rFonts w:ascii="Arial" w:hAnsi="Arial" w:cs="Arial"/>
                <w:bCs/>
                <w:i/>
                <w:sz w:val="14"/>
                <w:szCs w:val="14"/>
              </w:rPr>
            </w:pPr>
          </w:p>
          <w:p w14:paraId="7948C6A8"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1d) &gt;=20</w:t>
            </w:r>
          </w:p>
          <w:p w14:paraId="77FA025B" w14:textId="77777777" w:rsidR="003B7504" w:rsidRPr="003F5DB9" w:rsidRDefault="003B7504" w:rsidP="008073B8">
            <w:pPr>
              <w:autoSpaceDE w:val="0"/>
              <w:autoSpaceDN w:val="0"/>
              <w:adjustRightInd w:val="0"/>
              <w:rPr>
                <w:rFonts w:ascii="Arial" w:hAnsi="Arial" w:cs="Arial"/>
                <w:bCs/>
                <w:i/>
                <w:sz w:val="14"/>
                <w:szCs w:val="14"/>
              </w:rPr>
            </w:pPr>
          </w:p>
          <w:p w14:paraId="4D39497B" w14:textId="77777777" w:rsidR="003B7504" w:rsidRPr="003F5DB9" w:rsidRDefault="003B7504" w:rsidP="008073B8">
            <w:pPr>
              <w:autoSpaceDE w:val="0"/>
              <w:autoSpaceDN w:val="0"/>
              <w:adjustRightInd w:val="0"/>
              <w:rPr>
                <w:rFonts w:ascii="Arial" w:hAnsi="Arial" w:cs="Arial"/>
                <w:bCs/>
                <w:i/>
                <w:sz w:val="14"/>
                <w:szCs w:val="14"/>
              </w:rPr>
            </w:pPr>
          </w:p>
          <w:p w14:paraId="29C4C73B"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2a) &gt;=14</w:t>
            </w:r>
          </w:p>
          <w:p w14:paraId="7D1BEA36"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 xml:space="preserve">2b) &gt;= 180 (We assume that two groups (6 rangers each) will patrol the </w:t>
            </w:r>
            <w:proofErr w:type="spellStart"/>
            <w:r w:rsidRPr="003F5DB9">
              <w:rPr>
                <w:rFonts w:ascii="Arial" w:hAnsi="Arial" w:cs="Arial"/>
                <w:bCs/>
                <w:i/>
                <w:sz w:val="14"/>
                <w:szCs w:val="14"/>
              </w:rPr>
              <w:t>Luando</w:t>
            </w:r>
            <w:proofErr w:type="spellEnd"/>
            <w:r w:rsidRPr="003F5DB9">
              <w:rPr>
                <w:rFonts w:ascii="Arial" w:hAnsi="Arial" w:cs="Arial"/>
                <w:bCs/>
                <w:i/>
                <w:sz w:val="14"/>
                <w:szCs w:val="14"/>
              </w:rPr>
              <w:t xml:space="preserve"> SNR for 15 days (at least 8 hours of patrolling per day) </w:t>
            </w:r>
            <w:proofErr w:type="gramStart"/>
            <w:r w:rsidRPr="003F5DB9">
              <w:rPr>
                <w:rFonts w:ascii="Arial" w:hAnsi="Arial" w:cs="Arial"/>
                <w:bCs/>
                <w:i/>
                <w:sz w:val="14"/>
                <w:szCs w:val="14"/>
              </w:rPr>
              <w:t>each every</w:t>
            </w:r>
            <w:proofErr w:type="gramEnd"/>
            <w:r w:rsidRPr="003F5DB9">
              <w:rPr>
                <w:rFonts w:ascii="Arial" w:hAnsi="Arial" w:cs="Arial"/>
                <w:bCs/>
                <w:i/>
                <w:sz w:val="14"/>
                <w:szCs w:val="14"/>
              </w:rPr>
              <w:t xml:space="preserve"> month (or minimum 15 effective patrol man-days per month per ranger) (H. Jachmann, pers. comm.))</w:t>
            </w:r>
          </w:p>
          <w:p w14:paraId="32F51A45" w14:textId="77777777" w:rsidR="003B7504" w:rsidRPr="003F5DB9" w:rsidRDefault="003B7504" w:rsidP="008073B8">
            <w:pPr>
              <w:autoSpaceDE w:val="0"/>
              <w:autoSpaceDN w:val="0"/>
              <w:adjustRightInd w:val="0"/>
              <w:rPr>
                <w:rFonts w:ascii="Arial" w:hAnsi="Arial" w:cs="Arial"/>
                <w:bCs/>
                <w:i/>
                <w:sz w:val="14"/>
                <w:szCs w:val="14"/>
              </w:rPr>
            </w:pPr>
          </w:p>
          <w:p w14:paraId="7FFD9E42"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2c) &gt;=20</w:t>
            </w:r>
          </w:p>
          <w:p w14:paraId="3FAD37F9" w14:textId="77777777" w:rsidR="003B7504" w:rsidRPr="003F5DB9" w:rsidRDefault="003B7504" w:rsidP="008073B8">
            <w:pPr>
              <w:autoSpaceDE w:val="0"/>
              <w:autoSpaceDN w:val="0"/>
              <w:adjustRightInd w:val="0"/>
              <w:rPr>
                <w:rFonts w:ascii="Arial" w:hAnsi="Arial" w:cs="Arial"/>
                <w:sz w:val="14"/>
                <w:szCs w:val="14"/>
              </w:rPr>
            </w:pPr>
            <w:r w:rsidRPr="003F5DB9">
              <w:rPr>
                <w:rFonts w:ascii="Arial" w:hAnsi="Arial" w:cs="Arial"/>
                <w:bCs/>
                <w:i/>
                <w:sz w:val="14"/>
                <w:szCs w:val="14"/>
              </w:rPr>
              <w:t>2d) &gt;=20</w:t>
            </w:r>
          </w:p>
        </w:tc>
        <w:tc>
          <w:tcPr>
            <w:tcW w:w="901" w:type="dxa"/>
          </w:tcPr>
          <w:p w14:paraId="734917CE"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1a) &gt;=30</w:t>
            </w:r>
          </w:p>
          <w:p w14:paraId="56233D8F" w14:textId="77777777" w:rsidR="003B7504" w:rsidRPr="003F5DB9" w:rsidRDefault="003B7504" w:rsidP="008073B8">
            <w:pPr>
              <w:autoSpaceDE w:val="0"/>
              <w:autoSpaceDN w:val="0"/>
              <w:adjustRightInd w:val="0"/>
              <w:rPr>
                <w:rFonts w:ascii="Arial" w:hAnsi="Arial" w:cs="Arial"/>
                <w:bCs/>
                <w:i/>
                <w:sz w:val="14"/>
                <w:szCs w:val="14"/>
              </w:rPr>
            </w:pPr>
          </w:p>
          <w:p w14:paraId="20FD7D61"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1b) &gt;=450</w:t>
            </w:r>
          </w:p>
          <w:p w14:paraId="37BFB154" w14:textId="77777777" w:rsidR="003B7504" w:rsidRPr="003F5DB9" w:rsidRDefault="003B7504" w:rsidP="008073B8">
            <w:pPr>
              <w:autoSpaceDE w:val="0"/>
              <w:autoSpaceDN w:val="0"/>
              <w:adjustRightInd w:val="0"/>
              <w:rPr>
                <w:rFonts w:ascii="Arial" w:hAnsi="Arial" w:cs="Arial"/>
                <w:bCs/>
                <w:i/>
                <w:sz w:val="14"/>
                <w:szCs w:val="14"/>
              </w:rPr>
            </w:pPr>
          </w:p>
          <w:p w14:paraId="5002BB1B"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1c) &gt;=50</w:t>
            </w:r>
          </w:p>
          <w:p w14:paraId="13D0E19D" w14:textId="77777777" w:rsidR="003B7504" w:rsidRPr="003F5DB9" w:rsidRDefault="003B7504" w:rsidP="008073B8">
            <w:pPr>
              <w:autoSpaceDE w:val="0"/>
              <w:autoSpaceDN w:val="0"/>
              <w:adjustRightInd w:val="0"/>
              <w:rPr>
                <w:rFonts w:ascii="Arial" w:hAnsi="Arial" w:cs="Arial"/>
                <w:bCs/>
                <w:i/>
                <w:sz w:val="14"/>
                <w:szCs w:val="14"/>
              </w:rPr>
            </w:pPr>
          </w:p>
          <w:p w14:paraId="4F6BFF9A"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1d) &gt;=50</w:t>
            </w:r>
          </w:p>
          <w:p w14:paraId="7D39A04B" w14:textId="77777777" w:rsidR="003B7504" w:rsidRPr="003F5DB9" w:rsidRDefault="003B7504" w:rsidP="008073B8">
            <w:pPr>
              <w:autoSpaceDE w:val="0"/>
              <w:autoSpaceDN w:val="0"/>
              <w:adjustRightInd w:val="0"/>
              <w:rPr>
                <w:rFonts w:ascii="Arial" w:hAnsi="Arial" w:cs="Arial"/>
                <w:bCs/>
                <w:i/>
                <w:sz w:val="14"/>
                <w:szCs w:val="14"/>
              </w:rPr>
            </w:pPr>
          </w:p>
          <w:p w14:paraId="26C745EC" w14:textId="77777777" w:rsidR="003B7504" w:rsidRPr="003F5DB9" w:rsidRDefault="003B7504" w:rsidP="008073B8">
            <w:pPr>
              <w:autoSpaceDE w:val="0"/>
              <w:autoSpaceDN w:val="0"/>
              <w:adjustRightInd w:val="0"/>
              <w:rPr>
                <w:rFonts w:ascii="Arial" w:hAnsi="Arial" w:cs="Arial"/>
                <w:bCs/>
                <w:i/>
                <w:sz w:val="14"/>
                <w:szCs w:val="14"/>
              </w:rPr>
            </w:pPr>
          </w:p>
          <w:p w14:paraId="45D23F22" w14:textId="77777777" w:rsidR="003B7504" w:rsidRPr="003F5DB9" w:rsidRDefault="003B7504" w:rsidP="008073B8">
            <w:pPr>
              <w:autoSpaceDE w:val="0"/>
              <w:autoSpaceDN w:val="0"/>
              <w:adjustRightInd w:val="0"/>
              <w:rPr>
                <w:rFonts w:ascii="Arial" w:hAnsi="Arial" w:cs="Arial"/>
                <w:bCs/>
                <w:i/>
                <w:sz w:val="14"/>
                <w:szCs w:val="14"/>
              </w:rPr>
            </w:pPr>
          </w:p>
          <w:p w14:paraId="2DCCD15F"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2a) &gt;=30</w:t>
            </w:r>
          </w:p>
          <w:p w14:paraId="2588F112"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 xml:space="preserve">2b) &gt;= 450 (We assume that at least 5 groups (6 rangers each) will patrol the </w:t>
            </w:r>
            <w:proofErr w:type="spellStart"/>
            <w:r w:rsidRPr="003F5DB9">
              <w:rPr>
                <w:rFonts w:ascii="Arial" w:hAnsi="Arial" w:cs="Arial"/>
                <w:bCs/>
                <w:i/>
                <w:sz w:val="14"/>
                <w:szCs w:val="14"/>
              </w:rPr>
              <w:t>Luando</w:t>
            </w:r>
            <w:proofErr w:type="spellEnd"/>
            <w:r w:rsidRPr="003F5DB9">
              <w:rPr>
                <w:rFonts w:ascii="Arial" w:hAnsi="Arial" w:cs="Arial"/>
                <w:bCs/>
                <w:i/>
                <w:sz w:val="14"/>
                <w:szCs w:val="14"/>
              </w:rPr>
              <w:t xml:space="preserve"> SNR for 15 days (at least 8 hours of patrolling per day) </w:t>
            </w:r>
            <w:proofErr w:type="gramStart"/>
            <w:r w:rsidRPr="003F5DB9">
              <w:rPr>
                <w:rFonts w:ascii="Arial" w:hAnsi="Arial" w:cs="Arial"/>
                <w:bCs/>
                <w:i/>
                <w:sz w:val="14"/>
                <w:szCs w:val="14"/>
              </w:rPr>
              <w:t>each every</w:t>
            </w:r>
            <w:proofErr w:type="gramEnd"/>
            <w:r w:rsidRPr="003F5DB9">
              <w:rPr>
                <w:rFonts w:ascii="Arial" w:hAnsi="Arial" w:cs="Arial"/>
                <w:bCs/>
                <w:i/>
                <w:sz w:val="14"/>
                <w:szCs w:val="14"/>
              </w:rPr>
              <w:t xml:space="preserve"> month (or minimum 15 effective patrol man-days per month per ranger) (H. Jachmann, pers. comm.))</w:t>
            </w:r>
          </w:p>
          <w:p w14:paraId="119504ED" w14:textId="77777777" w:rsidR="003B7504" w:rsidRPr="003F5DB9" w:rsidRDefault="003B7504" w:rsidP="008073B8">
            <w:pPr>
              <w:autoSpaceDE w:val="0"/>
              <w:autoSpaceDN w:val="0"/>
              <w:adjustRightInd w:val="0"/>
              <w:rPr>
                <w:rFonts w:ascii="Arial" w:hAnsi="Arial" w:cs="Arial"/>
                <w:bCs/>
                <w:i/>
                <w:sz w:val="14"/>
                <w:szCs w:val="14"/>
              </w:rPr>
            </w:pPr>
          </w:p>
          <w:p w14:paraId="1CEAB338" w14:textId="77777777" w:rsidR="003B7504" w:rsidRPr="003F5DB9" w:rsidRDefault="003B7504" w:rsidP="008073B8">
            <w:pPr>
              <w:autoSpaceDE w:val="0"/>
              <w:autoSpaceDN w:val="0"/>
              <w:adjustRightInd w:val="0"/>
              <w:rPr>
                <w:rFonts w:ascii="Arial" w:hAnsi="Arial" w:cs="Arial"/>
                <w:bCs/>
                <w:i/>
                <w:sz w:val="14"/>
                <w:szCs w:val="14"/>
              </w:rPr>
            </w:pPr>
            <w:r w:rsidRPr="003F5DB9">
              <w:rPr>
                <w:rFonts w:ascii="Arial" w:hAnsi="Arial" w:cs="Arial"/>
                <w:bCs/>
                <w:i/>
                <w:sz w:val="14"/>
                <w:szCs w:val="14"/>
              </w:rPr>
              <w:t>2c) &gt;=50</w:t>
            </w:r>
          </w:p>
          <w:p w14:paraId="72EA2AE1" w14:textId="77777777" w:rsidR="003B7504" w:rsidRPr="003F5DB9" w:rsidRDefault="003B7504" w:rsidP="008073B8">
            <w:pPr>
              <w:autoSpaceDE w:val="0"/>
              <w:autoSpaceDN w:val="0"/>
              <w:adjustRightInd w:val="0"/>
              <w:rPr>
                <w:rFonts w:ascii="Arial" w:hAnsi="Arial" w:cs="Arial"/>
                <w:sz w:val="14"/>
                <w:szCs w:val="14"/>
              </w:rPr>
            </w:pPr>
            <w:r w:rsidRPr="003F5DB9">
              <w:rPr>
                <w:rFonts w:ascii="Arial" w:hAnsi="Arial" w:cs="Arial"/>
                <w:bCs/>
                <w:i/>
                <w:sz w:val="14"/>
                <w:szCs w:val="14"/>
              </w:rPr>
              <w:t>2d) &gt;=50</w:t>
            </w:r>
          </w:p>
        </w:tc>
        <w:tc>
          <w:tcPr>
            <w:tcW w:w="1392" w:type="dxa"/>
            <w:shd w:val="clear" w:color="auto" w:fill="auto"/>
          </w:tcPr>
          <w:p w14:paraId="1C7BFB24" w14:textId="77777777" w:rsidR="003B7504" w:rsidRDefault="003B7504" w:rsidP="003B7504">
            <w:pPr>
              <w:pStyle w:val="Paragraphedeliste"/>
              <w:widowControl/>
              <w:numPr>
                <w:ilvl w:val="0"/>
                <w:numId w:val="43"/>
              </w:numPr>
              <w:adjustRightInd w:val="0"/>
              <w:ind w:left="195" w:hanging="195"/>
              <w:contextualSpacing/>
              <w:rPr>
                <w:sz w:val="14"/>
                <w:szCs w:val="14"/>
              </w:rPr>
            </w:pPr>
            <w:r w:rsidRPr="00F0404B">
              <w:rPr>
                <w:sz w:val="14"/>
                <w:szCs w:val="14"/>
              </w:rPr>
              <w:t xml:space="preserve">So far, 19 staff were hired for the </w:t>
            </w:r>
            <w:proofErr w:type="spellStart"/>
            <w:r w:rsidRPr="00F0404B">
              <w:rPr>
                <w:sz w:val="14"/>
                <w:szCs w:val="14"/>
              </w:rPr>
              <w:t>Maiombe</w:t>
            </w:r>
            <w:proofErr w:type="spellEnd"/>
            <w:r w:rsidRPr="00F0404B">
              <w:rPr>
                <w:sz w:val="14"/>
                <w:szCs w:val="14"/>
              </w:rPr>
              <w:t xml:space="preserve"> post, while 50 are currently prepared to start in </w:t>
            </w:r>
            <w:proofErr w:type="spellStart"/>
            <w:r w:rsidRPr="00F0404B">
              <w:rPr>
                <w:sz w:val="14"/>
                <w:szCs w:val="14"/>
              </w:rPr>
              <w:t>Luando</w:t>
            </w:r>
            <w:proofErr w:type="spellEnd"/>
            <w:r>
              <w:rPr>
                <w:sz w:val="14"/>
                <w:szCs w:val="14"/>
              </w:rPr>
              <w:t>;</w:t>
            </w:r>
          </w:p>
          <w:p w14:paraId="5B5E623A" w14:textId="77777777" w:rsidR="003B7504" w:rsidRDefault="003B7504" w:rsidP="003B7504">
            <w:pPr>
              <w:pStyle w:val="Paragraphedeliste"/>
              <w:widowControl/>
              <w:numPr>
                <w:ilvl w:val="0"/>
                <w:numId w:val="43"/>
              </w:numPr>
              <w:adjustRightInd w:val="0"/>
              <w:ind w:left="195" w:hanging="195"/>
              <w:contextualSpacing/>
              <w:rPr>
                <w:sz w:val="14"/>
                <w:szCs w:val="14"/>
              </w:rPr>
            </w:pPr>
            <w:r w:rsidRPr="00F0404B">
              <w:rPr>
                <w:sz w:val="14"/>
                <w:szCs w:val="14"/>
              </w:rPr>
              <w:t xml:space="preserve">Some coordination is being undertaken, which may contribute to improved operations and sustainability. In </w:t>
            </w:r>
            <w:proofErr w:type="spellStart"/>
            <w:r w:rsidRPr="00F0404B">
              <w:rPr>
                <w:sz w:val="14"/>
                <w:szCs w:val="14"/>
              </w:rPr>
              <w:t>Luando</w:t>
            </w:r>
            <w:proofErr w:type="spellEnd"/>
            <w:r w:rsidRPr="00F0404B">
              <w:rPr>
                <w:sz w:val="14"/>
                <w:szCs w:val="14"/>
              </w:rPr>
              <w:t>, the province environment department is working with commune administrations, crime investigation police (SIC), the General Attorney (PGR) and the police in all 14 municipalities</w:t>
            </w:r>
            <w:r>
              <w:rPr>
                <w:sz w:val="14"/>
                <w:szCs w:val="14"/>
              </w:rPr>
              <w:t>;</w:t>
            </w:r>
          </w:p>
          <w:p w14:paraId="4EEB3638" w14:textId="77777777" w:rsidR="003B7504" w:rsidRPr="00F0404B" w:rsidRDefault="003B7504" w:rsidP="003B7504">
            <w:pPr>
              <w:pStyle w:val="Paragraphedeliste"/>
              <w:widowControl/>
              <w:numPr>
                <w:ilvl w:val="0"/>
                <w:numId w:val="43"/>
              </w:numPr>
              <w:adjustRightInd w:val="0"/>
              <w:ind w:left="195" w:hanging="195"/>
              <w:contextualSpacing/>
              <w:rPr>
                <w:sz w:val="14"/>
                <w:szCs w:val="14"/>
              </w:rPr>
            </w:pPr>
            <w:r w:rsidRPr="00F0404B">
              <w:rPr>
                <w:sz w:val="14"/>
                <w:szCs w:val="14"/>
              </w:rPr>
              <w:t>In January 2024, 10 crimes have been punished (Malanje environment department, 12/6/2024)</w:t>
            </w:r>
          </w:p>
        </w:tc>
        <w:tc>
          <w:tcPr>
            <w:tcW w:w="1088" w:type="dxa"/>
            <w:shd w:val="clear" w:color="auto" w:fill="FF0000"/>
          </w:tcPr>
          <w:p w14:paraId="308BD272" w14:textId="77777777" w:rsidR="003B7504" w:rsidRPr="00F0404B" w:rsidRDefault="003B7504" w:rsidP="008073B8">
            <w:pPr>
              <w:autoSpaceDE w:val="0"/>
              <w:autoSpaceDN w:val="0"/>
              <w:adjustRightInd w:val="0"/>
              <w:rPr>
                <w:rFonts w:ascii="Arial" w:hAnsi="Arial" w:cs="Arial"/>
                <w:b/>
                <w:bCs/>
                <w:sz w:val="14"/>
                <w:szCs w:val="14"/>
              </w:rPr>
            </w:pPr>
            <w:r w:rsidRPr="00F0404B">
              <w:rPr>
                <w:rFonts w:cs="Arial"/>
                <w:b/>
                <w:bCs/>
                <w:sz w:val="14"/>
                <w:szCs w:val="14"/>
              </w:rPr>
              <w:t>Not on target to be achieved</w:t>
            </w:r>
          </w:p>
        </w:tc>
        <w:tc>
          <w:tcPr>
            <w:tcW w:w="1041" w:type="dxa"/>
          </w:tcPr>
          <w:p w14:paraId="7F15198E" w14:textId="77777777" w:rsidR="003B7504" w:rsidRDefault="003B7504" w:rsidP="008073B8">
            <w:pPr>
              <w:autoSpaceDE w:val="0"/>
              <w:autoSpaceDN w:val="0"/>
              <w:adjustRightInd w:val="0"/>
              <w:rPr>
                <w:rFonts w:cs="Arial"/>
                <w:sz w:val="14"/>
                <w:szCs w:val="14"/>
              </w:rPr>
            </w:pPr>
            <w:r>
              <w:rPr>
                <w:rFonts w:cs="Arial"/>
                <w:sz w:val="14"/>
                <w:szCs w:val="14"/>
              </w:rPr>
              <w:t>Project is not systematically collecting the data that it needs to. This needs to be defined as part of the forthcoming management plans and park data collection activities.</w:t>
            </w:r>
          </w:p>
          <w:p w14:paraId="0EE9863D" w14:textId="3018D266" w:rsidR="003B7504" w:rsidRPr="003F5DB9" w:rsidRDefault="003B7504" w:rsidP="0070391C">
            <w:pPr>
              <w:rPr>
                <w:rFonts w:ascii="Arial" w:hAnsi="Arial" w:cs="Arial"/>
                <w:sz w:val="14"/>
                <w:szCs w:val="14"/>
              </w:rPr>
            </w:pPr>
            <w:r>
              <w:rPr>
                <w:rFonts w:cs="Arial"/>
                <w:sz w:val="14"/>
                <w:szCs w:val="14"/>
              </w:rPr>
              <w:br/>
            </w:r>
          </w:p>
        </w:tc>
      </w:tr>
      <w:tr w:rsidR="0070391C" w:rsidRPr="003F5DB9" w14:paraId="0F430097" w14:textId="77777777" w:rsidTr="00182B95">
        <w:trPr>
          <w:cantSplit/>
          <w:trHeight w:val="805"/>
          <w:jc w:val="center"/>
        </w:trPr>
        <w:tc>
          <w:tcPr>
            <w:tcW w:w="1057" w:type="dxa"/>
            <w:vMerge/>
            <w:shd w:val="clear" w:color="auto" w:fill="auto"/>
          </w:tcPr>
          <w:p w14:paraId="45D3C092" w14:textId="77777777" w:rsidR="0070391C" w:rsidRPr="003F5DB9" w:rsidRDefault="0070391C" w:rsidP="008073B8">
            <w:pPr>
              <w:rPr>
                <w:rFonts w:ascii="Arial" w:hAnsi="Arial" w:cs="Arial"/>
                <w:b/>
                <w:sz w:val="14"/>
                <w:szCs w:val="14"/>
              </w:rPr>
            </w:pPr>
          </w:p>
        </w:tc>
        <w:tc>
          <w:tcPr>
            <w:tcW w:w="1679" w:type="dxa"/>
            <w:shd w:val="clear" w:color="auto" w:fill="auto"/>
          </w:tcPr>
          <w:p w14:paraId="678F74F5" w14:textId="77777777" w:rsidR="0070391C" w:rsidRPr="003F5DB9" w:rsidRDefault="0070391C" w:rsidP="008073B8">
            <w:pPr>
              <w:rPr>
                <w:rFonts w:ascii="Arial" w:hAnsi="Arial" w:cs="Arial"/>
                <w:bCs/>
                <w:sz w:val="14"/>
                <w:szCs w:val="14"/>
              </w:rPr>
            </w:pPr>
            <w:r w:rsidRPr="003F5DB9">
              <w:rPr>
                <w:rFonts w:ascii="Arial" w:hAnsi="Arial" w:cs="Arial"/>
                <w:bCs/>
                <w:sz w:val="14"/>
                <w:szCs w:val="14"/>
                <w:u w:val="single"/>
              </w:rPr>
              <w:t xml:space="preserve">Indicator 8: </w:t>
            </w:r>
            <w:r w:rsidRPr="003F5DB9">
              <w:rPr>
                <w:rFonts w:ascii="Arial" w:hAnsi="Arial" w:cs="Arial"/>
                <w:bCs/>
                <w:sz w:val="14"/>
                <w:szCs w:val="14"/>
              </w:rPr>
              <w:t>METT score (see Annex D. BD GEF TT):</w:t>
            </w:r>
          </w:p>
          <w:p w14:paraId="1E58772D" w14:textId="77777777" w:rsidR="0070391C" w:rsidRPr="003F5DB9" w:rsidRDefault="0070391C" w:rsidP="008073B8">
            <w:pPr>
              <w:rPr>
                <w:rFonts w:ascii="Arial" w:hAnsi="Arial" w:cs="Arial"/>
                <w:bCs/>
                <w:sz w:val="14"/>
                <w:szCs w:val="14"/>
              </w:rPr>
            </w:pPr>
            <w:r w:rsidRPr="003F5DB9">
              <w:rPr>
                <w:rFonts w:ascii="Arial" w:hAnsi="Arial" w:cs="Arial"/>
                <w:bCs/>
                <w:sz w:val="14"/>
                <w:szCs w:val="14"/>
              </w:rPr>
              <w:t xml:space="preserve">1. </w:t>
            </w:r>
            <w:proofErr w:type="spellStart"/>
            <w:r w:rsidRPr="003F5DB9">
              <w:rPr>
                <w:rFonts w:ascii="Arial" w:hAnsi="Arial" w:cs="Arial"/>
                <w:bCs/>
                <w:sz w:val="14"/>
                <w:szCs w:val="14"/>
              </w:rPr>
              <w:t>Maiombe</w:t>
            </w:r>
            <w:proofErr w:type="spellEnd"/>
            <w:r w:rsidRPr="003F5DB9">
              <w:rPr>
                <w:rFonts w:ascii="Arial" w:hAnsi="Arial" w:cs="Arial"/>
                <w:bCs/>
                <w:sz w:val="14"/>
                <w:szCs w:val="14"/>
              </w:rPr>
              <w:t xml:space="preserve"> NP:</w:t>
            </w:r>
          </w:p>
          <w:p w14:paraId="42E0A9FA" w14:textId="77777777" w:rsidR="0070391C" w:rsidRPr="003F5DB9" w:rsidRDefault="0070391C" w:rsidP="008073B8">
            <w:pPr>
              <w:rPr>
                <w:rFonts w:ascii="Arial" w:hAnsi="Arial" w:cs="Arial"/>
                <w:sz w:val="14"/>
                <w:szCs w:val="14"/>
              </w:rPr>
            </w:pPr>
            <w:r w:rsidRPr="003F5DB9">
              <w:rPr>
                <w:rFonts w:ascii="Arial" w:hAnsi="Arial" w:cs="Arial"/>
                <w:bCs/>
                <w:sz w:val="14"/>
                <w:szCs w:val="14"/>
              </w:rPr>
              <w:t xml:space="preserve">2. </w:t>
            </w:r>
            <w:proofErr w:type="spellStart"/>
            <w:r w:rsidRPr="003F5DB9">
              <w:rPr>
                <w:rFonts w:ascii="Arial" w:hAnsi="Arial" w:cs="Arial"/>
                <w:bCs/>
                <w:sz w:val="14"/>
                <w:szCs w:val="14"/>
              </w:rPr>
              <w:t>Luando</w:t>
            </w:r>
            <w:proofErr w:type="spellEnd"/>
            <w:r w:rsidRPr="003F5DB9">
              <w:rPr>
                <w:rFonts w:ascii="Arial" w:hAnsi="Arial" w:cs="Arial"/>
                <w:bCs/>
                <w:sz w:val="14"/>
                <w:szCs w:val="14"/>
              </w:rPr>
              <w:t xml:space="preserve"> SNR:</w:t>
            </w:r>
          </w:p>
        </w:tc>
        <w:tc>
          <w:tcPr>
            <w:tcW w:w="1360" w:type="dxa"/>
            <w:shd w:val="clear" w:color="auto" w:fill="auto"/>
          </w:tcPr>
          <w:p w14:paraId="3FE5B13D" w14:textId="77777777" w:rsidR="0070391C" w:rsidRPr="003F5DB9" w:rsidRDefault="0070391C" w:rsidP="008073B8">
            <w:pPr>
              <w:autoSpaceDE w:val="0"/>
              <w:autoSpaceDN w:val="0"/>
              <w:adjustRightInd w:val="0"/>
              <w:rPr>
                <w:rFonts w:ascii="Arial" w:hAnsi="Arial" w:cs="Arial"/>
                <w:bCs/>
                <w:i/>
                <w:sz w:val="14"/>
                <w:szCs w:val="14"/>
              </w:rPr>
            </w:pPr>
          </w:p>
          <w:p w14:paraId="69CD4DB2" w14:textId="77777777" w:rsidR="0070391C" w:rsidRPr="003F5DB9" w:rsidRDefault="0070391C" w:rsidP="008073B8">
            <w:pPr>
              <w:autoSpaceDE w:val="0"/>
              <w:autoSpaceDN w:val="0"/>
              <w:adjustRightInd w:val="0"/>
              <w:rPr>
                <w:rFonts w:ascii="Arial" w:hAnsi="Arial" w:cs="Arial"/>
                <w:bCs/>
                <w:i/>
                <w:sz w:val="14"/>
                <w:szCs w:val="14"/>
              </w:rPr>
            </w:pPr>
          </w:p>
          <w:p w14:paraId="042A8C05" w14:textId="77777777" w:rsidR="0070391C" w:rsidRPr="003F5DB9" w:rsidRDefault="0070391C" w:rsidP="008073B8">
            <w:pPr>
              <w:autoSpaceDE w:val="0"/>
              <w:autoSpaceDN w:val="0"/>
              <w:adjustRightInd w:val="0"/>
              <w:rPr>
                <w:rFonts w:ascii="Arial" w:hAnsi="Arial" w:cs="Arial"/>
                <w:bCs/>
                <w:i/>
                <w:sz w:val="14"/>
                <w:szCs w:val="14"/>
              </w:rPr>
            </w:pPr>
            <w:r w:rsidRPr="003F5DB9">
              <w:rPr>
                <w:rFonts w:ascii="Arial" w:hAnsi="Arial" w:cs="Arial"/>
                <w:bCs/>
                <w:i/>
                <w:sz w:val="14"/>
                <w:szCs w:val="14"/>
              </w:rPr>
              <w:t>35</w:t>
            </w:r>
          </w:p>
          <w:p w14:paraId="6F4A53EF" w14:textId="77777777" w:rsidR="0070391C" w:rsidRPr="003F5DB9" w:rsidRDefault="0070391C" w:rsidP="008073B8">
            <w:pPr>
              <w:rPr>
                <w:rFonts w:ascii="Arial" w:hAnsi="Arial" w:cs="Arial"/>
                <w:sz w:val="14"/>
                <w:szCs w:val="14"/>
              </w:rPr>
            </w:pPr>
            <w:r w:rsidRPr="003F5DB9">
              <w:rPr>
                <w:rFonts w:ascii="Arial" w:hAnsi="Arial" w:cs="Arial"/>
                <w:bCs/>
                <w:i/>
                <w:sz w:val="14"/>
                <w:szCs w:val="14"/>
              </w:rPr>
              <w:t>20</w:t>
            </w:r>
          </w:p>
        </w:tc>
        <w:tc>
          <w:tcPr>
            <w:tcW w:w="1131" w:type="dxa"/>
            <w:shd w:val="clear" w:color="auto" w:fill="auto"/>
          </w:tcPr>
          <w:p w14:paraId="1182F9E7" w14:textId="77777777" w:rsidR="0070391C" w:rsidRPr="003F5DB9" w:rsidRDefault="0070391C" w:rsidP="008073B8">
            <w:pPr>
              <w:autoSpaceDE w:val="0"/>
              <w:autoSpaceDN w:val="0"/>
              <w:adjustRightInd w:val="0"/>
              <w:rPr>
                <w:rFonts w:ascii="Arial" w:hAnsi="Arial" w:cs="Arial"/>
                <w:sz w:val="14"/>
                <w:szCs w:val="14"/>
              </w:rPr>
            </w:pPr>
            <w:r>
              <w:rPr>
                <w:rFonts w:cs="Arial"/>
                <w:sz w:val="14"/>
                <w:szCs w:val="14"/>
              </w:rPr>
              <w:br/>
            </w:r>
            <w:r>
              <w:rPr>
                <w:rFonts w:cs="Arial"/>
                <w:sz w:val="14"/>
                <w:szCs w:val="14"/>
              </w:rPr>
              <w:br/>
              <w:t>No change from baseline</w:t>
            </w:r>
          </w:p>
        </w:tc>
        <w:tc>
          <w:tcPr>
            <w:tcW w:w="901" w:type="dxa"/>
            <w:shd w:val="clear" w:color="auto" w:fill="auto"/>
          </w:tcPr>
          <w:p w14:paraId="68B9D2FB" w14:textId="77777777" w:rsidR="0070391C" w:rsidRPr="003F5DB9" w:rsidRDefault="0070391C" w:rsidP="008073B8">
            <w:pPr>
              <w:autoSpaceDE w:val="0"/>
              <w:autoSpaceDN w:val="0"/>
              <w:adjustRightInd w:val="0"/>
              <w:rPr>
                <w:rFonts w:ascii="Arial" w:hAnsi="Arial" w:cs="Arial"/>
                <w:bCs/>
                <w:i/>
                <w:sz w:val="14"/>
                <w:szCs w:val="14"/>
              </w:rPr>
            </w:pPr>
          </w:p>
          <w:p w14:paraId="3BDFCCA3" w14:textId="77777777" w:rsidR="0070391C" w:rsidRPr="003F5DB9" w:rsidRDefault="0070391C" w:rsidP="008073B8">
            <w:pPr>
              <w:autoSpaceDE w:val="0"/>
              <w:autoSpaceDN w:val="0"/>
              <w:adjustRightInd w:val="0"/>
              <w:rPr>
                <w:rFonts w:ascii="Arial" w:hAnsi="Arial" w:cs="Arial"/>
                <w:bCs/>
                <w:i/>
                <w:sz w:val="14"/>
                <w:szCs w:val="14"/>
              </w:rPr>
            </w:pPr>
          </w:p>
          <w:p w14:paraId="13BA60CF" w14:textId="77777777" w:rsidR="0070391C" w:rsidRPr="003F5DB9" w:rsidRDefault="0070391C" w:rsidP="008073B8">
            <w:pPr>
              <w:autoSpaceDE w:val="0"/>
              <w:autoSpaceDN w:val="0"/>
              <w:adjustRightInd w:val="0"/>
              <w:rPr>
                <w:rFonts w:ascii="Arial" w:hAnsi="Arial" w:cs="Arial"/>
                <w:bCs/>
                <w:i/>
                <w:sz w:val="14"/>
                <w:szCs w:val="14"/>
              </w:rPr>
            </w:pPr>
            <w:r w:rsidRPr="003F5DB9">
              <w:rPr>
                <w:rFonts w:ascii="Arial" w:hAnsi="Arial" w:cs="Arial"/>
                <w:bCs/>
                <w:i/>
                <w:sz w:val="14"/>
                <w:szCs w:val="14"/>
              </w:rPr>
              <w:t>&gt;=45</w:t>
            </w:r>
          </w:p>
          <w:p w14:paraId="7020A5A3" w14:textId="77777777" w:rsidR="0070391C" w:rsidRPr="003F5DB9" w:rsidRDefault="0070391C" w:rsidP="008073B8">
            <w:pPr>
              <w:autoSpaceDE w:val="0"/>
              <w:autoSpaceDN w:val="0"/>
              <w:adjustRightInd w:val="0"/>
              <w:rPr>
                <w:rFonts w:ascii="Arial" w:hAnsi="Arial" w:cs="Arial"/>
                <w:sz w:val="14"/>
                <w:szCs w:val="14"/>
              </w:rPr>
            </w:pPr>
            <w:r w:rsidRPr="003F5DB9">
              <w:rPr>
                <w:rFonts w:ascii="Arial" w:hAnsi="Arial" w:cs="Arial"/>
                <w:bCs/>
                <w:i/>
                <w:sz w:val="14"/>
                <w:szCs w:val="14"/>
              </w:rPr>
              <w:t xml:space="preserve"> &gt;=30</w:t>
            </w:r>
          </w:p>
        </w:tc>
        <w:tc>
          <w:tcPr>
            <w:tcW w:w="901" w:type="dxa"/>
          </w:tcPr>
          <w:p w14:paraId="2F7F4026" w14:textId="77777777" w:rsidR="0070391C" w:rsidRPr="003F5DB9" w:rsidRDefault="0070391C" w:rsidP="008073B8">
            <w:pPr>
              <w:autoSpaceDE w:val="0"/>
              <w:autoSpaceDN w:val="0"/>
              <w:adjustRightInd w:val="0"/>
              <w:rPr>
                <w:rFonts w:ascii="Arial" w:hAnsi="Arial" w:cs="Arial"/>
                <w:bCs/>
                <w:i/>
                <w:sz w:val="14"/>
                <w:szCs w:val="14"/>
              </w:rPr>
            </w:pPr>
          </w:p>
          <w:p w14:paraId="3FCCB4DE" w14:textId="77777777" w:rsidR="0070391C" w:rsidRPr="003F5DB9" w:rsidRDefault="0070391C" w:rsidP="008073B8">
            <w:pPr>
              <w:autoSpaceDE w:val="0"/>
              <w:autoSpaceDN w:val="0"/>
              <w:adjustRightInd w:val="0"/>
              <w:rPr>
                <w:rFonts w:ascii="Arial" w:hAnsi="Arial" w:cs="Arial"/>
                <w:bCs/>
                <w:i/>
                <w:sz w:val="14"/>
                <w:szCs w:val="14"/>
              </w:rPr>
            </w:pPr>
          </w:p>
          <w:p w14:paraId="2B4371EE" w14:textId="77777777" w:rsidR="0070391C" w:rsidRPr="003F5DB9" w:rsidRDefault="0070391C" w:rsidP="008073B8">
            <w:pPr>
              <w:autoSpaceDE w:val="0"/>
              <w:autoSpaceDN w:val="0"/>
              <w:adjustRightInd w:val="0"/>
              <w:rPr>
                <w:rFonts w:ascii="Arial" w:hAnsi="Arial" w:cs="Arial"/>
                <w:bCs/>
                <w:i/>
                <w:sz w:val="14"/>
                <w:szCs w:val="14"/>
              </w:rPr>
            </w:pPr>
            <w:r w:rsidRPr="003F5DB9">
              <w:rPr>
                <w:rFonts w:ascii="Arial" w:hAnsi="Arial" w:cs="Arial"/>
                <w:bCs/>
                <w:i/>
                <w:sz w:val="14"/>
                <w:szCs w:val="14"/>
              </w:rPr>
              <w:t>&gt;=55</w:t>
            </w:r>
          </w:p>
          <w:p w14:paraId="557683A9" w14:textId="77777777" w:rsidR="0070391C" w:rsidRPr="003F5DB9" w:rsidRDefault="0070391C" w:rsidP="008073B8">
            <w:pPr>
              <w:autoSpaceDE w:val="0"/>
              <w:autoSpaceDN w:val="0"/>
              <w:adjustRightInd w:val="0"/>
              <w:rPr>
                <w:rFonts w:ascii="Arial" w:hAnsi="Arial" w:cs="Arial"/>
                <w:sz w:val="14"/>
                <w:szCs w:val="14"/>
              </w:rPr>
            </w:pPr>
            <w:r w:rsidRPr="003F5DB9">
              <w:rPr>
                <w:rFonts w:ascii="Arial" w:hAnsi="Arial" w:cs="Arial"/>
                <w:bCs/>
                <w:i/>
                <w:sz w:val="14"/>
                <w:szCs w:val="14"/>
              </w:rPr>
              <w:t>&gt;=40</w:t>
            </w:r>
          </w:p>
        </w:tc>
        <w:tc>
          <w:tcPr>
            <w:tcW w:w="1392" w:type="dxa"/>
            <w:shd w:val="clear" w:color="auto" w:fill="auto"/>
          </w:tcPr>
          <w:p w14:paraId="3EA5E02F" w14:textId="77777777" w:rsidR="0070391C" w:rsidRDefault="0070391C" w:rsidP="008073B8">
            <w:pPr>
              <w:autoSpaceDE w:val="0"/>
              <w:autoSpaceDN w:val="0"/>
              <w:adjustRightInd w:val="0"/>
              <w:rPr>
                <w:rFonts w:cs="Arial"/>
                <w:sz w:val="14"/>
                <w:szCs w:val="14"/>
              </w:rPr>
            </w:pPr>
          </w:p>
          <w:p w14:paraId="7C96333A" w14:textId="77777777" w:rsidR="0070391C" w:rsidRDefault="0070391C" w:rsidP="008073B8">
            <w:pPr>
              <w:autoSpaceDE w:val="0"/>
              <w:autoSpaceDN w:val="0"/>
              <w:adjustRightInd w:val="0"/>
              <w:rPr>
                <w:rFonts w:cs="Arial"/>
                <w:sz w:val="14"/>
                <w:szCs w:val="14"/>
              </w:rPr>
            </w:pPr>
          </w:p>
          <w:p w14:paraId="29383534" w14:textId="77777777" w:rsidR="0070391C" w:rsidRPr="003F5DB9" w:rsidRDefault="0070391C" w:rsidP="008073B8">
            <w:pPr>
              <w:autoSpaceDE w:val="0"/>
              <w:autoSpaceDN w:val="0"/>
              <w:adjustRightInd w:val="0"/>
              <w:rPr>
                <w:rFonts w:ascii="Arial" w:hAnsi="Arial" w:cs="Arial"/>
                <w:sz w:val="14"/>
                <w:szCs w:val="14"/>
              </w:rPr>
            </w:pPr>
            <w:r>
              <w:rPr>
                <w:rFonts w:cs="Arial"/>
                <w:sz w:val="14"/>
                <w:szCs w:val="14"/>
              </w:rPr>
              <w:t>METT not updated.</w:t>
            </w:r>
          </w:p>
        </w:tc>
        <w:tc>
          <w:tcPr>
            <w:tcW w:w="1088" w:type="dxa"/>
            <w:shd w:val="clear" w:color="auto" w:fill="FF0000"/>
          </w:tcPr>
          <w:p w14:paraId="6C5DCC8D" w14:textId="7DFFD31B" w:rsidR="0070391C" w:rsidRPr="003F5DB9" w:rsidRDefault="0070391C" w:rsidP="008073B8">
            <w:pPr>
              <w:autoSpaceDE w:val="0"/>
              <w:autoSpaceDN w:val="0"/>
              <w:adjustRightInd w:val="0"/>
              <w:rPr>
                <w:rFonts w:ascii="Arial" w:hAnsi="Arial" w:cs="Arial"/>
                <w:sz w:val="14"/>
                <w:szCs w:val="14"/>
              </w:rPr>
            </w:pPr>
            <w:r w:rsidRPr="00F0404B">
              <w:rPr>
                <w:rFonts w:cs="Arial"/>
                <w:b/>
                <w:bCs/>
                <w:sz w:val="14"/>
                <w:szCs w:val="14"/>
              </w:rPr>
              <w:t>Not on target to be achieved</w:t>
            </w:r>
          </w:p>
        </w:tc>
        <w:tc>
          <w:tcPr>
            <w:tcW w:w="1041" w:type="dxa"/>
          </w:tcPr>
          <w:p w14:paraId="4B790330" w14:textId="341121BD" w:rsidR="0070391C" w:rsidRPr="003F5DB9" w:rsidRDefault="0070391C" w:rsidP="0070391C">
            <w:pPr>
              <w:rPr>
                <w:rFonts w:ascii="Arial" w:hAnsi="Arial" w:cs="Arial"/>
                <w:bCs/>
                <w:sz w:val="14"/>
                <w:szCs w:val="14"/>
              </w:rPr>
            </w:pPr>
            <w:r>
              <w:rPr>
                <w:rFonts w:cs="Arial"/>
                <w:sz w:val="14"/>
                <w:szCs w:val="14"/>
              </w:rPr>
              <w:t>No updated METT information.</w:t>
            </w:r>
          </w:p>
          <w:p w14:paraId="657D340F" w14:textId="77777777" w:rsidR="0070391C" w:rsidRPr="003F5DB9" w:rsidRDefault="0070391C" w:rsidP="008073B8">
            <w:pPr>
              <w:autoSpaceDE w:val="0"/>
              <w:autoSpaceDN w:val="0"/>
              <w:adjustRightInd w:val="0"/>
              <w:rPr>
                <w:rFonts w:ascii="Arial" w:hAnsi="Arial" w:cs="Arial"/>
                <w:sz w:val="14"/>
                <w:szCs w:val="14"/>
              </w:rPr>
            </w:pPr>
          </w:p>
        </w:tc>
      </w:tr>
      <w:tr w:rsidR="003B7504" w:rsidRPr="003F5DB9" w14:paraId="1D76CCE5" w14:textId="77777777" w:rsidTr="003B7504">
        <w:trPr>
          <w:cantSplit/>
          <w:trHeight w:val="150"/>
          <w:jc w:val="center"/>
        </w:trPr>
        <w:tc>
          <w:tcPr>
            <w:tcW w:w="1057" w:type="dxa"/>
            <w:vMerge/>
            <w:shd w:val="clear" w:color="auto" w:fill="auto"/>
          </w:tcPr>
          <w:p w14:paraId="187A4BDE" w14:textId="77777777" w:rsidR="003B7504" w:rsidRPr="003F5DB9" w:rsidRDefault="003B7504" w:rsidP="008073B8">
            <w:pPr>
              <w:rPr>
                <w:rFonts w:ascii="Arial" w:hAnsi="Arial" w:cs="Arial"/>
                <w:b/>
                <w:sz w:val="14"/>
                <w:szCs w:val="14"/>
              </w:rPr>
            </w:pPr>
          </w:p>
        </w:tc>
        <w:tc>
          <w:tcPr>
            <w:tcW w:w="1679" w:type="dxa"/>
            <w:shd w:val="clear" w:color="auto" w:fill="auto"/>
          </w:tcPr>
          <w:p w14:paraId="4579C6F8" w14:textId="232188A6" w:rsidR="003B7504" w:rsidRPr="003B7504" w:rsidRDefault="003B7504" w:rsidP="008073B8">
            <w:pPr>
              <w:rPr>
                <w:rFonts w:ascii="Arial" w:hAnsi="Arial" w:cs="Arial"/>
                <w:bCs/>
                <w:sz w:val="14"/>
                <w:szCs w:val="14"/>
              </w:rPr>
            </w:pPr>
            <w:r w:rsidRPr="003F5DB9">
              <w:rPr>
                <w:rFonts w:ascii="Arial" w:hAnsi="Arial" w:cs="Arial"/>
                <w:bCs/>
                <w:sz w:val="14"/>
                <w:szCs w:val="14"/>
                <w:u w:val="single"/>
              </w:rPr>
              <w:t xml:space="preserve">Indicator 9: </w:t>
            </w:r>
            <w:r w:rsidRPr="003F5DB9">
              <w:rPr>
                <w:rFonts w:ascii="Arial" w:hAnsi="Arial" w:cs="Arial"/>
                <w:bCs/>
                <w:sz w:val="14"/>
                <w:szCs w:val="14"/>
              </w:rPr>
              <w:t xml:space="preserve"> % of mitigated/solved HEC annually (</w:t>
            </w:r>
            <w:proofErr w:type="spellStart"/>
            <w:r w:rsidRPr="003F5DB9">
              <w:rPr>
                <w:rFonts w:ascii="Arial" w:hAnsi="Arial" w:cs="Arial"/>
                <w:bCs/>
                <w:sz w:val="14"/>
                <w:szCs w:val="14"/>
              </w:rPr>
              <w:t>Maiombe</w:t>
            </w:r>
            <w:proofErr w:type="spellEnd"/>
            <w:r>
              <w:rPr>
                <w:rFonts w:ascii="Arial" w:hAnsi="Arial" w:cs="Arial"/>
                <w:bCs/>
                <w:sz w:val="14"/>
                <w:szCs w:val="14"/>
              </w:rPr>
              <w:t xml:space="preserve"> NP</w:t>
            </w:r>
            <w:r w:rsidRPr="003F5DB9">
              <w:rPr>
                <w:rFonts w:ascii="Arial" w:hAnsi="Arial" w:cs="Arial"/>
                <w:bCs/>
                <w:sz w:val="14"/>
                <w:szCs w:val="14"/>
              </w:rPr>
              <w:t>):</w:t>
            </w:r>
          </w:p>
        </w:tc>
        <w:tc>
          <w:tcPr>
            <w:tcW w:w="1360" w:type="dxa"/>
            <w:shd w:val="clear" w:color="auto" w:fill="auto"/>
          </w:tcPr>
          <w:p w14:paraId="6BD2E258" w14:textId="77777777" w:rsidR="003B7504" w:rsidRPr="003F5DB9" w:rsidRDefault="003B7504" w:rsidP="008073B8">
            <w:pPr>
              <w:autoSpaceDE w:val="0"/>
              <w:autoSpaceDN w:val="0"/>
              <w:adjustRightInd w:val="0"/>
              <w:rPr>
                <w:rFonts w:ascii="Arial" w:hAnsi="Arial" w:cs="Arial"/>
                <w:sz w:val="14"/>
                <w:szCs w:val="14"/>
              </w:rPr>
            </w:pPr>
            <w:r w:rsidRPr="003F5DB9">
              <w:rPr>
                <w:rFonts w:ascii="Arial" w:hAnsi="Arial" w:cs="Arial"/>
                <w:bCs/>
                <w:i/>
                <w:sz w:val="14"/>
                <w:szCs w:val="14"/>
              </w:rPr>
              <w:t xml:space="preserve">0% (out of at least 6 cases annually in </w:t>
            </w:r>
            <w:proofErr w:type="spellStart"/>
            <w:r w:rsidRPr="003F5DB9">
              <w:rPr>
                <w:rFonts w:ascii="Arial" w:hAnsi="Arial" w:cs="Arial"/>
                <w:bCs/>
                <w:i/>
                <w:sz w:val="14"/>
                <w:szCs w:val="14"/>
              </w:rPr>
              <w:t>Maiombe</w:t>
            </w:r>
            <w:proofErr w:type="spellEnd"/>
            <w:r w:rsidRPr="003F5DB9">
              <w:rPr>
                <w:rFonts w:ascii="Arial" w:hAnsi="Arial" w:cs="Arial"/>
                <w:bCs/>
                <w:i/>
                <w:sz w:val="14"/>
                <w:szCs w:val="14"/>
              </w:rPr>
              <w:t xml:space="preserve"> NP) </w:t>
            </w:r>
          </w:p>
        </w:tc>
        <w:tc>
          <w:tcPr>
            <w:tcW w:w="1131" w:type="dxa"/>
            <w:shd w:val="clear" w:color="auto" w:fill="auto"/>
          </w:tcPr>
          <w:p w14:paraId="14424A66" w14:textId="77777777" w:rsidR="003B7504" w:rsidRPr="003F5DB9" w:rsidRDefault="003B7504" w:rsidP="008073B8">
            <w:pPr>
              <w:autoSpaceDE w:val="0"/>
              <w:autoSpaceDN w:val="0"/>
              <w:adjustRightInd w:val="0"/>
              <w:rPr>
                <w:rFonts w:ascii="Arial" w:hAnsi="Arial" w:cs="Arial"/>
                <w:sz w:val="14"/>
                <w:szCs w:val="14"/>
              </w:rPr>
            </w:pPr>
            <w:r>
              <w:rPr>
                <w:rFonts w:cs="Arial"/>
                <w:sz w:val="14"/>
                <w:szCs w:val="14"/>
              </w:rPr>
              <w:t>No change from baseline</w:t>
            </w:r>
          </w:p>
        </w:tc>
        <w:tc>
          <w:tcPr>
            <w:tcW w:w="901" w:type="dxa"/>
            <w:shd w:val="clear" w:color="auto" w:fill="auto"/>
          </w:tcPr>
          <w:p w14:paraId="4E2CEB6B" w14:textId="77777777" w:rsidR="003B7504" w:rsidRPr="003F5DB9" w:rsidRDefault="003B7504" w:rsidP="008073B8">
            <w:pPr>
              <w:rPr>
                <w:rFonts w:ascii="Arial" w:hAnsi="Arial" w:cs="Arial"/>
                <w:sz w:val="14"/>
                <w:szCs w:val="14"/>
              </w:rPr>
            </w:pPr>
            <w:r w:rsidRPr="003F5DB9">
              <w:rPr>
                <w:rFonts w:ascii="Arial" w:hAnsi="Arial" w:cs="Arial"/>
                <w:bCs/>
                <w:i/>
                <w:sz w:val="14"/>
                <w:szCs w:val="14"/>
              </w:rPr>
              <w:t>&gt;= 30%</w:t>
            </w:r>
          </w:p>
        </w:tc>
        <w:tc>
          <w:tcPr>
            <w:tcW w:w="901" w:type="dxa"/>
          </w:tcPr>
          <w:p w14:paraId="2C5042D6" w14:textId="77777777" w:rsidR="003B7504" w:rsidRPr="003F5DB9" w:rsidRDefault="003B7504" w:rsidP="008073B8">
            <w:pPr>
              <w:autoSpaceDE w:val="0"/>
              <w:autoSpaceDN w:val="0"/>
              <w:adjustRightInd w:val="0"/>
              <w:rPr>
                <w:rFonts w:ascii="Arial" w:hAnsi="Arial" w:cs="Arial"/>
                <w:sz w:val="14"/>
                <w:szCs w:val="14"/>
              </w:rPr>
            </w:pPr>
            <w:r w:rsidRPr="003F5DB9">
              <w:rPr>
                <w:rFonts w:ascii="Arial" w:hAnsi="Arial" w:cs="Arial"/>
                <w:bCs/>
                <w:i/>
                <w:sz w:val="14"/>
                <w:szCs w:val="14"/>
              </w:rPr>
              <w:t>&gt;= 50%</w:t>
            </w:r>
          </w:p>
        </w:tc>
        <w:tc>
          <w:tcPr>
            <w:tcW w:w="1392" w:type="dxa"/>
            <w:shd w:val="clear" w:color="auto" w:fill="auto"/>
          </w:tcPr>
          <w:p w14:paraId="1E20D2DA" w14:textId="77777777" w:rsidR="003B7504" w:rsidRPr="003F5DB9" w:rsidRDefault="003B7504" w:rsidP="008073B8">
            <w:pPr>
              <w:autoSpaceDE w:val="0"/>
              <w:autoSpaceDN w:val="0"/>
              <w:adjustRightInd w:val="0"/>
              <w:rPr>
                <w:rFonts w:ascii="Arial" w:hAnsi="Arial" w:cs="Arial"/>
                <w:sz w:val="14"/>
                <w:szCs w:val="14"/>
              </w:rPr>
            </w:pPr>
            <w:r>
              <w:rPr>
                <w:rFonts w:cs="Arial"/>
                <w:sz w:val="14"/>
                <w:szCs w:val="14"/>
              </w:rPr>
              <w:t>No agreed approach to collect this information.</w:t>
            </w:r>
          </w:p>
        </w:tc>
        <w:tc>
          <w:tcPr>
            <w:tcW w:w="1088" w:type="dxa"/>
            <w:shd w:val="clear" w:color="auto" w:fill="FF0000"/>
          </w:tcPr>
          <w:p w14:paraId="6C45B721" w14:textId="1AF0088B" w:rsidR="003B7504" w:rsidRPr="003F5DB9" w:rsidRDefault="0070391C" w:rsidP="008073B8">
            <w:pPr>
              <w:autoSpaceDE w:val="0"/>
              <w:autoSpaceDN w:val="0"/>
              <w:adjustRightInd w:val="0"/>
              <w:rPr>
                <w:rFonts w:ascii="Arial" w:hAnsi="Arial" w:cs="Arial"/>
                <w:sz w:val="14"/>
                <w:szCs w:val="14"/>
              </w:rPr>
            </w:pPr>
            <w:r w:rsidRPr="00F0404B">
              <w:rPr>
                <w:rFonts w:cs="Arial"/>
                <w:b/>
                <w:bCs/>
                <w:sz w:val="14"/>
                <w:szCs w:val="14"/>
              </w:rPr>
              <w:t>Not on target to be achieved</w:t>
            </w:r>
          </w:p>
        </w:tc>
        <w:tc>
          <w:tcPr>
            <w:tcW w:w="1041" w:type="dxa"/>
          </w:tcPr>
          <w:p w14:paraId="498F6732" w14:textId="0CC37BC0" w:rsidR="003B7504" w:rsidRPr="003F5DB9" w:rsidRDefault="0070391C" w:rsidP="008073B8">
            <w:pPr>
              <w:autoSpaceDE w:val="0"/>
              <w:autoSpaceDN w:val="0"/>
              <w:adjustRightInd w:val="0"/>
              <w:rPr>
                <w:rFonts w:ascii="Arial" w:hAnsi="Arial" w:cs="Arial"/>
                <w:sz w:val="14"/>
                <w:szCs w:val="14"/>
              </w:rPr>
            </w:pPr>
            <w:r>
              <w:rPr>
                <w:rFonts w:cs="Arial"/>
                <w:sz w:val="14"/>
                <w:szCs w:val="14"/>
              </w:rPr>
              <w:t xml:space="preserve">No reliable data on </w:t>
            </w:r>
            <w:r w:rsidRPr="003F5DB9">
              <w:rPr>
                <w:rFonts w:ascii="Arial" w:hAnsi="Arial" w:cs="Arial"/>
                <w:bCs/>
                <w:sz w:val="14"/>
                <w:szCs w:val="14"/>
              </w:rPr>
              <w:t>% of mitigated</w:t>
            </w:r>
            <w:r>
              <w:rPr>
                <w:rFonts w:cs="Arial"/>
                <w:bCs/>
                <w:sz w:val="14"/>
                <w:szCs w:val="14"/>
              </w:rPr>
              <w:t xml:space="preserve"> </w:t>
            </w:r>
            <w:r w:rsidRPr="003F5DB9">
              <w:rPr>
                <w:rFonts w:ascii="Arial" w:hAnsi="Arial" w:cs="Arial"/>
                <w:bCs/>
                <w:sz w:val="14"/>
                <w:szCs w:val="14"/>
              </w:rPr>
              <w:t>/</w:t>
            </w:r>
            <w:r>
              <w:rPr>
                <w:rFonts w:cs="Arial"/>
                <w:bCs/>
                <w:sz w:val="14"/>
                <w:szCs w:val="14"/>
              </w:rPr>
              <w:t xml:space="preserve"> </w:t>
            </w:r>
            <w:r w:rsidRPr="003F5DB9">
              <w:rPr>
                <w:rFonts w:ascii="Arial" w:hAnsi="Arial" w:cs="Arial"/>
                <w:bCs/>
                <w:sz w:val="14"/>
                <w:szCs w:val="14"/>
              </w:rPr>
              <w:t>solved HEC annually (</w:t>
            </w:r>
            <w:proofErr w:type="spellStart"/>
            <w:r w:rsidRPr="003F5DB9">
              <w:rPr>
                <w:rFonts w:ascii="Arial" w:hAnsi="Arial" w:cs="Arial"/>
                <w:bCs/>
                <w:sz w:val="14"/>
                <w:szCs w:val="14"/>
              </w:rPr>
              <w:t>Maiombe</w:t>
            </w:r>
            <w:proofErr w:type="spellEnd"/>
            <w:r w:rsidRPr="003F5DB9">
              <w:rPr>
                <w:rFonts w:ascii="Arial" w:hAnsi="Arial" w:cs="Arial"/>
                <w:bCs/>
                <w:sz w:val="14"/>
                <w:szCs w:val="14"/>
              </w:rPr>
              <w:t xml:space="preserve"> NP):</w:t>
            </w:r>
          </w:p>
        </w:tc>
      </w:tr>
    </w:tbl>
    <w:p w14:paraId="28D48433" w14:textId="77777777" w:rsidR="00AB38B8" w:rsidRPr="000847B6" w:rsidRDefault="00AB38B8" w:rsidP="0042525E">
      <w:pPr>
        <w:jc w:val="both"/>
        <w:rPr>
          <w:rFonts w:ascii="Arial" w:hAnsi="Arial" w:cs="Arial"/>
          <w:lang w:val="en-US"/>
        </w:rPr>
      </w:pPr>
    </w:p>
    <w:p w14:paraId="381A5E73" w14:textId="68B90AAE" w:rsidR="002472EA" w:rsidRPr="00166768" w:rsidRDefault="002472EA" w:rsidP="002472EA">
      <w:pPr>
        <w:pStyle w:val="Titre3"/>
        <w:rPr>
          <w:rFonts w:cs="Arial"/>
        </w:rPr>
      </w:pPr>
      <w:bookmarkStart w:id="92" w:name="_Toc186322771"/>
      <w:r w:rsidRPr="5C4D1D6B">
        <w:rPr>
          <w:rFonts w:cs="Arial"/>
        </w:rPr>
        <w:t xml:space="preserve">Analysis of </w:t>
      </w:r>
      <w:r w:rsidR="00191D27">
        <w:rPr>
          <w:rFonts w:cs="Arial"/>
        </w:rPr>
        <w:t>Outcome 3</w:t>
      </w:r>
      <w:bookmarkEnd w:id="92"/>
    </w:p>
    <w:p w14:paraId="381A5E77" w14:textId="77777777" w:rsidR="002472EA" w:rsidRPr="00166768" w:rsidRDefault="002472EA" w:rsidP="00870E2F">
      <w:pPr>
        <w:jc w:val="both"/>
        <w:rPr>
          <w:rFonts w:ascii="Arial" w:hAnsi="Arial" w:cs="Arial"/>
        </w:rPr>
      </w:pPr>
    </w:p>
    <w:tbl>
      <w:tblPr>
        <w:tblW w:w="9747"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73"/>
        <w:gridCol w:w="2674"/>
      </w:tblGrid>
      <w:tr w:rsidR="008D576D" w:rsidRPr="00D33407" w14:paraId="381A5E7A" w14:textId="77777777" w:rsidTr="5C4D1D6B">
        <w:trPr>
          <w:trHeight w:val="297"/>
        </w:trPr>
        <w:tc>
          <w:tcPr>
            <w:tcW w:w="7073" w:type="dxa"/>
            <w:vMerge w:val="restart"/>
            <w:tcBorders>
              <w:top w:val="double" w:sz="4" w:space="0" w:color="4472C4" w:themeColor="accent1"/>
              <w:left w:val="double" w:sz="4" w:space="0" w:color="4472C4" w:themeColor="accent1"/>
              <w:right w:val="double" w:sz="4" w:space="0" w:color="4472C4" w:themeColor="accent1"/>
            </w:tcBorders>
          </w:tcPr>
          <w:p w14:paraId="381A5E78" w14:textId="484E6289" w:rsidR="008D576D" w:rsidRPr="00D33407" w:rsidRDefault="00191D27" w:rsidP="5C4D1D6B">
            <w:pPr>
              <w:jc w:val="both"/>
              <w:rPr>
                <w:rFonts w:ascii="Arial" w:hAnsi="Arial" w:cs="Arial"/>
                <w:i/>
                <w:iCs/>
                <w:sz w:val="20"/>
                <w:szCs w:val="20"/>
              </w:rPr>
            </w:pPr>
            <w:r>
              <w:rPr>
                <w:rFonts w:ascii="Arial" w:hAnsi="Arial" w:cs="Arial"/>
                <w:b/>
                <w:bCs/>
                <w:i/>
                <w:iCs/>
                <w:sz w:val="20"/>
                <w:szCs w:val="20"/>
              </w:rPr>
              <w:t>Outcome 3</w:t>
            </w:r>
            <w:r w:rsidR="37F9B431" w:rsidRPr="5C4D1D6B">
              <w:rPr>
                <w:rFonts w:ascii="Arial" w:eastAsia="Arial" w:hAnsi="Arial" w:cs="Arial"/>
                <w:i/>
                <w:iCs/>
                <w:color w:val="000000" w:themeColor="text1"/>
                <w:sz w:val="20"/>
                <w:szCs w:val="20"/>
              </w:rPr>
              <w:t xml:space="preserve">: </w:t>
            </w:r>
            <w:r w:rsidRPr="00191D27">
              <w:rPr>
                <w:rFonts w:ascii="Arial" w:eastAsia="Arial" w:hAnsi="Arial" w:cs="Arial"/>
                <w:i/>
                <w:iCs/>
                <w:color w:val="000000" w:themeColor="text1"/>
                <w:sz w:val="20"/>
                <w:szCs w:val="20"/>
              </w:rPr>
              <w:t>Increased involvement of local communities in the project areas in wildlife, habitat, and PA management</w:t>
            </w:r>
            <w:r w:rsidR="292F85DF" w:rsidRPr="5C4D1D6B">
              <w:rPr>
                <w:rFonts w:ascii="Arial" w:eastAsia="Arial" w:hAnsi="Arial" w:cs="Arial"/>
                <w:i/>
                <w:iCs/>
                <w:color w:val="000000" w:themeColor="text1"/>
                <w:sz w:val="20"/>
                <w:szCs w:val="20"/>
              </w:rPr>
              <w:t xml:space="preserve"> </w:t>
            </w:r>
            <w:r w:rsidR="514DF65E" w:rsidRPr="5C4D1D6B">
              <w:rPr>
                <w:rFonts w:ascii="Arial" w:eastAsia="Arial" w:hAnsi="Arial" w:cs="Arial"/>
                <w:i/>
                <w:iCs/>
                <w:color w:val="000000" w:themeColor="text1"/>
                <w:sz w:val="20"/>
                <w:szCs w:val="20"/>
              </w:rPr>
              <w:t>    </w:t>
            </w:r>
          </w:p>
        </w:tc>
        <w:tc>
          <w:tcPr>
            <w:tcW w:w="2674"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381A5E79" w14:textId="77777777" w:rsidR="008D576D" w:rsidRPr="00D33407" w:rsidRDefault="008D576D" w:rsidP="00870E2F">
            <w:pPr>
              <w:jc w:val="both"/>
              <w:rPr>
                <w:rFonts w:ascii="Arial" w:hAnsi="Arial" w:cs="Arial"/>
                <w:b/>
                <w:bCs/>
                <w:sz w:val="20"/>
                <w:szCs w:val="20"/>
              </w:rPr>
            </w:pPr>
            <w:r w:rsidRPr="00D33407">
              <w:rPr>
                <w:rFonts w:ascii="Arial" w:hAnsi="Arial" w:cs="Arial"/>
                <w:b/>
                <w:bCs/>
                <w:sz w:val="20"/>
                <w:szCs w:val="20"/>
              </w:rPr>
              <w:t xml:space="preserve">Attainment of Outcome </w:t>
            </w:r>
          </w:p>
        </w:tc>
      </w:tr>
      <w:tr w:rsidR="008D576D" w:rsidRPr="00D33407" w14:paraId="381A5E7D" w14:textId="77777777" w:rsidTr="00E1671D">
        <w:trPr>
          <w:trHeight w:val="54"/>
        </w:trPr>
        <w:tc>
          <w:tcPr>
            <w:tcW w:w="7073" w:type="dxa"/>
            <w:vMerge/>
          </w:tcPr>
          <w:p w14:paraId="381A5E7B" w14:textId="77777777" w:rsidR="008D576D" w:rsidRPr="00D33407" w:rsidRDefault="008D576D" w:rsidP="00870E2F">
            <w:pPr>
              <w:jc w:val="both"/>
              <w:rPr>
                <w:rFonts w:ascii="Arial" w:hAnsi="Arial" w:cs="Arial"/>
                <w:sz w:val="20"/>
                <w:szCs w:val="20"/>
              </w:rPr>
            </w:pPr>
          </w:p>
        </w:tc>
        <w:tc>
          <w:tcPr>
            <w:tcW w:w="2674"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shd w:val="clear" w:color="auto" w:fill="FFC000"/>
          </w:tcPr>
          <w:p w14:paraId="381A5E7C" w14:textId="274E5961" w:rsidR="008D576D" w:rsidRPr="00D33407" w:rsidRDefault="00E1671D" w:rsidP="00870E2F">
            <w:pPr>
              <w:jc w:val="both"/>
              <w:rPr>
                <w:rFonts w:ascii="Arial" w:hAnsi="Arial" w:cs="Arial"/>
                <w:sz w:val="20"/>
                <w:szCs w:val="20"/>
              </w:rPr>
            </w:pPr>
            <w:r w:rsidRPr="00E1671D">
              <w:rPr>
                <w:rFonts w:ascii="Arial" w:hAnsi="Arial" w:cs="Arial"/>
                <w:sz w:val="20"/>
                <w:szCs w:val="20"/>
              </w:rPr>
              <w:t>2: UNSATISFACTORY (U)</w:t>
            </w:r>
          </w:p>
        </w:tc>
      </w:tr>
    </w:tbl>
    <w:p w14:paraId="5DF2A85E" w14:textId="0591D4FC" w:rsidR="5C4D1D6B" w:rsidRPr="00E615A8" w:rsidRDefault="5C4D1D6B" w:rsidP="00E615A8">
      <w:pPr>
        <w:jc w:val="both"/>
        <w:rPr>
          <w:rFonts w:ascii="Arial" w:hAnsi="Arial" w:cs="Arial"/>
        </w:rPr>
      </w:pPr>
    </w:p>
    <w:p w14:paraId="62CB8111" w14:textId="77777777" w:rsidR="00CC456B" w:rsidRDefault="00E615A8" w:rsidP="00FE372D">
      <w:pPr>
        <w:pStyle w:val="Paragraphedeliste"/>
        <w:numPr>
          <w:ilvl w:val="0"/>
          <w:numId w:val="17"/>
        </w:numPr>
        <w:jc w:val="both"/>
      </w:pPr>
      <w:r w:rsidRPr="00E615A8">
        <w:t xml:space="preserve">Outcome 3 consists of three impact indicators related to sustainable resource management, deforestation rates, and wildfire frequency in project areas. The first indicator, which tracks the number of people (disaggregated by gender) practicing sustainable forest management (SFM), sustainable land management (SLM), community-based natural resource management (CBNRM), or participating in protected area (PA) management, is off track due to delays in community engagement pilot projects. </w:t>
      </w:r>
    </w:p>
    <w:p w14:paraId="49DCCA75" w14:textId="77777777" w:rsidR="00CC456B" w:rsidRDefault="00CC456B" w:rsidP="00CC456B">
      <w:pPr>
        <w:pStyle w:val="Paragraphedeliste"/>
        <w:ind w:left="360" w:firstLine="0"/>
        <w:jc w:val="both"/>
      </w:pPr>
    </w:p>
    <w:p w14:paraId="56CE19C5" w14:textId="77777777" w:rsidR="007F386B" w:rsidRDefault="00E615A8" w:rsidP="00E615A8">
      <w:pPr>
        <w:pStyle w:val="Paragraphedeliste"/>
        <w:numPr>
          <w:ilvl w:val="0"/>
          <w:numId w:val="17"/>
        </w:numPr>
        <w:jc w:val="both"/>
      </w:pPr>
      <w:r w:rsidRPr="00CC456B">
        <w:t xml:space="preserve">The second indicator, measuring the deforestation rate in the project areas (ha/year), has not met its mid-term target, with progress depending on the establishment of an operations and command center within INBC equipped with GIS and technological capabilities. </w:t>
      </w:r>
    </w:p>
    <w:p w14:paraId="3BBF71B5" w14:textId="77777777" w:rsidR="007F386B" w:rsidRDefault="007F386B" w:rsidP="007F386B">
      <w:pPr>
        <w:pStyle w:val="Paragraphedeliste"/>
      </w:pPr>
    </w:p>
    <w:p w14:paraId="277A0882" w14:textId="654658EB" w:rsidR="00E615A8" w:rsidRPr="007F386B" w:rsidRDefault="00E615A8" w:rsidP="00E615A8">
      <w:pPr>
        <w:pStyle w:val="Paragraphedeliste"/>
        <w:numPr>
          <w:ilvl w:val="0"/>
          <w:numId w:val="17"/>
        </w:numPr>
        <w:jc w:val="both"/>
      </w:pPr>
      <w:r w:rsidRPr="007F386B">
        <w:t xml:space="preserve">The third indicator, concerning the frequency of wildfires in </w:t>
      </w:r>
      <w:proofErr w:type="spellStart"/>
      <w:r w:rsidRPr="007F386B">
        <w:t>Luando</w:t>
      </w:r>
      <w:proofErr w:type="spellEnd"/>
      <w:r w:rsidRPr="007F386B">
        <w:t xml:space="preserve"> SNR, is also off track and faces similar dependency on the proposed operations center at INBC.</w:t>
      </w:r>
    </w:p>
    <w:p w14:paraId="0FA53C8B" w14:textId="77777777" w:rsidR="00E615A8" w:rsidRPr="00E615A8" w:rsidRDefault="00E615A8" w:rsidP="00E615A8">
      <w:pPr>
        <w:jc w:val="both"/>
        <w:rPr>
          <w:rFonts w:ascii="Arial" w:hAnsi="Arial" w:cs="Arial"/>
        </w:rPr>
      </w:pPr>
    </w:p>
    <w:p w14:paraId="511067C1" w14:textId="77777777" w:rsidR="00E615A8" w:rsidRPr="00CC456B" w:rsidRDefault="00E615A8" w:rsidP="00E615A8">
      <w:pPr>
        <w:jc w:val="both"/>
        <w:rPr>
          <w:rFonts w:ascii="Arial" w:hAnsi="Arial" w:cs="Arial"/>
          <w:u w:val="single"/>
        </w:rPr>
      </w:pPr>
      <w:r w:rsidRPr="00CC456B">
        <w:rPr>
          <w:rFonts w:ascii="Arial" w:hAnsi="Arial" w:cs="Arial"/>
          <w:u w:val="single"/>
        </w:rPr>
        <w:t>Continuing risks:</w:t>
      </w:r>
    </w:p>
    <w:p w14:paraId="66F4EF11" w14:textId="77777777" w:rsidR="00CC456B" w:rsidRPr="00E615A8" w:rsidRDefault="00CC456B" w:rsidP="00E615A8">
      <w:pPr>
        <w:jc w:val="both"/>
        <w:rPr>
          <w:rFonts w:ascii="Arial" w:hAnsi="Arial" w:cs="Arial"/>
        </w:rPr>
      </w:pPr>
    </w:p>
    <w:p w14:paraId="631124FC" w14:textId="77777777" w:rsidR="00CC456B" w:rsidRDefault="00E615A8" w:rsidP="00FE372D">
      <w:pPr>
        <w:pStyle w:val="Paragraphedeliste"/>
        <w:numPr>
          <w:ilvl w:val="0"/>
          <w:numId w:val="17"/>
        </w:numPr>
        <w:jc w:val="both"/>
      </w:pPr>
      <w:r w:rsidRPr="00CC456B">
        <w:t>A significant risk is the lack of engagement with local community partners and NGOs who were originally intended to lead community engagement efforts. The PMU has not effectively played its convening and coordinating role, often taking on activities independently rather than collaborating with partners identified in the Project Document. This has resulted in missed opportunities to leverage local knowledge and resources.</w:t>
      </w:r>
    </w:p>
    <w:p w14:paraId="4FA188ED" w14:textId="77777777" w:rsidR="00CC456B" w:rsidRDefault="00CC456B" w:rsidP="00CC456B">
      <w:pPr>
        <w:pStyle w:val="Paragraphedeliste"/>
        <w:ind w:left="360" w:firstLine="0"/>
        <w:jc w:val="both"/>
      </w:pPr>
    </w:p>
    <w:p w14:paraId="21026467" w14:textId="77777777" w:rsidR="00CC456B" w:rsidRDefault="00E615A8" w:rsidP="00FE372D">
      <w:pPr>
        <w:pStyle w:val="Paragraphedeliste"/>
        <w:numPr>
          <w:ilvl w:val="0"/>
          <w:numId w:val="17"/>
        </w:numPr>
        <w:jc w:val="both"/>
      </w:pPr>
      <w:r w:rsidRPr="00CC456B">
        <w:t>Although some awareness campaigns have been undertaken, the project is not sufficiently integrated with key partner campaigns in Malanje, largely due to inadequate communication and information sharing from INBC. This disconnect hinders broader impact and effectiveness.</w:t>
      </w:r>
    </w:p>
    <w:p w14:paraId="0049D449" w14:textId="77777777" w:rsidR="006E49A2" w:rsidRDefault="006E49A2" w:rsidP="006E49A2">
      <w:pPr>
        <w:jc w:val="both"/>
      </w:pPr>
    </w:p>
    <w:p w14:paraId="76071D11" w14:textId="783EEC76" w:rsidR="00E615A8" w:rsidRPr="00CC456B" w:rsidRDefault="00E615A8" w:rsidP="00FE372D">
      <w:pPr>
        <w:pStyle w:val="Paragraphedeliste"/>
        <w:numPr>
          <w:ilvl w:val="0"/>
          <w:numId w:val="17"/>
        </w:numPr>
        <w:jc w:val="both"/>
      </w:pPr>
      <w:r w:rsidRPr="00CC456B">
        <w:t>There is an urgent need to actively engage local, trusted community partners and NGOs to develop and implement firm proposals for income-generating livelihood projects. Establishing the operations and command center at INBC with the necessary GIS and technological capacity is also a priority to monitor deforestation and wildfires effectively and to get back on track with mid-term targets for all three indicators under Outcome 3.</w:t>
      </w:r>
    </w:p>
    <w:p w14:paraId="5442821A" w14:textId="77777777" w:rsidR="006A698A" w:rsidRDefault="006A698A" w:rsidP="00EE23C1">
      <w:pPr>
        <w:jc w:val="both"/>
        <w:rPr>
          <w:rFonts w:ascii="Arial" w:hAnsi="Arial" w:cs="Arial"/>
        </w:rPr>
      </w:pPr>
    </w:p>
    <w:p w14:paraId="4DCAE84A" w14:textId="77777777" w:rsidR="006A698A" w:rsidRDefault="006A698A" w:rsidP="00EE23C1">
      <w:pPr>
        <w:jc w:val="both"/>
        <w:rPr>
          <w:rFonts w:ascii="Arial" w:hAnsi="Arial" w:cs="Arial"/>
        </w:rPr>
      </w:pPr>
    </w:p>
    <w:p w14:paraId="76B941B7" w14:textId="77777777" w:rsidR="006A698A" w:rsidRDefault="006A698A" w:rsidP="00EE23C1">
      <w:pPr>
        <w:jc w:val="both"/>
        <w:rPr>
          <w:rFonts w:ascii="Arial" w:hAnsi="Arial" w:cs="Arial"/>
        </w:rPr>
      </w:pPr>
    </w:p>
    <w:p w14:paraId="14C8C287" w14:textId="77777777" w:rsidR="00F6597D" w:rsidRDefault="00F6597D" w:rsidP="00EE23C1">
      <w:pPr>
        <w:jc w:val="both"/>
        <w:rPr>
          <w:rFonts w:ascii="Arial" w:hAnsi="Arial" w:cs="Arial"/>
        </w:rPr>
      </w:pPr>
    </w:p>
    <w:p w14:paraId="6B66C80A" w14:textId="77777777" w:rsidR="00F6597D" w:rsidRDefault="00F6597D" w:rsidP="00EE23C1">
      <w:pPr>
        <w:jc w:val="both"/>
        <w:rPr>
          <w:rFonts w:ascii="Arial" w:hAnsi="Arial" w:cs="Arial"/>
          <w:b/>
          <w:bCs/>
          <w:i/>
          <w:iCs/>
          <w:sz w:val="20"/>
          <w:szCs w:val="20"/>
        </w:rPr>
      </w:pPr>
    </w:p>
    <w:p w14:paraId="0AF7742F" w14:textId="7A5A0B0C" w:rsidR="0059143C" w:rsidRPr="006A698A" w:rsidRDefault="0059143C" w:rsidP="00EE23C1">
      <w:pPr>
        <w:jc w:val="both"/>
        <w:rPr>
          <w:rFonts w:ascii="Arial" w:hAnsi="Arial" w:cs="Arial"/>
          <w:b/>
          <w:bCs/>
          <w:i/>
          <w:iCs/>
          <w:sz w:val="20"/>
          <w:szCs w:val="20"/>
        </w:rPr>
      </w:pPr>
      <w:bookmarkStart w:id="93" w:name="_Toc186322819"/>
      <w:r w:rsidRPr="006A698A">
        <w:rPr>
          <w:rFonts w:ascii="Arial" w:hAnsi="Arial" w:cs="Arial"/>
          <w:b/>
          <w:bCs/>
          <w:i/>
          <w:iCs/>
          <w:sz w:val="20"/>
          <w:szCs w:val="20"/>
        </w:rPr>
        <w:lastRenderedPageBreak/>
        <w:t xml:space="preserve">Table </w:t>
      </w:r>
      <w:r w:rsidRPr="006A698A">
        <w:rPr>
          <w:rFonts w:ascii="Arial" w:hAnsi="Arial" w:cs="Arial"/>
          <w:b/>
          <w:bCs/>
          <w:i/>
          <w:iCs/>
          <w:sz w:val="20"/>
          <w:szCs w:val="20"/>
        </w:rPr>
        <w:fldChar w:fldCharType="begin"/>
      </w:r>
      <w:r w:rsidRPr="006A698A">
        <w:rPr>
          <w:rFonts w:ascii="Arial" w:hAnsi="Arial" w:cs="Arial"/>
          <w:b/>
          <w:bCs/>
          <w:i/>
          <w:iCs/>
          <w:sz w:val="20"/>
          <w:szCs w:val="20"/>
        </w:rPr>
        <w:instrText xml:space="preserve"> SEQ Table \* ARABIC </w:instrText>
      </w:r>
      <w:r w:rsidRPr="006A698A">
        <w:rPr>
          <w:rFonts w:ascii="Arial" w:hAnsi="Arial" w:cs="Arial"/>
          <w:b/>
          <w:bCs/>
          <w:i/>
          <w:iCs/>
          <w:sz w:val="20"/>
          <w:szCs w:val="20"/>
        </w:rPr>
        <w:fldChar w:fldCharType="separate"/>
      </w:r>
      <w:r w:rsidRPr="006A698A">
        <w:rPr>
          <w:rFonts w:ascii="Arial" w:hAnsi="Arial" w:cs="Arial"/>
          <w:b/>
          <w:bCs/>
          <w:i/>
          <w:iCs/>
          <w:sz w:val="20"/>
          <w:szCs w:val="20"/>
        </w:rPr>
        <w:t>14</w:t>
      </w:r>
      <w:r w:rsidRPr="006A698A">
        <w:rPr>
          <w:rFonts w:ascii="Arial" w:hAnsi="Arial" w:cs="Arial"/>
          <w:b/>
          <w:bCs/>
          <w:i/>
          <w:iCs/>
          <w:sz w:val="20"/>
          <w:szCs w:val="20"/>
        </w:rPr>
        <w:fldChar w:fldCharType="end"/>
      </w:r>
      <w:r w:rsidRPr="006A698A">
        <w:rPr>
          <w:rFonts w:ascii="Arial" w:hAnsi="Arial" w:cs="Arial"/>
          <w:b/>
          <w:bCs/>
          <w:i/>
          <w:iCs/>
          <w:sz w:val="20"/>
          <w:szCs w:val="20"/>
        </w:rPr>
        <w:t>: Progress against Outcome 3 indicators</w:t>
      </w:r>
      <w:bookmarkEnd w:id="93"/>
    </w:p>
    <w:tbl>
      <w:tblPr>
        <w:tblW w:w="10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0"/>
        <w:gridCol w:w="1513"/>
        <w:gridCol w:w="1161"/>
        <w:gridCol w:w="1111"/>
        <w:gridCol w:w="853"/>
        <w:gridCol w:w="1002"/>
        <w:gridCol w:w="1220"/>
        <w:gridCol w:w="1088"/>
        <w:gridCol w:w="1080"/>
      </w:tblGrid>
      <w:tr w:rsidR="008B1FEC" w:rsidRPr="003F5DB9" w14:paraId="62C88F95" w14:textId="77777777" w:rsidTr="00EE23C1">
        <w:trPr>
          <w:cantSplit/>
          <w:trHeight w:val="150"/>
          <w:tblHeader/>
          <w:jc w:val="center"/>
        </w:trPr>
        <w:tc>
          <w:tcPr>
            <w:tcW w:w="1174" w:type="dxa"/>
            <w:shd w:val="clear" w:color="auto" w:fill="A6A6A6" w:themeFill="background1" w:themeFillShade="A6"/>
          </w:tcPr>
          <w:p w14:paraId="5290E56F" w14:textId="77777777" w:rsidR="0059143C" w:rsidRPr="003F5DB9" w:rsidRDefault="0059143C" w:rsidP="008073B8">
            <w:pPr>
              <w:rPr>
                <w:rFonts w:cs="Arial"/>
                <w:b/>
                <w:sz w:val="14"/>
                <w:szCs w:val="14"/>
              </w:rPr>
            </w:pPr>
            <w:r w:rsidRPr="003F5DB9">
              <w:rPr>
                <w:rFonts w:ascii="Arial" w:hAnsi="Arial" w:cs="Arial"/>
                <w:b/>
                <w:sz w:val="14"/>
                <w:szCs w:val="14"/>
              </w:rPr>
              <w:t>Project Strategy</w:t>
            </w:r>
          </w:p>
        </w:tc>
        <w:tc>
          <w:tcPr>
            <w:tcW w:w="1679" w:type="dxa"/>
            <w:shd w:val="clear" w:color="auto" w:fill="A6A6A6" w:themeFill="background1" w:themeFillShade="A6"/>
          </w:tcPr>
          <w:p w14:paraId="1BBEAD04" w14:textId="77777777" w:rsidR="0059143C" w:rsidRPr="003F5DB9" w:rsidRDefault="0059143C" w:rsidP="008073B8">
            <w:pPr>
              <w:rPr>
                <w:rFonts w:cs="Arial"/>
                <w:bCs/>
                <w:sz w:val="14"/>
                <w:szCs w:val="14"/>
                <w:u w:val="single"/>
              </w:rPr>
            </w:pPr>
            <w:r w:rsidRPr="003F5DB9">
              <w:rPr>
                <w:rFonts w:ascii="Arial" w:hAnsi="Arial" w:cs="Arial"/>
                <w:b/>
                <w:sz w:val="14"/>
                <w:szCs w:val="14"/>
              </w:rPr>
              <w:t>Indicator</w:t>
            </w:r>
          </w:p>
        </w:tc>
        <w:tc>
          <w:tcPr>
            <w:tcW w:w="1360" w:type="dxa"/>
            <w:shd w:val="clear" w:color="auto" w:fill="A6A6A6" w:themeFill="background1" w:themeFillShade="A6"/>
          </w:tcPr>
          <w:p w14:paraId="7D00362F" w14:textId="77777777" w:rsidR="0059143C" w:rsidRPr="003F5DB9" w:rsidRDefault="0059143C" w:rsidP="008073B8">
            <w:pPr>
              <w:rPr>
                <w:rFonts w:cs="Arial"/>
                <w:bCs/>
                <w:i/>
                <w:sz w:val="14"/>
                <w:szCs w:val="14"/>
                <w:lang w:val="pt-PT"/>
              </w:rPr>
            </w:pPr>
            <w:r w:rsidRPr="003F5DB9">
              <w:rPr>
                <w:rFonts w:ascii="Arial" w:hAnsi="Arial" w:cs="Arial"/>
                <w:b/>
                <w:sz w:val="14"/>
                <w:szCs w:val="14"/>
              </w:rPr>
              <w:t>Baseline Level</w:t>
            </w:r>
          </w:p>
        </w:tc>
        <w:tc>
          <w:tcPr>
            <w:tcW w:w="831" w:type="dxa"/>
            <w:shd w:val="clear" w:color="auto" w:fill="A6A6A6" w:themeFill="background1" w:themeFillShade="A6"/>
          </w:tcPr>
          <w:p w14:paraId="0C2BB113" w14:textId="77777777" w:rsidR="0059143C" w:rsidRPr="003F5DB9" w:rsidRDefault="0059143C" w:rsidP="008073B8">
            <w:pPr>
              <w:rPr>
                <w:rFonts w:cs="Arial"/>
                <w:b/>
                <w:sz w:val="14"/>
                <w:szCs w:val="14"/>
              </w:rPr>
            </w:pPr>
            <w:r w:rsidRPr="003F5DB9">
              <w:rPr>
                <w:rFonts w:ascii="Arial" w:hAnsi="Arial" w:cs="Arial"/>
                <w:b/>
                <w:sz w:val="14"/>
                <w:szCs w:val="14"/>
              </w:rPr>
              <w:t>Level in 1</w:t>
            </w:r>
            <w:r w:rsidRPr="003F5DB9">
              <w:rPr>
                <w:rFonts w:ascii="Arial" w:hAnsi="Arial" w:cs="Arial"/>
                <w:b/>
                <w:sz w:val="14"/>
                <w:szCs w:val="14"/>
                <w:vertAlign w:val="superscript"/>
              </w:rPr>
              <w:t>st</w:t>
            </w:r>
            <w:r w:rsidRPr="003F5DB9">
              <w:rPr>
                <w:rFonts w:ascii="Arial" w:hAnsi="Arial" w:cs="Arial"/>
                <w:b/>
                <w:sz w:val="14"/>
                <w:szCs w:val="14"/>
              </w:rPr>
              <w:t xml:space="preserve"> PIR (self- reported)</w:t>
            </w:r>
          </w:p>
        </w:tc>
        <w:tc>
          <w:tcPr>
            <w:tcW w:w="902" w:type="dxa"/>
            <w:shd w:val="clear" w:color="auto" w:fill="A6A6A6" w:themeFill="background1" w:themeFillShade="A6"/>
          </w:tcPr>
          <w:p w14:paraId="0334CD18" w14:textId="77777777" w:rsidR="0059143C" w:rsidRPr="003F5DB9" w:rsidRDefault="0059143C" w:rsidP="008073B8">
            <w:pPr>
              <w:rPr>
                <w:rFonts w:cs="Arial"/>
                <w:bCs/>
                <w:i/>
                <w:sz w:val="14"/>
                <w:szCs w:val="14"/>
              </w:rPr>
            </w:pPr>
            <w:r w:rsidRPr="003F5DB9">
              <w:rPr>
                <w:rFonts w:ascii="Arial" w:hAnsi="Arial" w:cs="Arial"/>
                <w:b/>
                <w:sz w:val="14"/>
                <w:szCs w:val="14"/>
              </w:rPr>
              <w:t>Midterm Target</w:t>
            </w:r>
          </w:p>
        </w:tc>
        <w:tc>
          <w:tcPr>
            <w:tcW w:w="1002" w:type="dxa"/>
            <w:shd w:val="clear" w:color="auto" w:fill="A6A6A6" w:themeFill="background1" w:themeFillShade="A6"/>
          </w:tcPr>
          <w:p w14:paraId="1BACC51F" w14:textId="77777777" w:rsidR="0059143C" w:rsidRPr="003F5DB9" w:rsidRDefault="0059143C" w:rsidP="008073B8">
            <w:pPr>
              <w:rPr>
                <w:rFonts w:cs="Arial"/>
                <w:i/>
                <w:sz w:val="14"/>
                <w:szCs w:val="14"/>
              </w:rPr>
            </w:pPr>
            <w:r w:rsidRPr="003F5DB9">
              <w:rPr>
                <w:rFonts w:ascii="Arial" w:hAnsi="Arial" w:cs="Arial"/>
                <w:b/>
                <w:sz w:val="14"/>
                <w:szCs w:val="14"/>
              </w:rPr>
              <w:t>End-of-project Target</w:t>
            </w:r>
          </w:p>
        </w:tc>
        <w:tc>
          <w:tcPr>
            <w:tcW w:w="1091" w:type="dxa"/>
            <w:shd w:val="clear" w:color="auto" w:fill="A6A6A6" w:themeFill="background1" w:themeFillShade="A6"/>
          </w:tcPr>
          <w:p w14:paraId="4E1300F8" w14:textId="77777777" w:rsidR="0059143C" w:rsidRPr="003F5DB9" w:rsidRDefault="0059143C" w:rsidP="008073B8">
            <w:pPr>
              <w:rPr>
                <w:rFonts w:cs="Arial"/>
                <w:b/>
                <w:sz w:val="14"/>
                <w:szCs w:val="14"/>
              </w:rPr>
            </w:pPr>
            <w:r w:rsidRPr="003F5DB9">
              <w:rPr>
                <w:rFonts w:ascii="Arial" w:hAnsi="Arial" w:cs="Arial"/>
                <w:b/>
                <w:sz w:val="14"/>
                <w:szCs w:val="14"/>
              </w:rPr>
              <w:t>Midterm Level &amp; Assessment</w:t>
            </w:r>
          </w:p>
        </w:tc>
        <w:tc>
          <w:tcPr>
            <w:tcW w:w="1088" w:type="dxa"/>
            <w:shd w:val="clear" w:color="auto" w:fill="A6A6A6" w:themeFill="background1" w:themeFillShade="A6"/>
          </w:tcPr>
          <w:p w14:paraId="4A18F83E" w14:textId="77777777" w:rsidR="0059143C" w:rsidRPr="003F5DB9" w:rsidRDefault="0059143C" w:rsidP="008073B8">
            <w:pPr>
              <w:rPr>
                <w:rFonts w:cs="Arial"/>
                <w:sz w:val="14"/>
                <w:szCs w:val="14"/>
                <w:highlight w:val="yellow"/>
              </w:rPr>
            </w:pPr>
            <w:r w:rsidRPr="003F5DB9">
              <w:rPr>
                <w:rFonts w:ascii="Arial" w:hAnsi="Arial" w:cs="Arial"/>
                <w:b/>
                <w:sz w:val="14"/>
                <w:szCs w:val="14"/>
              </w:rPr>
              <w:t>Achievement Rating</w:t>
            </w:r>
          </w:p>
        </w:tc>
        <w:tc>
          <w:tcPr>
            <w:tcW w:w="1041" w:type="dxa"/>
            <w:shd w:val="clear" w:color="auto" w:fill="A6A6A6" w:themeFill="background1" w:themeFillShade="A6"/>
          </w:tcPr>
          <w:p w14:paraId="3AF84DAC" w14:textId="77777777" w:rsidR="0059143C" w:rsidRPr="003F5DB9" w:rsidRDefault="0059143C" w:rsidP="008073B8">
            <w:pPr>
              <w:rPr>
                <w:rFonts w:cs="Arial"/>
                <w:sz w:val="14"/>
                <w:szCs w:val="14"/>
                <w:highlight w:val="yellow"/>
              </w:rPr>
            </w:pPr>
            <w:r w:rsidRPr="003F5DB9">
              <w:rPr>
                <w:rFonts w:ascii="Arial" w:hAnsi="Arial" w:cs="Arial"/>
                <w:b/>
                <w:sz w:val="14"/>
                <w:szCs w:val="14"/>
              </w:rPr>
              <w:t xml:space="preserve">Justification for Rating </w:t>
            </w:r>
          </w:p>
        </w:tc>
      </w:tr>
      <w:tr w:rsidR="0083294E" w:rsidRPr="003F5DB9" w14:paraId="477C2291" w14:textId="77777777" w:rsidTr="0083294E">
        <w:trPr>
          <w:cantSplit/>
          <w:trHeight w:val="150"/>
          <w:jc w:val="center"/>
        </w:trPr>
        <w:tc>
          <w:tcPr>
            <w:tcW w:w="1174" w:type="dxa"/>
            <w:vMerge w:val="restart"/>
            <w:shd w:val="clear" w:color="auto" w:fill="auto"/>
          </w:tcPr>
          <w:p w14:paraId="433927A3" w14:textId="77777777" w:rsidR="0059143C" w:rsidRPr="003F5DB9" w:rsidRDefault="0059143C" w:rsidP="008073B8">
            <w:pPr>
              <w:rPr>
                <w:rFonts w:ascii="Arial" w:hAnsi="Arial" w:cs="Arial"/>
                <w:b/>
                <w:sz w:val="14"/>
                <w:szCs w:val="14"/>
              </w:rPr>
            </w:pPr>
            <w:r w:rsidRPr="003F5DB9">
              <w:rPr>
                <w:rFonts w:ascii="Arial" w:hAnsi="Arial" w:cs="Arial"/>
                <w:b/>
                <w:sz w:val="14"/>
                <w:szCs w:val="14"/>
              </w:rPr>
              <w:t xml:space="preserve">Outcome 3: </w:t>
            </w:r>
          </w:p>
          <w:p w14:paraId="02B27042" w14:textId="77777777" w:rsidR="0059143C" w:rsidRPr="003F5DB9" w:rsidRDefault="0059143C" w:rsidP="008073B8">
            <w:pPr>
              <w:rPr>
                <w:rFonts w:ascii="Arial" w:hAnsi="Arial" w:cs="Arial"/>
                <w:b/>
                <w:sz w:val="14"/>
                <w:szCs w:val="14"/>
              </w:rPr>
            </w:pPr>
            <w:r w:rsidRPr="003F5DB9">
              <w:rPr>
                <w:rFonts w:ascii="Arial" w:hAnsi="Arial" w:cs="Arial"/>
                <w:bCs/>
                <w:sz w:val="14"/>
                <w:szCs w:val="14"/>
              </w:rPr>
              <w:t>Increased involvement of local communities in the project areas in wildlife, habitat, and PA management nationally and internationally</w:t>
            </w:r>
          </w:p>
        </w:tc>
        <w:tc>
          <w:tcPr>
            <w:tcW w:w="1679" w:type="dxa"/>
            <w:shd w:val="clear" w:color="auto" w:fill="auto"/>
          </w:tcPr>
          <w:p w14:paraId="128957DD" w14:textId="77777777" w:rsidR="0059143C" w:rsidRPr="003F5DB9" w:rsidRDefault="0059143C" w:rsidP="008073B8">
            <w:pPr>
              <w:rPr>
                <w:rFonts w:ascii="Arial" w:hAnsi="Arial" w:cs="Arial"/>
                <w:color w:val="000000"/>
                <w:sz w:val="14"/>
                <w:szCs w:val="14"/>
              </w:rPr>
            </w:pPr>
            <w:r w:rsidRPr="003F5DB9">
              <w:rPr>
                <w:rFonts w:ascii="Arial" w:hAnsi="Arial" w:cs="Arial"/>
                <w:bCs/>
                <w:sz w:val="14"/>
                <w:szCs w:val="14"/>
                <w:u w:val="single"/>
              </w:rPr>
              <w:t xml:space="preserve">Indicator 10: </w:t>
            </w:r>
            <w:r w:rsidRPr="003F5DB9">
              <w:rPr>
                <w:rFonts w:ascii="Arial" w:hAnsi="Arial" w:cs="Arial"/>
                <w:color w:val="000000"/>
                <w:sz w:val="14"/>
                <w:szCs w:val="14"/>
              </w:rPr>
              <w:t>1. Total number of people (F/M) practicing SFM, SLM, CBNRM and/or participating in the PA management:</w:t>
            </w:r>
          </w:p>
          <w:p w14:paraId="39FC827E" w14:textId="77777777" w:rsidR="0059143C" w:rsidRPr="003F5DB9" w:rsidRDefault="0059143C" w:rsidP="008073B8">
            <w:pPr>
              <w:rPr>
                <w:rFonts w:ascii="Arial" w:hAnsi="Arial" w:cs="Arial"/>
                <w:color w:val="000000"/>
                <w:sz w:val="14"/>
                <w:szCs w:val="14"/>
                <w:lang w:val="pt-PT"/>
              </w:rPr>
            </w:pPr>
            <w:r w:rsidRPr="003F5DB9">
              <w:rPr>
                <w:rFonts w:ascii="Arial" w:hAnsi="Arial" w:cs="Arial"/>
                <w:color w:val="000000"/>
                <w:sz w:val="14"/>
                <w:szCs w:val="14"/>
                <w:lang w:val="pt-PT"/>
              </w:rPr>
              <w:t xml:space="preserve">a) Maiombe NP: </w:t>
            </w:r>
          </w:p>
          <w:p w14:paraId="2726F803" w14:textId="77777777" w:rsidR="0059143C" w:rsidRPr="003F5DB9" w:rsidRDefault="0059143C" w:rsidP="008073B8">
            <w:pPr>
              <w:rPr>
                <w:rFonts w:ascii="Arial" w:hAnsi="Arial" w:cs="Arial"/>
                <w:color w:val="000000"/>
                <w:sz w:val="14"/>
                <w:szCs w:val="14"/>
                <w:lang w:val="pt-PT"/>
              </w:rPr>
            </w:pPr>
            <w:r w:rsidRPr="003F5DB9">
              <w:rPr>
                <w:rFonts w:ascii="Arial" w:hAnsi="Arial" w:cs="Arial"/>
                <w:color w:val="000000"/>
                <w:sz w:val="14"/>
                <w:szCs w:val="14"/>
                <w:lang w:val="pt-PT"/>
              </w:rPr>
              <w:t xml:space="preserve">b) Luando SNR: </w:t>
            </w:r>
          </w:p>
          <w:p w14:paraId="1D055592" w14:textId="77777777" w:rsidR="0059143C" w:rsidRPr="003F5DB9" w:rsidRDefault="0059143C" w:rsidP="008073B8">
            <w:pPr>
              <w:rPr>
                <w:rFonts w:ascii="Arial" w:hAnsi="Arial" w:cs="Arial"/>
                <w:color w:val="000000"/>
                <w:sz w:val="14"/>
                <w:szCs w:val="14"/>
                <w:lang w:val="pt-PT"/>
              </w:rPr>
            </w:pPr>
          </w:p>
          <w:p w14:paraId="70B08AA4" w14:textId="77777777" w:rsidR="0059143C" w:rsidRPr="003F5DB9" w:rsidRDefault="0059143C" w:rsidP="008073B8">
            <w:pPr>
              <w:rPr>
                <w:rFonts w:ascii="Arial" w:hAnsi="Arial" w:cs="Arial"/>
                <w:color w:val="000000"/>
                <w:sz w:val="14"/>
                <w:szCs w:val="14"/>
                <w:lang w:val="pt-PT"/>
              </w:rPr>
            </w:pPr>
          </w:p>
          <w:p w14:paraId="3FC3B628" w14:textId="77777777" w:rsidR="0059143C" w:rsidRPr="003F5DB9" w:rsidRDefault="0059143C" w:rsidP="008073B8">
            <w:pPr>
              <w:rPr>
                <w:rFonts w:ascii="Arial" w:hAnsi="Arial" w:cs="Arial"/>
                <w:color w:val="000000"/>
                <w:sz w:val="14"/>
                <w:szCs w:val="14"/>
              </w:rPr>
            </w:pPr>
            <w:r w:rsidRPr="003F5DB9">
              <w:rPr>
                <w:rFonts w:ascii="Arial" w:hAnsi="Arial" w:cs="Arial"/>
                <w:color w:val="000000"/>
                <w:sz w:val="14"/>
                <w:szCs w:val="14"/>
              </w:rPr>
              <w:t>2. Total area (ha) under community-based SFM, SLM, and CBNRM:</w:t>
            </w:r>
          </w:p>
          <w:p w14:paraId="522FEAAE" w14:textId="77777777" w:rsidR="0059143C" w:rsidRPr="003F5DB9" w:rsidRDefault="0059143C" w:rsidP="008073B8">
            <w:pPr>
              <w:rPr>
                <w:rFonts w:ascii="Arial" w:hAnsi="Arial" w:cs="Arial"/>
                <w:color w:val="000000"/>
                <w:sz w:val="14"/>
                <w:szCs w:val="14"/>
                <w:lang w:val="pt-PT"/>
              </w:rPr>
            </w:pPr>
            <w:r w:rsidRPr="003F5DB9">
              <w:rPr>
                <w:rFonts w:ascii="Arial" w:hAnsi="Arial" w:cs="Arial"/>
                <w:color w:val="000000"/>
                <w:sz w:val="14"/>
                <w:szCs w:val="14"/>
                <w:lang w:val="pt-PT"/>
              </w:rPr>
              <w:t xml:space="preserve">a)Maiombe NP: </w:t>
            </w:r>
          </w:p>
          <w:p w14:paraId="134B005D" w14:textId="77777777" w:rsidR="0059143C" w:rsidRPr="003F5DB9" w:rsidRDefault="0059143C" w:rsidP="008073B8">
            <w:pPr>
              <w:rPr>
                <w:rFonts w:ascii="Arial" w:hAnsi="Arial" w:cs="Arial"/>
                <w:sz w:val="14"/>
                <w:szCs w:val="14"/>
                <w:lang w:val="pt-PT"/>
              </w:rPr>
            </w:pPr>
            <w:r w:rsidRPr="003F5DB9">
              <w:rPr>
                <w:rFonts w:ascii="Arial" w:hAnsi="Arial" w:cs="Arial"/>
                <w:color w:val="000000"/>
                <w:sz w:val="14"/>
                <w:szCs w:val="14"/>
                <w:lang w:val="pt-PT"/>
              </w:rPr>
              <w:t>b)Luando SNR:</w:t>
            </w:r>
          </w:p>
        </w:tc>
        <w:tc>
          <w:tcPr>
            <w:tcW w:w="1360" w:type="dxa"/>
            <w:shd w:val="clear" w:color="auto" w:fill="auto"/>
          </w:tcPr>
          <w:p w14:paraId="3F599985" w14:textId="77777777" w:rsidR="0059143C" w:rsidRPr="003F5DB9" w:rsidRDefault="0059143C" w:rsidP="008073B8">
            <w:pPr>
              <w:rPr>
                <w:rFonts w:ascii="Arial" w:hAnsi="Arial" w:cs="Arial"/>
                <w:bCs/>
                <w:i/>
                <w:sz w:val="14"/>
                <w:szCs w:val="14"/>
                <w:lang w:val="pt-PT"/>
              </w:rPr>
            </w:pPr>
          </w:p>
          <w:p w14:paraId="6B6363D2" w14:textId="77777777" w:rsidR="0059143C" w:rsidRPr="003F5DB9" w:rsidRDefault="0059143C" w:rsidP="008073B8">
            <w:pPr>
              <w:rPr>
                <w:rFonts w:ascii="Arial" w:hAnsi="Arial" w:cs="Arial"/>
                <w:bCs/>
                <w:i/>
                <w:sz w:val="14"/>
                <w:szCs w:val="14"/>
              </w:rPr>
            </w:pPr>
            <w:r w:rsidRPr="003F5DB9">
              <w:rPr>
                <w:rFonts w:ascii="Arial" w:hAnsi="Arial" w:cs="Arial"/>
                <w:bCs/>
                <w:i/>
                <w:sz w:val="14"/>
                <w:szCs w:val="14"/>
              </w:rPr>
              <w:t>1a) 0 (2018)</w:t>
            </w:r>
          </w:p>
          <w:p w14:paraId="5EF96DB1" w14:textId="77777777" w:rsidR="0059143C" w:rsidRPr="003F5DB9" w:rsidRDefault="0059143C" w:rsidP="008073B8">
            <w:pPr>
              <w:rPr>
                <w:rFonts w:ascii="Arial" w:hAnsi="Arial" w:cs="Arial"/>
                <w:bCs/>
                <w:i/>
                <w:sz w:val="14"/>
                <w:szCs w:val="14"/>
              </w:rPr>
            </w:pPr>
            <w:r w:rsidRPr="003F5DB9">
              <w:rPr>
                <w:rFonts w:ascii="Arial" w:hAnsi="Arial" w:cs="Arial"/>
                <w:bCs/>
                <w:i/>
                <w:sz w:val="14"/>
                <w:szCs w:val="14"/>
              </w:rPr>
              <w:t>1b) 0 (2018)</w:t>
            </w:r>
          </w:p>
          <w:p w14:paraId="21F209A0" w14:textId="77777777" w:rsidR="0059143C" w:rsidRPr="003F5DB9" w:rsidRDefault="0059143C" w:rsidP="008073B8">
            <w:pPr>
              <w:rPr>
                <w:rFonts w:ascii="Arial" w:hAnsi="Arial" w:cs="Arial"/>
                <w:bCs/>
                <w:i/>
                <w:sz w:val="14"/>
                <w:szCs w:val="14"/>
              </w:rPr>
            </w:pPr>
          </w:p>
          <w:p w14:paraId="5D680F4C" w14:textId="77777777" w:rsidR="0059143C" w:rsidRPr="003F5DB9" w:rsidRDefault="0059143C" w:rsidP="008073B8">
            <w:pPr>
              <w:rPr>
                <w:rFonts w:ascii="Arial" w:hAnsi="Arial" w:cs="Arial"/>
                <w:bCs/>
                <w:i/>
                <w:sz w:val="14"/>
                <w:szCs w:val="14"/>
              </w:rPr>
            </w:pPr>
          </w:p>
          <w:p w14:paraId="7C1FBE15" w14:textId="77777777" w:rsidR="0059143C" w:rsidRPr="003F5DB9" w:rsidRDefault="0059143C" w:rsidP="008073B8">
            <w:pPr>
              <w:rPr>
                <w:rFonts w:ascii="Arial" w:hAnsi="Arial" w:cs="Arial"/>
                <w:bCs/>
                <w:i/>
                <w:sz w:val="14"/>
                <w:szCs w:val="14"/>
              </w:rPr>
            </w:pPr>
          </w:p>
          <w:p w14:paraId="68CC25E9" w14:textId="77777777" w:rsidR="0059143C" w:rsidRPr="003F5DB9" w:rsidRDefault="0059143C" w:rsidP="008073B8">
            <w:pPr>
              <w:rPr>
                <w:rFonts w:ascii="Arial" w:hAnsi="Arial" w:cs="Arial"/>
                <w:bCs/>
                <w:i/>
                <w:sz w:val="14"/>
                <w:szCs w:val="14"/>
              </w:rPr>
            </w:pPr>
          </w:p>
          <w:p w14:paraId="7AD74644" w14:textId="77777777" w:rsidR="0059143C" w:rsidRPr="003F5DB9" w:rsidRDefault="0059143C" w:rsidP="008073B8">
            <w:pPr>
              <w:rPr>
                <w:rFonts w:ascii="Arial" w:hAnsi="Arial" w:cs="Arial"/>
                <w:bCs/>
                <w:i/>
                <w:sz w:val="14"/>
                <w:szCs w:val="14"/>
              </w:rPr>
            </w:pPr>
          </w:p>
          <w:p w14:paraId="2FAF8AC0" w14:textId="77777777" w:rsidR="0059143C" w:rsidRPr="003F5DB9" w:rsidRDefault="0059143C" w:rsidP="008073B8">
            <w:pPr>
              <w:rPr>
                <w:rFonts w:ascii="Arial" w:hAnsi="Arial" w:cs="Arial"/>
                <w:bCs/>
                <w:i/>
                <w:sz w:val="14"/>
                <w:szCs w:val="14"/>
              </w:rPr>
            </w:pPr>
          </w:p>
          <w:p w14:paraId="7C6ABEE3" w14:textId="77777777" w:rsidR="0059143C" w:rsidRPr="003F5DB9" w:rsidRDefault="0059143C" w:rsidP="008073B8">
            <w:pPr>
              <w:rPr>
                <w:rFonts w:ascii="Arial" w:hAnsi="Arial" w:cs="Arial"/>
                <w:bCs/>
                <w:i/>
                <w:sz w:val="14"/>
                <w:szCs w:val="14"/>
              </w:rPr>
            </w:pPr>
          </w:p>
          <w:p w14:paraId="262A142F" w14:textId="77777777" w:rsidR="0059143C" w:rsidRPr="003F5DB9" w:rsidRDefault="0059143C" w:rsidP="008073B8">
            <w:pPr>
              <w:rPr>
                <w:rFonts w:ascii="Arial" w:hAnsi="Arial" w:cs="Arial"/>
                <w:bCs/>
                <w:i/>
                <w:sz w:val="14"/>
                <w:szCs w:val="14"/>
              </w:rPr>
            </w:pPr>
            <w:r w:rsidRPr="003F5DB9">
              <w:rPr>
                <w:rFonts w:ascii="Arial" w:hAnsi="Arial" w:cs="Arial"/>
                <w:bCs/>
                <w:i/>
                <w:sz w:val="14"/>
                <w:szCs w:val="14"/>
              </w:rPr>
              <w:t>2a) 0 (2018)</w:t>
            </w:r>
          </w:p>
          <w:p w14:paraId="37552385" w14:textId="77777777" w:rsidR="0059143C" w:rsidRPr="003F5DB9" w:rsidRDefault="0059143C" w:rsidP="008073B8">
            <w:pPr>
              <w:rPr>
                <w:rFonts w:ascii="Arial" w:hAnsi="Arial" w:cs="Arial"/>
                <w:color w:val="000000"/>
                <w:sz w:val="14"/>
                <w:szCs w:val="14"/>
              </w:rPr>
            </w:pPr>
            <w:r w:rsidRPr="003F5DB9">
              <w:rPr>
                <w:rFonts w:ascii="Arial" w:hAnsi="Arial" w:cs="Arial"/>
                <w:bCs/>
                <w:i/>
                <w:sz w:val="14"/>
                <w:szCs w:val="14"/>
              </w:rPr>
              <w:t>2b) 0 (2018)</w:t>
            </w:r>
          </w:p>
          <w:p w14:paraId="584073FD" w14:textId="77777777" w:rsidR="0059143C" w:rsidRPr="003F5DB9" w:rsidRDefault="0059143C" w:rsidP="008073B8">
            <w:pPr>
              <w:ind w:firstLine="720"/>
              <w:rPr>
                <w:rFonts w:ascii="Arial" w:hAnsi="Arial" w:cs="Arial"/>
                <w:sz w:val="14"/>
                <w:szCs w:val="14"/>
              </w:rPr>
            </w:pPr>
          </w:p>
        </w:tc>
        <w:tc>
          <w:tcPr>
            <w:tcW w:w="831" w:type="dxa"/>
            <w:shd w:val="clear" w:color="auto" w:fill="auto"/>
          </w:tcPr>
          <w:p w14:paraId="3BAEA679" w14:textId="724EB7EF" w:rsidR="0059143C" w:rsidRPr="007E4574" w:rsidRDefault="007E4574" w:rsidP="008073B8">
            <w:pPr>
              <w:rPr>
                <w:rFonts w:ascii="Arial" w:hAnsi="Arial" w:cs="Arial"/>
                <w:bCs/>
                <w:sz w:val="14"/>
                <w:szCs w:val="14"/>
              </w:rPr>
            </w:pPr>
            <w:r w:rsidRPr="007E4574">
              <w:rPr>
                <w:rFonts w:ascii="Arial" w:hAnsi="Arial" w:cs="Arial"/>
                <w:bCs/>
                <w:sz w:val="14"/>
                <w:szCs w:val="14"/>
              </w:rPr>
              <w:t xml:space="preserve">No changes compared to baseline level as the project just finalized its inception phase. As part of planned project interventions, an individual consultant is currently conducting project Environmental and Social Impact Assessment and develop an Environmental Management Plan. This instrument will be important to guide project interventions at local level. On the other hand, the PMU and INBC are currently finalizing development of </w:t>
            </w:r>
            <w:proofErr w:type="spellStart"/>
            <w:r w:rsidRPr="007E4574">
              <w:rPr>
                <w:rFonts w:ascii="Arial" w:hAnsi="Arial" w:cs="Arial"/>
                <w:bCs/>
                <w:sz w:val="14"/>
                <w:szCs w:val="14"/>
              </w:rPr>
              <w:t>ToRs</w:t>
            </w:r>
            <w:proofErr w:type="spellEnd"/>
            <w:r w:rsidRPr="007E4574">
              <w:rPr>
                <w:rFonts w:ascii="Arial" w:hAnsi="Arial" w:cs="Arial"/>
                <w:bCs/>
                <w:sz w:val="14"/>
                <w:szCs w:val="14"/>
              </w:rPr>
              <w:t xml:space="preserve"> to procure contractual services to support the design national awareness campaigns on illegal wildlife problems in Angola.</w:t>
            </w:r>
          </w:p>
        </w:tc>
        <w:tc>
          <w:tcPr>
            <w:tcW w:w="902" w:type="dxa"/>
            <w:shd w:val="clear" w:color="auto" w:fill="auto"/>
          </w:tcPr>
          <w:p w14:paraId="36354992" w14:textId="77777777" w:rsidR="0059143C" w:rsidRPr="003F5DB9" w:rsidRDefault="0059143C" w:rsidP="008073B8">
            <w:pPr>
              <w:rPr>
                <w:rFonts w:ascii="Arial" w:hAnsi="Arial" w:cs="Arial"/>
                <w:bCs/>
                <w:i/>
                <w:sz w:val="14"/>
                <w:szCs w:val="14"/>
              </w:rPr>
            </w:pPr>
            <w:r w:rsidRPr="003F5DB9">
              <w:rPr>
                <w:rFonts w:ascii="Arial" w:hAnsi="Arial" w:cs="Arial"/>
                <w:bCs/>
                <w:i/>
                <w:sz w:val="14"/>
                <w:szCs w:val="14"/>
              </w:rPr>
              <w:t>1a) &gt;= 1,000 (50% are females)</w:t>
            </w:r>
          </w:p>
          <w:p w14:paraId="3554492C" w14:textId="77777777" w:rsidR="0059143C" w:rsidRPr="003F5DB9" w:rsidRDefault="0059143C" w:rsidP="008073B8">
            <w:pPr>
              <w:rPr>
                <w:rFonts w:ascii="Arial" w:hAnsi="Arial" w:cs="Arial"/>
                <w:bCs/>
                <w:i/>
                <w:sz w:val="14"/>
                <w:szCs w:val="14"/>
              </w:rPr>
            </w:pPr>
            <w:r w:rsidRPr="003F5DB9">
              <w:rPr>
                <w:rFonts w:ascii="Arial" w:hAnsi="Arial" w:cs="Arial"/>
                <w:bCs/>
                <w:i/>
                <w:sz w:val="14"/>
                <w:szCs w:val="14"/>
              </w:rPr>
              <w:t>1b) &gt;= 1,000 (50% are females)</w:t>
            </w:r>
          </w:p>
          <w:p w14:paraId="7D87DC5F" w14:textId="77777777" w:rsidR="0059143C" w:rsidRPr="003F5DB9" w:rsidRDefault="0059143C" w:rsidP="008073B8">
            <w:pPr>
              <w:rPr>
                <w:rFonts w:ascii="Arial" w:hAnsi="Arial" w:cs="Arial"/>
                <w:bCs/>
                <w:i/>
                <w:sz w:val="14"/>
                <w:szCs w:val="14"/>
              </w:rPr>
            </w:pPr>
          </w:p>
          <w:p w14:paraId="601E1BF9" w14:textId="77777777" w:rsidR="0059143C" w:rsidRPr="003F5DB9" w:rsidRDefault="0059143C" w:rsidP="008073B8">
            <w:pPr>
              <w:rPr>
                <w:rFonts w:ascii="Arial" w:hAnsi="Arial" w:cs="Arial"/>
                <w:bCs/>
                <w:i/>
                <w:sz w:val="14"/>
                <w:szCs w:val="14"/>
              </w:rPr>
            </w:pPr>
          </w:p>
          <w:p w14:paraId="7E241C36" w14:textId="77777777" w:rsidR="0059143C" w:rsidRPr="003F5DB9" w:rsidRDefault="0059143C" w:rsidP="008073B8">
            <w:pPr>
              <w:rPr>
                <w:rFonts w:ascii="Arial" w:hAnsi="Arial" w:cs="Arial"/>
                <w:bCs/>
                <w:i/>
                <w:sz w:val="14"/>
                <w:szCs w:val="14"/>
              </w:rPr>
            </w:pPr>
          </w:p>
          <w:p w14:paraId="4A5B2E04" w14:textId="77777777" w:rsidR="0059143C" w:rsidRPr="003F5DB9" w:rsidRDefault="0059143C" w:rsidP="008073B8">
            <w:pPr>
              <w:rPr>
                <w:rFonts w:ascii="Arial" w:hAnsi="Arial" w:cs="Arial"/>
                <w:bCs/>
                <w:i/>
                <w:sz w:val="14"/>
                <w:szCs w:val="14"/>
              </w:rPr>
            </w:pPr>
          </w:p>
          <w:p w14:paraId="27012699" w14:textId="77777777" w:rsidR="0059143C" w:rsidRPr="003F5DB9" w:rsidRDefault="0059143C" w:rsidP="008073B8">
            <w:pPr>
              <w:rPr>
                <w:rFonts w:ascii="Arial" w:hAnsi="Arial" w:cs="Arial"/>
                <w:bCs/>
                <w:i/>
                <w:sz w:val="14"/>
                <w:szCs w:val="14"/>
              </w:rPr>
            </w:pPr>
            <w:r w:rsidRPr="003F5DB9">
              <w:rPr>
                <w:rFonts w:ascii="Arial" w:hAnsi="Arial" w:cs="Arial"/>
                <w:bCs/>
                <w:i/>
                <w:sz w:val="14"/>
                <w:szCs w:val="14"/>
              </w:rPr>
              <w:t>2a) &gt;= 5,000</w:t>
            </w:r>
          </w:p>
          <w:p w14:paraId="72327892" w14:textId="77777777" w:rsidR="0059143C" w:rsidRPr="003F5DB9" w:rsidRDefault="0059143C" w:rsidP="008073B8">
            <w:pPr>
              <w:rPr>
                <w:rFonts w:ascii="Arial" w:hAnsi="Arial" w:cs="Arial"/>
                <w:b/>
                <w:sz w:val="14"/>
                <w:szCs w:val="14"/>
              </w:rPr>
            </w:pPr>
            <w:r w:rsidRPr="003F5DB9">
              <w:rPr>
                <w:rFonts w:ascii="Arial" w:hAnsi="Arial" w:cs="Arial"/>
                <w:bCs/>
                <w:i/>
                <w:sz w:val="14"/>
                <w:szCs w:val="14"/>
              </w:rPr>
              <w:t>2b) &gt;= 5,000</w:t>
            </w:r>
          </w:p>
        </w:tc>
        <w:tc>
          <w:tcPr>
            <w:tcW w:w="1002" w:type="dxa"/>
          </w:tcPr>
          <w:p w14:paraId="154873B3" w14:textId="77777777" w:rsidR="0059143C" w:rsidRPr="003F5DB9" w:rsidRDefault="0059143C" w:rsidP="008073B8">
            <w:pPr>
              <w:rPr>
                <w:rFonts w:ascii="Arial" w:hAnsi="Arial" w:cs="Arial"/>
                <w:i/>
                <w:sz w:val="14"/>
                <w:szCs w:val="14"/>
              </w:rPr>
            </w:pPr>
            <w:r w:rsidRPr="003F5DB9">
              <w:rPr>
                <w:rFonts w:ascii="Arial" w:hAnsi="Arial" w:cs="Arial"/>
                <w:i/>
                <w:sz w:val="14"/>
                <w:szCs w:val="14"/>
              </w:rPr>
              <w:t xml:space="preserve">1a) &gt;=3,000 (50% are females) (Our assumption based on the previous experience of ADPP and FAO on sustainable livelihood of local communities in Angola (at least 50-60% of 5,000-6,000 people in </w:t>
            </w:r>
            <w:proofErr w:type="spellStart"/>
            <w:r w:rsidRPr="003F5DB9">
              <w:rPr>
                <w:rFonts w:ascii="Arial" w:hAnsi="Arial" w:cs="Arial"/>
                <w:i/>
                <w:sz w:val="14"/>
                <w:szCs w:val="14"/>
              </w:rPr>
              <w:t>Maiombe</w:t>
            </w:r>
            <w:proofErr w:type="spellEnd"/>
            <w:r w:rsidRPr="003F5DB9">
              <w:rPr>
                <w:rFonts w:ascii="Arial" w:hAnsi="Arial" w:cs="Arial"/>
                <w:i/>
                <w:sz w:val="14"/>
                <w:szCs w:val="14"/>
              </w:rPr>
              <w:t xml:space="preserve"> NP and </w:t>
            </w:r>
            <w:proofErr w:type="spellStart"/>
            <w:r w:rsidRPr="003F5DB9">
              <w:rPr>
                <w:rFonts w:ascii="Arial" w:hAnsi="Arial" w:cs="Arial"/>
                <w:i/>
                <w:sz w:val="14"/>
                <w:szCs w:val="14"/>
              </w:rPr>
              <w:t>Luando</w:t>
            </w:r>
            <w:proofErr w:type="spellEnd"/>
            <w:r w:rsidRPr="003F5DB9">
              <w:rPr>
                <w:rFonts w:ascii="Arial" w:hAnsi="Arial" w:cs="Arial"/>
                <w:i/>
                <w:sz w:val="14"/>
                <w:szCs w:val="14"/>
              </w:rPr>
              <w:t xml:space="preserve"> SNR the project will train under Output 3.1))</w:t>
            </w:r>
          </w:p>
          <w:p w14:paraId="178B5AD8" w14:textId="77777777" w:rsidR="0059143C" w:rsidRPr="003F5DB9" w:rsidRDefault="0059143C" w:rsidP="008073B8">
            <w:pPr>
              <w:rPr>
                <w:rFonts w:ascii="Arial" w:hAnsi="Arial" w:cs="Arial"/>
                <w:i/>
                <w:sz w:val="14"/>
                <w:szCs w:val="14"/>
              </w:rPr>
            </w:pPr>
            <w:r w:rsidRPr="003F5DB9">
              <w:rPr>
                <w:rFonts w:ascii="Arial" w:hAnsi="Arial" w:cs="Arial"/>
                <w:i/>
                <w:sz w:val="14"/>
                <w:szCs w:val="14"/>
              </w:rPr>
              <w:t>1b) &gt;=3,000 (50% are females)</w:t>
            </w:r>
          </w:p>
          <w:p w14:paraId="5828C884" w14:textId="77777777" w:rsidR="0059143C" w:rsidRPr="003F5DB9" w:rsidRDefault="0059143C" w:rsidP="008073B8">
            <w:pPr>
              <w:rPr>
                <w:rFonts w:ascii="Arial" w:hAnsi="Arial" w:cs="Arial"/>
                <w:i/>
                <w:sz w:val="14"/>
                <w:szCs w:val="14"/>
              </w:rPr>
            </w:pPr>
          </w:p>
          <w:p w14:paraId="2FA144B3" w14:textId="77777777" w:rsidR="0059143C" w:rsidRPr="003F5DB9" w:rsidRDefault="0059143C" w:rsidP="008073B8">
            <w:pPr>
              <w:rPr>
                <w:rFonts w:ascii="Arial" w:hAnsi="Arial" w:cs="Arial"/>
                <w:i/>
                <w:sz w:val="14"/>
                <w:szCs w:val="14"/>
              </w:rPr>
            </w:pPr>
            <w:r w:rsidRPr="003F5DB9">
              <w:rPr>
                <w:rFonts w:ascii="Arial" w:hAnsi="Arial" w:cs="Arial"/>
                <w:i/>
                <w:sz w:val="14"/>
                <w:szCs w:val="14"/>
              </w:rPr>
              <w:t>2a) &gt;=10,000</w:t>
            </w:r>
          </w:p>
          <w:p w14:paraId="58D54B36" w14:textId="77777777" w:rsidR="0059143C" w:rsidRPr="003F5DB9" w:rsidRDefault="0059143C" w:rsidP="008073B8">
            <w:pPr>
              <w:rPr>
                <w:rFonts w:ascii="Arial" w:hAnsi="Arial" w:cs="Arial"/>
                <w:i/>
                <w:sz w:val="14"/>
                <w:szCs w:val="14"/>
              </w:rPr>
            </w:pPr>
            <w:r w:rsidRPr="003F5DB9">
              <w:rPr>
                <w:rFonts w:ascii="Arial" w:hAnsi="Arial" w:cs="Arial"/>
                <w:i/>
                <w:sz w:val="14"/>
                <w:szCs w:val="14"/>
              </w:rPr>
              <w:t>2b) &gt;= 10,000</w:t>
            </w:r>
          </w:p>
          <w:p w14:paraId="09B33BB3" w14:textId="77777777" w:rsidR="0059143C" w:rsidRPr="003F5DB9" w:rsidRDefault="0059143C" w:rsidP="008073B8">
            <w:pPr>
              <w:rPr>
                <w:rFonts w:ascii="Arial" w:hAnsi="Arial" w:cs="Arial"/>
                <w:b/>
                <w:sz w:val="14"/>
                <w:szCs w:val="14"/>
              </w:rPr>
            </w:pPr>
            <w:r w:rsidRPr="003F5DB9">
              <w:rPr>
                <w:rFonts w:ascii="Arial" w:hAnsi="Arial" w:cs="Arial"/>
                <w:i/>
                <w:sz w:val="14"/>
                <w:szCs w:val="14"/>
              </w:rPr>
              <w:t xml:space="preserve">(Our assumption (at least 5% of the </w:t>
            </w:r>
            <w:proofErr w:type="spellStart"/>
            <w:r w:rsidRPr="003F5DB9">
              <w:rPr>
                <w:rFonts w:ascii="Arial" w:hAnsi="Arial" w:cs="Arial"/>
                <w:i/>
                <w:sz w:val="14"/>
                <w:szCs w:val="14"/>
              </w:rPr>
              <w:t>Maiombe</w:t>
            </w:r>
            <w:proofErr w:type="spellEnd"/>
            <w:r w:rsidRPr="003F5DB9">
              <w:rPr>
                <w:rFonts w:ascii="Arial" w:hAnsi="Arial" w:cs="Arial"/>
                <w:i/>
                <w:sz w:val="14"/>
                <w:szCs w:val="14"/>
              </w:rPr>
              <w:t xml:space="preserve"> NP and 1% of </w:t>
            </w:r>
            <w:proofErr w:type="spellStart"/>
            <w:r w:rsidRPr="003F5DB9">
              <w:rPr>
                <w:rFonts w:ascii="Arial" w:hAnsi="Arial" w:cs="Arial"/>
                <w:i/>
                <w:sz w:val="14"/>
                <w:szCs w:val="14"/>
              </w:rPr>
              <w:t>Luando</w:t>
            </w:r>
            <w:proofErr w:type="spellEnd"/>
            <w:r w:rsidRPr="003F5DB9">
              <w:rPr>
                <w:rFonts w:ascii="Arial" w:hAnsi="Arial" w:cs="Arial"/>
                <w:i/>
                <w:sz w:val="14"/>
                <w:szCs w:val="14"/>
              </w:rPr>
              <w:t xml:space="preserve"> SNR))</w:t>
            </w:r>
          </w:p>
        </w:tc>
        <w:tc>
          <w:tcPr>
            <w:tcW w:w="1091" w:type="dxa"/>
            <w:shd w:val="clear" w:color="auto" w:fill="auto"/>
          </w:tcPr>
          <w:p w14:paraId="3C05F6C7" w14:textId="4673D8B9" w:rsidR="0059143C" w:rsidRPr="0083294E" w:rsidRDefault="00564480" w:rsidP="008073B8">
            <w:pPr>
              <w:rPr>
                <w:rFonts w:ascii="Arial" w:hAnsi="Arial" w:cs="Arial"/>
                <w:bCs/>
                <w:sz w:val="14"/>
                <w:szCs w:val="14"/>
              </w:rPr>
            </w:pPr>
            <w:r w:rsidRPr="0083294E">
              <w:rPr>
                <w:rFonts w:ascii="Arial" w:hAnsi="Arial" w:cs="Arial"/>
                <w:bCs/>
                <w:sz w:val="14"/>
                <w:szCs w:val="14"/>
              </w:rPr>
              <w:t xml:space="preserve">No visible progress based on observations of MTR consultant team. Pilot projects have </w:t>
            </w:r>
            <w:r w:rsidR="0083294E" w:rsidRPr="0083294E">
              <w:rPr>
                <w:rFonts w:ascii="Arial" w:hAnsi="Arial" w:cs="Arial"/>
                <w:bCs/>
                <w:sz w:val="14"/>
                <w:szCs w:val="14"/>
              </w:rPr>
              <w:t>not taken off an only superficial socialization and meetings have taken place to date.</w:t>
            </w:r>
          </w:p>
        </w:tc>
        <w:tc>
          <w:tcPr>
            <w:tcW w:w="1088" w:type="dxa"/>
            <w:shd w:val="clear" w:color="auto" w:fill="FF0000"/>
          </w:tcPr>
          <w:p w14:paraId="4BD90556" w14:textId="6DF61892" w:rsidR="0059143C" w:rsidRPr="003F5DB9" w:rsidRDefault="0083294E" w:rsidP="008073B8">
            <w:pPr>
              <w:rPr>
                <w:rFonts w:ascii="Arial" w:hAnsi="Arial" w:cs="Arial"/>
                <w:sz w:val="14"/>
                <w:szCs w:val="14"/>
                <w:highlight w:val="yellow"/>
              </w:rPr>
            </w:pPr>
            <w:r w:rsidRPr="00F0404B">
              <w:rPr>
                <w:rFonts w:cs="Arial"/>
                <w:b/>
                <w:bCs/>
                <w:sz w:val="14"/>
                <w:szCs w:val="14"/>
              </w:rPr>
              <w:t>Not on target to be achieved</w:t>
            </w:r>
          </w:p>
        </w:tc>
        <w:tc>
          <w:tcPr>
            <w:tcW w:w="1041" w:type="dxa"/>
          </w:tcPr>
          <w:p w14:paraId="5FAE944C" w14:textId="2A2E1B30" w:rsidR="0059143C" w:rsidRPr="003F5DB9" w:rsidRDefault="005F135E" w:rsidP="008073B8">
            <w:pPr>
              <w:rPr>
                <w:rFonts w:ascii="Arial" w:hAnsi="Arial" w:cs="Arial"/>
                <w:sz w:val="14"/>
                <w:szCs w:val="14"/>
                <w:highlight w:val="yellow"/>
              </w:rPr>
            </w:pPr>
            <w:r>
              <w:rPr>
                <w:rFonts w:ascii="Arial" w:hAnsi="Arial" w:cs="Arial"/>
                <w:sz w:val="14"/>
                <w:szCs w:val="14"/>
              </w:rPr>
              <w:t>O</w:t>
            </w:r>
            <w:r w:rsidRPr="005F135E">
              <w:rPr>
                <w:rFonts w:ascii="Arial" w:hAnsi="Arial" w:cs="Arial"/>
                <w:sz w:val="14"/>
                <w:szCs w:val="14"/>
              </w:rPr>
              <w:t>ff track due to delays in community engagement pilot projects.</w:t>
            </w:r>
          </w:p>
        </w:tc>
      </w:tr>
      <w:tr w:rsidR="0083294E" w:rsidRPr="003F5DB9" w14:paraId="3C5592EC" w14:textId="77777777" w:rsidTr="00EE23C1">
        <w:trPr>
          <w:cantSplit/>
          <w:trHeight w:val="3386"/>
          <w:jc w:val="center"/>
        </w:trPr>
        <w:tc>
          <w:tcPr>
            <w:tcW w:w="1174" w:type="dxa"/>
            <w:vMerge/>
            <w:shd w:val="clear" w:color="auto" w:fill="auto"/>
          </w:tcPr>
          <w:p w14:paraId="0046F14B" w14:textId="77777777" w:rsidR="0059143C" w:rsidRPr="003F5DB9" w:rsidRDefault="0059143C" w:rsidP="008073B8">
            <w:pPr>
              <w:rPr>
                <w:rFonts w:ascii="Arial" w:hAnsi="Arial" w:cs="Arial"/>
                <w:b/>
                <w:sz w:val="14"/>
                <w:szCs w:val="14"/>
              </w:rPr>
            </w:pPr>
          </w:p>
        </w:tc>
        <w:tc>
          <w:tcPr>
            <w:tcW w:w="1679" w:type="dxa"/>
            <w:shd w:val="clear" w:color="auto" w:fill="auto"/>
          </w:tcPr>
          <w:p w14:paraId="3CA36AD7" w14:textId="77777777" w:rsidR="0059143C" w:rsidRPr="003F5DB9" w:rsidRDefault="0059143C" w:rsidP="008073B8">
            <w:pPr>
              <w:rPr>
                <w:rFonts w:ascii="Arial" w:hAnsi="Arial" w:cs="Arial"/>
                <w:color w:val="000000"/>
                <w:sz w:val="14"/>
                <w:szCs w:val="14"/>
              </w:rPr>
            </w:pPr>
            <w:r w:rsidRPr="003F5DB9">
              <w:rPr>
                <w:rFonts w:ascii="Arial" w:hAnsi="Arial" w:cs="Arial"/>
                <w:bCs/>
                <w:sz w:val="14"/>
                <w:szCs w:val="14"/>
                <w:u w:val="single"/>
              </w:rPr>
              <w:t xml:space="preserve">Indicator 11: </w:t>
            </w:r>
            <w:r w:rsidRPr="003F5DB9">
              <w:rPr>
                <w:rFonts w:ascii="Arial" w:hAnsi="Arial" w:cs="Arial"/>
                <w:color w:val="000000"/>
                <w:sz w:val="14"/>
                <w:szCs w:val="14"/>
              </w:rPr>
              <w:t>Deforestation rate in the project areas, ha/ year:</w:t>
            </w:r>
          </w:p>
          <w:p w14:paraId="64469478" w14:textId="77777777" w:rsidR="0059143C" w:rsidRPr="003F5DB9" w:rsidRDefault="0059143C" w:rsidP="008073B8">
            <w:pPr>
              <w:rPr>
                <w:rFonts w:ascii="Arial" w:hAnsi="Arial" w:cs="Arial"/>
                <w:color w:val="000000"/>
                <w:sz w:val="14"/>
                <w:szCs w:val="14"/>
                <w:lang w:val="pt-PT"/>
              </w:rPr>
            </w:pPr>
            <w:r w:rsidRPr="003F5DB9">
              <w:rPr>
                <w:rFonts w:ascii="Arial" w:hAnsi="Arial" w:cs="Arial"/>
                <w:color w:val="000000"/>
                <w:sz w:val="14"/>
                <w:szCs w:val="14"/>
                <w:lang w:val="pt-PT"/>
              </w:rPr>
              <w:t>a) Maiombe NP:</w:t>
            </w:r>
          </w:p>
          <w:p w14:paraId="02BAAA12" w14:textId="77777777" w:rsidR="0059143C" w:rsidRPr="00CB1CD0" w:rsidRDefault="0059143C" w:rsidP="008073B8">
            <w:pPr>
              <w:rPr>
                <w:rFonts w:ascii="Arial" w:hAnsi="Arial" w:cs="Arial"/>
                <w:color w:val="000000"/>
                <w:sz w:val="14"/>
                <w:szCs w:val="14"/>
                <w:lang w:val="pt-PT"/>
              </w:rPr>
            </w:pPr>
            <w:r w:rsidRPr="003F5DB9">
              <w:rPr>
                <w:rFonts w:ascii="Arial" w:hAnsi="Arial" w:cs="Arial"/>
                <w:color w:val="000000"/>
                <w:sz w:val="14"/>
                <w:szCs w:val="14"/>
                <w:lang w:val="pt-PT"/>
              </w:rPr>
              <w:t>b) Luando SNR:</w:t>
            </w:r>
          </w:p>
        </w:tc>
        <w:tc>
          <w:tcPr>
            <w:tcW w:w="1360" w:type="dxa"/>
            <w:shd w:val="clear" w:color="auto" w:fill="auto"/>
          </w:tcPr>
          <w:p w14:paraId="4E1B2C49" w14:textId="77777777" w:rsidR="0059143C" w:rsidRPr="003F5DB9" w:rsidRDefault="0059143C" w:rsidP="008073B8">
            <w:pPr>
              <w:rPr>
                <w:rFonts w:ascii="Arial" w:hAnsi="Arial" w:cs="Arial"/>
                <w:bCs/>
                <w:i/>
                <w:sz w:val="14"/>
                <w:szCs w:val="14"/>
                <w:lang w:val="pt-PT"/>
              </w:rPr>
            </w:pPr>
          </w:p>
          <w:p w14:paraId="037ECBC2" w14:textId="77777777" w:rsidR="0059143C" w:rsidRPr="003F5DB9" w:rsidRDefault="0059143C" w:rsidP="008073B8">
            <w:pPr>
              <w:rPr>
                <w:rFonts w:ascii="Arial" w:hAnsi="Arial" w:cs="Arial"/>
                <w:bCs/>
                <w:i/>
                <w:sz w:val="14"/>
                <w:szCs w:val="14"/>
              </w:rPr>
            </w:pPr>
            <w:r w:rsidRPr="003F5DB9">
              <w:rPr>
                <w:rFonts w:ascii="Arial" w:hAnsi="Arial" w:cs="Arial"/>
                <w:bCs/>
                <w:i/>
                <w:sz w:val="14"/>
                <w:szCs w:val="14"/>
              </w:rPr>
              <w:t>a)718 ha/year</w:t>
            </w:r>
          </w:p>
          <w:p w14:paraId="325B96C9" w14:textId="77777777" w:rsidR="0059143C" w:rsidRPr="003F5DB9" w:rsidRDefault="0059143C" w:rsidP="008073B8">
            <w:pPr>
              <w:rPr>
                <w:rFonts w:ascii="Arial" w:hAnsi="Arial" w:cs="Arial"/>
                <w:color w:val="000000"/>
                <w:sz w:val="14"/>
                <w:szCs w:val="14"/>
              </w:rPr>
            </w:pPr>
            <w:r w:rsidRPr="003F5DB9">
              <w:rPr>
                <w:rFonts w:ascii="Arial" w:hAnsi="Arial" w:cs="Arial"/>
                <w:bCs/>
                <w:i/>
                <w:sz w:val="14"/>
                <w:szCs w:val="14"/>
              </w:rPr>
              <w:t>b)1,800 ha/year</w:t>
            </w:r>
          </w:p>
        </w:tc>
        <w:tc>
          <w:tcPr>
            <w:tcW w:w="831" w:type="dxa"/>
            <w:shd w:val="clear" w:color="auto" w:fill="auto"/>
          </w:tcPr>
          <w:p w14:paraId="7EB47788" w14:textId="0646C922" w:rsidR="0059143C" w:rsidRPr="00511520" w:rsidRDefault="00511520" w:rsidP="008073B8">
            <w:pPr>
              <w:rPr>
                <w:rFonts w:ascii="Arial" w:hAnsi="Arial" w:cs="Arial"/>
                <w:bCs/>
                <w:sz w:val="14"/>
                <w:szCs w:val="14"/>
              </w:rPr>
            </w:pPr>
            <w:r w:rsidRPr="00511520">
              <w:rPr>
                <w:rFonts w:ascii="Arial" w:hAnsi="Arial" w:cs="Arial"/>
                <w:bCs/>
                <w:sz w:val="14"/>
                <w:szCs w:val="14"/>
              </w:rPr>
              <w:t>No relevant data/info collected yet on this indicator. The project is currently supporting these PAs in strengthening theirs monitoring systems, while enforcing their capacity to combat illegal activities in the parks.</w:t>
            </w:r>
          </w:p>
        </w:tc>
        <w:tc>
          <w:tcPr>
            <w:tcW w:w="902" w:type="dxa"/>
            <w:shd w:val="clear" w:color="auto" w:fill="auto"/>
          </w:tcPr>
          <w:p w14:paraId="6C5A866D" w14:textId="77777777" w:rsidR="0059143C" w:rsidRPr="003F5DB9" w:rsidRDefault="0059143C" w:rsidP="008073B8">
            <w:pPr>
              <w:rPr>
                <w:rFonts w:ascii="Arial" w:hAnsi="Arial" w:cs="Arial"/>
                <w:bCs/>
                <w:i/>
                <w:sz w:val="14"/>
                <w:szCs w:val="14"/>
              </w:rPr>
            </w:pPr>
          </w:p>
          <w:p w14:paraId="67E404B2" w14:textId="77777777" w:rsidR="0059143C" w:rsidRPr="003F5DB9" w:rsidRDefault="0059143C" w:rsidP="008073B8">
            <w:pPr>
              <w:rPr>
                <w:rFonts w:ascii="Arial" w:hAnsi="Arial" w:cs="Arial"/>
                <w:bCs/>
                <w:i/>
                <w:sz w:val="14"/>
                <w:szCs w:val="14"/>
              </w:rPr>
            </w:pPr>
            <w:proofErr w:type="gramStart"/>
            <w:r w:rsidRPr="003F5DB9">
              <w:rPr>
                <w:rFonts w:ascii="Arial" w:hAnsi="Arial" w:cs="Arial"/>
                <w:bCs/>
                <w:i/>
                <w:sz w:val="14"/>
                <w:szCs w:val="14"/>
              </w:rPr>
              <w:t>a)&lt;</w:t>
            </w:r>
            <w:proofErr w:type="gramEnd"/>
            <w:r w:rsidRPr="003F5DB9">
              <w:rPr>
                <w:rFonts w:ascii="Arial" w:hAnsi="Arial" w:cs="Arial"/>
                <w:bCs/>
                <w:i/>
                <w:sz w:val="14"/>
                <w:szCs w:val="14"/>
              </w:rPr>
              <w:t>=350 ha/year</w:t>
            </w:r>
          </w:p>
          <w:p w14:paraId="31951FAB" w14:textId="77777777" w:rsidR="0059143C" w:rsidRPr="003F5DB9" w:rsidRDefault="0059143C" w:rsidP="008073B8">
            <w:pPr>
              <w:rPr>
                <w:rFonts w:ascii="Arial" w:hAnsi="Arial" w:cs="Arial"/>
                <w:b/>
                <w:sz w:val="14"/>
                <w:szCs w:val="14"/>
              </w:rPr>
            </w:pPr>
            <w:proofErr w:type="gramStart"/>
            <w:r w:rsidRPr="003F5DB9">
              <w:rPr>
                <w:rFonts w:ascii="Arial" w:hAnsi="Arial" w:cs="Arial"/>
                <w:bCs/>
                <w:i/>
                <w:sz w:val="14"/>
                <w:szCs w:val="14"/>
              </w:rPr>
              <w:t>b)&lt;</w:t>
            </w:r>
            <w:proofErr w:type="gramEnd"/>
            <w:r w:rsidRPr="003F5DB9">
              <w:rPr>
                <w:rFonts w:ascii="Arial" w:hAnsi="Arial" w:cs="Arial"/>
                <w:bCs/>
                <w:i/>
                <w:sz w:val="14"/>
                <w:szCs w:val="14"/>
              </w:rPr>
              <w:t>= 900 ha/year</w:t>
            </w:r>
          </w:p>
        </w:tc>
        <w:tc>
          <w:tcPr>
            <w:tcW w:w="1002" w:type="dxa"/>
          </w:tcPr>
          <w:p w14:paraId="40ECB864" w14:textId="77777777" w:rsidR="0059143C" w:rsidRPr="003F5DB9" w:rsidRDefault="0059143C" w:rsidP="008073B8">
            <w:pPr>
              <w:rPr>
                <w:rFonts w:ascii="Arial" w:hAnsi="Arial" w:cs="Arial"/>
                <w:bCs/>
                <w:i/>
                <w:sz w:val="14"/>
                <w:szCs w:val="14"/>
              </w:rPr>
            </w:pPr>
          </w:p>
          <w:p w14:paraId="546AA2ED" w14:textId="77777777" w:rsidR="0059143C" w:rsidRPr="003F5DB9" w:rsidRDefault="0059143C" w:rsidP="008073B8">
            <w:pPr>
              <w:rPr>
                <w:rFonts w:ascii="Arial" w:hAnsi="Arial" w:cs="Arial"/>
                <w:bCs/>
                <w:i/>
                <w:sz w:val="14"/>
                <w:szCs w:val="14"/>
              </w:rPr>
            </w:pPr>
            <w:r w:rsidRPr="003F5DB9">
              <w:rPr>
                <w:rFonts w:ascii="Arial" w:hAnsi="Arial" w:cs="Arial"/>
                <w:bCs/>
                <w:i/>
                <w:sz w:val="14"/>
                <w:szCs w:val="14"/>
              </w:rPr>
              <w:t>a)</w:t>
            </w:r>
            <w:proofErr w:type="gramStart"/>
            <w:r w:rsidRPr="003F5DB9">
              <w:rPr>
                <w:rFonts w:ascii="Arial" w:hAnsi="Arial" w:cs="Arial"/>
                <w:bCs/>
                <w:i/>
                <w:sz w:val="14"/>
                <w:szCs w:val="14"/>
              </w:rPr>
              <w:t>0  ha</w:t>
            </w:r>
            <w:proofErr w:type="gramEnd"/>
            <w:r w:rsidRPr="003F5DB9">
              <w:rPr>
                <w:rFonts w:ascii="Arial" w:hAnsi="Arial" w:cs="Arial"/>
                <w:bCs/>
                <w:i/>
                <w:sz w:val="14"/>
                <w:szCs w:val="14"/>
              </w:rPr>
              <w:t>/year</w:t>
            </w:r>
          </w:p>
          <w:p w14:paraId="19F94CB2" w14:textId="77777777" w:rsidR="0059143C" w:rsidRPr="003F5DB9" w:rsidRDefault="0059143C" w:rsidP="008073B8">
            <w:pPr>
              <w:rPr>
                <w:rFonts w:ascii="Arial" w:hAnsi="Arial" w:cs="Arial"/>
                <w:b/>
                <w:sz w:val="14"/>
                <w:szCs w:val="14"/>
              </w:rPr>
            </w:pPr>
            <w:r w:rsidRPr="003F5DB9">
              <w:rPr>
                <w:rFonts w:ascii="Arial" w:hAnsi="Arial" w:cs="Arial"/>
                <w:bCs/>
                <w:i/>
                <w:sz w:val="14"/>
                <w:szCs w:val="14"/>
              </w:rPr>
              <w:t>b)</w:t>
            </w:r>
            <w:proofErr w:type="gramStart"/>
            <w:r w:rsidRPr="003F5DB9">
              <w:rPr>
                <w:rFonts w:ascii="Arial" w:hAnsi="Arial" w:cs="Arial"/>
                <w:bCs/>
                <w:i/>
                <w:sz w:val="14"/>
                <w:szCs w:val="14"/>
              </w:rPr>
              <w:t>0  ha</w:t>
            </w:r>
            <w:proofErr w:type="gramEnd"/>
            <w:r w:rsidRPr="003F5DB9">
              <w:rPr>
                <w:rFonts w:ascii="Arial" w:hAnsi="Arial" w:cs="Arial"/>
                <w:bCs/>
                <w:i/>
                <w:sz w:val="14"/>
                <w:szCs w:val="14"/>
              </w:rPr>
              <w:t>/year</w:t>
            </w:r>
          </w:p>
        </w:tc>
        <w:tc>
          <w:tcPr>
            <w:tcW w:w="1091" w:type="dxa"/>
            <w:shd w:val="clear" w:color="auto" w:fill="auto"/>
          </w:tcPr>
          <w:p w14:paraId="0C00000A" w14:textId="4CBC4E39" w:rsidR="0059143C" w:rsidRPr="006F7CA0" w:rsidRDefault="006F7CA0" w:rsidP="006F7CA0">
            <w:pPr>
              <w:rPr>
                <w:rFonts w:ascii="Arial" w:hAnsi="Arial" w:cs="Arial"/>
                <w:bCs/>
                <w:sz w:val="14"/>
                <w:szCs w:val="14"/>
              </w:rPr>
            </w:pPr>
            <w:r w:rsidRPr="006F7CA0">
              <w:rPr>
                <w:rFonts w:ascii="Arial" w:hAnsi="Arial" w:cs="Arial"/>
                <w:bCs/>
                <w:sz w:val="14"/>
                <w:szCs w:val="14"/>
              </w:rPr>
              <w:t>The national management authority responsible for PA</w:t>
            </w:r>
            <w:r>
              <w:rPr>
                <w:rFonts w:ascii="Arial" w:hAnsi="Arial" w:cs="Arial"/>
                <w:bCs/>
                <w:sz w:val="14"/>
                <w:szCs w:val="14"/>
              </w:rPr>
              <w:t>s</w:t>
            </w:r>
            <w:r w:rsidRPr="006F7CA0">
              <w:rPr>
                <w:rFonts w:ascii="Arial" w:hAnsi="Arial" w:cs="Arial"/>
                <w:bCs/>
                <w:sz w:val="14"/>
                <w:szCs w:val="14"/>
              </w:rPr>
              <w:t xml:space="preserve"> has not yet established the required capabilities to consistently monitor deforestation rates. This deficiency in capacity exists both at the national management level and within the individual PA sites.</w:t>
            </w:r>
          </w:p>
        </w:tc>
        <w:tc>
          <w:tcPr>
            <w:tcW w:w="1088" w:type="dxa"/>
            <w:shd w:val="clear" w:color="auto" w:fill="FF0000"/>
          </w:tcPr>
          <w:p w14:paraId="770E3C06" w14:textId="4930B61D" w:rsidR="0059143C" w:rsidRPr="003F5DB9" w:rsidRDefault="008B1FEC" w:rsidP="008073B8">
            <w:pPr>
              <w:rPr>
                <w:rFonts w:ascii="Arial" w:hAnsi="Arial" w:cs="Arial"/>
                <w:sz w:val="14"/>
                <w:szCs w:val="14"/>
                <w:highlight w:val="yellow"/>
              </w:rPr>
            </w:pPr>
            <w:r w:rsidRPr="00F0404B">
              <w:rPr>
                <w:rFonts w:cs="Arial"/>
                <w:b/>
                <w:bCs/>
                <w:sz w:val="14"/>
                <w:szCs w:val="14"/>
              </w:rPr>
              <w:t>Not on target to be achieved</w:t>
            </w:r>
          </w:p>
        </w:tc>
        <w:tc>
          <w:tcPr>
            <w:tcW w:w="1041" w:type="dxa"/>
          </w:tcPr>
          <w:p w14:paraId="78219B73" w14:textId="72A224D8" w:rsidR="0059143C" w:rsidRPr="003F5DB9" w:rsidRDefault="008B1FEC" w:rsidP="008073B8">
            <w:pPr>
              <w:rPr>
                <w:rFonts w:ascii="Arial" w:hAnsi="Arial" w:cs="Arial"/>
                <w:sz w:val="14"/>
                <w:szCs w:val="14"/>
                <w:highlight w:val="yellow"/>
              </w:rPr>
            </w:pPr>
            <w:r>
              <w:rPr>
                <w:rFonts w:ascii="Arial" w:hAnsi="Arial" w:cs="Arial"/>
                <w:sz w:val="14"/>
                <w:szCs w:val="14"/>
              </w:rPr>
              <w:t>H</w:t>
            </w:r>
            <w:r w:rsidRPr="008B1FEC">
              <w:rPr>
                <w:rFonts w:ascii="Arial" w:hAnsi="Arial" w:cs="Arial"/>
                <w:sz w:val="14"/>
                <w:szCs w:val="14"/>
              </w:rPr>
              <w:t>as not met its mid-term target, with progress depending on the establishment of an operations and command center within INBC equipped with GIS and technological capabilities.</w:t>
            </w:r>
          </w:p>
        </w:tc>
      </w:tr>
      <w:tr w:rsidR="0083294E" w:rsidRPr="003F5DB9" w14:paraId="5B2508E3" w14:textId="77777777" w:rsidTr="00EE23C1">
        <w:trPr>
          <w:cantSplit/>
          <w:trHeight w:val="150"/>
          <w:jc w:val="center"/>
        </w:trPr>
        <w:tc>
          <w:tcPr>
            <w:tcW w:w="1174" w:type="dxa"/>
            <w:vMerge/>
            <w:shd w:val="clear" w:color="auto" w:fill="auto"/>
          </w:tcPr>
          <w:p w14:paraId="39F24339" w14:textId="77777777" w:rsidR="0059143C" w:rsidRPr="003F5DB9" w:rsidRDefault="0059143C" w:rsidP="008073B8">
            <w:pPr>
              <w:rPr>
                <w:rFonts w:ascii="Arial" w:hAnsi="Arial" w:cs="Arial"/>
                <w:b/>
                <w:sz w:val="14"/>
                <w:szCs w:val="14"/>
              </w:rPr>
            </w:pPr>
          </w:p>
        </w:tc>
        <w:tc>
          <w:tcPr>
            <w:tcW w:w="1679" w:type="dxa"/>
            <w:shd w:val="clear" w:color="auto" w:fill="auto"/>
          </w:tcPr>
          <w:p w14:paraId="1E09B33B" w14:textId="77777777" w:rsidR="0059143C" w:rsidRPr="003F5DB9" w:rsidRDefault="0059143C" w:rsidP="008073B8">
            <w:pPr>
              <w:rPr>
                <w:rFonts w:ascii="Arial" w:hAnsi="Arial" w:cs="Arial"/>
                <w:bCs/>
                <w:sz w:val="14"/>
                <w:szCs w:val="14"/>
                <w:u w:val="single"/>
              </w:rPr>
            </w:pPr>
            <w:r w:rsidRPr="003F5DB9">
              <w:rPr>
                <w:rFonts w:ascii="Arial" w:hAnsi="Arial" w:cs="Arial"/>
                <w:bCs/>
                <w:sz w:val="14"/>
                <w:szCs w:val="14"/>
                <w:u w:val="single"/>
              </w:rPr>
              <w:t>Indicator 12:</w:t>
            </w:r>
            <w:r w:rsidRPr="003F5DB9">
              <w:rPr>
                <w:rFonts w:ascii="Arial" w:hAnsi="Arial" w:cs="Arial"/>
                <w:bCs/>
                <w:sz w:val="14"/>
                <w:szCs w:val="14"/>
              </w:rPr>
              <w:t xml:space="preserve"> Frequency of wild fires in in </w:t>
            </w:r>
            <w:proofErr w:type="spellStart"/>
            <w:r w:rsidRPr="003F5DB9">
              <w:rPr>
                <w:rFonts w:ascii="Arial" w:hAnsi="Arial" w:cs="Arial"/>
                <w:bCs/>
                <w:sz w:val="14"/>
                <w:szCs w:val="14"/>
              </w:rPr>
              <w:t>Luando</w:t>
            </w:r>
            <w:proofErr w:type="spellEnd"/>
            <w:r w:rsidRPr="003F5DB9">
              <w:rPr>
                <w:rFonts w:ascii="Arial" w:hAnsi="Arial" w:cs="Arial"/>
                <w:bCs/>
                <w:sz w:val="14"/>
                <w:szCs w:val="14"/>
              </w:rPr>
              <w:t xml:space="preserve"> SNR (number of </w:t>
            </w:r>
            <w:proofErr w:type="gramStart"/>
            <w:r w:rsidRPr="003F5DB9">
              <w:rPr>
                <w:rFonts w:ascii="Arial" w:hAnsi="Arial" w:cs="Arial"/>
                <w:bCs/>
                <w:sz w:val="14"/>
                <w:szCs w:val="14"/>
              </w:rPr>
              <w:t>incidents/year</w:t>
            </w:r>
            <w:proofErr w:type="gramEnd"/>
            <w:r w:rsidRPr="003F5DB9">
              <w:rPr>
                <w:rFonts w:ascii="Arial" w:hAnsi="Arial" w:cs="Arial"/>
                <w:bCs/>
                <w:sz w:val="14"/>
                <w:szCs w:val="14"/>
              </w:rPr>
              <w:t>, NASA Fire Information for Resource Management System (FIRMS) 2018. MODIS NRT active fire products (MCD14DL) for Angola 2017 processed using the standard MOD14/MYD14 Fire and Thermal Anomalies product</w:t>
            </w:r>
            <w:r w:rsidRPr="003F5DB9">
              <w:rPr>
                <w:rStyle w:val="Appelnotedebasdep"/>
                <w:rFonts w:ascii="Arial" w:hAnsi="Arial" w:cs="Arial"/>
                <w:bCs/>
                <w:sz w:val="14"/>
                <w:szCs w:val="14"/>
              </w:rPr>
              <w:footnoteReference w:id="33"/>
            </w:r>
            <w:r w:rsidRPr="003F5DB9">
              <w:rPr>
                <w:rFonts w:ascii="Arial" w:hAnsi="Arial" w:cs="Arial"/>
                <w:bCs/>
                <w:sz w:val="14"/>
                <w:szCs w:val="14"/>
              </w:rPr>
              <w:t>):</w:t>
            </w:r>
          </w:p>
        </w:tc>
        <w:tc>
          <w:tcPr>
            <w:tcW w:w="1360" w:type="dxa"/>
            <w:shd w:val="clear" w:color="auto" w:fill="auto"/>
          </w:tcPr>
          <w:p w14:paraId="752DA9E2" w14:textId="77777777" w:rsidR="0059143C" w:rsidRPr="003F5DB9" w:rsidRDefault="0059143C" w:rsidP="008073B8">
            <w:pPr>
              <w:rPr>
                <w:rFonts w:ascii="Arial" w:hAnsi="Arial" w:cs="Arial"/>
                <w:bCs/>
                <w:i/>
                <w:sz w:val="14"/>
                <w:szCs w:val="14"/>
              </w:rPr>
            </w:pPr>
          </w:p>
          <w:p w14:paraId="73DB3FEE" w14:textId="77777777" w:rsidR="0059143C" w:rsidRPr="003F5DB9" w:rsidRDefault="0059143C" w:rsidP="008073B8">
            <w:pPr>
              <w:rPr>
                <w:rFonts w:ascii="Arial" w:hAnsi="Arial" w:cs="Arial"/>
                <w:bCs/>
                <w:i/>
                <w:sz w:val="14"/>
                <w:szCs w:val="14"/>
              </w:rPr>
            </w:pPr>
            <w:r w:rsidRPr="003F5DB9">
              <w:rPr>
                <w:rFonts w:ascii="Arial" w:hAnsi="Arial" w:cs="Arial"/>
                <w:bCs/>
                <w:i/>
                <w:sz w:val="14"/>
                <w:szCs w:val="14"/>
              </w:rPr>
              <w:t>5,023</w:t>
            </w:r>
          </w:p>
        </w:tc>
        <w:tc>
          <w:tcPr>
            <w:tcW w:w="831" w:type="dxa"/>
            <w:shd w:val="clear" w:color="auto" w:fill="auto"/>
          </w:tcPr>
          <w:p w14:paraId="3D307EFA" w14:textId="0D2E3FB3" w:rsidR="0059143C" w:rsidRPr="002F65A1" w:rsidRDefault="002F65A1" w:rsidP="008073B8">
            <w:pPr>
              <w:rPr>
                <w:rFonts w:ascii="Arial" w:hAnsi="Arial" w:cs="Arial"/>
                <w:bCs/>
                <w:sz w:val="14"/>
                <w:szCs w:val="14"/>
              </w:rPr>
            </w:pPr>
            <w:r>
              <w:rPr>
                <w:rFonts w:ascii="Arial" w:hAnsi="Arial" w:cs="Arial"/>
                <w:b/>
                <w:sz w:val="14"/>
                <w:szCs w:val="14"/>
              </w:rPr>
              <w:br/>
            </w:r>
            <w:r w:rsidRPr="002F65A1">
              <w:rPr>
                <w:rFonts w:ascii="Arial" w:hAnsi="Arial" w:cs="Arial"/>
                <w:bCs/>
                <w:sz w:val="14"/>
                <w:szCs w:val="14"/>
              </w:rPr>
              <w:t xml:space="preserve">No updated data yet. PMU is working closely with Park management to initiate monitoring of wildfires in </w:t>
            </w:r>
            <w:proofErr w:type="spellStart"/>
            <w:r w:rsidRPr="002F65A1">
              <w:rPr>
                <w:rFonts w:ascii="Arial" w:hAnsi="Arial" w:cs="Arial"/>
                <w:bCs/>
                <w:sz w:val="14"/>
                <w:szCs w:val="14"/>
              </w:rPr>
              <w:t>Luando</w:t>
            </w:r>
            <w:proofErr w:type="spellEnd"/>
            <w:r w:rsidRPr="002F65A1">
              <w:rPr>
                <w:rFonts w:ascii="Arial" w:hAnsi="Arial" w:cs="Arial"/>
                <w:bCs/>
                <w:sz w:val="14"/>
                <w:szCs w:val="14"/>
              </w:rPr>
              <w:t xml:space="preserve"> SNR.</w:t>
            </w:r>
          </w:p>
        </w:tc>
        <w:tc>
          <w:tcPr>
            <w:tcW w:w="902" w:type="dxa"/>
            <w:shd w:val="clear" w:color="auto" w:fill="auto"/>
          </w:tcPr>
          <w:p w14:paraId="08841DDB" w14:textId="77777777" w:rsidR="0059143C" w:rsidRPr="003F5DB9" w:rsidRDefault="0059143C" w:rsidP="008073B8">
            <w:pPr>
              <w:rPr>
                <w:rFonts w:ascii="Arial" w:hAnsi="Arial" w:cs="Arial"/>
                <w:bCs/>
                <w:i/>
                <w:sz w:val="14"/>
                <w:szCs w:val="14"/>
              </w:rPr>
            </w:pPr>
          </w:p>
          <w:p w14:paraId="4F7A16A7" w14:textId="77777777" w:rsidR="0059143C" w:rsidRPr="003F5DB9" w:rsidRDefault="0059143C" w:rsidP="008073B8">
            <w:pPr>
              <w:rPr>
                <w:rFonts w:ascii="Arial" w:hAnsi="Arial" w:cs="Arial"/>
                <w:bCs/>
                <w:i/>
                <w:sz w:val="14"/>
                <w:szCs w:val="14"/>
              </w:rPr>
            </w:pPr>
            <w:r w:rsidRPr="003F5DB9">
              <w:rPr>
                <w:rFonts w:ascii="Arial" w:hAnsi="Arial" w:cs="Arial"/>
                <w:bCs/>
                <w:i/>
                <w:sz w:val="14"/>
                <w:szCs w:val="14"/>
              </w:rPr>
              <w:t>&lt;=3,500</w:t>
            </w:r>
          </w:p>
        </w:tc>
        <w:tc>
          <w:tcPr>
            <w:tcW w:w="1002" w:type="dxa"/>
          </w:tcPr>
          <w:p w14:paraId="19C3D212" w14:textId="77777777" w:rsidR="0059143C" w:rsidRPr="003F5DB9" w:rsidRDefault="0059143C" w:rsidP="008073B8">
            <w:pPr>
              <w:rPr>
                <w:rFonts w:ascii="Arial" w:hAnsi="Arial" w:cs="Arial"/>
                <w:bCs/>
                <w:i/>
                <w:sz w:val="14"/>
                <w:szCs w:val="14"/>
              </w:rPr>
            </w:pPr>
          </w:p>
          <w:p w14:paraId="085EC85F" w14:textId="77777777" w:rsidR="0059143C" w:rsidRPr="003F5DB9" w:rsidRDefault="0059143C" w:rsidP="008073B8">
            <w:pPr>
              <w:rPr>
                <w:rFonts w:ascii="Arial" w:hAnsi="Arial" w:cs="Arial"/>
                <w:bCs/>
                <w:i/>
                <w:sz w:val="14"/>
                <w:szCs w:val="14"/>
              </w:rPr>
            </w:pPr>
            <w:r w:rsidRPr="003F5DB9">
              <w:rPr>
                <w:rFonts w:ascii="Arial" w:hAnsi="Arial" w:cs="Arial"/>
                <w:bCs/>
                <w:i/>
                <w:sz w:val="14"/>
                <w:szCs w:val="14"/>
              </w:rPr>
              <w:t>&lt;= 2,500</w:t>
            </w:r>
          </w:p>
        </w:tc>
        <w:tc>
          <w:tcPr>
            <w:tcW w:w="1091" w:type="dxa"/>
            <w:shd w:val="clear" w:color="auto" w:fill="auto"/>
          </w:tcPr>
          <w:p w14:paraId="37399118" w14:textId="5581CF11" w:rsidR="0059143C" w:rsidRPr="00EE23C1" w:rsidRDefault="002F65A1" w:rsidP="008073B8">
            <w:pPr>
              <w:rPr>
                <w:rFonts w:ascii="Arial" w:hAnsi="Arial" w:cs="Arial"/>
                <w:bCs/>
                <w:sz w:val="14"/>
                <w:szCs w:val="14"/>
              </w:rPr>
            </w:pPr>
            <w:r w:rsidRPr="00EE23C1">
              <w:rPr>
                <w:rFonts w:ascii="Arial" w:hAnsi="Arial" w:cs="Arial"/>
                <w:bCs/>
                <w:sz w:val="14"/>
                <w:szCs w:val="14"/>
              </w:rPr>
              <w:br/>
            </w:r>
            <w:r w:rsidR="00EE23C1" w:rsidRPr="00EE23C1">
              <w:rPr>
                <w:rFonts w:ascii="Arial" w:hAnsi="Arial" w:cs="Arial"/>
                <w:bCs/>
                <w:sz w:val="14"/>
                <w:szCs w:val="14"/>
              </w:rPr>
              <w:t xml:space="preserve">Target off-track as there is still lack of data/information in relation to this indicator. As of now, no pertinent data or information has been gathered. The project's ongoing efforts involve assisting these Protected Areas (PAs) in enhancing their monitoring systems, including wildfires monitoring / recording. Concurrently, the project is working to enhance the </w:t>
            </w:r>
            <w:proofErr w:type="spellStart"/>
            <w:r w:rsidR="00EE23C1" w:rsidRPr="00EE23C1">
              <w:rPr>
                <w:rFonts w:ascii="Arial" w:hAnsi="Arial" w:cs="Arial"/>
                <w:bCs/>
                <w:sz w:val="14"/>
                <w:szCs w:val="14"/>
              </w:rPr>
              <w:t>PAs'</w:t>
            </w:r>
            <w:proofErr w:type="spellEnd"/>
            <w:r w:rsidR="00EE23C1" w:rsidRPr="00EE23C1">
              <w:rPr>
                <w:rFonts w:ascii="Arial" w:hAnsi="Arial" w:cs="Arial"/>
                <w:bCs/>
                <w:sz w:val="14"/>
                <w:szCs w:val="14"/>
              </w:rPr>
              <w:t xml:space="preserve"> capabilities to effectively address and counteract illegal activities within the project targeted PAs.</w:t>
            </w:r>
          </w:p>
        </w:tc>
        <w:tc>
          <w:tcPr>
            <w:tcW w:w="1088" w:type="dxa"/>
            <w:shd w:val="clear" w:color="auto" w:fill="FF0000"/>
          </w:tcPr>
          <w:p w14:paraId="3680227B" w14:textId="72AD19A4" w:rsidR="0059143C" w:rsidRPr="003F5DB9" w:rsidRDefault="00EE23C1" w:rsidP="008073B8">
            <w:pPr>
              <w:rPr>
                <w:rFonts w:ascii="Arial" w:hAnsi="Arial" w:cs="Arial"/>
                <w:sz w:val="14"/>
                <w:szCs w:val="14"/>
                <w:highlight w:val="yellow"/>
              </w:rPr>
            </w:pPr>
            <w:r>
              <w:rPr>
                <w:rFonts w:cs="Arial"/>
                <w:b/>
                <w:bCs/>
                <w:sz w:val="14"/>
                <w:szCs w:val="14"/>
              </w:rPr>
              <w:br/>
            </w:r>
            <w:r w:rsidRPr="00F0404B">
              <w:rPr>
                <w:rFonts w:cs="Arial"/>
                <w:b/>
                <w:bCs/>
                <w:sz w:val="14"/>
                <w:szCs w:val="14"/>
              </w:rPr>
              <w:t>Not on target to be achieved</w:t>
            </w:r>
          </w:p>
        </w:tc>
        <w:tc>
          <w:tcPr>
            <w:tcW w:w="1041" w:type="dxa"/>
          </w:tcPr>
          <w:p w14:paraId="6CB79D93" w14:textId="206C4C92" w:rsidR="0059143C" w:rsidRPr="003F5DB9" w:rsidRDefault="00DC45D3" w:rsidP="008073B8">
            <w:pPr>
              <w:rPr>
                <w:rFonts w:ascii="Arial" w:hAnsi="Arial" w:cs="Arial"/>
                <w:sz w:val="14"/>
                <w:szCs w:val="14"/>
                <w:highlight w:val="yellow"/>
              </w:rPr>
            </w:pPr>
            <w:r>
              <w:rPr>
                <w:rFonts w:ascii="Arial" w:hAnsi="Arial" w:cs="Arial"/>
                <w:sz w:val="14"/>
                <w:szCs w:val="14"/>
                <w:highlight w:val="yellow"/>
              </w:rPr>
              <w:br/>
            </w:r>
            <w:r>
              <w:rPr>
                <w:rFonts w:ascii="Arial" w:hAnsi="Arial" w:cs="Arial"/>
                <w:sz w:val="14"/>
                <w:szCs w:val="14"/>
              </w:rPr>
              <w:t xml:space="preserve">Progress on this indicator </w:t>
            </w:r>
            <w:r w:rsidRPr="00DC45D3">
              <w:rPr>
                <w:rFonts w:ascii="Arial" w:hAnsi="Arial" w:cs="Arial"/>
                <w:sz w:val="14"/>
                <w:szCs w:val="14"/>
              </w:rPr>
              <w:t>faces similar dependency on the proposed operations center at INBC</w:t>
            </w:r>
            <w:r>
              <w:rPr>
                <w:rFonts w:ascii="Arial" w:hAnsi="Arial" w:cs="Arial"/>
                <w:sz w:val="14"/>
                <w:szCs w:val="14"/>
              </w:rPr>
              <w:t>.</w:t>
            </w:r>
          </w:p>
        </w:tc>
      </w:tr>
    </w:tbl>
    <w:p w14:paraId="1A200F30" w14:textId="77777777" w:rsidR="0059143C" w:rsidRPr="00166768" w:rsidRDefault="0059143C" w:rsidP="00913A9F">
      <w:pPr>
        <w:jc w:val="both"/>
        <w:rPr>
          <w:rFonts w:ascii="Arial" w:hAnsi="Arial" w:cs="Arial"/>
        </w:rPr>
      </w:pPr>
    </w:p>
    <w:p w14:paraId="381A5E90" w14:textId="0307C8AA" w:rsidR="002472EA" w:rsidRPr="00166768" w:rsidRDefault="002472EA" w:rsidP="002472EA">
      <w:pPr>
        <w:pStyle w:val="Titre3"/>
        <w:rPr>
          <w:rFonts w:cs="Arial"/>
        </w:rPr>
      </w:pPr>
      <w:bookmarkStart w:id="94" w:name="_Toc186322772"/>
      <w:r w:rsidRPr="5C4D1D6B">
        <w:rPr>
          <w:rFonts w:cs="Arial"/>
        </w:rPr>
        <w:t xml:space="preserve">Analysis of </w:t>
      </w:r>
      <w:r w:rsidR="00191D27">
        <w:rPr>
          <w:rFonts w:cs="Arial"/>
        </w:rPr>
        <w:t>Outcome 4</w:t>
      </w:r>
      <w:bookmarkEnd w:id="94"/>
    </w:p>
    <w:p w14:paraId="381A5E94" w14:textId="77777777" w:rsidR="002472EA" w:rsidRPr="00166768" w:rsidRDefault="002472EA" w:rsidP="002472EA">
      <w:pPr>
        <w:rPr>
          <w:rFonts w:ascii="Arial" w:hAnsi="Arial" w:cs="Arial"/>
        </w:rPr>
      </w:pPr>
    </w:p>
    <w:tbl>
      <w:tblPr>
        <w:tblW w:w="9747"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73"/>
        <w:gridCol w:w="2674"/>
      </w:tblGrid>
      <w:tr w:rsidR="002472EA" w:rsidRPr="00D33407" w14:paraId="381A5E97" w14:textId="77777777" w:rsidTr="5C4D1D6B">
        <w:trPr>
          <w:trHeight w:val="297"/>
        </w:trPr>
        <w:tc>
          <w:tcPr>
            <w:tcW w:w="7073" w:type="dxa"/>
            <w:vMerge w:val="restart"/>
            <w:tcBorders>
              <w:top w:val="double" w:sz="4" w:space="0" w:color="4472C4" w:themeColor="accent1"/>
              <w:left w:val="double" w:sz="4" w:space="0" w:color="4472C4" w:themeColor="accent1"/>
              <w:right w:val="double" w:sz="4" w:space="0" w:color="4472C4" w:themeColor="accent1"/>
            </w:tcBorders>
          </w:tcPr>
          <w:p w14:paraId="381A5E95" w14:textId="6819FA54" w:rsidR="002472EA" w:rsidRPr="00D33407" w:rsidRDefault="00191D27" w:rsidP="5C4D1D6B">
            <w:pPr>
              <w:rPr>
                <w:rFonts w:ascii="Arial" w:hAnsi="Arial" w:cs="Arial"/>
                <w:i/>
                <w:iCs/>
                <w:sz w:val="20"/>
                <w:szCs w:val="20"/>
              </w:rPr>
            </w:pPr>
            <w:r>
              <w:rPr>
                <w:rFonts w:ascii="Arial" w:hAnsi="Arial" w:cs="Arial"/>
                <w:b/>
                <w:bCs/>
                <w:i/>
                <w:iCs/>
                <w:sz w:val="20"/>
                <w:szCs w:val="20"/>
              </w:rPr>
              <w:t>Outcome 4</w:t>
            </w:r>
            <w:r w:rsidR="2D2AC974" w:rsidRPr="5C4D1D6B">
              <w:rPr>
                <w:rFonts w:ascii="Arial" w:eastAsia="Arial" w:hAnsi="Arial" w:cs="Arial"/>
                <w:i/>
                <w:iCs/>
                <w:color w:val="000000" w:themeColor="text1"/>
                <w:sz w:val="20"/>
                <w:szCs w:val="20"/>
              </w:rPr>
              <w:t xml:space="preserve">: </w:t>
            </w:r>
            <w:r w:rsidR="00E1671D" w:rsidRPr="00E1671D">
              <w:rPr>
                <w:rFonts w:ascii="Arial" w:eastAsia="Arial" w:hAnsi="Arial" w:cs="Arial"/>
                <w:i/>
                <w:iCs/>
                <w:color w:val="000000" w:themeColor="text1"/>
                <w:sz w:val="20"/>
                <w:szCs w:val="20"/>
              </w:rPr>
              <w:t>Lessons learned by the project, including gender mainstreaming, through participatory M&amp;E are used to fight poaching and IWT nationally and internationally</w:t>
            </w:r>
          </w:p>
        </w:tc>
        <w:tc>
          <w:tcPr>
            <w:tcW w:w="2674"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381A5E96" w14:textId="77777777" w:rsidR="002472EA" w:rsidRPr="00D33407" w:rsidRDefault="002472EA" w:rsidP="00F83F29">
            <w:pPr>
              <w:rPr>
                <w:rFonts w:ascii="Arial" w:hAnsi="Arial" w:cs="Arial"/>
                <w:b/>
                <w:bCs/>
                <w:sz w:val="20"/>
                <w:szCs w:val="20"/>
              </w:rPr>
            </w:pPr>
            <w:r w:rsidRPr="00D33407">
              <w:rPr>
                <w:rFonts w:ascii="Arial" w:hAnsi="Arial" w:cs="Arial"/>
                <w:b/>
                <w:bCs/>
                <w:sz w:val="20"/>
                <w:szCs w:val="20"/>
              </w:rPr>
              <w:t xml:space="preserve">Attainment of Outcome </w:t>
            </w:r>
          </w:p>
        </w:tc>
      </w:tr>
      <w:tr w:rsidR="002472EA" w:rsidRPr="00D33407" w14:paraId="381A5E9A" w14:textId="77777777" w:rsidTr="00E1671D">
        <w:trPr>
          <w:trHeight w:val="54"/>
        </w:trPr>
        <w:tc>
          <w:tcPr>
            <w:tcW w:w="7073" w:type="dxa"/>
            <w:vMerge/>
          </w:tcPr>
          <w:p w14:paraId="381A5E98" w14:textId="77777777" w:rsidR="002472EA" w:rsidRPr="00D33407" w:rsidRDefault="002472EA" w:rsidP="00F83F29">
            <w:pPr>
              <w:rPr>
                <w:rFonts w:ascii="Arial" w:hAnsi="Arial" w:cs="Arial"/>
                <w:sz w:val="20"/>
                <w:szCs w:val="20"/>
              </w:rPr>
            </w:pPr>
          </w:p>
        </w:tc>
        <w:tc>
          <w:tcPr>
            <w:tcW w:w="2674"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shd w:val="clear" w:color="auto" w:fill="FFFF00"/>
          </w:tcPr>
          <w:p w14:paraId="381A5E99" w14:textId="31067428" w:rsidR="002472EA" w:rsidRPr="00D33407" w:rsidRDefault="00E1671D" w:rsidP="00F83F29">
            <w:pPr>
              <w:rPr>
                <w:rFonts w:ascii="Arial" w:hAnsi="Arial" w:cs="Arial"/>
                <w:sz w:val="20"/>
                <w:szCs w:val="20"/>
              </w:rPr>
            </w:pPr>
            <w:r w:rsidRPr="00E1671D">
              <w:rPr>
                <w:rFonts w:ascii="Arial" w:hAnsi="Arial" w:cs="Arial"/>
                <w:sz w:val="20"/>
                <w:szCs w:val="20"/>
              </w:rPr>
              <w:t>3: MODERATELY UNSATISFACTORY (MU)</w:t>
            </w:r>
          </w:p>
        </w:tc>
      </w:tr>
    </w:tbl>
    <w:p w14:paraId="381A5E9B" w14:textId="77777777" w:rsidR="002472EA" w:rsidRPr="00166768" w:rsidRDefault="002472EA" w:rsidP="002472EA">
      <w:pPr>
        <w:rPr>
          <w:rFonts w:ascii="Arial" w:hAnsi="Arial" w:cs="Arial"/>
        </w:rPr>
      </w:pPr>
    </w:p>
    <w:p w14:paraId="30E95805" w14:textId="77777777" w:rsidR="00CC456B" w:rsidRDefault="00CC456B" w:rsidP="00FE372D">
      <w:pPr>
        <w:pStyle w:val="Paragraphedeliste"/>
        <w:numPr>
          <w:ilvl w:val="0"/>
          <w:numId w:val="17"/>
        </w:numPr>
        <w:jc w:val="both"/>
      </w:pPr>
      <w:r w:rsidRPr="00CC456B">
        <w:t xml:space="preserve">Outcome 4 focuses on capturing lessons learned, promoting gender inclusivity, and tracking the number of direct beneficiaries involved in project activities. The first indicator, which measures the number of lessons on anti-poaching and community-based natural resource management learned by the project and applied in other national and international projects, has made limited progress. While the Project Management Unit has collected lessons, there is no system to assess or promote their use in other projects. </w:t>
      </w:r>
    </w:p>
    <w:p w14:paraId="4887B0E0" w14:textId="77777777" w:rsidR="00CC456B" w:rsidRDefault="00CC456B" w:rsidP="00CC456B">
      <w:pPr>
        <w:pStyle w:val="Paragraphedeliste"/>
        <w:ind w:left="360" w:firstLine="0"/>
        <w:jc w:val="both"/>
      </w:pPr>
    </w:p>
    <w:p w14:paraId="0AAEF0EF" w14:textId="2B28509E" w:rsidR="00C27988" w:rsidRDefault="00CC456B" w:rsidP="00FE372D">
      <w:pPr>
        <w:pStyle w:val="Paragraphedeliste"/>
        <w:numPr>
          <w:ilvl w:val="0"/>
          <w:numId w:val="17"/>
        </w:numPr>
        <w:jc w:val="both"/>
      </w:pPr>
      <w:r w:rsidRPr="00CC456B">
        <w:t xml:space="preserve">The second indicator tracks the percentage of women among project participants, and while gender-disaggregated data is regularly collected and reported, it is unclear how effectively this is being used to influence project activities and outcomes. </w:t>
      </w:r>
      <w:r w:rsidR="00C27988">
        <w:t xml:space="preserve">For instance, project stated objectives of stimulating women staffing at parks is not being actively pursued. </w:t>
      </w:r>
    </w:p>
    <w:p w14:paraId="745DBD5D" w14:textId="77777777" w:rsidR="00C27988" w:rsidRDefault="00C27988" w:rsidP="00C27988">
      <w:pPr>
        <w:pStyle w:val="Paragraphedeliste"/>
      </w:pPr>
    </w:p>
    <w:p w14:paraId="48241466" w14:textId="1BF46AB9" w:rsidR="00CC456B" w:rsidRPr="00C27988" w:rsidRDefault="00CC456B" w:rsidP="00FE372D">
      <w:pPr>
        <w:pStyle w:val="Paragraphedeliste"/>
        <w:numPr>
          <w:ilvl w:val="0"/>
          <w:numId w:val="17"/>
        </w:numPr>
        <w:jc w:val="both"/>
      </w:pPr>
      <w:r w:rsidRPr="00C27988">
        <w:t xml:space="preserve">The third indicator, which counts the total number of direct project beneficiaries (disaggregated by </w:t>
      </w:r>
      <w:r w:rsidRPr="00C27988">
        <w:lastRenderedPageBreak/>
        <w:t>gender), is being monitored, but further clarity is needed on the impacts on these beneficiaries.</w:t>
      </w:r>
    </w:p>
    <w:p w14:paraId="2B2F732F" w14:textId="77777777" w:rsidR="00CC456B" w:rsidRPr="00CC456B" w:rsidRDefault="00CC456B" w:rsidP="00CC456B">
      <w:pPr>
        <w:jc w:val="both"/>
        <w:rPr>
          <w:rFonts w:ascii="Arial" w:eastAsia="Arial" w:hAnsi="Arial" w:cs="Arial"/>
          <w:lang w:val="en-US"/>
        </w:rPr>
      </w:pPr>
    </w:p>
    <w:p w14:paraId="47456659" w14:textId="77777777" w:rsidR="00CC456B" w:rsidRDefault="00CC456B" w:rsidP="00CC456B">
      <w:pPr>
        <w:jc w:val="both"/>
      </w:pPr>
      <w:r w:rsidRPr="5C4D1D6B">
        <w:rPr>
          <w:rFonts w:ascii="Arial" w:eastAsia="Arial" w:hAnsi="Arial" w:cs="Arial"/>
          <w:u w:val="single"/>
        </w:rPr>
        <w:t xml:space="preserve">Remaining Risks and Barriers to Achieving Outcome </w:t>
      </w:r>
      <w:r>
        <w:rPr>
          <w:rFonts w:ascii="Arial" w:eastAsia="Arial" w:hAnsi="Arial" w:cs="Arial"/>
          <w:u w:val="single"/>
        </w:rPr>
        <w:t>4</w:t>
      </w:r>
    </w:p>
    <w:p w14:paraId="4FF0E2C6" w14:textId="77777777" w:rsidR="00CC456B" w:rsidRDefault="00CC456B" w:rsidP="00CC456B">
      <w:pPr>
        <w:jc w:val="both"/>
        <w:rPr>
          <w:rFonts w:ascii="Arial" w:eastAsia="Arial" w:hAnsi="Arial" w:cs="Arial"/>
          <w:lang w:val="en-US"/>
        </w:rPr>
      </w:pPr>
    </w:p>
    <w:p w14:paraId="16917D04" w14:textId="77777777" w:rsidR="00CC456B" w:rsidRDefault="00CC456B" w:rsidP="00FE372D">
      <w:pPr>
        <w:pStyle w:val="Paragraphedeliste"/>
        <w:numPr>
          <w:ilvl w:val="0"/>
          <w:numId w:val="17"/>
        </w:numPr>
        <w:jc w:val="both"/>
      </w:pPr>
      <w:r w:rsidRPr="00CC456B">
        <w:t>A significant risk is the lack of a systematic approach to leveraging and disseminating lessons learned from the project to inform other national and international initiatives. Without a mechanism to assess the application of these lessons, the potential impact of knowledge sharing is greatly diminished.</w:t>
      </w:r>
    </w:p>
    <w:p w14:paraId="50327634" w14:textId="77777777" w:rsidR="00CC456B" w:rsidRDefault="00CC456B" w:rsidP="00CC456B">
      <w:pPr>
        <w:jc w:val="both"/>
      </w:pPr>
    </w:p>
    <w:p w14:paraId="5E1F8753" w14:textId="6675CC7B" w:rsidR="00CC456B" w:rsidRPr="00CC456B" w:rsidRDefault="00CC456B" w:rsidP="00FE372D">
      <w:pPr>
        <w:pStyle w:val="Paragraphedeliste"/>
        <w:numPr>
          <w:ilvl w:val="0"/>
          <w:numId w:val="17"/>
        </w:numPr>
        <w:jc w:val="both"/>
      </w:pPr>
      <w:r w:rsidRPr="00CC456B">
        <w:t>Although the project regularly collects gender-disaggregated data, there is no clear evidence that this data is being effectively used to guide policy, training, or community engagement activities. This limits the project's ability to enhance gender inclusivity and address specific needs.</w:t>
      </w:r>
    </w:p>
    <w:p w14:paraId="7A976B2B" w14:textId="77777777" w:rsidR="00CC456B" w:rsidRPr="00CC456B" w:rsidRDefault="00CC456B" w:rsidP="00CC456B">
      <w:pPr>
        <w:jc w:val="both"/>
        <w:rPr>
          <w:rFonts w:ascii="Arial" w:eastAsia="Arial" w:hAnsi="Arial" w:cs="Arial"/>
          <w:lang w:val="en-US"/>
        </w:rPr>
      </w:pPr>
      <w:r w:rsidRPr="00CC456B">
        <w:rPr>
          <w:rFonts w:ascii="Arial" w:eastAsia="Arial" w:hAnsi="Arial" w:cs="Arial"/>
          <w:lang w:val="en-US"/>
        </w:rPr>
        <w:t xml:space="preserve">Developing a framework or system to track and promote the use of lessons learned from anti-poaching and CBNRM efforts in other projects should be a priority. Additionally, the project should ensure that gender-disaggregated data is not only collected but also strategically used to shape future project activities and policies to enhance gender equity and inclusivity. </w:t>
      </w:r>
    </w:p>
    <w:p w14:paraId="09990F57" w14:textId="136C92B8" w:rsidR="6FF2097C" w:rsidRDefault="6FF2097C" w:rsidP="5C4D1D6B">
      <w:pPr>
        <w:pStyle w:val="Paragraphedeliste"/>
        <w:ind w:left="720"/>
        <w:jc w:val="both"/>
      </w:pPr>
    </w:p>
    <w:p w14:paraId="1850765A" w14:textId="07D7333A" w:rsidR="6FF2097C" w:rsidRDefault="6FF2097C" w:rsidP="00FE372D">
      <w:pPr>
        <w:pStyle w:val="Paragraphedeliste"/>
        <w:numPr>
          <w:ilvl w:val="0"/>
          <w:numId w:val="17"/>
        </w:numPr>
        <w:jc w:val="both"/>
        <w:rPr>
          <w:color w:val="1F1F1F"/>
          <w:lang w:val="en-CA"/>
        </w:rPr>
      </w:pPr>
      <w:r w:rsidRPr="5C4D1D6B">
        <w:rPr>
          <w:color w:val="1F1F1F"/>
          <w:lang w:val="en-CA"/>
        </w:rPr>
        <w:t xml:space="preserve">Overall, the progress towards achieving Outcome 4 is considered moderately unsatisfactory by the MTR consultant team. </w:t>
      </w:r>
      <w:r w:rsidRPr="5C4D1D6B">
        <w:rPr>
          <w:lang w:val="en-CA"/>
        </w:rPr>
        <w:t>While two out of three output-level indicators have been achieved / partially achieved, t</w:t>
      </w:r>
      <w:r w:rsidRPr="5C4D1D6B">
        <w:rPr>
          <w:color w:val="1F1F1F"/>
          <w:lang w:val="en-CA"/>
        </w:rPr>
        <w:t>he MTR sees the following risks, obstacles and/or barriers to achieving Outcome 4:</w:t>
      </w:r>
    </w:p>
    <w:p w14:paraId="7A9B85AA" w14:textId="551EC904" w:rsidR="6FF2097C" w:rsidRDefault="6FF2097C" w:rsidP="5C4D1D6B">
      <w:pPr>
        <w:pStyle w:val="Paragraphedeliste"/>
        <w:numPr>
          <w:ilvl w:val="0"/>
          <w:numId w:val="3"/>
        </w:numPr>
        <w:jc w:val="both"/>
        <w:rPr>
          <w:color w:val="1F1F1F"/>
        </w:rPr>
      </w:pPr>
      <w:r w:rsidRPr="5C4D1D6B">
        <w:rPr>
          <w:color w:val="1F1F1F"/>
        </w:rPr>
        <w:t>Monitoring and evaluation procedures not being fully in place</w:t>
      </w:r>
    </w:p>
    <w:p w14:paraId="2E0F1FBF" w14:textId="7AB2AB34" w:rsidR="6FF2097C" w:rsidRDefault="6FF2097C" w:rsidP="5C4D1D6B">
      <w:pPr>
        <w:pStyle w:val="Paragraphedeliste"/>
        <w:numPr>
          <w:ilvl w:val="0"/>
          <w:numId w:val="3"/>
        </w:numPr>
        <w:jc w:val="both"/>
        <w:rPr>
          <w:color w:val="1F1F1F"/>
        </w:rPr>
      </w:pPr>
      <w:r w:rsidRPr="5C4D1D6B">
        <w:rPr>
          <w:color w:val="1F1F1F"/>
        </w:rPr>
        <w:t xml:space="preserve">Feedback not being provided to project stakeholders on progress. </w:t>
      </w:r>
    </w:p>
    <w:p w14:paraId="2398C31D" w14:textId="77777777" w:rsidR="00CC456B" w:rsidRDefault="00CC456B" w:rsidP="5C4D1D6B">
      <w:pPr>
        <w:jc w:val="both"/>
        <w:rPr>
          <w:rFonts w:ascii="Arial" w:eastAsia="Arial" w:hAnsi="Arial" w:cs="Arial"/>
          <w:color w:val="1F1F1F"/>
        </w:rPr>
      </w:pPr>
    </w:p>
    <w:p w14:paraId="1DCB6357" w14:textId="1199608F" w:rsidR="6FF2097C" w:rsidRPr="00C27988" w:rsidRDefault="6FF2097C" w:rsidP="00FE372D">
      <w:pPr>
        <w:pStyle w:val="Paragraphedeliste"/>
        <w:numPr>
          <w:ilvl w:val="0"/>
          <w:numId w:val="17"/>
        </w:numPr>
        <w:jc w:val="both"/>
      </w:pPr>
      <w:r w:rsidRPr="00CC456B">
        <w:rPr>
          <w:color w:val="1F1F1F"/>
        </w:rPr>
        <w:t xml:space="preserve">The Steering Committee, previously led by another state-secretary, was meeting as planned but has not met since 2022 (met once in 2021, twice in 2022). One meeting has been requested for 2024. The Technical Committee (UNDP, PMU and INBC) met twice a month in 2023 (led by the previous UNDP staff) and once in 2024 to revise UNDP’s changes in procedures for project implementation. Government changes have been pointed out as the reason for the reduced number of meetings. Project reporting is focused on financials. There are no minutes of technical meetings. For example, the PGR has made in </w:t>
      </w:r>
      <w:r w:rsidRPr="00C27988">
        <w:rPr>
          <w:color w:val="1F1F1F"/>
        </w:rPr>
        <w:t>2022 some recommendations to the INBC in a workshop about the creation of an environmental unit at the PGR and in courts but received no feedback.</w:t>
      </w:r>
    </w:p>
    <w:p w14:paraId="76820EC7" w14:textId="1B37F577" w:rsidR="5C4D1D6B" w:rsidRPr="00C27988" w:rsidRDefault="5C4D1D6B" w:rsidP="5C4D1D6B">
      <w:pPr>
        <w:jc w:val="both"/>
        <w:rPr>
          <w:rFonts w:ascii="Arial" w:eastAsia="Arial" w:hAnsi="Arial" w:cs="Arial"/>
          <w:lang w:val="en-US"/>
        </w:rPr>
      </w:pPr>
    </w:p>
    <w:p w14:paraId="76846FAB" w14:textId="4FA3AC26" w:rsidR="6FF2097C" w:rsidRDefault="6FF2097C" w:rsidP="00FE372D">
      <w:pPr>
        <w:pStyle w:val="Paragraphedeliste"/>
        <w:numPr>
          <w:ilvl w:val="0"/>
          <w:numId w:val="17"/>
        </w:numPr>
        <w:jc w:val="both"/>
        <w:rPr>
          <w:lang w:val="en-CA"/>
        </w:rPr>
      </w:pPr>
      <w:r w:rsidRPr="00C27988">
        <w:t xml:space="preserve">Assessment of the number of direct project beneficiaries (m/f) is not yet done as communities are not effectively involved in the project activities. </w:t>
      </w:r>
      <w:r w:rsidRPr="00C27988">
        <w:rPr>
          <w:lang w:val="en-CA"/>
        </w:rPr>
        <w:t xml:space="preserve">Community engagement, foreseen in the project, is one of the biggest weaknesses, both in </w:t>
      </w:r>
      <w:proofErr w:type="spellStart"/>
      <w:r w:rsidRPr="00C27988">
        <w:rPr>
          <w:lang w:val="en-CA"/>
        </w:rPr>
        <w:t>Luando</w:t>
      </w:r>
      <w:proofErr w:type="spellEnd"/>
      <w:r w:rsidRPr="00C27988">
        <w:rPr>
          <w:lang w:val="en-CA"/>
        </w:rPr>
        <w:t xml:space="preserve"> and in Cabinda. It</w:t>
      </w:r>
      <w:r w:rsidRPr="5C4D1D6B">
        <w:rPr>
          <w:lang w:val="en-CA"/>
        </w:rPr>
        <w:t xml:space="preserve"> has been tried but with no success. </w:t>
      </w:r>
    </w:p>
    <w:p w14:paraId="1CB18908" w14:textId="1164DF64" w:rsidR="6FF2097C" w:rsidRDefault="6FF2097C" w:rsidP="5C4D1D6B">
      <w:pPr>
        <w:jc w:val="both"/>
      </w:pPr>
      <w:r w:rsidRPr="5C4D1D6B">
        <w:rPr>
          <w:rFonts w:eastAsia="Calibri"/>
        </w:rPr>
        <w:t xml:space="preserve"> </w:t>
      </w:r>
    </w:p>
    <w:p w14:paraId="536857CA" w14:textId="02221860" w:rsidR="6FF2097C" w:rsidRDefault="6FF2097C" w:rsidP="00FE372D">
      <w:pPr>
        <w:pStyle w:val="Paragraphedeliste"/>
        <w:numPr>
          <w:ilvl w:val="0"/>
          <w:numId w:val="17"/>
        </w:numPr>
        <w:jc w:val="both"/>
        <w:rPr>
          <w:lang w:val="en-CA"/>
        </w:rPr>
      </w:pPr>
      <w:r w:rsidRPr="5C4D1D6B">
        <w:rPr>
          <w:lang w:val="en-CA"/>
        </w:rPr>
        <w:t xml:space="preserve">Both data for monitoring activities and results and compliances with the M&amp;E requirements within the GEF need to be made available. This includes using the GEF tools and guidelines – including the METT scoring, or the foreseen reporting on the implementation of the Gender Strategy. The reports produced by the project are not harmonised and although they have references to project outputs, the contents are not always directly related, and the indicators are not mentioned or assessed. </w:t>
      </w:r>
    </w:p>
    <w:p w14:paraId="06D6F01B" w14:textId="41C3888A" w:rsidR="6FF2097C" w:rsidRDefault="6FF2097C" w:rsidP="5C4D1D6B">
      <w:pPr>
        <w:jc w:val="both"/>
      </w:pPr>
      <w:r w:rsidRPr="5C4D1D6B">
        <w:rPr>
          <w:rFonts w:ascii="Arial" w:eastAsia="Arial" w:hAnsi="Arial" w:cs="Arial"/>
        </w:rPr>
        <w:t xml:space="preserve"> </w:t>
      </w:r>
    </w:p>
    <w:p w14:paraId="33B64BAB" w14:textId="7A964BB1" w:rsidR="6FF2097C" w:rsidRDefault="6FF2097C" w:rsidP="5C4D1D6B">
      <w:pPr>
        <w:jc w:val="both"/>
        <w:rPr>
          <w:rFonts w:ascii="Arial" w:eastAsia="Arial" w:hAnsi="Arial" w:cs="Arial"/>
          <w:b/>
          <w:bCs/>
        </w:rPr>
      </w:pPr>
      <w:r w:rsidRPr="5C4D1D6B">
        <w:rPr>
          <w:rFonts w:ascii="Arial" w:eastAsia="Arial" w:hAnsi="Arial" w:cs="Arial"/>
          <w:b/>
          <w:bCs/>
        </w:rPr>
        <w:t>Summary of reporting for the project Outputs</w:t>
      </w:r>
    </w:p>
    <w:p w14:paraId="754C889C" w14:textId="77777777" w:rsidR="007F6611" w:rsidRDefault="007F6611" w:rsidP="5C4D1D6B">
      <w:pPr>
        <w:jc w:val="both"/>
        <w:rPr>
          <w:rFonts w:ascii="Arial" w:eastAsia="Arial" w:hAnsi="Arial" w:cs="Arial"/>
          <w:b/>
          <w:bCs/>
        </w:rPr>
      </w:pPr>
    </w:p>
    <w:p w14:paraId="45E665DC" w14:textId="77777777" w:rsidR="007F6611" w:rsidRDefault="007F6611" w:rsidP="5C4D1D6B">
      <w:pPr>
        <w:jc w:val="both"/>
        <w:rPr>
          <w:rFonts w:ascii="Arial" w:eastAsia="Arial" w:hAnsi="Arial" w:cs="Arial"/>
          <w:b/>
          <w:bCs/>
        </w:rPr>
      </w:pPr>
    </w:p>
    <w:p w14:paraId="142A4B0A" w14:textId="77777777" w:rsidR="007F6611" w:rsidRDefault="007F6611" w:rsidP="5C4D1D6B">
      <w:pPr>
        <w:jc w:val="both"/>
      </w:pPr>
    </w:p>
    <w:p w14:paraId="7F564026" w14:textId="77777777" w:rsidR="00F6597D" w:rsidRDefault="00F6597D" w:rsidP="5C4D1D6B">
      <w:pPr>
        <w:jc w:val="both"/>
      </w:pPr>
    </w:p>
    <w:p w14:paraId="1BE64EF6" w14:textId="77777777" w:rsidR="00F6597D" w:rsidRDefault="00F6597D" w:rsidP="5C4D1D6B">
      <w:pPr>
        <w:jc w:val="both"/>
      </w:pPr>
    </w:p>
    <w:p w14:paraId="6DA434B8" w14:textId="7122D039" w:rsidR="00B51ED1" w:rsidRPr="007F6611" w:rsidRDefault="00B51ED1" w:rsidP="007F6611">
      <w:pPr>
        <w:pStyle w:val="Lgende"/>
        <w:spacing w:after="0"/>
        <w:rPr>
          <w:rFonts w:ascii="Arial" w:hAnsi="Arial" w:cs="Arial"/>
          <w:b/>
          <w:bCs/>
          <w:sz w:val="20"/>
          <w:szCs w:val="20"/>
        </w:rPr>
      </w:pPr>
      <w:bookmarkStart w:id="95" w:name="_Toc186322820"/>
      <w:r w:rsidRPr="007F6611">
        <w:rPr>
          <w:rFonts w:ascii="Arial" w:hAnsi="Arial" w:cs="Arial"/>
          <w:b/>
          <w:bCs/>
          <w:sz w:val="20"/>
          <w:szCs w:val="20"/>
        </w:rPr>
        <w:lastRenderedPageBreak/>
        <w:t xml:space="preserve">Table </w:t>
      </w:r>
      <w:r w:rsidRPr="007F6611">
        <w:rPr>
          <w:rFonts w:ascii="Arial" w:hAnsi="Arial" w:cs="Arial"/>
          <w:b/>
          <w:bCs/>
          <w:sz w:val="20"/>
          <w:szCs w:val="20"/>
        </w:rPr>
        <w:fldChar w:fldCharType="begin"/>
      </w:r>
      <w:r w:rsidRPr="007F6611">
        <w:rPr>
          <w:rFonts w:ascii="Arial" w:hAnsi="Arial" w:cs="Arial"/>
          <w:b/>
          <w:bCs/>
          <w:sz w:val="20"/>
          <w:szCs w:val="20"/>
        </w:rPr>
        <w:instrText xml:space="preserve"> SEQ Table \* ARABIC </w:instrText>
      </w:r>
      <w:r w:rsidRPr="007F6611">
        <w:rPr>
          <w:rFonts w:ascii="Arial" w:hAnsi="Arial" w:cs="Arial"/>
          <w:b/>
          <w:bCs/>
          <w:sz w:val="20"/>
          <w:szCs w:val="20"/>
        </w:rPr>
        <w:fldChar w:fldCharType="separate"/>
      </w:r>
      <w:r w:rsidRPr="007F6611">
        <w:rPr>
          <w:rFonts w:ascii="Arial" w:hAnsi="Arial" w:cs="Arial"/>
          <w:b/>
          <w:bCs/>
          <w:sz w:val="20"/>
          <w:szCs w:val="20"/>
        </w:rPr>
        <w:t>15</w:t>
      </w:r>
      <w:r w:rsidRPr="007F6611">
        <w:rPr>
          <w:rFonts w:ascii="Arial" w:hAnsi="Arial" w:cs="Arial"/>
          <w:b/>
          <w:bCs/>
          <w:sz w:val="20"/>
          <w:szCs w:val="20"/>
        </w:rPr>
        <w:fldChar w:fldCharType="end"/>
      </w:r>
      <w:r w:rsidRPr="007F6611">
        <w:rPr>
          <w:rFonts w:ascii="Arial" w:hAnsi="Arial" w:cs="Arial"/>
          <w:b/>
          <w:bCs/>
          <w:sz w:val="20"/>
          <w:szCs w:val="20"/>
        </w:rPr>
        <w:t xml:space="preserve">: Summary of progress against </w:t>
      </w:r>
      <w:r w:rsidR="007F6611" w:rsidRPr="007F6611">
        <w:rPr>
          <w:rFonts w:ascii="Arial" w:hAnsi="Arial" w:cs="Arial"/>
          <w:b/>
          <w:bCs/>
          <w:sz w:val="20"/>
          <w:szCs w:val="20"/>
        </w:rPr>
        <w:t>Outcome 4 Outputs</w:t>
      </w:r>
      <w:bookmarkEnd w:id="95"/>
    </w:p>
    <w:tbl>
      <w:tblPr>
        <w:tblStyle w:val="Grilledutableau"/>
        <w:tblW w:w="10170" w:type="dxa"/>
        <w:tblInd w:w="135" w:type="dxa"/>
        <w:tblLayout w:type="fixed"/>
        <w:tblLook w:val="04A0" w:firstRow="1" w:lastRow="0" w:firstColumn="1" w:lastColumn="0" w:noHBand="0" w:noVBand="1"/>
      </w:tblPr>
      <w:tblGrid>
        <w:gridCol w:w="3091"/>
        <w:gridCol w:w="1747"/>
        <w:gridCol w:w="1980"/>
        <w:gridCol w:w="3352"/>
      </w:tblGrid>
      <w:tr w:rsidR="5C4D1D6B" w14:paraId="44103933" w14:textId="77777777" w:rsidTr="00B51ED1">
        <w:trPr>
          <w:trHeight w:val="300"/>
        </w:trPr>
        <w:tc>
          <w:tcPr>
            <w:tcW w:w="30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30B947" w14:textId="6ED98730" w:rsidR="5C4D1D6B" w:rsidRDefault="5C4D1D6B" w:rsidP="5C4D1D6B">
            <w:pPr>
              <w:jc w:val="both"/>
            </w:pPr>
            <w:r w:rsidRPr="5C4D1D6B">
              <w:rPr>
                <w:rFonts w:ascii="Arial" w:eastAsia="Arial" w:hAnsi="Arial" w:cs="Arial"/>
                <w:b/>
                <w:bCs/>
                <w:sz w:val="18"/>
                <w:szCs w:val="18"/>
              </w:rPr>
              <w:t xml:space="preserve"> </w:t>
            </w:r>
          </w:p>
        </w:tc>
        <w:tc>
          <w:tcPr>
            <w:tcW w:w="174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53B30D" w14:textId="0A3AEE92" w:rsidR="5C4D1D6B" w:rsidRDefault="5C4D1D6B" w:rsidP="5C4D1D6B">
            <w:pPr>
              <w:jc w:val="both"/>
            </w:pPr>
            <w:r w:rsidRPr="5C4D1D6B">
              <w:rPr>
                <w:rFonts w:ascii="Arial" w:eastAsia="Arial" w:hAnsi="Arial" w:cs="Arial"/>
                <w:b/>
                <w:bCs/>
                <w:sz w:val="18"/>
                <w:szCs w:val="18"/>
              </w:rPr>
              <w:t>2021</w:t>
            </w:r>
            <w:r w:rsidR="00CC456B">
              <w:rPr>
                <w:rStyle w:val="Appelnotedebasdep"/>
                <w:rFonts w:ascii="Arial" w:eastAsia="Arial" w:hAnsi="Arial" w:cs="Arial"/>
                <w:b/>
                <w:bCs/>
                <w:sz w:val="18"/>
                <w:szCs w:val="18"/>
              </w:rPr>
              <w:footnoteReference w:id="34"/>
            </w:r>
          </w:p>
        </w:tc>
        <w:tc>
          <w:tcPr>
            <w:tcW w:w="19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CBC9A0" w14:textId="11DF014D" w:rsidR="5C4D1D6B" w:rsidRDefault="5C4D1D6B" w:rsidP="5C4D1D6B">
            <w:pPr>
              <w:jc w:val="both"/>
            </w:pPr>
            <w:r w:rsidRPr="5C4D1D6B">
              <w:rPr>
                <w:rFonts w:ascii="Arial" w:eastAsia="Arial" w:hAnsi="Arial" w:cs="Arial"/>
                <w:b/>
                <w:bCs/>
                <w:sz w:val="18"/>
                <w:szCs w:val="18"/>
              </w:rPr>
              <w:t>2022</w:t>
            </w:r>
            <w:r w:rsidR="00CC456B">
              <w:rPr>
                <w:rStyle w:val="Appelnotedebasdep"/>
                <w:rFonts w:ascii="Arial" w:eastAsia="Arial" w:hAnsi="Arial" w:cs="Arial"/>
                <w:b/>
                <w:bCs/>
                <w:sz w:val="18"/>
                <w:szCs w:val="18"/>
              </w:rPr>
              <w:footnoteReference w:id="35"/>
            </w:r>
          </w:p>
        </w:tc>
        <w:tc>
          <w:tcPr>
            <w:tcW w:w="33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9803DC" w14:textId="3341AB88" w:rsidR="5C4D1D6B" w:rsidRDefault="5C4D1D6B" w:rsidP="5C4D1D6B">
            <w:pPr>
              <w:jc w:val="both"/>
            </w:pPr>
            <w:r w:rsidRPr="5C4D1D6B">
              <w:rPr>
                <w:rFonts w:ascii="Arial" w:eastAsia="Arial" w:hAnsi="Arial" w:cs="Arial"/>
                <w:b/>
                <w:bCs/>
                <w:sz w:val="18"/>
                <w:szCs w:val="18"/>
              </w:rPr>
              <w:t>2023</w:t>
            </w:r>
            <w:r w:rsidR="00CC456B">
              <w:rPr>
                <w:rStyle w:val="Appelnotedebasdep"/>
                <w:rFonts w:ascii="Arial" w:eastAsia="Arial" w:hAnsi="Arial" w:cs="Arial"/>
                <w:b/>
                <w:bCs/>
                <w:sz w:val="18"/>
                <w:szCs w:val="18"/>
              </w:rPr>
              <w:footnoteReference w:id="36"/>
            </w:r>
          </w:p>
        </w:tc>
      </w:tr>
      <w:tr w:rsidR="5C4D1D6B" w14:paraId="47C2F1F2" w14:textId="77777777" w:rsidTr="00B51ED1">
        <w:trPr>
          <w:trHeight w:val="300"/>
        </w:trPr>
        <w:tc>
          <w:tcPr>
            <w:tcW w:w="30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2B79BF" w14:textId="6D617D1D" w:rsidR="5C4D1D6B" w:rsidRDefault="5C4D1D6B" w:rsidP="5C4D1D6B">
            <w:pPr>
              <w:jc w:val="both"/>
            </w:pPr>
            <w:r w:rsidRPr="5C4D1D6B">
              <w:rPr>
                <w:rFonts w:ascii="Arial" w:eastAsia="Arial" w:hAnsi="Arial" w:cs="Arial"/>
                <w:b/>
                <w:bCs/>
                <w:sz w:val="18"/>
                <w:szCs w:val="18"/>
              </w:rPr>
              <w:t>Output 4.1.</w:t>
            </w:r>
            <w:r w:rsidRPr="5C4D1D6B">
              <w:rPr>
                <w:rFonts w:ascii="Arial" w:eastAsia="Arial" w:hAnsi="Arial" w:cs="Arial"/>
                <w:sz w:val="18"/>
                <w:szCs w:val="18"/>
              </w:rPr>
              <w:t xml:space="preserve"> Participatory project monitoring, evaluation and learning framework is developed and implemented</w:t>
            </w:r>
          </w:p>
        </w:tc>
        <w:tc>
          <w:tcPr>
            <w:tcW w:w="174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2B297A" w14:textId="0F1245E7" w:rsidR="5C4D1D6B" w:rsidRDefault="5C4D1D6B" w:rsidP="5C4D1D6B">
            <w:pPr>
              <w:jc w:val="both"/>
            </w:pPr>
            <w:r w:rsidRPr="5C4D1D6B">
              <w:rPr>
                <w:rFonts w:ascii="Arial" w:eastAsia="Arial" w:hAnsi="Arial" w:cs="Arial"/>
                <w:sz w:val="18"/>
                <w:szCs w:val="18"/>
              </w:rPr>
              <w:t>--</w:t>
            </w:r>
          </w:p>
        </w:tc>
        <w:tc>
          <w:tcPr>
            <w:tcW w:w="19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8E71CA" w14:textId="49B208A5" w:rsidR="5C4D1D6B" w:rsidRDefault="5C4D1D6B" w:rsidP="5C4D1D6B">
            <w:pPr>
              <w:jc w:val="both"/>
            </w:pPr>
            <w:r w:rsidRPr="5C4D1D6B">
              <w:rPr>
                <w:rFonts w:ascii="Arial" w:eastAsia="Arial" w:hAnsi="Arial" w:cs="Arial"/>
                <w:sz w:val="18"/>
                <w:szCs w:val="18"/>
              </w:rPr>
              <w:t>--</w:t>
            </w:r>
          </w:p>
        </w:tc>
        <w:tc>
          <w:tcPr>
            <w:tcW w:w="3352" w:type="dxa"/>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AC4632B" w14:textId="3B895AE7" w:rsidR="5C4D1D6B" w:rsidRDefault="5C4D1D6B" w:rsidP="5C4D1D6B">
            <w:pPr>
              <w:jc w:val="both"/>
            </w:pPr>
            <w:r w:rsidRPr="5C4D1D6B">
              <w:rPr>
                <w:rFonts w:ascii="Arial" w:eastAsia="Arial" w:hAnsi="Arial" w:cs="Arial"/>
                <w:sz w:val="18"/>
                <w:szCs w:val="18"/>
              </w:rPr>
              <w:t xml:space="preserve">The Gender Strategy </w:t>
            </w:r>
            <w:proofErr w:type="spellStart"/>
            <w:r w:rsidRPr="5C4D1D6B">
              <w:rPr>
                <w:rFonts w:ascii="Arial" w:eastAsia="Arial" w:hAnsi="Arial" w:cs="Arial"/>
                <w:sz w:val="18"/>
                <w:szCs w:val="18"/>
              </w:rPr>
              <w:t>ToR</w:t>
            </w:r>
            <w:proofErr w:type="spellEnd"/>
            <w:r w:rsidRPr="5C4D1D6B">
              <w:rPr>
                <w:rFonts w:ascii="Arial" w:eastAsia="Arial" w:hAnsi="Arial" w:cs="Arial"/>
                <w:sz w:val="18"/>
                <w:szCs w:val="18"/>
              </w:rPr>
              <w:t xml:space="preserve"> was inserted into other instruments to be developed within the scope of the project.</w:t>
            </w:r>
          </w:p>
          <w:p w14:paraId="310EA24D" w14:textId="79796296" w:rsidR="5C4D1D6B" w:rsidRDefault="5C4D1D6B" w:rsidP="5C4D1D6B">
            <w:pPr>
              <w:jc w:val="both"/>
            </w:pPr>
            <w:r w:rsidRPr="5C4D1D6B">
              <w:rPr>
                <w:rFonts w:ascii="Arial" w:eastAsia="Arial" w:hAnsi="Arial" w:cs="Arial"/>
                <w:sz w:val="18"/>
                <w:szCs w:val="18"/>
              </w:rPr>
              <w:t>Participation in the Protected Areas Congress (APAC) held in Kigali, Rwanda from July 18 to 23, 2022.</w:t>
            </w:r>
          </w:p>
          <w:p w14:paraId="2DC76040" w14:textId="6656C59E" w:rsidR="5C4D1D6B" w:rsidRDefault="5C4D1D6B" w:rsidP="5C4D1D6B">
            <w:pPr>
              <w:jc w:val="both"/>
            </w:pPr>
            <w:r w:rsidRPr="5C4D1D6B">
              <w:rPr>
                <w:rFonts w:ascii="Arial" w:eastAsia="Arial" w:hAnsi="Arial" w:cs="Arial"/>
                <w:sz w:val="18"/>
                <w:szCs w:val="18"/>
              </w:rPr>
              <w:t>Participation in the Conference of the Parties to the Biodiversity Convention, which took place in Montreal, Canada from December 7 to 19, 2022.</w:t>
            </w:r>
          </w:p>
          <w:p w14:paraId="1C36BA68" w14:textId="3659EA52" w:rsidR="5C4D1D6B" w:rsidRDefault="5C4D1D6B" w:rsidP="5C4D1D6B">
            <w:pPr>
              <w:jc w:val="both"/>
            </w:pPr>
            <w:r w:rsidRPr="5C4D1D6B">
              <w:rPr>
                <w:rFonts w:ascii="Arial" w:eastAsia="Arial" w:hAnsi="Arial" w:cs="Arial"/>
                <w:sz w:val="18"/>
                <w:szCs w:val="18"/>
              </w:rPr>
              <w:t>Participation in the Council of Ministers of Member Countries of the Elephant Protection Initiative.</w:t>
            </w:r>
          </w:p>
        </w:tc>
      </w:tr>
      <w:tr w:rsidR="5C4D1D6B" w14:paraId="3E2C017C" w14:textId="77777777" w:rsidTr="00B51ED1">
        <w:trPr>
          <w:trHeight w:val="300"/>
        </w:trPr>
        <w:tc>
          <w:tcPr>
            <w:tcW w:w="30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39BAA4" w14:textId="1B5EBE9E" w:rsidR="5C4D1D6B" w:rsidRDefault="5C4D1D6B" w:rsidP="5C4D1D6B">
            <w:pPr>
              <w:jc w:val="both"/>
            </w:pPr>
            <w:r w:rsidRPr="5C4D1D6B">
              <w:rPr>
                <w:rFonts w:ascii="Arial" w:eastAsia="Arial" w:hAnsi="Arial" w:cs="Arial"/>
                <w:b/>
                <w:bCs/>
                <w:sz w:val="18"/>
                <w:szCs w:val="18"/>
              </w:rPr>
              <w:t>Output 4.2.</w:t>
            </w:r>
            <w:r w:rsidRPr="5C4D1D6B">
              <w:rPr>
                <w:rFonts w:ascii="Arial" w:eastAsia="Arial" w:hAnsi="Arial" w:cs="Arial"/>
                <w:sz w:val="18"/>
                <w:szCs w:val="18"/>
              </w:rPr>
              <w:t xml:space="preserve"> Lessons learned from the project are shared with national and international conservation programmes, including GWP</w:t>
            </w:r>
          </w:p>
        </w:tc>
        <w:tc>
          <w:tcPr>
            <w:tcW w:w="174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0F6AD2" w14:textId="0D084424" w:rsidR="5C4D1D6B" w:rsidRDefault="5C4D1D6B" w:rsidP="5C4D1D6B">
            <w:pPr>
              <w:jc w:val="both"/>
            </w:pPr>
            <w:r w:rsidRPr="5C4D1D6B">
              <w:rPr>
                <w:rFonts w:ascii="Arial" w:eastAsia="Arial" w:hAnsi="Arial" w:cs="Arial"/>
                <w:sz w:val="18"/>
                <w:szCs w:val="18"/>
              </w:rPr>
              <w:t>­­--</w:t>
            </w:r>
          </w:p>
        </w:tc>
        <w:tc>
          <w:tcPr>
            <w:tcW w:w="19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5EE953" w14:textId="4840289C" w:rsidR="5C4D1D6B" w:rsidRDefault="5C4D1D6B" w:rsidP="5C4D1D6B">
            <w:pPr>
              <w:jc w:val="both"/>
            </w:pPr>
            <w:r w:rsidRPr="5C4D1D6B">
              <w:rPr>
                <w:rFonts w:ascii="Arial" w:eastAsia="Arial" w:hAnsi="Arial" w:cs="Arial"/>
                <w:sz w:val="18"/>
                <w:szCs w:val="18"/>
              </w:rPr>
              <w:t>--</w:t>
            </w:r>
          </w:p>
        </w:tc>
        <w:tc>
          <w:tcPr>
            <w:tcW w:w="3352" w:type="dxa"/>
            <w:vMerge/>
            <w:tcBorders>
              <w:left w:val="single" w:sz="0" w:space="0" w:color="auto"/>
              <w:right w:val="single" w:sz="0" w:space="0" w:color="auto"/>
            </w:tcBorders>
            <w:vAlign w:val="center"/>
          </w:tcPr>
          <w:p w14:paraId="038463EF" w14:textId="77777777" w:rsidR="00852512" w:rsidRDefault="00852512"/>
        </w:tc>
      </w:tr>
      <w:tr w:rsidR="5C4D1D6B" w14:paraId="55D7E458" w14:textId="77777777" w:rsidTr="00B51ED1">
        <w:trPr>
          <w:trHeight w:val="300"/>
        </w:trPr>
        <w:tc>
          <w:tcPr>
            <w:tcW w:w="30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DC5373" w14:textId="4BA44FDD" w:rsidR="5C4D1D6B" w:rsidRDefault="5C4D1D6B" w:rsidP="5C4D1D6B">
            <w:pPr>
              <w:jc w:val="both"/>
            </w:pPr>
            <w:r w:rsidRPr="5C4D1D6B">
              <w:rPr>
                <w:rFonts w:ascii="Arial" w:eastAsia="Arial" w:hAnsi="Arial" w:cs="Arial"/>
                <w:b/>
                <w:bCs/>
                <w:sz w:val="18"/>
                <w:szCs w:val="18"/>
              </w:rPr>
              <w:t>Output 4.3.</w:t>
            </w:r>
            <w:r w:rsidRPr="5C4D1D6B">
              <w:rPr>
                <w:rFonts w:ascii="Arial" w:eastAsia="Arial" w:hAnsi="Arial" w:cs="Arial"/>
                <w:sz w:val="18"/>
                <w:szCs w:val="18"/>
              </w:rPr>
              <w:t xml:space="preserve"> Gender strategy developed and used to guide project implementation, monitoring and reporting</w:t>
            </w:r>
          </w:p>
        </w:tc>
        <w:tc>
          <w:tcPr>
            <w:tcW w:w="174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ED03FB" w14:textId="4710FA75" w:rsidR="5C4D1D6B" w:rsidRDefault="5C4D1D6B" w:rsidP="5C4D1D6B">
            <w:pPr>
              <w:jc w:val="both"/>
            </w:pPr>
            <w:proofErr w:type="spellStart"/>
            <w:r w:rsidRPr="5C4D1D6B">
              <w:rPr>
                <w:rFonts w:ascii="Arial" w:eastAsia="Arial" w:hAnsi="Arial" w:cs="Arial"/>
                <w:sz w:val="18"/>
                <w:szCs w:val="18"/>
              </w:rPr>
              <w:t>ToR</w:t>
            </w:r>
            <w:proofErr w:type="spellEnd"/>
            <w:r w:rsidRPr="5C4D1D6B">
              <w:rPr>
                <w:rFonts w:ascii="Arial" w:eastAsia="Arial" w:hAnsi="Arial" w:cs="Arial"/>
                <w:sz w:val="18"/>
                <w:szCs w:val="18"/>
              </w:rPr>
              <w:t xml:space="preserve"> for the project’s Gender Mainstreaming Strategy is completed</w:t>
            </w:r>
            <w:r w:rsidR="009C4523">
              <w:rPr>
                <w:rStyle w:val="Appelnotedebasdep"/>
                <w:rFonts w:ascii="Arial" w:eastAsia="Arial" w:hAnsi="Arial" w:cs="Arial"/>
                <w:sz w:val="18"/>
                <w:szCs w:val="18"/>
              </w:rPr>
              <w:footnoteReference w:id="37"/>
            </w:r>
          </w:p>
        </w:tc>
        <w:tc>
          <w:tcPr>
            <w:tcW w:w="19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36DF54" w14:textId="6CF3D074" w:rsidR="5C4D1D6B" w:rsidRDefault="5C4D1D6B" w:rsidP="5C4D1D6B">
            <w:pPr>
              <w:jc w:val="both"/>
            </w:pPr>
            <w:proofErr w:type="spellStart"/>
            <w:r w:rsidRPr="5C4D1D6B">
              <w:rPr>
                <w:rFonts w:ascii="Arial" w:eastAsia="Arial" w:hAnsi="Arial" w:cs="Arial"/>
                <w:sz w:val="18"/>
                <w:szCs w:val="18"/>
              </w:rPr>
              <w:t>ToR</w:t>
            </w:r>
            <w:proofErr w:type="spellEnd"/>
            <w:r w:rsidRPr="5C4D1D6B">
              <w:rPr>
                <w:rFonts w:ascii="Arial" w:eastAsia="Arial" w:hAnsi="Arial" w:cs="Arial"/>
                <w:sz w:val="18"/>
                <w:szCs w:val="18"/>
              </w:rPr>
              <w:t xml:space="preserve"> for the project’s Gender Mainstreaming Strategy is completed</w:t>
            </w:r>
          </w:p>
          <w:p w14:paraId="00300A7C" w14:textId="730C72FA" w:rsidR="5C4D1D6B" w:rsidRDefault="5C4D1D6B" w:rsidP="5C4D1D6B">
            <w:pPr>
              <w:jc w:val="both"/>
            </w:pPr>
            <w:r w:rsidRPr="5C4D1D6B">
              <w:rPr>
                <w:rFonts w:ascii="Arial" w:eastAsia="Arial" w:hAnsi="Arial" w:cs="Arial"/>
                <w:sz w:val="18"/>
                <w:szCs w:val="18"/>
              </w:rPr>
              <w:t>Additional reporting on participation of the PMU in conferences and congresses.</w:t>
            </w:r>
          </w:p>
        </w:tc>
        <w:tc>
          <w:tcPr>
            <w:tcW w:w="3352" w:type="dxa"/>
            <w:vMerge/>
            <w:tcBorders>
              <w:top w:val="single" w:sz="0" w:space="0" w:color="auto"/>
              <w:left w:val="single" w:sz="0" w:space="0" w:color="auto"/>
              <w:bottom w:val="single" w:sz="0" w:space="0" w:color="auto"/>
              <w:right w:val="single" w:sz="0" w:space="0" w:color="auto"/>
            </w:tcBorders>
            <w:vAlign w:val="center"/>
          </w:tcPr>
          <w:p w14:paraId="3348D923" w14:textId="77777777" w:rsidR="00852512" w:rsidRDefault="00852512"/>
        </w:tc>
      </w:tr>
    </w:tbl>
    <w:p w14:paraId="3E27989F" w14:textId="77777777" w:rsidR="003F72C1" w:rsidRDefault="003F72C1" w:rsidP="5C4D1D6B">
      <w:pPr>
        <w:pStyle w:val="Paragraphedeliste"/>
        <w:ind w:left="720"/>
        <w:jc w:val="both"/>
        <w:rPr>
          <w:lang w:val="en-CA"/>
        </w:rPr>
      </w:pPr>
    </w:p>
    <w:p w14:paraId="58ED1CBD" w14:textId="62F5ECFA" w:rsidR="005B0EB0" w:rsidRPr="005B0EB0" w:rsidRDefault="005B0EB0" w:rsidP="005B0EB0">
      <w:pPr>
        <w:jc w:val="both"/>
        <w:rPr>
          <w:rFonts w:ascii="Arial" w:hAnsi="Arial" w:cs="Arial"/>
          <w:b/>
          <w:bCs/>
          <w:i/>
          <w:iCs/>
          <w:sz w:val="20"/>
          <w:szCs w:val="20"/>
        </w:rPr>
      </w:pPr>
      <w:bookmarkStart w:id="96" w:name="_Toc186322821"/>
      <w:r w:rsidRPr="005B0EB0">
        <w:rPr>
          <w:rFonts w:ascii="Arial" w:hAnsi="Arial" w:cs="Arial"/>
          <w:b/>
          <w:bCs/>
          <w:i/>
          <w:iCs/>
          <w:sz w:val="20"/>
          <w:szCs w:val="20"/>
        </w:rPr>
        <w:t xml:space="preserve">Table </w:t>
      </w:r>
      <w:r w:rsidRPr="005B0EB0">
        <w:rPr>
          <w:rFonts w:ascii="Arial" w:hAnsi="Arial" w:cs="Arial"/>
          <w:b/>
          <w:bCs/>
          <w:i/>
          <w:iCs/>
          <w:sz w:val="20"/>
          <w:szCs w:val="20"/>
        </w:rPr>
        <w:fldChar w:fldCharType="begin"/>
      </w:r>
      <w:r w:rsidRPr="005B0EB0">
        <w:rPr>
          <w:rFonts w:ascii="Arial" w:hAnsi="Arial" w:cs="Arial"/>
          <w:b/>
          <w:bCs/>
          <w:i/>
          <w:iCs/>
          <w:sz w:val="20"/>
          <w:szCs w:val="20"/>
        </w:rPr>
        <w:instrText xml:space="preserve"> SEQ Table \* ARABIC </w:instrText>
      </w:r>
      <w:r w:rsidRPr="005B0EB0">
        <w:rPr>
          <w:rFonts w:ascii="Arial" w:hAnsi="Arial" w:cs="Arial"/>
          <w:b/>
          <w:bCs/>
          <w:i/>
          <w:iCs/>
          <w:sz w:val="20"/>
          <w:szCs w:val="20"/>
        </w:rPr>
        <w:fldChar w:fldCharType="separate"/>
      </w:r>
      <w:r w:rsidR="007F6611">
        <w:rPr>
          <w:rFonts w:ascii="Arial" w:hAnsi="Arial" w:cs="Arial"/>
          <w:b/>
          <w:bCs/>
          <w:i/>
          <w:iCs/>
          <w:noProof/>
          <w:sz w:val="20"/>
          <w:szCs w:val="20"/>
        </w:rPr>
        <w:t>16</w:t>
      </w:r>
      <w:r w:rsidRPr="005B0EB0">
        <w:rPr>
          <w:rFonts w:ascii="Arial" w:hAnsi="Arial" w:cs="Arial"/>
          <w:b/>
          <w:bCs/>
          <w:i/>
          <w:iCs/>
          <w:sz w:val="20"/>
          <w:szCs w:val="20"/>
        </w:rPr>
        <w:fldChar w:fldCharType="end"/>
      </w:r>
      <w:r w:rsidRPr="005B0EB0">
        <w:rPr>
          <w:rFonts w:ascii="Arial" w:hAnsi="Arial" w:cs="Arial"/>
          <w:b/>
          <w:bCs/>
          <w:i/>
          <w:iCs/>
          <w:sz w:val="20"/>
          <w:szCs w:val="20"/>
        </w:rPr>
        <w:t>: Progress against Outcome 4 indicators</w:t>
      </w:r>
      <w:bookmarkEnd w:id="96"/>
    </w:p>
    <w:tbl>
      <w:tblPr>
        <w:tblW w:w="10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1455"/>
        <w:gridCol w:w="1142"/>
        <w:gridCol w:w="1205"/>
        <w:gridCol w:w="848"/>
        <w:gridCol w:w="1002"/>
        <w:gridCol w:w="1150"/>
        <w:gridCol w:w="1088"/>
        <w:gridCol w:w="1104"/>
      </w:tblGrid>
      <w:tr w:rsidR="00B1025B" w:rsidRPr="003F5DB9" w14:paraId="08D3FC29" w14:textId="77777777" w:rsidTr="00EF4CB8">
        <w:trPr>
          <w:cantSplit/>
          <w:trHeight w:val="150"/>
          <w:tblHeader/>
          <w:jc w:val="center"/>
        </w:trPr>
        <w:tc>
          <w:tcPr>
            <w:tcW w:w="1174" w:type="dxa"/>
            <w:shd w:val="clear" w:color="auto" w:fill="A6A6A6" w:themeFill="background1" w:themeFillShade="A6"/>
          </w:tcPr>
          <w:p w14:paraId="1F1F06F0" w14:textId="77777777" w:rsidR="0054777E" w:rsidRPr="003F5DB9" w:rsidRDefault="0054777E" w:rsidP="008073B8">
            <w:pPr>
              <w:rPr>
                <w:rFonts w:cs="Arial"/>
                <w:b/>
                <w:sz w:val="14"/>
                <w:szCs w:val="14"/>
              </w:rPr>
            </w:pPr>
            <w:r w:rsidRPr="003F5DB9">
              <w:rPr>
                <w:rFonts w:ascii="Arial" w:hAnsi="Arial" w:cs="Arial"/>
                <w:b/>
                <w:sz w:val="14"/>
                <w:szCs w:val="14"/>
              </w:rPr>
              <w:t>Project Strategy</w:t>
            </w:r>
          </w:p>
        </w:tc>
        <w:tc>
          <w:tcPr>
            <w:tcW w:w="1679" w:type="dxa"/>
            <w:shd w:val="clear" w:color="auto" w:fill="A6A6A6" w:themeFill="background1" w:themeFillShade="A6"/>
          </w:tcPr>
          <w:p w14:paraId="0459FA3D" w14:textId="77777777" w:rsidR="0054777E" w:rsidRPr="003F5DB9" w:rsidRDefault="0054777E" w:rsidP="008073B8">
            <w:pPr>
              <w:rPr>
                <w:rFonts w:cs="Arial"/>
                <w:bCs/>
                <w:sz w:val="14"/>
                <w:szCs w:val="14"/>
                <w:u w:val="single"/>
              </w:rPr>
            </w:pPr>
            <w:r w:rsidRPr="003F5DB9">
              <w:rPr>
                <w:rFonts w:ascii="Arial" w:hAnsi="Arial" w:cs="Arial"/>
                <w:b/>
                <w:sz w:val="14"/>
                <w:szCs w:val="14"/>
              </w:rPr>
              <w:t>Indicator</w:t>
            </w:r>
          </w:p>
        </w:tc>
        <w:tc>
          <w:tcPr>
            <w:tcW w:w="1360" w:type="dxa"/>
            <w:shd w:val="clear" w:color="auto" w:fill="A6A6A6" w:themeFill="background1" w:themeFillShade="A6"/>
          </w:tcPr>
          <w:p w14:paraId="0AE1A080" w14:textId="77777777" w:rsidR="0054777E" w:rsidRPr="003F5DB9" w:rsidRDefault="0054777E" w:rsidP="008073B8">
            <w:pPr>
              <w:rPr>
                <w:rFonts w:cs="Arial"/>
                <w:bCs/>
                <w:i/>
                <w:sz w:val="14"/>
                <w:szCs w:val="14"/>
              </w:rPr>
            </w:pPr>
            <w:r w:rsidRPr="003F5DB9">
              <w:rPr>
                <w:rFonts w:ascii="Arial" w:hAnsi="Arial" w:cs="Arial"/>
                <w:b/>
                <w:sz w:val="14"/>
                <w:szCs w:val="14"/>
              </w:rPr>
              <w:t>Baseline Level</w:t>
            </w:r>
          </w:p>
        </w:tc>
        <w:tc>
          <w:tcPr>
            <w:tcW w:w="831" w:type="dxa"/>
            <w:shd w:val="clear" w:color="auto" w:fill="A6A6A6" w:themeFill="background1" w:themeFillShade="A6"/>
          </w:tcPr>
          <w:p w14:paraId="0CD6F3AB" w14:textId="77777777" w:rsidR="0054777E" w:rsidRPr="003F5DB9" w:rsidRDefault="0054777E" w:rsidP="008073B8">
            <w:pPr>
              <w:rPr>
                <w:rFonts w:cs="Arial"/>
                <w:b/>
                <w:sz w:val="14"/>
                <w:szCs w:val="14"/>
              </w:rPr>
            </w:pPr>
            <w:r w:rsidRPr="003F5DB9">
              <w:rPr>
                <w:rFonts w:ascii="Arial" w:hAnsi="Arial" w:cs="Arial"/>
                <w:b/>
                <w:sz w:val="14"/>
                <w:szCs w:val="14"/>
              </w:rPr>
              <w:t>Level in 1</w:t>
            </w:r>
            <w:r w:rsidRPr="003F5DB9">
              <w:rPr>
                <w:rFonts w:ascii="Arial" w:hAnsi="Arial" w:cs="Arial"/>
                <w:b/>
                <w:sz w:val="14"/>
                <w:szCs w:val="14"/>
                <w:vertAlign w:val="superscript"/>
              </w:rPr>
              <w:t>st</w:t>
            </w:r>
            <w:r w:rsidRPr="003F5DB9">
              <w:rPr>
                <w:rFonts w:ascii="Arial" w:hAnsi="Arial" w:cs="Arial"/>
                <w:b/>
                <w:sz w:val="14"/>
                <w:szCs w:val="14"/>
              </w:rPr>
              <w:t xml:space="preserve"> PIR (self- reported)</w:t>
            </w:r>
          </w:p>
        </w:tc>
        <w:tc>
          <w:tcPr>
            <w:tcW w:w="902" w:type="dxa"/>
            <w:shd w:val="clear" w:color="auto" w:fill="A6A6A6" w:themeFill="background1" w:themeFillShade="A6"/>
          </w:tcPr>
          <w:p w14:paraId="2D4E9E32" w14:textId="77777777" w:rsidR="0054777E" w:rsidRPr="003F5DB9" w:rsidRDefault="0054777E" w:rsidP="008073B8">
            <w:pPr>
              <w:rPr>
                <w:rFonts w:cs="Arial"/>
                <w:bCs/>
                <w:i/>
                <w:sz w:val="14"/>
                <w:szCs w:val="14"/>
              </w:rPr>
            </w:pPr>
            <w:r w:rsidRPr="003F5DB9">
              <w:rPr>
                <w:rFonts w:ascii="Arial" w:hAnsi="Arial" w:cs="Arial"/>
                <w:b/>
                <w:sz w:val="14"/>
                <w:szCs w:val="14"/>
              </w:rPr>
              <w:t>Midterm Target</w:t>
            </w:r>
          </w:p>
        </w:tc>
        <w:tc>
          <w:tcPr>
            <w:tcW w:w="1002" w:type="dxa"/>
            <w:shd w:val="clear" w:color="auto" w:fill="A6A6A6" w:themeFill="background1" w:themeFillShade="A6"/>
          </w:tcPr>
          <w:p w14:paraId="3C17AB0C" w14:textId="77777777" w:rsidR="0054777E" w:rsidRPr="003F5DB9" w:rsidRDefault="0054777E" w:rsidP="008073B8">
            <w:pPr>
              <w:rPr>
                <w:rFonts w:cs="Arial"/>
                <w:bCs/>
                <w:i/>
                <w:sz w:val="14"/>
                <w:szCs w:val="14"/>
              </w:rPr>
            </w:pPr>
            <w:r w:rsidRPr="003F5DB9">
              <w:rPr>
                <w:rFonts w:ascii="Arial" w:hAnsi="Arial" w:cs="Arial"/>
                <w:b/>
                <w:sz w:val="14"/>
                <w:szCs w:val="14"/>
              </w:rPr>
              <w:t>End-of-project Target</w:t>
            </w:r>
          </w:p>
        </w:tc>
        <w:tc>
          <w:tcPr>
            <w:tcW w:w="1091" w:type="dxa"/>
            <w:shd w:val="clear" w:color="auto" w:fill="A6A6A6" w:themeFill="background1" w:themeFillShade="A6"/>
          </w:tcPr>
          <w:p w14:paraId="7309BEC0" w14:textId="1AB874F1" w:rsidR="0054777E" w:rsidRPr="003F5DB9" w:rsidRDefault="0054777E" w:rsidP="008073B8">
            <w:pPr>
              <w:rPr>
                <w:rFonts w:cs="Arial"/>
                <w:b/>
                <w:sz w:val="14"/>
                <w:szCs w:val="14"/>
              </w:rPr>
            </w:pPr>
            <w:r w:rsidRPr="003F5DB9">
              <w:rPr>
                <w:rFonts w:ascii="Arial" w:hAnsi="Arial" w:cs="Arial"/>
                <w:b/>
                <w:sz w:val="14"/>
                <w:szCs w:val="14"/>
              </w:rPr>
              <w:t>Midterm Level &amp; Assessment</w:t>
            </w:r>
          </w:p>
        </w:tc>
        <w:tc>
          <w:tcPr>
            <w:tcW w:w="1088" w:type="dxa"/>
            <w:shd w:val="clear" w:color="auto" w:fill="A6A6A6" w:themeFill="background1" w:themeFillShade="A6"/>
          </w:tcPr>
          <w:p w14:paraId="57E7D252" w14:textId="230760BB" w:rsidR="0054777E" w:rsidRPr="003F5DB9" w:rsidRDefault="0054777E" w:rsidP="008073B8">
            <w:pPr>
              <w:rPr>
                <w:rFonts w:cs="Arial"/>
                <w:sz w:val="14"/>
                <w:szCs w:val="14"/>
                <w:highlight w:val="yellow"/>
              </w:rPr>
            </w:pPr>
            <w:r w:rsidRPr="003F5DB9">
              <w:rPr>
                <w:rFonts w:ascii="Arial" w:hAnsi="Arial" w:cs="Arial"/>
                <w:b/>
                <w:sz w:val="14"/>
                <w:szCs w:val="14"/>
              </w:rPr>
              <w:t>Achievement Rating</w:t>
            </w:r>
          </w:p>
        </w:tc>
        <w:tc>
          <w:tcPr>
            <w:tcW w:w="1041" w:type="dxa"/>
            <w:shd w:val="clear" w:color="auto" w:fill="A6A6A6" w:themeFill="background1" w:themeFillShade="A6"/>
          </w:tcPr>
          <w:p w14:paraId="737C7651" w14:textId="77777777" w:rsidR="0054777E" w:rsidRPr="003F5DB9" w:rsidRDefault="0054777E" w:rsidP="008073B8">
            <w:pPr>
              <w:rPr>
                <w:rFonts w:cs="Arial"/>
                <w:sz w:val="14"/>
                <w:szCs w:val="14"/>
                <w:highlight w:val="yellow"/>
              </w:rPr>
            </w:pPr>
            <w:r w:rsidRPr="003F5DB9">
              <w:rPr>
                <w:rFonts w:ascii="Arial" w:hAnsi="Arial" w:cs="Arial"/>
                <w:b/>
                <w:sz w:val="14"/>
                <w:szCs w:val="14"/>
              </w:rPr>
              <w:t xml:space="preserve">Justification for Rating </w:t>
            </w:r>
          </w:p>
        </w:tc>
      </w:tr>
      <w:tr w:rsidR="00B1025B" w:rsidRPr="003F5DB9" w14:paraId="5D4E349F" w14:textId="77777777" w:rsidTr="00B51ED1">
        <w:trPr>
          <w:cantSplit/>
          <w:trHeight w:val="150"/>
          <w:jc w:val="center"/>
        </w:trPr>
        <w:tc>
          <w:tcPr>
            <w:tcW w:w="1174" w:type="dxa"/>
            <w:vMerge w:val="restart"/>
            <w:shd w:val="clear" w:color="auto" w:fill="auto"/>
          </w:tcPr>
          <w:p w14:paraId="477D78C0" w14:textId="77777777" w:rsidR="0054777E" w:rsidRPr="003F5DB9" w:rsidRDefault="0054777E" w:rsidP="008073B8">
            <w:pPr>
              <w:rPr>
                <w:rFonts w:ascii="Arial" w:hAnsi="Arial" w:cs="Arial"/>
                <w:b/>
                <w:sz w:val="14"/>
                <w:szCs w:val="14"/>
              </w:rPr>
            </w:pPr>
            <w:r w:rsidRPr="003F5DB9">
              <w:rPr>
                <w:rFonts w:ascii="Arial" w:hAnsi="Arial" w:cs="Arial"/>
                <w:b/>
                <w:sz w:val="14"/>
                <w:szCs w:val="14"/>
              </w:rPr>
              <w:t xml:space="preserve">Outcome 4: </w:t>
            </w:r>
          </w:p>
          <w:p w14:paraId="338E3F02" w14:textId="77777777" w:rsidR="0054777E" w:rsidRPr="003F5DB9" w:rsidRDefault="0054777E" w:rsidP="008073B8">
            <w:pPr>
              <w:rPr>
                <w:rFonts w:ascii="Arial" w:hAnsi="Arial" w:cs="Arial"/>
                <w:b/>
                <w:sz w:val="14"/>
                <w:szCs w:val="14"/>
              </w:rPr>
            </w:pPr>
            <w:r w:rsidRPr="003F5DB9">
              <w:rPr>
                <w:rFonts w:ascii="Arial" w:hAnsi="Arial" w:cs="Arial"/>
                <w:bCs/>
                <w:sz w:val="14"/>
                <w:szCs w:val="14"/>
              </w:rPr>
              <w:t>Lessons learned by the project, including gender mainstreaming, through participatory M&amp;E are used to fight poaching and IWT nationally and internationally</w:t>
            </w:r>
          </w:p>
        </w:tc>
        <w:tc>
          <w:tcPr>
            <w:tcW w:w="1679" w:type="dxa"/>
            <w:shd w:val="clear" w:color="auto" w:fill="auto"/>
          </w:tcPr>
          <w:p w14:paraId="731400B9" w14:textId="77777777" w:rsidR="0054777E" w:rsidRPr="003F5DB9" w:rsidRDefault="0054777E" w:rsidP="008073B8">
            <w:pPr>
              <w:rPr>
                <w:rFonts w:ascii="Arial" w:hAnsi="Arial" w:cs="Arial"/>
                <w:bCs/>
                <w:sz w:val="14"/>
                <w:szCs w:val="14"/>
                <w:u w:val="single"/>
              </w:rPr>
            </w:pPr>
            <w:r w:rsidRPr="003F5DB9">
              <w:rPr>
                <w:rFonts w:ascii="Arial" w:hAnsi="Arial" w:cs="Arial"/>
                <w:bCs/>
                <w:sz w:val="14"/>
                <w:szCs w:val="14"/>
                <w:u w:val="single"/>
              </w:rPr>
              <w:t>Indicator 13:</w:t>
            </w:r>
            <w:r w:rsidRPr="003F5DB9">
              <w:rPr>
                <w:rFonts w:ascii="Arial" w:hAnsi="Arial" w:cs="Arial"/>
                <w:bCs/>
                <w:sz w:val="14"/>
                <w:szCs w:val="14"/>
              </w:rPr>
              <w:t xml:space="preserve"> Number of the lessons on anti-poaching and CBNRM learned by the project that used in other national and international projects</w:t>
            </w:r>
          </w:p>
        </w:tc>
        <w:tc>
          <w:tcPr>
            <w:tcW w:w="1360" w:type="dxa"/>
            <w:shd w:val="clear" w:color="auto" w:fill="auto"/>
          </w:tcPr>
          <w:p w14:paraId="616CA09B" w14:textId="77777777" w:rsidR="0054777E" w:rsidRPr="003F5DB9" w:rsidRDefault="0054777E" w:rsidP="008073B8">
            <w:pPr>
              <w:rPr>
                <w:rFonts w:ascii="Arial" w:hAnsi="Arial" w:cs="Arial"/>
                <w:bCs/>
                <w:i/>
                <w:sz w:val="14"/>
                <w:szCs w:val="14"/>
              </w:rPr>
            </w:pPr>
            <w:r w:rsidRPr="003F5DB9">
              <w:rPr>
                <w:rFonts w:ascii="Arial" w:hAnsi="Arial" w:cs="Arial"/>
                <w:bCs/>
                <w:i/>
                <w:sz w:val="14"/>
                <w:szCs w:val="14"/>
              </w:rPr>
              <w:t>0</w:t>
            </w:r>
          </w:p>
        </w:tc>
        <w:tc>
          <w:tcPr>
            <w:tcW w:w="831" w:type="dxa"/>
            <w:shd w:val="clear" w:color="auto" w:fill="auto"/>
          </w:tcPr>
          <w:p w14:paraId="1F5A4DA0" w14:textId="6A7E7F4A" w:rsidR="0054777E" w:rsidRPr="00B1025B" w:rsidRDefault="00B1025B" w:rsidP="008073B8">
            <w:pPr>
              <w:rPr>
                <w:rFonts w:ascii="Arial" w:hAnsi="Arial" w:cs="Arial"/>
                <w:bCs/>
                <w:sz w:val="14"/>
                <w:szCs w:val="14"/>
              </w:rPr>
            </w:pPr>
            <w:r w:rsidRPr="00B1025B">
              <w:rPr>
                <w:rFonts w:ascii="Arial" w:hAnsi="Arial" w:cs="Arial"/>
                <w:bCs/>
                <w:sz w:val="14"/>
                <w:szCs w:val="14"/>
              </w:rPr>
              <w:t xml:space="preserve">Collecting relevant data on illegal wildlife crime activities in </w:t>
            </w:r>
            <w:proofErr w:type="spellStart"/>
            <w:r w:rsidRPr="00B1025B">
              <w:rPr>
                <w:rFonts w:ascii="Arial" w:hAnsi="Arial" w:cs="Arial"/>
                <w:bCs/>
                <w:sz w:val="14"/>
                <w:szCs w:val="14"/>
              </w:rPr>
              <w:t>Maiombe</w:t>
            </w:r>
            <w:proofErr w:type="spellEnd"/>
            <w:r w:rsidRPr="00B1025B">
              <w:rPr>
                <w:rFonts w:ascii="Arial" w:hAnsi="Arial" w:cs="Arial"/>
                <w:bCs/>
                <w:sz w:val="14"/>
                <w:szCs w:val="14"/>
              </w:rPr>
              <w:t xml:space="preserve"> NP and </w:t>
            </w:r>
            <w:proofErr w:type="spellStart"/>
            <w:r w:rsidRPr="00B1025B">
              <w:rPr>
                <w:rFonts w:ascii="Arial" w:hAnsi="Arial" w:cs="Arial"/>
                <w:bCs/>
                <w:sz w:val="14"/>
                <w:szCs w:val="14"/>
              </w:rPr>
              <w:t>Luando</w:t>
            </w:r>
            <w:proofErr w:type="spellEnd"/>
            <w:r w:rsidRPr="00B1025B">
              <w:rPr>
                <w:rFonts w:ascii="Arial" w:hAnsi="Arial" w:cs="Arial"/>
                <w:bCs/>
                <w:sz w:val="14"/>
                <w:szCs w:val="14"/>
              </w:rPr>
              <w:t xml:space="preserve"> SNR, identify other threats and barriers for implementation of parks management plans, and clarifying on the major contributions the project will be delivering to the targeted PAs has been initiated.</w:t>
            </w:r>
          </w:p>
        </w:tc>
        <w:tc>
          <w:tcPr>
            <w:tcW w:w="902" w:type="dxa"/>
            <w:shd w:val="clear" w:color="auto" w:fill="auto"/>
          </w:tcPr>
          <w:p w14:paraId="6660BB81" w14:textId="77777777" w:rsidR="0054777E" w:rsidRPr="003F5DB9" w:rsidRDefault="0054777E" w:rsidP="008073B8">
            <w:pPr>
              <w:rPr>
                <w:rFonts w:ascii="Arial" w:hAnsi="Arial" w:cs="Arial"/>
                <w:bCs/>
                <w:i/>
                <w:sz w:val="14"/>
                <w:szCs w:val="14"/>
              </w:rPr>
            </w:pPr>
            <w:r w:rsidRPr="003F5DB9">
              <w:rPr>
                <w:rFonts w:ascii="Arial" w:hAnsi="Arial" w:cs="Arial"/>
                <w:bCs/>
                <w:i/>
                <w:sz w:val="14"/>
                <w:szCs w:val="14"/>
              </w:rPr>
              <w:t>&gt;= 2</w:t>
            </w:r>
          </w:p>
        </w:tc>
        <w:tc>
          <w:tcPr>
            <w:tcW w:w="1002" w:type="dxa"/>
          </w:tcPr>
          <w:p w14:paraId="28062F89" w14:textId="77777777" w:rsidR="0054777E" w:rsidRPr="003F5DB9" w:rsidRDefault="0054777E" w:rsidP="008073B8">
            <w:pPr>
              <w:rPr>
                <w:rFonts w:ascii="Arial" w:hAnsi="Arial" w:cs="Arial"/>
                <w:bCs/>
                <w:i/>
                <w:sz w:val="14"/>
                <w:szCs w:val="14"/>
              </w:rPr>
            </w:pPr>
            <w:r w:rsidRPr="003F5DB9">
              <w:rPr>
                <w:rFonts w:ascii="Arial" w:hAnsi="Arial" w:cs="Arial"/>
                <w:bCs/>
                <w:i/>
                <w:sz w:val="14"/>
                <w:szCs w:val="14"/>
              </w:rPr>
              <w:t>&gt;= 5</w:t>
            </w:r>
          </w:p>
        </w:tc>
        <w:tc>
          <w:tcPr>
            <w:tcW w:w="1091" w:type="dxa"/>
            <w:shd w:val="clear" w:color="auto" w:fill="auto"/>
          </w:tcPr>
          <w:p w14:paraId="105A7549" w14:textId="3E10220F" w:rsidR="0054777E" w:rsidRPr="00CF7386" w:rsidRDefault="00CF7386" w:rsidP="008073B8">
            <w:pPr>
              <w:rPr>
                <w:rFonts w:ascii="Arial" w:hAnsi="Arial" w:cs="Arial"/>
                <w:bCs/>
                <w:sz w:val="14"/>
                <w:szCs w:val="14"/>
              </w:rPr>
            </w:pPr>
            <w:r w:rsidRPr="00CF7386">
              <w:rPr>
                <w:rFonts w:ascii="Arial" w:hAnsi="Arial" w:cs="Arial"/>
                <w:bCs/>
                <w:sz w:val="14"/>
                <w:szCs w:val="14"/>
              </w:rPr>
              <w:t>A consistent approach to collecting critical data and information, essential for documenting lessons learned in both anti-poaching efforts and Community-Based Natural Resource Management (CBNRM), remains lacking.</w:t>
            </w:r>
          </w:p>
        </w:tc>
        <w:tc>
          <w:tcPr>
            <w:tcW w:w="1088" w:type="dxa"/>
            <w:shd w:val="clear" w:color="auto" w:fill="FFFF00"/>
          </w:tcPr>
          <w:p w14:paraId="7952352D" w14:textId="13858C11" w:rsidR="0054777E" w:rsidRPr="003F5DB9" w:rsidRDefault="00B51ED1" w:rsidP="008073B8">
            <w:pPr>
              <w:rPr>
                <w:rFonts w:ascii="Arial" w:hAnsi="Arial" w:cs="Arial"/>
                <w:sz w:val="14"/>
                <w:szCs w:val="14"/>
                <w:highlight w:val="yellow"/>
              </w:rPr>
            </w:pPr>
            <w:r w:rsidRPr="00B51ED1">
              <w:rPr>
                <w:rFonts w:cs="Arial"/>
                <w:b/>
                <w:bCs/>
                <w:sz w:val="14"/>
                <w:szCs w:val="14"/>
              </w:rPr>
              <w:t>On target to be achieved</w:t>
            </w:r>
          </w:p>
        </w:tc>
        <w:tc>
          <w:tcPr>
            <w:tcW w:w="1041" w:type="dxa"/>
          </w:tcPr>
          <w:p w14:paraId="61CF005F" w14:textId="7DE4390A" w:rsidR="0054777E" w:rsidRPr="003F5DB9" w:rsidRDefault="005A2663" w:rsidP="008073B8">
            <w:pPr>
              <w:rPr>
                <w:rFonts w:ascii="Arial" w:hAnsi="Arial" w:cs="Arial"/>
                <w:sz w:val="14"/>
                <w:szCs w:val="14"/>
                <w:highlight w:val="yellow"/>
              </w:rPr>
            </w:pPr>
            <w:r w:rsidRPr="005A2663">
              <w:rPr>
                <w:rFonts w:ascii="Arial" w:hAnsi="Arial" w:cs="Arial"/>
                <w:sz w:val="14"/>
                <w:szCs w:val="14"/>
              </w:rPr>
              <w:t>The first indicator, which measures the number of lessons on anti-poaching and community-based natural resource management learned by the project and applied in other national and international projects, has made limited progress. While the Project Management Unit has collected lessons, there is no system to assess or promote their use in other projects.</w:t>
            </w:r>
          </w:p>
        </w:tc>
      </w:tr>
      <w:tr w:rsidR="00B1025B" w:rsidRPr="003F5DB9" w14:paraId="2C3CA084" w14:textId="77777777" w:rsidTr="00A17E31">
        <w:trPr>
          <w:cantSplit/>
          <w:trHeight w:val="150"/>
          <w:jc w:val="center"/>
        </w:trPr>
        <w:tc>
          <w:tcPr>
            <w:tcW w:w="1174" w:type="dxa"/>
            <w:vMerge/>
            <w:shd w:val="clear" w:color="auto" w:fill="auto"/>
          </w:tcPr>
          <w:p w14:paraId="1C45981F" w14:textId="77777777" w:rsidR="0054777E" w:rsidRPr="003F5DB9" w:rsidRDefault="0054777E" w:rsidP="008073B8">
            <w:pPr>
              <w:rPr>
                <w:rFonts w:ascii="Arial" w:hAnsi="Arial" w:cs="Arial"/>
                <w:b/>
                <w:sz w:val="14"/>
                <w:szCs w:val="14"/>
              </w:rPr>
            </w:pPr>
          </w:p>
        </w:tc>
        <w:tc>
          <w:tcPr>
            <w:tcW w:w="1679" w:type="dxa"/>
            <w:shd w:val="clear" w:color="auto" w:fill="auto"/>
          </w:tcPr>
          <w:p w14:paraId="34E9A75E" w14:textId="77777777" w:rsidR="0054777E" w:rsidRPr="003F5DB9" w:rsidRDefault="0054777E" w:rsidP="008073B8">
            <w:pPr>
              <w:rPr>
                <w:rFonts w:ascii="Arial" w:hAnsi="Arial" w:cs="Arial"/>
                <w:bCs/>
                <w:sz w:val="14"/>
                <w:szCs w:val="14"/>
              </w:rPr>
            </w:pPr>
            <w:r w:rsidRPr="003F5DB9">
              <w:rPr>
                <w:rFonts w:ascii="Arial" w:hAnsi="Arial" w:cs="Arial"/>
                <w:bCs/>
                <w:sz w:val="14"/>
                <w:szCs w:val="14"/>
                <w:u w:val="single"/>
              </w:rPr>
              <w:t>Indicator 14:</w:t>
            </w:r>
            <w:r w:rsidRPr="003F5DB9">
              <w:rPr>
                <w:rFonts w:ascii="Arial" w:hAnsi="Arial" w:cs="Arial"/>
                <w:bCs/>
                <w:sz w:val="14"/>
                <w:szCs w:val="14"/>
              </w:rPr>
              <w:t xml:space="preserve"> % of women among the project participants (relative number of women directly involved in the project activities, e.g., policy and legislation review, law enforcement trainings, CBNRM and alternative livelihood activities, and environmental education programmes)</w:t>
            </w:r>
          </w:p>
        </w:tc>
        <w:tc>
          <w:tcPr>
            <w:tcW w:w="1360" w:type="dxa"/>
            <w:shd w:val="clear" w:color="auto" w:fill="auto"/>
          </w:tcPr>
          <w:p w14:paraId="02C68D48" w14:textId="77777777" w:rsidR="0054777E" w:rsidRPr="003F5DB9" w:rsidRDefault="0054777E" w:rsidP="008073B8">
            <w:pPr>
              <w:rPr>
                <w:rFonts w:ascii="Arial" w:hAnsi="Arial" w:cs="Arial"/>
                <w:bCs/>
                <w:i/>
                <w:sz w:val="14"/>
                <w:szCs w:val="14"/>
              </w:rPr>
            </w:pPr>
            <w:r w:rsidRPr="003F5DB9">
              <w:rPr>
                <w:rFonts w:ascii="Arial" w:hAnsi="Arial" w:cs="Arial"/>
                <w:bCs/>
                <w:i/>
                <w:sz w:val="14"/>
                <w:szCs w:val="14"/>
              </w:rPr>
              <w:t>0</w:t>
            </w:r>
          </w:p>
        </w:tc>
        <w:tc>
          <w:tcPr>
            <w:tcW w:w="831" w:type="dxa"/>
            <w:shd w:val="clear" w:color="auto" w:fill="auto"/>
          </w:tcPr>
          <w:p w14:paraId="1626A540" w14:textId="09AC3E9D" w:rsidR="0054777E" w:rsidRPr="000B3072" w:rsidRDefault="000B3072" w:rsidP="008073B8">
            <w:pPr>
              <w:rPr>
                <w:rFonts w:ascii="Arial" w:hAnsi="Arial" w:cs="Arial"/>
                <w:bCs/>
                <w:sz w:val="14"/>
                <w:szCs w:val="14"/>
              </w:rPr>
            </w:pPr>
            <w:r w:rsidRPr="000B3072">
              <w:rPr>
                <w:rFonts w:ascii="Arial" w:hAnsi="Arial" w:cs="Arial"/>
                <w:bCs/>
                <w:sz w:val="14"/>
                <w:szCs w:val="14"/>
              </w:rPr>
              <w:t xml:space="preserve">The project is still at early stage of its implementation, the individual and focus group consultations carried out at the </w:t>
            </w:r>
            <w:proofErr w:type="spellStart"/>
            <w:r w:rsidRPr="000B3072">
              <w:rPr>
                <w:rFonts w:ascii="Arial" w:hAnsi="Arial" w:cs="Arial"/>
                <w:bCs/>
                <w:sz w:val="14"/>
                <w:szCs w:val="14"/>
              </w:rPr>
              <w:t>Maiombe</w:t>
            </w:r>
            <w:proofErr w:type="spellEnd"/>
            <w:r w:rsidRPr="000B3072">
              <w:rPr>
                <w:rFonts w:ascii="Arial" w:hAnsi="Arial" w:cs="Arial"/>
                <w:bCs/>
                <w:sz w:val="14"/>
                <w:szCs w:val="14"/>
              </w:rPr>
              <w:t xml:space="preserve"> NP and </w:t>
            </w:r>
            <w:proofErr w:type="spellStart"/>
            <w:r w:rsidRPr="000B3072">
              <w:rPr>
                <w:rFonts w:ascii="Arial" w:hAnsi="Arial" w:cs="Arial"/>
                <w:bCs/>
                <w:sz w:val="14"/>
                <w:szCs w:val="14"/>
              </w:rPr>
              <w:t>Luando</w:t>
            </w:r>
            <w:proofErr w:type="spellEnd"/>
            <w:r w:rsidRPr="000B3072">
              <w:rPr>
                <w:rFonts w:ascii="Arial" w:hAnsi="Arial" w:cs="Arial"/>
                <w:bCs/>
                <w:sz w:val="14"/>
                <w:szCs w:val="14"/>
              </w:rPr>
              <w:t xml:space="preserve"> SNR were attended by both men and women.</w:t>
            </w:r>
          </w:p>
        </w:tc>
        <w:tc>
          <w:tcPr>
            <w:tcW w:w="902" w:type="dxa"/>
            <w:shd w:val="clear" w:color="auto" w:fill="auto"/>
          </w:tcPr>
          <w:p w14:paraId="639E5487" w14:textId="77777777" w:rsidR="0054777E" w:rsidRPr="003F5DB9" w:rsidRDefault="0054777E" w:rsidP="008073B8">
            <w:pPr>
              <w:rPr>
                <w:rFonts w:ascii="Arial" w:hAnsi="Arial" w:cs="Arial"/>
                <w:bCs/>
                <w:i/>
                <w:sz w:val="14"/>
                <w:szCs w:val="14"/>
              </w:rPr>
            </w:pPr>
            <w:r w:rsidRPr="003F5DB9">
              <w:rPr>
                <w:rFonts w:ascii="Arial" w:hAnsi="Arial" w:cs="Arial"/>
                <w:bCs/>
                <w:i/>
                <w:sz w:val="14"/>
                <w:szCs w:val="14"/>
              </w:rPr>
              <w:t>&gt;=30%</w:t>
            </w:r>
          </w:p>
        </w:tc>
        <w:tc>
          <w:tcPr>
            <w:tcW w:w="1002" w:type="dxa"/>
          </w:tcPr>
          <w:p w14:paraId="4C1DAC70" w14:textId="77777777" w:rsidR="0054777E" w:rsidRPr="003F5DB9" w:rsidRDefault="0054777E" w:rsidP="008073B8">
            <w:pPr>
              <w:rPr>
                <w:rFonts w:ascii="Arial" w:hAnsi="Arial" w:cs="Arial"/>
                <w:bCs/>
                <w:i/>
                <w:sz w:val="14"/>
                <w:szCs w:val="14"/>
              </w:rPr>
            </w:pPr>
            <w:r w:rsidRPr="003F5DB9">
              <w:rPr>
                <w:rFonts w:ascii="Arial" w:hAnsi="Arial" w:cs="Arial"/>
                <w:bCs/>
                <w:i/>
                <w:sz w:val="14"/>
                <w:szCs w:val="14"/>
              </w:rPr>
              <w:t>&gt;=50%</w:t>
            </w:r>
          </w:p>
        </w:tc>
        <w:tc>
          <w:tcPr>
            <w:tcW w:w="1091" w:type="dxa"/>
            <w:shd w:val="clear" w:color="auto" w:fill="auto"/>
          </w:tcPr>
          <w:p w14:paraId="296D2605" w14:textId="3422EE7E" w:rsidR="0054777E" w:rsidRPr="0008517F" w:rsidRDefault="0008517F" w:rsidP="008073B8">
            <w:pPr>
              <w:rPr>
                <w:rFonts w:ascii="Arial" w:hAnsi="Arial" w:cs="Arial"/>
                <w:bCs/>
                <w:sz w:val="14"/>
                <w:szCs w:val="14"/>
              </w:rPr>
            </w:pPr>
            <w:r w:rsidRPr="0008517F">
              <w:rPr>
                <w:rFonts w:ascii="Arial" w:hAnsi="Arial" w:cs="Arial"/>
                <w:bCs/>
                <w:sz w:val="14"/>
                <w:szCs w:val="14"/>
              </w:rPr>
              <w:t>Target on track. The project has successfully documented the engagement of women as participants, particularly in activities related to policy and legislation review, as well as law enforcement initiatives.</w:t>
            </w:r>
          </w:p>
        </w:tc>
        <w:tc>
          <w:tcPr>
            <w:tcW w:w="1088" w:type="dxa"/>
            <w:shd w:val="clear" w:color="auto" w:fill="00B050"/>
          </w:tcPr>
          <w:p w14:paraId="5B5865C8" w14:textId="7F85AD4B" w:rsidR="0054777E" w:rsidRPr="003F5DB9" w:rsidRDefault="00A17E31" w:rsidP="008073B8">
            <w:pPr>
              <w:rPr>
                <w:rFonts w:ascii="Arial" w:hAnsi="Arial" w:cs="Arial"/>
                <w:sz w:val="14"/>
                <w:szCs w:val="14"/>
                <w:highlight w:val="yellow"/>
              </w:rPr>
            </w:pPr>
            <w:r w:rsidRPr="00A17E31">
              <w:rPr>
                <w:rFonts w:cs="Arial"/>
                <w:b/>
                <w:bCs/>
                <w:sz w:val="14"/>
                <w:szCs w:val="14"/>
              </w:rPr>
              <w:t>Achieved</w:t>
            </w:r>
          </w:p>
        </w:tc>
        <w:tc>
          <w:tcPr>
            <w:tcW w:w="1041" w:type="dxa"/>
          </w:tcPr>
          <w:p w14:paraId="69458CEF" w14:textId="156E6589" w:rsidR="0054777E" w:rsidRPr="003F5DB9" w:rsidRDefault="005F7B94" w:rsidP="008073B8">
            <w:pPr>
              <w:rPr>
                <w:rFonts w:ascii="Arial" w:hAnsi="Arial" w:cs="Arial"/>
                <w:sz w:val="14"/>
                <w:szCs w:val="14"/>
                <w:highlight w:val="yellow"/>
              </w:rPr>
            </w:pPr>
            <w:r>
              <w:rPr>
                <w:rFonts w:ascii="Arial" w:hAnsi="Arial" w:cs="Arial"/>
                <w:sz w:val="14"/>
                <w:szCs w:val="14"/>
              </w:rPr>
              <w:t>G</w:t>
            </w:r>
            <w:r w:rsidRPr="005F7B94">
              <w:rPr>
                <w:rFonts w:ascii="Arial" w:hAnsi="Arial" w:cs="Arial"/>
                <w:sz w:val="14"/>
                <w:szCs w:val="14"/>
              </w:rPr>
              <w:t>ender-disaggregated data is regularly collected and reported, it is unclear how effectively this is being used to influence project activities and outcomes. For instance, project stated objectives of stimulating women staffing at parks is not being actively pursued.</w:t>
            </w:r>
            <w:r w:rsidR="00A11D55">
              <w:rPr>
                <w:rFonts w:ascii="Arial" w:hAnsi="Arial" w:cs="Arial"/>
                <w:sz w:val="14"/>
                <w:szCs w:val="14"/>
              </w:rPr>
              <w:br/>
            </w:r>
            <w:r w:rsidR="00A11D55">
              <w:rPr>
                <w:rFonts w:ascii="Arial" w:hAnsi="Arial" w:cs="Arial"/>
                <w:sz w:val="14"/>
                <w:szCs w:val="14"/>
                <w:highlight w:val="yellow"/>
              </w:rPr>
              <w:br/>
            </w:r>
            <w:r w:rsidR="00A11D55">
              <w:rPr>
                <w:rFonts w:ascii="Arial" w:hAnsi="Arial" w:cs="Arial"/>
                <w:sz w:val="14"/>
                <w:szCs w:val="14"/>
              </w:rPr>
              <w:t xml:space="preserve">Going forward, </w:t>
            </w:r>
            <w:r w:rsidR="00A11D55" w:rsidRPr="00A11D55">
              <w:rPr>
                <w:rFonts w:ascii="Arial" w:hAnsi="Arial" w:cs="Arial"/>
                <w:sz w:val="14"/>
                <w:szCs w:val="14"/>
              </w:rPr>
              <w:t>the level of women's participation will significantly hinge upon Community-Based Natural Resource Management (CBNRM), alternative livelihood activities, and environmental education programs are adequately documented.</w:t>
            </w:r>
          </w:p>
        </w:tc>
      </w:tr>
      <w:tr w:rsidR="00B1025B" w:rsidRPr="003F5DB9" w14:paraId="32B34193" w14:textId="77777777" w:rsidTr="002B1C5F">
        <w:trPr>
          <w:cantSplit/>
          <w:trHeight w:val="150"/>
          <w:jc w:val="center"/>
        </w:trPr>
        <w:tc>
          <w:tcPr>
            <w:tcW w:w="1174" w:type="dxa"/>
            <w:vMerge/>
            <w:shd w:val="clear" w:color="auto" w:fill="auto"/>
          </w:tcPr>
          <w:p w14:paraId="2CE6ACD0" w14:textId="77777777" w:rsidR="0054777E" w:rsidRPr="003F5DB9" w:rsidRDefault="0054777E" w:rsidP="008073B8">
            <w:pPr>
              <w:rPr>
                <w:rFonts w:ascii="Arial" w:hAnsi="Arial" w:cs="Arial"/>
                <w:b/>
                <w:sz w:val="14"/>
                <w:szCs w:val="14"/>
              </w:rPr>
            </w:pPr>
          </w:p>
        </w:tc>
        <w:tc>
          <w:tcPr>
            <w:tcW w:w="1679" w:type="dxa"/>
            <w:shd w:val="clear" w:color="auto" w:fill="auto"/>
          </w:tcPr>
          <w:p w14:paraId="28807EA2" w14:textId="77777777" w:rsidR="0054777E" w:rsidRPr="003F5DB9" w:rsidRDefault="0054777E" w:rsidP="008073B8">
            <w:pPr>
              <w:rPr>
                <w:rFonts w:ascii="Arial" w:hAnsi="Arial" w:cs="Arial"/>
                <w:bCs/>
                <w:sz w:val="14"/>
                <w:szCs w:val="14"/>
                <w:u w:val="single"/>
              </w:rPr>
            </w:pPr>
            <w:r w:rsidRPr="003F5DB9">
              <w:rPr>
                <w:rFonts w:ascii="Arial" w:hAnsi="Arial" w:cs="Arial"/>
                <w:bCs/>
                <w:sz w:val="14"/>
                <w:szCs w:val="14"/>
                <w:u w:val="single"/>
              </w:rPr>
              <w:t>Indicator 15:</w:t>
            </w:r>
            <w:r w:rsidRPr="003F5DB9">
              <w:rPr>
                <w:rFonts w:ascii="Arial" w:hAnsi="Arial" w:cs="Arial"/>
                <w:bCs/>
                <w:sz w:val="14"/>
                <w:szCs w:val="14"/>
              </w:rPr>
              <w:t xml:space="preserve"> Total number of direct project beneficiaries (m/f):</w:t>
            </w:r>
          </w:p>
        </w:tc>
        <w:tc>
          <w:tcPr>
            <w:tcW w:w="1360" w:type="dxa"/>
            <w:shd w:val="clear" w:color="auto" w:fill="auto"/>
          </w:tcPr>
          <w:p w14:paraId="6486C2DF" w14:textId="77777777" w:rsidR="0054777E" w:rsidRPr="003F5DB9" w:rsidRDefault="0054777E" w:rsidP="008073B8">
            <w:pPr>
              <w:rPr>
                <w:rFonts w:ascii="Arial" w:hAnsi="Arial" w:cs="Arial"/>
                <w:bCs/>
                <w:i/>
                <w:sz w:val="14"/>
                <w:szCs w:val="14"/>
              </w:rPr>
            </w:pPr>
            <w:r w:rsidRPr="003F5DB9">
              <w:rPr>
                <w:rFonts w:ascii="Arial" w:hAnsi="Arial" w:cs="Arial"/>
                <w:bCs/>
                <w:i/>
                <w:sz w:val="14"/>
                <w:szCs w:val="14"/>
              </w:rPr>
              <w:t>0</w:t>
            </w:r>
          </w:p>
        </w:tc>
        <w:tc>
          <w:tcPr>
            <w:tcW w:w="831" w:type="dxa"/>
            <w:shd w:val="clear" w:color="auto" w:fill="auto"/>
          </w:tcPr>
          <w:p w14:paraId="20EEE3CB" w14:textId="4C877A25" w:rsidR="0054777E" w:rsidRPr="005E7CE6" w:rsidRDefault="005E7CE6" w:rsidP="008073B8">
            <w:pPr>
              <w:rPr>
                <w:rFonts w:ascii="Arial" w:hAnsi="Arial" w:cs="Arial"/>
                <w:bCs/>
                <w:sz w:val="14"/>
                <w:szCs w:val="14"/>
              </w:rPr>
            </w:pPr>
            <w:r w:rsidRPr="005E7CE6">
              <w:rPr>
                <w:rFonts w:ascii="Arial" w:hAnsi="Arial" w:cs="Arial"/>
                <w:bCs/>
                <w:sz w:val="14"/>
                <w:szCs w:val="14"/>
              </w:rPr>
              <w:t xml:space="preserve">The project is still at its early stage of implementation and comprehensive data on the direct project beneficiaries is currently being collected by INBC, PMU and beneficiary Parks of </w:t>
            </w:r>
            <w:proofErr w:type="spellStart"/>
            <w:r w:rsidRPr="005E7CE6">
              <w:rPr>
                <w:rFonts w:ascii="Arial" w:hAnsi="Arial" w:cs="Arial"/>
                <w:bCs/>
                <w:sz w:val="14"/>
                <w:szCs w:val="14"/>
              </w:rPr>
              <w:t>Maiombe</w:t>
            </w:r>
            <w:proofErr w:type="spellEnd"/>
            <w:r w:rsidRPr="005E7CE6">
              <w:rPr>
                <w:rFonts w:ascii="Arial" w:hAnsi="Arial" w:cs="Arial"/>
                <w:bCs/>
                <w:sz w:val="14"/>
                <w:szCs w:val="14"/>
              </w:rPr>
              <w:t xml:space="preserve"> NP and </w:t>
            </w:r>
            <w:proofErr w:type="spellStart"/>
            <w:r w:rsidRPr="005E7CE6">
              <w:rPr>
                <w:rFonts w:ascii="Arial" w:hAnsi="Arial" w:cs="Arial"/>
                <w:bCs/>
                <w:sz w:val="14"/>
                <w:szCs w:val="14"/>
              </w:rPr>
              <w:t>Luando</w:t>
            </w:r>
            <w:proofErr w:type="spellEnd"/>
            <w:r w:rsidRPr="005E7CE6">
              <w:rPr>
                <w:rFonts w:ascii="Arial" w:hAnsi="Arial" w:cs="Arial"/>
                <w:bCs/>
                <w:sz w:val="14"/>
                <w:szCs w:val="14"/>
              </w:rPr>
              <w:t xml:space="preserve"> SNR. The PMU will be able to provide concrete information on the project beneficiaries starting from January 2023 once key project interventions are initiated in the two selected PAs.</w:t>
            </w:r>
          </w:p>
        </w:tc>
        <w:tc>
          <w:tcPr>
            <w:tcW w:w="902" w:type="dxa"/>
            <w:shd w:val="clear" w:color="auto" w:fill="auto"/>
          </w:tcPr>
          <w:p w14:paraId="07A5A31D" w14:textId="77777777" w:rsidR="0054777E" w:rsidRPr="003F5DB9" w:rsidRDefault="0054777E" w:rsidP="008073B8">
            <w:pPr>
              <w:rPr>
                <w:rFonts w:ascii="Arial" w:hAnsi="Arial" w:cs="Arial"/>
                <w:bCs/>
                <w:i/>
                <w:sz w:val="14"/>
                <w:szCs w:val="14"/>
              </w:rPr>
            </w:pPr>
            <w:r w:rsidRPr="003F5DB9">
              <w:rPr>
                <w:rFonts w:ascii="Arial" w:hAnsi="Arial" w:cs="Arial"/>
                <w:bCs/>
                <w:i/>
                <w:sz w:val="14"/>
                <w:szCs w:val="14"/>
              </w:rPr>
              <w:t>&gt;= 4,000 ((at least 40% are women)</w:t>
            </w:r>
          </w:p>
        </w:tc>
        <w:tc>
          <w:tcPr>
            <w:tcW w:w="1002" w:type="dxa"/>
          </w:tcPr>
          <w:p w14:paraId="786F4422" w14:textId="77777777" w:rsidR="0054777E" w:rsidRPr="003F5DB9" w:rsidRDefault="0054777E" w:rsidP="008073B8">
            <w:pPr>
              <w:rPr>
                <w:rFonts w:ascii="Arial" w:hAnsi="Arial" w:cs="Arial"/>
                <w:bCs/>
                <w:i/>
                <w:sz w:val="14"/>
                <w:szCs w:val="14"/>
              </w:rPr>
            </w:pPr>
            <w:r w:rsidRPr="003F5DB9">
              <w:rPr>
                <w:rFonts w:ascii="Arial" w:hAnsi="Arial" w:cs="Arial"/>
                <w:bCs/>
                <w:i/>
                <w:sz w:val="14"/>
                <w:szCs w:val="14"/>
              </w:rPr>
              <w:t xml:space="preserve">&gt;=10,490 (at least 40% are women) (Includes ~10,000 local people of selected communities in </w:t>
            </w:r>
            <w:proofErr w:type="spellStart"/>
            <w:r w:rsidRPr="003F5DB9">
              <w:rPr>
                <w:rFonts w:ascii="Arial" w:hAnsi="Arial" w:cs="Arial"/>
                <w:bCs/>
                <w:i/>
                <w:sz w:val="14"/>
                <w:szCs w:val="14"/>
              </w:rPr>
              <w:t>Maiombe</w:t>
            </w:r>
            <w:proofErr w:type="spellEnd"/>
            <w:r w:rsidRPr="003F5DB9">
              <w:rPr>
                <w:rFonts w:ascii="Arial" w:hAnsi="Arial" w:cs="Arial"/>
                <w:bCs/>
                <w:i/>
                <w:sz w:val="14"/>
                <w:szCs w:val="14"/>
              </w:rPr>
              <w:t xml:space="preserve"> NP and </w:t>
            </w:r>
            <w:proofErr w:type="spellStart"/>
            <w:r w:rsidRPr="003F5DB9">
              <w:rPr>
                <w:rFonts w:ascii="Arial" w:hAnsi="Arial" w:cs="Arial"/>
                <w:bCs/>
                <w:i/>
                <w:sz w:val="14"/>
                <w:szCs w:val="14"/>
              </w:rPr>
              <w:t>Luando</w:t>
            </w:r>
            <w:proofErr w:type="spellEnd"/>
            <w:r w:rsidRPr="003F5DB9">
              <w:rPr>
                <w:rFonts w:ascii="Arial" w:hAnsi="Arial" w:cs="Arial"/>
                <w:bCs/>
                <w:i/>
                <w:sz w:val="14"/>
                <w:szCs w:val="14"/>
              </w:rPr>
              <w:t xml:space="preserve"> SNR (Outputs 3.1-3.2); at least 240 law enforcement officers of ECU, Customs, Border Police, prosecutors and judiciary receiving training and equipment under Output 1.2; and at least 250 PA rangers trained and equipped under Outputs 1.3, 2.1 and 2.2.)</w:t>
            </w:r>
          </w:p>
        </w:tc>
        <w:tc>
          <w:tcPr>
            <w:tcW w:w="1091" w:type="dxa"/>
            <w:shd w:val="clear" w:color="auto" w:fill="auto"/>
          </w:tcPr>
          <w:p w14:paraId="5F95B9D2" w14:textId="5F3FC443" w:rsidR="0054777E" w:rsidRPr="002B1C5F" w:rsidRDefault="002B1C5F" w:rsidP="008073B8">
            <w:pPr>
              <w:rPr>
                <w:rFonts w:ascii="Arial" w:hAnsi="Arial" w:cs="Arial"/>
                <w:bCs/>
                <w:sz w:val="14"/>
                <w:szCs w:val="14"/>
              </w:rPr>
            </w:pPr>
            <w:r>
              <w:rPr>
                <w:rFonts w:ascii="Arial" w:hAnsi="Arial" w:cs="Arial"/>
                <w:bCs/>
                <w:sz w:val="14"/>
                <w:szCs w:val="14"/>
              </w:rPr>
              <w:t>T</w:t>
            </w:r>
            <w:r w:rsidRPr="002B1C5F">
              <w:rPr>
                <w:rFonts w:ascii="Arial" w:hAnsi="Arial" w:cs="Arial"/>
                <w:bCs/>
                <w:sz w:val="14"/>
                <w:szCs w:val="14"/>
              </w:rPr>
              <w:t>he total number of direct project beneficiaries (disaggregated by gender), is being monitored, but further clarity is needed on the impacts on these beneficiaries.</w:t>
            </w:r>
          </w:p>
        </w:tc>
        <w:tc>
          <w:tcPr>
            <w:tcW w:w="1088" w:type="dxa"/>
            <w:shd w:val="clear" w:color="auto" w:fill="FFFF00"/>
          </w:tcPr>
          <w:p w14:paraId="0E0695AB" w14:textId="69DD572E" w:rsidR="0054777E" w:rsidRPr="003F5DB9" w:rsidRDefault="002B1C5F" w:rsidP="008073B8">
            <w:pPr>
              <w:rPr>
                <w:rFonts w:ascii="Arial" w:hAnsi="Arial" w:cs="Arial"/>
                <w:sz w:val="14"/>
                <w:szCs w:val="14"/>
                <w:highlight w:val="yellow"/>
              </w:rPr>
            </w:pPr>
            <w:r w:rsidRPr="00B51ED1">
              <w:rPr>
                <w:rFonts w:cs="Arial"/>
                <w:b/>
                <w:bCs/>
                <w:sz w:val="14"/>
                <w:szCs w:val="14"/>
              </w:rPr>
              <w:t>On target to be achieved</w:t>
            </w:r>
          </w:p>
        </w:tc>
        <w:tc>
          <w:tcPr>
            <w:tcW w:w="1041" w:type="dxa"/>
          </w:tcPr>
          <w:p w14:paraId="2DA87593" w14:textId="690ED0EB" w:rsidR="0054777E" w:rsidRPr="003F5DB9" w:rsidRDefault="00AF3B13" w:rsidP="008073B8">
            <w:pPr>
              <w:rPr>
                <w:rFonts w:ascii="Arial" w:hAnsi="Arial" w:cs="Arial"/>
                <w:sz w:val="14"/>
                <w:szCs w:val="14"/>
                <w:highlight w:val="yellow"/>
              </w:rPr>
            </w:pPr>
            <w:r>
              <w:rPr>
                <w:rFonts w:ascii="Arial" w:hAnsi="Arial" w:cs="Arial"/>
                <w:sz w:val="14"/>
                <w:szCs w:val="14"/>
              </w:rPr>
              <w:t>T</w:t>
            </w:r>
            <w:r w:rsidRPr="00AF3B13">
              <w:rPr>
                <w:rFonts w:ascii="Arial" w:hAnsi="Arial" w:cs="Arial"/>
                <w:sz w:val="14"/>
                <w:szCs w:val="14"/>
              </w:rPr>
              <w:t>he project has encountered challenges in consistently documenting the precise count of direct beneficiaries. The process of data collection is currently in progress,</w:t>
            </w:r>
          </w:p>
        </w:tc>
      </w:tr>
    </w:tbl>
    <w:p w14:paraId="1415F0ED" w14:textId="77777777" w:rsidR="003F72C1" w:rsidRDefault="003F72C1" w:rsidP="5C4D1D6B">
      <w:pPr>
        <w:pStyle w:val="Paragraphedeliste"/>
        <w:ind w:left="720"/>
        <w:jc w:val="both"/>
      </w:pPr>
    </w:p>
    <w:p w14:paraId="6524CB82" w14:textId="4C120092" w:rsidR="6FF2097C" w:rsidRPr="009C4523" w:rsidRDefault="6FF2097C" w:rsidP="00FE372D">
      <w:pPr>
        <w:pStyle w:val="Paragraphedeliste"/>
        <w:numPr>
          <w:ilvl w:val="0"/>
          <w:numId w:val="17"/>
        </w:numPr>
        <w:jc w:val="both"/>
        <w:rPr>
          <w:lang w:val="en-CA"/>
        </w:rPr>
      </w:pPr>
      <w:r w:rsidRPr="5C4D1D6B">
        <w:rPr>
          <w:lang w:val="en-CA"/>
        </w:rPr>
        <w:t xml:space="preserve">UNDP role on supervision and oversight needs to be re-assessed and reinforced to provide the needed guidance and capacity to follow the M&amp;E requirements and report based on project Outputs and Indicators. </w:t>
      </w:r>
    </w:p>
    <w:p w14:paraId="1C5434D4" w14:textId="61B41540" w:rsidR="5C4D1D6B" w:rsidRDefault="5C4D1D6B" w:rsidP="5C4D1D6B">
      <w:pPr>
        <w:ind w:left="360"/>
        <w:jc w:val="both"/>
        <w:rPr>
          <w:rFonts w:ascii="Arial" w:hAnsi="Arial" w:cs="Arial"/>
          <w:color w:val="1F1F1F"/>
        </w:rPr>
      </w:pPr>
    </w:p>
    <w:p w14:paraId="558B65CE" w14:textId="77777777" w:rsidR="00E769C9" w:rsidRPr="00166768" w:rsidRDefault="00E769C9">
      <w:pPr>
        <w:rPr>
          <w:rFonts w:ascii="Arial" w:hAnsi="Arial" w:cs="Arial"/>
        </w:rPr>
      </w:pPr>
      <w:bookmarkStart w:id="97" w:name="_Gender_Considerations"/>
      <w:bookmarkEnd w:id="97"/>
    </w:p>
    <w:p w14:paraId="381A5F07" w14:textId="77777777" w:rsidR="008D576D" w:rsidRPr="00166768" w:rsidRDefault="008D576D">
      <w:pPr>
        <w:pStyle w:val="Titre2"/>
        <w:ind w:left="360"/>
        <w:rPr>
          <w:b/>
          <w:bCs/>
        </w:rPr>
      </w:pPr>
      <w:bookmarkStart w:id="98" w:name="_Toc186322773"/>
      <w:r w:rsidRPr="00166768">
        <w:rPr>
          <w:b/>
          <w:bCs/>
        </w:rPr>
        <w:t>C.</w:t>
      </w:r>
      <w:r w:rsidRPr="00166768">
        <w:rPr>
          <w:b/>
          <w:bCs/>
        </w:rPr>
        <w:tab/>
      </w:r>
      <w:r w:rsidRPr="00166768">
        <w:rPr>
          <w:b/>
          <w:bCs/>
        </w:rPr>
        <w:tab/>
      </w:r>
      <w:r w:rsidRPr="00166768">
        <w:rPr>
          <w:b/>
          <w:bCs/>
          <w:u w:val="single"/>
        </w:rPr>
        <w:t>Project Implementation and Adaptive Management</w:t>
      </w:r>
      <w:bookmarkEnd w:id="98"/>
    </w:p>
    <w:p w14:paraId="381A5F08" w14:textId="77777777" w:rsidR="008D576D" w:rsidRPr="00166768" w:rsidRDefault="008D576D">
      <w:pPr>
        <w:rPr>
          <w:rFonts w:ascii="Arial" w:hAnsi="Arial" w:cs="Arial"/>
        </w:rPr>
      </w:pPr>
    </w:p>
    <w:p w14:paraId="381A5F09" w14:textId="15CF7113" w:rsidR="00B41D94" w:rsidRPr="00166768" w:rsidRDefault="00B41D94">
      <w:pPr>
        <w:rPr>
          <w:rFonts w:ascii="Arial" w:hAnsi="Arial" w:cs="Arial"/>
        </w:rPr>
      </w:pPr>
    </w:p>
    <w:p w14:paraId="381A5F0A" w14:textId="77777777" w:rsidR="008D576D" w:rsidRPr="00C157DF" w:rsidRDefault="00CF5B7C" w:rsidP="00C157DF">
      <w:pPr>
        <w:pStyle w:val="Titre3"/>
      </w:pPr>
      <w:bookmarkStart w:id="99" w:name="_Toc186322774"/>
      <w:r w:rsidRPr="00C157DF">
        <w:t xml:space="preserve">Overall </w:t>
      </w:r>
      <w:r w:rsidR="008D576D" w:rsidRPr="00C157DF">
        <w:t>Analysis of Project Implementation and Adaptive Management</w:t>
      </w:r>
      <w:bookmarkEnd w:id="99"/>
    </w:p>
    <w:p w14:paraId="381A5F0B" w14:textId="77777777" w:rsidR="008D576D" w:rsidRPr="00166768" w:rsidRDefault="008D576D">
      <w:pPr>
        <w:rPr>
          <w:rFonts w:ascii="Arial" w:hAnsi="Arial" w:cs="Arial"/>
        </w:rPr>
      </w:pPr>
    </w:p>
    <w:tbl>
      <w:tblPr>
        <w:tblW w:w="9747"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73"/>
        <w:gridCol w:w="2674"/>
      </w:tblGrid>
      <w:tr w:rsidR="008D576D" w:rsidRPr="00AE1F42" w14:paraId="381A5F0E" w14:textId="77777777">
        <w:trPr>
          <w:trHeight w:val="297"/>
        </w:trPr>
        <w:tc>
          <w:tcPr>
            <w:tcW w:w="7073" w:type="dxa"/>
            <w:tcBorders>
              <w:top w:val="double" w:sz="4" w:space="0" w:color="4472C4"/>
              <w:left w:val="double" w:sz="4" w:space="0" w:color="4472C4"/>
              <w:right w:val="double" w:sz="4" w:space="0" w:color="4472C4"/>
            </w:tcBorders>
          </w:tcPr>
          <w:p w14:paraId="381A5F0C" w14:textId="77777777" w:rsidR="008D576D" w:rsidRPr="00AE1F42" w:rsidRDefault="008D576D">
            <w:pPr>
              <w:rPr>
                <w:rFonts w:ascii="Arial" w:hAnsi="Arial" w:cs="Arial"/>
                <w:i/>
                <w:iCs/>
                <w:sz w:val="20"/>
                <w:szCs w:val="20"/>
              </w:rPr>
            </w:pPr>
            <w:r w:rsidRPr="00AE1F42">
              <w:rPr>
                <w:rFonts w:ascii="Arial" w:hAnsi="Arial" w:cs="Arial"/>
                <w:b/>
                <w:bCs/>
                <w:i/>
                <w:iCs/>
                <w:sz w:val="20"/>
                <w:szCs w:val="20"/>
              </w:rPr>
              <w:t>Project Implementation &amp; Adaptive Management</w:t>
            </w:r>
          </w:p>
        </w:tc>
        <w:tc>
          <w:tcPr>
            <w:tcW w:w="2674" w:type="dxa"/>
            <w:tcBorders>
              <w:top w:val="double" w:sz="4" w:space="0" w:color="4472C4"/>
              <w:left w:val="double" w:sz="4" w:space="0" w:color="4472C4"/>
              <w:bottom w:val="double" w:sz="4" w:space="0" w:color="4472C4"/>
              <w:right w:val="double" w:sz="4" w:space="0" w:color="4472C4"/>
            </w:tcBorders>
          </w:tcPr>
          <w:p w14:paraId="381A5F0D" w14:textId="77777777" w:rsidR="008D576D" w:rsidRPr="00AE1F42" w:rsidRDefault="008D576D">
            <w:pPr>
              <w:rPr>
                <w:rFonts w:ascii="Arial" w:hAnsi="Arial" w:cs="Arial"/>
                <w:b/>
                <w:bCs/>
                <w:sz w:val="20"/>
                <w:szCs w:val="20"/>
              </w:rPr>
            </w:pPr>
            <w:r w:rsidRPr="00AE1F42">
              <w:rPr>
                <w:rFonts w:ascii="Arial" w:hAnsi="Arial" w:cs="Arial"/>
                <w:b/>
                <w:bCs/>
                <w:sz w:val="20"/>
                <w:szCs w:val="20"/>
              </w:rPr>
              <w:t xml:space="preserve">Rating </w:t>
            </w:r>
          </w:p>
        </w:tc>
      </w:tr>
      <w:tr w:rsidR="008D576D" w:rsidRPr="00AE1F42" w14:paraId="381A5F11" w14:textId="77777777" w:rsidTr="008E50E3">
        <w:trPr>
          <w:trHeight w:val="54"/>
        </w:trPr>
        <w:tc>
          <w:tcPr>
            <w:tcW w:w="7073" w:type="dxa"/>
            <w:tcBorders>
              <w:left w:val="double" w:sz="4" w:space="0" w:color="4472C4"/>
              <w:bottom w:val="double" w:sz="4" w:space="0" w:color="4472C4"/>
              <w:right w:val="double" w:sz="4" w:space="0" w:color="4472C4"/>
            </w:tcBorders>
            <w:shd w:val="clear" w:color="auto" w:fill="auto"/>
          </w:tcPr>
          <w:p w14:paraId="381A5F0F" w14:textId="77777777" w:rsidR="008D576D" w:rsidRPr="00AE1F42" w:rsidRDefault="008D576D">
            <w:pPr>
              <w:rPr>
                <w:rFonts w:ascii="Arial" w:hAnsi="Arial" w:cs="Arial"/>
                <w:sz w:val="20"/>
                <w:szCs w:val="20"/>
              </w:rPr>
            </w:pPr>
          </w:p>
        </w:tc>
        <w:tc>
          <w:tcPr>
            <w:tcW w:w="2674" w:type="dxa"/>
            <w:tcBorders>
              <w:top w:val="double" w:sz="4" w:space="0" w:color="4472C4"/>
              <w:left w:val="double" w:sz="4" w:space="0" w:color="4472C4"/>
              <w:bottom w:val="double" w:sz="4" w:space="0" w:color="4472C4"/>
              <w:right w:val="double" w:sz="4" w:space="0" w:color="4472C4"/>
            </w:tcBorders>
            <w:shd w:val="clear" w:color="auto" w:fill="FFC000"/>
          </w:tcPr>
          <w:p w14:paraId="381A5F10" w14:textId="098EBE7E" w:rsidR="008D576D" w:rsidRPr="00AE1F42" w:rsidRDefault="00E1671D">
            <w:pPr>
              <w:rPr>
                <w:rFonts w:ascii="Arial" w:hAnsi="Arial" w:cs="Arial"/>
                <w:sz w:val="20"/>
                <w:szCs w:val="20"/>
              </w:rPr>
            </w:pPr>
            <w:r w:rsidRPr="00E1671D">
              <w:rPr>
                <w:rFonts w:ascii="Arial" w:hAnsi="Arial" w:cs="Arial"/>
                <w:sz w:val="20"/>
                <w:szCs w:val="20"/>
              </w:rPr>
              <w:t>3: MODERATELY UNSATISFACTORY (MU)</w:t>
            </w:r>
          </w:p>
        </w:tc>
      </w:tr>
    </w:tbl>
    <w:p w14:paraId="381A5F12" w14:textId="77777777" w:rsidR="008D576D" w:rsidRPr="00827846" w:rsidRDefault="008D576D">
      <w:pPr>
        <w:rPr>
          <w:rFonts w:ascii="Arial" w:hAnsi="Arial" w:cs="Arial"/>
        </w:rPr>
      </w:pPr>
    </w:p>
    <w:p w14:paraId="2C5FDAAB" w14:textId="216C7DA9" w:rsidR="004726D4" w:rsidRPr="004726D4" w:rsidRDefault="004726D4" w:rsidP="00FE372D">
      <w:pPr>
        <w:pStyle w:val="Paragraphedeliste"/>
        <w:numPr>
          <w:ilvl w:val="0"/>
          <w:numId w:val="17"/>
        </w:numPr>
        <w:jc w:val="both"/>
        <w:rPr>
          <w:color w:val="000000" w:themeColor="text1"/>
        </w:rPr>
      </w:pPr>
      <w:r w:rsidRPr="004726D4">
        <w:rPr>
          <w:color w:val="000000" w:themeColor="text1"/>
        </w:rPr>
        <w:t>The 7 benchmarks of implementation below were evaluated. The Project overall, since its outset in July 2021 following its inception workshop, has been moderately unsatisfactory due to multiple false starts, sub-optimal management arrangements, excessive bureaucracy and insufficient progress and financial expenditure</w:t>
      </w:r>
      <w:r>
        <w:rPr>
          <w:color w:val="000000" w:themeColor="text1"/>
        </w:rPr>
        <w:t>.</w:t>
      </w:r>
    </w:p>
    <w:p w14:paraId="74549687" w14:textId="77777777" w:rsidR="004726D4" w:rsidRPr="004726D4" w:rsidRDefault="004726D4" w:rsidP="004726D4">
      <w:pPr>
        <w:jc w:val="both"/>
        <w:rPr>
          <w:rFonts w:ascii="Arial" w:eastAsia="Arial" w:hAnsi="Arial" w:cs="Arial"/>
          <w:color w:val="000000" w:themeColor="text1"/>
          <w:lang w:val="en-US" w:eastAsia="en-US" w:bidi="en-US"/>
        </w:rPr>
      </w:pPr>
    </w:p>
    <w:p w14:paraId="3A058565" w14:textId="77777777" w:rsidR="004726D4" w:rsidRDefault="004726D4" w:rsidP="00C157DF">
      <w:pPr>
        <w:pStyle w:val="Titre3"/>
        <w:rPr>
          <w:lang w:bidi="en-US"/>
        </w:rPr>
      </w:pPr>
      <w:bookmarkStart w:id="100" w:name="_Toc186322775"/>
      <w:r w:rsidRPr="004726D4">
        <w:rPr>
          <w:lang w:bidi="en-US"/>
        </w:rPr>
        <w:t>Management arrangements</w:t>
      </w:r>
      <w:bookmarkEnd w:id="100"/>
    </w:p>
    <w:p w14:paraId="364F4865" w14:textId="77777777" w:rsidR="004726D4" w:rsidRPr="004726D4" w:rsidRDefault="004726D4" w:rsidP="004726D4">
      <w:pPr>
        <w:jc w:val="both"/>
        <w:rPr>
          <w:rFonts w:ascii="Arial" w:eastAsia="Arial" w:hAnsi="Arial" w:cs="Arial"/>
          <w:b/>
          <w:bCs/>
          <w:i/>
          <w:iCs/>
          <w:color w:val="000000" w:themeColor="text1"/>
          <w:sz w:val="24"/>
          <w:szCs w:val="24"/>
          <w:lang w:val="en-US" w:eastAsia="en-US" w:bidi="en-US"/>
        </w:rPr>
      </w:pPr>
    </w:p>
    <w:p w14:paraId="32BD6B77" w14:textId="77777777" w:rsidR="000410A7" w:rsidRDefault="004726D4" w:rsidP="00FE372D">
      <w:pPr>
        <w:pStyle w:val="Paragraphedeliste"/>
        <w:numPr>
          <w:ilvl w:val="0"/>
          <w:numId w:val="17"/>
        </w:numPr>
        <w:jc w:val="both"/>
        <w:rPr>
          <w:color w:val="000000" w:themeColor="text1"/>
        </w:rPr>
      </w:pPr>
      <w:r w:rsidRPr="004726D4">
        <w:rPr>
          <w:color w:val="000000" w:themeColor="text1"/>
        </w:rPr>
        <w:t>The project is implemented under the National Implementation Modality (NIM), with the Project Management Unit (PMU) fully embedded within INBC. However, this arrangement has significantly constrained the PMU's autonomy, forcing it to navigate strict bureaucratic procedures that consume time and resources, and delaying the operationalization of project activities. Many planned activities have been repeatedly deferred from one Annual Work Plan (AWP) to the next, with limited adaptive management measures taken, raising concerns about the feasibility of achieving the project’s main results. Institutional instability within INBC, including frequent leadership changes—two ministers and three Director Generals over the project’s duration—has further disrupted project delivery, putting the project on hold during transitions. The PMU itself is lean, with only four staff members, placing a heavy burden on two senior staff. While technically experienced, the PMU is not empowered to make decisions independent of the Implementing Partner and ought to have a stronger pulse on the strategy underpinning each output and activity, the dependencies between them and how they roll up to deliver core objectives. The team deserves credit for its tenacity and patience in dealing with bureaucratic hurdles but would benefit from having a more hands-on manager or "fixer" type to streamline activities and ensure timely implementation. The most notable elements of adaptive management are the reassessment of risks, and the use of online training to compensate for COVID-19 restrictions and delays caused.</w:t>
      </w:r>
    </w:p>
    <w:p w14:paraId="070F5867" w14:textId="77777777" w:rsidR="000410A7" w:rsidRDefault="000410A7" w:rsidP="000410A7">
      <w:pPr>
        <w:pStyle w:val="Paragraphedeliste"/>
        <w:ind w:left="360" w:firstLine="0"/>
        <w:jc w:val="both"/>
        <w:rPr>
          <w:color w:val="000000" w:themeColor="text1"/>
        </w:rPr>
      </w:pPr>
    </w:p>
    <w:p w14:paraId="56AD2D7D" w14:textId="27D08F1F" w:rsidR="004726D4" w:rsidRPr="000410A7" w:rsidRDefault="004726D4" w:rsidP="00FE372D">
      <w:pPr>
        <w:pStyle w:val="Paragraphedeliste"/>
        <w:numPr>
          <w:ilvl w:val="0"/>
          <w:numId w:val="17"/>
        </w:numPr>
        <w:jc w:val="both"/>
        <w:rPr>
          <w:color w:val="000000" w:themeColor="text1"/>
        </w:rPr>
      </w:pPr>
      <w:r w:rsidRPr="000410A7">
        <w:rPr>
          <w:color w:val="000000" w:themeColor="text1"/>
        </w:rPr>
        <w:t>To note: It is concerning that the current Director General is treating the project budget as an extension of the overall INBC organizational budget, reallocating project assets—such as a boat—to areas outside the designated project target and using project vehicles for personal purposes, forcing PMU staff to use their personal or family vehicles for official project business. Furthermore, there have been instances of insisting that the project budget be diverted towards personal legacy projects, such as a chimpanzee rehabilitation center, rather than focusing on the outputs and priorities clearly articulated in the project document. Such actions are unacceptable and require immediate escalation and attention to ensure proper governance, accountability, and adherence to the project's intended objectives.</w:t>
      </w:r>
    </w:p>
    <w:p w14:paraId="4CB6F0DF" w14:textId="77777777" w:rsidR="004726D4" w:rsidRPr="004726D4" w:rsidRDefault="004726D4" w:rsidP="004726D4">
      <w:pPr>
        <w:jc w:val="both"/>
        <w:rPr>
          <w:rFonts w:ascii="Arial" w:eastAsia="Arial" w:hAnsi="Arial" w:cs="Arial"/>
          <w:color w:val="000000" w:themeColor="text1"/>
          <w:lang w:val="en-US" w:eastAsia="en-US" w:bidi="en-US"/>
        </w:rPr>
      </w:pPr>
    </w:p>
    <w:p w14:paraId="2B4074CB" w14:textId="77777777" w:rsidR="000410A7" w:rsidRPr="000410A7" w:rsidRDefault="004726D4" w:rsidP="00C157DF">
      <w:pPr>
        <w:pStyle w:val="Titre3"/>
        <w:rPr>
          <w:lang w:bidi="en-US"/>
        </w:rPr>
      </w:pPr>
      <w:bookmarkStart w:id="101" w:name="_Toc186322776"/>
      <w:r w:rsidRPr="000410A7">
        <w:rPr>
          <w:lang w:bidi="en-US"/>
        </w:rPr>
        <w:t>Work planning</w:t>
      </w:r>
      <w:bookmarkEnd w:id="101"/>
    </w:p>
    <w:p w14:paraId="12AC81D4" w14:textId="7EFD54D0" w:rsidR="000410A7" w:rsidRDefault="000410A7" w:rsidP="004726D4">
      <w:pPr>
        <w:jc w:val="both"/>
        <w:rPr>
          <w:rFonts w:ascii="Arial" w:eastAsia="Arial" w:hAnsi="Arial" w:cs="Arial"/>
          <w:color w:val="000000" w:themeColor="text1"/>
          <w:lang w:val="en-US" w:eastAsia="en-US" w:bidi="en-US"/>
        </w:rPr>
      </w:pPr>
    </w:p>
    <w:p w14:paraId="21437A66" w14:textId="7029ECB1" w:rsidR="004726D4" w:rsidRPr="000410A7" w:rsidRDefault="004726D4" w:rsidP="00FE372D">
      <w:pPr>
        <w:pStyle w:val="Paragraphedeliste"/>
        <w:numPr>
          <w:ilvl w:val="0"/>
          <w:numId w:val="17"/>
        </w:numPr>
        <w:jc w:val="both"/>
        <w:rPr>
          <w:color w:val="000000" w:themeColor="text1"/>
        </w:rPr>
      </w:pPr>
      <w:r w:rsidRPr="000410A7">
        <w:rPr>
          <w:color w:val="000000" w:themeColor="text1"/>
        </w:rPr>
        <w:t xml:space="preserve">Evidence suggests that consultations conducted as part of the 2021 Annual Work Plan have been collaborative and consistent with standard practice but have had to go through multiple revisions to accommodate feedback from the IP. The MTR has surfaced activities and indicators for which there is no clear plan </w:t>
      </w:r>
      <w:r w:rsidR="000410A7" w:rsidRPr="000410A7">
        <w:rPr>
          <w:color w:val="000000" w:themeColor="text1"/>
        </w:rPr>
        <w:t>signaling</w:t>
      </w:r>
      <w:r w:rsidRPr="000410A7">
        <w:rPr>
          <w:color w:val="000000" w:themeColor="text1"/>
        </w:rPr>
        <w:t xml:space="preserve"> the absence of a coherent strategy and how the results hierarchy is intended to deliver the core objectives. Work planning for the project is a lengthy and overly bureaucratic process. Despite planning and budgeting efforts by the PMU, approvals frequently extend into subsequent fiscal years. The Director General of INBC often alters the plans based on personal priorities rather than adhering to the project document's scope. As a result, by the time work plans and budgets are finally approved, the project has already lost valuable time, burning through two quarters of the implementation period. The Project is simply spending too much time on procedural matters as opposed to delivery. The PMU deserves credit for taking a strategic decision to construct a ranger station in </w:t>
      </w:r>
      <w:proofErr w:type="spellStart"/>
      <w:r w:rsidRPr="000410A7">
        <w:rPr>
          <w:color w:val="000000" w:themeColor="text1"/>
        </w:rPr>
        <w:t>Luando</w:t>
      </w:r>
      <w:proofErr w:type="spellEnd"/>
      <w:r w:rsidRPr="000410A7">
        <w:rPr>
          <w:color w:val="000000" w:themeColor="text1"/>
        </w:rPr>
        <w:t xml:space="preserve"> Strict Nature Reserve as opposed to leveraging facilities at the Environmental Polytechnic Institute (Wildlife School) in </w:t>
      </w:r>
      <w:proofErr w:type="spellStart"/>
      <w:r w:rsidRPr="000410A7">
        <w:rPr>
          <w:color w:val="000000" w:themeColor="text1"/>
        </w:rPr>
        <w:t>Menongue</w:t>
      </w:r>
      <w:proofErr w:type="spellEnd"/>
      <w:r w:rsidRPr="000410A7">
        <w:rPr>
          <w:color w:val="000000" w:themeColor="text1"/>
        </w:rPr>
        <w:t>. This solid example of adaptive management, while a significant deviation from the Project Document, has proven to be one of the most significant achievements of the project to date.</w:t>
      </w:r>
    </w:p>
    <w:p w14:paraId="34BB574C" w14:textId="77777777" w:rsidR="004726D4" w:rsidRPr="004726D4" w:rsidRDefault="004726D4" w:rsidP="004726D4">
      <w:pPr>
        <w:jc w:val="both"/>
        <w:rPr>
          <w:rFonts w:ascii="Arial" w:eastAsia="Arial" w:hAnsi="Arial" w:cs="Arial"/>
          <w:color w:val="000000" w:themeColor="text1"/>
          <w:lang w:val="en-US" w:eastAsia="en-US" w:bidi="en-US"/>
        </w:rPr>
      </w:pPr>
    </w:p>
    <w:p w14:paraId="6CDCB3BF" w14:textId="77777777" w:rsidR="000410A7" w:rsidRPr="000410A7" w:rsidRDefault="004726D4" w:rsidP="00C157DF">
      <w:pPr>
        <w:pStyle w:val="Titre3"/>
        <w:rPr>
          <w:lang w:bidi="en-US"/>
        </w:rPr>
      </w:pPr>
      <w:bookmarkStart w:id="102" w:name="_Toc186322777"/>
      <w:r w:rsidRPr="000410A7">
        <w:rPr>
          <w:lang w:bidi="en-US"/>
        </w:rPr>
        <w:t>Finance and co-finance</w:t>
      </w:r>
      <w:bookmarkEnd w:id="102"/>
    </w:p>
    <w:p w14:paraId="1DB05C27" w14:textId="77777777" w:rsidR="000410A7" w:rsidRDefault="000410A7" w:rsidP="004726D4">
      <w:pPr>
        <w:jc w:val="both"/>
        <w:rPr>
          <w:rFonts w:ascii="Arial" w:eastAsia="Arial" w:hAnsi="Arial" w:cs="Arial"/>
          <w:color w:val="000000" w:themeColor="text1"/>
          <w:lang w:val="en-US" w:eastAsia="en-US" w:bidi="en-US"/>
        </w:rPr>
      </w:pPr>
    </w:p>
    <w:p w14:paraId="1210D9F3" w14:textId="582514A4" w:rsidR="004726D4" w:rsidRPr="000410A7" w:rsidRDefault="004726D4" w:rsidP="00FE372D">
      <w:pPr>
        <w:pStyle w:val="Paragraphedeliste"/>
        <w:numPr>
          <w:ilvl w:val="0"/>
          <w:numId w:val="17"/>
        </w:numPr>
        <w:jc w:val="both"/>
        <w:rPr>
          <w:color w:val="000000" w:themeColor="text1"/>
        </w:rPr>
      </w:pPr>
      <w:r w:rsidRPr="000410A7">
        <w:rPr>
          <w:color w:val="000000" w:themeColor="text1"/>
        </w:rPr>
        <w:lastRenderedPageBreak/>
        <w:t>Despite multiple requests, financial information has not been made available to the MTR consultants, including crucial documents CDRs, up-to-date financial statements and the PIR for FY2024. As of the latest progress report and data from October 2023, the financial delivery stands at USD 1,611,198.80 against the total GEF allocation of USD 4,103,800, reflecting a delivery rate of approximately 39%. This expenditure is disproportionately high for the level of progress observed. A financial audit was completed in March 2023 by Lochan &amp; Co. Additionally, co-financing contributions are not systematically calculated or reported, though the MTR team did observe instances where in-kind co-financing was being deployed in project activities.</w:t>
      </w:r>
    </w:p>
    <w:p w14:paraId="2B8602DD" w14:textId="77777777" w:rsidR="004726D4" w:rsidRPr="004726D4" w:rsidRDefault="004726D4" w:rsidP="004726D4">
      <w:pPr>
        <w:jc w:val="both"/>
        <w:rPr>
          <w:rFonts w:ascii="Arial" w:eastAsia="Arial" w:hAnsi="Arial" w:cs="Arial"/>
          <w:color w:val="000000" w:themeColor="text1"/>
          <w:lang w:val="en-US" w:eastAsia="en-US" w:bidi="en-US"/>
        </w:rPr>
      </w:pPr>
    </w:p>
    <w:p w14:paraId="5E878256" w14:textId="77777777" w:rsidR="000410A7" w:rsidRDefault="004726D4" w:rsidP="004726D4">
      <w:pPr>
        <w:jc w:val="both"/>
        <w:rPr>
          <w:rFonts w:ascii="Arial" w:eastAsia="Arial" w:hAnsi="Arial" w:cs="Arial"/>
          <w:b/>
          <w:bCs/>
          <w:i/>
          <w:iCs/>
          <w:color w:val="000000" w:themeColor="text1"/>
          <w:sz w:val="24"/>
          <w:szCs w:val="24"/>
          <w:lang w:val="en-US" w:eastAsia="en-US" w:bidi="en-US"/>
        </w:rPr>
      </w:pPr>
      <w:r w:rsidRPr="000410A7">
        <w:rPr>
          <w:rFonts w:ascii="Arial" w:eastAsia="Arial" w:hAnsi="Arial" w:cs="Arial"/>
          <w:b/>
          <w:bCs/>
          <w:i/>
          <w:iCs/>
          <w:color w:val="000000" w:themeColor="text1"/>
          <w:sz w:val="24"/>
          <w:szCs w:val="24"/>
          <w:lang w:val="en-US" w:eastAsia="en-US" w:bidi="en-US"/>
        </w:rPr>
        <w:t>Project-level monitoring and evaluation</w:t>
      </w:r>
    </w:p>
    <w:p w14:paraId="70774183" w14:textId="77777777" w:rsidR="000410A7" w:rsidRPr="000410A7" w:rsidRDefault="000410A7" w:rsidP="004726D4">
      <w:pPr>
        <w:jc w:val="both"/>
        <w:rPr>
          <w:rFonts w:ascii="Arial" w:eastAsia="Arial" w:hAnsi="Arial" w:cs="Arial"/>
          <w:b/>
          <w:bCs/>
          <w:i/>
          <w:iCs/>
          <w:color w:val="000000" w:themeColor="text1"/>
          <w:sz w:val="24"/>
          <w:szCs w:val="24"/>
          <w:lang w:val="en-US" w:eastAsia="en-US" w:bidi="en-US"/>
        </w:rPr>
      </w:pPr>
    </w:p>
    <w:p w14:paraId="4F28ABFB" w14:textId="31F8F8EA" w:rsidR="004726D4" w:rsidRPr="000410A7" w:rsidRDefault="004726D4" w:rsidP="00FE372D">
      <w:pPr>
        <w:pStyle w:val="Paragraphedeliste"/>
        <w:numPr>
          <w:ilvl w:val="0"/>
          <w:numId w:val="17"/>
        </w:numPr>
        <w:jc w:val="both"/>
        <w:rPr>
          <w:color w:val="000000" w:themeColor="text1"/>
        </w:rPr>
      </w:pPr>
      <w:r w:rsidRPr="000410A7">
        <w:rPr>
          <w:color w:val="000000" w:themeColor="text1"/>
        </w:rPr>
        <w:t>A range of project-level M&amp;E mechanisms, such as the HACT Assurance Activity Report and NIM audit report, have been employed; however, the project's monitoring and evaluation efforts remain weak, with key baselines missing from the Strategic Results Framework (SRF). According to the Project Document (page 78), US$ 154,790 is allocated for M&amp;E, which represents a healthy 3.77% of the total budget—above the standard 3%. There is a need for upfront investment and greater ownership by the PMU to adhere to the M&amp;E plan and the requirements outlined in the SRF. A dedicated M&amp;E Officer or M&amp;E training may be needed to address the unresolved elements, including the Capacity Development Scorecard, baseline studies of flagship species, the ICCWC Indicator Framework, and the METT. The use of various tracking tools and templates must be improved upon. Additionally, there needs to be clearer communication to stakeholders about what data needs to be monitored and its purpose, as there are instances of inconsistent understanding of data collection rationale. Furthermore, Steering Committee meetings have been infrequent, having only occurred three times, with none taking place in 2023 or to date in 2024.</w:t>
      </w:r>
    </w:p>
    <w:p w14:paraId="665A91E6" w14:textId="77777777" w:rsidR="004726D4" w:rsidRPr="004726D4" w:rsidRDefault="004726D4" w:rsidP="004726D4">
      <w:pPr>
        <w:jc w:val="both"/>
        <w:rPr>
          <w:rFonts w:ascii="Arial" w:eastAsia="Arial" w:hAnsi="Arial" w:cs="Arial"/>
          <w:color w:val="000000" w:themeColor="text1"/>
          <w:lang w:val="en-US" w:eastAsia="en-US" w:bidi="en-US"/>
        </w:rPr>
      </w:pPr>
    </w:p>
    <w:p w14:paraId="23125FF2" w14:textId="77777777" w:rsidR="000410A7" w:rsidRPr="000410A7" w:rsidRDefault="004726D4" w:rsidP="00C157DF">
      <w:pPr>
        <w:pStyle w:val="Titre3"/>
        <w:rPr>
          <w:lang w:bidi="en-US"/>
        </w:rPr>
      </w:pPr>
      <w:bookmarkStart w:id="103" w:name="_Toc186322778"/>
      <w:r w:rsidRPr="000410A7">
        <w:rPr>
          <w:lang w:bidi="en-US"/>
        </w:rPr>
        <w:t>Stakeholder engagement</w:t>
      </w:r>
      <w:bookmarkEnd w:id="103"/>
    </w:p>
    <w:p w14:paraId="31573AFF" w14:textId="7A7F1E20" w:rsidR="000410A7" w:rsidRDefault="000410A7" w:rsidP="004726D4">
      <w:pPr>
        <w:jc w:val="both"/>
        <w:rPr>
          <w:rFonts w:ascii="Arial" w:eastAsia="Arial" w:hAnsi="Arial" w:cs="Arial"/>
          <w:color w:val="000000" w:themeColor="text1"/>
          <w:lang w:val="en-US" w:eastAsia="en-US" w:bidi="en-US"/>
        </w:rPr>
      </w:pPr>
    </w:p>
    <w:p w14:paraId="451B9137" w14:textId="77777777" w:rsidR="000410A7" w:rsidRDefault="004726D4" w:rsidP="00FE372D">
      <w:pPr>
        <w:pStyle w:val="Paragraphedeliste"/>
        <w:numPr>
          <w:ilvl w:val="0"/>
          <w:numId w:val="17"/>
        </w:numPr>
        <w:jc w:val="both"/>
        <w:rPr>
          <w:color w:val="000000" w:themeColor="text1"/>
        </w:rPr>
      </w:pPr>
      <w:r w:rsidRPr="000410A7">
        <w:rPr>
          <w:color w:val="000000" w:themeColor="text1"/>
        </w:rPr>
        <w:t>Stakeholder engagement in the Angola project has been notably poor, particularly in terms of collaboration with potential partners identified in the Project Document. The Project Management Unit (PMU) is extending itself unnecessarily by taking on more responsibilities than needed, rather than effectively coordinating the work of partners for each Component. Engagement with state agencies such as INBC has been weak, with a lack of urgency and an apparent preference for maintaining the status quo rather than seizing opportunities for "quick wins" in project implementation. While engagement with academic, research, and training institutions shows slightly better ownership, the absence of confirmation of participation in the project from some stakeholders as well as lacking coordinated efforts across stakeholders remains concerning.</w:t>
      </w:r>
    </w:p>
    <w:p w14:paraId="5EB520AD" w14:textId="77777777" w:rsidR="000410A7" w:rsidRDefault="000410A7" w:rsidP="000410A7">
      <w:pPr>
        <w:pStyle w:val="Paragraphedeliste"/>
        <w:ind w:left="360" w:firstLine="0"/>
        <w:jc w:val="both"/>
        <w:rPr>
          <w:color w:val="000000" w:themeColor="text1"/>
        </w:rPr>
      </w:pPr>
    </w:p>
    <w:p w14:paraId="54B39E90" w14:textId="4D9EC33F" w:rsidR="004726D4" w:rsidRPr="000410A7" w:rsidRDefault="004726D4" w:rsidP="00FE372D">
      <w:pPr>
        <w:pStyle w:val="Paragraphedeliste"/>
        <w:numPr>
          <w:ilvl w:val="0"/>
          <w:numId w:val="17"/>
        </w:numPr>
        <w:jc w:val="both"/>
        <w:rPr>
          <w:color w:val="000000" w:themeColor="text1"/>
        </w:rPr>
      </w:pPr>
      <w:r w:rsidRPr="4A990053">
        <w:rPr>
          <w:color w:val="000000" w:themeColor="text1"/>
        </w:rPr>
        <w:t>Community engagement is fragmented and lacks a cohesive strategy to build and demonstrate scalable models for sustainable wildlife and natural resource management. Although some NGOs have conducted small-scale capacity-building efforts and facilitated relationships with local communities in the targeted landscapes, these initiatives are not well integrated or aligned with the overall project strategy. As a result, the potential for greater community ownership, which is essential for effective management, patrolling, and enforcement, is not being fully realized. There is a need to better articulate and showcase these efforts to encourage stronger stakeholder buy-in and align them more effectively with the project’s management plans and objectives.</w:t>
      </w:r>
    </w:p>
    <w:p w14:paraId="2FF0F3B5" w14:textId="07AA614A" w:rsidR="4A990053" w:rsidRDefault="4A990053" w:rsidP="00E16E43">
      <w:pPr>
        <w:jc w:val="both"/>
        <w:rPr>
          <w:color w:val="000000" w:themeColor="text1"/>
        </w:rPr>
      </w:pPr>
    </w:p>
    <w:p w14:paraId="6F6E5D52" w14:textId="1FEE7CC6" w:rsidR="4ECCE110" w:rsidRPr="00656501" w:rsidRDefault="4ECCE110" w:rsidP="00E16E43">
      <w:pPr>
        <w:pStyle w:val="Titre3"/>
        <w:spacing w:line="259" w:lineRule="auto"/>
        <w:rPr>
          <w:lang w:bidi="en-US"/>
        </w:rPr>
      </w:pPr>
      <w:bookmarkStart w:id="104" w:name="_Toc186322779"/>
      <w:r w:rsidRPr="00E16E43">
        <w:rPr>
          <w:lang w:val="en-CA" w:bidi="en-US"/>
        </w:rPr>
        <w:t>Social and Environmental Standards (Safeguards)</w:t>
      </w:r>
      <w:bookmarkEnd w:id="104"/>
    </w:p>
    <w:p w14:paraId="1EFE9C6A" w14:textId="7BCBDD6C" w:rsidR="4A990053" w:rsidRDefault="4A990053" w:rsidP="4A990053">
      <w:pPr>
        <w:jc w:val="both"/>
        <w:rPr>
          <w:color w:val="000000" w:themeColor="text1"/>
        </w:rPr>
      </w:pPr>
    </w:p>
    <w:p w14:paraId="672BE346" w14:textId="5C8C6332" w:rsidR="0098440E" w:rsidRPr="0098440E" w:rsidRDefault="0098440E" w:rsidP="00E16E43">
      <w:pPr>
        <w:pStyle w:val="Paragraphedeliste"/>
        <w:numPr>
          <w:ilvl w:val="0"/>
          <w:numId w:val="17"/>
        </w:numPr>
        <w:jc w:val="both"/>
        <w:rPr>
          <w:color w:val="000000" w:themeColor="text1"/>
        </w:rPr>
      </w:pPr>
      <w:r w:rsidRPr="0098440E">
        <w:rPr>
          <w:color w:val="000000" w:themeColor="text1"/>
        </w:rPr>
        <w:lastRenderedPageBreak/>
        <w:t>The Social and Environmental Screening Procedure (SESP) identified a number of risks; these included the following:</w:t>
      </w:r>
    </w:p>
    <w:p w14:paraId="4B298687" w14:textId="77777777" w:rsidR="0098440E" w:rsidRDefault="0098440E" w:rsidP="4A990053">
      <w:pPr>
        <w:jc w:val="both"/>
        <w:rPr>
          <w:color w:val="000000" w:themeColor="text1"/>
        </w:rPr>
      </w:pPr>
    </w:p>
    <w:p w14:paraId="5284E424" w14:textId="77777777" w:rsidR="0098440E" w:rsidRDefault="00EE448A" w:rsidP="00EE448A">
      <w:pPr>
        <w:pStyle w:val="Paragraphedeliste"/>
        <w:numPr>
          <w:ilvl w:val="0"/>
          <w:numId w:val="44"/>
        </w:numPr>
        <w:jc w:val="both"/>
        <w:rPr>
          <w:color w:val="000000" w:themeColor="text1"/>
        </w:rPr>
      </w:pPr>
      <w:r w:rsidRPr="00E16E43">
        <w:rPr>
          <w:b/>
          <w:bCs/>
          <w:color w:val="000000" w:themeColor="text1"/>
        </w:rPr>
        <w:t>Risk 1.</w:t>
      </w:r>
      <w:r w:rsidRPr="0098440E">
        <w:rPr>
          <w:color w:val="000000" w:themeColor="text1"/>
        </w:rPr>
        <w:t xml:space="preserve"> The project could lead to violation of human rights of local communities via increased law enforcement without appropriate training, inappropriate management planning for target PAs, and limited ability of local communities to file grievances. </w:t>
      </w:r>
    </w:p>
    <w:p w14:paraId="5481C991" w14:textId="77777777" w:rsidR="0098440E" w:rsidRDefault="0098440E" w:rsidP="00E16E43">
      <w:pPr>
        <w:pStyle w:val="Paragraphedeliste"/>
        <w:ind w:left="720" w:firstLine="0"/>
        <w:jc w:val="both"/>
        <w:rPr>
          <w:color w:val="000000" w:themeColor="text1"/>
        </w:rPr>
      </w:pPr>
    </w:p>
    <w:p w14:paraId="516D8D95" w14:textId="77777777" w:rsidR="0098440E" w:rsidRDefault="00EE448A" w:rsidP="00EE448A">
      <w:pPr>
        <w:pStyle w:val="Paragraphedeliste"/>
        <w:numPr>
          <w:ilvl w:val="0"/>
          <w:numId w:val="44"/>
        </w:numPr>
        <w:jc w:val="both"/>
        <w:rPr>
          <w:color w:val="000000" w:themeColor="text1"/>
        </w:rPr>
      </w:pPr>
      <w:r w:rsidRPr="00E16E43">
        <w:rPr>
          <w:b/>
          <w:bCs/>
          <w:color w:val="000000" w:themeColor="text1"/>
        </w:rPr>
        <w:t>Risk 2.</w:t>
      </w:r>
      <w:r w:rsidRPr="0098440E">
        <w:rPr>
          <w:color w:val="000000" w:themeColor="text1"/>
        </w:rPr>
        <w:t xml:space="preserve"> The project could lead to women discrimination via support of traditionally male-dominated activities such as law enforcement and natural resource management.</w:t>
      </w:r>
    </w:p>
    <w:p w14:paraId="72DD7F3E" w14:textId="77777777" w:rsidR="0098440E" w:rsidRPr="00E16E43" w:rsidRDefault="0098440E" w:rsidP="00656501">
      <w:pPr>
        <w:pStyle w:val="Paragraphedeliste"/>
        <w:rPr>
          <w:color w:val="000000" w:themeColor="text1"/>
        </w:rPr>
      </w:pPr>
    </w:p>
    <w:p w14:paraId="6A653B55" w14:textId="77777777" w:rsidR="00705A86" w:rsidRDefault="00EE448A" w:rsidP="00EE448A">
      <w:pPr>
        <w:pStyle w:val="Paragraphedeliste"/>
        <w:numPr>
          <w:ilvl w:val="0"/>
          <w:numId w:val="44"/>
        </w:numPr>
        <w:jc w:val="both"/>
        <w:rPr>
          <w:color w:val="000000" w:themeColor="text1"/>
        </w:rPr>
      </w:pPr>
      <w:r w:rsidRPr="00E16E43">
        <w:rPr>
          <w:b/>
          <w:bCs/>
          <w:color w:val="000000" w:themeColor="text1"/>
        </w:rPr>
        <w:t>Risk 3.</w:t>
      </w:r>
      <w:r w:rsidRPr="0098440E">
        <w:rPr>
          <w:color w:val="000000" w:themeColor="text1"/>
        </w:rPr>
        <w:t xml:space="preserve"> Project activities will occur within environmentally sensitive areas, posing insignificant potential risk to sensitive habitats and species if not designed and undertaken appropriately. </w:t>
      </w:r>
    </w:p>
    <w:p w14:paraId="48A22A48" w14:textId="77777777" w:rsidR="00705A86" w:rsidRPr="00E16E43" w:rsidRDefault="00705A86" w:rsidP="00656501">
      <w:pPr>
        <w:pStyle w:val="Paragraphedeliste"/>
        <w:rPr>
          <w:color w:val="000000" w:themeColor="text1"/>
        </w:rPr>
      </w:pPr>
    </w:p>
    <w:p w14:paraId="1873289F" w14:textId="77777777" w:rsidR="00705A86" w:rsidRDefault="00EE448A" w:rsidP="00EE448A">
      <w:pPr>
        <w:pStyle w:val="Paragraphedeliste"/>
        <w:numPr>
          <w:ilvl w:val="0"/>
          <w:numId w:val="44"/>
        </w:numPr>
        <w:jc w:val="both"/>
        <w:rPr>
          <w:color w:val="000000" w:themeColor="text1"/>
        </w:rPr>
      </w:pPr>
      <w:r w:rsidRPr="00E16E43">
        <w:rPr>
          <w:b/>
          <w:bCs/>
          <w:color w:val="000000" w:themeColor="text1"/>
        </w:rPr>
        <w:t>Risk 4.</w:t>
      </w:r>
      <w:r w:rsidRPr="00705A86">
        <w:rPr>
          <w:color w:val="000000" w:themeColor="text1"/>
        </w:rPr>
        <w:t xml:space="preserve"> Climate change consequences could potentially affect population of endangered species in the project areas (forest elephant, gorilla, chimpanzee, and black giant sable) via increasing frequency of wildlife epidemics and forest fires, and changing rain patterns.</w:t>
      </w:r>
    </w:p>
    <w:p w14:paraId="14EA1562" w14:textId="77777777" w:rsidR="00705A86" w:rsidRPr="00E16E43" w:rsidRDefault="00705A86" w:rsidP="00656501">
      <w:pPr>
        <w:pStyle w:val="Paragraphedeliste"/>
        <w:rPr>
          <w:color w:val="000000" w:themeColor="text1"/>
        </w:rPr>
      </w:pPr>
    </w:p>
    <w:p w14:paraId="5CCFB8DC" w14:textId="77777777" w:rsidR="00705A86" w:rsidRDefault="00EE448A" w:rsidP="00EE448A">
      <w:pPr>
        <w:pStyle w:val="Paragraphedeliste"/>
        <w:numPr>
          <w:ilvl w:val="0"/>
          <w:numId w:val="44"/>
        </w:numPr>
        <w:jc w:val="both"/>
        <w:rPr>
          <w:color w:val="000000" w:themeColor="text1"/>
        </w:rPr>
      </w:pPr>
      <w:r w:rsidRPr="00E16E43">
        <w:rPr>
          <w:b/>
          <w:bCs/>
          <w:color w:val="000000" w:themeColor="text1"/>
        </w:rPr>
        <w:t>Risk 5.</w:t>
      </w:r>
      <w:r w:rsidRPr="00705A86">
        <w:rPr>
          <w:color w:val="000000" w:themeColor="text1"/>
        </w:rPr>
        <w:t xml:space="preserve"> The project could impose a potential risk to health and safety of individuals involved in poaching and illegal wildlife trade in the project areas via increased level of law enforcement by poorly trained law enforcement staff</w:t>
      </w:r>
    </w:p>
    <w:p w14:paraId="27F3C1F7" w14:textId="77777777" w:rsidR="00705A86" w:rsidRPr="00E16E43" w:rsidRDefault="00705A86" w:rsidP="00656501">
      <w:pPr>
        <w:pStyle w:val="Paragraphedeliste"/>
        <w:rPr>
          <w:color w:val="000000" w:themeColor="text1"/>
        </w:rPr>
      </w:pPr>
    </w:p>
    <w:p w14:paraId="6F9D66D8" w14:textId="23325410" w:rsidR="00EE448A" w:rsidRPr="00705A86" w:rsidRDefault="00EE448A" w:rsidP="00E16E43">
      <w:pPr>
        <w:pStyle w:val="Paragraphedeliste"/>
        <w:numPr>
          <w:ilvl w:val="0"/>
          <w:numId w:val="44"/>
        </w:numPr>
        <w:jc w:val="both"/>
        <w:rPr>
          <w:color w:val="000000" w:themeColor="text1"/>
        </w:rPr>
      </w:pPr>
      <w:r w:rsidRPr="00E16E43">
        <w:rPr>
          <w:b/>
          <w:bCs/>
          <w:color w:val="000000" w:themeColor="text1"/>
        </w:rPr>
        <w:t>Risk 6.</w:t>
      </w:r>
      <w:r w:rsidRPr="00705A86">
        <w:rPr>
          <w:color w:val="000000" w:themeColor="text1"/>
        </w:rPr>
        <w:t xml:space="preserve"> The project can potentially lead to economic displacement of local communities in the project areas via increased law enforcement and limited agricultural activities as well as potential restrictions on natural resource consumption in Miombo NP and </w:t>
      </w:r>
      <w:proofErr w:type="spellStart"/>
      <w:r w:rsidRPr="00705A86">
        <w:rPr>
          <w:color w:val="000000" w:themeColor="text1"/>
        </w:rPr>
        <w:t>Luando</w:t>
      </w:r>
      <w:proofErr w:type="spellEnd"/>
      <w:r w:rsidRPr="00705A86">
        <w:rPr>
          <w:color w:val="000000" w:themeColor="text1"/>
        </w:rPr>
        <w:t xml:space="preserve"> SNR.</w:t>
      </w:r>
    </w:p>
    <w:p w14:paraId="047F4EB4" w14:textId="77777777" w:rsidR="00EE448A" w:rsidRDefault="00EE448A" w:rsidP="00EE448A">
      <w:pPr>
        <w:jc w:val="both"/>
        <w:rPr>
          <w:rFonts w:ascii="Arial" w:hAnsi="Arial" w:cs="Arial"/>
          <w:color w:val="000000" w:themeColor="text1"/>
        </w:rPr>
      </w:pPr>
    </w:p>
    <w:p w14:paraId="4295F537" w14:textId="08CE17A7" w:rsidR="00705A86" w:rsidRDefault="00C2599E" w:rsidP="00E16E43">
      <w:pPr>
        <w:pStyle w:val="Paragraphedeliste"/>
        <w:numPr>
          <w:ilvl w:val="0"/>
          <w:numId w:val="17"/>
        </w:numPr>
        <w:jc w:val="both"/>
        <w:rPr>
          <w:color w:val="000000" w:themeColor="text1"/>
        </w:rPr>
      </w:pPr>
      <w:r>
        <w:rPr>
          <w:color w:val="000000" w:themeColor="text1"/>
        </w:rPr>
        <w:t>Collectively, these risk</w:t>
      </w:r>
      <w:r w:rsidR="006B6DC7">
        <w:rPr>
          <w:color w:val="000000" w:themeColor="text1"/>
        </w:rPr>
        <w:t>s triggered the following principles and standards:</w:t>
      </w:r>
    </w:p>
    <w:p w14:paraId="1AF3BDA1" w14:textId="77777777" w:rsidR="006B6DC7" w:rsidRPr="00E16E43" w:rsidRDefault="006B6DC7" w:rsidP="00EE448A">
      <w:pPr>
        <w:jc w:val="both"/>
        <w:rPr>
          <w:rFonts w:ascii="Arial" w:hAnsi="Arial" w:cs="Arial"/>
          <w:color w:val="000000" w:themeColor="text1"/>
        </w:rPr>
      </w:pPr>
    </w:p>
    <w:p w14:paraId="22FB07F7" w14:textId="77777777" w:rsidR="00EE448A" w:rsidRPr="009D308F" w:rsidRDefault="00EE448A" w:rsidP="00E16E43">
      <w:pPr>
        <w:pStyle w:val="Paragraphedeliste"/>
        <w:numPr>
          <w:ilvl w:val="0"/>
          <w:numId w:val="44"/>
        </w:numPr>
        <w:jc w:val="both"/>
        <w:rPr>
          <w:color w:val="000000" w:themeColor="text1"/>
        </w:rPr>
      </w:pPr>
      <w:r w:rsidRPr="00E16E43">
        <w:rPr>
          <w:b/>
          <w:bCs/>
          <w:color w:val="000000" w:themeColor="text1"/>
        </w:rPr>
        <w:t>Principles 1:</w:t>
      </w:r>
      <w:r w:rsidRPr="009D308F">
        <w:rPr>
          <w:color w:val="000000" w:themeColor="text1"/>
        </w:rPr>
        <w:t xml:space="preserve"> Human Rights</w:t>
      </w:r>
    </w:p>
    <w:p w14:paraId="625DD3BE" w14:textId="77777777" w:rsidR="00EE448A" w:rsidRPr="009D308F" w:rsidRDefault="00EE448A" w:rsidP="00E16E43">
      <w:pPr>
        <w:pStyle w:val="Paragraphedeliste"/>
        <w:numPr>
          <w:ilvl w:val="0"/>
          <w:numId w:val="44"/>
        </w:numPr>
        <w:jc w:val="both"/>
        <w:rPr>
          <w:color w:val="000000" w:themeColor="text1"/>
        </w:rPr>
      </w:pPr>
      <w:r w:rsidRPr="00E16E43">
        <w:rPr>
          <w:b/>
          <w:bCs/>
          <w:color w:val="000000" w:themeColor="text1"/>
        </w:rPr>
        <w:t>Principle 2:</w:t>
      </w:r>
      <w:r w:rsidRPr="009D308F">
        <w:rPr>
          <w:color w:val="000000" w:themeColor="text1"/>
        </w:rPr>
        <w:t xml:space="preserve"> Gender Equality and Women’s Empowerment</w:t>
      </w:r>
    </w:p>
    <w:p w14:paraId="0AE22D09" w14:textId="77777777" w:rsidR="00EE448A" w:rsidRPr="009D308F" w:rsidRDefault="00EE448A" w:rsidP="00E16E43">
      <w:pPr>
        <w:pStyle w:val="Paragraphedeliste"/>
        <w:numPr>
          <w:ilvl w:val="0"/>
          <w:numId w:val="44"/>
        </w:numPr>
        <w:jc w:val="both"/>
        <w:rPr>
          <w:color w:val="000000" w:themeColor="text1"/>
        </w:rPr>
      </w:pPr>
      <w:r w:rsidRPr="00E16E43">
        <w:rPr>
          <w:b/>
          <w:bCs/>
          <w:color w:val="000000" w:themeColor="text1"/>
        </w:rPr>
        <w:t>Principle 3:</w:t>
      </w:r>
      <w:r w:rsidRPr="009D308F">
        <w:rPr>
          <w:color w:val="000000" w:themeColor="text1"/>
        </w:rPr>
        <w:t xml:space="preserve"> Environmental Sustainability Standard</w:t>
      </w:r>
    </w:p>
    <w:p w14:paraId="3545C41F" w14:textId="6E0D8266" w:rsidR="00EE448A" w:rsidRPr="009D308F" w:rsidRDefault="00EE448A" w:rsidP="00E16E43">
      <w:pPr>
        <w:pStyle w:val="Paragraphedeliste"/>
        <w:numPr>
          <w:ilvl w:val="0"/>
          <w:numId w:val="44"/>
        </w:numPr>
        <w:jc w:val="both"/>
        <w:rPr>
          <w:color w:val="000000" w:themeColor="text1"/>
        </w:rPr>
      </w:pPr>
      <w:r w:rsidRPr="00E16E43">
        <w:rPr>
          <w:b/>
          <w:bCs/>
          <w:color w:val="000000" w:themeColor="text1"/>
        </w:rPr>
        <w:t xml:space="preserve">Standard 5: </w:t>
      </w:r>
      <w:r w:rsidRPr="009D308F">
        <w:rPr>
          <w:color w:val="000000" w:themeColor="text1"/>
        </w:rPr>
        <w:t>Displacement and Resettlement</w:t>
      </w:r>
    </w:p>
    <w:p w14:paraId="09D6EE61" w14:textId="398B24FB" w:rsidR="004726D4" w:rsidRDefault="004726D4" w:rsidP="004726D4">
      <w:pPr>
        <w:jc w:val="both"/>
        <w:rPr>
          <w:rFonts w:ascii="Arial" w:eastAsia="Arial" w:hAnsi="Arial" w:cs="Arial"/>
          <w:color w:val="000000" w:themeColor="text1"/>
          <w:lang w:val="en-US" w:eastAsia="en-US" w:bidi="en-US"/>
        </w:rPr>
      </w:pPr>
    </w:p>
    <w:p w14:paraId="2A7998D4" w14:textId="2C0371AA" w:rsidR="00E52C1F" w:rsidRDefault="0026722B" w:rsidP="0026722B">
      <w:pPr>
        <w:pStyle w:val="Paragraphedeliste"/>
        <w:numPr>
          <w:ilvl w:val="0"/>
          <w:numId w:val="17"/>
        </w:numPr>
        <w:jc w:val="both"/>
        <w:rPr>
          <w:color w:val="000000" w:themeColor="text1"/>
        </w:rPr>
      </w:pPr>
      <w:r w:rsidRPr="0026722B">
        <w:rPr>
          <w:color w:val="000000" w:themeColor="text1"/>
        </w:rPr>
        <w:t>There is no sign that the SESP were updated prior to the MTR. Risks are monitored through the PIR. No change has been observed.</w:t>
      </w:r>
    </w:p>
    <w:p w14:paraId="2B59CCC0" w14:textId="77777777" w:rsidR="0024072D" w:rsidRDefault="0024072D" w:rsidP="00E16E43">
      <w:pPr>
        <w:pStyle w:val="Paragraphedeliste"/>
        <w:ind w:left="360" w:firstLine="0"/>
        <w:jc w:val="both"/>
        <w:rPr>
          <w:color w:val="000000" w:themeColor="text1"/>
        </w:rPr>
      </w:pPr>
    </w:p>
    <w:p w14:paraId="59E10D89" w14:textId="3FFAE0C4" w:rsidR="0024072D" w:rsidRDefault="0024072D" w:rsidP="00E16E43">
      <w:pPr>
        <w:pStyle w:val="Paragraphedeliste"/>
        <w:numPr>
          <w:ilvl w:val="0"/>
          <w:numId w:val="17"/>
        </w:numPr>
        <w:jc w:val="both"/>
        <w:rPr>
          <w:color w:val="000000" w:themeColor="text1"/>
        </w:rPr>
      </w:pPr>
      <w:r>
        <w:rPr>
          <w:color w:val="000000" w:themeColor="text1"/>
        </w:rPr>
        <w:t>The MTR consultant team has also observed no progress against the SES</w:t>
      </w:r>
      <w:r w:rsidR="00855858">
        <w:rPr>
          <w:color w:val="000000" w:themeColor="text1"/>
        </w:rPr>
        <w:t xml:space="preserve"> </w:t>
      </w:r>
      <w:r w:rsidR="00BB1329">
        <w:rPr>
          <w:color w:val="000000" w:themeColor="text1"/>
        </w:rPr>
        <w:t>architecture</w:t>
      </w:r>
      <w:r w:rsidR="00EF4FAC">
        <w:rPr>
          <w:color w:val="000000" w:themeColor="text1"/>
        </w:rPr>
        <w:t xml:space="preserve">, despite </w:t>
      </w:r>
      <w:r w:rsidR="00977DE7">
        <w:rPr>
          <w:color w:val="000000" w:themeColor="text1"/>
        </w:rPr>
        <w:t>repeated requests to do so in both the FY22 and FY 23 PIRs</w:t>
      </w:r>
      <w:r w:rsidR="00BB1329">
        <w:rPr>
          <w:color w:val="000000" w:themeColor="text1"/>
        </w:rPr>
        <w:t>.</w:t>
      </w:r>
      <w:r w:rsidR="000F3D59">
        <w:rPr>
          <w:color w:val="000000" w:themeColor="text1"/>
        </w:rPr>
        <w:t xml:space="preserve"> It appears as though the </w:t>
      </w:r>
      <w:r w:rsidR="00525E49">
        <w:rPr>
          <w:color w:val="000000" w:themeColor="text1"/>
        </w:rPr>
        <w:t>PMU is ill-equipped to address SES requirements in a meaningful manner.</w:t>
      </w:r>
      <w:r w:rsidR="007C3333">
        <w:rPr>
          <w:color w:val="000000" w:themeColor="text1"/>
        </w:rPr>
        <w:t xml:space="preserve"> It is imperative to remediate this, especially before </w:t>
      </w:r>
      <w:r w:rsidR="00DE64A4">
        <w:rPr>
          <w:color w:val="000000" w:themeColor="text1"/>
        </w:rPr>
        <w:t>engagement with and start of the community projects.</w:t>
      </w:r>
      <w:r w:rsidR="00BB1329">
        <w:rPr>
          <w:color w:val="000000" w:themeColor="text1"/>
        </w:rPr>
        <w:t xml:space="preserve"> </w:t>
      </w:r>
      <w:r>
        <w:rPr>
          <w:color w:val="000000" w:themeColor="text1"/>
        </w:rPr>
        <w:t xml:space="preserve"> </w:t>
      </w:r>
    </w:p>
    <w:p w14:paraId="7C567EA8" w14:textId="77777777" w:rsidR="0026722B" w:rsidRDefault="0026722B" w:rsidP="004726D4">
      <w:pPr>
        <w:jc w:val="both"/>
        <w:rPr>
          <w:rFonts w:ascii="Arial" w:eastAsia="Arial" w:hAnsi="Arial" w:cs="Arial"/>
          <w:color w:val="000000" w:themeColor="text1"/>
          <w:lang w:val="en-US" w:eastAsia="en-US" w:bidi="en-US"/>
        </w:rPr>
      </w:pPr>
    </w:p>
    <w:p w14:paraId="0E2AFD6D" w14:textId="77777777" w:rsidR="0026722B" w:rsidRPr="004726D4" w:rsidRDefault="0026722B" w:rsidP="004726D4">
      <w:pPr>
        <w:jc w:val="both"/>
        <w:rPr>
          <w:rFonts w:ascii="Arial" w:eastAsia="Arial" w:hAnsi="Arial" w:cs="Arial"/>
          <w:color w:val="000000" w:themeColor="text1"/>
          <w:lang w:val="en-US" w:eastAsia="en-US" w:bidi="en-US"/>
        </w:rPr>
      </w:pPr>
    </w:p>
    <w:p w14:paraId="2FDE8F72" w14:textId="77777777" w:rsidR="000410A7" w:rsidRPr="000410A7" w:rsidRDefault="004726D4" w:rsidP="00C157DF">
      <w:pPr>
        <w:pStyle w:val="Titre3"/>
        <w:rPr>
          <w:lang w:bidi="en-US"/>
        </w:rPr>
      </w:pPr>
      <w:bookmarkStart w:id="105" w:name="_Toc186322780"/>
      <w:r w:rsidRPr="000410A7">
        <w:rPr>
          <w:lang w:bidi="en-US"/>
        </w:rPr>
        <w:t>Reporting</w:t>
      </w:r>
      <w:bookmarkEnd w:id="105"/>
    </w:p>
    <w:p w14:paraId="7A3AE661" w14:textId="77777777" w:rsidR="000410A7" w:rsidRDefault="000410A7" w:rsidP="004726D4">
      <w:pPr>
        <w:jc w:val="both"/>
        <w:rPr>
          <w:rFonts w:ascii="Arial" w:eastAsia="Arial" w:hAnsi="Arial" w:cs="Arial"/>
          <w:color w:val="000000" w:themeColor="text1"/>
          <w:lang w:val="en-US" w:eastAsia="en-US" w:bidi="en-US"/>
        </w:rPr>
      </w:pPr>
    </w:p>
    <w:p w14:paraId="1583C094" w14:textId="668AC4C9" w:rsidR="004726D4" w:rsidRPr="000410A7" w:rsidRDefault="004726D4" w:rsidP="00FE372D">
      <w:pPr>
        <w:pStyle w:val="Paragraphedeliste"/>
        <w:numPr>
          <w:ilvl w:val="0"/>
          <w:numId w:val="17"/>
        </w:numPr>
        <w:jc w:val="both"/>
        <w:rPr>
          <w:color w:val="000000" w:themeColor="text1"/>
        </w:rPr>
      </w:pPr>
      <w:r w:rsidRPr="000410A7">
        <w:rPr>
          <w:color w:val="000000" w:themeColor="text1"/>
        </w:rPr>
        <w:t xml:space="preserve">Project reporting has been inconsistent and lacks a systematic approach, which undermines the ability to accurately assess progress toward the overall objective and the four corresponding outputs. Although three Project PIRs have been developed, core progress reporting suffers from issues within the SRF, where baselines and targets are missing or poorly defined. Contributions to these reports have not been methodical, leading to confusion about the status of certain outputs and resulting in </w:t>
      </w:r>
      <w:r w:rsidRPr="000410A7">
        <w:rPr>
          <w:color w:val="000000" w:themeColor="text1"/>
        </w:rPr>
        <w:lastRenderedPageBreak/>
        <w:t xml:space="preserve">vague descriptions that do not accurately reflect what is transpiring on the ground. Adaptive management responses, while present, are only partially documented, further complicating efforts to align project activities with the desired outcomes. The PMU is not heading action items and corrective measures highlighted in the PIR. To improve reporting quality and clarity, it is crucial to address the SRF’s shortcomings and the institutionalization and use of the GEF tracking tools and templates, ensuring that progress is clearly </w:t>
      </w:r>
      <w:r w:rsidR="000410A7" w:rsidRPr="000410A7">
        <w:rPr>
          <w:color w:val="000000" w:themeColor="text1"/>
        </w:rPr>
        <w:t>communicated,</w:t>
      </w:r>
      <w:r w:rsidRPr="000410A7">
        <w:rPr>
          <w:color w:val="000000" w:themeColor="text1"/>
        </w:rPr>
        <w:t xml:space="preserve"> and adaptive management is more effectively implemented. </w:t>
      </w:r>
    </w:p>
    <w:p w14:paraId="7A7FB039" w14:textId="77777777" w:rsidR="004726D4" w:rsidRPr="004726D4" w:rsidRDefault="004726D4" w:rsidP="004726D4">
      <w:pPr>
        <w:jc w:val="both"/>
        <w:rPr>
          <w:rFonts w:ascii="Arial" w:eastAsia="Arial" w:hAnsi="Arial" w:cs="Arial"/>
          <w:color w:val="000000" w:themeColor="text1"/>
          <w:lang w:val="en-US" w:eastAsia="en-US" w:bidi="en-US"/>
        </w:rPr>
      </w:pPr>
    </w:p>
    <w:p w14:paraId="3437FC91" w14:textId="3F6E0E05" w:rsidR="000410A7" w:rsidRPr="00E16E43" w:rsidRDefault="004726D4" w:rsidP="00E16E43">
      <w:pPr>
        <w:pStyle w:val="Titre3"/>
        <w:rPr>
          <w:lang w:bidi="en-US"/>
        </w:rPr>
      </w:pPr>
      <w:bookmarkStart w:id="106" w:name="_Toc186322781"/>
      <w:r w:rsidRPr="00E16E43">
        <w:rPr>
          <w:lang w:bidi="en-US"/>
        </w:rPr>
        <w:t>Communications</w:t>
      </w:r>
      <w:r w:rsidR="3D8CD11C" w:rsidRPr="00E16E43">
        <w:rPr>
          <w:lang w:bidi="en-US"/>
        </w:rPr>
        <w:t xml:space="preserve"> </w:t>
      </w:r>
      <w:proofErr w:type="gramStart"/>
      <w:r w:rsidR="3D8CD11C" w:rsidRPr="00E16E43">
        <w:rPr>
          <w:lang w:bidi="en-US"/>
        </w:rPr>
        <w:t>&amp;  Knowledge</w:t>
      </w:r>
      <w:proofErr w:type="gramEnd"/>
      <w:r w:rsidR="3D8CD11C" w:rsidRPr="00E16E43">
        <w:rPr>
          <w:lang w:bidi="en-US"/>
        </w:rPr>
        <w:t xml:space="preserve"> Management</w:t>
      </w:r>
      <w:bookmarkEnd w:id="106"/>
    </w:p>
    <w:p w14:paraId="6F72F319" w14:textId="77777777" w:rsidR="000410A7" w:rsidRDefault="000410A7" w:rsidP="004726D4">
      <w:pPr>
        <w:jc w:val="both"/>
        <w:rPr>
          <w:rFonts w:ascii="Arial" w:eastAsia="Arial" w:hAnsi="Arial" w:cs="Arial"/>
          <w:color w:val="000000" w:themeColor="text1"/>
          <w:lang w:val="en-US" w:eastAsia="en-US" w:bidi="en-US"/>
        </w:rPr>
      </w:pPr>
    </w:p>
    <w:p w14:paraId="0F987F55" w14:textId="5DBECF2A" w:rsidR="004726D4" w:rsidRPr="000410A7" w:rsidRDefault="004726D4" w:rsidP="00FE372D">
      <w:pPr>
        <w:pStyle w:val="Paragraphedeliste"/>
        <w:numPr>
          <w:ilvl w:val="0"/>
          <w:numId w:val="17"/>
        </w:numPr>
        <w:jc w:val="both"/>
        <w:rPr>
          <w:color w:val="000000" w:themeColor="text1"/>
        </w:rPr>
      </w:pPr>
      <w:r w:rsidRPr="000410A7">
        <w:rPr>
          <w:color w:val="000000" w:themeColor="text1"/>
        </w:rPr>
        <w:t>While internal communications among project personnel, as well as communications between project personnel and key stakeholders for project planning purposes have generally been effective and make use of digital channels, the poor division of work and convoluted organizational structure is contributing to activities being carried out in a vacuum. The Project is beginning to engage in a robust program for external communications, anchored to a communication plan.</w:t>
      </w:r>
      <w:r w:rsidR="00B27793">
        <w:rPr>
          <w:color w:val="000000" w:themeColor="text1"/>
        </w:rPr>
        <w:t xml:space="preserve"> At the time of the </w:t>
      </w:r>
      <w:r w:rsidR="00B27793" w:rsidRPr="00B27793">
        <w:rPr>
          <w:color w:val="000000" w:themeColor="text1"/>
        </w:rPr>
        <w:t xml:space="preserve">MTR, there </w:t>
      </w:r>
      <w:r w:rsidR="00B27793">
        <w:rPr>
          <w:color w:val="000000" w:themeColor="text1"/>
        </w:rPr>
        <w:t>h</w:t>
      </w:r>
      <w:r w:rsidR="00B27793" w:rsidRPr="00B27793">
        <w:rPr>
          <w:color w:val="000000" w:themeColor="text1"/>
        </w:rPr>
        <w:t>as little if any results on knowledge management, given the slow project delivery rate.</w:t>
      </w:r>
      <w:r w:rsidR="005226A9">
        <w:rPr>
          <w:color w:val="000000" w:themeColor="text1"/>
        </w:rPr>
        <w:t xml:space="preserve"> The delay in providing documents to the MTR consultant team warrants remediation and investment in a knowledge management system or easily sharable document repository.</w:t>
      </w:r>
    </w:p>
    <w:p w14:paraId="381A5F16" w14:textId="77777777" w:rsidR="00352A92" w:rsidRPr="004726D4" w:rsidRDefault="00352A92">
      <w:pPr>
        <w:rPr>
          <w:rFonts w:ascii="Arial" w:hAnsi="Arial" w:cs="Arial"/>
          <w:lang w:val="en-US"/>
        </w:rPr>
      </w:pPr>
    </w:p>
    <w:p w14:paraId="381A5FFB" w14:textId="77777777" w:rsidR="005156AC" w:rsidRPr="00166768" w:rsidRDefault="005156AC">
      <w:pPr>
        <w:rPr>
          <w:rFonts w:ascii="Arial" w:hAnsi="Arial" w:cs="Arial"/>
        </w:rPr>
      </w:pPr>
    </w:p>
    <w:p w14:paraId="381A5FFC" w14:textId="77777777" w:rsidR="008D576D" w:rsidRPr="00166768" w:rsidRDefault="008D576D">
      <w:pPr>
        <w:pStyle w:val="Titre2"/>
        <w:ind w:left="360"/>
        <w:rPr>
          <w:b/>
          <w:bCs/>
          <w:u w:val="single"/>
        </w:rPr>
      </w:pPr>
      <w:bookmarkStart w:id="107" w:name="_Toc186322782"/>
      <w:r w:rsidRPr="00166768">
        <w:rPr>
          <w:b/>
          <w:bCs/>
        </w:rPr>
        <w:t>D.</w:t>
      </w:r>
      <w:r w:rsidRPr="00166768">
        <w:rPr>
          <w:b/>
          <w:bCs/>
        </w:rPr>
        <w:tab/>
      </w:r>
      <w:r w:rsidRPr="00166768">
        <w:rPr>
          <w:b/>
          <w:bCs/>
        </w:rPr>
        <w:tab/>
      </w:r>
      <w:r w:rsidRPr="00166768">
        <w:rPr>
          <w:b/>
          <w:bCs/>
          <w:u w:val="single"/>
        </w:rPr>
        <w:t>Sustainability</w:t>
      </w:r>
      <w:bookmarkEnd w:id="107"/>
    </w:p>
    <w:p w14:paraId="381A5FFD" w14:textId="77777777" w:rsidR="008D576D" w:rsidRPr="00166768" w:rsidRDefault="008D576D">
      <w:pPr>
        <w:rPr>
          <w:rFonts w:ascii="Arial" w:hAnsi="Arial" w:cs="Arial"/>
          <w:lang w:val="en-US"/>
        </w:rPr>
      </w:pPr>
    </w:p>
    <w:p w14:paraId="381A5FFE" w14:textId="77777777" w:rsidR="008D576D" w:rsidRPr="00166768" w:rsidRDefault="008D576D">
      <w:pPr>
        <w:pStyle w:val="Titre3"/>
        <w:rPr>
          <w:rFonts w:cs="Arial"/>
        </w:rPr>
      </w:pPr>
      <w:bookmarkStart w:id="108" w:name="_Toc186322783"/>
      <w:r w:rsidRPr="00166768">
        <w:rPr>
          <w:rFonts w:cs="Arial"/>
        </w:rPr>
        <w:t>Analysis of Sustainability</w:t>
      </w:r>
      <w:bookmarkEnd w:id="108"/>
    </w:p>
    <w:p w14:paraId="381A5FFF" w14:textId="77777777" w:rsidR="008D576D" w:rsidRPr="00166768" w:rsidRDefault="008D576D">
      <w:pPr>
        <w:rPr>
          <w:rFonts w:ascii="Arial" w:hAnsi="Arial" w:cs="Arial"/>
        </w:rPr>
      </w:pPr>
    </w:p>
    <w:tbl>
      <w:tblPr>
        <w:tblW w:w="9747"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73"/>
        <w:gridCol w:w="2674"/>
      </w:tblGrid>
      <w:tr w:rsidR="008D576D" w:rsidRPr="00535A50" w14:paraId="381A6006" w14:textId="77777777" w:rsidTr="63C68954">
        <w:trPr>
          <w:trHeight w:val="297"/>
        </w:trPr>
        <w:tc>
          <w:tcPr>
            <w:tcW w:w="7073" w:type="dxa"/>
            <w:vMerge w:val="restart"/>
            <w:tcBorders>
              <w:top w:val="double" w:sz="4" w:space="0" w:color="4472C4" w:themeColor="accent1"/>
              <w:left w:val="double" w:sz="4" w:space="0" w:color="4472C4" w:themeColor="accent1"/>
              <w:right w:val="double" w:sz="4" w:space="0" w:color="4472C4" w:themeColor="accent1"/>
            </w:tcBorders>
          </w:tcPr>
          <w:p w14:paraId="381A6004" w14:textId="77777777" w:rsidR="008D576D" w:rsidRPr="00535A50" w:rsidRDefault="008D576D">
            <w:pPr>
              <w:rPr>
                <w:rFonts w:ascii="Arial" w:hAnsi="Arial" w:cs="Arial"/>
                <w:i/>
                <w:iCs/>
                <w:sz w:val="20"/>
                <w:szCs w:val="20"/>
              </w:rPr>
            </w:pPr>
            <w:r w:rsidRPr="00535A50">
              <w:rPr>
                <w:rFonts w:ascii="Arial" w:hAnsi="Arial" w:cs="Arial"/>
                <w:b/>
                <w:bCs/>
                <w:i/>
                <w:iCs/>
                <w:sz w:val="20"/>
                <w:szCs w:val="20"/>
              </w:rPr>
              <w:t>Sustainability</w:t>
            </w:r>
          </w:p>
        </w:tc>
        <w:tc>
          <w:tcPr>
            <w:tcW w:w="2674"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381A6005" w14:textId="77777777" w:rsidR="008D576D" w:rsidRPr="00535A50" w:rsidRDefault="008D576D">
            <w:pPr>
              <w:rPr>
                <w:rFonts w:ascii="Arial" w:hAnsi="Arial" w:cs="Arial"/>
                <w:b/>
                <w:bCs/>
                <w:sz w:val="20"/>
                <w:szCs w:val="20"/>
              </w:rPr>
            </w:pPr>
            <w:r w:rsidRPr="00535A50">
              <w:rPr>
                <w:rFonts w:ascii="Arial" w:hAnsi="Arial" w:cs="Arial"/>
                <w:b/>
                <w:bCs/>
                <w:sz w:val="20"/>
                <w:szCs w:val="20"/>
              </w:rPr>
              <w:t xml:space="preserve">Rating </w:t>
            </w:r>
          </w:p>
        </w:tc>
      </w:tr>
      <w:tr w:rsidR="008D576D" w:rsidRPr="00535A50" w14:paraId="381A6009" w14:textId="77777777" w:rsidTr="63C68954">
        <w:trPr>
          <w:trHeight w:val="54"/>
        </w:trPr>
        <w:tc>
          <w:tcPr>
            <w:tcW w:w="7073" w:type="dxa"/>
            <w:vMerge/>
          </w:tcPr>
          <w:p w14:paraId="381A6007" w14:textId="77777777" w:rsidR="008D576D" w:rsidRPr="00535A50" w:rsidRDefault="008D576D">
            <w:pPr>
              <w:rPr>
                <w:rFonts w:ascii="Arial" w:hAnsi="Arial" w:cs="Arial"/>
                <w:sz w:val="20"/>
                <w:szCs w:val="20"/>
              </w:rPr>
            </w:pPr>
          </w:p>
        </w:tc>
        <w:tc>
          <w:tcPr>
            <w:tcW w:w="2674"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shd w:val="clear" w:color="auto" w:fill="FFC000" w:themeFill="accent4"/>
          </w:tcPr>
          <w:p w14:paraId="381A6008" w14:textId="41B6FBEB" w:rsidR="008D576D" w:rsidRPr="00535A50" w:rsidRDefault="00E1671D">
            <w:pPr>
              <w:rPr>
                <w:rFonts w:ascii="Arial" w:hAnsi="Arial" w:cs="Arial"/>
                <w:sz w:val="20"/>
                <w:szCs w:val="20"/>
              </w:rPr>
            </w:pPr>
            <w:r w:rsidRPr="00E1671D">
              <w:rPr>
                <w:rFonts w:ascii="Arial" w:hAnsi="Arial" w:cs="Arial"/>
                <w:sz w:val="20"/>
                <w:szCs w:val="20"/>
              </w:rPr>
              <w:t>2: MODERATELY UNLIKELY (MU)</w:t>
            </w:r>
          </w:p>
        </w:tc>
      </w:tr>
    </w:tbl>
    <w:p w14:paraId="26292B60" w14:textId="77777777" w:rsidR="00535A50" w:rsidRPr="00535A50" w:rsidRDefault="00535A50" w:rsidP="00535A50">
      <w:pPr>
        <w:pStyle w:val="Paragraphedeliste"/>
        <w:ind w:left="360" w:firstLine="0"/>
        <w:jc w:val="both"/>
        <w:rPr>
          <w:sz w:val="24"/>
          <w:szCs w:val="24"/>
        </w:rPr>
      </w:pPr>
    </w:p>
    <w:p w14:paraId="6069FD52" w14:textId="754DBA1F" w:rsidR="00D227CE" w:rsidRDefault="772A1318" w:rsidP="00FE372D">
      <w:pPr>
        <w:pStyle w:val="Paragraphedeliste"/>
        <w:numPr>
          <w:ilvl w:val="0"/>
          <w:numId w:val="17"/>
        </w:numPr>
        <w:adjustRightInd w:val="0"/>
        <w:jc w:val="both"/>
        <w:rPr>
          <w:color w:val="000000" w:themeColor="text1"/>
        </w:rPr>
      </w:pPr>
      <w:r w:rsidRPr="63C68954">
        <w:rPr>
          <w:color w:val="000000" w:themeColor="text1"/>
        </w:rPr>
        <w:t>The MTR consultant believes the Project first and foremost has a delivery problem that needs fixing.</w:t>
      </w:r>
      <w:r w:rsidR="0064037F" w:rsidRPr="63C68954">
        <w:rPr>
          <w:color w:val="000000" w:themeColor="text1"/>
        </w:rPr>
        <w:t xml:space="preserve"> With that said, with little more than </w:t>
      </w:r>
      <w:r w:rsidR="009A36EC" w:rsidRPr="63C68954">
        <w:rPr>
          <w:color w:val="000000" w:themeColor="text1"/>
        </w:rPr>
        <w:t xml:space="preserve">“a possible” </w:t>
      </w:r>
      <w:r w:rsidR="0064037F" w:rsidRPr="63C68954">
        <w:rPr>
          <w:color w:val="000000" w:themeColor="text1"/>
        </w:rPr>
        <w:t xml:space="preserve">two years </w:t>
      </w:r>
      <w:r w:rsidR="009A36EC" w:rsidRPr="63C68954">
        <w:rPr>
          <w:color w:val="000000" w:themeColor="text1"/>
        </w:rPr>
        <w:t xml:space="preserve">of operations </w:t>
      </w:r>
      <w:r w:rsidR="0064037F" w:rsidRPr="63C68954">
        <w:rPr>
          <w:color w:val="000000" w:themeColor="text1"/>
        </w:rPr>
        <w:t xml:space="preserve">remaining </w:t>
      </w:r>
      <w:r w:rsidR="006169F3" w:rsidRPr="63C68954">
        <w:rPr>
          <w:color w:val="000000" w:themeColor="text1"/>
        </w:rPr>
        <w:t xml:space="preserve">and an uncertain future on whether it can meet the necessary triggers set by the MTR for mid- and </w:t>
      </w:r>
      <w:r w:rsidR="00EA210F" w:rsidRPr="63C68954">
        <w:rPr>
          <w:color w:val="000000" w:themeColor="text1"/>
        </w:rPr>
        <w:t xml:space="preserve">end- of 2022, it is prudent to start contemplating an exit strategy </w:t>
      </w:r>
      <w:r w:rsidR="00484061" w:rsidRPr="63C68954">
        <w:rPr>
          <w:color w:val="000000" w:themeColor="text1"/>
        </w:rPr>
        <w:t>and gradual transition.</w:t>
      </w:r>
    </w:p>
    <w:p w14:paraId="056958F8" w14:textId="77777777" w:rsidR="00484061" w:rsidRDefault="00484061" w:rsidP="00484061">
      <w:pPr>
        <w:pStyle w:val="Paragraphedeliste"/>
        <w:adjustRightInd w:val="0"/>
        <w:ind w:left="360" w:firstLine="0"/>
        <w:jc w:val="both"/>
        <w:rPr>
          <w:color w:val="000000" w:themeColor="text1"/>
        </w:rPr>
      </w:pPr>
    </w:p>
    <w:p w14:paraId="0230D2C8" w14:textId="015458DA" w:rsidR="00BB1566" w:rsidRDefault="00C53E95" w:rsidP="00FE372D">
      <w:pPr>
        <w:pStyle w:val="Paragraphedeliste"/>
        <w:numPr>
          <w:ilvl w:val="0"/>
          <w:numId w:val="17"/>
        </w:numPr>
        <w:adjustRightInd w:val="0"/>
        <w:jc w:val="both"/>
        <w:rPr>
          <w:color w:val="000000" w:themeColor="text1"/>
        </w:rPr>
      </w:pPr>
      <w:r w:rsidRPr="63C68954">
        <w:rPr>
          <w:color w:val="000000" w:themeColor="text1"/>
        </w:rPr>
        <w:t xml:space="preserve">This rating takes into account the efforts by the </w:t>
      </w:r>
      <w:r w:rsidR="0A142636" w:rsidRPr="63C68954">
        <w:rPr>
          <w:color w:val="000000" w:themeColor="text1"/>
        </w:rPr>
        <w:t xml:space="preserve">INBC </w:t>
      </w:r>
      <w:r w:rsidRPr="63C68954">
        <w:rPr>
          <w:color w:val="000000" w:themeColor="text1"/>
        </w:rPr>
        <w:t xml:space="preserve">to propose a country-owned strategy that can ensure medium-term benefits despite the flawed outsourcing model that is unlikely to increase </w:t>
      </w:r>
      <w:r w:rsidR="009A36EC" w:rsidRPr="63C68954">
        <w:rPr>
          <w:color w:val="000000" w:themeColor="text1"/>
        </w:rPr>
        <w:t>S</w:t>
      </w:r>
      <w:r w:rsidRPr="63C68954">
        <w:rPr>
          <w:color w:val="000000" w:themeColor="text1"/>
        </w:rPr>
        <w:t xml:space="preserve">tate level capacity to execute the </w:t>
      </w:r>
      <w:r w:rsidR="2F35A80C" w:rsidRPr="63C68954">
        <w:rPr>
          <w:color w:val="000000" w:themeColor="text1"/>
        </w:rPr>
        <w:t>IWT</w:t>
      </w:r>
      <w:r w:rsidRPr="63C68954">
        <w:rPr>
          <w:color w:val="000000" w:themeColor="text1"/>
        </w:rPr>
        <w:t xml:space="preserve"> or strengthen institutional and operational structures. It also reflects the lack of coherence between the different strands of the Project and the dependencies that are intended to have a multiplier effect. It considers the delays that have characterized implementation can reduce the level of ownership of project actions and therefore negatively affect their sustainability. Finally, it is cognizant this Project is part and parcel of a broader national effort in the </w:t>
      </w:r>
      <w:r w:rsidR="51C02876" w:rsidRPr="63C68954">
        <w:rPr>
          <w:color w:val="000000" w:themeColor="text1"/>
        </w:rPr>
        <w:t>INBC t</w:t>
      </w:r>
      <w:r w:rsidRPr="63C68954">
        <w:rPr>
          <w:color w:val="000000" w:themeColor="text1"/>
        </w:rPr>
        <w:t>hat will endure due to institutional structures and via national policy</w:t>
      </w:r>
      <w:r w:rsidR="00F72769" w:rsidRPr="63C68954">
        <w:rPr>
          <w:color w:val="000000" w:themeColor="text1"/>
        </w:rPr>
        <w:t>.</w:t>
      </w:r>
    </w:p>
    <w:p w14:paraId="2612F768" w14:textId="77777777" w:rsidR="00BB1566" w:rsidRPr="00BB1566" w:rsidRDefault="00BB1566" w:rsidP="00BB1566">
      <w:pPr>
        <w:pStyle w:val="Paragraphedeliste"/>
        <w:rPr>
          <w:color w:val="000000" w:themeColor="text1"/>
        </w:rPr>
      </w:pPr>
    </w:p>
    <w:p w14:paraId="25005EA5" w14:textId="396ED95B" w:rsidR="00E64400" w:rsidRPr="00BB1566" w:rsidRDefault="00C738AE" w:rsidP="00FE372D">
      <w:pPr>
        <w:pStyle w:val="Paragraphedeliste"/>
        <w:numPr>
          <w:ilvl w:val="0"/>
          <w:numId w:val="17"/>
        </w:numPr>
        <w:adjustRightInd w:val="0"/>
        <w:jc w:val="both"/>
        <w:rPr>
          <w:color w:val="000000" w:themeColor="text1"/>
        </w:rPr>
      </w:pPr>
      <w:r w:rsidRPr="677A3F60">
        <w:rPr>
          <w:color w:val="000000" w:themeColor="text1"/>
        </w:rPr>
        <w:t xml:space="preserve">Certain aspects of the Project’s strategy </w:t>
      </w:r>
      <w:r w:rsidR="004676A2" w:rsidRPr="677A3F60">
        <w:rPr>
          <w:color w:val="000000" w:themeColor="text1"/>
        </w:rPr>
        <w:t xml:space="preserve">have the potential to prove out models that </w:t>
      </w:r>
      <w:r w:rsidRPr="677A3F60">
        <w:rPr>
          <w:color w:val="000000" w:themeColor="text1"/>
        </w:rPr>
        <w:t>increas</w:t>
      </w:r>
      <w:r w:rsidR="004676A2" w:rsidRPr="677A3F60">
        <w:rPr>
          <w:color w:val="000000" w:themeColor="text1"/>
        </w:rPr>
        <w:t xml:space="preserve">e </w:t>
      </w:r>
      <w:r w:rsidRPr="677A3F60">
        <w:rPr>
          <w:color w:val="000000" w:themeColor="text1"/>
        </w:rPr>
        <w:t xml:space="preserve">the likelihood </w:t>
      </w:r>
      <w:r w:rsidR="00F02EF9" w:rsidRPr="677A3F60">
        <w:rPr>
          <w:color w:val="000000" w:themeColor="text1"/>
        </w:rPr>
        <w:t xml:space="preserve">of being sustained </w:t>
      </w:r>
      <w:r w:rsidRPr="677A3F60">
        <w:rPr>
          <w:color w:val="000000" w:themeColor="text1"/>
        </w:rPr>
        <w:t>after project-end</w:t>
      </w:r>
      <w:r w:rsidR="00F02EF9" w:rsidRPr="677A3F60">
        <w:rPr>
          <w:color w:val="000000" w:themeColor="text1"/>
        </w:rPr>
        <w:t xml:space="preserve"> but require careful attention and nurturing</w:t>
      </w:r>
      <w:r w:rsidR="00016EA8" w:rsidRPr="677A3F60">
        <w:rPr>
          <w:color w:val="000000" w:themeColor="text1"/>
        </w:rPr>
        <w:t xml:space="preserve"> for them to stand a chance at becoming a legacy under </w:t>
      </w:r>
      <w:r w:rsidR="00B8747F" w:rsidRPr="677A3F60">
        <w:rPr>
          <w:color w:val="000000" w:themeColor="text1"/>
        </w:rPr>
        <w:t>the I</w:t>
      </w:r>
      <w:r w:rsidR="340EFE63" w:rsidRPr="677A3F60">
        <w:rPr>
          <w:color w:val="000000" w:themeColor="text1"/>
        </w:rPr>
        <w:t>WT</w:t>
      </w:r>
      <w:r w:rsidRPr="677A3F60">
        <w:rPr>
          <w:color w:val="000000" w:themeColor="text1"/>
        </w:rPr>
        <w:t xml:space="preserve">. </w:t>
      </w:r>
      <w:r w:rsidR="00E64400" w:rsidRPr="677A3F60">
        <w:rPr>
          <w:color w:val="000000" w:themeColor="text1"/>
        </w:rPr>
        <w:t>These include community livelihood investments</w:t>
      </w:r>
      <w:r w:rsidR="00B8747F" w:rsidRPr="677A3F60">
        <w:rPr>
          <w:color w:val="000000" w:themeColor="text1"/>
        </w:rPr>
        <w:t xml:space="preserve"> and the socio-economic assessment on which </w:t>
      </w:r>
      <w:r w:rsidR="197E5E80" w:rsidRPr="677A3F60">
        <w:rPr>
          <w:color w:val="000000" w:themeColor="text1"/>
        </w:rPr>
        <w:t xml:space="preserve">it </w:t>
      </w:r>
      <w:r w:rsidR="00B8747F" w:rsidRPr="677A3F60">
        <w:rPr>
          <w:color w:val="000000" w:themeColor="text1"/>
        </w:rPr>
        <w:t xml:space="preserve">ought to be </w:t>
      </w:r>
      <w:r w:rsidR="007B4C99" w:rsidRPr="677A3F60">
        <w:rPr>
          <w:color w:val="000000" w:themeColor="text1"/>
        </w:rPr>
        <w:t xml:space="preserve">grounded, the </w:t>
      </w:r>
      <w:r w:rsidR="54F9DF68" w:rsidRPr="677A3F60">
        <w:rPr>
          <w:color w:val="000000" w:themeColor="text1"/>
        </w:rPr>
        <w:t>training and contracting of park/reserve staff, and awareness raising at local, province and national levels</w:t>
      </w:r>
      <w:r w:rsidR="00016EA8" w:rsidRPr="677A3F60">
        <w:rPr>
          <w:color w:val="000000" w:themeColor="text1"/>
        </w:rPr>
        <w:t>.</w:t>
      </w:r>
      <w:r w:rsidR="00FE0C71" w:rsidRPr="677A3F60">
        <w:rPr>
          <w:color w:val="000000" w:themeColor="text1"/>
        </w:rPr>
        <w:t xml:space="preserve"> </w:t>
      </w:r>
      <w:r w:rsidR="00E64400" w:rsidRPr="677A3F60">
        <w:rPr>
          <w:color w:val="000000" w:themeColor="text1"/>
        </w:rPr>
        <w:t xml:space="preserve">There are nevertheless risks to sustainability that exist, and these are moderate overall. The </w:t>
      </w:r>
      <w:r w:rsidR="00FE0C71" w:rsidRPr="677A3F60">
        <w:rPr>
          <w:color w:val="000000" w:themeColor="text1"/>
        </w:rPr>
        <w:t>P</w:t>
      </w:r>
      <w:r w:rsidR="00E64400" w:rsidRPr="677A3F60">
        <w:rPr>
          <w:color w:val="000000" w:themeColor="text1"/>
        </w:rPr>
        <w:t xml:space="preserve">roject will therefore need to </w:t>
      </w:r>
      <w:r w:rsidR="00E64400" w:rsidRPr="677A3F60">
        <w:rPr>
          <w:color w:val="000000" w:themeColor="text1"/>
        </w:rPr>
        <w:lastRenderedPageBreak/>
        <w:t>develop a full-fledged exit strategy to address them and to also ensure that the services</w:t>
      </w:r>
      <w:r w:rsidR="001367F8" w:rsidRPr="677A3F60">
        <w:rPr>
          <w:color w:val="000000" w:themeColor="text1"/>
        </w:rPr>
        <w:t xml:space="preserve"> it </w:t>
      </w:r>
      <w:r w:rsidR="00E64400" w:rsidRPr="677A3F60">
        <w:rPr>
          <w:color w:val="000000" w:themeColor="text1"/>
        </w:rPr>
        <w:t xml:space="preserve">has provided to its different stakeholders will be continued once the project is over. It should also be noted that the risks that exist at mid-term may change over the remainder of </w:t>
      </w:r>
      <w:r w:rsidR="001367F8" w:rsidRPr="677A3F60">
        <w:rPr>
          <w:color w:val="000000" w:themeColor="text1"/>
        </w:rPr>
        <w:t xml:space="preserve">the Project’s </w:t>
      </w:r>
      <w:r w:rsidR="00E64400" w:rsidRPr="677A3F60">
        <w:rPr>
          <w:color w:val="000000" w:themeColor="text1"/>
        </w:rPr>
        <w:t>duration, and the exit strategy should be modified accordingly.</w:t>
      </w:r>
    </w:p>
    <w:p w14:paraId="45D38904" w14:textId="77777777" w:rsidR="00E64400" w:rsidRPr="00AA678C" w:rsidRDefault="00E64400" w:rsidP="00535A50">
      <w:pPr>
        <w:pStyle w:val="Paragraphedeliste"/>
        <w:ind w:left="360" w:firstLine="0"/>
        <w:jc w:val="both"/>
      </w:pPr>
    </w:p>
    <w:p w14:paraId="381A600B" w14:textId="77777777" w:rsidR="002E3B8A" w:rsidRPr="00166768" w:rsidRDefault="002E3B8A" w:rsidP="677A3F60">
      <w:pPr>
        <w:pStyle w:val="Titre4"/>
        <w:numPr>
          <w:ilvl w:val="0"/>
          <w:numId w:val="0"/>
        </w:numPr>
        <w:ind w:left="864" w:hanging="864"/>
        <w:rPr>
          <w:rFonts w:ascii="Arial" w:hAnsi="Arial"/>
          <w:sz w:val="22"/>
          <w:szCs w:val="22"/>
          <w:u w:val="single"/>
        </w:rPr>
      </w:pPr>
      <w:r w:rsidRPr="677A3F60">
        <w:rPr>
          <w:rFonts w:ascii="Arial" w:hAnsi="Arial"/>
          <w:sz w:val="22"/>
          <w:szCs w:val="22"/>
          <w:u w:val="single"/>
        </w:rPr>
        <w:t xml:space="preserve">Financial </w:t>
      </w:r>
      <w:r w:rsidR="00E05D99" w:rsidRPr="677A3F60">
        <w:rPr>
          <w:rFonts w:ascii="Arial" w:hAnsi="Arial"/>
          <w:sz w:val="22"/>
          <w:szCs w:val="22"/>
          <w:u w:val="single"/>
        </w:rPr>
        <w:t>Sustainability</w:t>
      </w:r>
    </w:p>
    <w:p w14:paraId="381A600C" w14:textId="77777777" w:rsidR="007E23AF" w:rsidRPr="00166768" w:rsidRDefault="007E23AF" w:rsidP="677A3F60">
      <w:pPr>
        <w:autoSpaceDE w:val="0"/>
        <w:autoSpaceDN w:val="0"/>
        <w:adjustRightInd w:val="0"/>
        <w:jc w:val="both"/>
        <w:rPr>
          <w:rFonts w:ascii="Arial" w:hAnsi="Arial" w:cs="Arial"/>
          <w:color w:val="1F1F1F"/>
        </w:rPr>
      </w:pPr>
    </w:p>
    <w:p w14:paraId="16F7B322" w14:textId="5BA66D4E" w:rsidR="00490E17" w:rsidRPr="00027E04" w:rsidRDefault="00490E17" w:rsidP="00FE372D">
      <w:pPr>
        <w:pStyle w:val="Paragraphedeliste"/>
        <w:numPr>
          <w:ilvl w:val="0"/>
          <w:numId w:val="17"/>
        </w:numPr>
        <w:adjustRightInd w:val="0"/>
        <w:jc w:val="both"/>
        <w:rPr>
          <w:color w:val="000000" w:themeColor="text1"/>
        </w:rPr>
      </w:pPr>
      <w:r w:rsidRPr="677A3F60">
        <w:rPr>
          <w:color w:val="000000" w:themeColor="text1"/>
        </w:rPr>
        <w:t xml:space="preserve">Financial risks to sustainability are moderate, as </w:t>
      </w:r>
      <w:r w:rsidR="54CF88D7" w:rsidRPr="677A3F60">
        <w:rPr>
          <w:color w:val="000000" w:themeColor="text1"/>
        </w:rPr>
        <w:t xml:space="preserve">equipment and vehicles foreseen to be used in project activities have been diverted to other activities and parks/reserves. </w:t>
      </w:r>
      <w:r w:rsidR="0732BCC3" w:rsidRPr="677A3F60">
        <w:rPr>
          <w:color w:val="000000" w:themeColor="text1"/>
        </w:rPr>
        <w:t>More importantly, significant funding from project partners who had committed resources to the project has never been activated or made available, a</w:t>
      </w:r>
      <w:r w:rsidR="29DA976F" w:rsidRPr="677A3F60">
        <w:rPr>
          <w:color w:val="000000" w:themeColor="text1"/>
        </w:rPr>
        <w:t xml:space="preserve">nd there is no confirmation of partners withdrawing from the project either. </w:t>
      </w:r>
      <w:r w:rsidR="69505174" w:rsidRPr="677A3F60">
        <w:rPr>
          <w:color w:val="000000" w:themeColor="text1"/>
        </w:rPr>
        <w:t xml:space="preserve">Works paid by the project – such as assessments, studies – are of very low quality and in case they need to be re-done, available funds may not be sufficient. </w:t>
      </w:r>
    </w:p>
    <w:p w14:paraId="381A600D" w14:textId="77777777" w:rsidR="00E2425D" w:rsidRPr="00166768" w:rsidRDefault="00E2425D" w:rsidP="00E2425D">
      <w:pPr>
        <w:autoSpaceDE w:val="0"/>
        <w:autoSpaceDN w:val="0"/>
        <w:adjustRightInd w:val="0"/>
        <w:jc w:val="both"/>
        <w:rPr>
          <w:rFonts w:ascii="Arial" w:hAnsi="Arial" w:cs="Arial"/>
          <w:color w:val="1F1F1F"/>
        </w:rPr>
      </w:pPr>
    </w:p>
    <w:p w14:paraId="381A600E" w14:textId="77777777" w:rsidR="002E3B8A" w:rsidRPr="00166768" w:rsidRDefault="002E3B8A" w:rsidP="002E3B8A">
      <w:pPr>
        <w:pStyle w:val="Titre4"/>
        <w:numPr>
          <w:ilvl w:val="0"/>
          <w:numId w:val="0"/>
        </w:numPr>
        <w:ind w:left="864" w:hanging="864"/>
        <w:rPr>
          <w:rFonts w:ascii="Arial" w:hAnsi="Arial"/>
          <w:sz w:val="22"/>
          <w:szCs w:val="22"/>
          <w:u w:val="single"/>
        </w:rPr>
      </w:pPr>
      <w:r w:rsidRPr="00166768">
        <w:rPr>
          <w:rFonts w:ascii="Arial" w:hAnsi="Arial"/>
          <w:sz w:val="22"/>
          <w:szCs w:val="22"/>
          <w:u w:val="single"/>
        </w:rPr>
        <w:t xml:space="preserve">Institutional </w:t>
      </w:r>
      <w:r w:rsidR="005E0783" w:rsidRPr="00166768">
        <w:rPr>
          <w:rFonts w:ascii="Arial" w:hAnsi="Arial"/>
          <w:sz w:val="22"/>
          <w:szCs w:val="22"/>
          <w:u w:val="single"/>
        </w:rPr>
        <w:t xml:space="preserve">and Governance </w:t>
      </w:r>
      <w:r w:rsidR="00E05D99" w:rsidRPr="00166768">
        <w:rPr>
          <w:rFonts w:ascii="Arial" w:hAnsi="Arial"/>
          <w:sz w:val="22"/>
          <w:szCs w:val="22"/>
          <w:u w:val="single"/>
        </w:rPr>
        <w:t>Sustainability</w:t>
      </w:r>
    </w:p>
    <w:p w14:paraId="381A600F" w14:textId="77777777" w:rsidR="002E3B8A" w:rsidRPr="00166768" w:rsidRDefault="002E3B8A" w:rsidP="002E3B8A">
      <w:pPr>
        <w:autoSpaceDE w:val="0"/>
        <w:autoSpaceDN w:val="0"/>
        <w:adjustRightInd w:val="0"/>
        <w:jc w:val="both"/>
        <w:rPr>
          <w:rFonts w:ascii="Arial" w:hAnsi="Arial" w:cs="Arial"/>
          <w:color w:val="1F1F1F"/>
        </w:rPr>
      </w:pPr>
    </w:p>
    <w:p w14:paraId="381A6010" w14:textId="6A288891" w:rsidR="002E3B8A" w:rsidRPr="00027E04" w:rsidRDefault="00336882" w:rsidP="00FE372D">
      <w:pPr>
        <w:pStyle w:val="Paragraphedeliste"/>
        <w:numPr>
          <w:ilvl w:val="0"/>
          <w:numId w:val="17"/>
        </w:numPr>
        <w:spacing w:line="259" w:lineRule="auto"/>
        <w:jc w:val="both"/>
        <w:rPr>
          <w:color w:val="000000" w:themeColor="text1"/>
        </w:rPr>
      </w:pPr>
      <w:r w:rsidRPr="677A3F60">
        <w:rPr>
          <w:color w:val="000000" w:themeColor="text1"/>
        </w:rPr>
        <w:t xml:space="preserve">Institutional framework and governance risks to sustainability are significant as existing governance mechanisms within the </w:t>
      </w:r>
      <w:r w:rsidR="7A270FD8" w:rsidRPr="677A3F60">
        <w:rPr>
          <w:color w:val="000000" w:themeColor="text1"/>
        </w:rPr>
        <w:t xml:space="preserve">INBC </w:t>
      </w:r>
      <w:r w:rsidRPr="677A3F60">
        <w:rPr>
          <w:color w:val="000000" w:themeColor="text1"/>
        </w:rPr>
        <w:t>are insufficient to give the project the attention it requires</w:t>
      </w:r>
      <w:r w:rsidR="16CEB896" w:rsidRPr="677A3F60">
        <w:rPr>
          <w:color w:val="000000" w:themeColor="text1"/>
        </w:rPr>
        <w:t xml:space="preserve">. Regular meetings or communication between the PMU and the INBC are insufficient. Communication of the PMU </w:t>
      </w:r>
      <w:r w:rsidR="78052954" w:rsidRPr="677A3F60">
        <w:rPr>
          <w:color w:val="000000" w:themeColor="text1"/>
        </w:rPr>
        <w:t>with implementing partners and co-</w:t>
      </w:r>
      <w:proofErr w:type="spellStart"/>
      <w:r w:rsidR="78052954" w:rsidRPr="677A3F60">
        <w:rPr>
          <w:color w:val="000000" w:themeColor="text1"/>
        </w:rPr>
        <w:t>funders</w:t>
      </w:r>
      <w:proofErr w:type="spellEnd"/>
      <w:r w:rsidR="78052954" w:rsidRPr="677A3F60">
        <w:rPr>
          <w:color w:val="000000" w:themeColor="text1"/>
        </w:rPr>
        <w:t xml:space="preserve"> is practically non-existent. </w:t>
      </w:r>
      <w:r w:rsidRPr="677A3F60">
        <w:rPr>
          <w:color w:val="000000" w:themeColor="text1"/>
        </w:rPr>
        <w:t xml:space="preserve">Governance risks are substantial for landscape management plans, as these will possibly not be established with cross-sectoral governance mechanisms and therefore will not be in the position to tackle important drivers of </w:t>
      </w:r>
      <w:r w:rsidR="23A58A40" w:rsidRPr="677A3F60">
        <w:rPr>
          <w:color w:val="000000" w:themeColor="text1"/>
        </w:rPr>
        <w:t>wildlife trading and human-animal conflict</w:t>
      </w:r>
      <w:r w:rsidRPr="677A3F60">
        <w:rPr>
          <w:color w:val="000000" w:themeColor="text1"/>
        </w:rPr>
        <w:t xml:space="preserve">. Community-based </w:t>
      </w:r>
      <w:r w:rsidR="4AEEBB40" w:rsidRPr="677A3F60">
        <w:rPr>
          <w:color w:val="000000" w:themeColor="text1"/>
        </w:rPr>
        <w:t xml:space="preserve">activities and community engagement </w:t>
      </w:r>
      <w:r w:rsidRPr="677A3F60">
        <w:rPr>
          <w:color w:val="000000" w:themeColor="text1"/>
        </w:rPr>
        <w:t xml:space="preserve">also bear substantial governance risks as these are currently </w:t>
      </w:r>
      <w:r w:rsidR="0BB46A32" w:rsidRPr="677A3F60">
        <w:rPr>
          <w:color w:val="000000" w:themeColor="text1"/>
        </w:rPr>
        <w:t xml:space="preserve">not yet established and resistance on the part of the communities in project areas has been referred to during field visits. </w:t>
      </w:r>
      <w:r w:rsidR="006E2A42" w:rsidRPr="677A3F60">
        <w:rPr>
          <w:color w:val="000000" w:themeColor="text1"/>
        </w:rPr>
        <w:t xml:space="preserve">This may </w:t>
      </w:r>
      <w:r w:rsidR="201D006A" w:rsidRPr="677A3F60">
        <w:rPr>
          <w:color w:val="000000" w:themeColor="text1"/>
        </w:rPr>
        <w:t>change, however,</w:t>
      </w:r>
      <w:r w:rsidR="006E2A42" w:rsidRPr="677A3F60">
        <w:rPr>
          <w:color w:val="000000" w:themeColor="text1"/>
        </w:rPr>
        <w:t xml:space="preserve"> in the coming months if </w:t>
      </w:r>
      <w:r w:rsidR="1A15B50D" w:rsidRPr="677A3F60">
        <w:rPr>
          <w:color w:val="000000" w:themeColor="text1"/>
        </w:rPr>
        <w:t>additional efforts to improve internal (PMU/INBC) communication are made and capacities to work with communities are hired and deployed</w:t>
      </w:r>
      <w:r w:rsidR="006E2A42" w:rsidRPr="677A3F60">
        <w:rPr>
          <w:color w:val="000000" w:themeColor="text1"/>
        </w:rPr>
        <w:t>.</w:t>
      </w:r>
    </w:p>
    <w:p w14:paraId="51086316" w14:textId="77777777" w:rsidR="00336882" w:rsidRPr="00166768" w:rsidRDefault="00336882" w:rsidP="002E3B8A">
      <w:pPr>
        <w:autoSpaceDE w:val="0"/>
        <w:autoSpaceDN w:val="0"/>
        <w:adjustRightInd w:val="0"/>
        <w:jc w:val="both"/>
        <w:rPr>
          <w:rFonts w:ascii="Arial" w:hAnsi="Arial" w:cs="Arial"/>
          <w:color w:val="1F1F1F"/>
        </w:rPr>
      </w:pPr>
    </w:p>
    <w:p w14:paraId="381A6011" w14:textId="77777777" w:rsidR="002E3B8A" w:rsidRPr="00166768" w:rsidRDefault="002E3B8A" w:rsidP="002E3B8A">
      <w:pPr>
        <w:pStyle w:val="Titre4"/>
        <w:numPr>
          <w:ilvl w:val="0"/>
          <w:numId w:val="0"/>
        </w:numPr>
        <w:ind w:left="864" w:hanging="864"/>
        <w:rPr>
          <w:rFonts w:ascii="Arial" w:hAnsi="Arial"/>
          <w:sz w:val="22"/>
          <w:szCs w:val="22"/>
          <w:u w:val="single"/>
        </w:rPr>
      </w:pPr>
      <w:r w:rsidRPr="00166768">
        <w:rPr>
          <w:rFonts w:ascii="Arial" w:hAnsi="Arial"/>
          <w:sz w:val="22"/>
          <w:szCs w:val="22"/>
          <w:u w:val="single"/>
        </w:rPr>
        <w:t xml:space="preserve">Socio-Economic </w:t>
      </w:r>
      <w:r w:rsidR="00E05D99" w:rsidRPr="00166768">
        <w:rPr>
          <w:rFonts w:ascii="Arial" w:hAnsi="Arial"/>
          <w:sz w:val="22"/>
          <w:szCs w:val="22"/>
          <w:u w:val="single"/>
        </w:rPr>
        <w:t>Sustainability</w:t>
      </w:r>
    </w:p>
    <w:p w14:paraId="381A6012" w14:textId="77777777" w:rsidR="002E3B8A" w:rsidRDefault="002E3B8A" w:rsidP="002E3B8A">
      <w:pPr>
        <w:autoSpaceDE w:val="0"/>
        <w:autoSpaceDN w:val="0"/>
        <w:adjustRightInd w:val="0"/>
        <w:jc w:val="both"/>
        <w:rPr>
          <w:rFonts w:ascii="Arial" w:hAnsi="Arial" w:cs="Arial"/>
          <w:color w:val="1F1F1F"/>
        </w:rPr>
      </w:pPr>
    </w:p>
    <w:p w14:paraId="55D3D0D9" w14:textId="16C0964C" w:rsidR="00526032" w:rsidRPr="00166768" w:rsidRDefault="00336882" w:rsidP="00FE372D">
      <w:pPr>
        <w:pStyle w:val="Paragraphedeliste"/>
        <w:numPr>
          <w:ilvl w:val="0"/>
          <w:numId w:val="17"/>
        </w:numPr>
        <w:jc w:val="both"/>
        <w:rPr>
          <w:color w:val="000000"/>
          <w:lang w:eastAsia="en-CA"/>
        </w:rPr>
      </w:pPr>
      <w:r w:rsidRPr="677A3F60">
        <w:rPr>
          <w:color w:val="000000" w:themeColor="text1"/>
        </w:rPr>
        <w:t xml:space="preserve">Socio-economic risks to sustainability are </w:t>
      </w:r>
      <w:r w:rsidR="10A78865" w:rsidRPr="677A3F60">
        <w:rPr>
          <w:color w:val="000000" w:themeColor="text1"/>
        </w:rPr>
        <w:t xml:space="preserve">significant </w:t>
      </w:r>
      <w:r w:rsidRPr="677A3F60">
        <w:rPr>
          <w:color w:val="000000" w:themeColor="text1"/>
        </w:rPr>
        <w:t>in terms of strong and continued political support towards project objectives and achievements</w:t>
      </w:r>
      <w:r w:rsidR="49899D5F" w:rsidRPr="677A3F60">
        <w:rPr>
          <w:color w:val="000000" w:themeColor="text1"/>
        </w:rPr>
        <w:t xml:space="preserve"> as results are not there yet</w:t>
      </w:r>
      <w:r w:rsidRPr="677A3F60">
        <w:rPr>
          <w:color w:val="000000" w:themeColor="text1"/>
        </w:rPr>
        <w:t>. On the other hand, they are substantial due to insufficient mainstreaming of broader development objectives, such as gender and community development and indigenous issues.</w:t>
      </w:r>
      <w:r w:rsidR="00526032" w:rsidRPr="677A3F60">
        <w:rPr>
          <w:color w:val="000000" w:themeColor="text1"/>
        </w:rPr>
        <w:t xml:space="preserve"> </w:t>
      </w:r>
      <w:r w:rsidR="77A360EF" w:rsidRPr="677A3F60">
        <w:rPr>
          <w:color w:val="000000" w:themeColor="text1"/>
        </w:rPr>
        <w:t>Another risk is that the local communities supposed to be engaged in sustainable income-generating schemes have not been so, and resistance to participating in the project has been often referred to.</w:t>
      </w:r>
    </w:p>
    <w:p w14:paraId="3251C0D2" w14:textId="139D9ECF" w:rsidR="677A3F60" w:rsidRDefault="677A3F60" w:rsidP="677A3F60">
      <w:pPr>
        <w:pStyle w:val="Paragraphedeliste"/>
        <w:ind w:left="360"/>
        <w:jc w:val="both"/>
        <w:rPr>
          <w:rFonts w:eastAsia="SimSun"/>
          <w:color w:val="000000" w:themeColor="text1"/>
          <w:lang w:eastAsia="ja-JP"/>
        </w:rPr>
      </w:pPr>
    </w:p>
    <w:p w14:paraId="381A6014" w14:textId="77777777" w:rsidR="00B86D3B" w:rsidRPr="00166768" w:rsidRDefault="00B86D3B" w:rsidP="00B86D3B">
      <w:pPr>
        <w:pStyle w:val="Titre4"/>
        <w:numPr>
          <w:ilvl w:val="0"/>
          <w:numId w:val="0"/>
        </w:numPr>
        <w:ind w:left="864" w:hanging="864"/>
        <w:rPr>
          <w:rFonts w:ascii="Arial" w:hAnsi="Arial"/>
          <w:sz w:val="22"/>
          <w:szCs w:val="22"/>
          <w:u w:val="single"/>
        </w:rPr>
      </w:pPr>
      <w:r w:rsidRPr="00166768">
        <w:rPr>
          <w:rFonts w:ascii="Arial" w:hAnsi="Arial"/>
          <w:sz w:val="22"/>
          <w:szCs w:val="22"/>
          <w:u w:val="single"/>
        </w:rPr>
        <w:t>Environmental Risks to Sustainability</w:t>
      </w:r>
    </w:p>
    <w:p w14:paraId="381A6015" w14:textId="77777777" w:rsidR="00B86D3B" w:rsidRPr="00166768" w:rsidRDefault="00B86D3B" w:rsidP="00B86D3B">
      <w:pPr>
        <w:autoSpaceDE w:val="0"/>
        <w:autoSpaceDN w:val="0"/>
        <w:adjustRightInd w:val="0"/>
        <w:jc w:val="both"/>
        <w:rPr>
          <w:rFonts w:ascii="Arial" w:eastAsia="Arial" w:hAnsi="Arial" w:cs="Arial"/>
          <w:color w:val="000000"/>
        </w:rPr>
      </w:pPr>
    </w:p>
    <w:p w14:paraId="599967AB" w14:textId="61D8AEAA" w:rsidR="00336882" w:rsidRPr="00027E04" w:rsidRDefault="00336882" w:rsidP="00FE372D">
      <w:pPr>
        <w:pStyle w:val="Paragraphedeliste"/>
        <w:numPr>
          <w:ilvl w:val="0"/>
          <w:numId w:val="17"/>
        </w:numPr>
        <w:adjustRightInd w:val="0"/>
        <w:jc w:val="both"/>
        <w:rPr>
          <w:color w:val="000000" w:themeColor="text1"/>
        </w:rPr>
      </w:pPr>
      <w:bookmarkStart w:id="109" w:name="_IV._LESSONS_LEARNED,"/>
      <w:bookmarkEnd w:id="109"/>
      <w:r w:rsidRPr="677A3F60">
        <w:rPr>
          <w:color w:val="000000" w:themeColor="text1"/>
        </w:rPr>
        <w:t xml:space="preserve">Environmental risks to sustainability are minimal as the Project is putting emphasis on environmental sustainability through the </w:t>
      </w:r>
      <w:r w:rsidR="3F755042" w:rsidRPr="677A3F60">
        <w:rPr>
          <w:color w:val="000000" w:themeColor="text1"/>
        </w:rPr>
        <w:t xml:space="preserve">protection of wildlife, the </w:t>
      </w:r>
      <w:r w:rsidRPr="677A3F60">
        <w:rPr>
          <w:color w:val="000000" w:themeColor="text1"/>
        </w:rPr>
        <w:t xml:space="preserve">use of </w:t>
      </w:r>
      <w:r w:rsidR="53CB8F24" w:rsidRPr="677A3F60">
        <w:rPr>
          <w:color w:val="000000" w:themeColor="text1"/>
        </w:rPr>
        <w:t>sustainable livelihood alternatives for communities</w:t>
      </w:r>
      <w:r w:rsidRPr="677A3F60">
        <w:rPr>
          <w:color w:val="000000" w:themeColor="text1"/>
        </w:rPr>
        <w:t>, and planning efforts. Risks from climate change are negligible at best in the near term assuming the Project makes it to operational closure at the end of 202</w:t>
      </w:r>
      <w:r w:rsidR="281A3B32" w:rsidRPr="677A3F60">
        <w:rPr>
          <w:color w:val="000000" w:themeColor="text1"/>
        </w:rPr>
        <w:t>5</w:t>
      </w:r>
      <w:r w:rsidRPr="677A3F60">
        <w:rPr>
          <w:color w:val="000000" w:themeColor="text1"/>
        </w:rPr>
        <w:t>.</w:t>
      </w:r>
    </w:p>
    <w:p w14:paraId="381A6017" w14:textId="591D0950" w:rsidR="008D576D" w:rsidRPr="00166768" w:rsidRDefault="008D576D" w:rsidP="00A2329E">
      <w:pPr>
        <w:pStyle w:val="Titre1"/>
        <w:spacing w:before="0" w:after="0"/>
        <w:rPr>
          <w:color w:val="0070C0"/>
        </w:rPr>
      </w:pPr>
      <w:r w:rsidRPr="00166768">
        <w:br w:type="page"/>
      </w:r>
      <w:bookmarkStart w:id="110" w:name="_Toc186322784"/>
      <w:r w:rsidRPr="00166768">
        <w:rPr>
          <w:color w:val="0070C0"/>
        </w:rPr>
        <w:lastRenderedPageBreak/>
        <w:t>IV.</w:t>
      </w:r>
      <w:r w:rsidRPr="00166768">
        <w:tab/>
      </w:r>
      <w:r w:rsidRPr="00166768">
        <w:rPr>
          <w:color w:val="0070C0"/>
        </w:rPr>
        <w:t>LESSONS LEARNED, RECOMMENDATIONS, AND CONCLUSION</w:t>
      </w:r>
      <w:bookmarkEnd w:id="110"/>
    </w:p>
    <w:p w14:paraId="381A601A" w14:textId="77777777" w:rsidR="00B41D94" w:rsidRPr="00166768" w:rsidRDefault="00B41D94">
      <w:pPr>
        <w:rPr>
          <w:rFonts w:ascii="Arial" w:hAnsi="Arial" w:cs="Arial"/>
        </w:rPr>
      </w:pPr>
    </w:p>
    <w:p w14:paraId="381A601B" w14:textId="77777777" w:rsidR="008D576D" w:rsidRPr="00166768" w:rsidRDefault="008D576D">
      <w:pPr>
        <w:pStyle w:val="Titre2"/>
        <w:ind w:left="360"/>
        <w:rPr>
          <w:b/>
          <w:bCs/>
        </w:rPr>
      </w:pPr>
      <w:bookmarkStart w:id="111" w:name="_Toc186322785"/>
      <w:r w:rsidRPr="4A990053">
        <w:rPr>
          <w:b/>
          <w:bCs/>
        </w:rPr>
        <w:t>A.</w:t>
      </w:r>
      <w:r>
        <w:tab/>
      </w:r>
      <w:r>
        <w:tab/>
      </w:r>
      <w:r w:rsidRPr="4A990053">
        <w:rPr>
          <w:b/>
          <w:bCs/>
          <w:u w:val="single"/>
        </w:rPr>
        <w:t>Lessons Learned</w:t>
      </w:r>
      <w:bookmarkEnd w:id="111"/>
    </w:p>
    <w:p w14:paraId="381A601C" w14:textId="77777777" w:rsidR="008D576D" w:rsidRPr="00166768" w:rsidRDefault="008D576D" w:rsidP="00C9336B">
      <w:pPr>
        <w:jc w:val="both"/>
        <w:rPr>
          <w:rFonts w:ascii="Arial" w:hAnsi="Arial" w:cs="Arial"/>
        </w:rPr>
      </w:pPr>
    </w:p>
    <w:p w14:paraId="02BD7C65" w14:textId="77777777" w:rsidR="00C9336B" w:rsidRPr="00C9336B" w:rsidRDefault="00C9336B" w:rsidP="00C9336B">
      <w:pPr>
        <w:jc w:val="both"/>
        <w:rPr>
          <w:rFonts w:ascii="Arial" w:hAnsi="Arial" w:cs="Arial"/>
        </w:rPr>
      </w:pPr>
      <w:r w:rsidRPr="00C9336B">
        <w:rPr>
          <w:rFonts w:ascii="Arial" w:hAnsi="Arial" w:cs="Arial"/>
        </w:rPr>
        <w:t>The MTR consultant team finds the following emerging and relevant lessons gleaned from the review of the documents, consultations with the project stakeholders and from direct observation in the field:</w:t>
      </w:r>
    </w:p>
    <w:p w14:paraId="3A59D8E0" w14:textId="77777777" w:rsidR="00C9336B" w:rsidRPr="00C9336B" w:rsidRDefault="00C9336B" w:rsidP="00C9336B">
      <w:pPr>
        <w:jc w:val="both"/>
        <w:rPr>
          <w:rFonts w:ascii="Arial" w:hAnsi="Arial" w:cs="Arial"/>
          <w:lang w:val="en-US"/>
        </w:rPr>
      </w:pPr>
    </w:p>
    <w:p w14:paraId="23E1ED55" w14:textId="77777777" w:rsidR="00C9336B" w:rsidRPr="00C9336B" w:rsidRDefault="00C9336B" w:rsidP="00C9336B">
      <w:pPr>
        <w:jc w:val="both"/>
        <w:rPr>
          <w:rFonts w:ascii="Arial" w:hAnsi="Arial" w:cs="Arial"/>
          <w:lang w:val="en-US"/>
        </w:rPr>
      </w:pPr>
      <w:r w:rsidRPr="00C9336B">
        <w:rPr>
          <w:rFonts w:ascii="Arial" w:hAnsi="Arial" w:cs="Arial"/>
          <w:b/>
          <w:bCs/>
          <w:u w:val="single"/>
          <w:lang w:val="en-US"/>
        </w:rPr>
        <w:t>Emerging lesson 1</w:t>
      </w:r>
      <w:r w:rsidRPr="00C9336B">
        <w:rPr>
          <w:rFonts w:ascii="Arial" w:hAnsi="Arial" w:cs="Arial"/>
          <w:b/>
          <w:bCs/>
          <w:lang w:val="en-US"/>
        </w:rPr>
        <w:t xml:space="preserve"> - Stronger Alignment at Design: </w:t>
      </w:r>
      <w:r w:rsidRPr="00C9336B">
        <w:rPr>
          <w:rFonts w:ascii="Arial" w:hAnsi="Arial" w:cs="Arial"/>
          <w:lang w:val="en-US"/>
        </w:rPr>
        <w:t>Project targets must be realistic and achievable within the management team's sphere of influence to prevent setting unrealistic expectations. Projects need flexibility to revise outcomes and outputs that are clearly unachievable.</w:t>
      </w:r>
    </w:p>
    <w:p w14:paraId="2D5AAC33" w14:textId="77777777" w:rsidR="00C9336B" w:rsidRPr="00C9336B" w:rsidRDefault="00C9336B" w:rsidP="00C9336B">
      <w:pPr>
        <w:jc w:val="both"/>
        <w:rPr>
          <w:rFonts w:ascii="Arial" w:hAnsi="Arial" w:cs="Arial"/>
          <w:lang w:val="en-US"/>
        </w:rPr>
      </w:pPr>
    </w:p>
    <w:p w14:paraId="0A8CDD99" w14:textId="77777777" w:rsidR="00C9336B" w:rsidRPr="00C9336B" w:rsidRDefault="00C9336B" w:rsidP="00C9336B">
      <w:pPr>
        <w:jc w:val="both"/>
        <w:rPr>
          <w:rFonts w:ascii="Arial" w:hAnsi="Arial" w:cs="Arial"/>
          <w:lang w:val="en-US"/>
        </w:rPr>
      </w:pPr>
      <w:r w:rsidRPr="00C9336B">
        <w:rPr>
          <w:rFonts w:ascii="Arial" w:hAnsi="Arial" w:cs="Arial"/>
          <w:b/>
          <w:bCs/>
          <w:u w:val="single"/>
          <w:lang w:val="en-US"/>
        </w:rPr>
        <w:t>Emerging lesson 2</w:t>
      </w:r>
      <w:r w:rsidRPr="00C9336B">
        <w:rPr>
          <w:rFonts w:ascii="Arial" w:hAnsi="Arial" w:cs="Arial"/>
          <w:b/>
          <w:bCs/>
          <w:lang w:val="en-US"/>
        </w:rPr>
        <w:t xml:space="preserve"> - Continuity in Leadership and Resourcing: </w:t>
      </w:r>
      <w:r w:rsidRPr="00C9336B">
        <w:rPr>
          <w:rFonts w:ascii="Arial" w:hAnsi="Arial" w:cs="Arial"/>
          <w:lang w:val="en-US"/>
        </w:rPr>
        <w:t>Frequent changes in leadership and key personnel can negatively impact.</w:t>
      </w:r>
    </w:p>
    <w:p w14:paraId="591DEB7B" w14:textId="77777777" w:rsidR="00C9336B" w:rsidRPr="00C9336B" w:rsidRDefault="00C9336B" w:rsidP="00C9336B">
      <w:pPr>
        <w:jc w:val="both"/>
        <w:rPr>
          <w:rFonts w:ascii="Arial" w:hAnsi="Arial" w:cs="Arial"/>
          <w:lang w:val="en-US"/>
        </w:rPr>
      </w:pPr>
    </w:p>
    <w:p w14:paraId="6BDFB0A9" w14:textId="77777777" w:rsidR="00C9336B" w:rsidRPr="00C9336B" w:rsidRDefault="00C9336B" w:rsidP="00C9336B">
      <w:pPr>
        <w:jc w:val="both"/>
        <w:rPr>
          <w:rFonts w:ascii="Arial" w:hAnsi="Arial" w:cs="Arial"/>
          <w:lang w:val="en-US"/>
        </w:rPr>
      </w:pPr>
      <w:r w:rsidRPr="00C9336B">
        <w:rPr>
          <w:rFonts w:ascii="Arial" w:hAnsi="Arial" w:cs="Arial"/>
          <w:b/>
          <w:bCs/>
          <w:u w:val="single"/>
          <w:lang w:val="en-US"/>
        </w:rPr>
        <w:t>Emerging lesson 3</w:t>
      </w:r>
      <w:r w:rsidRPr="00C9336B">
        <w:rPr>
          <w:rFonts w:ascii="Arial" w:hAnsi="Arial" w:cs="Arial"/>
          <w:b/>
          <w:bCs/>
          <w:lang w:val="en-US"/>
        </w:rPr>
        <w:t xml:space="preserve"> - Empowered Project Teams: </w:t>
      </w:r>
      <w:r w:rsidRPr="00C9336B">
        <w:rPr>
          <w:rFonts w:ascii="Arial" w:hAnsi="Arial" w:cs="Arial"/>
          <w:lang w:val="en-US"/>
        </w:rPr>
        <w:t>NIM projects must be country-owned and led. Project teams need the authority to make decisions, learn from mistakes, and adapt strategies as necessary. Clear escalation channels should be established to facilitate rapid decision-making.</w:t>
      </w:r>
    </w:p>
    <w:p w14:paraId="7F894192" w14:textId="77777777" w:rsidR="00C9336B" w:rsidRPr="00C9336B" w:rsidRDefault="00C9336B" w:rsidP="00C9336B">
      <w:pPr>
        <w:jc w:val="both"/>
        <w:rPr>
          <w:rFonts w:ascii="Arial" w:hAnsi="Arial" w:cs="Arial"/>
          <w:lang w:val="en-US"/>
        </w:rPr>
      </w:pPr>
    </w:p>
    <w:p w14:paraId="4FA579BF" w14:textId="77777777" w:rsidR="00C9336B" w:rsidRPr="00C9336B" w:rsidRDefault="00C9336B" w:rsidP="00C9336B">
      <w:pPr>
        <w:jc w:val="both"/>
        <w:rPr>
          <w:rFonts w:ascii="Arial" w:hAnsi="Arial" w:cs="Arial"/>
          <w:lang w:val="en-US"/>
        </w:rPr>
      </w:pPr>
      <w:r w:rsidRPr="00C9336B">
        <w:rPr>
          <w:rFonts w:ascii="Arial" w:hAnsi="Arial" w:cs="Arial"/>
          <w:b/>
          <w:bCs/>
          <w:u w:val="single"/>
          <w:lang w:val="en-US"/>
        </w:rPr>
        <w:t>Emerging lesson 4</w:t>
      </w:r>
      <w:r w:rsidRPr="00C9336B">
        <w:rPr>
          <w:rFonts w:ascii="Arial" w:hAnsi="Arial" w:cs="Arial"/>
          <w:b/>
          <w:bCs/>
          <w:lang w:val="en-US"/>
        </w:rPr>
        <w:t xml:space="preserve"> - Focus on Administrative Efficiency: </w:t>
      </w:r>
      <w:r w:rsidRPr="00C9336B">
        <w:rPr>
          <w:rFonts w:ascii="Arial" w:hAnsi="Arial" w:cs="Arial"/>
          <w:lang w:val="en-US"/>
        </w:rPr>
        <w:t>Overemphasis on procurement and administrative processes can derail project delivery. Procedures need to be anticipated, streamlined and fixed from the beginning to avoid unnecessary delays.</w:t>
      </w:r>
    </w:p>
    <w:p w14:paraId="1A3C6A08" w14:textId="77777777" w:rsidR="00C9336B" w:rsidRPr="00C9336B" w:rsidRDefault="00C9336B" w:rsidP="00C9336B">
      <w:pPr>
        <w:jc w:val="both"/>
        <w:rPr>
          <w:rFonts w:ascii="Arial" w:hAnsi="Arial" w:cs="Arial"/>
          <w:lang w:val="en-US"/>
        </w:rPr>
      </w:pPr>
    </w:p>
    <w:p w14:paraId="1ABC7FFD" w14:textId="77777777" w:rsidR="00C9336B" w:rsidRPr="00C9336B" w:rsidRDefault="00C9336B" w:rsidP="00C9336B">
      <w:pPr>
        <w:jc w:val="both"/>
        <w:rPr>
          <w:rFonts w:ascii="Arial" w:hAnsi="Arial" w:cs="Arial"/>
          <w:lang w:val="en-US"/>
        </w:rPr>
      </w:pPr>
      <w:r w:rsidRPr="00C9336B">
        <w:rPr>
          <w:rFonts w:ascii="Arial" w:hAnsi="Arial" w:cs="Arial"/>
          <w:b/>
          <w:bCs/>
          <w:u w:val="single"/>
          <w:lang w:val="en-US"/>
        </w:rPr>
        <w:t>Emerging lesson 5</w:t>
      </w:r>
      <w:r w:rsidRPr="00C9336B">
        <w:rPr>
          <w:rFonts w:ascii="Arial" w:hAnsi="Arial" w:cs="Arial"/>
          <w:b/>
          <w:bCs/>
          <w:lang w:val="en-US"/>
        </w:rPr>
        <w:t xml:space="preserve"> - Upfront Training and Readiness:</w:t>
      </w:r>
      <w:r w:rsidRPr="00C9336B">
        <w:rPr>
          <w:rFonts w:ascii="Arial" w:hAnsi="Arial" w:cs="Arial"/>
          <w:lang w:val="en-US"/>
        </w:rPr>
        <w:t xml:space="preserve"> Implementing agencies should prioritize readiness training in project management, reporting, financial requirements, gender integration, and community engagement to ensure stakeholders are prepared from the outset.</w:t>
      </w:r>
    </w:p>
    <w:p w14:paraId="4C86C089" w14:textId="77777777" w:rsidR="00C9336B" w:rsidRPr="00C9336B" w:rsidRDefault="00C9336B" w:rsidP="00C9336B">
      <w:pPr>
        <w:jc w:val="both"/>
        <w:rPr>
          <w:rFonts w:ascii="Arial" w:hAnsi="Arial" w:cs="Arial"/>
          <w:lang w:val="en-US"/>
        </w:rPr>
      </w:pPr>
    </w:p>
    <w:p w14:paraId="381A6021" w14:textId="77777777" w:rsidR="008D576D" w:rsidRPr="00166768" w:rsidRDefault="008D576D" w:rsidP="00C9336B">
      <w:pPr>
        <w:jc w:val="both"/>
        <w:rPr>
          <w:rFonts w:ascii="Arial" w:hAnsi="Arial" w:cs="Arial"/>
        </w:rPr>
      </w:pPr>
    </w:p>
    <w:p w14:paraId="381A6022" w14:textId="77777777" w:rsidR="008D576D" w:rsidRPr="00166768" w:rsidRDefault="008D576D">
      <w:pPr>
        <w:pStyle w:val="Titre2"/>
        <w:ind w:left="360"/>
        <w:rPr>
          <w:b/>
          <w:bCs/>
        </w:rPr>
      </w:pPr>
      <w:bookmarkStart w:id="112" w:name="_Toc186322786"/>
      <w:r w:rsidRPr="00166768">
        <w:rPr>
          <w:b/>
          <w:bCs/>
        </w:rPr>
        <w:t>B.</w:t>
      </w:r>
      <w:r w:rsidRPr="00166768">
        <w:rPr>
          <w:b/>
          <w:bCs/>
        </w:rPr>
        <w:tab/>
      </w:r>
      <w:r w:rsidRPr="00166768">
        <w:rPr>
          <w:b/>
          <w:bCs/>
        </w:rPr>
        <w:tab/>
      </w:r>
      <w:r w:rsidRPr="00166768">
        <w:rPr>
          <w:b/>
          <w:bCs/>
          <w:u w:val="single"/>
        </w:rPr>
        <w:t>Recommendations</w:t>
      </w:r>
      <w:bookmarkEnd w:id="112"/>
    </w:p>
    <w:p w14:paraId="381A6023" w14:textId="77777777" w:rsidR="008D576D" w:rsidRDefault="008D576D">
      <w:pPr>
        <w:rPr>
          <w:rFonts w:ascii="Arial" w:hAnsi="Arial" w:cs="Arial"/>
        </w:rPr>
      </w:pPr>
    </w:p>
    <w:p w14:paraId="6D360805" w14:textId="7D1BD18F" w:rsidR="00CD390B" w:rsidRPr="00CD390B" w:rsidRDefault="001E40F7" w:rsidP="00FE372D">
      <w:pPr>
        <w:numPr>
          <w:ilvl w:val="0"/>
          <w:numId w:val="17"/>
        </w:numPr>
        <w:jc w:val="both"/>
        <w:rPr>
          <w:rFonts w:ascii="Arial" w:hAnsi="Arial" w:cs="Arial"/>
        </w:rPr>
      </w:pPr>
      <w:r w:rsidRPr="4A990053">
        <w:rPr>
          <w:rFonts w:ascii="Arial" w:hAnsi="Arial" w:cs="Arial"/>
          <w:lang w:val="en-US"/>
        </w:rPr>
        <w:t>T</w:t>
      </w:r>
      <w:r w:rsidR="001337AE" w:rsidRPr="4A990053">
        <w:rPr>
          <w:rFonts w:ascii="Arial" w:hAnsi="Arial" w:cs="Arial"/>
          <w:lang w:val="en-US"/>
        </w:rPr>
        <w:t xml:space="preserve">he MTR had recommended </w:t>
      </w:r>
      <w:r w:rsidR="001337AE" w:rsidRPr="4A990053">
        <w:rPr>
          <w:rFonts w:ascii="Arial" w:hAnsi="Arial" w:cs="Arial"/>
          <w:b/>
          <w:bCs/>
          <w:lang w:val="en-US"/>
        </w:rPr>
        <w:t>1</w:t>
      </w:r>
      <w:r w:rsidR="003B3161">
        <w:rPr>
          <w:rFonts w:ascii="Arial" w:hAnsi="Arial" w:cs="Arial"/>
          <w:b/>
          <w:bCs/>
          <w:lang w:val="en-US"/>
        </w:rPr>
        <w:t>6</w:t>
      </w:r>
      <w:r w:rsidR="001337AE" w:rsidRPr="4A990053">
        <w:rPr>
          <w:rFonts w:ascii="Arial" w:hAnsi="Arial" w:cs="Arial"/>
          <w:b/>
          <w:bCs/>
          <w:lang w:val="en-US"/>
        </w:rPr>
        <w:t xml:space="preserve"> corrective</w:t>
      </w:r>
      <w:r w:rsidR="001337AE" w:rsidRPr="4A990053">
        <w:rPr>
          <w:rFonts w:ascii="Arial" w:hAnsi="Arial" w:cs="Arial"/>
          <w:lang w:val="en-US"/>
        </w:rPr>
        <w:t xml:space="preserve"> actions (of which 1</w:t>
      </w:r>
      <w:r w:rsidR="003B3161">
        <w:rPr>
          <w:rFonts w:ascii="Arial" w:hAnsi="Arial" w:cs="Arial"/>
          <w:lang w:val="en-US"/>
        </w:rPr>
        <w:t>3</w:t>
      </w:r>
      <w:r w:rsidRPr="4A990053">
        <w:rPr>
          <w:rFonts w:ascii="Arial" w:hAnsi="Arial" w:cs="Arial"/>
          <w:lang w:val="en-US"/>
        </w:rPr>
        <w:t xml:space="preserve"> are Immediate </w:t>
      </w:r>
      <w:r w:rsidR="001337AE" w:rsidRPr="4A990053">
        <w:rPr>
          <w:rFonts w:ascii="Arial" w:hAnsi="Arial" w:cs="Arial"/>
          <w:lang w:val="en-US"/>
        </w:rPr>
        <w:t xml:space="preserve">Priority), and </w:t>
      </w:r>
      <w:r w:rsidRPr="4A990053">
        <w:rPr>
          <w:rFonts w:ascii="Arial" w:hAnsi="Arial" w:cs="Arial"/>
          <w:b/>
          <w:bCs/>
          <w:lang w:val="en-US"/>
        </w:rPr>
        <w:t>3</w:t>
      </w:r>
      <w:r w:rsidR="001337AE" w:rsidRPr="4A990053">
        <w:rPr>
          <w:rFonts w:ascii="Arial" w:hAnsi="Arial" w:cs="Arial"/>
          <w:b/>
          <w:bCs/>
          <w:lang w:val="en-US"/>
        </w:rPr>
        <w:t xml:space="preserve"> </w:t>
      </w:r>
      <w:r w:rsidRPr="4A990053">
        <w:rPr>
          <w:rFonts w:ascii="Arial" w:hAnsi="Arial" w:cs="Arial"/>
          <w:b/>
          <w:bCs/>
          <w:lang w:val="en-US"/>
        </w:rPr>
        <w:t xml:space="preserve">Medium priority </w:t>
      </w:r>
      <w:r w:rsidR="001337AE" w:rsidRPr="4A990053">
        <w:rPr>
          <w:rFonts w:ascii="Arial" w:hAnsi="Arial" w:cs="Arial"/>
          <w:lang w:val="en-US"/>
        </w:rPr>
        <w:t>actions to be considered by the I</w:t>
      </w:r>
      <w:r w:rsidRPr="4A990053">
        <w:rPr>
          <w:rFonts w:ascii="Arial" w:hAnsi="Arial" w:cs="Arial"/>
          <w:lang w:val="en-US"/>
        </w:rPr>
        <w:t>WT</w:t>
      </w:r>
      <w:r w:rsidR="001337AE" w:rsidRPr="4A990053">
        <w:rPr>
          <w:rFonts w:ascii="Arial" w:hAnsi="Arial" w:cs="Arial"/>
          <w:lang w:val="en-US"/>
        </w:rPr>
        <w:t xml:space="preserve"> project.</w:t>
      </w:r>
      <w:r w:rsidR="00CD390B" w:rsidRPr="4A990053">
        <w:rPr>
          <w:rFonts w:ascii="Arial" w:hAnsi="Arial" w:cs="Arial"/>
          <w:lang w:val="en-US"/>
        </w:rPr>
        <w:t xml:space="preserve"> These are organized by areas: a) Ensuring more impactful results, b) Accelerate implementation, and c) Improve governance system.</w:t>
      </w:r>
    </w:p>
    <w:p w14:paraId="1932FC40" w14:textId="77777777" w:rsidR="00CD390B" w:rsidRPr="00CD390B" w:rsidRDefault="00CD390B" w:rsidP="00CD390B">
      <w:pPr>
        <w:ind w:left="360"/>
        <w:jc w:val="both"/>
        <w:rPr>
          <w:rFonts w:ascii="Arial" w:hAnsi="Arial" w:cs="Arial"/>
        </w:rPr>
      </w:pPr>
    </w:p>
    <w:p w14:paraId="50E80C6B" w14:textId="48F06ACC" w:rsidR="001E40F7" w:rsidRPr="00CD390B" w:rsidRDefault="00CD390B" w:rsidP="001E40F7">
      <w:pPr>
        <w:ind w:left="360"/>
        <w:jc w:val="both"/>
        <w:rPr>
          <w:rFonts w:ascii="Arial" w:hAnsi="Arial" w:cs="Arial"/>
          <w:b/>
          <w:bCs/>
          <w:i/>
          <w:iCs/>
        </w:rPr>
      </w:pPr>
      <w:r w:rsidRPr="00CD390B">
        <w:rPr>
          <w:rFonts w:ascii="Arial" w:hAnsi="Arial" w:cs="Arial"/>
          <w:b/>
          <w:bCs/>
          <w:i/>
          <w:iCs/>
        </w:rPr>
        <w:t>Ensuring more impactful results</w:t>
      </w:r>
    </w:p>
    <w:p w14:paraId="3550ECB7" w14:textId="77777777" w:rsidR="00CD390B" w:rsidRPr="001E40F7" w:rsidRDefault="00CD390B" w:rsidP="001E40F7">
      <w:pPr>
        <w:ind w:left="360"/>
        <w:jc w:val="both"/>
        <w:rPr>
          <w:rFonts w:ascii="Arial" w:hAnsi="Arial" w:cs="Arial"/>
        </w:rPr>
      </w:pPr>
    </w:p>
    <w:p w14:paraId="61B78B5C" w14:textId="22C2443E" w:rsidR="001E40F7" w:rsidRDefault="001E40F7" w:rsidP="00FE372D">
      <w:pPr>
        <w:numPr>
          <w:ilvl w:val="0"/>
          <w:numId w:val="17"/>
        </w:numPr>
        <w:jc w:val="both"/>
        <w:rPr>
          <w:rFonts w:ascii="Arial" w:hAnsi="Arial" w:cs="Arial"/>
        </w:rPr>
      </w:pPr>
      <w:r w:rsidRPr="001E40F7">
        <w:rPr>
          <w:rFonts w:ascii="Arial" w:hAnsi="Arial" w:cs="Arial"/>
          <w:b/>
          <w:bCs/>
        </w:rPr>
        <w:t>Recommendation 1:</w:t>
      </w:r>
      <w:r>
        <w:rPr>
          <w:rFonts w:ascii="Arial" w:hAnsi="Arial" w:cs="Arial"/>
        </w:rPr>
        <w:t xml:space="preserve"> </w:t>
      </w:r>
      <w:r w:rsidRPr="001E40F7">
        <w:rPr>
          <w:rFonts w:ascii="Arial" w:hAnsi="Arial" w:cs="Arial"/>
        </w:rPr>
        <w:t>Convene a post-MTR workshop with the objective of re-injecting momentum into the project, review and confirm participating stakeholders, clarify roles, secure missing baseline data, and undertake joint planning.</w:t>
      </w:r>
    </w:p>
    <w:p w14:paraId="7C2F6C63" w14:textId="77777777" w:rsidR="001E40F7" w:rsidRPr="001E40F7" w:rsidRDefault="001E40F7" w:rsidP="001E40F7">
      <w:pPr>
        <w:jc w:val="both"/>
        <w:rPr>
          <w:rFonts w:ascii="Arial" w:hAnsi="Arial" w:cs="Arial"/>
        </w:rPr>
      </w:pPr>
    </w:p>
    <w:p w14:paraId="596A3165" w14:textId="6122339F" w:rsidR="001E40F7" w:rsidRDefault="001E40F7" w:rsidP="00FE372D">
      <w:pPr>
        <w:numPr>
          <w:ilvl w:val="0"/>
          <w:numId w:val="17"/>
        </w:numPr>
        <w:jc w:val="both"/>
        <w:rPr>
          <w:rFonts w:ascii="Arial" w:hAnsi="Arial" w:cs="Arial"/>
        </w:rPr>
      </w:pPr>
      <w:r w:rsidRPr="001E40F7">
        <w:rPr>
          <w:rFonts w:ascii="Arial" w:hAnsi="Arial" w:cs="Arial"/>
          <w:b/>
          <w:bCs/>
        </w:rPr>
        <w:t>Recommendation 2:</w:t>
      </w:r>
      <w:r w:rsidRPr="001E40F7">
        <w:rPr>
          <w:rFonts w:ascii="Arial" w:hAnsi="Arial" w:cs="Arial"/>
          <w:b/>
          <w:bCs/>
        </w:rPr>
        <w:tab/>
      </w:r>
      <w:r w:rsidRPr="001E40F7">
        <w:rPr>
          <w:rFonts w:ascii="Arial" w:hAnsi="Arial" w:cs="Arial"/>
        </w:rPr>
        <w:t>The project must adopt a holistic, integrated, and participatory strategy for planning and managing its two target areas—</w:t>
      </w:r>
      <w:proofErr w:type="spellStart"/>
      <w:r w:rsidRPr="001E40F7">
        <w:rPr>
          <w:rFonts w:ascii="Arial" w:hAnsi="Arial" w:cs="Arial"/>
        </w:rPr>
        <w:t>Maiombe</w:t>
      </w:r>
      <w:proofErr w:type="spellEnd"/>
      <w:r w:rsidRPr="001E40F7">
        <w:rPr>
          <w:rFonts w:ascii="Arial" w:hAnsi="Arial" w:cs="Arial"/>
        </w:rPr>
        <w:t xml:space="preserve"> National Park and </w:t>
      </w:r>
      <w:proofErr w:type="spellStart"/>
      <w:r w:rsidRPr="001E40F7">
        <w:rPr>
          <w:rFonts w:ascii="Arial" w:hAnsi="Arial" w:cs="Arial"/>
        </w:rPr>
        <w:t>Luando</w:t>
      </w:r>
      <w:proofErr w:type="spellEnd"/>
      <w:r w:rsidRPr="001E40F7">
        <w:rPr>
          <w:rFonts w:ascii="Arial" w:hAnsi="Arial" w:cs="Arial"/>
        </w:rPr>
        <w:t xml:space="preserve"> Strict Nature Reserve—to move away from the current fragmented approach. For the management of these landscapes to be sustainable, efforts must simultaneously focus on ecosystem conservation, effective enforcement of wildlife and forestry laws, and the enhancement of local livelihoods, as these elements are deeply interconnected. The project, and specifically the PMU, must internalize that it cannot achieve these objectives in isolation; it lacks the comprehensive capacity, expertise, and financial </w:t>
      </w:r>
      <w:r w:rsidRPr="001E40F7">
        <w:rPr>
          <w:rFonts w:ascii="Arial" w:hAnsi="Arial" w:cs="Arial"/>
        </w:rPr>
        <w:lastRenderedPageBreak/>
        <w:t>resources required. Therefore, it must actively seek out the requisite skill sets, collaborate and form strategic partnerships with other stakeholders, including local communities, NGOs, and government agencies. A fundamental challenge lies in fostering multi-sectoral cooperation to work towards a shared vision and achieve consensus on sustainable landscape management and conservation goals.</w:t>
      </w:r>
    </w:p>
    <w:p w14:paraId="1F7A5D07" w14:textId="77777777" w:rsidR="001E40F7" w:rsidRPr="001E40F7" w:rsidRDefault="001E40F7" w:rsidP="001E40F7">
      <w:pPr>
        <w:jc w:val="both"/>
        <w:rPr>
          <w:rFonts w:ascii="Arial" w:hAnsi="Arial" w:cs="Arial"/>
        </w:rPr>
      </w:pPr>
    </w:p>
    <w:p w14:paraId="59F5DBE3" w14:textId="612BE70A" w:rsidR="001E40F7" w:rsidRDefault="001E40F7" w:rsidP="00FE372D">
      <w:pPr>
        <w:numPr>
          <w:ilvl w:val="0"/>
          <w:numId w:val="17"/>
        </w:numPr>
        <w:jc w:val="both"/>
        <w:rPr>
          <w:rFonts w:ascii="Arial" w:hAnsi="Arial" w:cs="Arial"/>
        </w:rPr>
      </w:pPr>
      <w:r w:rsidRPr="00CD390B">
        <w:rPr>
          <w:rFonts w:ascii="Arial" w:hAnsi="Arial" w:cs="Arial"/>
          <w:b/>
          <w:bCs/>
        </w:rPr>
        <w:t>Recommendation 3:</w:t>
      </w:r>
      <w:r w:rsidRPr="001E40F7">
        <w:rPr>
          <w:rFonts w:ascii="Arial" w:hAnsi="Arial" w:cs="Arial"/>
        </w:rPr>
        <w:tab/>
        <w:t>The SRF in the Project Document has remained consistent since CEO Endorsement and did not change during the project’s inception workshop. However, further work is required to address some outstanding baselines and targets, focus efforts on high-value / high-impact areas of the SRF, and strengthen linkages to the Global Wildlife Program (GWP). The Adaptive Management Advisory Panel (see recommendation no. 12) should review these, and any other proposed changes, and their recommendations submitted to the next PSC meeting for final adoption.</w:t>
      </w:r>
    </w:p>
    <w:p w14:paraId="223CCF38" w14:textId="77777777" w:rsidR="00CD390B" w:rsidRPr="001E40F7" w:rsidRDefault="00CD390B" w:rsidP="00CD390B">
      <w:pPr>
        <w:jc w:val="both"/>
        <w:rPr>
          <w:rFonts w:ascii="Arial" w:hAnsi="Arial" w:cs="Arial"/>
        </w:rPr>
      </w:pPr>
    </w:p>
    <w:p w14:paraId="48017865" w14:textId="030D3C55" w:rsidR="001E40F7" w:rsidRDefault="00CD390B" w:rsidP="00FE372D">
      <w:pPr>
        <w:numPr>
          <w:ilvl w:val="0"/>
          <w:numId w:val="17"/>
        </w:numPr>
        <w:jc w:val="both"/>
        <w:rPr>
          <w:rFonts w:ascii="Arial" w:hAnsi="Arial" w:cs="Arial"/>
        </w:rPr>
      </w:pPr>
      <w:r w:rsidRPr="00CD390B">
        <w:rPr>
          <w:rFonts w:ascii="Arial" w:hAnsi="Arial" w:cs="Arial"/>
          <w:b/>
          <w:bCs/>
        </w:rPr>
        <w:t xml:space="preserve">Recommendation </w:t>
      </w:r>
      <w:r w:rsidR="001E40F7" w:rsidRPr="00CD390B">
        <w:rPr>
          <w:rFonts w:ascii="Arial" w:hAnsi="Arial" w:cs="Arial"/>
          <w:b/>
          <w:bCs/>
        </w:rPr>
        <w:t>4</w:t>
      </w:r>
      <w:r w:rsidRPr="00CD390B">
        <w:rPr>
          <w:rFonts w:ascii="Arial" w:hAnsi="Arial" w:cs="Arial"/>
          <w:b/>
          <w:bCs/>
        </w:rPr>
        <w:t>:</w:t>
      </w:r>
      <w:r w:rsidR="001E40F7" w:rsidRPr="00CD390B">
        <w:rPr>
          <w:rFonts w:ascii="Arial" w:hAnsi="Arial" w:cs="Arial"/>
          <w:b/>
          <w:bCs/>
        </w:rPr>
        <w:tab/>
      </w:r>
      <w:r w:rsidR="001E40F7" w:rsidRPr="001E40F7">
        <w:rPr>
          <w:rFonts w:ascii="Arial" w:hAnsi="Arial" w:cs="Arial"/>
        </w:rPr>
        <w:t>Any assets purchased with GEF funds must be solely used for project business. Any assets that have been relocated or have not reached their final destination within the project landscape must do so immediately. Project vehicles are for project business only and not other priorities of INBC.</w:t>
      </w:r>
    </w:p>
    <w:p w14:paraId="28E49E05" w14:textId="77777777" w:rsidR="00CD390B" w:rsidRPr="001E40F7" w:rsidRDefault="00CD390B" w:rsidP="00CD390B">
      <w:pPr>
        <w:jc w:val="both"/>
        <w:rPr>
          <w:rFonts w:ascii="Arial" w:hAnsi="Arial" w:cs="Arial"/>
        </w:rPr>
      </w:pPr>
    </w:p>
    <w:p w14:paraId="7B7487DD" w14:textId="49FAA61C" w:rsidR="001E40F7" w:rsidRDefault="00CD390B" w:rsidP="00FE372D">
      <w:pPr>
        <w:numPr>
          <w:ilvl w:val="0"/>
          <w:numId w:val="17"/>
        </w:numPr>
        <w:jc w:val="both"/>
        <w:rPr>
          <w:rFonts w:ascii="Arial" w:hAnsi="Arial" w:cs="Arial"/>
        </w:rPr>
      </w:pPr>
      <w:r w:rsidRPr="00CD390B">
        <w:rPr>
          <w:rFonts w:ascii="Arial" w:hAnsi="Arial" w:cs="Arial"/>
          <w:b/>
          <w:bCs/>
        </w:rPr>
        <w:t xml:space="preserve">Recommendation </w:t>
      </w:r>
      <w:r w:rsidR="001E40F7" w:rsidRPr="00CD390B">
        <w:rPr>
          <w:rFonts w:ascii="Arial" w:hAnsi="Arial" w:cs="Arial"/>
          <w:b/>
          <w:bCs/>
        </w:rPr>
        <w:t>5</w:t>
      </w:r>
      <w:r w:rsidRPr="00CD390B">
        <w:rPr>
          <w:rFonts w:ascii="Arial" w:hAnsi="Arial" w:cs="Arial"/>
          <w:b/>
          <w:bCs/>
        </w:rPr>
        <w:t>:</w:t>
      </w:r>
      <w:r>
        <w:rPr>
          <w:rFonts w:ascii="Arial" w:hAnsi="Arial" w:cs="Arial"/>
        </w:rPr>
        <w:t xml:space="preserve"> </w:t>
      </w:r>
      <w:r w:rsidR="001E40F7" w:rsidRPr="001E40F7">
        <w:rPr>
          <w:rFonts w:ascii="Arial" w:hAnsi="Arial" w:cs="Arial"/>
        </w:rPr>
        <w:t>The PMU must be enabled and empowered to take decisions. The level of administration and bureaucracy for approval for mundane tasks is constraining the project from reaching its full delivery potential and causing morale issues. It is recommended to develop SLAs for different requests after which the PMU can proceed and to establish a delegation of authority to undertake activities that are in-scope and anchored to the Project Document.</w:t>
      </w:r>
    </w:p>
    <w:p w14:paraId="73B19EA6" w14:textId="77777777" w:rsidR="00CD390B" w:rsidRPr="001E40F7" w:rsidRDefault="00CD390B" w:rsidP="00CD390B">
      <w:pPr>
        <w:jc w:val="both"/>
        <w:rPr>
          <w:rFonts w:ascii="Arial" w:hAnsi="Arial" w:cs="Arial"/>
        </w:rPr>
      </w:pPr>
    </w:p>
    <w:p w14:paraId="408D2CEF" w14:textId="46A4E486" w:rsidR="001E40F7" w:rsidRDefault="00CD390B" w:rsidP="00FE372D">
      <w:pPr>
        <w:numPr>
          <w:ilvl w:val="0"/>
          <w:numId w:val="17"/>
        </w:numPr>
        <w:jc w:val="both"/>
        <w:rPr>
          <w:rFonts w:ascii="Arial" w:hAnsi="Arial" w:cs="Arial"/>
        </w:rPr>
      </w:pPr>
      <w:r w:rsidRPr="00CD390B">
        <w:rPr>
          <w:rFonts w:ascii="Arial" w:hAnsi="Arial" w:cs="Arial"/>
          <w:b/>
          <w:bCs/>
        </w:rPr>
        <w:t xml:space="preserve">Recommendation </w:t>
      </w:r>
      <w:r w:rsidR="001E40F7" w:rsidRPr="00CD390B">
        <w:rPr>
          <w:rFonts w:ascii="Arial" w:hAnsi="Arial" w:cs="Arial"/>
          <w:b/>
          <w:bCs/>
        </w:rPr>
        <w:t>6</w:t>
      </w:r>
      <w:r w:rsidRPr="00CD390B">
        <w:rPr>
          <w:rFonts w:ascii="Arial" w:hAnsi="Arial" w:cs="Arial"/>
          <w:b/>
          <w:bCs/>
        </w:rPr>
        <w:t xml:space="preserve">: </w:t>
      </w:r>
      <w:r w:rsidR="001E40F7" w:rsidRPr="001E40F7">
        <w:rPr>
          <w:rFonts w:ascii="Arial" w:hAnsi="Arial" w:cs="Arial"/>
        </w:rPr>
        <w:t xml:space="preserve">The Project Document is the blueprint and roadmap for priorities. Pet projects like a chimpanzee rescue and rehabilitation centre, while important in the context of broader issues related to the pet trade, is not in scope for the project. </w:t>
      </w:r>
    </w:p>
    <w:p w14:paraId="2AAEC90C" w14:textId="77777777" w:rsidR="00CD390B" w:rsidRPr="001E40F7" w:rsidRDefault="00CD390B" w:rsidP="00CD390B">
      <w:pPr>
        <w:jc w:val="both"/>
        <w:rPr>
          <w:rFonts w:ascii="Arial" w:hAnsi="Arial" w:cs="Arial"/>
        </w:rPr>
      </w:pPr>
    </w:p>
    <w:p w14:paraId="0301AC36" w14:textId="2606AE22" w:rsidR="001E40F7" w:rsidRDefault="00CD390B" w:rsidP="00FE372D">
      <w:pPr>
        <w:numPr>
          <w:ilvl w:val="0"/>
          <w:numId w:val="17"/>
        </w:numPr>
        <w:jc w:val="both"/>
        <w:rPr>
          <w:rFonts w:ascii="Arial" w:hAnsi="Arial" w:cs="Arial"/>
        </w:rPr>
      </w:pPr>
      <w:bookmarkStart w:id="113" w:name="_Hlk183543496"/>
      <w:r w:rsidRPr="00CD390B">
        <w:rPr>
          <w:rFonts w:ascii="Arial" w:hAnsi="Arial" w:cs="Arial"/>
          <w:b/>
          <w:bCs/>
        </w:rPr>
        <w:t xml:space="preserve">Recommendation </w:t>
      </w:r>
      <w:bookmarkEnd w:id="113"/>
      <w:r w:rsidR="001E40F7" w:rsidRPr="00CD390B">
        <w:rPr>
          <w:rFonts w:ascii="Arial" w:hAnsi="Arial" w:cs="Arial"/>
          <w:b/>
          <w:bCs/>
        </w:rPr>
        <w:t>7</w:t>
      </w:r>
      <w:r w:rsidRPr="00CD390B">
        <w:rPr>
          <w:rFonts w:ascii="Arial" w:hAnsi="Arial" w:cs="Arial"/>
          <w:b/>
          <w:bCs/>
        </w:rPr>
        <w:t>:</w:t>
      </w:r>
      <w:r w:rsidR="001E40F7" w:rsidRPr="00CD390B">
        <w:rPr>
          <w:rFonts w:ascii="Arial" w:hAnsi="Arial" w:cs="Arial"/>
          <w:b/>
          <w:bCs/>
        </w:rPr>
        <w:tab/>
      </w:r>
      <w:r w:rsidR="001E40F7" w:rsidRPr="001E40F7">
        <w:rPr>
          <w:rFonts w:ascii="Arial" w:hAnsi="Arial" w:cs="Arial"/>
        </w:rPr>
        <w:t>The PMU needs to ensure that it manages the project and therefore, it is important that it accounts for, prepares and plans in advance for any essential administrative measures.</w:t>
      </w:r>
    </w:p>
    <w:p w14:paraId="4E100BB7" w14:textId="77777777" w:rsidR="004A194F" w:rsidRDefault="004A194F" w:rsidP="00E16E43">
      <w:pPr>
        <w:pStyle w:val="Paragraphedeliste"/>
      </w:pPr>
    </w:p>
    <w:p w14:paraId="680F7305" w14:textId="3535C9EA" w:rsidR="004A194F" w:rsidRPr="004A194F" w:rsidRDefault="004A194F" w:rsidP="004A194F">
      <w:pPr>
        <w:pStyle w:val="Paragraphedeliste"/>
        <w:numPr>
          <w:ilvl w:val="0"/>
          <w:numId w:val="17"/>
        </w:numPr>
        <w:jc w:val="both"/>
      </w:pPr>
      <w:r w:rsidRPr="004A194F">
        <w:rPr>
          <w:b/>
          <w:bCs/>
          <w:u w:val="single"/>
        </w:rPr>
        <w:t xml:space="preserve">Emerging lesson </w:t>
      </w:r>
      <w:r>
        <w:rPr>
          <w:b/>
          <w:bCs/>
          <w:u w:val="single"/>
        </w:rPr>
        <w:t>8</w:t>
      </w:r>
      <w:r w:rsidRPr="004A194F">
        <w:rPr>
          <w:b/>
          <w:bCs/>
        </w:rPr>
        <w:t xml:space="preserve"> - Availability of Documentation:</w:t>
      </w:r>
      <w:r w:rsidRPr="004A194F">
        <w:t xml:space="preserve"> The PMU must have access to all documents attached to the project document immediately upon completion of its contracting.</w:t>
      </w:r>
    </w:p>
    <w:p w14:paraId="28FEB26F" w14:textId="77777777" w:rsidR="004A194F" w:rsidRDefault="004A194F" w:rsidP="00E16E43">
      <w:pPr>
        <w:jc w:val="both"/>
        <w:rPr>
          <w:rFonts w:ascii="Arial" w:hAnsi="Arial" w:cs="Arial"/>
        </w:rPr>
      </w:pPr>
    </w:p>
    <w:p w14:paraId="30F58E21" w14:textId="77777777" w:rsidR="00CD390B" w:rsidRPr="001E40F7" w:rsidRDefault="00CD390B" w:rsidP="00CD390B">
      <w:pPr>
        <w:jc w:val="both"/>
        <w:rPr>
          <w:rFonts w:ascii="Arial" w:hAnsi="Arial" w:cs="Arial"/>
        </w:rPr>
      </w:pPr>
    </w:p>
    <w:p w14:paraId="72384FDB" w14:textId="77777777" w:rsidR="001E40F7" w:rsidRPr="00CD390B" w:rsidRDefault="001E40F7" w:rsidP="00CD390B">
      <w:pPr>
        <w:jc w:val="both"/>
        <w:rPr>
          <w:rFonts w:ascii="Arial" w:hAnsi="Arial" w:cs="Arial"/>
          <w:b/>
          <w:bCs/>
          <w:i/>
          <w:iCs/>
        </w:rPr>
      </w:pPr>
      <w:r w:rsidRPr="00CD390B">
        <w:rPr>
          <w:rFonts w:ascii="Arial" w:hAnsi="Arial" w:cs="Arial"/>
          <w:b/>
          <w:bCs/>
          <w:i/>
          <w:iCs/>
        </w:rPr>
        <w:t>Accelerate implementation</w:t>
      </w:r>
    </w:p>
    <w:p w14:paraId="1DE76360" w14:textId="77777777" w:rsidR="00CD390B" w:rsidRPr="001E40F7" w:rsidRDefault="00CD390B" w:rsidP="00CD390B">
      <w:pPr>
        <w:jc w:val="both"/>
        <w:rPr>
          <w:rFonts w:ascii="Arial" w:hAnsi="Arial" w:cs="Arial"/>
        </w:rPr>
      </w:pPr>
    </w:p>
    <w:p w14:paraId="755C8642" w14:textId="6E4842CD" w:rsidR="001E40F7" w:rsidRDefault="00CD390B" w:rsidP="00FE372D">
      <w:pPr>
        <w:numPr>
          <w:ilvl w:val="0"/>
          <w:numId w:val="17"/>
        </w:numPr>
        <w:jc w:val="both"/>
        <w:rPr>
          <w:rFonts w:ascii="Arial" w:hAnsi="Arial" w:cs="Arial"/>
        </w:rPr>
      </w:pPr>
      <w:r w:rsidRPr="00CD390B">
        <w:rPr>
          <w:rFonts w:ascii="Arial" w:hAnsi="Arial" w:cs="Arial"/>
          <w:b/>
          <w:bCs/>
        </w:rPr>
        <w:t xml:space="preserve">Recommendation </w:t>
      </w:r>
      <w:r w:rsidR="001E40F7" w:rsidRPr="00CD390B">
        <w:rPr>
          <w:rFonts w:ascii="Arial" w:hAnsi="Arial" w:cs="Arial"/>
          <w:b/>
          <w:bCs/>
        </w:rPr>
        <w:t>8</w:t>
      </w:r>
      <w:r w:rsidRPr="00CD390B">
        <w:rPr>
          <w:rFonts w:ascii="Arial" w:hAnsi="Arial" w:cs="Arial"/>
          <w:b/>
          <w:bCs/>
        </w:rPr>
        <w:t>:</w:t>
      </w:r>
      <w:r w:rsidR="001E40F7" w:rsidRPr="001E40F7">
        <w:rPr>
          <w:rFonts w:ascii="Arial" w:hAnsi="Arial" w:cs="Arial"/>
        </w:rPr>
        <w:tab/>
        <w:t>Ensure that the project's safeguards architecture is completed and compliant with the UNDP SES Policy (including revision of SEP) and that implementation is carefully monitored – training on the UNDP SES Policy and support can be requested from the SES focal point in the Regional Bureau with support from the NCE safeguards team if required. Bring on a seasoned and experienced consultant to redo the documentation.</w:t>
      </w:r>
      <w:r w:rsidR="00EA182C">
        <w:rPr>
          <w:rFonts w:ascii="Arial" w:hAnsi="Arial" w:cs="Arial"/>
        </w:rPr>
        <w:t xml:space="preserve"> Similarly, gender </w:t>
      </w:r>
      <w:r w:rsidR="0023490D">
        <w:rPr>
          <w:rFonts w:ascii="Arial" w:hAnsi="Arial" w:cs="Arial"/>
        </w:rPr>
        <w:t xml:space="preserve">remains an area </w:t>
      </w:r>
      <w:r w:rsidR="00ED69CA">
        <w:rPr>
          <w:rFonts w:ascii="Arial" w:hAnsi="Arial" w:cs="Arial"/>
        </w:rPr>
        <w:t>where more can be done, especially</w:t>
      </w:r>
      <w:r w:rsidR="003C5578">
        <w:rPr>
          <w:rFonts w:ascii="Arial" w:hAnsi="Arial" w:cs="Arial"/>
        </w:rPr>
        <w:t xml:space="preserve"> as the community projects get off the </w:t>
      </w:r>
      <w:r w:rsidR="000B7CED">
        <w:rPr>
          <w:rFonts w:ascii="Arial" w:hAnsi="Arial" w:cs="Arial"/>
        </w:rPr>
        <w:t>ground.</w:t>
      </w:r>
      <w:r w:rsidR="00ED69CA">
        <w:rPr>
          <w:rFonts w:ascii="Arial" w:hAnsi="Arial" w:cs="Arial"/>
        </w:rPr>
        <w:t xml:space="preserve"> </w:t>
      </w:r>
      <w:r w:rsidR="000B7CED">
        <w:rPr>
          <w:rFonts w:ascii="Arial" w:hAnsi="Arial" w:cs="Arial"/>
        </w:rPr>
        <w:t xml:space="preserve">The project should be cognizant </w:t>
      </w:r>
      <w:r w:rsidR="003C5578">
        <w:rPr>
          <w:rFonts w:ascii="Arial" w:hAnsi="Arial" w:cs="Arial"/>
        </w:rPr>
        <w:t>with respect to being more inclusive to vulnerable groups including the elderly and disabled.</w:t>
      </w:r>
    </w:p>
    <w:p w14:paraId="77FCDF15" w14:textId="77777777" w:rsidR="00CD390B" w:rsidRPr="001E40F7" w:rsidRDefault="00CD390B" w:rsidP="00CD390B">
      <w:pPr>
        <w:ind w:left="360"/>
        <w:jc w:val="both"/>
        <w:rPr>
          <w:rFonts w:ascii="Arial" w:hAnsi="Arial" w:cs="Arial"/>
        </w:rPr>
      </w:pPr>
    </w:p>
    <w:p w14:paraId="799792ED" w14:textId="471EDA81" w:rsidR="001E40F7" w:rsidRDefault="00CD390B" w:rsidP="00FE372D">
      <w:pPr>
        <w:numPr>
          <w:ilvl w:val="0"/>
          <w:numId w:val="17"/>
        </w:numPr>
        <w:jc w:val="both"/>
        <w:rPr>
          <w:rFonts w:ascii="Arial" w:hAnsi="Arial" w:cs="Arial"/>
        </w:rPr>
      </w:pPr>
      <w:r w:rsidRPr="00CD390B">
        <w:rPr>
          <w:rFonts w:ascii="Arial" w:hAnsi="Arial" w:cs="Arial"/>
          <w:b/>
          <w:bCs/>
        </w:rPr>
        <w:t xml:space="preserve">Recommendation </w:t>
      </w:r>
      <w:r w:rsidR="001E40F7" w:rsidRPr="00CD390B">
        <w:rPr>
          <w:rFonts w:ascii="Arial" w:hAnsi="Arial" w:cs="Arial"/>
          <w:b/>
          <w:bCs/>
        </w:rPr>
        <w:t>9</w:t>
      </w:r>
      <w:r w:rsidRPr="00CD390B">
        <w:rPr>
          <w:rFonts w:ascii="Arial" w:hAnsi="Arial" w:cs="Arial"/>
          <w:b/>
          <w:bCs/>
        </w:rPr>
        <w:t>:</w:t>
      </w:r>
      <w:r w:rsidR="001E40F7" w:rsidRPr="00CD390B">
        <w:rPr>
          <w:rFonts w:ascii="Arial" w:hAnsi="Arial" w:cs="Arial"/>
          <w:b/>
          <w:bCs/>
        </w:rPr>
        <w:tab/>
      </w:r>
      <w:r w:rsidR="001E40F7" w:rsidRPr="001E40F7">
        <w:rPr>
          <w:rFonts w:ascii="Arial" w:hAnsi="Arial" w:cs="Arial"/>
        </w:rPr>
        <w:t>Ensure that FPIC procedures are established before any community livelihood projects are implemented. Similar to the above, bring on a seasoned and experienced safeguards consultant to assist if needed.</w:t>
      </w:r>
    </w:p>
    <w:p w14:paraId="02D1944E" w14:textId="77777777" w:rsidR="00CD390B" w:rsidRPr="001E40F7" w:rsidRDefault="00CD390B" w:rsidP="00CD390B">
      <w:pPr>
        <w:jc w:val="both"/>
        <w:rPr>
          <w:rFonts w:ascii="Arial" w:hAnsi="Arial" w:cs="Arial"/>
        </w:rPr>
      </w:pPr>
    </w:p>
    <w:p w14:paraId="46EC7F2A" w14:textId="2C93DE4F" w:rsidR="001E40F7" w:rsidRPr="001E40F7" w:rsidRDefault="00CD390B" w:rsidP="00FE372D">
      <w:pPr>
        <w:numPr>
          <w:ilvl w:val="0"/>
          <w:numId w:val="17"/>
        </w:numPr>
        <w:jc w:val="both"/>
        <w:rPr>
          <w:rFonts w:ascii="Arial" w:hAnsi="Arial" w:cs="Arial"/>
        </w:rPr>
      </w:pPr>
      <w:r w:rsidRPr="00CD390B">
        <w:rPr>
          <w:rFonts w:ascii="Arial" w:hAnsi="Arial" w:cs="Arial"/>
          <w:b/>
          <w:bCs/>
        </w:rPr>
        <w:lastRenderedPageBreak/>
        <w:t xml:space="preserve">Recommendation </w:t>
      </w:r>
      <w:r w:rsidR="001E40F7" w:rsidRPr="00CD390B">
        <w:rPr>
          <w:rFonts w:ascii="Arial" w:hAnsi="Arial" w:cs="Arial"/>
          <w:b/>
          <w:bCs/>
        </w:rPr>
        <w:t>10</w:t>
      </w:r>
      <w:r w:rsidRPr="00CD390B">
        <w:rPr>
          <w:rFonts w:ascii="Arial" w:hAnsi="Arial" w:cs="Arial"/>
          <w:b/>
          <w:bCs/>
        </w:rPr>
        <w:t>:</w:t>
      </w:r>
      <w:r w:rsidR="001E40F7" w:rsidRPr="001E40F7">
        <w:rPr>
          <w:rFonts w:ascii="Arial" w:hAnsi="Arial" w:cs="Arial"/>
        </w:rPr>
        <w:tab/>
        <w:t>The PIR reflects a huge gap in availability of quality data for monitoring and reporting on all indicators.  The project needs to engage the services of an M&amp;E expert to support with designing data collection tools, training of partners on use of the tools and analysis. It also needs to hire an M&amp;E project coordinator who supports the PMU.</w:t>
      </w:r>
    </w:p>
    <w:p w14:paraId="6129DB55" w14:textId="77777777" w:rsidR="00CD390B" w:rsidRDefault="00CD390B" w:rsidP="00CD390B">
      <w:pPr>
        <w:jc w:val="both"/>
        <w:rPr>
          <w:rFonts w:ascii="Arial" w:hAnsi="Arial" w:cs="Arial"/>
        </w:rPr>
      </w:pPr>
    </w:p>
    <w:p w14:paraId="79D74BD7" w14:textId="1236F38B" w:rsidR="001E40F7" w:rsidRPr="00CD390B" w:rsidRDefault="001E40F7" w:rsidP="00CD390B">
      <w:pPr>
        <w:jc w:val="both"/>
        <w:rPr>
          <w:rFonts w:ascii="Arial" w:hAnsi="Arial" w:cs="Arial"/>
          <w:b/>
          <w:bCs/>
          <w:i/>
          <w:iCs/>
        </w:rPr>
      </w:pPr>
      <w:r w:rsidRPr="00CD390B">
        <w:rPr>
          <w:rFonts w:ascii="Arial" w:hAnsi="Arial" w:cs="Arial"/>
          <w:b/>
          <w:bCs/>
          <w:i/>
          <w:iCs/>
        </w:rPr>
        <w:t>Improve governance system</w:t>
      </w:r>
    </w:p>
    <w:p w14:paraId="599F2356" w14:textId="77777777" w:rsidR="00CD390B" w:rsidRPr="001E40F7" w:rsidRDefault="00CD390B" w:rsidP="00CD390B">
      <w:pPr>
        <w:jc w:val="both"/>
        <w:rPr>
          <w:rFonts w:ascii="Arial" w:hAnsi="Arial" w:cs="Arial"/>
        </w:rPr>
      </w:pPr>
    </w:p>
    <w:p w14:paraId="53857249" w14:textId="2F5EF1F6" w:rsidR="001E40F7" w:rsidRDefault="00CD390B" w:rsidP="00FE372D">
      <w:pPr>
        <w:numPr>
          <w:ilvl w:val="0"/>
          <w:numId w:val="17"/>
        </w:numPr>
        <w:jc w:val="both"/>
        <w:rPr>
          <w:rFonts w:ascii="Arial" w:hAnsi="Arial" w:cs="Arial"/>
        </w:rPr>
      </w:pPr>
      <w:r w:rsidRPr="00CD390B">
        <w:rPr>
          <w:rFonts w:ascii="Arial" w:hAnsi="Arial" w:cs="Arial"/>
          <w:b/>
          <w:bCs/>
        </w:rPr>
        <w:t xml:space="preserve">Recommendation </w:t>
      </w:r>
      <w:r w:rsidR="001E40F7" w:rsidRPr="00CD390B">
        <w:rPr>
          <w:rFonts w:ascii="Arial" w:hAnsi="Arial" w:cs="Arial"/>
          <w:b/>
          <w:bCs/>
        </w:rPr>
        <w:t>11</w:t>
      </w:r>
      <w:r w:rsidRPr="00CD390B">
        <w:rPr>
          <w:rFonts w:ascii="Arial" w:hAnsi="Arial" w:cs="Arial"/>
          <w:b/>
          <w:bCs/>
        </w:rPr>
        <w:t>:</w:t>
      </w:r>
      <w:r w:rsidR="001E40F7" w:rsidRPr="001E40F7">
        <w:rPr>
          <w:rFonts w:ascii="Arial" w:hAnsi="Arial" w:cs="Arial"/>
        </w:rPr>
        <w:tab/>
        <w:t>While the project could use additional time and probably has sufficient budget for an extension due to its underspend, it has not earned it. In principle, the project should be extended but it must first:</w:t>
      </w:r>
    </w:p>
    <w:p w14:paraId="417E4C09" w14:textId="77777777" w:rsidR="001E40F7" w:rsidRPr="00CD390B" w:rsidRDefault="001E40F7" w:rsidP="00FE372D">
      <w:pPr>
        <w:pStyle w:val="Paragraphedeliste"/>
        <w:numPr>
          <w:ilvl w:val="0"/>
          <w:numId w:val="36"/>
        </w:numPr>
        <w:jc w:val="both"/>
      </w:pPr>
      <w:r w:rsidRPr="00CD390B">
        <w:t xml:space="preserve">Demonstrate that it is capable of delivering key outcomes in a sustainable manner and having successfully demonstrated at least one high impact win under each outcome. </w:t>
      </w:r>
    </w:p>
    <w:p w14:paraId="2537D63B" w14:textId="77777777" w:rsidR="001E40F7" w:rsidRPr="00CD390B" w:rsidRDefault="001E40F7" w:rsidP="00FE372D">
      <w:pPr>
        <w:pStyle w:val="Paragraphedeliste"/>
        <w:numPr>
          <w:ilvl w:val="0"/>
          <w:numId w:val="36"/>
        </w:numPr>
        <w:jc w:val="both"/>
      </w:pPr>
      <w:r w:rsidRPr="00CD390B">
        <w:t>An Adaptive Management Advisory Panel shall propose realistic milestone-based conditions for an extension request for each year.</w:t>
      </w:r>
    </w:p>
    <w:p w14:paraId="6A224A8E" w14:textId="77777777" w:rsidR="001E40F7" w:rsidRPr="00CD390B" w:rsidRDefault="001E40F7" w:rsidP="00FE372D">
      <w:pPr>
        <w:pStyle w:val="Paragraphedeliste"/>
        <w:numPr>
          <w:ilvl w:val="0"/>
          <w:numId w:val="36"/>
        </w:numPr>
        <w:jc w:val="both"/>
      </w:pPr>
      <w:r w:rsidRPr="00CD390B">
        <w:t>The project will then need to apply for a no cost extension in order to ‘buy’ more time in which to disburse the GEF grant in a sustainable, ‘value for money’ manner that maximizes capacity building opportunities, rather than paying third parties to deliver the results rapidly without investing in building capacity.</w:t>
      </w:r>
    </w:p>
    <w:p w14:paraId="211DA070" w14:textId="77777777" w:rsidR="00CD390B" w:rsidRPr="001E40F7" w:rsidRDefault="00CD390B" w:rsidP="00CD390B">
      <w:pPr>
        <w:jc w:val="both"/>
        <w:rPr>
          <w:rFonts w:ascii="Arial" w:hAnsi="Arial" w:cs="Arial"/>
        </w:rPr>
      </w:pPr>
    </w:p>
    <w:p w14:paraId="40932179" w14:textId="5F9EFE51" w:rsidR="001E40F7" w:rsidRPr="001E40F7" w:rsidRDefault="00CD390B" w:rsidP="00FE372D">
      <w:pPr>
        <w:numPr>
          <w:ilvl w:val="0"/>
          <w:numId w:val="17"/>
        </w:numPr>
        <w:jc w:val="both"/>
        <w:rPr>
          <w:rFonts w:ascii="Arial" w:hAnsi="Arial" w:cs="Arial"/>
        </w:rPr>
      </w:pPr>
      <w:r w:rsidRPr="00CD390B">
        <w:rPr>
          <w:rFonts w:ascii="Arial" w:hAnsi="Arial" w:cs="Arial"/>
          <w:b/>
          <w:bCs/>
        </w:rPr>
        <w:t xml:space="preserve">Recommendation </w:t>
      </w:r>
      <w:r w:rsidR="001E40F7" w:rsidRPr="00CD390B">
        <w:rPr>
          <w:rFonts w:ascii="Arial" w:hAnsi="Arial" w:cs="Arial"/>
          <w:b/>
          <w:bCs/>
        </w:rPr>
        <w:t>12</w:t>
      </w:r>
      <w:r w:rsidRPr="00CD390B">
        <w:rPr>
          <w:rFonts w:ascii="Arial" w:hAnsi="Arial" w:cs="Arial"/>
          <w:b/>
          <w:bCs/>
        </w:rPr>
        <w:t>:</w:t>
      </w:r>
      <w:r w:rsidR="001E40F7" w:rsidRPr="00CD390B">
        <w:rPr>
          <w:rFonts w:ascii="Arial" w:hAnsi="Arial" w:cs="Arial"/>
          <w:b/>
          <w:bCs/>
        </w:rPr>
        <w:tab/>
      </w:r>
      <w:r w:rsidR="001E40F7" w:rsidRPr="001E40F7">
        <w:rPr>
          <w:rFonts w:ascii="Arial" w:hAnsi="Arial" w:cs="Arial"/>
        </w:rPr>
        <w:t>The current governance structure of the project needs to be re-aligned with Project Document specifications, adapted to the present context and strengthened as follows:</w:t>
      </w:r>
    </w:p>
    <w:p w14:paraId="6777EA68" w14:textId="77777777" w:rsidR="001E40F7" w:rsidRPr="00CD390B" w:rsidRDefault="001E40F7" w:rsidP="00FE372D">
      <w:pPr>
        <w:pStyle w:val="Paragraphedeliste"/>
        <w:numPr>
          <w:ilvl w:val="0"/>
          <w:numId w:val="37"/>
        </w:numPr>
        <w:jc w:val="both"/>
      </w:pPr>
      <w:r w:rsidRPr="00CD390B">
        <w:t xml:space="preserve">Review and adopt the revised </w:t>
      </w:r>
      <w:proofErr w:type="spellStart"/>
      <w:r w:rsidRPr="00CD390B">
        <w:t>ToR</w:t>
      </w:r>
      <w:proofErr w:type="spellEnd"/>
      <w:r w:rsidRPr="00CD390B">
        <w:t xml:space="preserve"> for the Project Steering Committee / Board (see Annex X). Initiate PSC meetings twice annually for the remainder of the Project. The first should gauge and take stock of progress on the previous year’s AWP and help remove barriers / obstacles to implementation, while the latter should approve the following year’s AWP.  Additional extraordinary sittings of the PSC may be necessary as key issues and risks emerge, but these can be handled virtually or electronically.</w:t>
      </w:r>
    </w:p>
    <w:p w14:paraId="7E68949C" w14:textId="77777777" w:rsidR="001E40F7" w:rsidRPr="00CD390B" w:rsidRDefault="001E40F7" w:rsidP="00FE372D">
      <w:pPr>
        <w:pStyle w:val="Paragraphedeliste"/>
        <w:numPr>
          <w:ilvl w:val="0"/>
          <w:numId w:val="37"/>
        </w:numPr>
        <w:jc w:val="both"/>
      </w:pPr>
      <w:r w:rsidRPr="00CD390B">
        <w:t>Strengthen the PSC / Board by elevating the importance of the Technical Committee, whose chairperson (not to be affiliated with the Implementing Partner) will sit on the PSC with observer status.</w:t>
      </w:r>
    </w:p>
    <w:p w14:paraId="0D1A160B" w14:textId="77777777" w:rsidR="001E40F7" w:rsidRPr="00CD390B" w:rsidRDefault="001E40F7" w:rsidP="00FE372D">
      <w:pPr>
        <w:pStyle w:val="Paragraphedeliste"/>
        <w:numPr>
          <w:ilvl w:val="0"/>
          <w:numId w:val="37"/>
        </w:numPr>
        <w:jc w:val="both"/>
      </w:pPr>
      <w:r w:rsidRPr="00CD390B">
        <w:t>An Independent Adaptive Management Advisory Panel to be established with immediate effect to advise PSC and provide PMU with a sounding board for the MTR and Adaptive Management Action Plan and its implementation. The Adaptive Management Advisory Panel, set up to: (</w:t>
      </w:r>
      <w:proofErr w:type="spellStart"/>
      <w:r w:rsidRPr="00CD390B">
        <w:t>i</w:t>
      </w:r>
      <w:proofErr w:type="spellEnd"/>
      <w:r w:rsidRPr="00CD390B">
        <w:t xml:space="preserve">) provide inputs to and review the MTR Report and Adaptive Management Action Plan and (ii) oversee the project’s re-structuring process, and advise the PSC accordingly. </w:t>
      </w:r>
    </w:p>
    <w:p w14:paraId="3CCC50BB" w14:textId="77777777" w:rsidR="001E40F7" w:rsidRPr="00CD390B" w:rsidRDefault="001E40F7" w:rsidP="00FE372D">
      <w:pPr>
        <w:pStyle w:val="Paragraphedeliste"/>
        <w:numPr>
          <w:ilvl w:val="0"/>
          <w:numId w:val="37"/>
        </w:numPr>
        <w:jc w:val="both"/>
      </w:pPr>
      <w:r w:rsidRPr="00CD390B">
        <w:t>Establish a Quality Assurance mechanism, perhaps couching this under the Technical Committee to vet the quality of technical deliverables.</w:t>
      </w:r>
    </w:p>
    <w:p w14:paraId="23787252" w14:textId="77777777" w:rsidR="00CD390B" w:rsidRPr="001E40F7" w:rsidRDefault="00CD390B" w:rsidP="00CD390B">
      <w:pPr>
        <w:jc w:val="both"/>
        <w:rPr>
          <w:rFonts w:ascii="Arial" w:hAnsi="Arial" w:cs="Arial"/>
        </w:rPr>
      </w:pPr>
    </w:p>
    <w:p w14:paraId="0541DA46" w14:textId="4B4940AC" w:rsidR="001E40F7" w:rsidRPr="001E40F7" w:rsidRDefault="00CD390B" w:rsidP="00FE372D">
      <w:pPr>
        <w:numPr>
          <w:ilvl w:val="0"/>
          <w:numId w:val="17"/>
        </w:numPr>
        <w:jc w:val="both"/>
        <w:rPr>
          <w:rFonts w:ascii="Arial" w:hAnsi="Arial" w:cs="Arial"/>
        </w:rPr>
      </w:pPr>
      <w:r w:rsidRPr="00CD390B">
        <w:rPr>
          <w:rFonts w:ascii="Arial" w:hAnsi="Arial" w:cs="Arial"/>
          <w:b/>
          <w:bCs/>
        </w:rPr>
        <w:t xml:space="preserve">Recommendation </w:t>
      </w:r>
      <w:r w:rsidR="001E40F7" w:rsidRPr="00CD390B">
        <w:rPr>
          <w:rFonts w:ascii="Arial" w:hAnsi="Arial" w:cs="Arial"/>
          <w:b/>
          <w:bCs/>
        </w:rPr>
        <w:t>13</w:t>
      </w:r>
      <w:r w:rsidRPr="00CD390B">
        <w:rPr>
          <w:rFonts w:ascii="Arial" w:hAnsi="Arial" w:cs="Arial"/>
          <w:b/>
          <w:bCs/>
        </w:rPr>
        <w:t>:</w:t>
      </w:r>
      <w:r w:rsidR="001E40F7" w:rsidRPr="00CD390B">
        <w:rPr>
          <w:rFonts w:ascii="Arial" w:hAnsi="Arial" w:cs="Arial"/>
          <w:b/>
          <w:bCs/>
        </w:rPr>
        <w:tab/>
      </w:r>
      <w:r w:rsidR="001E40F7" w:rsidRPr="001E40F7">
        <w:rPr>
          <w:rFonts w:ascii="Arial" w:hAnsi="Arial" w:cs="Arial"/>
        </w:rPr>
        <w:t xml:space="preserve">Improve the Project’s administrative, contracting and payment procedures:  </w:t>
      </w:r>
    </w:p>
    <w:p w14:paraId="4A5F55B8" w14:textId="77777777" w:rsidR="001E40F7" w:rsidRPr="00CD390B" w:rsidRDefault="001E40F7" w:rsidP="00FE372D">
      <w:pPr>
        <w:pStyle w:val="Paragraphedeliste"/>
        <w:numPr>
          <w:ilvl w:val="0"/>
          <w:numId w:val="38"/>
        </w:numPr>
        <w:jc w:val="both"/>
      </w:pPr>
      <w:r w:rsidRPr="00CD390B">
        <w:t>Revisit the Project’s administrative Standard Operating Procedures immediately following the MTR one final time and get sign off by the IP with all use case scenarios and permutations fully documented therein. The goal should be to streamline and minimize bureaucratic procedures and give the PMU more autonomy to take decisions in scope in the Project Document.</w:t>
      </w:r>
    </w:p>
    <w:p w14:paraId="466846B7" w14:textId="77777777" w:rsidR="001E40F7" w:rsidRPr="00CD390B" w:rsidRDefault="001E40F7" w:rsidP="00FE372D">
      <w:pPr>
        <w:pStyle w:val="Paragraphedeliste"/>
        <w:numPr>
          <w:ilvl w:val="0"/>
          <w:numId w:val="38"/>
        </w:numPr>
        <w:jc w:val="both"/>
      </w:pPr>
      <w:r w:rsidRPr="00CD390B">
        <w:t>Establish a reasonable holdback to all work undertaken by consultants and firms, although the Project should use its discretion in cases where grassroots organizations do not have liquidity and are unable to “float” salary payments.</w:t>
      </w:r>
    </w:p>
    <w:p w14:paraId="296DB046" w14:textId="77777777" w:rsidR="001E40F7" w:rsidRPr="00CD390B" w:rsidRDefault="001E40F7" w:rsidP="00FE372D">
      <w:pPr>
        <w:pStyle w:val="Paragraphedeliste"/>
        <w:numPr>
          <w:ilvl w:val="0"/>
          <w:numId w:val="38"/>
        </w:numPr>
        <w:jc w:val="both"/>
      </w:pPr>
      <w:r w:rsidRPr="00CD390B">
        <w:lastRenderedPageBreak/>
        <w:t>Establish Service Level Agreements for processing of payments and salaries and enforce these vigilantly. Deviations should be escalated to the Technical Committee.</w:t>
      </w:r>
    </w:p>
    <w:p w14:paraId="70104671" w14:textId="276AA1E2" w:rsidR="001E40F7" w:rsidRPr="00CD390B" w:rsidRDefault="001E40F7" w:rsidP="00FE372D">
      <w:pPr>
        <w:pStyle w:val="Paragraphedeliste"/>
        <w:numPr>
          <w:ilvl w:val="0"/>
          <w:numId w:val="38"/>
        </w:numPr>
        <w:jc w:val="both"/>
      </w:pPr>
      <w:r w:rsidRPr="00CD390B">
        <w:t>Implementing Agency to provide upfront and ongoing refresher training on financial procedures and obligations of GEF projects, namely reporting obligations.</w:t>
      </w:r>
    </w:p>
    <w:p w14:paraId="1E9FA72C" w14:textId="77777777" w:rsidR="00CD390B" w:rsidRPr="001E40F7" w:rsidRDefault="00CD390B" w:rsidP="00CD390B">
      <w:pPr>
        <w:jc w:val="both"/>
        <w:rPr>
          <w:rFonts w:ascii="Arial" w:hAnsi="Arial" w:cs="Arial"/>
        </w:rPr>
      </w:pPr>
    </w:p>
    <w:p w14:paraId="1FAEE654" w14:textId="6349B172" w:rsidR="001E40F7" w:rsidRPr="00CD390B" w:rsidRDefault="00CD390B" w:rsidP="00FE372D">
      <w:pPr>
        <w:numPr>
          <w:ilvl w:val="0"/>
          <w:numId w:val="17"/>
        </w:numPr>
        <w:jc w:val="both"/>
        <w:rPr>
          <w:rFonts w:ascii="Arial" w:hAnsi="Arial" w:cs="Arial"/>
        </w:rPr>
      </w:pPr>
      <w:r w:rsidRPr="00CD390B">
        <w:rPr>
          <w:rFonts w:ascii="Arial" w:hAnsi="Arial" w:cs="Arial"/>
          <w:b/>
          <w:bCs/>
        </w:rPr>
        <w:t xml:space="preserve">Recommendation </w:t>
      </w:r>
      <w:r w:rsidR="001E40F7" w:rsidRPr="00CD390B">
        <w:rPr>
          <w:rFonts w:ascii="Arial" w:hAnsi="Arial" w:cs="Arial"/>
          <w:b/>
          <w:bCs/>
        </w:rPr>
        <w:t>14</w:t>
      </w:r>
      <w:r w:rsidRPr="00CD390B">
        <w:rPr>
          <w:rFonts w:ascii="Arial" w:hAnsi="Arial" w:cs="Arial"/>
          <w:b/>
          <w:bCs/>
        </w:rPr>
        <w:t>:</w:t>
      </w:r>
      <w:r>
        <w:rPr>
          <w:rFonts w:ascii="Arial" w:hAnsi="Arial" w:cs="Arial"/>
          <w:b/>
          <w:bCs/>
        </w:rPr>
        <w:t xml:space="preserve"> </w:t>
      </w:r>
      <w:r w:rsidR="001E40F7" w:rsidRPr="00CD390B">
        <w:rPr>
          <w:rFonts w:ascii="Arial" w:hAnsi="Arial" w:cs="Arial"/>
        </w:rPr>
        <w:t>Reporting needs to be strengthened and made more robust. It is recommended that something akin to a ‘traffic lights’ system is adopted for reporting quarterly at output level (not activity level which is likely to be too time-consuming), using self-assessed quantitative estimates of progress towards completion, supported by qualitative evidence. The usefulness of the templates piloted as part of this MTR should be assessed, with a view to adopting a revised version of them if this is considered beneficial.</w:t>
      </w:r>
      <w:r w:rsidRPr="00CD390B">
        <w:rPr>
          <w:rFonts w:ascii="Arial" w:hAnsi="Arial" w:cs="Arial"/>
        </w:rPr>
        <w:t xml:space="preserve"> Also, </w:t>
      </w:r>
      <w:r>
        <w:rPr>
          <w:rFonts w:ascii="Arial" w:hAnsi="Arial" w:cs="Arial"/>
        </w:rPr>
        <w:t>the project needs to a</w:t>
      </w:r>
      <w:r w:rsidR="001E40F7" w:rsidRPr="00CD390B">
        <w:rPr>
          <w:rFonts w:ascii="Arial" w:hAnsi="Arial" w:cs="Arial"/>
        </w:rPr>
        <w:t xml:space="preserve">dd on METT scorecard. </w:t>
      </w:r>
    </w:p>
    <w:p w14:paraId="7FBC963B" w14:textId="77777777" w:rsidR="00AA0FDE" w:rsidRDefault="00AA0FDE">
      <w:pPr>
        <w:rPr>
          <w:rFonts w:ascii="Arial" w:hAnsi="Arial" w:cs="Arial"/>
        </w:rPr>
      </w:pPr>
    </w:p>
    <w:p w14:paraId="1DA35900" w14:textId="1853EF65" w:rsidR="00AA0FDE" w:rsidRDefault="001E6C97" w:rsidP="00FE372D">
      <w:pPr>
        <w:numPr>
          <w:ilvl w:val="0"/>
          <w:numId w:val="17"/>
        </w:numPr>
        <w:jc w:val="both"/>
        <w:rPr>
          <w:rFonts w:ascii="Arial" w:hAnsi="Arial" w:cs="Arial"/>
        </w:rPr>
      </w:pPr>
      <w:r w:rsidRPr="00CD390B">
        <w:rPr>
          <w:rFonts w:ascii="Arial" w:hAnsi="Arial" w:cs="Arial"/>
          <w:b/>
          <w:bCs/>
        </w:rPr>
        <w:t>Recommendation 1</w:t>
      </w:r>
      <w:r>
        <w:rPr>
          <w:rFonts w:ascii="Arial" w:hAnsi="Arial" w:cs="Arial"/>
          <w:b/>
          <w:bCs/>
        </w:rPr>
        <w:t>5</w:t>
      </w:r>
      <w:r w:rsidRPr="00CD390B">
        <w:rPr>
          <w:rFonts w:ascii="Arial" w:hAnsi="Arial" w:cs="Arial"/>
          <w:b/>
          <w:bCs/>
        </w:rPr>
        <w:t>:</w:t>
      </w:r>
      <w:r>
        <w:rPr>
          <w:rFonts w:ascii="Arial" w:hAnsi="Arial" w:cs="Arial"/>
          <w:b/>
          <w:bCs/>
        </w:rPr>
        <w:t xml:space="preserve"> </w:t>
      </w:r>
      <w:r w:rsidRPr="001E6C97">
        <w:rPr>
          <w:rFonts w:ascii="Arial" w:hAnsi="Arial" w:cs="Arial"/>
        </w:rPr>
        <w:t xml:space="preserve">Construction of physical infrastructure should ensure there are regular site inspections to ensure compliance with building codes and to identify problems early against architectural and constructions specifications, as well as ensuring the agreed bill of materials align to what is being used during construction. At minimum, </w:t>
      </w:r>
      <w:proofErr w:type="gramStart"/>
      <w:r w:rsidRPr="001E6C97">
        <w:rPr>
          <w:rFonts w:ascii="Arial" w:hAnsi="Arial" w:cs="Arial"/>
        </w:rPr>
        <w:t>an</w:t>
      </w:r>
      <w:proofErr w:type="gramEnd"/>
      <w:r w:rsidRPr="001E6C97">
        <w:rPr>
          <w:rFonts w:ascii="Arial" w:hAnsi="Arial" w:cs="Arial"/>
        </w:rPr>
        <w:t xml:space="preserve"> site inspection by an independent third party should happen following the roughing in stage, electrical and plumbing stage and finally before finishing stage.  </w:t>
      </w:r>
    </w:p>
    <w:p w14:paraId="79A55A30" w14:textId="77777777" w:rsidR="00B30DF2" w:rsidRDefault="00B30DF2" w:rsidP="00E16E43">
      <w:pPr>
        <w:pStyle w:val="Paragraphedeliste"/>
      </w:pPr>
    </w:p>
    <w:p w14:paraId="39F4A687" w14:textId="4ACDCD37" w:rsidR="00B30DF2" w:rsidRPr="001E6C97" w:rsidRDefault="00B30DF2" w:rsidP="00FE372D">
      <w:pPr>
        <w:numPr>
          <w:ilvl w:val="0"/>
          <w:numId w:val="17"/>
        </w:numPr>
        <w:jc w:val="both"/>
        <w:rPr>
          <w:rFonts w:ascii="Arial" w:hAnsi="Arial" w:cs="Arial"/>
        </w:rPr>
      </w:pPr>
      <w:r w:rsidRPr="00CD390B">
        <w:rPr>
          <w:rFonts w:ascii="Arial" w:hAnsi="Arial" w:cs="Arial"/>
          <w:b/>
          <w:bCs/>
        </w:rPr>
        <w:t>Recommendation 1</w:t>
      </w:r>
      <w:r>
        <w:rPr>
          <w:rFonts w:ascii="Arial" w:hAnsi="Arial" w:cs="Arial"/>
          <w:b/>
          <w:bCs/>
        </w:rPr>
        <w:t>6</w:t>
      </w:r>
      <w:r w:rsidRPr="00CD390B">
        <w:rPr>
          <w:rFonts w:ascii="Arial" w:hAnsi="Arial" w:cs="Arial"/>
          <w:b/>
          <w:bCs/>
        </w:rPr>
        <w:t>:</w:t>
      </w:r>
      <w:r w:rsidR="0075143D" w:rsidRPr="00E16E43">
        <w:rPr>
          <w:rFonts w:ascii="Arial" w:hAnsi="Arial" w:cs="Arial"/>
        </w:rPr>
        <w:t xml:space="preserve"> Improve both the </w:t>
      </w:r>
      <w:proofErr w:type="gramStart"/>
      <w:r w:rsidR="0075143D" w:rsidRPr="00E16E43">
        <w:rPr>
          <w:rFonts w:ascii="Arial" w:hAnsi="Arial" w:cs="Arial"/>
        </w:rPr>
        <w:t>project’s</w:t>
      </w:r>
      <w:proofErr w:type="gramEnd"/>
      <w:r w:rsidR="0075143D" w:rsidRPr="00E16E43">
        <w:rPr>
          <w:rFonts w:ascii="Arial" w:hAnsi="Arial" w:cs="Arial"/>
        </w:rPr>
        <w:t xml:space="preserve"> and UNDP’s knowledge management and document repository. The MTR was constrained by both the lack of and/or trickling of information shared with the consultants. Therefore, both the project and UNDP Angola Country Office should invest in a comprehensive document repository that can be shared readily with future consultants and stakeholders when needed. This includes but should not be limited to any CDRs, PIRs and any technical reports.</w:t>
      </w:r>
    </w:p>
    <w:p w14:paraId="54B54FF7" w14:textId="77777777" w:rsidR="001E6C97" w:rsidRPr="00166768" w:rsidRDefault="001E6C97" w:rsidP="00AA0FDE">
      <w:pPr>
        <w:pStyle w:val="Sansinterligne"/>
      </w:pPr>
    </w:p>
    <w:p w14:paraId="381A602A" w14:textId="77777777" w:rsidR="008D576D" w:rsidRPr="00166768" w:rsidRDefault="008D576D">
      <w:pPr>
        <w:pStyle w:val="Titre2"/>
        <w:ind w:left="360"/>
        <w:rPr>
          <w:b/>
          <w:bCs/>
        </w:rPr>
      </w:pPr>
      <w:bookmarkStart w:id="114" w:name="_Toc186322787"/>
      <w:r w:rsidRPr="4A990053">
        <w:rPr>
          <w:b/>
          <w:bCs/>
        </w:rPr>
        <w:t>C.</w:t>
      </w:r>
      <w:r>
        <w:tab/>
      </w:r>
      <w:r>
        <w:tab/>
      </w:r>
      <w:r w:rsidRPr="4A990053">
        <w:rPr>
          <w:b/>
          <w:bCs/>
          <w:u w:val="single"/>
        </w:rPr>
        <w:t>Conclusion</w:t>
      </w:r>
      <w:bookmarkEnd w:id="114"/>
    </w:p>
    <w:p w14:paraId="381A602B" w14:textId="77777777" w:rsidR="008D576D" w:rsidRPr="00166768" w:rsidRDefault="008D576D">
      <w:pPr>
        <w:autoSpaceDE w:val="0"/>
        <w:autoSpaceDN w:val="0"/>
        <w:adjustRightInd w:val="0"/>
        <w:rPr>
          <w:rFonts w:ascii="Arial" w:hAnsi="Arial" w:cs="Arial"/>
        </w:rPr>
      </w:pPr>
    </w:p>
    <w:p w14:paraId="2B978A1C" w14:textId="77777777" w:rsidR="00F10CCF" w:rsidRDefault="00F10CCF" w:rsidP="00FE372D">
      <w:pPr>
        <w:pStyle w:val="Paragraphedeliste"/>
        <w:numPr>
          <w:ilvl w:val="0"/>
          <w:numId w:val="17"/>
        </w:numPr>
        <w:jc w:val="both"/>
        <w:rPr>
          <w:rFonts w:eastAsiaTheme="minorHAnsi"/>
          <w:lang w:eastAsia="en-CA" w:bidi="ar-SA"/>
        </w:rPr>
      </w:pPr>
      <w:r w:rsidRPr="00F10CCF">
        <w:rPr>
          <w:rFonts w:eastAsiaTheme="minorHAnsi"/>
          <w:lang w:eastAsia="en-CA" w:bidi="ar-SA"/>
        </w:rPr>
        <w:t xml:space="preserve">By its nature, and according to the requirements defined in the </w:t>
      </w:r>
      <w:proofErr w:type="spellStart"/>
      <w:r w:rsidRPr="00F10CCF">
        <w:rPr>
          <w:rFonts w:eastAsiaTheme="minorHAnsi"/>
          <w:lang w:eastAsia="en-CA" w:bidi="ar-SA"/>
        </w:rPr>
        <w:t>ToR</w:t>
      </w:r>
      <w:proofErr w:type="spellEnd"/>
      <w:r w:rsidRPr="00F10CCF">
        <w:rPr>
          <w:rFonts w:eastAsiaTheme="minorHAnsi"/>
          <w:lang w:eastAsia="en-CA" w:bidi="ar-SA"/>
        </w:rPr>
        <w:t>, this MTR has followed a rigorous and exhaustive process to gather and analyze extensive data, in order to obtain fact-based evidence that is credible, reliable and useful for the purposes of the review. Through this process, a detailed, objective, and accurate view of the project progress to-date has been obtained with recommendations and conclusions drawn from data which has been cross-referenced and triangulated.</w:t>
      </w:r>
    </w:p>
    <w:p w14:paraId="04800D55" w14:textId="7F0FDA3F" w:rsidR="00F10CCF" w:rsidRDefault="00F10CCF" w:rsidP="00F10CCF">
      <w:pPr>
        <w:pStyle w:val="Paragraphedeliste"/>
        <w:ind w:left="360" w:firstLine="0"/>
        <w:jc w:val="both"/>
        <w:rPr>
          <w:rFonts w:eastAsiaTheme="minorHAnsi"/>
          <w:lang w:eastAsia="en-CA" w:bidi="ar-SA"/>
        </w:rPr>
      </w:pPr>
    </w:p>
    <w:p w14:paraId="41ABEB22" w14:textId="77777777" w:rsidR="00F10CCF" w:rsidRDefault="00F10CCF" w:rsidP="00FE372D">
      <w:pPr>
        <w:pStyle w:val="Paragraphedeliste"/>
        <w:numPr>
          <w:ilvl w:val="0"/>
          <w:numId w:val="17"/>
        </w:numPr>
        <w:jc w:val="both"/>
        <w:rPr>
          <w:rFonts w:eastAsiaTheme="minorHAnsi"/>
          <w:lang w:eastAsia="en-CA" w:bidi="ar-SA"/>
        </w:rPr>
      </w:pPr>
      <w:r w:rsidRPr="00F10CCF">
        <w:rPr>
          <w:rFonts w:eastAsiaTheme="minorHAnsi"/>
          <w:lang w:eastAsia="en-CA" w:bidi="ar-SA"/>
        </w:rPr>
        <w:t>Interestingly, the majority of the MTR's unstructured interviews with key informants provided limited insight into the actual progress on specific outputs or their contributions to the project's outcomes and overall objective. Instead, these interviews were more valuable in assessing the project's strategic relevance and gauging awareness of illegal wildlife trade and human-wildlife conflict issues in Angola. There was a noticeable lack of comprehensive knowledge among the current group of partners about the activities being implemented in the field. Many interviewees – some of them listed in the PRODOC with signed commitment letters – admitted they were only marginally involved in the project or were not even aware of its details, highlighting a significant gap in stakeholder engagement and communication.</w:t>
      </w:r>
    </w:p>
    <w:p w14:paraId="7B685EE6" w14:textId="77777777" w:rsidR="00F10CCF" w:rsidRPr="00F10CCF" w:rsidRDefault="00F10CCF" w:rsidP="00F10CCF">
      <w:pPr>
        <w:pStyle w:val="Paragraphedeliste"/>
        <w:rPr>
          <w:rFonts w:eastAsiaTheme="minorHAnsi"/>
          <w:lang w:eastAsia="en-CA" w:bidi="ar-SA"/>
        </w:rPr>
      </w:pPr>
    </w:p>
    <w:p w14:paraId="6E68713E" w14:textId="77777777" w:rsidR="00F10CCF" w:rsidRDefault="00F10CCF" w:rsidP="00FE372D">
      <w:pPr>
        <w:pStyle w:val="Paragraphedeliste"/>
        <w:numPr>
          <w:ilvl w:val="0"/>
          <w:numId w:val="17"/>
        </w:numPr>
        <w:jc w:val="both"/>
        <w:rPr>
          <w:rFonts w:eastAsiaTheme="minorHAnsi"/>
          <w:lang w:eastAsia="en-CA" w:bidi="ar-SA"/>
        </w:rPr>
      </w:pPr>
      <w:r w:rsidRPr="00F10CCF">
        <w:rPr>
          <w:rFonts w:eastAsiaTheme="minorHAnsi"/>
          <w:lang w:eastAsia="en-CA" w:bidi="ar-SA"/>
        </w:rPr>
        <w:t xml:space="preserve">The project strategy remains highly relevant as it aligns with Angola’s long-term priorities for combating illegal wildlife trade and managing human-wildlife conflict. It is also consistent with UNDP core policies, strategic documentation and priorities identified in the CPD. The Project Document is </w:t>
      </w:r>
      <w:r w:rsidRPr="00F10CCF">
        <w:rPr>
          <w:rFonts w:eastAsiaTheme="minorHAnsi"/>
          <w:lang w:eastAsia="en-CA" w:bidi="ar-SA"/>
        </w:rPr>
        <w:lastRenderedPageBreak/>
        <w:t xml:space="preserve">well-written and provides the necessary elements as a blueprint for implementation. There is a disconnect however, with respect to how the Project Document is being interpreted during implementation, with some notable deviations in the way stakeholders are engaged and requirements articulated in the SRF. </w:t>
      </w:r>
    </w:p>
    <w:p w14:paraId="37CD3C9A" w14:textId="77777777" w:rsidR="00F10CCF" w:rsidRPr="00F10CCF" w:rsidRDefault="00F10CCF" w:rsidP="00F10CCF">
      <w:pPr>
        <w:pStyle w:val="Paragraphedeliste"/>
        <w:rPr>
          <w:rFonts w:eastAsiaTheme="minorHAnsi"/>
          <w:lang w:eastAsia="en-CA" w:bidi="ar-SA"/>
        </w:rPr>
      </w:pPr>
    </w:p>
    <w:p w14:paraId="31075EB0" w14:textId="77777777" w:rsidR="0050568B" w:rsidRDefault="00F10CCF" w:rsidP="00FE372D">
      <w:pPr>
        <w:pStyle w:val="Paragraphedeliste"/>
        <w:numPr>
          <w:ilvl w:val="0"/>
          <w:numId w:val="17"/>
        </w:numPr>
        <w:jc w:val="both"/>
        <w:rPr>
          <w:rFonts w:eastAsiaTheme="minorHAnsi"/>
          <w:lang w:eastAsia="en-CA" w:bidi="ar-SA"/>
        </w:rPr>
      </w:pPr>
      <w:r w:rsidRPr="00F10CCF">
        <w:rPr>
          <w:rFonts w:eastAsiaTheme="minorHAnsi"/>
          <w:lang w:eastAsia="en-CA" w:bidi="ar-SA"/>
        </w:rPr>
        <w:t xml:space="preserve">Regarding progress toward results, the project has made limited headway toward achieving its overall objective due to its late start and significant delays incurred in its initial three years of operations, as well as insufficient engagement with key stakeholders responsible for collecting baseline data. The absence of adaptive management practices and utilization of project governance mechanisms for this purpose, have further hindered efforts to realign activities with the project’s intended goals. </w:t>
      </w:r>
    </w:p>
    <w:p w14:paraId="02C85B36" w14:textId="77777777" w:rsidR="0050568B" w:rsidRPr="0050568B" w:rsidRDefault="0050568B" w:rsidP="0050568B">
      <w:pPr>
        <w:pStyle w:val="Paragraphedeliste"/>
        <w:rPr>
          <w:rFonts w:eastAsiaTheme="minorHAnsi"/>
          <w:lang w:eastAsia="en-CA" w:bidi="ar-SA"/>
        </w:rPr>
      </w:pPr>
    </w:p>
    <w:p w14:paraId="4D484460" w14:textId="3A25007E" w:rsidR="0050568B" w:rsidRDefault="00F10CCF" w:rsidP="00FE372D">
      <w:pPr>
        <w:pStyle w:val="Paragraphedeliste"/>
        <w:numPr>
          <w:ilvl w:val="0"/>
          <w:numId w:val="17"/>
        </w:numPr>
        <w:jc w:val="both"/>
        <w:rPr>
          <w:rFonts w:eastAsiaTheme="minorHAnsi"/>
          <w:lang w:eastAsia="en-CA" w:bidi="ar-SA"/>
        </w:rPr>
      </w:pPr>
      <w:r w:rsidRPr="0050568B">
        <w:rPr>
          <w:rFonts w:eastAsiaTheme="minorHAnsi"/>
          <w:lang w:eastAsia="en-CA" w:bidi="ar-SA"/>
        </w:rPr>
        <w:t xml:space="preserve">Progress on Outcome 1, such as developing a comprehensive wildlife crime enforcement strategy, has been slow, primarily due to bureaucratic obstacles and frequent leadership changes within INBC. Priority ancillary legislation and strategies under Output 1.1 have not been started due to co-financing and stakeholder engagement not materializing. Progress on Output 1.2 has been constrained by inadequate attention to the results and repetition of the ICCWC Indicator Framework. Under Output 1.3, the </w:t>
      </w:r>
      <w:r w:rsidR="00222C9B">
        <w:rPr>
          <w:rFonts w:eastAsiaTheme="minorHAnsi"/>
          <w:lang w:eastAsia="en-CA" w:bidi="ar-SA"/>
        </w:rPr>
        <w:t>Director General of INBC</w:t>
      </w:r>
      <w:r w:rsidRPr="0050568B">
        <w:rPr>
          <w:rFonts w:eastAsiaTheme="minorHAnsi"/>
          <w:lang w:eastAsia="en-CA" w:bidi="ar-SA"/>
        </w:rPr>
        <w:t xml:space="preserve"> opted not to support the Environmental Polytechnic Institute (wildlife school) to become a fully-functional national center for PA staff capacity building with necessary equipment, instead, </w:t>
      </w:r>
      <w:r w:rsidR="00222C9B">
        <w:rPr>
          <w:rFonts w:eastAsiaTheme="minorHAnsi"/>
          <w:lang w:eastAsia="en-CA" w:bidi="ar-SA"/>
        </w:rPr>
        <w:t xml:space="preserve">directing the PMU to </w:t>
      </w:r>
      <w:r w:rsidRPr="0050568B">
        <w:rPr>
          <w:rFonts w:eastAsiaTheme="minorHAnsi"/>
          <w:lang w:eastAsia="en-CA" w:bidi="ar-SA"/>
        </w:rPr>
        <w:t xml:space="preserve">construct a ranger station (under Outcome 2) in </w:t>
      </w:r>
      <w:proofErr w:type="spellStart"/>
      <w:r w:rsidRPr="0050568B">
        <w:rPr>
          <w:rFonts w:eastAsiaTheme="minorHAnsi"/>
          <w:lang w:eastAsia="en-CA" w:bidi="ar-SA"/>
        </w:rPr>
        <w:t>Luando</w:t>
      </w:r>
      <w:proofErr w:type="spellEnd"/>
      <w:r w:rsidRPr="0050568B">
        <w:rPr>
          <w:rFonts w:eastAsiaTheme="minorHAnsi"/>
          <w:lang w:eastAsia="en-CA" w:bidi="ar-SA"/>
        </w:rPr>
        <w:t xml:space="preserve"> Strict Nature Reserve as a base for patrols. </w:t>
      </w:r>
    </w:p>
    <w:p w14:paraId="6873FB7F" w14:textId="77777777" w:rsidR="0050568B" w:rsidRPr="0050568B" w:rsidRDefault="0050568B" w:rsidP="0050568B">
      <w:pPr>
        <w:pStyle w:val="Paragraphedeliste"/>
        <w:rPr>
          <w:rFonts w:eastAsiaTheme="minorHAnsi"/>
          <w:lang w:eastAsia="en-CA" w:bidi="ar-SA"/>
        </w:rPr>
      </w:pPr>
    </w:p>
    <w:p w14:paraId="67D80A35" w14:textId="77777777" w:rsidR="0050568B" w:rsidRDefault="00F10CCF" w:rsidP="00FE372D">
      <w:pPr>
        <w:pStyle w:val="Paragraphedeliste"/>
        <w:numPr>
          <w:ilvl w:val="0"/>
          <w:numId w:val="17"/>
        </w:numPr>
        <w:jc w:val="both"/>
        <w:rPr>
          <w:rFonts w:eastAsiaTheme="minorHAnsi"/>
          <w:lang w:eastAsia="en-CA" w:bidi="ar-SA"/>
        </w:rPr>
      </w:pPr>
      <w:r w:rsidRPr="0050568B">
        <w:rPr>
          <w:rFonts w:eastAsiaTheme="minorHAnsi"/>
          <w:lang w:eastAsia="en-CA" w:bidi="ar-SA"/>
        </w:rPr>
        <w:t xml:space="preserve">For </w:t>
      </w:r>
      <w:r w:rsidRPr="0050568B">
        <w:rPr>
          <w:rFonts w:eastAsiaTheme="minorHAnsi"/>
          <w:b/>
          <w:bCs/>
          <w:lang w:eastAsia="en-CA" w:bidi="ar-SA"/>
        </w:rPr>
        <w:t>Outcome 2</w:t>
      </w:r>
      <w:r w:rsidRPr="0050568B">
        <w:rPr>
          <w:rFonts w:eastAsiaTheme="minorHAnsi"/>
          <w:lang w:eastAsia="en-CA" w:bidi="ar-SA"/>
        </w:rPr>
        <w:t xml:space="preserve">, although some capacity-building activities have been initiated, progress is still behind schedule in adequately equipping and training park staff and law enforcement personnel. Output 2.1 shows signs of promise as MTR has observed the formation of an inter-agency Environmental Crime Unit in </w:t>
      </w:r>
      <w:proofErr w:type="spellStart"/>
      <w:r w:rsidRPr="0050568B">
        <w:rPr>
          <w:rFonts w:eastAsiaTheme="minorHAnsi"/>
          <w:lang w:eastAsia="en-CA" w:bidi="ar-SA"/>
        </w:rPr>
        <w:t>Luando</w:t>
      </w:r>
      <w:proofErr w:type="spellEnd"/>
      <w:r w:rsidRPr="0050568B">
        <w:rPr>
          <w:rFonts w:eastAsiaTheme="minorHAnsi"/>
          <w:lang w:eastAsia="en-CA" w:bidi="ar-SA"/>
        </w:rPr>
        <w:t xml:space="preserve"> Strict Nature Reserve that is actively conducting patrols and reporting on them. This has increased the effectiveness of law enforcement and offers another vehicle to suppress poaching and IWT activities. Under Output 2.2, while </w:t>
      </w:r>
      <w:proofErr w:type="spellStart"/>
      <w:r w:rsidRPr="0050568B">
        <w:rPr>
          <w:rFonts w:eastAsiaTheme="minorHAnsi"/>
          <w:lang w:eastAsia="en-CA" w:bidi="ar-SA"/>
        </w:rPr>
        <w:t>Maiombe</w:t>
      </w:r>
      <w:proofErr w:type="spellEnd"/>
      <w:r w:rsidRPr="0050568B">
        <w:rPr>
          <w:rFonts w:eastAsiaTheme="minorHAnsi"/>
          <w:lang w:eastAsia="en-CA" w:bidi="ar-SA"/>
        </w:rPr>
        <w:t xml:space="preserve"> NP has a management plan with some activities on patrols being implemented, </w:t>
      </w:r>
      <w:proofErr w:type="spellStart"/>
      <w:r w:rsidRPr="0050568B">
        <w:rPr>
          <w:rFonts w:eastAsiaTheme="minorHAnsi"/>
          <w:lang w:eastAsia="en-CA" w:bidi="ar-SA"/>
        </w:rPr>
        <w:t>Luando</w:t>
      </w:r>
      <w:proofErr w:type="spellEnd"/>
      <w:r w:rsidRPr="0050568B">
        <w:rPr>
          <w:rFonts w:eastAsiaTheme="minorHAnsi"/>
          <w:lang w:eastAsia="en-CA" w:bidi="ar-SA"/>
        </w:rPr>
        <w:t xml:space="preserve"> SNR still does not have a management plan. Under Output 2.2, the construction of a ranger station in </w:t>
      </w:r>
      <w:proofErr w:type="spellStart"/>
      <w:r w:rsidRPr="0050568B">
        <w:rPr>
          <w:rFonts w:eastAsiaTheme="minorHAnsi"/>
          <w:lang w:eastAsia="en-CA" w:bidi="ar-SA"/>
        </w:rPr>
        <w:t>Luando</w:t>
      </w:r>
      <w:proofErr w:type="spellEnd"/>
      <w:r w:rsidRPr="0050568B">
        <w:rPr>
          <w:rFonts w:eastAsiaTheme="minorHAnsi"/>
          <w:lang w:eastAsia="en-CA" w:bidi="ar-SA"/>
        </w:rPr>
        <w:t xml:space="preserve"> Strict Nature Reserve as a springboard for patrols and to house park staff is perhaps one of the more significant achievements to date and should be applauded as a significant milestone. However, there are significant risks associated with replacing eco guards from the </w:t>
      </w:r>
      <w:proofErr w:type="spellStart"/>
      <w:r w:rsidRPr="0050568B">
        <w:rPr>
          <w:rFonts w:eastAsiaTheme="minorHAnsi"/>
          <w:lang w:eastAsia="en-CA" w:bidi="ar-SA"/>
        </w:rPr>
        <w:t>Kissama</w:t>
      </w:r>
      <w:proofErr w:type="spellEnd"/>
      <w:r w:rsidRPr="0050568B">
        <w:rPr>
          <w:rFonts w:eastAsiaTheme="minorHAnsi"/>
          <w:lang w:eastAsia="en-CA" w:bidi="ar-SA"/>
        </w:rPr>
        <w:t xml:space="preserve"> Foundation with less experienced and knowledgeable INBC staff who are unfamiliar with the landscape. The benefits of equipment to facilitate patrols is not being leveraged to its full potential as some assets have either been diverted to other parks in Angola or remain in Luanda at the INBC headquarters. </w:t>
      </w:r>
    </w:p>
    <w:p w14:paraId="06C4B7C1" w14:textId="77777777" w:rsidR="0050568B" w:rsidRDefault="0050568B" w:rsidP="0050568B">
      <w:pPr>
        <w:pStyle w:val="Paragraphedeliste"/>
        <w:ind w:left="360" w:firstLine="0"/>
        <w:jc w:val="both"/>
        <w:rPr>
          <w:rFonts w:eastAsiaTheme="minorHAnsi"/>
          <w:lang w:eastAsia="en-CA" w:bidi="ar-SA"/>
        </w:rPr>
      </w:pPr>
    </w:p>
    <w:p w14:paraId="57AF935A" w14:textId="77777777" w:rsidR="0050568B" w:rsidRDefault="00F10CCF" w:rsidP="00FE372D">
      <w:pPr>
        <w:pStyle w:val="Paragraphedeliste"/>
        <w:numPr>
          <w:ilvl w:val="0"/>
          <w:numId w:val="17"/>
        </w:numPr>
        <w:jc w:val="both"/>
        <w:rPr>
          <w:rFonts w:eastAsiaTheme="minorHAnsi"/>
          <w:lang w:eastAsia="en-CA" w:bidi="ar-SA"/>
        </w:rPr>
      </w:pPr>
      <w:r w:rsidRPr="0050568B">
        <w:rPr>
          <w:rFonts w:eastAsiaTheme="minorHAnsi"/>
          <w:b/>
          <w:bCs/>
          <w:lang w:eastAsia="en-CA" w:bidi="ar-SA"/>
        </w:rPr>
        <w:t>Outcome 3</w:t>
      </w:r>
      <w:r w:rsidRPr="0050568B">
        <w:rPr>
          <w:rFonts w:eastAsiaTheme="minorHAnsi"/>
          <w:lang w:eastAsia="en-CA" w:bidi="ar-SA"/>
        </w:rPr>
        <w:t xml:space="preserve"> requires faster engagement with local communities, as delays in implementing alternative livelihood projects under Output 3.1 have hindered the project’s ability to build local ownership, foster support for conservation efforts, and create conditions that deter hunting and reduce incentives for poaching. For Output 3.2, there have been ad hoc examples of campaigns, but these are a far cry from those identified in the Project Document (page 45) and require the engagement of partner NGOs and CSOs who are already plugged into these sorts of activities at the project sites for a multiplier effect. </w:t>
      </w:r>
    </w:p>
    <w:p w14:paraId="05B4D54A" w14:textId="77777777" w:rsidR="0050568B" w:rsidRPr="0050568B" w:rsidRDefault="0050568B" w:rsidP="0050568B">
      <w:pPr>
        <w:pStyle w:val="Paragraphedeliste"/>
        <w:rPr>
          <w:rFonts w:eastAsiaTheme="minorHAnsi"/>
          <w:lang w:eastAsia="en-CA" w:bidi="ar-SA"/>
        </w:rPr>
      </w:pPr>
    </w:p>
    <w:p w14:paraId="0D2129E4" w14:textId="77777777" w:rsidR="0050568B" w:rsidRDefault="00F10CCF" w:rsidP="00FE372D">
      <w:pPr>
        <w:pStyle w:val="Paragraphedeliste"/>
        <w:numPr>
          <w:ilvl w:val="0"/>
          <w:numId w:val="17"/>
        </w:numPr>
        <w:jc w:val="both"/>
        <w:rPr>
          <w:rFonts w:eastAsiaTheme="minorHAnsi"/>
          <w:lang w:eastAsia="en-CA" w:bidi="ar-SA"/>
        </w:rPr>
      </w:pPr>
      <w:r w:rsidRPr="0050568B">
        <w:rPr>
          <w:rFonts w:eastAsiaTheme="minorHAnsi"/>
          <w:b/>
          <w:bCs/>
          <w:lang w:eastAsia="en-CA" w:bidi="ar-SA"/>
        </w:rPr>
        <w:t xml:space="preserve">Outcome 4 </w:t>
      </w:r>
      <w:r w:rsidRPr="0050568B">
        <w:rPr>
          <w:rFonts w:eastAsiaTheme="minorHAnsi"/>
          <w:lang w:eastAsia="en-CA" w:bidi="ar-SA"/>
        </w:rPr>
        <w:t xml:space="preserve">has yet to systematically capture and apply lessons learned and best practices under Output 4.2, largely due to delays across the first three components. While gender-disaggregated data is being collected as part of Output 4.3, its effective use remains unclear, limiting progress toward achieving gender equity goals. Monitoring and evaluation per Output 4.1 is extremely poor and not </w:t>
      </w:r>
      <w:r w:rsidRPr="0050568B">
        <w:rPr>
          <w:rFonts w:eastAsiaTheme="minorHAnsi"/>
          <w:lang w:eastAsia="en-CA" w:bidi="ar-SA"/>
        </w:rPr>
        <w:lastRenderedPageBreak/>
        <w:t xml:space="preserve">participatory. </w:t>
      </w:r>
    </w:p>
    <w:p w14:paraId="4C50BD4F" w14:textId="77777777" w:rsidR="0050568B" w:rsidRPr="0050568B" w:rsidRDefault="0050568B" w:rsidP="0050568B">
      <w:pPr>
        <w:pStyle w:val="Paragraphedeliste"/>
        <w:rPr>
          <w:rFonts w:eastAsiaTheme="minorHAnsi"/>
          <w:lang w:eastAsia="en-CA" w:bidi="ar-SA"/>
        </w:rPr>
      </w:pPr>
    </w:p>
    <w:p w14:paraId="5C642AF3" w14:textId="6AFFD6B2" w:rsidR="0050568B" w:rsidRDefault="00F10CCF" w:rsidP="00FE372D">
      <w:pPr>
        <w:pStyle w:val="Paragraphedeliste"/>
        <w:numPr>
          <w:ilvl w:val="0"/>
          <w:numId w:val="17"/>
        </w:numPr>
        <w:jc w:val="both"/>
        <w:rPr>
          <w:rFonts w:eastAsiaTheme="minorHAnsi"/>
          <w:lang w:eastAsia="en-CA" w:bidi="ar-SA"/>
        </w:rPr>
      </w:pPr>
      <w:r w:rsidRPr="0050568B">
        <w:rPr>
          <w:rFonts w:eastAsiaTheme="minorHAnsi"/>
          <w:lang w:eastAsia="en-CA" w:bidi="ar-SA"/>
        </w:rPr>
        <w:t xml:space="preserve">The </w:t>
      </w:r>
      <w:r w:rsidRPr="0050568B">
        <w:rPr>
          <w:rFonts w:eastAsiaTheme="minorHAnsi"/>
          <w:b/>
          <w:bCs/>
          <w:lang w:eastAsia="en-CA" w:bidi="ar-SA"/>
        </w:rPr>
        <w:t>PMU is understaffed</w:t>
      </w:r>
      <w:r w:rsidRPr="0050568B">
        <w:rPr>
          <w:rFonts w:eastAsiaTheme="minorHAnsi"/>
          <w:lang w:eastAsia="en-CA" w:bidi="ar-SA"/>
        </w:rPr>
        <w:t xml:space="preserve"> and unable to create momentum as a result of sapped energy towards bureaucratic procedures and lengthy cycles of work planning and budgeting. The PMU has faced numerous challenges in project implementation, including institutional instability, turnover and lack of autonomy to make timely decisions. These factors, combined with an under-resourced team, have resulted in significant delays and inefficiencies across the board. With the exception of measures adopted during the COVID-19 pandemic and the strategic decision to deviate from the Project Document and invest in a ranger station in </w:t>
      </w:r>
      <w:proofErr w:type="spellStart"/>
      <w:r w:rsidRPr="0050568B">
        <w:rPr>
          <w:rFonts w:eastAsiaTheme="minorHAnsi"/>
          <w:lang w:eastAsia="en-CA" w:bidi="ar-SA"/>
        </w:rPr>
        <w:t>Luando</w:t>
      </w:r>
      <w:proofErr w:type="spellEnd"/>
      <w:r w:rsidRPr="0050568B">
        <w:rPr>
          <w:rFonts w:eastAsiaTheme="minorHAnsi"/>
          <w:lang w:eastAsia="en-CA" w:bidi="ar-SA"/>
        </w:rPr>
        <w:t xml:space="preserve"> Strict Nature Reserve, adaptive management practices are limited, and there is a need for a more flexible approach to address emerging challenges and optimize project delivery. The PMU, while demonstrating commendable efforts, is overburdened with administrative tasks and lacks the necessary autonomy for effective project management. Serious morale issues within the team need urgent attention to prevent further deterioration of project delivery capacity.</w:t>
      </w:r>
      <w:r w:rsidR="00BB2430">
        <w:rPr>
          <w:rFonts w:eastAsiaTheme="minorHAnsi"/>
          <w:lang w:eastAsia="en-CA" w:bidi="ar-SA"/>
        </w:rPr>
        <w:t xml:space="preserve"> </w:t>
      </w:r>
      <w:r w:rsidR="00BB2430" w:rsidRPr="00BB2430">
        <w:rPr>
          <w:rFonts w:eastAsiaTheme="minorHAnsi"/>
          <w:lang w:eastAsia="en-CA" w:bidi="ar-SA"/>
        </w:rPr>
        <w:t>PMU capability remains insufficient – although improving over time - with difficulties to think on adaptive management measures to accelerate delivery, to actually plan and deliver (ambitious AWP in relation to actual delivery capability and a lack of expertise in several subsectors gender, M&amp;E, communication and lobbying, as well as engaging strong partners. The project lacks specific gender expertise to ensure gender mainstreaming at project level in a more systematic way and could use a gender specialist to aid PMU in ensuring adequate women support throughout the project (like the drafting of a medium/long term gender strategy, especially in the context of Component 3).</w:t>
      </w:r>
    </w:p>
    <w:p w14:paraId="09D09CAC" w14:textId="77777777" w:rsidR="0050568B" w:rsidRPr="0050568B" w:rsidRDefault="0050568B" w:rsidP="0050568B">
      <w:pPr>
        <w:pStyle w:val="Paragraphedeliste"/>
        <w:rPr>
          <w:rFonts w:eastAsiaTheme="minorHAnsi"/>
          <w:lang w:eastAsia="en-CA" w:bidi="ar-SA"/>
        </w:rPr>
      </w:pPr>
    </w:p>
    <w:p w14:paraId="462747BC" w14:textId="77777777" w:rsidR="0050568B" w:rsidRDefault="00F10CCF" w:rsidP="00FE372D">
      <w:pPr>
        <w:pStyle w:val="Paragraphedeliste"/>
        <w:numPr>
          <w:ilvl w:val="0"/>
          <w:numId w:val="17"/>
        </w:numPr>
        <w:jc w:val="both"/>
        <w:rPr>
          <w:rFonts w:eastAsiaTheme="minorHAnsi"/>
          <w:lang w:eastAsia="en-CA" w:bidi="ar-SA"/>
        </w:rPr>
      </w:pPr>
      <w:r w:rsidRPr="0050568B">
        <w:rPr>
          <w:rFonts w:eastAsiaTheme="minorHAnsi"/>
          <w:lang w:eastAsia="en-CA" w:bidi="ar-SA"/>
        </w:rPr>
        <w:t xml:space="preserve">The </w:t>
      </w:r>
      <w:r w:rsidRPr="0050568B">
        <w:rPr>
          <w:rFonts w:eastAsiaTheme="minorHAnsi"/>
          <w:b/>
          <w:bCs/>
          <w:lang w:eastAsia="en-CA" w:bidi="ar-SA"/>
        </w:rPr>
        <w:t>project’s sustainability is at risk</w:t>
      </w:r>
      <w:r w:rsidRPr="0050568B">
        <w:rPr>
          <w:rFonts w:eastAsiaTheme="minorHAnsi"/>
          <w:lang w:eastAsia="en-CA" w:bidi="ar-SA"/>
        </w:rPr>
        <w:t xml:space="preserve"> due to insufficient stakeholder engagement, dependency on constrained national budgets, and ongoing administrative hurdles coupled with continued turnover of ministry and INBC personnel. Social and environmental risks are high, particularly given the deeply rooted local practices of hunting for subsistence and the delays in offering viable alternative income-generating activities. Environmental sustainability is also uncertain as community-based projects have not been effectively launched. A key implementation issue remains the insufficient stakeholders’ engagement and buy-in at the national and local level, the result of a centralized top-down implementation approach.</w:t>
      </w:r>
    </w:p>
    <w:p w14:paraId="6BF7CEF6" w14:textId="77777777" w:rsidR="0050568B" w:rsidRPr="0050568B" w:rsidRDefault="0050568B" w:rsidP="0050568B">
      <w:pPr>
        <w:pStyle w:val="Paragraphedeliste"/>
        <w:rPr>
          <w:rFonts w:eastAsiaTheme="minorHAnsi"/>
          <w:lang w:eastAsia="en-CA" w:bidi="ar-SA"/>
        </w:rPr>
      </w:pPr>
    </w:p>
    <w:p w14:paraId="0EF0CA8C" w14:textId="77777777" w:rsidR="0050568B" w:rsidRDefault="00F10CCF" w:rsidP="00FE372D">
      <w:pPr>
        <w:pStyle w:val="Paragraphedeliste"/>
        <w:numPr>
          <w:ilvl w:val="0"/>
          <w:numId w:val="17"/>
        </w:numPr>
        <w:jc w:val="both"/>
        <w:rPr>
          <w:rFonts w:eastAsiaTheme="minorHAnsi"/>
          <w:lang w:eastAsia="en-CA" w:bidi="ar-SA"/>
        </w:rPr>
      </w:pPr>
      <w:r w:rsidRPr="0050568B">
        <w:rPr>
          <w:rFonts w:eastAsiaTheme="minorHAnsi"/>
          <w:lang w:eastAsia="en-CA" w:bidi="ar-SA"/>
        </w:rPr>
        <w:t xml:space="preserve">As a </w:t>
      </w:r>
      <w:r w:rsidRPr="0050568B">
        <w:rPr>
          <w:rFonts w:eastAsiaTheme="minorHAnsi"/>
          <w:b/>
          <w:bCs/>
          <w:lang w:eastAsia="en-CA" w:bidi="ar-SA"/>
        </w:rPr>
        <w:t>conclusion</w:t>
      </w:r>
      <w:r w:rsidRPr="0050568B">
        <w:rPr>
          <w:rFonts w:eastAsiaTheme="minorHAnsi"/>
          <w:lang w:eastAsia="en-CA" w:bidi="ar-SA"/>
        </w:rPr>
        <w:t>, PMU is still in a learning curve on project management, limited in operational autonomy with the requirement to abide by time-consuming bureaucratic procedures and using a flawed financial management system that is counterproductive in ensuring project delivery.</w:t>
      </w:r>
    </w:p>
    <w:p w14:paraId="46970B3D" w14:textId="77777777" w:rsidR="0050568B" w:rsidRPr="0050568B" w:rsidRDefault="0050568B" w:rsidP="0050568B">
      <w:pPr>
        <w:pStyle w:val="Paragraphedeliste"/>
        <w:rPr>
          <w:rFonts w:eastAsiaTheme="minorHAnsi"/>
          <w:lang w:eastAsia="en-CA" w:bidi="ar-SA"/>
        </w:rPr>
      </w:pPr>
    </w:p>
    <w:p w14:paraId="032C0434" w14:textId="77777777" w:rsidR="0050568B" w:rsidRDefault="00F10CCF" w:rsidP="00FE372D">
      <w:pPr>
        <w:pStyle w:val="Paragraphedeliste"/>
        <w:numPr>
          <w:ilvl w:val="0"/>
          <w:numId w:val="17"/>
        </w:numPr>
        <w:jc w:val="both"/>
        <w:rPr>
          <w:rFonts w:eastAsiaTheme="minorHAnsi"/>
          <w:lang w:eastAsia="en-CA" w:bidi="ar-SA"/>
        </w:rPr>
      </w:pPr>
      <w:r w:rsidRPr="0050568B">
        <w:rPr>
          <w:rFonts w:eastAsiaTheme="minorHAnsi"/>
          <w:lang w:eastAsia="en-CA" w:bidi="ar-SA"/>
        </w:rPr>
        <w:t>Examining the areas in which the project has been relatively successful, and contrasting those with the aspects where the project has been weak, it soon becomes apparent that the project has had the most success in its efforts to improve capacity and capabilities through the provision of equipment and technical support at the two project sites to enable joint inter-agency patrols, while progress at the grass-roots level, particularly creating conditions for alternative income streams among communities has been more limited. The intention of the original project design, working on three different levels, was undoubtedly to encourage synergies among all three levels, that would strengthen the overall effectiveness of the project in achieving the intended results. This conclusion has led to the formulation of a series of recommendations that are intended to capitalize upon and broaden past successes, and at the same time, to strengthen those areas where weaknesses have been identified.</w:t>
      </w:r>
    </w:p>
    <w:p w14:paraId="4AA9F37D" w14:textId="77777777" w:rsidR="0050568B" w:rsidRPr="0050568B" w:rsidRDefault="0050568B" w:rsidP="0050568B">
      <w:pPr>
        <w:pStyle w:val="Paragraphedeliste"/>
        <w:rPr>
          <w:rFonts w:eastAsiaTheme="minorHAnsi"/>
          <w:lang w:eastAsia="en-CA" w:bidi="ar-SA"/>
        </w:rPr>
      </w:pPr>
    </w:p>
    <w:p w14:paraId="381A6039" w14:textId="1E706DAB" w:rsidR="00381738" w:rsidRPr="00885886" w:rsidRDefault="00F10CCF" w:rsidP="00E3589A">
      <w:pPr>
        <w:pStyle w:val="Paragraphedeliste"/>
        <w:numPr>
          <w:ilvl w:val="0"/>
          <w:numId w:val="17"/>
        </w:numPr>
        <w:adjustRightInd w:val="0"/>
        <w:jc w:val="both"/>
      </w:pPr>
      <w:r w:rsidRPr="0050568B">
        <w:rPr>
          <w:rFonts w:eastAsiaTheme="minorHAnsi"/>
          <w:lang w:eastAsia="en-CA" w:bidi="ar-SA"/>
        </w:rPr>
        <w:t>Despite current shortcomings, there is potential for the project to achieve key elements of its objectives if strategic adjustments are made to the delivery model, governance structure, and specific outputs. These changes, combined with stronger stakeholder engagement and streamlined administrative processes, could enhance project performance moving forward.</w:t>
      </w:r>
    </w:p>
    <w:p w14:paraId="381A605A" w14:textId="77777777" w:rsidR="008D576D" w:rsidRPr="00166768" w:rsidRDefault="008D576D">
      <w:pPr>
        <w:pStyle w:val="Titre1"/>
        <w:rPr>
          <w:color w:val="0070C0"/>
        </w:rPr>
      </w:pPr>
      <w:r w:rsidRPr="00166768">
        <w:br w:type="page"/>
      </w:r>
      <w:bookmarkStart w:id="115" w:name="_Toc186322788"/>
      <w:r w:rsidRPr="00166768">
        <w:rPr>
          <w:color w:val="0070C0"/>
        </w:rPr>
        <w:lastRenderedPageBreak/>
        <w:t>LIST OF ANNEXES:</w:t>
      </w:r>
      <w:bookmarkEnd w:id="115"/>
    </w:p>
    <w:p w14:paraId="7F38E58D"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A: TERMS OF REFERENCE</w:t>
      </w:r>
    </w:p>
    <w:p w14:paraId="44CB4C95"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B: MTR INCEPTION REPORT</w:t>
      </w:r>
    </w:p>
    <w:p w14:paraId="4645BB6F"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C: INTERVIEW GUIDE</w:t>
      </w:r>
    </w:p>
    <w:p w14:paraId="7C3459DA"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D: MIDTERM REVIEW EVALUATIVE MATRIX</w:t>
      </w:r>
    </w:p>
    <w:p w14:paraId="7F67F9CD"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E: METHODOLOGICAL APPROACH</w:t>
      </w:r>
    </w:p>
    <w:p w14:paraId="52E7262E"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F: MTR RATINGS &amp; ACHIEVEMENT SUMMARY TABLE + RATING SCALES</w:t>
      </w:r>
    </w:p>
    <w:p w14:paraId="08B0A488"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G: MTR MISSION ITINERARY</w:t>
      </w:r>
    </w:p>
    <w:p w14:paraId="7BA4A582"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H: LIST OF RESOURCES AND INFORMATION CONSULTED FOR THE MTR</w:t>
      </w:r>
    </w:p>
    <w:p w14:paraId="766E5D97"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I: LIST OF INTERVIEWS</w:t>
      </w:r>
    </w:p>
    <w:p w14:paraId="03096351"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J: MTR PRELIMINARY FINDINGS POWERPOINT SLIDES</w:t>
      </w:r>
    </w:p>
    <w:p w14:paraId="1A33DED7"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K: CO-FINANCING TABLE</w:t>
      </w:r>
    </w:p>
    <w:p w14:paraId="52F88B5D"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L: LIST OF INDICATIVE INTERVIEW QUESTIONS</w:t>
      </w:r>
    </w:p>
    <w:p w14:paraId="2407548A"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M: UNEG CODE OF CONDUCT FORM</w:t>
      </w:r>
    </w:p>
    <w:p w14:paraId="4842FF3C"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 xml:space="preserve">ANNEX N: UPDATED GEF SCORECARD(S) </w:t>
      </w:r>
    </w:p>
    <w:p w14:paraId="4D46771D"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O: ASSESSMENT OF SAMPLE DOCUMENTS</w:t>
      </w:r>
    </w:p>
    <w:p w14:paraId="235476F8" w14:textId="77777777" w:rsidR="00A82069" w:rsidRPr="00A82069" w:rsidRDefault="00A82069" w:rsidP="00E16E43">
      <w:pPr>
        <w:ind w:right="57"/>
        <w:jc w:val="both"/>
        <w:rPr>
          <w:rFonts w:ascii="Arial" w:eastAsia="Arial" w:hAnsi="Arial" w:cs="Arial"/>
          <w:b/>
          <w:bCs/>
          <w:color w:val="000000" w:themeColor="text1"/>
        </w:rPr>
      </w:pPr>
      <w:r w:rsidRPr="00A82069">
        <w:rPr>
          <w:rFonts w:ascii="Arial" w:eastAsia="Arial" w:hAnsi="Arial" w:cs="Arial"/>
          <w:b/>
          <w:bCs/>
          <w:color w:val="000000" w:themeColor="text1"/>
        </w:rPr>
        <w:t>ANNEX P: AUDIT TRAIL OF COMMENTS</w:t>
      </w:r>
    </w:p>
    <w:p w14:paraId="381A605C" w14:textId="3AA38E74" w:rsidR="008D576D" w:rsidRPr="00166768" w:rsidRDefault="00A82069">
      <w:pPr>
        <w:spacing w:after="149" w:line="248" w:lineRule="auto"/>
        <w:ind w:right="54"/>
        <w:jc w:val="both"/>
        <w:rPr>
          <w:rFonts w:ascii="Arial" w:eastAsia="Arial" w:hAnsi="Arial" w:cs="Arial"/>
          <w:color w:val="000000"/>
        </w:rPr>
      </w:pPr>
      <w:r w:rsidRPr="00A82069">
        <w:rPr>
          <w:rFonts w:ascii="Arial" w:eastAsia="Arial" w:hAnsi="Arial" w:cs="Arial"/>
          <w:b/>
          <w:bCs/>
          <w:color w:val="000000" w:themeColor="text1"/>
        </w:rPr>
        <w:t xml:space="preserve">ANNEX Q: SIGNED MTR REPORT CLEARANCE FORM </w:t>
      </w:r>
    </w:p>
    <w:p w14:paraId="381A605D" w14:textId="77777777" w:rsidR="008D576D" w:rsidRPr="00166768" w:rsidRDefault="008D576D" w:rsidP="00512B5F">
      <w:pPr>
        <w:pStyle w:val="Titre1"/>
        <w:spacing w:before="0" w:after="0"/>
        <w:rPr>
          <w:color w:val="0070C0"/>
        </w:rPr>
      </w:pPr>
      <w:bookmarkStart w:id="116" w:name="_ANNEX_A:_TERMS"/>
      <w:bookmarkEnd w:id="116"/>
      <w:r w:rsidRPr="00166768">
        <w:rPr>
          <w:rFonts w:eastAsia="Arial"/>
          <w:color w:val="000000"/>
          <w:szCs w:val="22"/>
        </w:rPr>
        <w:br w:type="page"/>
      </w:r>
      <w:r w:rsidRPr="00166768">
        <w:rPr>
          <w:color w:val="0070C0"/>
        </w:rPr>
        <w:lastRenderedPageBreak/>
        <w:t xml:space="preserve"> </w:t>
      </w:r>
      <w:bookmarkStart w:id="117" w:name="_Toc186322789"/>
      <w:r w:rsidRPr="00166768">
        <w:rPr>
          <w:color w:val="0070C0"/>
        </w:rPr>
        <w:t>ANNEX A: TERMS OF REFERENCE</w:t>
      </w:r>
      <w:bookmarkEnd w:id="117"/>
    </w:p>
    <w:p w14:paraId="63460221" w14:textId="2A4B1F53" w:rsidR="0006687A" w:rsidRPr="0006687A" w:rsidRDefault="0006687A" w:rsidP="00512B5F">
      <w:pPr>
        <w:jc w:val="both"/>
        <w:textAlignment w:val="baseline"/>
        <w:rPr>
          <w:rFonts w:ascii="Segoe UI" w:eastAsia="Times New Roman" w:hAnsi="Segoe UI" w:cs="Segoe UI"/>
          <w:sz w:val="18"/>
          <w:szCs w:val="18"/>
          <w:lang w:val="en-ID" w:eastAsia="en-ID"/>
        </w:rPr>
      </w:pPr>
    </w:p>
    <w:p w14:paraId="0FCC8B60" w14:textId="4A2FF717" w:rsidR="0006687A" w:rsidRPr="0006687A" w:rsidRDefault="0006687A" w:rsidP="0006687A">
      <w:pPr>
        <w:textAlignment w:val="baseline"/>
        <w:rPr>
          <w:rFonts w:ascii="Segoe UI" w:eastAsia="Times New Roman" w:hAnsi="Segoe UI" w:cs="Segoe UI"/>
          <w:b/>
          <w:bCs/>
          <w:sz w:val="18"/>
          <w:szCs w:val="18"/>
          <w:lang w:val="en-ID" w:eastAsia="en-ID"/>
        </w:rPr>
      </w:pPr>
      <w:r w:rsidRPr="0006687A">
        <w:rPr>
          <w:rFonts w:ascii="Arial" w:eastAsia="Times New Roman" w:hAnsi="Arial" w:cs="Arial"/>
          <w:b/>
          <w:bCs/>
          <w:sz w:val="20"/>
          <w:szCs w:val="20"/>
          <w:lang w:val="en-ID" w:eastAsia="en-ID"/>
        </w:rPr>
        <w:t> </w:t>
      </w:r>
      <w:bookmarkStart w:id="118" w:name="_MON_1778668669"/>
      <w:bookmarkEnd w:id="118"/>
      <w:r w:rsidR="00FC4227" w:rsidRPr="00A50900">
        <w:object w:dxaOrig="1496" w:dyaOrig="978" w14:anchorId="0984E4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8.5pt" o:ole="">
            <v:imagedata r:id="rId43" o:title=""/>
          </v:shape>
          <o:OLEObject Type="Embed" ProgID="Word.Document.12" ShapeID="_x0000_i1025" DrawAspect="Icon" ObjectID="_1799608067" r:id="rId44">
            <o:FieldCodes>\s</o:FieldCodes>
          </o:OLEObject>
        </w:object>
      </w:r>
    </w:p>
    <w:p w14:paraId="7CB584DE" w14:textId="77777777" w:rsidR="00512B5F" w:rsidRDefault="00512B5F">
      <w:pPr>
        <w:rPr>
          <w:rFonts w:ascii="Arial" w:eastAsia="SimSun" w:hAnsi="Arial" w:cs="Arial"/>
          <w:b/>
          <w:bCs/>
          <w:color w:val="0070C0"/>
          <w:sz w:val="32"/>
          <w:szCs w:val="32"/>
          <w:lang w:val="en-US"/>
        </w:rPr>
      </w:pPr>
      <w:r>
        <w:rPr>
          <w:color w:val="0070C0"/>
        </w:rPr>
        <w:br w:type="page"/>
      </w:r>
    </w:p>
    <w:p w14:paraId="381A605F" w14:textId="3E04A4E1" w:rsidR="008D576D" w:rsidRPr="00166768" w:rsidRDefault="008D576D">
      <w:pPr>
        <w:pStyle w:val="Titre1"/>
        <w:rPr>
          <w:color w:val="0070C0"/>
        </w:rPr>
      </w:pPr>
      <w:bookmarkStart w:id="119" w:name="_ANNEX_B:_MTR"/>
      <w:bookmarkStart w:id="120" w:name="_Toc186322790"/>
      <w:bookmarkEnd w:id="119"/>
      <w:r w:rsidRPr="00166768">
        <w:rPr>
          <w:color w:val="0070C0"/>
        </w:rPr>
        <w:lastRenderedPageBreak/>
        <w:t xml:space="preserve">ANNEX B: MTR </w:t>
      </w:r>
      <w:r w:rsidR="000B3C84">
        <w:rPr>
          <w:color w:val="0070C0"/>
        </w:rPr>
        <w:t>INCEPTION REPORT</w:t>
      </w:r>
      <w:bookmarkEnd w:id="120"/>
    </w:p>
    <w:bookmarkStart w:id="121" w:name="_MON_1788172909"/>
    <w:bookmarkEnd w:id="121"/>
    <w:p w14:paraId="381A6060" w14:textId="39932BDB" w:rsidR="008D576D" w:rsidRPr="00166768" w:rsidRDefault="004F3986">
      <w:pPr>
        <w:rPr>
          <w:rFonts w:ascii="Arial" w:hAnsi="Arial" w:cs="Arial"/>
          <w:lang w:val="en-US"/>
        </w:rPr>
      </w:pPr>
      <w:r>
        <w:rPr>
          <w:rFonts w:ascii="Arial" w:hAnsi="Arial" w:cs="Arial"/>
          <w:lang w:val="en-US"/>
        </w:rPr>
        <w:object w:dxaOrig="1543" w:dyaOrig="998" w14:anchorId="5E064C7E">
          <v:shape id="_x0000_i1026" type="#_x0000_t75" style="width:77.5pt;height:50pt" o:ole="">
            <v:imagedata r:id="rId45" o:title=""/>
          </v:shape>
          <o:OLEObject Type="Embed" ProgID="Word.Document.12" ShapeID="_x0000_i1026" DrawAspect="Icon" ObjectID="_1799608068" r:id="rId46">
            <o:FieldCodes>\s</o:FieldCodes>
          </o:OLEObject>
        </w:object>
      </w:r>
    </w:p>
    <w:p w14:paraId="381A6061" w14:textId="77777777" w:rsidR="008D576D" w:rsidRPr="00166768" w:rsidRDefault="008D576D">
      <w:pPr>
        <w:rPr>
          <w:rFonts w:ascii="Arial" w:hAnsi="Arial" w:cs="Arial"/>
        </w:rPr>
      </w:pPr>
    </w:p>
    <w:p w14:paraId="381A6062" w14:textId="1E7E5432" w:rsidR="00512B5F" w:rsidRDefault="00512B5F">
      <w:pPr>
        <w:rPr>
          <w:rFonts w:ascii="Arial" w:hAnsi="Arial" w:cs="Arial"/>
          <w:lang w:val="en-US"/>
        </w:rPr>
      </w:pPr>
      <w:r>
        <w:rPr>
          <w:rFonts w:ascii="Arial" w:hAnsi="Arial" w:cs="Arial"/>
          <w:lang w:val="en-US"/>
        </w:rPr>
        <w:br w:type="page"/>
      </w:r>
    </w:p>
    <w:p w14:paraId="381A6063" w14:textId="2510B837" w:rsidR="008D576D" w:rsidRPr="00166768" w:rsidRDefault="2E7D3F86" w:rsidP="00512B5F">
      <w:pPr>
        <w:pStyle w:val="Titre1"/>
        <w:rPr>
          <w:color w:val="0070C0"/>
        </w:rPr>
      </w:pPr>
      <w:bookmarkStart w:id="122" w:name="_ANNEX_C:_RATING"/>
      <w:bookmarkStart w:id="123" w:name="_ANNEX_C:_INTERVIEW"/>
      <w:bookmarkStart w:id="124" w:name="_Toc186322791"/>
      <w:bookmarkEnd w:id="122"/>
      <w:bookmarkEnd w:id="123"/>
      <w:r w:rsidRPr="27B680FA">
        <w:rPr>
          <w:color w:val="0070C0"/>
        </w:rPr>
        <w:lastRenderedPageBreak/>
        <w:t xml:space="preserve">ANNEX C: </w:t>
      </w:r>
      <w:r w:rsidR="006607C2">
        <w:rPr>
          <w:color w:val="0070C0"/>
        </w:rPr>
        <w:t xml:space="preserve">INTERVIEW </w:t>
      </w:r>
      <w:r w:rsidR="00DD488B">
        <w:rPr>
          <w:color w:val="0070C0"/>
        </w:rPr>
        <w:t>GUIDE</w:t>
      </w:r>
      <w:bookmarkEnd w:id="124"/>
    </w:p>
    <w:p w14:paraId="4830F171" w14:textId="77777777" w:rsidR="000D27C7" w:rsidRPr="000F10B0" w:rsidRDefault="000D27C7" w:rsidP="000D27C7">
      <w:pPr>
        <w:ind w:right="-450"/>
        <w:rPr>
          <w:rFonts w:ascii="Arial" w:hAnsi="Arial" w:cs="Arial"/>
          <w:b/>
          <w:u w:val="single"/>
        </w:rPr>
      </w:pPr>
      <w:r w:rsidRPr="000F10B0">
        <w:rPr>
          <w:rFonts w:ascii="Arial" w:hAnsi="Arial" w:cs="Arial"/>
          <w:b/>
          <w:u w:val="single"/>
        </w:rPr>
        <w:t>Introduction and Background</w:t>
      </w:r>
    </w:p>
    <w:p w14:paraId="18AB5585" w14:textId="77777777" w:rsidR="000D27C7" w:rsidRPr="000F10B0" w:rsidRDefault="000D27C7" w:rsidP="000D27C7">
      <w:pPr>
        <w:ind w:right="-450"/>
        <w:rPr>
          <w:rFonts w:ascii="Arial" w:hAnsi="Arial" w:cs="Arial"/>
          <w:b/>
        </w:rPr>
      </w:pPr>
    </w:p>
    <w:p w14:paraId="7FFC7E25" w14:textId="77777777" w:rsidR="000D27C7" w:rsidRPr="000F10B0" w:rsidRDefault="000D27C7" w:rsidP="000D27C7">
      <w:pPr>
        <w:jc w:val="both"/>
        <w:rPr>
          <w:rFonts w:ascii="Arial" w:hAnsi="Arial" w:cs="Arial"/>
          <w:i/>
          <w:iCs/>
        </w:rPr>
      </w:pPr>
      <w:bookmarkStart w:id="125" w:name="_heading=h.3cqmetx"/>
      <w:bookmarkEnd w:id="125"/>
      <w:r w:rsidRPr="000F10B0">
        <w:rPr>
          <w:rFonts w:ascii="Arial" w:hAnsi="Arial" w:cs="Arial"/>
        </w:rPr>
        <w:t xml:space="preserve">Good morning/afternoon! Our names name is Camillo Ponziani / Cristina Rodrigues, the MTR evaluation consultant hired by the United Nations Development Programme to conduct a Midterm Review of the UNDP-supported, GEF-financed full-sized project </w:t>
      </w:r>
      <w:r w:rsidRPr="000F10B0">
        <w:rPr>
          <w:rFonts w:ascii="Arial" w:hAnsi="Arial" w:cs="Arial"/>
          <w:b/>
          <w:bCs/>
        </w:rPr>
        <w:t>“</w:t>
      </w:r>
      <w:r w:rsidRPr="000F10B0">
        <w:rPr>
          <w:rFonts w:ascii="Arial" w:hAnsi="Arial" w:cs="Arial"/>
        </w:rPr>
        <w:t>Combating Illegal Wildlife Trade and Human Wildlife Conflict”. In this evaluation, we will focus on four key pillars or gauges of the Project, namely (</w:t>
      </w:r>
      <w:proofErr w:type="spellStart"/>
      <w:r w:rsidRPr="000F10B0">
        <w:rPr>
          <w:rFonts w:ascii="Arial" w:hAnsi="Arial" w:cs="Arial"/>
        </w:rPr>
        <w:t>i</w:t>
      </w:r>
      <w:proofErr w:type="spellEnd"/>
      <w:r w:rsidRPr="000F10B0">
        <w:rPr>
          <w:rFonts w:ascii="Arial" w:hAnsi="Arial" w:cs="Arial"/>
        </w:rPr>
        <w:t xml:space="preserve">) Project Strategy; (ii) Progress Towards Results; (iii) Project Implementation and Adaptive Management; and (iv) Sustainability. The Project is structured around four components as follows. </w:t>
      </w:r>
      <w:r w:rsidRPr="000F10B0">
        <w:rPr>
          <w:rFonts w:ascii="Arial" w:hAnsi="Arial" w:cs="Arial"/>
          <w:b/>
          <w:bCs/>
          <w:i/>
          <w:iCs/>
        </w:rPr>
        <w:t xml:space="preserve">Component 1. </w:t>
      </w:r>
      <w:r w:rsidRPr="000F10B0">
        <w:rPr>
          <w:rFonts w:ascii="Arial" w:hAnsi="Arial" w:cs="Arial"/>
          <w:i/>
          <w:iCs/>
        </w:rPr>
        <w:t>Strengthening the policy, legal and institutional framework and national capacity to manage wildlife, including HWC, and address wildlife crime;</w:t>
      </w:r>
      <w:r w:rsidRPr="000F10B0">
        <w:rPr>
          <w:rFonts w:ascii="Arial" w:hAnsi="Arial" w:cs="Arial"/>
          <w:b/>
          <w:bCs/>
          <w:i/>
          <w:iCs/>
        </w:rPr>
        <w:t xml:space="preserve"> Component 2. </w:t>
      </w:r>
      <w:r w:rsidRPr="000F10B0">
        <w:rPr>
          <w:rFonts w:ascii="Arial" w:hAnsi="Arial" w:cs="Arial"/>
          <w:i/>
          <w:iCs/>
        </w:rPr>
        <w:t xml:space="preserve">Strengthening capacity of selected PAs and law enforcement agencies in the target areas to control poaching, IWT, HWC, and habitat degradation; </w:t>
      </w:r>
      <w:r w:rsidRPr="000F10B0">
        <w:rPr>
          <w:rFonts w:ascii="Arial" w:hAnsi="Arial" w:cs="Arial"/>
          <w:b/>
          <w:bCs/>
          <w:i/>
          <w:iCs/>
        </w:rPr>
        <w:t xml:space="preserve">Component 3. </w:t>
      </w:r>
      <w:r w:rsidRPr="000F10B0">
        <w:rPr>
          <w:rFonts w:ascii="Arial" w:hAnsi="Arial" w:cs="Arial"/>
          <w:i/>
          <w:iCs/>
        </w:rPr>
        <w:t xml:space="preserve">Engaging local communities in sustainable wildlife, forest and PA management; and </w:t>
      </w:r>
      <w:r w:rsidRPr="000F10B0">
        <w:rPr>
          <w:rFonts w:ascii="Arial" w:hAnsi="Arial" w:cs="Arial"/>
          <w:b/>
          <w:bCs/>
          <w:i/>
          <w:iCs/>
        </w:rPr>
        <w:t xml:space="preserve">Component 4. </w:t>
      </w:r>
      <w:r w:rsidRPr="000F10B0">
        <w:rPr>
          <w:rFonts w:ascii="Arial" w:hAnsi="Arial" w:cs="Arial"/>
          <w:i/>
          <w:iCs/>
        </w:rPr>
        <w:t>Knowledge Management, M&amp;E and Gender Mainstreaming.</w:t>
      </w:r>
    </w:p>
    <w:p w14:paraId="14803F70" w14:textId="77777777" w:rsidR="000D27C7" w:rsidRPr="000F10B0" w:rsidRDefault="000D27C7" w:rsidP="000D27C7">
      <w:pPr>
        <w:ind w:right="-180"/>
        <w:jc w:val="both"/>
        <w:rPr>
          <w:rFonts w:ascii="Arial" w:hAnsi="Arial" w:cs="Arial"/>
        </w:rPr>
      </w:pPr>
    </w:p>
    <w:p w14:paraId="170E780B" w14:textId="332676AB" w:rsidR="000D27C7" w:rsidRPr="000F10B0" w:rsidRDefault="000D27C7" w:rsidP="000D27C7">
      <w:pPr>
        <w:ind w:right="-180"/>
        <w:jc w:val="both"/>
        <w:rPr>
          <w:rFonts w:ascii="Arial" w:hAnsi="Arial" w:cs="Arial"/>
        </w:rPr>
      </w:pPr>
      <w:r w:rsidRPr="000F10B0">
        <w:rPr>
          <w:rFonts w:ascii="Arial" w:hAnsi="Arial" w:cs="Arial"/>
        </w:rPr>
        <w:t xml:space="preserve">Towards this end, we will try to quantify or document the progress made over the life of the project to date, and what you have put in place in sustaining the successes while noting the salient risks and challenges faced and mitigation strategies put in place for learning purposes. Throughout this interview, please feel free to share your thoughts and experience with us and ask any clarification if the questions are not clear to you. Participation in the interview is voluntary and you may opt out at any time. The answers to our questions will remain strictly confidential and should we use elements of the response in our report, it will be scrubbed for anonymity. The interview is expected to last roughly one hour in length. Our line of questioning will be grouped </w:t>
      </w:r>
      <w:r w:rsidR="0031553B" w:rsidRPr="000F10B0">
        <w:rPr>
          <w:rFonts w:ascii="Arial" w:hAnsi="Arial" w:cs="Arial"/>
        </w:rPr>
        <w:t>according to</w:t>
      </w:r>
      <w:r w:rsidRPr="000F10B0">
        <w:rPr>
          <w:rFonts w:ascii="Arial" w:hAnsi="Arial" w:cs="Arial"/>
        </w:rPr>
        <w:t xml:space="preserve"> various evaluation criteria in our Terms of Reference on which we must report our findings. We make every effort to keep within this timeframe but may need to drill deeper on a number of your responses and may require a subsequent session, if needed. Do you have any questions before we begin?</w:t>
      </w:r>
    </w:p>
    <w:p w14:paraId="211FF4FF" w14:textId="77777777" w:rsidR="000D27C7" w:rsidRPr="00A50900" w:rsidRDefault="000D27C7" w:rsidP="000D27C7">
      <w:pPr>
        <w:rPr>
          <w:rFonts w:cs="Arial"/>
        </w:rPr>
      </w:pPr>
    </w:p>
    <w:tbl>
      <w:tblPr>
        <w:tblStyle w:val="Grilledutableau"/>
        <w:tblW w:w="5000" w:type="pct"/>
        <w:tblLook w:val="04A0" w:firstRow="1" w:lastRow="0" w:firstColumn="1" w:lastColumn="0" w:noHBand="0" w:noVBand="1"/>
      </w:tblPr>
      <w:tblGrid>
        <w:gridCol w:w="5407"/>
        <w:gridCol w:w="528"/>
        <w:gridCol w:w="528"/>
        <w:gridCol w:w="529"/>
        <w:gridCol w:w="529"/>
        <w:gridCol w:w="529"/>
        <w:gridCol w:w="529"/>
        <w:gridCol w:w="529"/>
        <w:gridCol w:w="529"/>
        <w:gridCol w:w="529"/>
      </w:tblGrid>
      <w:tr w:rsidR="000D27C7" w:rsidRPr="00A50900" w14:paraId="0CD41DFF" w14:textId="77777777" w:rsidTr="00284AC0">
        <w:trPr>
          <w:cantSplit/>
          <w:trHeight w:val="1223"/>
          <w:tblHeader/>
        </w:trPr>
        <w:tc>
          <w:tcPr>
            <w:tcW w:w="2659" w:type="pct"/>
          </w:tcPr>
          <w:p w14:paraId="62069A8C" w14:textId="77777777" w:rsidR="000D27C7" w:rsidRPr="000F10B0" w:rsidRDefault="000D27C7" w:rsidP="00284AC0">
            <w:pPr>
              <w:rPr>
                <w:rFonts w:ascii="Arial" w:hAnsi="Arial" w:cs="Arial"/>
                <w:sz w:val="12"/>
                <w:szCs w:val="12"/>
              </w:rPr>
            </w:pPr>
          </w:p>
        </w:tc>
        <w:tc>
          <w:tcPr>
            <w:tcW w:w="260" w:type="pct"/>
            <w:textDirection w:val="btLr"/>
          </w:tcPr>
          <w:p w14:paraId="3263EABD" w14:textId="77777777" w:rsidR="000D27C7" w:rsidRPr="000F10B0" w:rsidRDefault="000D27C7" w:rsidP="00284AC0">
            <w:pPr>
              <w:ind w:left="113" w:right="113"/>
              <w:jc w:val="center"/>
              <w:rPr>
                <w:rFonts w:ascii="Arial" w:hAnsi="Arial" w:cs="Arial"/>
                <w:sz w:val="12"/>
                <w:szCs w:val="12"/>
              </w:rPr>
            </w:pPr>
            <w:r w:rsidRPr="000F10B0">
              <w:rPr>
                <w:rFonts w:ascii="Arial" w:hAnsi="Arial" w:cs="Arial"/>
                <w:sz w:val="12"/>
                <w:szCs w:val="12"/>
              </w:rPr>
              <w:t>GEF OFP</w:t>
            </w:r>
          </w:p>
        </w:tc>
        <w:tc>
          <w:tcPr>
            <w:tcW w:w="260" w:type="pct"/>
            <w:textDirection w:val="btLr"/>
          </w:tcPr>
          <w:p w14:paraId="3E31347E" w14:textId="77777777" w:rsidR="000D27C7" w:rsidRPr="000F10B0" w:rsidRDefault="000D27C7" w:rsidP="00284AC0">
            <w:pPr>
              <w:ind w:left="113" w:right="113"/>
              <w:jc w:val="center"/>
              <w:rPr>
                <w:rFonts w:ascii="Arial" w:hAnsi="Arial" w:cs="Arial"/>
                <w:sz w:val="12"/>
                <w:szCs w:val="12"/>
              </w:rPr>
            </w:pPr>
            <w:r w:rsidRPr="000F10B0">
              <w:rPr>
                <w:rFonts w:ascii="Arial" w:hAnsi="Arial" w:cs="Arial"/>
                <w:sz w:val="12"/>
                <w:szCs w:val="12"/>
              </w:rPr>
              <w:t>PSC</w:t>
            </w:r>
          </w:p>
        </w:tc>
        <w:tc>
          <w:tcPr>
            <w:tcW w:w="260" w:type="pct"/>
            <w:textDirection w:val="btLr"/>
          </w:tcPr>
          <w:p w14:paraId="00B7ABD4" w14:textId="77777777" w:rsidR="000D27C7" w:rsidRPr="000F10B0" w:rsidRDefault="000D27C7" w:rsidP="00284AC0">
            <w:pPr>
              <w:ind w:left="113" w:right="113"/>
              <w:jc w:val="center"/>
              <w:rPr>
                <w:rFonts w:ascii="Arial" w:hAnsi="Arial" w:cs="Arial"/>
                <w:sz w:val="12"/>
                <w:szCs w:val="12"/>
              </w:rPr>
            </w:pPr>
            <w:r w:rsidRPr="000F10B0">
              <w:rPr>
                <w:rFonts w:ascii="Arial" w:hAnsi="Arial" w:cs="Arial"/>
                <w:sz w:val="12"/>
                <w:szCs w:val="12"/>
              </w:rPr>
              <w:t>UNDP</w:t>
            </w:r>
          </w:p>
        </w:tc>
        <w:tc>
          <w:tcPr>
            <w:tcW w:w="260" w:type="pct"/>
            <w:textDirection w:val="btLr"/>
          </w:tcPr>
          <w:p w14:paraId="2147A6A1" w14:textId="77777777" w:rsidR="000D27C7" w:rsidRPr="000F10B0" w:rsidRDefault="000D27C7" w:rsidP="00284AC0">
            <w:pPr>
              <w:ind w:left="113" w:right="113"/>
              <w:jc w:val="center"/>
              <w:rPr>
                <w:rFonts w:ascii="Arial" w:hAnsi="Arial" w:cs="Arial"/>
                <w:sz w:val="12"/>
                <w:szCs w:val="12"/>
              </w:rPr>
            </w:pPr>
            <w:r w:rsidRPr="000F10B0">
              <w:rPr>
                <w:rFonts w:ascii="Arial" w:hAnsi="Arial" w:cs="Arial"/>
                <w:sz w:val="12"/>
                <w:szCs w:val="12"/>
              </w:rPr>
              <w:t>PMU</w:t>
            </w:r>
          </w:p>
        </w:tc>
        <w:tc>
          <w:tcPr>
            <w:tcW w:w="260" w:type="pct"/>
            <w:textDirection w:val="btLr"/>
          </w:tcPr>
          <w:p w14:paraId="54D03452" w14:textId="77777777" w:rsidR="000D27C7" w:rsidRPr="000F10B0" w:rsidRDefault="000D27C7" w:rsidP="00284AC0">
            <w:pPr>
              <w:ind w:left="113" w:right="113"/>
              <w:jc w:val="center"/>
              <w:rPr>
                <w:rFonts w:ascii="Arial" w:hAnsi="Arial" w:cs="Arial"/>
                <w:sz w:val="12"/>
                <w:szCs w:val="12"/>
              </w:rPr>
            </w:pPr>
            <w:r w:rsidRPr="000F10B0">
              <w:rPr>
                <w:rFonts w:ascii="Arial" w:hAnsi="Arial" w:cs="Arial"/>
                <w:sz w:val="12"/>
                <w:szCs w:val="12"/>
              </w:rPr>
              <w:t>NPD</w:t>
            </w:r>
          </w:p>
        </w:tc>
        <w:tc>
          <w:tcPr>
            <w:tcW w:w="260" w:type="pct"/>
            <w:textDirection w:val="btLr"/>
          </w:tcPr>
          <w:p w14:paraId="52741E38" w14:textId="77777777" w:rsidR="000D27C7" w:rsidRPr="000F10B0" w:rsidRDefault="000D27C7" w:rsidP="00284AC0">
            <w:pPr>
              <w:ind w:left="113" w:right="113"/>
              <w:jc w:val="center"/>
              <w:rPr>
                <w:rFonts w:ascii="Arial" w:hAnsi="Arial" w:cs="Arial"/>
                <w:sz w:val="12"/>
                <w:szCs w:val="12"/>
              </w:rPr>
            </w:pPr>
            <w:r w:rsidRPr="000F10B0">
              <w:rPr>
                <w:rFonts w:ascii="Arial" w:hAnsi="Arial" w:cs="Arial"/>
                <w:sz w:val="12"/>
                <w:szCs w:val="12"/>
              </w:rPr>
              <w:t>TECHNICAL COMMITTEES</w:t>
            </w:r>
          </w:p>
        </w:tc>
        <w:tc>
          <w:tcPr>
            <w:tcW w:w="260" w:type="pct"/>
            <w:textDirection w:val="btLr"/>
          </w:tcPr>
          <w:p w14:paraId="4BB82635" w14:textId="77777777" w:rsidR="000D27C7" w:rsidRPr="000F10B0" w:rsidRDefault="000D27C7" w:rsidP="00284AC0">
            <w:pPr>
              <w:ind w:left="113" w:right="113"/>
              <w:jc w:val="center"/>
              <w:rPr>
                <w:rFonts w:ascii="Arial" w:hAnsi="Arial" w:cs="Arial"/>
                <w:sz w:val="12"/>
                <w:szCs w:val="12"/>
              </w:rPr>
            </w:pPr>
            <w:r w:rsidRPr="000F10B0">
              <w:rPr>
                <w:rFonts w:ascii="Arial" w:hAnsi="Arial" w:cs="Arial"/>
                <w:sz w:val="12"/>
                <w:szCs w:val="12"/>
              </w:rPr>
              <w:t>IMPLEMENTING PARTNER</w:t>
            </w:r>
          </w:p>
        </w:tc>
        <w:tc>
          <w:tcPr>
            <w:tcW w:w="260" w:type="pct"/>
            <w:textDirection w:val="btLr"/>
          </w:tcPr>
          <w:p w14:paraId="729E8D40" w14:textId="77777777" w:rsidR="000D27C7" w:rsidRPr="000F10B0" w:rsidRDefault="000D27C7" w:rsidP="00284AC0">
            <w:pPr>
              <w:ind w:left="113" w:right="113"/>
              <w:jc w:val="center"/>
              <w:rPr>
                <w:rFonts w:ascii="Arial" w:hAnsi="Arial" w:cs="Arial"/>
                <w:sz w:val="12"/>
                <w:szCs w:val="12"/>
              </w:rPr>
            </w:pPr>
            <w:r w:rsidRPr="000F10B0">
              <w:rPr>
                <w:rFonts w:ascii="Arial" w:hAnsi="Arial" w:cs="Arial"/>
                <w:sz w:val="12"/>
                <w:szCs w:val="12"/>
              </w:rPr>
              <w:t>EXECUTING PARTNERS</w:t>
            </w:r>
          </w:p>
        </w:tc>
        <w:tc>
          <w:tcPr>
            <w:tcW w:w="260" w:type="pct"/>
            <w:textDirection w:val="btLr"/>
          </w:tcPr>
          <w:p w14:paraId="479DD3D3" w14:textId="77777777" w:rsidR="000D27C7" w:rsidRPr="000F10B0" w:rsidRDefault="000D27C7" w:rsidP="00284AC0">
            <w:pPr>
              <w:ind w:left="113" w:right="113"/>
              <w:jc w:val="center"/>
              <w:rPr>
                <w:rFonts w:ascii="Arial" w:hAnsi="Arial" w:cs="Arial"/>
                <w:sz w:val="12"/>
                <w:szCs w:val="12"/>
              </w:rPr>
            </w:pPr>
            <w:r w:rsidRPr="000F10B0">
              <w:rPr>
                <w:rFonts w:ascii="Arial" w:hAnsi="Arial" w:cs="Arial"/>
                <w:sz w:val="12"/>
                <w:szCs w:val="12"/>
              </w:rPr>
              <w:t>BENEFICIARIES</w:t>
            </w:r>
          </w:p>
        </w:tc>
      </w:tr>
      <w:tr w:rsidR="000D27C7" w:rsidRPr="00A50900" w14:paraId="347A1054" w14:textId="77777777" w:rsidTr="00284AC0">
        <w:tc>
          <w:tcPr>
            <w:tcW w:w="2659" w:type="pct"/>
            <w:shd w:val="clear" w:color="auto" w:fill="D9D9D9" w:themeFill="background1" w:themeFillShade="D9"/>
          </w:tcPr>
          <w:p w14:paraId="408F7908" w14:textId="77777777" w:rsidR="000D27C7" w:rsidRPr="000F10B0" w:rsidRDefault="000D27C7" w:rsidP="00284AC0">
            <w:pPr>
              <w:rPr>
                <w:rFonts w:ascii="Arial" w:hAnsi="Arial" w:cs="Arial"/>
                <w:b/>
                <w:bCs/>
                <w:sz w:val="12"/>
                <w:szCs w:val="12"/>
              </w:rPr>
            </w:pPr>
            <w:r w:rsidRPr="000F10B0">
              <w:rPr>
                <w:rFonts w:ascii="Arial" w:hAnsi="Arial" w:cs="Arial"/>
                <w:b/>
                <w:bCs/>
                <w:sz w:val="12"/>
                <w:szCs w:val="12"/>
                <w:lang w:eastAsia="ja-JP"/>
              </w:rPr>
              <w:t>On the relevance of the project design:</w:t>
            </w:r>
          </w:p>
        </w:tc>
        <w:tc>
          <w:tcPr>
            <w:tcW w:w="260" w:type="pct"/>
            <w:shd w:val="clear" w:color="auto" w:fill="D9D9D9" w:themeFill="background1" w:themeFillShade="D9"/>
          </w:tcPr>
          <w:p w14:paraId="5B2306FD"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69D00501"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6C5CE32F"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2846A86"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6CF7789C"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6CDAE205"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241DC2A5"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24C0EBEA"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8273DC9" w14:textId="77777777" w:rsidR="000D27C7" w:rsidRPr="000F10B0" w:rsidRDefault="000D27C7" w:rsidP="00284AC0">
            <w:pPr>
              <w:rPr>
                <w:rFonts w:ascii="Arial" w:hAnsi="Arial" w:cs="Arial"/>
                <w:b/>
                <w:bCs/>
                <w:sz w:val="12"/>
                <w:szCs w:val="12"/>
              </w:rPr>
            </w:pPr>
          </w:p>
        </w:tc>
      </w:tr>
      <w:tr w:rsidR="000D27C7" w:rsidRPr="00A50900" w14:paraId="652C920E" w14:textId="77777777" w:rsidTr="00284AC0">
        <w:tc>
          <w:tcPr>
            <w:tcW w:w="2659" w:type="pct"/>
          </w:tcPr>
          <w:p w14:paraId="49D124DB" w14:textId="77777777" w:rsidR="000D27C7" w:rsidRPr="000F10B0" w:rsidRDefault="000D27C7" w:rsidP="00284AC0">
            <w:pPr>
              <w:rPr>
                <w:rFonts w:ascii="Arial" w:hAnsi="Arial" w:cs="Arial"/>
                <w:sz w:val="12"/>
                <w:szCs w:val="12"/>
              </w:rPr>
            </w:pPr>
            <w:r w:rsidRPr="000F10B0">
              <w:rPr>
                <w:rFonts w:ascii="Arial" w:hAnsi="Arial" w:cs="Arial"/>
                <w:sz w:val="12"/>
                <w:szCs w:val="12"/>
              </w:rPr>
              <w:t>1) How do you rate the project design in accurately capturing the challenges relevant to IWT and HWC in the chosen landscapes and ecosystems in Angola?</w:t>
            </w:r>
          </w:p>
        </w:tc>
        <w:tc>
          <w:tcPr>
            <w:tcW w:w="260" w:type="pct"/>
            <w:vAlign w:val="center"/>
          </w:tcPr>
          <w:p w14:paraId="777FC431" w14:textId="77777777" w:rsidR="000D27C7" w:rsidRPr="000F10B0" w:rsidRDefault="000D27C7" w:rsidP="00284AC0">
            <w:pPr>
              <w:jc w:val="center"/>
              <w:rPr>
                <w:rFonts w:ascii="Arial" w:hAnsi="Arial" w:cs="Arial"/>
                <w:sz w:val="12"/>
                <w:szCs w:val="12"/>
              </w:rPr>
            </w:pPr>
          </w:p>
        </w:tc>
        <w:tc>
          <w:tcPr>
            <w:tcW w:w="260" w:type="pct"/>
            <w:vAlign w:val="center"/>
          </w:tcPr>
          <w:p w14:paraId="7B96757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6249B1C" w14:textId="77777777" w:rsidR="000D27C7" w:rsidRPr="000F10B0" w:rsidRDefault="000D27C7" w:rsidP="00284AC0">
            <w:pPr>
              <w:jc w:val="center"/>
              <w:rPr>
                <w:rFonts w:ascii="Arial" w:hAnsi="Arial" w:cs="Arial"/>
                <w:sz w:val="12"/>
                <w:szCs w:val="12"/>
              </w:rPr>
            </w:pPr>
          </w:p>
        </w:tc>
        <w:tc>
          <w:tcPr>
            <w:tcW w:w="260" w:type="pct"/>
            <w:vAlign w:val="center"/>
          </w:tcPr>
          <w:p w14:paraId="555F756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A27263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AF2D2B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08BA20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7D3F30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91F69DA" w14:textId="77777777" w:rsidR="000D27C7" w:rsidRPr="000F10B0" w:rsidRDefault="000D27C7" w:rsidP="00284AC0">
            <w:pPr>
              <w:jc w:val="center"/>
              <w:rPr>
                <w:rFonts w:ascii="Arial" w:hAnsi="Arial" w:cs="Arial"/>
                <w:sz w:val="12"/>
                <w:szCs w:val="12"/>
              </w:rPr>
            </w:pPr>
          </w:p>
        </w:tc>
      </w:tr>
      <w:tr w:rsidR="000D27C7" w:rsidRPr="00A50900" w14:paraId="4A3F0F40" w14:textId="77777777" w:rsidTr="00284AC0">
        <w:tc>
          <w:tcPr>
            <w:tcW w:w="2659" w:type="pct"/>
          </w:tcPr>
          <w:p w14:paraId="79EC1653" w14:textId="77777777" w:rsidR="000D27C7" w:rsidRPr="000F10B0" w:rsidRDefault="000D27C7" w:rsidP="00284AC0">
            <w:pPr>
              <w:rPr>
                <w:rFonts w:ascii="Arial" w:hAnsi="Arial" w:cs="Arial"/>
                <w:sz w:val="12"/>
                <w:szCs w:val="12"/>
              </w:rPr>
            </w:pPr>
            <w:r w:rsidRPr="000F10B0">
              <w:rPr>
                <w:rFonts w:ascii="Arial" w:hAnsi="Arial" w:cs="Arial"/>
                <w:sz w:val="12"/>
                <w:szCs w:val="12"/>
              </w:rPr>
              <w:t>2) To what extent is the project aligned with the priorities of the UNDP and GEF priorities in Angola?</w:t>
            </w:r>
          </w:p>
        </w:tc>
        <w:tc>
          <w:tcPr>
            <w:tcW w:w="260" w:type="pct"/>
            <w:vAlign w:val="center"/>
          </w:tcPr>
          <w:p w14:paraId="712155E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6EA54F8" w14:textId="77777777" w:rsidR="000D27C7" w:rsidRPr="000F10B0" w:rsidRDefault="000D27C7" w:rsidP="00284AC0">
            <w:pPr>
              <w:jc w:val="center"/>
              <w:rPr>
                <w:rFonts w:ascii="Arial" w:hAnsi="Arial" w:cs="Arial"/>
                <w:sz w:val="12"/>
                <w:szCs w:val="12"/>
              </w:rPr>
            </w:pPr>
          </w:p>
        </w:tc>
        <w:tc>
          <w:tcPr>
            <w:tcW w:w="260" w:type="pct"/>
            <w:vAlign w:val="center"/>
          </w:tcPr>
          <w:p w14:paraId="06CA68E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E27A30A" w14:textId="77777777" w:rsidR="000D27C7" w:rsidRPr="000F10B0" w:rsidRDefault="000D27C7" w:rsidP="00284AC0">
            <w:pPr>
              <w:jc w:val="center"/>
              <w:rPr>
                <w:rFonts w:ascii="Arial" w:hAnsi="Arial" w:cs="Arial"/>
                <w:sz w:val="12"/>
                <w:szCs w:val="12"/>
              </w:rPr>
            </w:pPr>
          </w:p>
        </w:tc>
        <w:tc>
          <w:tcPr>
            <w:tcW w:w="260" w:type="pct"/>
            <w:vAlign w:val="center"/>
          </w:tcPr>
          <w:p w14:paraId="71A67BCA" w14:textId="77777777" w:rsidR="000D27C7" w:rsidRPr="000F10B0" w:rsidRDefault="000D27C7" w:rsidP="00284AC0">
            <w:pPr>
              <w:jc w:val="center"/>
              <w:rPr>
                <w:rFonts w:ascii="Arial" w:hAnsi="Arial" w:cs="Arial"/>
                <w:sz w:val="12"/>
                <w:szCs w:val="12"/>
              </w:rPr>
            </w:pPr>
          </w:p>
        </w:tc>
        <w:tc>
          <w:tcPr>
            <w:tcW w:w="260" w:type="pct"/>
            <w:vAlign w:val="center"/>
          </w:tcPr>
          <w:p w14:paraId="1AE7E753" w14:textId="77777777" w:rsidR="000D27C7" w:rsidRPr="000F10B0" w:rsidRDefault="000D27C7" w:rsidP="00284AC0">
            <w:pPr>
              <w:jc w:val="center"/>
              <w:rPr>
                <w:rFonts w:ascii="Arial" w:hAnsi="Arial" w:cs="Arial"/>
                <w:sz w:val="12"/>
                <w:szCs w:val="12"/>
              </w:rPr>
            </w:pPr>
          </w:p>
        </w:tc>
        <w:tc>
          <w:tcPr>
            <w:tcW w:w="260" w:type="pct"/>
            <w:vAlign w:val="center"/>
          </w:tcPr>
          <w:p w14:paraId="4DA22734" w14:textId="77777777" w:rsidR="000D27C7" w:rsidRPr="000F10B0" w:rsidRDefault="000D27C7" w:rsidP="00284AC0">
            <w:pPr>
              <w:jc w:val="center"/>
              <w:rPr>
                <w:rFonts w:ascii="Arial" w:hAnsi="Arial" w:cs="Arial"/>
                <w:sz w:val="12"/>
                <w:szCs w:val="12"/>
              </w:rPr>
            </w:pPr>
          </w:p>
        </w:tc>
        <w:tc>
          <w:tcPr>
            <w:tcW w:w="260" w:type="pct"/>
            <w:vAlign w:val="center"/>
          </w:tcPr>
          <w:p w14:paraId="60C6DDBD" w14:textId="77777777" w:rsidR="000D27C7" w:rsidRPr="000F10B0" w:rsidRDefault="000D27C7" w:rsidP="00284AC0">
            <w:pPr>
              <w:jc w:val="center"/>
              <w:rPr>
                <w:rFonts w:ascii="Arial" w:hAnsi="Arial" w:cs="Arial"/>
                <w:sz w:val="12"/>
                <w:szCs w:val="12"/>
              </w:rPr>
            </w:pPr>
          </w:p>
        </w:tc>
        <w:tc>
          <w:tcPr>
            <w:tcW w:w="260" w:type="pct"/>
            <w:vAlign w:val="center"/>
          </w:tcPr>
          <w:p w14:paraId="4835926C" w14:textId="77777777" w:rsidR="000D27C7" w:rsidRPr="000F10B0" w:rsidRDefault="000D27C7" w:rsidP="00284AC0">
            <w:pPr>
              <w:jc w:val="center"/>
              <w:rPr>
                <w:rFonts w:ascii="Arial" w:hAnsi="Arial" w:cs="Arial"/>
                <w:sz w:val="12"/>
                <w:szCs w:val="12"/>
              </w:rPr>
            </w:pPr>
          </w:p>
        </w:tc>
      </w:tr>
      <w:tr w:rsidR="000D27C7" w:rsidRPr="00A50900" w14:paraId="76420D3A" w14:textId="77777777" w:rsidTr="00284AC0">
        <w:tc>
          <w:tcPr>
            <w:tcW w:w="2659" w:type="pct"/>
          </w:tcPr>
          <w:p w14:paraId="7038F82B" w14:textId="77777777" w:rsidR="000D27C7" w:rsidRPr="000F10B0" w:rsidRDefault="000D27C7" w:rsidP="00284AC0">
            <w:pPr>
              <w:rPr>
                <w:rFonts w:ascii="Arial" w:hAnsi="Arial" w:cs="Arial"/>
                <w:sz w:val="12"/>
                <w:szCs w:val="12"/>
              </w:rPr>
            </w:pPr>
            <w:r w:rsidRPr="000F10B0">
              <w:rPr>
                <w:rFonts w:ascii="Arial" w:hAnsi="Arial" w:cs="Arial"/>
                <w:sz w:val="12"/>
                <w:szCs w:val="12"/>
              </w:rPr>
              <w:t>3) To what extent has the project capitalized on synergies with other projects?</w:t>
            </w:r>
          </w:p>
        </w:tc>
        <w:tc>
          <w:tcPr>
            <w:tcW w:w="260" w:type="pct"/>
            <w:vAlign w:val="center"/>
          </w:tcPr>
          <w:p w14:paraId="5495755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4C478C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05A5E2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5DA112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9D0ADA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5A1E503" w14:textId="77777777" w:rsidR="000D27C7" w:rsidRPr="000F10B0" w:rsidRDefault="000D27C7" w:rsidP="00284AC0">
            <w:pPr>
              <w:jc w:val="center"/>
              <w:rPr>
                <w:rFonts w:ascii="Arial" w:hAnsi="Arial" w:cs="Arial"/>
                <w:sz w:val="12"/>
                <w:szCs w:val="12"/>
              </w:rPr>
            </w:pPr>
          </w:p>
        </w:tc>
        <w:tc>
          <w:tcPr>
            <w:tcW w:w="260" w:type="pct"/>
            <w:vAlign w:val="center"/>
          </w:tcPr>
          <w:p w14:paraId="7EDB70AA" w14:textId="77777777" w:rsidR="000D27C7" w:rsidRPr="000F10B0" w:rsidRDefault="000D27C7" w:rsidP="00284AC0">
            <w:pPr>
              <w:jc w:val="center"/>
              <w:rPr>
                <w:rFonts w:ascii="Arial" w:hAnsi="Arial" w:cs="Arial"/>
                <w:sz w:val="12"/>
                <w:szCs w:val="12"/>
              </w:rPr>
            </w:pPr>
          </w:p>
        </w:tc>
        <w:tc>
          <w:tcPr>
            <w:tcW w:w="260" w:type="pct"/>
            <w:vAlign w:val="center"/>
          </w:tcPr>
          <w:p w14:paraId="437E1C06" w14:textId="77777777" w:rsidR="000D27C7" w:rsidRPr="000F10B0" w:rsidRDefault="000D27C7" w:rsidP="00284AC0">
            <w:pPr>
              <w:jc w:val="center"/>
              <w:rPr>
                <w:rFonts w:ascii="Arial" w:hAnsi="Arial" w:cs="Arial"/>
                <w:sz w:val="12"/>
                <w:szCs w:val="12"/>
              </w:rPr>
            </w:pPr>
          </w:p>
        </w:tc>
        <w:tc>
          <w:tcPr>
            <w:tcW w:w="260" w:type="pct"/>
            <w:vAlign w:val="center"/>
          </w:tcPr>
          <w:p w14:paraId="5805EC2B" w14:textId="77777777" w:rsidR="000D27C7" w:rsidRPr="000F10B0" w:rsidRDefault="000D27C7" w:rsidP="00284AC0">
            <w:pPr>
              <w:jc w:val="center"/>
              <w:rPr>
                <w:rFonts w:ascii="Arial" w:hAnsi="Arial" w:cs="Arial"/>
                <w:sz w:val="12"/>
                <w:szCs w:val="12"/>
              </w:rPr>
            </w:pPr>
          </w:p>
        </w:tc>
      </w:tr>
      <w:tr w:rsidR="000D27C7" w:rsidRPr="00A50900" w14:paraId="280E8F33" w14:textId="77777777" w:rsidTr="00284AC0">
        <w:tc>
          <w:tcPr>
            <w:tcW w:w="2659" w:type="pct"/>
          </w:tcPr>
          <w:p w14:paraId="5F026194" w14:textId="77777777" w:rsidR="000D27C7" w:rsidRPr="000F10B0" w:rsidRDefault="000D27C7" w:rsidP="00284AC0">
            <w:pPr>
              <w:rPr>
                <w:rFonts w:ascii="Arial" w:hAnsi="Arial" w:cs="Arial"/>
                <w:sz w:val="12"/>
                <w:szCs w:val="12"/>
              </w:rPr>
            </w:pPr>
            <w:r w:rsidRPr="000F10B0">
              <w:rPr>
                <w:rFonts w:ascii="Arial" w:hAnsi="Arial" w:cs="Arial"/>
                <w:sz w:val="12"/>
                <w:szCs w:val="12"/>
              </w:rPr>
              <w:t>4) In your view, was project formulation process participatory and why?</w:t>
            </w:r>
          </w:p>
        </w:tc>
        <w:tc>
          <w:tcPr>
            <w:tcW w:w="260" w:type="pct"/>
            <w:vAlign w:val="center"/>
          </w:tcPr>
          <w:p w14:paraId="7966602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7849063" w14:textId="77777777" w:rsidR="000D27C7" w:rsidRPr="000F10B0" w:rsidRDefault="000D27C7" w:rsidP="00284AC0">
            <w:pPr>
              <w:jc w:val="center"/>
              <w:rPr>
                <w:rFonts w:ascii="Arial" w:hAnsi="Arial" w:cs="Arial"/>
                <w:sz w:val="12"/>
                <w:szCs w:val="12"/>
              </w:rPr>
            </w:pPr>
          </w:p>
        </w:tc>
        <w:tc>
          <w:tcPr>
            <w:tcW w:w="260" w:type="pct"/>
            <w:vAlign w:val="center"/>
          </w:tcPr>
          <w:p w14:paraId="63A4117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83FB4FD" w14:textId="77777777" w:rsidR="000D27C7" w:rsidRPr="000F10B0" w:rsidRDefault="000D27C7" w:rsidP="00284AC0">
            <w:pPr>
              <w:jc w:val="center"/>
              <w:rPr>
                <w:rFonts w:ascii="Arial" w:hAnsi="Arial" w:cs="Arial"/>
                <w:sz w:val="12"/>
                <w:szCs w:val="12"/>
              </w:rPr>
            </w:pPr>
          </w:p>
        </w:tc>
        <w:tc>
          <w:tcPr>
            <w:tcW w:w="260" w:type="pct"/>
            <w:vAlign w:val="center"/>
          </w:tcPr>
          <w:p w14:paraId="2F0F19D0" w14:textId="77777777" w:rsidR="000D27C7" w:rsidRPr="000F10B0" w:rsidRDefault="000D27C7" w:rsidP="00284AC0">
            <w:pPr>
              <w:jc w:val="center"/>
              <w:rPr>
                <w:rFonts w:ascii="Arial" w:hAnsi="Arial" w:cs="Arial"/>
                <w:sz w:val="12"/>
                <w:szCs w:val="12"/>
              </w:rPr>
            </w:pPr>
          </w:p>
        </w:tc>
        <w:tc>
          <w:tcPr>
            <w:tcW w:w="260" w:type="pct"/>
            <w:vAlign w:val="center"/>
          </w:tcPr>
          <w:p w14:paraId="715E1A79" w14:textId="77777777" w:rsidR="000D27C7" w:rsidRPr="000F10B0" w:rsidRDefault="000D27C7" w:rsidP="00284AC0">
            <w:pPr>
              <w:jc w:val="center"/>
              <w:rPr>
                <w:rFonts w:ascii="Arial" w:hAnsi="Arial" w:cs="Arial"/>
                <w:sz w:val="12"/>
                <w:szCs w:val="12"/>
              </w:rPr>
            </w:pPr>
          </w:p>
        </w:tc>
        <w:tc>
          <w:tcPr>
            <w:tcW w:w="260" w:type="pct"/>
            <w:vAlign w:val="center"/>
          </w:tcPr>
          <w:p w14:paraId="422A92F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654BCB5" w14:textId="77777777" w:rsidR="000D27C7" w:rsidRPr="000F10B0" w:rsidRDefault="000D27C7" w:rsidP="00284AC0">
            <w:pPr>
              <w:jc w:val="center"/>
              <w:rPr>
                <w:rFonts w:ascii="Arial" w:hAnsi="Arial" w:cs="Arial"/>
                <w:sz w:val="12"/>
                <w:szCs w:val="12"/>
              </w:rPr>
            </w:pPr>
          </w:p>
        </w:tc>
        <w:tc>
          <w:tcPr>
            <w:tcW w:w="260" w:type="pct"/>
            <w:vAlign w:val="center"/>
          </w:tcPr>
          <w:p w14:paraId="2BD867B0" w14:textId="77777777" w:rsidR="000D27C7" w:rsidRPr="000F10B0" w:rsidRDefault="000D27C7" w:rsidP="00284AC0">
            <w:pPr>
              <w:jc w:val="center"/>
              <w:rPr>
                <w:rFonts w:ascii="Arial" w:hAnsi="Arial" w:cs="Arial"/>
                <w:sz w:val="12"/>
                <w:szCs w:val="12"/>
              </w:rPr>
            </w:pPr>
          </w:p>
        </w:tc>
      </w:tr>
      <w:tr w:rsidR="000D27C7" w:rsidRPr="00A50900" w14:paraId="53B91DC3" w14:textId="77777777" w:rsidTr="00284AC0">
        <w:tc>
          <w:tcPr>
            <w:tcW w:w="2659" w:type="pct"/>
          </w:tcPr>
          <w:p w14:paraId="51985D36" w14:textId="77777777" w:rsidR="000D27C7" w:rsidRPr="000F10B0" w:rsidRDefault="000D27C7" w:rsidP="00284AC0">
            <w:pPr>
              <w:rPr>
                <w:rFonts w:ascii="Arial" w:hAnsi="Arial" w:cs="Arial"/>
                <w:sz w:val="12"/>
                <w:szCs w:val="12"/>
              </w:rPr>
            </w:pPr>
            <w:r w:rsidRPr="000F10B0">
              <w:rPr>
                <w:rFonts w:ascii="Arial" w:hAnsi="Arial" w:cs="Arial"/>
                <w:sz w:val="12"/>
                <w:szCs w:val="12"/>
              </w:rPr>
              <w:t xml:space="preserve">5) How will you rate the use of </w:t>
            </w:r>
            <w:proofErr w:type="spellStart"/>
            <w:r w:rsidRPr="000F10B0">
              <w:rPr>
                <w:rFonts w:ascii="Arial" w:hAnsi="Arial" w:cs="Arial"/>
                <w:sz w:val="12"/>
                <w:szCs w:val="12"/>
              </w:rPr>
              <w:t>logframe</w:t>
            </w:r>
            <w:proofErr w:type="spellEnd"/>
            <w:r w:rsidRPr="000F10B0">
              <w:rPr>
                <w:rFonts w:ascii="Arial" w:hAnsi="Arial" w:cs="Arial"/>
                <w:sz w:val="12"/>
                <w:szCs w:val="12"/>
              </w:rPr>
              <w:t xml:space="preserve"> indicators to monitor the project’s implementation and impacts? If not useful then why?</w:t>
            </w:r>
          </w:p>
        </w:tc>
        <w:tc>
          <w:tcPr>
            <w:tcW w:w="260" w:type="pct"/>
            <w:vAlign w:val="center"/>
          </w:tcPr>
          <w:p w14:paraId="5D3CB79C" w14:textId="77777777" w:rsidR="000D27C7" w:rsidRPr="000F10B0" w:rsidRDefault="000D27C7" w:rsidP="00284AC0">
            <w:pPr>
              <w:jc w:val="center"/>
              <w:rPr>
                <w:rFonts w:ascii="Arial" w:hAnsi="Arial" w:cs="Arial"/>
                <w:sz w:val="12"/>
                <w:szCs w:val="12"/>
              </w:rPr>
            </w:pPr>
          </w:p>
        </w:tc>
        <w:tc>
          <w:tcPr>
            <w:tcW w:w="260" w:type="pct"/>
            <w:vAlign w:val="center"/>
          </w:tcPr>
          <w:p w14:paraId="7D5CB11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8029BE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723604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330831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720FAC4" w14:textId="77777777" w:rsidR="000D27C7" w:rsidRPr="000F10B0" w:rsidRDefault="000D27C7" w:rsidP="00284AC0">
            <w:pPr>
              <w:jc w:val="center"/>
              <w:rPr>
                <w:rFonts w:ascii="Arial" w:hAnsi="Arial" w:cs="Arial"/>
                <w:sz w:val="12"/>
                <w:szCs w:val="12"/>
              </w:rPr>
            </w:pPr>
          </w:p>
        </w:tc>
        <w:tc>
          <w:tcPr>
            <w:tcW w:w="260" w:type="pct"/>
            <w:vAlign w:val="center"/>
          </w:tcPr>
          <w:p w14:paraId="7741180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742C04C" w14:textId="77777777" w:rsidR="000D27C7" w:rsidRPr="000F10B0" w:rsidRDefault="000D27C7" w:rsidP="00284AC0">
            <w:pPr>
              <w:jc w:val="center"/>
              <w:rPr>
                <w:rFonts w:ascii="Arial" w:hAnsi="Arial" w:cs="Arial"/>
                <w:sz w:val="12"/>
                <w:szCs w:val="12"/>
              </w:rPr>
            </w:pPr>
          </w:p>
        </w:tc>
        <w:tc>
          <w:tcPr>
            <w:tcW w:w="260" w:type="pct"/>
            <w:vAlign w:val="center"/>
          </w:tcPr>
          <w:p w14:paraId="76D7E6AB" w14:textId="77777777" w:rsidR="000D27C7" w:rsidRPr="000F10B0" w:rsidRDefault="000D27C7" w:rsidP="00284AC0">
            <w:pPr>
              <w:jc w:val="center"/>
              <w:rPr>
                <w:rFonts w:ascii="Arial" w:hAnsi="Arial" w:cs="Arial"/>
                <w:sz w:val="12"/>
                <w:szCs w:val="12"/>
              </w:rPr>
            </w:pPr>
          </w:p>
        </w:tc>
      </w:tr>
      <w:tr w:rsidR="000D27C7" w:rsidRPr="00A50900" w14:paraId="605988D6" w14:textId="77777777" w:rsidTr="00284AC0">
        <w:tc>
          <w:tcPr>
            <w:tcW w:w="2659" w:type="pct"/>
          </w:tcPr>
          <w:p w14:paraId="7FB7B48D" w14:textId="77777777" w:rsidR="000D27C7" w:rsidRPr="000F10B0" w:rsidRDefault="000D27C7" w:rsidP="00284AC0">
            <w:pPr>
              <w:rPr>
                <w:rFonts w:ascii="Arial" w:hAnsi="Arial" w:cs="Arial"/>
                <w:sz w:val="12"/>
                <w:szCs w:val="12"/>
              </w:rPr>
            </w:pPr>
            <w:r w:rsidRPr="000F10B0">
              <w:rPr>
                <w:rFonts w:ascii="Arial" w:hAnsi="Arial" w:cs="Arial"/>
                <w:sz w:val="12"/>
                <w:szCs w:val="12"/>
              </w:rPr>
              <w:t>6) How has the PMU monitored risks and assumptions and what do you suggest changing for the project to be successful by the time of the TE?</w:t>
            </w:r>
          </w:p>
        </w:tc>
        <w:tc>
          <w:tcPr>
            <w:tcW w:w="260" w:type="pct"/>
            <w:vAlign w:val="center"/>
          </w:tcPr>
          <w:p w14:paraId="459688F2" w14:textId="77777777" w:rsidR="000D27C7" w:rsidRPr="000F10B0" w:rsidRDefault="000D27C7" w:rsidP="00284AC0">
            <w:pPr>
              <w:jc w:val="center"/>
              <w:rPr>
                <w:rFonts w:ascii="Arial" w:hAnsi="Arial" w:cs="Arial"/>
                <w:sz w:val="12"/>
                <w:szCs w:val="12"/>
              </w:rPr>
            </w:pPr>
          </w:p>
        </w:tc>
        <w:tc>
          <w:tcPr>
            <w:tcW w:w="260" w:type="pct"/>
            <w:vAlign w:val="center"/>
          </w:tcPr>
          <w:p w14:paraId="3B10925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5CAF91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6C18C0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A26426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8CF7E42" w14:textId="77777777" w:rsidR="000D27C7" w:rsidRPr="000F10B0" w:rsidRDefault="000D27C7" w:rsidP="00284AC0">
            <w:pPr>
              <w:jc w:val="center"/>
              <w:rPr>
                <w:rFonts w:ascii="Arial" w:hAnsi="Arial" w:cs="Arial"/>
                <w:sz w:val="12"/>
                <w:szCs w:val="12"/>
              </w:rPr>
            </w:pPr>
          </w:p>
        </w:tc>
        <w:tc>
          <w:tcPr>
            <w:tcW w:w="260" w:type="pct"/>
            <w:vAlign w:val="center"/>
          </w:tcPr>
          <w:p w14:paraId="1B2B6CF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C00020A" w14:textId="77777777" w:rsidR="000D27C7" w:rsidRPr="000F10B0" w:rsidRDefault="000D27C7" w:rsidP="00284AC0">
            <w:pPr>
              <w:jc w:val="center"/>
              <w:rPr>
                <w:rFonts w:ascii="Arial" w:hAnsi="Arial" w:cs="Arial"/>
                <w:sz w:val="12"/>
                <w:szCs w:val="12"/>
              </w:rPr>
            </w:pPr>
          </w:p>
        </w:tc>
        <w:tc>
          <w:tcPr>
            <w:tcW w:w="260" w:type="pct"/>
            <w:vAlign w:val="center"/>
          </w:tcPr>
          <w:p w14:paraId="575B3051" w14:textId="77777777" w:rsidR="000D27C7" w:rsidRPr="000F10B0" w:rsidRDefault="000D27C7" w:rsidP="00284AC0">
            <w:pPr>
              <w:jc w:val="center"/>
              <w:rPr>
                <w:rFonts w:ascii="Arial" w:hAnsi="Arial" w:cs="Arial"/>
                <w:sz w:val="12"/>
                <w:szCs w:val="12"/>
              </w:rPr>
            </w:pPr>
          </w:p>
        </w:tc>
      </w:tr>
      <w:tr w:rsidR="000D27C7" w:rsidRPr="00A50900" w14:paraId="1944D4C0" w14:textId="77777777" w:rsidTr="00284AC0">
        <w:tc>
          <w:tcPr>
            <w:tcW w:w="2659" w:type="pct"/>
          </w:tcPr>
          <w:p w14:paraId="65E36BC8" w14:textId="77777777" w:rsidR="000D27C7" w:rsidRPr="000F10B0" w:rsidRDefault="000D27C7" w:rsidP="00284AC0">
            <w:pPr>
              <w:rPr>
                <w:rFonts w:ascii="Arial" w:hAnsi="Arial" w:cs="Arial"/>
                <w:sz w:val="12"/>
                <w:szCs w:val="12"/>
              </w:rPr>
            </w:pPr>
            <w:r w:rsidRPr="000F10B0">
              <w:rPr>
                <w:rFonts w:ascii="Arial" w:hAnsi="Arial" w:cs="Arial"/>
                <w:sz w:val="12"/>
                <w:szCs w:val="12"/>
              </w:rPr>
              <w:t>7) What challenges/good practices have you experienced in relation to project design and indicators, and how did you use adaptive management to solve them? What worked, what didn’t and why?</w:t>
            </w:r>
          </w:p>
        </w:tc>
        <w:tc>
          <w:tcPr>
            <w:tcW w:w="260" w:type="pct"/>
            <w:vAlign w:val="center"/>
          </w:tcPr>
          <w:p w14:paraId="60AAC307" w14:textId="77777777" w:rsidR="000D27C7" w:rsidRPr="000F10B0" w:rsidRDefault="000D27C7" w:rsidP="00284AC0">
            <w:pPr>
              <w:jc w:val="center"/>
              <w:rPr>
                <w:rFonts w:ascii="Arial" w:hAnsi="Arial" w:cs="Arial"/>
                <w:sz w:val="12"/>
                <w:szCs w:val="12"/>
              </w:rPr>
            </w:pPr>
          </w:p>
        </w:tc>
        <w:tc>
          <w:tcPr>
            <w:tcW w:w="260" w:type="pct"/>
            <w:vAlign w:val="center"/>
          </w:tcPr>
          <w:p w14:paraId="1208C88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602770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79C3A8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F7E2CE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68C736D" w14:textId="77777777" w:rsidR="000D27C7" w:rsidRPr="000F10B0" w:rsidRDefault="000D27C7" w:rsidP="00284AC0">
            <w:pPr>
              <w:jc w:val="center"/>
              <w:rPr>
                <w:rFonts w:ascii="Arial" w:hAnsi="Arial" w:cs="Arial"/>
                <w:sz w:val="12"/>
                <w:szCs w:val="12"/>
              </w:rPr>
            </w:pPr>
          </w:p>
        </w:tc>
        <w:tc>
          <w:tcPr>
            <w:tcW w:w="260" w:type="pct"/>
            <w:vAlign w:val="center"/>
          </w:tcPr>
          <w:p w14:paraId="1535059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E239E3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77A48BA" w14:textId="77777777" w:rsidR="000D27C7" w:rsidRPr="000F10B0" w:rsidRDefault="000D27C7" w:rsidP="00284AC0">
            <w:pPr>
              <w:jc w:val="center"/>
              <w:rPr>
                <w:rFonts w:ascii="Arial" w:hAnsi="Arial" w:cs="Arial"/>
                <w:sz w:val="12"/>
                <w:szCs w:val="12"/>
              </w:rPr>
            </w:pPr>
          </w:p>
        </w:tc>
      </w:tr>
      <w:tr w:rsidR="000D27C7" w:rsidRPr="00A50900" w14:paraId="30F21E3B" w14:textId="77777777" w:rsidTr="00284AC0">
        <w:tc>
          <w:tcPr>
            <w:tcW w:w="2659" w:type="pct"/>
          </w:tcPr>
          <w:p w14:paraId="00A280AD" w14:textId="77777777" w:rsidR="000D27C7" w:rsidRPr="000F10B0" w:rsidRDefault="000D27C7" w:rsidP="00284AC0">
            <w:pPr>
              <w:rPr>
                <w:rFonts w:ascii="Arial" w:hAnsi="Arial" w:cs="Arial"/>
                <w:sz w:val="12"/>
                <w:szCs w:val="12"/>
              </w:rPr>
            </w:pPr>
            <w:r w:rsidRPr="000F10B0">
              <w:rPr>
                <w:rFonts w:ascii="Arial" w:hAnsi="Arial" w:cs="Arial"/>
                <w:sz w:val="12"/>
                <w:szCs w:val="12"/>
              </w:rPr>
              <w:t xml:space="preserve">8) To what extent does the project address your/your region’s/your country’s most urgent priorities in terms of addressing the urgency of IWT and HWC? </w:t>
            </w:r>
          </w:p>
        </w:tc>
        <w:tc>
          <w:tcPr>
            <w:tcW w:w="260" w:type="pct"/>
            <w:vAlign w:val="center"/>
          </w:tcPr>
          <w:p w14:paraId="752F25C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CC9B86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1B372A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C431FF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62E9E7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581798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31FB1B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1F0ACF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929501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6DCBF91C" w14:textId="77777777" w:rsidTr="00284AC0">
        <w:tc>
          <w:tcPr>
            <w:tcW w:w="2659" w:type="pct"/>
          </w:tcPr>
          <w:p w14:paraId="537E86CA" w14:textId="77777777" w:rsidR="000D27C7" w:rsidRPr="000F10B0" w:rsidRDefault="000D27C7" w:rsidP="00284AC0">
            <w:pPr>
              <w:rPr>
                <w:rFonts w:ascii="Arial" w:hAnsi="Arial" w:cs="Arial"/>
                <w:sz w:val="12"/>
                <w:szCs w:val="12"/>
              </w:rPr>
            </w:pPr>
            <w:r w:rsidRPr="000F10B0">
              <w:rPr>
                <w:rFonts w:ascii="Arial" w:hAnsi="Arial" w:cs="Arial"/>
                <w:sz w:val="12"/>
                <w:szCs w:val="12"/>
              </w:rPr>
              <w:t>9) Was the project design realistic given the expertise of the Executing Agency and the allocated resources? If not, then why? What do you recommend changing?</w:t>
            </w:r>
          </w:p>
        </w:tc>
        <w:tc>
          <w:tcPr>
            <w:tcW w:w="260" w:type="pct"/>
            <w:vAlign w:val="center"/>
          </w:tcPr>
          <w:p w14:paraId="3805C68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09F00E3" w14:textId="77777777" w:rsidR="000D27C7" w:rsidRPr="000F10B0" w:rsidRDefault="000D27C7" w:rsidP="00284AC0">
            <w:pPr>
              <w:jc w:val="center"/>
              <w:rPr>
                <w:rFonts w:ascii="Arial" w:hAnsi="Arial" w:cs="Arial"/>
                <w:sz w:val="12"/>
                <w:szCs w:val="12"/>
              </w:rPr>
            </w:pPr>
          </w:p>
        </w:tc>
        <w:tc>
          <w:tcPr>
            <w:tcW w:w="260" w:type="pct"/>
            <w:vAlign w:val="center"/>
          </w:tcPr>
          <w:p w14:paraId="7EF1F35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311E3AB" w14:textId="77777777" w:rsidR="000D27C7" w:rsidRPr="000F10B0" w:rsidRDefault="000D27C7" w:rsidP="00284AC0">
            <w:pPr>
              <w:jc w:val="center"/>
              <w:rPr>
                <w:rFonts w:ascii="Arial" w:hAnsi="Arial" w:cs="Arial"/>
                <w:sz w:val="12"/>
                <w:szCs w:val="12"/>
              </w:rPr>
            </w:pPr>
          </w:p>
        </w:tc>
        <w:tc>
          <w:tcPr>
            <w:tcW w:w="260" w:type="pct"/>
            <w:vAlign w:val="center"/>
          </w:tcPr>
          <w:p w14:paraId="0057E979" w14:textId="77777777" w:rsidR="000D27C7" w:rsidRPr="000F10B0" w:rsidRDefault="000D27C7" w:rsidP="00284AC0">
            <w:pPr>
              <w:jc w:val="center"/>
              <w:rPr>
                <w:rFonts w:ascii="Arial" w:hAnsi="Arial" w:cs="Arial"/>
                <w:sz w:val="12"/>
                <w:szCs w:val="12"/>
              </w:rPr>
            </w:pPr>
          </w:p>
        </w:tc>
        <w:tc>
          <w:tcPr>
            <w:tcW w:w="260" w:type="pct"/>
            <w:vAlign w:val="center"/>
          </w:tcPr>
          <w:p w14:paraId="47A46BF9" w14:textId="77777777" w:rsidR="000D27C7" w:rsidRPr="000F10B0" w:rsidRDefault="000D27C7" w:rsidP="00284AC0">
            <w:pPr>
              <w:jc w:val="center"/>
              <w:rPr>
                <w:rFonts w:ascii="Arial" w:hAnsi="Arial" w:cs="Arial"/>
                <w:sz w:val="12"/>
                <w:szCs w:val="12"/>
              </w:rPr>
            </w:pPr>
          </w:p>
        </w:tc>
        <w:tc>
          <w:tcPr>
            <w:tcW w:w="260" w:type="pct"/>
            <w:vAlign w:val="center"/>
          </w:tcPr>
          <w:p w14:paraId="09CEFEF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517DA83" w14:textId="77777777" w:rsidR="000D27C7" w:rsidRPr="000F10B0" w:rsidRDefault="000D27C7" w:rsidP="00284AC0">
            <w:pPr>
              <w:jc w:val="center"/>
              <w:rPr>
                <w:rFonts w:ascii="Arial" w:hAnsi="Arial" w:cs="Arial"/>
                <w:sz w:val="12"/>
                <w:szCs w:val="12"/>
              </w:rPr>
            </w:pPr>
          </w:p>
        </w:tc>
        <w:tc>
          <w:tcPr>
            <w:tcW w:w="260" w:type="pct"/>
            <w:vAlign w:val="center"/>
          </w:tcPr>
          <w:p w14:paraId="5F26C7CD" w14:textId="77777777" w:rsidR="000D27C7" w:rsidRPr="000F10B0" w:rsidRDefault="000D27C7" w:rsidP="00284AC0">
            <w:pPr>
              <w:jc w:val="center"/>
              <w:rPr>
                <w:rFonts w:ascii="Arial" w:hAnsi="Arial" w:cs="Arial"/>
                <w:sz w:val="12"/>
                <w:szCs w:val="12"/>
              </w:rPr>
            </w:pPr>
          </w:p>
        </w:tc>
      </w:tr>
      <w:tr w:rsidR="000D27C7" w:rsidRPr="00A50900" w14:paraId="3C1F2519" w14:textId="77777777" w:rsidTr="00284AC0">
        <w:tc>
          <w:tcPr>
            <w:tcW w:w="2659" w:type="pct"/>
          </w:tcPr>
          <w:p w14:paraId="452087C1" w14:textId="77777777" w:rsidR="000D27C7" w:rsidRPr="000F10B0" w:rsidRDefault="000D27C7" w:rsidP="00284AC0">
            <w:pPr>
              <w:rPr>
                <w:rFonts w:ascii="Arial" w:hAnsi="Arial" w:cs="Arial"/>
                <w:sz w:val="12"/>
                <w:szCs w:val="12"/>
              </w:rPr>
            </w:pPr>
            <w:r w:rsidRPr="000F10B0">
              <w:rPr>
                <w:rFonts w:ascii="Arial" w:hAnsi="Arial" w:cs="Arial"/>
                <w:sz w:val="12"/>
                <w:szCs w:val="12"/>
              </w:rPr>
              <w:t>10) In which way does the project design and implementation consider specific priorities and needs of women and disadvantaged groups? In implementation what worked to make the activities inclusive and what didn’t work and why? What changes do you propose to address needs of women and disadvantaged groups?</w:t>
            </w:r>
          </w:p>
        </w:tc>
        <w:tc>
          <w:tcPr>
            <w:tcW w:w="260" w:type="pct"/>
            <w:vAlign w:val="center"/>
          </w:tcPr>
          <w:p w14:paraId="0C04D63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09A2943" w14:textId="77777777" w:rsidR="000D27C7" w:rsidRPr="000F10B0" w:rsidRDefault="000D27C7" w:rsidP="00284AC0">
            <w:pPr>
              <w:jc w:val="center"/>
              <w:rPr>
                <w:rFonts w:ascii="Arial" w:hAnsi="Arial" w:cs="Arial"/>
                <w:sz w:val="12"/>
                <w:szCs w:val="12"/>
              </w:rPr>
            </w:pPr>
          </w:p>
        </w:tc>
        <w:tc>
          <w:tcPr>
            <w:tcW w:w="260" w:type="pct"/>
            <w:vAlign w:val="center"/>
          </w:tcPr>
          <w:p w14:paraId="252DB4C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57DDE8F" w14:textId="77777777" w:rsidR="000D27C7" w:rsidRPr="000F10B0" w:rsidRDefault="000D27C7" w:rsidP="00284AC0">
            <w:pPr>
              <w:jc w:val="center"/>
              <w:rPr>
                <w:rFonts w:ascii="Arial" w:hAnsi="Arial" w:cs="Arial"/>
                <w:sz w:val="12"/>
                <w:szCs w:val="12"/>
              </w:rPr>
            </w:pPr>
          </w:p>
        </w:tc>
        <w:tc>
          <w:tcPr>
            <w:tcW w:w="260" w:type="pct"/>
            <w:vAlign w:val="center"/>
          </w:tcPr>
          <w:p w14:paraId="28CFF5BB" w14:textId="77777777" w:rsidR="000D27C7" w:rsidRPr="000F10B0" w:rsidRDefault="000D27C7" w:rsidP="00284AC0">
            <w:pPr>
              <w:jc w:val="center"/>
              <w:rPr>
                <w:rFonts w:ascii="Arial" w:hAnsi="Arial" w:cs="Arial"/>
                <w:sz w:val="12"/>
                <w:szCs w:val="12"/>
              </w:rPr>
            </w:pPr>
          </w:p>
        </w:tc>
        <w:tc>
          <w:tcPr>
            <w:tcW w:w="260" w:type="pct"/>
            <w:vAlign w:val="center"/>
          </w:tcPr>
          <w:p w14:paraId="4D12E258" w14:textId="77777777" w:rsidR="000D27C7" w:rsidRPr="000F10B0" w:rsidRDefault="000D27C7" w:rsidP="00284AC0">
            <w:pPr>
              <w:jc w:val="center"/>
              <w:rPr>
                <w:rFonts w:ascii="Arial" w:hAnsi="Arial" w:cs="Arial"/>
                <w:sz w:val="12"/>
                <w:szCs w:val="12"/>
              </w:rPr>
            </w:pPr>
          </w:p>
        </w:tc>
        <w:tc>
          <w:tcPr>
            <w:tcW w:w="260" w:type="pct"/>
            <w:vAlign w:val="center"/>
          </w:tcPr>
          <w:p w14:paraId="68823AE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719E60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79AE3B9" w14:textId="77777777" w:rsidR="000D27C7" w:rsidRPr="000F10B0" w:rsidRDefault="000D27C7" w:rsidP="00284AC0">
            <w:pPr>
              <w:jc w:val="center"/>
              <w:rPr>
                <w:rFonts w:ascii="Arial" w:hAnsi="Arial" w:cs="Arial"/>
                <w:sz w:val="12"/>
                <w:szCs w:val="12"/>
              </w:rPr>
            </w:pPr>
          </w:p>
        </w:tc>
      </w:tr>
      <w:tr w:rsidR="000D27C7" w:rsidRPr="00A50900" w14:paraId="0E459987" w14:textId="77777777" w:rsidTr="00284AC0">
        <w:tc>
          <w:tcPr>
            <w:tcW w:w="2659" w:type="pct"/>
            <w:shd w:val="clear" w:color="auto" w:fill="D9D9D9" w:themeFill="background1" w:themeFillShade="D9"/>
          </w:tcPr>
          <w:p w14:paraId="11DEF159" w14:textId="77777777" w:rsidR="000D27C7" w:rsidRPr="000F10B0" w:rsidRDefault="000D27C7" w:rsidP="00284AC0">
            <w:pPr>
              <w:rPr>
                <w:rFonts w:ascii="Arial" w:hAnsi="Arial" w:cs="Arial"/>
                <w:b/>
                <w:bCs/>
                <w:sz w:val="12"/>
                <w:szCs w:val="12"/>
              </w:rPr>
            </w:pPr>
            <w:r w:rsidRPr="000F10B0">
              <w:rPr>
                <w:rFonts w:ascii="Arial" w:hAnsi="Arial" w:cs="Arial"/>
                <w:b/>
                <w:bCs/>
                <w:sz w:val="12"/>
                <w:szCs w:val="12"/>
                <w:lang w:eastAsia="ja-JP"/>
              </w:rPr>
              <w:t>On Progress Towards Results:</w:t>
            </w:r>
          </w:p>
        </w:tc>
        <w:tc>
          <w:tcPr>
            <w:tcW w:w="260" w:type="pct"/>
            <w:shd w:val="clear" w:color="auto" w:fill="D9D9D9" w:themeFill="background1" w:themeFillShade="D9"/>
          </w:tcPr>
          <w:p w14:paraId="30DD9ED4"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122E709"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73060AB3"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9D56B57"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B83BB41"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27B36D81"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297CACE1"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2F01045D"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55112858" w14:textId="77777777" w:rsidR="000D27C7" w:rsidRPr="000F10B0" w:rsidRDefault="000D27C7" w:rsidP="00284AC0">
            <w:pPr>
              <w:rPr>
                <w:rFonts w:ascii="Arial" w:hAnsi="Arial" w:cs="Arial"/>
                <w:b/>
                <w:bCs/>
                <w:sz w:val="12"/>
                <w:szCs w:val="12"/>
              </w:rPr>
            </w:pPr>
          </w:p>
        </w:tc>
      </w:tr>
      <w:tr w:rsidR="000D27C7" w:rsidRPr="00A50900" w14:paraId="6858E538" w14:textId="77777777" w:rsidTr="00284AC0">
        <w:tc>
          <w:tcPr>
            <w:tcW w:w="2659" w:type="pct"/>
          </w:tcPr>
          <w:p w14:paraId="1F1F968E" w14:textId="77777777" w:rsidR="000D27C7" w:rsidRPr="000F10B0" w:rsidRDefault="000D27C7" w:rsidP="00284AC0">
            <w:pPr>
              <w:rPr>
                <w:rFonts w:ascii="Arial" w:hAnsi="Arial" w:cs="Arial"/>
                <w:sz w:val="12"/>
                <w:szCs w:val="12"/>
              </w:rPr>
            </w:pPr>
            <w:r w:rsidRPr="000F10B0">
              <w:rPr>
                <w:rFonts w:ascii="Arial" w:hAnsi="Arial" w:cs="Arial"/>
                <w:sz w:val="12"/>
                <w:szCs w:val="12"/>
              </w:rPr>
              <w:t xml:space="preserve">1) Going through the </w:t>
            </w:r>
            <w:proofErr w:type="spellStart"/>
            <w:r w:rsidRPr="000F10B0">
              <w:rPr>
                <w:rFonts w:ascii="Arial" w:hAnsi="Arial" w:cs="Arial"/>
                <w:sz w:val="12"/>
                <w:szCs w:val="12"/>
              </w:rPr>
              <w:t>logframe</w:t>
            </w:r>
            <w:proofErr w:type="spellEnd"/>
            <w:r w:rsidRPr="000F10B0">
              <w:rPr>
                <w:rFonts w:ascii="Arial" w:hAnsi="Arial" w:cs="Arial"/>
                <w:sz w:val="12"/>
                <w:szCs w:val="12"/>
              </w:rPr>
              <w:t>, highlight what has been implemented and what key results were delivered and what key results are missed and the reasons why?</w:t>
            </w:r>
          </w:p>
        </w:tc>
        <w:tc>
          <w:tcPr>
            <w:tcW w:w="260" w:type="pct"/>
            <w:vAlign w:val="center"/>
          </w:tcPr>
          <w:p w14:paraId="19DF7624" w14:textId="77777777" w:rsidR="000D27C7" w:rsidRPr="000F10B0" w:rsidRDefault="000D27C7" w:rsidP="00284AC0">
            <w:pPr>
              <w:jc w:val="center"/>
              <w:rPr>
                <w:rFonts w:ascii="Arial" w:hAnsi="Arial" w:cs="Arial"/>
                <w:sz w:val="12"/>
                <w:szCs w:val="12"/>
              </w:rPr>
            </w:pPr>
          </w:p>
        </w:tc>
        <w:tc>
          <w:tcPr>
            <w:tcW w:w="260" w:type="pct"/>
            <w:vAlign w:val="center"/>
          </w:tcPr>
          <w:p w14:paraId="2CC4118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8E148B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5AEE10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0FAC57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F75776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872DE8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9D06DD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C118CF2" w14:textId="77777777" w:rsidR="000D27C7" w:rsidRPr="000F10B0" w:rsidRDefault="000D27C7" w:rsidP="00284AC0">
            <w:pPr>
              <w:jc w:val="center"/>
              <w:rPr>
                <w:rFonts w:ascii="Arial" w:hAnsi="Arial" w:cs="Arial"/>
                <w:sz w:val="12"/>
                <w:szCs w:val="12"/>
              </w:rPr>
            </w:pPr>
          </w:p>
        </w:tc>
      </w:tr>
      <w:tr w:rsidR="000D27C7" w:rsidRPr="00A50900" w14:paraId="4EE946B8" w14:textId="77777777" w:rsidTr="00284AC0">
        <w:tc>
          <w:tcPr>
            <w:tcW w:w="2659" w:type="pct"/>
          </w:tcPr>
          <w:p w14:paraId="355E9639" w14:textId="77777777" w:rsidR="000D27C7" w:rsidRPr="000F10B0" w:rsidRDefault="000D27C7" w:rsidP="00284AC0">
            <w:pPr>
              <w:rPr>
                <w:rFonts w:ascii="Arial" w:hAnsi="Arial" w:cs="Arial"/>
                <w:sz w:val="12"/>
                <w:szCs w:val="12"/>
              </w:rPr>
            </w:pPr>
            <w:r w:rsidRPr="000F10B0">
              <w:rPr>
                <w:rFonts w:ascii="Arial" w:hAnsi="Arial" w:cs="Arial"/>
                <w:sz w:val="12"/>
                <w:szCs w:val="12"/>
              </w:rPr>
              <w:t>2) What challenges have you faced related to implementation so far and how have you used adaptive management to address them?</w:t>
            </w:r>
          </w:p>
        </w:tc>
        <w:tc>
          <w:tcPr>
            <w:tcW w:w="260" w:type="pct"/>
            <w:vAlign w:val="center"/>
          </w:tcPr>
          <w:p w14:paraId="08B5CC5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16E0CD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5EE592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3DF4C5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87F91C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108244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065BA5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9AAC56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7637E18" w14:textId="77777777" w:rsidR="000D27C7" w:rsidRPr="000F10B0" w:rsidRDefault="000D27C7" w:rsidP="00284AC0">
            <w:pPr>
              <w:jc w:val="center"/>
              <w:rPr>
                <w:rFonts w:ascii="Arial" w:hAnsi="Arial" w:cs="Arial"/>
                <w:sz w:val="12"/>
                <w:szCs w:val="12"/>
              </w:rPr>
            </w:pPr>
          </w:p>
        </w:tc>
      </w:tr>
      <w:tr w:rsidR="000D27C7" w:rsidRPr="00A50900" w14:paraId="7FDBF5FB" w14:textId="77777777" w:rsidTr="00284AC0">
        <w:tc>
          <w:tcPr>
            <w:tcW w:w="2659" w:type="pct"/>
          </w:tcPr>
          <w:p w14:paraId="664ADF2D" w14:textId="77777777" w:rsidR="000D27C7" w:rsidRPr="000F10B0" w:rsidRDefault="000D27C7" w:rsidP="00284AC0">
            <w:pPr>
              <w:rPr>
                <w:rFonts w:ascii="Arial" w:hAnsi="Arial" w:cs="Arial"/>
                <w:sz w:val="12"/>
                <w:szCs w:val="12"/>
              </w:rPr>
            </w:pPr>
            <w:r w:rsidRPr="000F10B0">
              <w:rPr>
                <w:rFonts w:ascii="Arial" w:hAnsi="Arial" w:cs="Arial"/>
                <w:sz w:val="12"/>
                <w:szCs w:val="12"/>
              </w:rPr>
              <w:lastRenderedPageBreak/>
              <w:t>3) What important barriers remain that constrain the achievement of the project objectives mainly project outputs and activities?</w:t>
            </w:r>
          </w:p>
        </w:tc>
        <w:tc>
          <w:tcPr>
            <w:tcW w:w="260" w:type="pct"/>
            <w:vAlign w:val="center"/>
          </w:tcPr>
          <w:p w14:paraId="6160B57C" w14:textId="77777777" w:rsidR="000D27C7" w:rsidRPr="000F10B0" w:rsidRDefault="000D27C7" w:rsidP="00284AC0">
            <w:pPr>
              <w:jc w:val="center"/>
              <w:rPr>
                <w:rFonts w:ascii="Arial" w:hAnsi="Arial" w:cs="Arial"/>
                <w:sz w:val="12"/>
                <w:szCs w:val="12"/>
              </w:rPr>
            </w:pPr>
          </w:p>
        </w:tc>
        <w:tc>
          <w:tcPr>
            <w:tcW w:w="260" w:type="pct"/>
            <w:vAlign w:val="center"/>
          </w:tcPr>
          <w:p w14:paraId="561F44B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89C053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47FBAB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32A9B6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4989C9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DBCA62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93ED05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9CBF0A6" w14:textId="77777777" w:rsidR="000D27C7" w:rsidRPr="000F10B0" w:rsidRDefault="000D27C7" w:rsidP="00284AC0">
            <w:pPr>
              <w:jc w:val="center"/>
              <w:rPr>
                <w:rFonts w:ascii="Arial" w:hAnsi="Arial" w:cs="Arial"/>
                <w:sz w:val="12"/>
                <w:szCs w:val="12"/>
              </w:rPr>
            </w:pPr>
          </w:p>
        </w:tc>
      </w:tr>
      <w:tr w:rsidR="000D27C7" w:rsidRPr="00A50900" w14:paraId="7468F165" w14:textId="77777777" w:rsidTr="00284AC0">
        <w:tc>
          <w:tcPr>
            <w:tcW w:w="2659" w:type="pct"/>
          </w:tcPr>
          <w:p w14:paraId="34788AAE" w14:textId="77777777" w:rsidR="000D27C7" w:rsidRPr="000F10B0" w:rsidRDefault="000D27C7" w:rsidP="00284AC0">
            <w:pPr>
              <w:rPr>
                <w:rFonts w:ascii="Arial" w:hAnsi="Arial" w:cs="Arial"/>
                <w:sz w:val="12"/>
                <w:szCs w:val="12"/>
              </w:rPr>
            </w:pPr>
            <w:r w:rsidRPr="000F10B0">
              <w:rPr>
                <w:rFonts w:ascii="Arial" w:hAnsi="Arial" w:cs="Arial"/>
                <w:sz w:val="12"/>
                <w:szCs w:val="12"/>
              </w:rPr>
              <w:t>4) What training have you received from the project?</w:t>
            </w:r>
          </w:p>
        </w:tc>
        <w:tc>
          <w:tcPr>
            <w:tcW w:w="260" w:type="pct"/>
            <w:vAlign w:val="center"/>
          </w:tcPr>
          <w:p w14:paraId="0F6D0FA7" w14:textId="77777777" w:rsidR="000D27C7" w:rsidRPr="000F10B0" w:rsidRDefault="000D27C7" w:rsidP="00284AC0">
            <w:pPr>
              <w:jc w:val="center"/>
              <w:rPr>
                <w:rFonts w:ascii="Arial" w:hAnsi="Arial" w:cs="Arial"/>
                <w:sz w:val="12"/>
                <w:szCs w:val="12"/>
              </w:rPr>
            </w:pPr>
          </w:p>
        </w:tc>
        <w:tc>
          <w:tcPr>
            <w:tcW w:w="260" w:type="pct"/>
            <w:vAlign w:val="center"/>
          </w:tcPr>
          <w:p w14:paraId="65FE365C" w14:textId="77777777" w:rsidR="000D27C7" w:rsidRPr="000F10B0" w:rsidRDefault="000D27C7" w:rsidP="00284AC0">
            <w:pPr>
              <w:jc w:val="center"/>
              <w:rPr>
                <w:rFonts w:ascii="Arial" w:hAnsi="Arial" w:cs="Arial"/>
                <w:sz w:val="12"/>
                <w:szCs w:val="12"/>
              </w:rPr>
            </w:pPr>
          </w:p>
        </w:tc>
        <w:tc>
          <w:tcPr>
            <w:tcW w:w="260" w:type="pct"/>
            <w:vAlign w:val="center"/>
          </w:tcPr>
          <w:p w14:paraId="64784634" w14:textId="77777777" w:rsidR="000D27C7" w:rsidRPr="000F10B0" w:rsidRDefault="000D27C7" w:rsidP="00284AC0">
            <w:pPr>
              <w:jc w:val="center"/>
              <w:rPr>
                <w:rFonts w:ascii="Arial" w:hAnsi="Arial" w:cs="Arial"/>
                <w:sz w:val="12"/>
                <w:szCs w:val="12"/>
              </w:rPr>
            </w:pPr>
          </w:p>
        </w:tc>
        <w:tc>
          <w:tcPr>
            <w:tcW w:w="260" w:type="pct"/>
            <w:vAlign w:val="center"/>
          </w:tcPr>
          <w:p w14:paraId="752A3079" w14:textId="77777777" w:rsidR="000D27C7" w:rsidRPr="000F10B0" w:rsidRDefault="000D27C7" w:rsidP="00284AC0">
            <w:pPr>
              <w:jc w:val="center"/>
              <w:rPr>
                <w:rFonts w:ascii="Arial" w:hAnsi="Arial" w:cs="Arial"/>
                <w:sz w:val="12"/>
                <w:szCs w:val="12"/>
              </w:rPr>
            </w:pPr>
          </w:p>
        </w:tc>
        <w:tc>
          <w:tcPr>
            <w:tcW w:w="260" w:type="pct"/>
            <w:vAlign w:val="center"/>
          </w:tcPr>
          <w:p w14:paraId="6E928E43" w14:textId="77777777" w:rsidR="000D27C7" w:rsidRPr="000F10B0" w:rsidRDefault="000D27C7" w:rsidP="00284AC0">
            <w:pPr>
              <w:jc w:val="center"/>
              <w:rPr>
                <w:rFonts w:ascii="Arial" w:hAnsi="Arial" w:cs="Arial"/>
                <w:sz w:val="12"/>
                <w:szCs w:val="12"/>
              </w:rPr>
            </w:pPr>
          </w:p>
        </w:tc>
        <w:tc>
          <w:tcPr>
            <w:tcW w:w="260" w:type="pct"/>
            <w:vAlign w:val="center"/>
          </w:tcPr>
          <w:p w14:paraId="0768875F" w14:textId="77777777" w:rsidR="000D27C7" w:rsidRPr="000F10B0" w:rsidRDefault="000D27C7" w:rsidP="00284AC0">
            <w:pPr>
              <w:jc w:val="center"/>
              <w:rPr>
                <w:rFonts w:ascii="Arial" w:hAnsi="Arial" w:cs="Arial"/>
                <w:sz w:val="12"/>
                <w:szCs w:val="12"/>
              </w:rPr>
            </w:pPr>
          </w:p>
        </w:tc>
        <w:tc>
          <w:tcPr>
            <w:tcW w:w="260" w:type="pct"/>
            <w:vAlign w:val="center"/>
          </w:tcPr>
          <w:p w14:paraId="501DF1B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7CE1D9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9531C1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31164916" w14:textId="77777777" w:rsidTr="00284AC0">
        <w:tc>
          <w:tcPr>
            <w:tcW w:w="2659" w:type="pct"/>
            <w:shd w:val="clear" w:color="auto" w:fill="D9D9D9" w:themeFill="background1" w:themeFillShade="D9"/>
          </w:tcPr>
          <w:p w14:paraId="7901B07D" w14:textId="77777777" w:rsidR="000D27C7" w:rsidRPr="000F10B0" w:rsidRDefault="000D27C7" w:rsidP="00284AC0">
            <w:pPr>
              <w:rPr>
                <w:rFonts w:ascii="Arial" w:hAnsi="Arial" w:cs="Arial"/>
                <w:b/>
                <w:bCs/>
                <w:sz w:val="12"/>
                <w:szCs w:val="12"/>
              </w:rPr>
            </w:pPr>
            <w:r w:rsidRPr="000F10B0">
              <w:rPr>
                <w:rFonts w:ascii="Arial" w:hAnsi="Arial" w:cs="Arial"/>
                <w:b/>
                <w:bCs/>
                <w:sz w:val="12"/>
                <w:szCs w:val="12"/>
                <w:lang w:eastAsia="ja-JP"/>
              </w:rPr>
              <w:t>On Management Arrangements:</w:t>
            </w:r>
          </w:p>
        </w:tc>
        <w:tc>
          <w:tcPr>
            <w:tcW w:w="260" w:type="pct"/>
            <w:shd w:val="clear" w:color="auto" w:fill="D9D9D9" w:themeFill="background1" w:themeFillShade="D9"/>
          </w:tcPr>
          <w:p w14:paraId="50DCB4E7"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3E14E7BF"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30B5E75"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263380B4"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20DD36D6"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618D611E"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07D3B0A4"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5F2C36E7"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3E432604" w14:textId="77777777" w:rsidR="000D27C7" w:rsidRPr="000F10B0" w:rsidRDefault="000D27C7" w:rsidP="00284AC0">
            <w:pPr>
              <w:rPr>
                <w:rFonts w:ascii="Arial" w:hAnsi="Arial" w:cs="Arial"/>
                <w:b/>
                <w:bCs/>
                <w:sz w:val="12"/>
                <w:szCs w:val="12"/>
              </w:rPr>
            </w:pPr>
          </w:p>
        </w:tc>
      </w:tr>
      <w:tr w:rsidR="000D27C7" w:rsidRPr="00A50900" w14:paraId="6340048E" w14:textId="77777777" w:rsidTr="00284AC0">
        <w:tc>
          <w:tcPr>
            <w:tcW w:w="2659" w:type="pct"/>
          </w:tcPr>
          <w:p w14:paraId="3EFE9E78" w14:textId="77777777" w:rsidR="000D27C7" w:rsidRPr="000F10B0" w:rsidRDefault="000D27C7" w:rsidP="00284AC0">
            <w:pPr>
              <w:rPr>
                <w:rFonts w:ascii="Arial" w:hAnsi="Arial" w:cs="Arial"/>
                <w:sz w:val="12"/>
                <w:szCs w:val="12"/>
              </w:rPr>
            </w:pPr>
            <w:r w:rsidRPr="000F10B0">
              <w:rPr>
                <w:rFonts w:ascii="Arial" w:hAnsi="Arial" w:cs="Arial"/>
                <w:sz w:val="12"/>
                <w:szCs w:val="12"/>
              </w:rPr>
              <w:t>1) Are the responsibilities clearly shared among stakeholders? Are there any bottlenecks?</w:t>
            </w:r>
          </w:p>
        </w:tc>
        <w:tc>
          <w:tcPr>
            <w:tcW w:w="260" w:type="pct"/>
            <w:vAlign w:val="center"/>
          </w:tcPr>
          <w:p w14:paraId="49123464" w14:textId="77777777" w:rsidR="000D27C7" w:rsidRPr="000F10B0" w:rsidRDefault="000D27C7" w:rsidP="00284AC0">
            <w:pPr>
              <w:jc w:val="center"/>
              <w:rPr>
                <w:rFonts w:ascii="Arial" w:hAnsi="Arial" w:cs="Arial"/>
                <w:sz w:val="12"/>
                <w:szCs w:val="12"/>
              </w:rPr>
            </w:pPr>
          </w:p>
        </w:tc>
        <w:tc>
          <w:tcPr>
            <w:tcW w:w="260" w:type="pct"/>
            <w:vAlign w:val="center"/>
          </w:tcPr>
          <w:p w14:paraId="5A70AF2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FFC484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C6EA9B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C7168A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5C7EDA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1F4577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5CB39A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06EBC70" w14:textId="77777777" w:rsidR="000D27C7" w:rsidRPr="000F10B0" w:rsidRDefault="000D27C7" w:rsidP="00284AC0">
            <w:pPr>
              <w:jc w:val="center"/>
              <w:rPr>
                <w:rFonts w:ascii="Arial" w:hAnsi="Arial" w:cs="Arial"/>
                <w:sz w:val="12"/>
                <w:szCs w:val="12"/>
              </w:rPr>
            </w:pPr>
          </w:p>
        </w:tc>
      </w:tr>
      <w:tr w:rsidR="000D27C7" w:rsidRPr="00A50900" w14:paraId="0C566E5A" w14:textId="77777777" w:rsidTr="00284AC0">
        <w:tc>
          <w:tcPr>
            <w:tcW w:w="2659" w:type="pct"/>
          </w:tcPr>
          <w:p w14:paraId="29FB9CC5" w14:textId="77777777" w:rsidR="000D27C7" w:rsidRPr="000F10B0" w:rsidRDefault="000D27C7" w:rsidP="00284AC0">
            <w:pPr>
              <w:rPr>
                <w:rFonts w:ascii="Arial" w:hAnsi="Arial" w:cs="Arial"/>
                <w:sz w:val="12"/>
                <w:szCs w:val="12"/>
              </w:rPr>
            </w:pPr>
            <w:r w:rsidRPr="000F10B0">
              <w:rPr>
                <w:rFonts w:ascii="Arial" w:hAnsi="Arial" w:cs="Arial"/>
                <w:sz w:val="12"/>
                <w:szCs w:val="12"/>
              </w:rPr>
              <w:t>2) Are management decisions effective and transparent to all stakeholders?</w:t>
            </w:r>
          </w:p>
        </w:tc>
        <w:tc>
          <w:tcPr>
            <w:tcW w:w="260" w:type="pct"/>
            <w:vAlign w:val="center"/>
          </w:tcPr>
          <w:p w14:paraId="34B9FB99" w14:textId="77777777" w:rsidR="000D27C7" w:rsidRPr="000F10B0" w:rsidRDefault="000D27C7" w:rsidP="00284AC0">
            <w:pPr>
              <w:jc w:val="center"/>
              <w:rPr>
                <w:rFonts w:ascii="Arial" w:hAnsi="Arial" w:cs="Arial"/>
                <w:sz w:val="12"/>
                <w:szCs w:val="12"/>
              </w:rPr>
            </w:pPr>
          </w:p>
        </w:tc>
        <w:tc>
          <w:tcPr>
            <w:tcW w:w="260" w:type="pct"/>
            <w:vAlign w:val="center"/>
          </w:tcPr>
          <w:p w14:paraId="5DF5E1B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CE2029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58A99D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13CF3B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A5FBF0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63044E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4CF8E0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988B360" w14:textId="77777777" w:rsidR="000D27C7" w:rsidRPr="000F10B0" w:rsidRDefault="000D27C7" w:rsidP="00284AC0">
            <w:pPr>
              <w:jc w:val="center"/>
              <w:rPr>
                <w:rFonts w:ascii="Arial" w:hAnsi="Arial" w:cs="Arial"/>
                <w:sz w:val="12"/>
                <w:szCs w:val="12"/>
              </w:rPr>
            </w:pPr>
          </w:p>
        </w:tc>
      </w:tr>
      <w:tr w:rsidR="000D27C7" w:rsidRPr="00A50900" w14:paraId="632D8AEB" w14:textId="77777777" w:rsidTr="00284AC0">
        <w:tc>
          <w:tcPr>
            <w:tcW w:w="2659" w:type="pct"/>
          </w:tcPr>
          <w:p w14:paraId="6AD42B90" w14:textId="77777777" w:rsidR="000D27C7" w:rsidRPr="000F10B0" w:rsidRDefault="000D27C7" w:rsidP="00284AC0">
            <w:pPr>
              <w:rPr>
                <w:rFonts w:ascii="Arial" w:hAnsi="Arial" w:cs="Arial"/>
                <w:sz w:val="12"/>
                <w:szCs w:val="12"/>
              </w:rPr>
            </w:pPr>
            <w:r w:rsidRPr="000F10B0">
              <w:rPr>
                <w:rFonts w:ascii="Arial" w:hAnsi="Arial" w:cs="Arial"/>
                <w:sz w:val="12"/>
                <w:szCs w:val="12"/>
              </w:rPr>
              <w:t>3) Has guidance by the Project Board been promptly implemented?</w:t>
            </w:r>
          </w:p>
        </w:tc>
        <w:tc>
          <w:tcPr>
            <w:tcW w:w="260" w:type="pct"/>
            <w:vAlign w:val="center"/>
          </w:tcPr>
          <w:p w14:paraId="68982E58" w14:textId="77777777" w:rsidR="000D27C7" w:rsidRPr="000F10B0" w:rsidRDefault="000D27C7" w:rsidP="00284AC0">
            <w:pPr>
              <w:jc w:val="center"/>
              <w:rPr>
                <w:rFonts w:ascii="Arial" w:hAnsi="Arial" w:cs="Arial"/>
                <w:sz w:val="12"/>
                <w:szCs w:val="12"/>
              </w:rPr>
            </w:pPr>
          </w:p>
        </w:tc>
        <w:tc>
          <w:tcPr>
            <w:tcW w:w="260" w:type="pct"/>
            <w:vAlign w:val="center"/>
          </w:tcPr>
          <w:p w14:paraId="3136C9B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DE4A8C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82C92F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10F0D6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9823C6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4540B4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74207D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B33F43D" w14:textId="77777777" w:rsidR="000D27C7" w:rsidRPr="000F10B0" w:rsidRDefault="000D27C7" w:rsidP="00284AC0">
            <w:pPr>
              <w:jc w:val="center"/>
              <w:rPr>
                <w:rFonts w:ascii="Arial" w:hAnsi="Arial" w:cs="Arial"/>
                <w:sz w:val="12"/>
                <w:szCs w:val="12"/>
              </w:rPr>
            </w:pPr>
          </w:p>
        </w:tc>
      </w:tr>
      <w:tr w:rsidR="000D27C7" w:rsidRPr="00A50900" w14:paraId="427B27C9" w14:textId="77777777" w:rsidTr="00284AC0">
        <w:tc>
          <w:tcPr>
            <w:tcW w:w="2659" w:type="pct"/>
          </w:tcPr>
          <w:p w14:paraId="65375381" w14:textId="77777777" w:rsidR="000D27C7" w:rsidRPr="000F10B0" w:rsidRDefault="000D27C7" w:rsidP="00284AC0">
            <w:pPr>
              <w:rPr>
                <w:rFonts w:ascii="Arial" w:hAnsi="Arial" w:cs="Arial"/>
                <w:sz w:val="12"/>
                <w:szCs w:val="12"/>
              </w:rPr>
            </w:pPr>
            <w:r w:rsidRPr="000F10B0">
              <w:rPr>
                <w:rFonts w:ascii="Arial" w:hAnsi="Arial" w:cs="Arial"/>
                <w:sz w:val="12"/>
                <w:szCs w:val="12"/>
              </w:rPr>
              <w:t>4) How has the Project Board supported the PMU on any aspects of project implementation?</w:t>
            </w:r>
          </w:p>
        </w:tc>
        <w:tc>
          <w:tcPr>
            <w:tcW w:w="260" w:type="pct"/>
            <w:vAlign w:val="center"/>
          </w:tcPr>
          <w:p w14:paraId="168B588D" w14:textId="77777777" w:rsidR="000D27C7" w:rsidRPr="000F10B0" w:rsidRDefault="000D27C7" w:rsidP="00284AC0">
            <w:pPr>
              <w:jc w:val="center"/>
              <w:rPr>
                <w:rFonts w:ascii="Arial" w:hAnsi="Arial" w:cs="Arial"/>
                <w:sz w:val="12"/>
                <w:szCs w:val="12"/>
              </w:rPr>
            </w:pPr>
          </w:p>
        </w:tc>
        <w:tc>
          <w:tcPr>
            <w:tcW w:w="260" w:type="pct"/>
            <w:vAlign w:val="center"/>
          </w:tcPr>
          <w:p w14:paraId="7AD0E72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B40730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28A6FE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3F38A8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116D4F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3F57CE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BC5439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9BFE9DA" w14:textId="77777777" w:rsidR="000D27C7" w:rsidRPr="000F10B0" w:rsidRDefault="000D27C7" w:rsidP="00284AC0">
            <w:pPr>
              <w:jc w:val="center"/>
              <w:rPr>
                <w:rFonts w:ascii="Arial" w:hAnsi="Arial" w:cs="Arial"/>
                <w:sz w:val="12"/>
                <w:szCs w:val="12"/>
              </w:rPr>
            </w:pPr>
          </w:p>
        </w:tc>
      </w:tr>
      <w:tr w:rsidR="000D27C7" w:rsidRPr="00A50900" w14:paraId="69577B06" w14:textId="77777777" w:rsidTr="00284AC0">
        <w:tc>
          <w:tcPr>
            <w:tcW w:w="2659" w:type="pct"/>
          </w:tcPr>
          <w:p w14:paraId="09B230D3" w14:textId="77777777" w:rsidR="000D27C7" w:rsidRPr="000F10B0" w:rsidRDefault="000D27C7" w:rsidP="00284AC0">
            <w:pPr>
              <w:rPr>
                <w:rFonts w:ascii="Arial" w:hAnsi="Arial" w:cs="Arial"/>
                <w:sz w:val="12"/>
                <w:szCs w:val="12"/>
              </w:rPr>
            </w:pPr>
            <w:r w:rsidRPr="000F10B0">
              <w:rPr>
                <w:rFonts w:ascii="Arial" w:hAnsi="Arial" w:cs="Arial"/>
                <w:sz w:val="12"/>
                <w:szCs w:val="12"/>
              </w:rPr>
              <w:t>5) Have the project implementation arrangements been modified, why was it deemed necessary and what approvals were sought after modifications?</w:t>
            </w:r>
          </w:p>
        </w:tc>
        <w:tc>
          <w:tcPr>
            <w:tcW w:w="260" w:type="pct"/>
            <w:vAlign w:val="center"/>
          </w:tcPr>
          <w:p w14:paraId="1407CA39" w14:textId="77777777" w:rsidR="000D27C7" w:rsidRPr="000F10B0" w:rsidRDefault="000D27C7" w:rsidP="00284AC0">
            <w:pPr>
              <w:jc w:val="center"/>
              <w:rPr>
                <w:rFonts w:ascii="Arial" w:hAnsi="Arial" w:cs="Arial"/>
                <w:sz w:val="12"/>
                <w:szCs w:val="12"/>
              </w:rPr>
            </w:pPr>
          </w:p>
        </w:tc>
        <w:tc>
          <w:tcPr>
            <w:tcW w:w="260" w:type="pct"/>
            <w:vAlign w:val="center"/>
          </w:tcPr>
          <w:p w14:paraId="09E5AFB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B9201F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B62A42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23FEE7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9AD237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235DE2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7983CE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6648537" w14:textId="77777777" w:rsidR="000D27C7" w:rsidRPr="000F10B0" w:rsidRDefault="000D27C7" w:rsidP="00284AC0">
            <w:pPr>
              <w:jc w:val="center"/>
              <w:rPr>
                <w:rFonts w:ascii="Arial" w:hAnsi="Arial" w:cs="Arial"/>
                <w:sz w:val="12"/>
                <w:szCs w:val="12"/>
              </w:rPr>
            </w:pPr>
          </w:p>
        </w:tc>
      </w:tr>
      <w:tr w:rsidR="000D27C7" w:rsidRPr="00A50900" w14:paraId="73AF3FBE" w14:textId="77777777" w:rsidTr="00284AC0">
        <w:tc>
          <w:tcPr>
            <w:tcW w:w="2659" w:type="pct"/>
          </w:tcPr>
          <w:p w14:paraId="5C179289" w14:textId="77777777" w:rsidR="000D27C7" w:rsidRPr="000F10B0" w:rsidRDefault="000D27C7" w:rsidP="00284AC0">
            <w:pPr>
              <w:rPr>
                <w:rFonts w:ascii="Arial" w:hAnsi="Arial" w:cs="Arial"/>
                <w:sz w:val="12"/>
                <w:szCs w:val="12"/>
              </w:rPr>
            </w:pPr>
            <w:r w:rsidRPr="000F10B0">
              <w:rPr>
                <w:rFonts w:ascii="Arial" w:hAnsi="Arial" w:cs="Arial"/>
                <w:sz w:val="12"/>
                <w:szCs w:val="12"/>
              </w:rPr>
              <w:t>6) Has the Executing Agency provided efficient management towards the delivery of project results? What worked well and what didn’t?</w:t>
            </w:r>
          </w:p>
        </w:tc>
        <w:tc>
          <w:tcPr>
            <w:tcW w:w="260" w:type="pct"/>
            <w:vAlign w:val="center"/>
          </w:tcPr>
          <w:p w14:paraId="0F5D6731" w14:textId="77777777" w:rsidR="000D27C7" w:rsidRPr="000F10B0" w:rsidRDefault="000D27C7" w:rsidP="00284AC0">
            <w:pPr>
              <w:jc w:val="center"/>
              <w:rPr>
                <w:rFonts w:ascii="Arial" w:hAnsi="Arial" w:cs="Arial"/>
                <w:sz w:val="12"/>
                <w:szCs w:val="12"/>
              </w:rPr>
            </w:pPr>
          </w:p>
        </w:tc>
        <w:tc>
          <w:tcPr>
            <w:tcW w:w="260" w:type="pct"/>
            <w:vAlign w:val="center"/>
          </w:tcPr>
          <w:p w14:paraId="0D4C78F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9C9CEC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E0FB9A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C534A4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255B8F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DA5015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E324AB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A6A1B8A" w14:textId="77777777" w:rsidR="000D27C7" w:rsidRPr="000F10B0" w:rsidRDefault="000D27C7" w:rsidP="00284AC0">
            <w:pPr>
              <w:jc w:val="center"/>
              <w:rPr>
                <w:rFonts w:ascii="Arial" w:hAnsi="Arial" w:cs="Arial"/>
                <w:sz w:val="12"/>
                <w:szCs w:val="12"/>
              </w:rPr>
            </w:pPr>
          </w:p>
        </w:tc>
      </w:tr>
      <w:tr w:rsidR="000D27C7" w:rsidRPr="00A50900" w14:paraId="7F0C6857" w14:textId="77777777" w:rsidTr="00284AC0">
        <w:tc>
          <w:tcPr>
            <w:tcW w:w="2659" w:type="pct"/>
          </w:tcPr>
          <w:p w14:paraId="252D4839" w14:textId="77777777" w:rsidR="000D27C7" w:rsidRPr="000F10B0" w:rsidRDefault="000D27C7" w:rsidP="00284AC0">
            <w:pPr>
              <w:rPr>
                <w:rFonts w:ascii="Arial" w:hAnsi="Arial" w:cs="Arial"/>
                <w:sz w:val="12"/>
                <w:szCs w:val="12"/>
              </w:rPr>
            </w:pPr>
            <w:r w:rsidRPr="000F10B0">
              <w:rPr>
                <w:rFonts w:ascii="Arial" w:hAnsi="Arial" w:cs="Arial"/>
                <w:sz w:val="12"/>
                <w:szCs w:val="12"/>
              </w:rPr>
              <w:t>7) Does the work of Implementing Partners efficiently contribute to the delivery of results? What worked well and what didn’t?</w:t>
            </w:r>
          </w:p>
        </w:tc>
        <w:tc>
          <w:tcPr>
            <w:tcW w:w="260" w:type="pct"/>
            <w:vAlign w:val="center"/>
          </w:tcPr>
          <w:p w14:paraId="55387145" w14:textId="77777777" w:rsidR="000D27C7" w:rsidRPr="000F10B0" w:rsidRDefault="000D27C7" w:rsidP="00284AC0">
            <w:pPr>
              <w:jc w:val="center"/>
              <w:rPr>
                <w:rFonts w:ascii="Arial" w:hAnsi="Arial" w:cs="Arial"/>
                <w:sz w:val="12"/>
                <w:szCs w:val="12"/>
              </w:rPr>
            </w:pPr>
          </w:p>
        </w:tc>
        <w:tc>
          <w:tcPr>
            <w:tcW w:w="260" w:type="pct"/>
            <w:vAlign w:val="center"/>
          </w:tcPr>
          <w:p w14:paraId="715E579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B53B29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4F7509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EDC068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9F42A8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71199F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94CC01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07336DC" w14:textId="77777777" w:rsidR="000D27C7" w:rsidRPr="000F10B0" w:rsidRDefault="000D27C7" w:rsidP="00284AC0">
            <w:pPr>
              <w:jc w:val="center"/>
              <w:rPr>
                <w:rFonts w:ascii="Arial" w:hAnsi="Arial" w:cs="Arial"/>
                <w:sz w:val="12"/>
                <w:szCs w:val="12"/>
              </w:rPr>
            </w:pPr>
          </w:p>
        </w:tc>
      </w:tr>
      <w:tr w:rsidR="000D27C7" w:rsidRPr="00A50900" w14:paraId="119F477E" w14:textId="77777777" w:rsidTr="00284AC0">
        <w:tc>
          <w:tcPr>
            <w:tcW w:w="2659" w:type="pct"/>
          </w:tcPr>
          <w:p w14:paraId="1A0BCA51" w14:textId="77777777" w:rsidR="000D27C7" w:rsidRPr="000F10B0" w:rsidRDefault="000D27C7" w:rsidP="00284AC0">
            <w:pPr>
              <w:rPr>
                <w:rFonts w:ascii="Arial" w:hAnsi="Arial" w:cs="Arial"/>
                <w:sz w:val="12"/>
                <w:szCs w:val="12"/>
              </w:rPr>
            </w:pPr>
            <w:r w:rsidRPr="000F10B0">
              <w:rPr>
                <w:rFonts w:ascii="Arial" w:hAnsi="Arial" w:cs="Arial"/>
                <w:sz w:val="12"/>
                <w:szCs w:val="12"/>
              </w:rPr>
              <w:t>8) Has UNDP provided quality guidance, adequate staff and resources to fulfil its supervisory functions over the project?</w:t>
            </w:r>
          </w:p>
        </w:tc>
        <w:tc>
          <w:tcPr>
            <w:tcW w:w="260" w:type="pct"/>
            <w:vAlign w:val="center"/>
          </w:tcPr>
          <w:p w14:paraId="515D50E1" w14:textId="77777777" w:rsidR="000D27C7" w:rsidRPr="000F10B0" w:rsidRDefault="000D27C7" w:rsidP="00284AC0">
            <w:pPr>
              <w:jc w:val="center"/>
              <w:rPr>
                <w:rFonts w:ascii="Arial" w:hAnsi="Arial" w:cs="Arial"/>
                <w:sz w:val="12"/>
                <w:szCs w:val="12"/>
              </w:rPr>
            </w:pPr>
          </w:p>
        </w:tc>
        <w:tc>
          <w:tcPr>
            <w:tcW w:w="260" w:type="pct"/>
            <w:vAlign w:val="center"/>
          </w:tcPr>
          <w:p w14:paraId="03F49E3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A66224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B3D110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0C1EA5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A48E8E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A1C783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13D48D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71F94E0" w14:textId="77777777" w:rsidR="000D27C7" w:rsidRPr="000F10B0" w:rsidRDefault="000D27C7" w:rsidP="00284AC0">
            <w:pPr>
              <w:jc w:val="center"/>
              <w:rPr>
                <w:rFonts w:ascii="Arial" w:hAnsi="Arial" w:cs="Arial"/>
                <w:sz w:val="12"/>
                <w:szCs w:val="12"/>
              </w:rPr>
            </w:pPr>
          </w:p>
        </w:tc>
      </w:tr>
      <w:tr w:rsidR="000D27C7" w:rsidRPr="00A50900" w14:paraId="56E78F40" w14:textId="77777777" w:rsidTr="00284AC0">
        <w:tc>
          <w:tcPr>
            <w:tcW w:w="2659" w:type="pct"/>
          </w:tcPr>
          <w:p w14:paraId="268678D4" w14:textId="77777777" w:rsidR="000D27C7" w:rsidRPr="000F10B0" w:rsidRDefault="000D27C7" w:rsidP="00284AC0">
            <w:pPr>
              <w:rPr>
                <w:rFonts w:ascii="Arial" w:hAnsi="Arial" w:cs="Arial"/>
                <w:sz w:val="12"/>
                <w:szCs w:val="12"/>
              </w:rPr>
            </w:pPr>
            <w:r w:rsidRPr="000F10B0">
              <w:rPr>
                <w:rFonts w:ascii="Arial" w:hAnsi="Arial" w:cs="Arial"/>
                <w:sz w:val="12"/>
                <w:szCs w:val="12"/>
              </w:rPr>
              <w:t>9) What would you do differently – or needs to be modified for the second part of the project lifetime?</w:t>
            </w:r>
          </w:p>
        </w:tc>
        <w:tc>
          <w:tcPr>
            <w:tcW w:w="260" w:type="pct"/>
            <w:vAlign w:val="center"/>
          </w:tcPr>
          <w:p w14:paraId="0FD61E82" w14:textId="77777777" w:rsidR="000D27C7" w:rsidRPr="000F10B0" w:rsidRDefault="000D27C7" w:rsidP="00284AC0">
            <w:pPr>
              <w:jc w:val="center"/>
              <w:rPr>
                <w:rFonts w:ascii="Arial" w:hAnsi="Arial" w:cs="Arial"/>
                <w:sz w:val="12"/>
                <w:szCs w:val="12"/>
              </w:rPr>
            </w:pPr>
          </w:p>
        </w:tc>
        <w:tc>
          <w:tcPr>
            <w:tcW w:w="260" w:type="pct"/>
            <w:vAlign w:val="center"/>
          </w:tcPr>
          <w:p w14:paraId="245D0B4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085DF5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AD693F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4F7C99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0FCA12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6BF617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709BA5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B3F4FDC" w14:textId="77777777" w:rsidR="000D27C7" w:rsidRPr="000F10B0" w:rsidRDefault="000D27C7" w:rsidP="00284AC0">
            <w:pPr>
              <w:jc w:val="center"/>
              <w:rPr>
                <w:rFonts w:ascii="Arial" w:hAnsi="Arial" w:cs="Arial"/>
                <w:sz w:val="12"/>
                <w:szCs w:val="12"/>
              </w:rPr>
            </w:pPr>
          </w:p>
        </w:tc>
      </w:tr>
      <w:tr w:rsidR="000D27C7" w:rsidRPr="00A50900" w14:paraId="1040C4F5" w14:textId="77777777" w:rsidTr="00284AC0">
        <w:tc>
          <w:tcPr>
            <w:tcW w:w="2659" w:type="pct"/>
            <w:shd w:val="clear" w:color="auto" w:fill="D9D9D9" w:themeFill="background1" w:themeFillShade="D9"/>
          </w:tcPr>
          <w:p w14:paraId="0C6F6C69" w14:textId="77777777" w:rsidR="000D27C7" w:rsidRPr="000F10B0" w:rsidRDefault="000D27C7" w:rsidP="00284AC0">
            <w:pPr>
              <w:rPr>
                <w:rFonts w:ascii="Arial" w:hAnsi="Arial" w:cs="Arial"/>
                <w:b/>
                <w:bCs/>
                <w:sz w:val="12"/>
                <w:szCs w:val="12"/>
              </w:rPr>
            </w:pPr>
            <w:r w:rsidRPr="000F10B0">
              <w:rPr>
                <w:rFonts w:ascii="Arial" w:hAnsi="Arial" w:cs="Arial"/>
                <w:b/>
                <w:bCs/>
                <w:sz w:val="12"/>
                <w:szCs w:val="12"/>
                <w:lang w:eastAsia="ja-JP"/>
              </w:rPr>
              <w:t>On Work Planning:</w:t>
            </w:r>
          </w:p>
        </w:tc>
        <w:tc>
          <w:tcPr>
            <w:tcW w:w="260" w:type="pct"/>
            <w:shd w:val="clear" w:color="auto" w:fill="D9D9D9" w:themeFill="background1" w:themeFillShade="D9"/>
          </w:tcPr>
          <w:p w14:paraId="299EA9AD"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6E007CC"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B97EE8F"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2EA7A86F"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70F584E9"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5F8CFA4"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054276C3"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61D2C272"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6D7A84AD" w14:textId="77777777" w:rsidR="000D27C7" w:rsidRPr="000F10B0" w:rsidRDefault="000D27C7" w:rsidP="00284AC0">
            <w:pPr>
              <w:rPr>
                <w:rFonts w:ascii="Arial" w:hAnsi="Arial" w:cs="Arial"/>
                <w:b/>
                <w:bCs/>
                <w:sz w:val="12"/>
                <w:szCs w:val="12"/>
              </w:rPr>
            </w:pPr>
          </w:p>
        </w:tc>
      </w:tr>
      <w:tr w:rsidR="000D27C7" w:rsidRPr="00A50900" w14:paraId="3F44F388" w14:textId="77777777" w:rsidTr="00284AC0">
        <w:tc>
          <w:tcPr>
            <w:tcW w:w="2659" w:type="pct"/>
          </w:tcPr>
          <w:p w14:paraId="1FD091E5" w14:textId="77777777" w:rsidR="000D27C7" w:rsidRPr="000F10B0" w:rsidRDefault="000D27C7" w:rsidP="00284AC0">
            <w:pPr>
              <w:rPr>
                <w:rFonts w:ascii="Arial" w:hAnsi="Arial" w:cs="Arial"/>
                <w:sz w:val="12"/>
                <w:szCs w:val="12"/>
              </w:rPr>
            </w:pPr>
            <w:r w:rsidRPr="000F10B0">
              <w:rPr>
                <w:rFonts w:ascii="Arial" w:hAnsi="Arial" w:cs="Arial"/>
                <w:sz w:val="12"/>
                <w:szCs w:val="12"/>
              </w:rPr>
              <w:t>1) Were there any delays in project implementation and if yes, what were their reasons and how were they tackled?</w:t>
            </w:r>
          </w:p>
        </w:tc>
        <w:tc>
          <w:tcPr>
            <w:tcW w:w="260" w:type="pct"/>
            <w:vAlign w:val="center"/>
          </w:tcPr>
          <w:p w14:paraId="1F79BC1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C314CD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A5CC9F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4BBD82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55F189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C3F584F" w14:textId="77777777" w:rsidR="000D27C7" w:rsidRPr="000F10B0" w:rsidRDefault="000D27C7" w:rsidP="00284AC0">
            <w:pPr>
              <w:jc w:val="center"/>
              <w:rPr>
                <w:rFonts w:ascii="Arial" w:hAnsi="Arial" w:cs="Arial"/>
                <w:sz w:val="12"/>
                <w:szCs w:val="12"/>
              </w:rPr>
            </w:pPr>
          </w:p>
        </w:tc>
        <w:tc>
          <w:tcPr>
            <w:tcW w:w="260" w:type="pct"/>
            <w:vAlign w:val="center"/>
          </w:tcPr>
          <w:p w14:paraId="052BA77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6C5499D" w14:textId="77777777" w:rsidR="000D27C7" w:rsidRPr="000F10B0" w:rsidRDefault="000D27C7" w:rsidP="00284AC0">
            <w:pPr>
              <w:jc w:val="center"/>
              <w:rPr>
                <w:rFonts w:ascii="Arial" w:hAnsi="Arial" w:cs="Arial"/>
                <w:sz w:val="12"/>
                <w:szCs w:val="12"/>
              </w:rPr>
            </w:pPr>
          </w:p>
        </w:tc>
        <w:tc>
          <w:tcPr>
            <w:tcW w:w="260" w:type="pct"/>
            <w:vAlign w:val="center"/>
          </w:tcPr>
          <w:p w14:paraId="09A5F8C2" w14:textId="77777777" w:rsidR="000D27C7" w:rsidRPr="000F10B0" w:rsidRDefault="000D27C7" w:rsidP="00284AC0">
            <w:pPr>
              <w:jc w:val="center"/>
              <w:rPr>
                <w:rFonts w:ascii="Arial" w:hAnsi="Arial" w:cs="Arial"/>
                <w:sz w:val="12"/>
                <w:szCs w:val="12"/>
              </w:rPr>
            </w:pPr>
          </w:p>
        </w:tc>
      </w:tr>
      <w:tr w:rsidR="000D27C7" w:rsidRPr="00A50900" w14:paraId="730BDF03" w14:textId="77777777" w:rsidTr="00284AC0">
        <w:tc>
          <w:tcPr>
            <w:tcW w:w="2659" w:type="pct"/>
          </w:tcPr>
          <w:p w14:paraId="533F8611" w14:textId="77777777" w:rsidR="000D27C7" w:rsidRPr="000F10B0" w:rsidRDefault="000D27C7" w:rsidP="00284AC0">
            <w:pPr>
              <w:rPr>
                <w:rFonts w:ascii="Arial" w:hAnsi="Arial" w:cs="Arial"/>
                <w:sz w:val="12"/>
                <w:szCs w:val="12"/>
              </w:rPr>
            </w:pPr>
            <w:r w:rsidRPr="000F10B0">
              <w:rPr>
                <w:rFonts w:ascii="Arial" w:hAnsi="Arial" w:cs="Arial"/>
                <w:sz w:val="12"/>
                <w:szCs w:val="12"/>
              </w:rPr>
              <w:t xml:space="preserve">2) How does the process of work planning function? How do you decide on the next activities to be implemented? Do you use the </w:t>
            </w:r>
            <w:proofErr w:type="spellStart"/>
            <w:r w:rsidRPr="000F10B0">
              <w:rPr>
                <w:rFonts w:ascii="Arial" w:hAnsi="Arial" w:cs="Arial"/>
                <w:sz w:val="12"/>
                <w:szCs w:val="12"/>
              </w:rPr>
              <w:t>logframe</w:t>
            </w:r>
            <w:proofErr w:type="spellEnd"/>
            <w:r w:rsidRPr="000F10B0">
              <w:rPr>
                <w:rFonts w:ascii="Arial" w:hAnsi="Arial" w:cs="Arial"/>
                <w:sz w:val="12"/>
                <w:szCs w:val="12"/>
              </w:rPr>
              <w:t xml:space="preserve"> for work planning and if yes how?</w:t>
            </w:r>
          </w:p>
        </w:tc>
        <w:tc>
          <w:tcPr>
            <w:tcW w:w="260" w:type="pct"/>
            <w:vAlign w:val="center"/>
          </w:tcPr>
          <w:p w14:paraId="470715F6" w14:textId="77777777" w:rsidR="000D27C7" w:rsidRPr="000F10B0" w:rsidRDefault="000D27C7" w:rsidP="00284AC0">
            <w:pPr>
              <w:jc w:val="center"/>
              <w:rPr>
                <w:rFonts w:ascii="Arial" w:hAnsi="Arial" w:cs="Arial"/>
                <w:sz w:val="12"/>
                <w:szCs w:val="12"/>
              </w:rPr>
            </w:pPr>
          </w:p>
        </w:tc>
        <w:tc>
          <w:tcPr>
            <w:tcW w:w="260" w:type="pct"/>
            <w:vAlign w:val="center"/>
          </w:tcPr>
          <w:p w14:paraId="75E26BC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A4CF92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5FFE50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502016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8FDA22B" w14:textId="77777777" w:rsidR="000D27C7" w:rsidRPr="000F10B0" w:rsidRDefault="000D27C7" w:rsidP="00284AC0">
            <w:pPr>
              <w:jc w:val="center"/>
              <w:rPr>
                <w:rFonts w:ascii="Arial" w:hAnsi="Arial" w:cs="Arial"/>
                <w:sz w:val="12"/>
                <w:szCs w:val="12"/>
              </w:rPr>
            </w:pPr>
          </w:p>
        </w:tc>
        <w:tc>
          <w:tcPr>
            <w:tcW w:w="260" w:type="pct"/>
            <w:vAlign w:val="center"/>
          </w:tcPr>
          <w:p w14:paraId="754310D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8EA751B" w14:textId="77777777" w:rsidR="000D27C7" w:rsidRPr="000F10B0" w:rsidRDefault="000D27C7" w:rsidP="00284AC0">
            <w:pPr>
              <w:jc w:val="center"/>
              <w:rPr>
                <w:rFonts w:ascii="Arial" w:hAnsi="Arial" w:cs="Arial"/>
                <w:sz w:val="12"/>
                <w:szCs w:val="12"/>
              </w:rPr>
            </w:pPr>
          </w:p>
        </w:tc>
        <w:tc>
          <w:tcPr>
            <w:tcW w:w="260" w:type="pct"/>
            <w:vAlign w:val="center"/>
          </w:tcPr>
          <w:p w14:paraId="459B54AA" w14:textId="77777777" w:rsidR="000D27C7" w:rsidRPr="000F10B0" w:rsidRDefault="000D27C7" w:rsidP="00284AC0">
            <w:pPr>
              <w:jc w:val="center"/>
              <w:rPr>
                <w:rFonts w:ascii="Arial" w:hAnsi="Arial" w:cs="Arial"/>
                <w:sz w:val="12"/>
                <w:szCs w:val="12"/>
              </w:rPr>
            </w:pPr>
          </w:p>
        </w:tc>
      </w:tr>
      <w:tr w:rsidR="000D27C7" w:rsidRPr="00A50900" w14:paraId="1488092D" w14:textId="77777777" w:rsidTr="00284AC0">
        <w:tc>
          <w:tcPr>
            <w:tcW w:w="2659" w:type="pct"/>
          </w:tcPr>
          <w:p w14:paraId="29776D74" w14:textId="77777777" w:rsidR="000D27C7" w:rsidRPr="000F10B0" w:rsidRDefault="000D27C7" w:rsidP="00284AC0">
            <w:pPr>
              <w:rPr>
                <w:rFonts w:ascii="Arial" w:hAnsi="Arial" w:cs="Arial"/>
                <w:sz w:val="12"/>
                <w:szCs w:val="12"/>
              </w:rPr>
            </w:pPr>
            <w:r w:rsidRPr="000F10B0">
              <w:rPr>
                <w:rFonts w:ascii="Arial" w:hAnsi="Arial" w:cs="Arial"/>
                <w:sz w:val="12"/>
                <w:szCs w:val="12"/>
              </w:rPr>
              <w:t>3) How well do you think the work plan matches the budget proposed?</w:t>
            </w:r>
          </w:p>
        </w:tc>
        <w:tc>
          <w:tcPr>
            <w:tcW w:w="260" w:type="pct"/>
            <w:vAlign w:val="center"/>
          </w:tcPr>
          <w:p w14:paraId="65AEBC40" w14:textId="77777777" w:rsidR="000D27C7" w:rsidRPr="000F10B0" w:rsidRDefault="000D27C7" w:rsidP="00284AC0">
            <w:pPr>
              <w:jc w:val="center"/>
              <w:rPr>
                <w:rFonts w:ascii="Arial" w:hAnsi="Arial" w:cs="Arial"/>
                <w:sz w:val="12"/>
                <w:szCs w:val="12"/>
              </w:rPr>
            </w:pPr>
          </w:p>
        </w:tc>
        <w:tc>
          <w:tcPr>
            <w:tcW w:w="260" w:type="pct"/>
            <w:vAlign w:val="center"/>
          </w:tcPr>
          <w:p w14:paraId="7B78DD8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6D7950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77D19A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54E6CB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CADA04A" w14:textId="77777777" w:rsidR="000D27C7" w:rsidRPr="000F10B0" w:rsidRDefault="000D27C7" w:rsidP="00284AC0">
            <w:pPr>
              <w:jc w:val="center"/>
              <w:rPr>
                <w:rFonts w:ascii="Arial" w:hAnsi="Arial" w:cs="Arial"/>
                <w:sz w:val="12"/>
                <w:szCs w:val="12"/>
              </w:rPr>
            </w:pPr>
          </w:p>
        </w:tc>
        <w:tc>
          <w:tcPr>
            <w:tcW w:w="260" w:type="pct"/>
            <w:vAlign w:val="center"/>
          </w:tcPr>
          <w:p w14:paraId="2BEB21B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679DDA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C39E80D" w14:textId="77777777" w:rsidR="000D27C7" w:rsidRPr="000F10B0" w:rsidRDefault="000D27C7" w:rsidP="00284AC0">
            <w:pPr>
              <w:jc w:val="center"/>
              <w:rPr>
                <w:rFonts w:ascii="Arial" w:hAnsi="Arial" w:cs="Arial"/>
                <w:sz w:val="12"/>
                <w:szCs w:val="12"/>
              </w:rPr>
            </w:pPr>
          </w:p>
        </w:tc>
      </w:tr>
      <w:tr w:rsidR="000D27C7" w:rsidRPr="00A50900" w14:paraId="17F533F1" w14:textId="77777777" w:rsidTr="00284AC0">
        <w:tc>
          <w:tcPr>
            <w:tcW w:w="2659" w:type="pct"/>
            <w:shd w:val="clear" w:color="auto" w:fill="D9D9D9" w:themeFill="background1" w:themeFillShade="D9"/>
          </w:tcPr>
          <w:p w14:paraId="41D4BDA4" w14:textId="77777777" w:rsidR="000D27C7" w:rsidRPr="000F10B0" w:rsidRDefault="000D27C7" w:rsidP="00284AC0">
            <w:pPr>
              <w:rPr>
                <w:rFonts w:ascii="Arial" w:hAnsi="Arial" w:cs="Arial"/>
                <w:b/>
                <w:bCs/>
                <w:sz w:val="12"/>
                <w:szCs w:val="12"/>
              </w:rPr>
            </w:pPr>
            <w:r w:rsidRPr="000F10B0">
              <w:rPr>
                <w:rFonts w:ascii="Arial" w:hAnsi="Arial" w:cs="Arial"/>
                <w:b/>
                <w:bCs/>
                <w:sz w:val="12"/>
                <w:szCs w:val="12"/>
                <w:lang w:eastAsia="ja-JP"/>
              </w:rPr>
              <w:t>On Finance and Co-finance:</w:t>
            </w:r>
          </w:p>
        </w:tc>
        <w:tc>
          <w:tcPr>
            <w:tcW w:w="260" w:type="pct"/>
            <w:shd w:val="clear" w:color="auto" w:fill="D9D9D9" w:themeFill="background1" w:themeFillShade="D9"/>
          </w:tcPr>
          <w:p w14:paraId="197C228F"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A468398"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0E33282D"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5B990489"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84FF2D5"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E23A0E8"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7E0C1B7"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47476BB"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52FB90F7" w14:textId="77777777" w:rsidR="000D27C7" w:rsidRPr="000F10B0" w:rsidRDefault="000D27C7" w:rsidP="00284AC0">
            <w:pPr>
              <w:rPr>
                <w:rFonts w:ascii="Arial" w:hAnsi="Arial" w:cs="Arial"/>
                <w:b/>
                <w:bCs/>
                <w:sz w:val="12"/>
                <w:szCs w:val="12"/>
              </w:rPr>
            </w:pPr>
          </w:p>
        </w:tc>
      </w:tr>
      <w:tr w:rsidR="000D27C7" w:rsidRPr="00A50900" w14:paraId="068B3F4C" w14:textId="77777777" w:rsidTr="00284AC0">
        <w:tc>
          <w:tcPr>
            <w:tcW w:w="2659" w:type="pct"/>
          </w:tcPr>
          <w:p w14:paraId="34D660B8" w14:textId="77777777" w:rsidR="000D27C7" w:rsidRPr="000F10B0" w:rsidRDefault="000D27C7" w:rsidP="00284AC0">
            <w:pPr>
              <w:rPr>
                <w:rFonts w:ascii="Arial" w:hAnsi="Arial" w:cs="Arial"/>
                <w:sz w:val="12"/>
                <w:szCs w:val="12"/>
              </w:rPr>
            </w:pPr>
            <w:r w:rsidRPr="000F10B0">
              <w:rPr>
                <w:rFonts w:ascii="Arial" w:hAnsi="Arial" w:cs="Arial"/>
                <w:sz w:val="12"/>
                <w:szCs w:val="12"/>
              </w:rPr>
              <w:t>1) Do you consider the financial flow of the project efficient? Are there any bottlenecks and if, which ones?</w:t>
            </w:r>
          </w:p>
        </w:tc>
        <w:tc>
          <w:tcPr>
            <w:tcW w:w="260" w:type="pct"/>
            <w:vAlign w:val="center"/>
          </w:tcPr>
          <w:p w14:paraId="1F494737" w14:textId="77777777" w:rsidR="000D27C7" w:rsidRPr="000F10B0" w:rsidRDefault="000D27C7" w:rsidP="00284AC0">
            <w:pPr>
              <w:jc w:val="center"/>
              <w:rPr>
                <w:rFonts w:ascii="Arial" w:hAnsi="Arial" w:cs="Arial"/>
                <w:sz w:val="12"/>
                <w:szCs w:val="12"/>
              </w:rPr>
            </w:pPr>
          </w:p>
        </w:tc>
        <w:tc>
          <w:tcPr>
            <w:tcW w:w="260" w:type="pct"/>
            <w:vAlign w:val="center"/>
          </w:tcPr>
          <w:p w14:paraId="593DD0B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37BC34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DFE943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A88E8A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15162D9" w14:textId="77777777" w:rsidR="000D27C7" w:rsidRPr="000F10B0" w:rsidRDefault="000D27C7" w:rsidP="00284AC0">
            <w:pPr>
              <w:jc w:val="center"/>
              <w:rPr>
                <w:rFonts w:ascii="Arial" w:hAnsi="Arial" w:cs="Arial"/>
                <w:sz w:val="12"/>
                <w:szCs w:val="12"/>
              </w:rPr>
            </w:pPr>
          </w:p>
        </w:tc>
        <w:tc>
          <w:tcPr>
            <w:tcW w:w="260" w:type="pct"/>
            <w:vAlign w:val="center"/>
          </w:tcPr>
          <w:p w14:paraId="7A49EA0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0A5296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B311F51" w14:textId="77777777" w:rsidR="000D27C7" w:rsidRPr="000F10B0" w:rsidRDefault="000D27C7" w:rsidP="00284AC0">
            <w:pPr>
              <w:jc w:val="center"/>
              <w:rPr>
                <w:rFonts w:ascii="Arial" w:hAnsi="Arial" w:cs="Arial"/>
                <w:sz w:val="12"/>
                <w:szCs w:val="12"/>
              </w:rPr>
            </w:pPr>
          </w:p>
        </w:tc>
      </w:tr>
      <w:tr w:rsidR="000D27C7" w:rsidRPr="00A50900" w14:paraId="1113B9FF" w14:textId="77777777" w:rsidTr="00284AC0">
        <w:tc>
          <w:tcPr>
            <w:tcW w:w="2659" w:type="pct"/>
          </w:tcPr>
          <w:p w14:paraId="2707EF86" w14:textId="77777777" w:rsidR="000D27C7" w:rsidRPr="000F10B0" w:rsidRDefault="000D27C7" w:rsidP="00284AC0">
            <w:pPr>
              <w:rPr>
                <w:rFonts w:ascii="Arial" w:hAnsi="Arial" w:cs="Arial"/>
                <w:sz w:val="12"/>
                <w:szCs w:val="12"/>
              </w:rPr>
            </w:pPr>
            <w:r w:rsidRPr="000F10B0">
              <w:rPr>
                <w:rFonts w:ascii="Arial" w:hAnsi="Arial" w:cs="Arial"/>
                <w:sz w:val="12"/>
                <w:szCs w:val="12"/>
              </w:rPr>
              <w:t>2) What financial control mechanisms do you use in adaptive management of the project?</w:t>
            </w:r>
          </w:p>
        </w:tc>
        <w:tc>
          <w:tcPr>
            <w:tcW w:w="260" w:type="pct"/>
            <w:vAlign w:val="center"/>
          </w:tcPr>
          <w:p w14:paraId="767CA1E5" w14:textId="77777777" w:rsidR="000D27C7" w:rsidRPr="000F10B0" w:rsidRDefault="000D27C7" w:rsidP="00284AC0">
            <w:pPr>
              <w:jc w:val="center"/>
              <w:rPr>
                <w:rFonts w:ascii="Arial" w:hAnsi="Arial" w:cs="Arial"/>
                <w:sz w:val="12"/>
                <w:szCs w:val="12"/>
              </w:rPr>
            </w:pPr>
          </w:p>
        </w:tc>
        <w:tc>
          <w:tcPr>
            <w:tcW w:w="260" w:type="pct"/>
            <w:vAlign w:val="center"/>
          </w:tcPr>
          <w:p w14:paraId="265BD39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BD0217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A9FB5A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C07C99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1CC7E9E" w14:textId="77777777" w:rsidR="000D27C7" w:rsidRPr="000F10B0" w:rsidRDefault="000D27C7" w:rsidP="00284AC0">
            <w:pPr>
              <w:jc w:val="center"/>
              <w:rPr>
                <w:rFonts w:ascii="Arial" w:hAnsi="Arial" w:cs="Arial"/>
                <w:sz w:val="12"/>
                <w:szCs w:val="12"/>
              </w:rPr>
            </w:pPr>
          </w:p>
        </w:tc>
        <w:tc>
          <w:tcPr>
            <w:tcW w:w="260" w:type="pct"/>
            <w:vAlign w:val="center"/>
          </w:tcPr>
          <w:p w14:paraId="3D223D0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58D0AC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EE2E262" w14:textId="77777777" w:rsidR="000D27C7" w:rsidRPr="000F10B0" w:rsidRDefault="000D27C7" w:rsidP="00284AC0">
            <w:pPr>
              <w:jc w:val="center"/>
              <w:rPr>
                <w:rFonts w:ascii="Arial" w:hAnsi="Arial" w:cs="Arial"/>
                <w:sz w:val="12"/>
                <w:szCs w:val="12"/>
              </w:rPr>
            </w:pPr>
          </w:p>
        </w:tc>
      </w:tr>
      <w:tr w:rsidR="000D27C7" w:rsidRPr="00A50900" w14:paraId="21DBED25" w14:textId="77777777" w:rsidTr="00284AC0">
        <w:tc>
          <w:tcPr>
            <w:tcW w:w="2659" w:type="pct"/>
          </w:tcPr>
          <w:p w14:paraId="3CD330CC" w14:textId="77777777" w:rsidR="000D27C7" w:rsidRPr="000F10B0" w:rsidRDefault="000D27C7" w:rsidP="00284AC0">
            <w:pPr>
              <w:rPr>
                <w:rFonts w:ascii="Arial" w:hAnsi="Arial" w:cs="Arial"/>
                <w:sz w:val="12"/>
                <w:szCs w:val="12"/>
              </w:rPr>
            </w:pPr>
            <w:r w:rsidRPr="000F10B0">
              <w:rPr>
                <w:rFonts w:ascii="Arial" w:hAnsi="Arial" w:cs="Arial"/>
                <w:sz w:val="12"/>
                <w:szCs w:val="12"/>
              </w:rPr>
              <w:t>3) What were the justifications for the repeated budget revisions, if any?</w:t>
            </w:r>
          </w:p>
        </w:tc>
        <w:tc>
          <w:tcPr>
            <w:tcW w:w="260" w:type="pct"/>
            <w:vAlign w:val="center"/>
          </w:tcPr>
          <w:p w14:paraId="0D03CEB1" w14:textId="77777777" w:rsidR="000D27C7" w:rsidRPr="000F10B0" w:rsidRDefault="000D27C7" w:rsidP="00284AC0">
            <w:pPr>
              <w:jc w:val="center"/>
              <w:rPr>
                <w:rFonts w:ascii="Arial" w:hAnsi="Arial" w:cs="Arial"/>
                <w:sz w:val="12"/>
                <w:szCs w:val="12"/>
              </w:rPr>
            </w:pPr>
          </w:p>
        </w:tc>
        <w:tc>
          <w:tcPr>
            <w:tcW w:w="260" w:type="pct"/>
            <w:vAlign w:val="center"/>
          </w:tcPr>
          <w:p w14:paraId="661D01D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1DC6F0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09BEB7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8A4BCC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2EADD86" w14:textId="77777777" w:rsidR="000D27C7" w:rsidRPr="000F10B0" w:rsidRDefault="000D27C7" w:rsidP="00284AC0">
            <w:pPr>
              <w:jc w:val="center"/>
              <w:rPr>
                <w:rFonts w:ascii="Arial" w:hAnsi="Arial" w:cs="Arial"/>
                <w:sz w:val="12"/>
                <w:szCs w:val="12"/>
              </w:rPr>
            </w:pPr>
          </w:p>
        </w:tc>
        <w:tc>
          <w:tcPr>
            <w:tcW w:w="260" w:type="pct"/>
            <w:vAlign w:val="center"/>
          </w:tcPr>
          <w:p w14:paraId="6741568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0A1C57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9209408" w14:textId="77777777" w:rsidR="000D27C7" w:rsidRPr="000F10B0" w:rsidRDefault="000D27C7" w:rsidP="00284AC0">
            <w:pPr>
              <w:jc w:val="center"/>
              <w:rPr>
                <w:rFonts w:ascii="Arial" w:hAnsi="Arial" w:cs="Arial"/>
                <w:sz w:val="12"/>
                <w:szCs w:val="12"/>
              </w:rPr>
            </w:pPr>
          </w:p>
        </w:tc>
      </w:tr>
      <w:tr w:rsidR="000D27C7" w:rsidRPr="00A50900" w14:paraId="7D9BCBDD" w14:textId="77777777" w:rsidTr="00284AC0">
        <w:tc>
          <w:tcPr>
            <w:tcW w:w="2659" w:type="pct"/>
          </w:tcPr>
          <w:p w14:paraId="0D25700C" w14:textId="77777777" w:rsidR="000D27C7" w:rsidRPr="000F10B0" w:rsidRDefault="000D27C7" w:rsidP="00284AC0">
            <w:pPr>
              <w:rPr>
                <w:rFonts w:ascii="Arial" w:hAnsi="Arial" w:cs="Arial"/>
                <w:sz w:val="12"/>
                <w:szCs w:val="12"/>
              </w:rPr>
            </w:pPr>
            <w:r w:rsidRPr="000F10B0">
              <w:rPr>
                <w:rFonts w:ascii="Arial" w:hAnsi="Arial" w:cs="Arial"/>
                <w:sz w:val="12"/>
                <w:szCs w:val="12"/>
              </w:rPr>
              <w:t>4) Has co-finance been delivered as expected? If not, why?</w:t>
            </w:r>
          </w:p>
        </w:tc>
        <w:tc>
          <w:tcPr>
            <w:tcW w:w="260" w:type="pct"/>
            <w:vAlign w:val="center"/>
          </w:tcPr>
          <w:p w14:paraId="70483A66" w14:textId="77777777" w:rsidR="000D27C7" w:rsidRPr="000F10B0" w:rsidRDefault="000D27C7" w:rsidP="00284AC0">
            <w:pPr>
              <w:jc w:val="center"/>
              <w:rPr>
                <w:rFonts w:ascii="Arial" w:hAnsi="Arial" w:cs="Arial"/>
                <w:sz w:val="12"/>
                <w:szCs w:val="12"/>
              </w:rPr>
            </w:pPr>
          </w:p>
        </w:tc>
        <w:tc>
          <w:tcPr>
            <w:tcW w:w="260" w:type="pct"/>
            <w:vAlign w:val="center"/>
          </w:tcPr>
          <w:p w14:paraId="1DF5442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5456C8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362673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11F7F5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0649023" w14:textId="77777777" w:rsidR="000D27C7" w:rsidRPr="000F10B0" w:rsidRDefault="000D27C7" w:rsidP="00284AC0">
            <w:pPr>
              <w:jc w:val="center"/>
              <w:rPr>
                <w:rFonts w:ascii="Arial" w:hAnsi="Arial" w:cs="Arial"/>
                <w:sz w:val="12"/>
                <w:szCs w:val="12"/>
              </w:rPr>
            </w:pPr>
          </w:p>
        </w:tc>
        <w:tc>
          <w:tcPr>
            <w:tcW w:w="260" w:type="pct"/>
            <w:vAlign w:val="center"/>
          </w:tcPr>
          <w:p w14:paraId="7CFA414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7A7A50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572BBCE" w14:textId="77777777" w:rsidR="000D27C7" w:rsidRPr="000F10B0" w:rsidRDefault="000D27C7" w:rsidP="00284AC0">
            <w:pPr>
              <w:jc w:val="center"/>
              <w:rPr>
                <w:rFonts w:ascii="Arial" w:hAnsi="Arial" w:cs="Arial"/>
                <w:sz w:val="12"/>
                <w:szCs w:val="12"/>
              </w:rPr>
            </w:pPr>
          </w:p>
        </w:tc>
      </w:tr>
      <w:tr w:rsidR="000D27C7" w:rsidRPr="00A50900" w14:paraId="60795DD5" w14:textId="77777777" w:rsidTr="00284AC0">
        <w:tc>
          <w:tcPr>
            <w:tcW w:w="2659" w:type="pct"/>
          </w:tcPr>
          <w:p w14:paraId="5CE8CB0E" w14:textId="77777777" w:rsidR="000D27C7" w:rsidRPr="000F10B0" w:rsidRDefault="000D27C7" w:rsidP="00284AC0">
            <w:pPr>
              <w:rPr>
                <w:rFonts w:ascii="Arial" w:hAnsi="Arial" w:cs="Arial"/>
                <w:sz w:val="12"/>
                <w:szCs w:val="12"/>
              </w:rPr>
            </w:pPr>
            <w:r w:rsidRPr="000F10B0">
              <w:rPr>
                <w:rFonts w:ascii="Arial" w:hAnsi="Arial" w:cs="Arial"/>
                <w:sz w:val="12"/>
                <w:szCs w:val="12"/>
              </w:rPr>
              <w:t>5) Does co-finance contribute to the achievement of project targets in a meaningful way?</w:t>
            </w:r>
          </w:p>
        </w:tc>
        <w:tc>
          <w:tcPr>
            <w:tcW w:w="260" w:type="pct"/>
            <w:vAlign w:val="center"/>
          </w:tcPr>
          <w:p w14:paraId="69C2B5F8" w14:textId="77777777" w:rsidR="000D27C7" w:rsidRPr="000F10B0" w:rsidRDefault="000D27C7" w:rsidP="00284AC0">
            <w:pPr>
              <w:jc w:val="center"/>
              <w:rPr>
                <w:rFonts w:ascii="Arial" w:hAnsi="Arial" w:cs="Arial"/>
                <w:sz w:val="12"/>
                <w:szCs w:val="12"/>
              </w:rPr>
            </w:pPr>
          </w:p>
        </w:tc>
        <w:tc>
          <w:tcPr>
            <w:tcW w:w="260" w:type="pct"/>
            <w:vAlign w:val="center"/>
          </w:tcPr>
          <w:p w14:paraId="6DCBDBC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0BB8F0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66BC84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FEE39F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1334068" w14:textId="77777777" w:rsidR="000D27C7" w:rsidRPr="000F10B0" w:rsidRDefault="000D27C7" w:rsidP="00284AC0">
            <w:pPr>
              <w:jc w:val="center"/>
              <w:rPr>
                <w:rFonts w:ascii="Arial" w:hAnsi="Arial" w:cs="Arial"/>
                <w:sz w:val="12"/>
                <w:szCs w:val="12"/>
              </w:rPr>
            </w:pPr>
          </w:p>
        </w:tc>
        <w:tc>
          <w:tcPr>
            <w:tcW w:w="260" w:type="pct"/>
            <w:vAlign w:val="center"/>
          </w:tcPr>
          <w:p w14:paraId="763A90A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FCD0DD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898FEF2" w14:textId="77777777" w:rsidR="000D27C7" w:rsidRPr="000F10B0" w:rsidRDefault="000D27C7" w:rsidP="00284AC0">
            <w:pPr>
              <w:jc w:val="center"/>
              <w:rPr>
                <w:rFonts w:ascii="Arial" w:hAnsi="Arial" w:cs="Arial"/>
                <w:sz w:val="12"/>
                <w:szCs w:val="12"/>
              </w:rPr>
            </w:pPr>
          </w:p>
        </w:tc>
      </w:tr>
      <w:tr w:rsidR="000D27C7" w:rsidRPr="00A50900" w14:paraId="7703A92E" w14:textId="77777777" w:rsidTr="00284AC0">
        <w:tc>
          <w:tcPr>
            <w:tcW w:w="2659" w:type="pct"/>
            <w:shd w:val="clear" w:color="auto" w:fill="D9D9D9" w:themeFill="background1" w:themeFillShade="D9"/>
          </w:tcPr>
          <w:p w14:paraId="2B119F01" w14:textId="77777777" w:rsidR="000D27C7" w:rsidRPr="000F10B0" w:rsidRDefault="000D27C7" w:rsidP="00284AC0">
            <w:pPr>
              <w:rPr>
                <w:rFonts w:ascii="Arial" w:hAnsi="Arial" w:cs="Arial"/>
                <w:b/>
                <w:bCs/>
                <w:sz w:val="12"/>
                <w:szCs w:val="12"/>
              </w:rPr>
            </w:pPr>
            <w:r w:rsidRPr="000F10B0">
              <w:rPr>
                <w:rFonts w:ascii="Arial" w:hAnsi="Arial" w:cs="Arial"/>
                <w:b/>
                <w:bCs/>
                <w:sz w:val="12"/>
                <w:szCs w:val="12"/>
                <w:lang w:eastAsia="ja-JP"/>
              </w:rPr>
              <w:t>On Monitoring and Evaluation:</w:t>
            </w:r>
          </w:p>
        </w:tc>
        <w:tc>
          <w:tcPr>
            <w:tcW w:w="260" w:type="pct"/>
            <w:shd w:val="clear" w:color="auto" w:fill="D9D9D9" w:themeFill="background1" w:themeFillShade="D9"/>
          </w:tcPr>
          <w:p w14:paraId="5E0DAF0C"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E01365A"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F8EF01E"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99E6512"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5C9849E4"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59578E50"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0EFB6EC7"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5ED5885B"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0DCF083" w14:textId="77777777" w:rsidR="000D27C7" w:rsidRPr="000F10B0" w:rsidRDefault="000D27C7" w:rsidP="00284AC0">
            <w:pPr>
              <w:rPr>
                <w:rFonts w:ascii="Arial" w:hAnsi="Arial" w:cs="Arial"/>
                <w:b/>
                <w:bCs/>
                <w:sz w:val="12"/>
                <w:szCs w:val="12"/>
              </w:rPr>
            </w:pPr>
          </w:p>
        </w:tc>
      </w:tr>
      <w:tr w:rsidR="000D27C7" w:rsidRPr="00A50900" w14:paraId="6289DCBB" w14:textId="77777777" w:rsidTr="00284AC0">
        <w:tc>
          <w:tcPr>
            <w:tcW w:w="2659" w:type="pct"/>
          </w:tcPr>
          <w:p w14:paraId="627E3083" w14:textId="77777777" w:rsidR="000D27C7" w:rsidRPr="000F10B0" w:rsidRDefault="000D27C7" w:rsidP="00284AC0">
            <w:pPr>
              <w:rPr>
                <w:rFonts w:ascii="Arial" w:hAnsi="Arial" w:cs="Arial"/>
                <w:sz w:val="12"/>
                <w:szCs w:val="12"/>
              </w:rPr>
            </w:pPr>
            <w:r w:rsidRPr="000F10B0">
              <w:rPr>
                <w:rFonts w:ascii="Arial" w:hAnsi="Arial" w:cs="Arial"/>
                <w:sz w:val="12"/>
                <w:szCs w:val="12"/>
              </w:rPr>
              <w:t>1) How does the project monitor whether awareness and capacities on SLM, SFM and CBNRM have increased as a function of inputs?</w:t>
            </w:r>
          </w:p>
        </w:tc>
        <w:tc>
          <w:tcPr>
            <w:tcW w:w="260" w:type="pct"/>
            <w:vAlign w:val="center"/>
          </w:tcPr>
          <w:p w14:paraId="1E17F386" w14:textId="77777777" w:rsidR="000D27C7" w:rsidRPr="000F10B0" w:rsidRDefault="000D27C7" w:rsidP="00284AC0">
            <w:pPr>
              <w:jc w:val="center"/>
              <w:rPr>
                <w:rFonts w:ascii="Arial" w:hAnsi="Arial" w:cs="Arial"/>
                <w:sz w:val="12"/>
                <w:szCs w:val="12"/>
              </w:rPr>
            </w:pPr>
          </w:p>
        </w:tc>
        <w:tc>
          <w:tcPr>
            <w:tcW w:w="260" w:type="pct"/>
            <w:vAlign w:val="center"/>
          </w:tcPr>
          <w:p w14:paraId="17E61EAB" w14:textId="77777777" w:rsidR="000D27C7" w:rsidRPr="000F10B0" w:rsidRDefault="000D27C7" w:rsidP="00284AC0">
            <w:pPr>
              <w:jc w:val="center"/>
              <w:rPr>
                <w:rFonts w:ascii="Arial" w:hAnsi="Arial" w:cs="Arial"/>
                <w:sz w:val="12"/>
                <w:szCs w:val="12"/>
              </w:rPr>
            </w:pPr>
          </w:p>
        </w:tc>
        <w:tc>
          <w:tcPr>
            <w:tcW w:w="260" w:type="pct"/>
            <w:vAlign w:val="center"/>
          </w:tcPr>
          <w:p w14:paraId="7233486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46E9AA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22FA15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84DEBBC" w14:textId="77777777" w:rsidR="000D27C7" w:rsidRPr="000F10B0" w:rsidRDefault="000D27C7" w:rsidP="00284AC0">
            <w:pPr>
              <w:jc w:val="center"/>
              <w:rPr>
                <w:rFonts w:ascii="Arial" w:hAnsi="Arial" w:cs="Arial"/>
                <w:sz w:val="12"/>
                <w:szCs w:val="12"/>
              </w:rPr>
            </w:pPr>
          </w:p>
        </w:tc>
        <w:tc>
          <w:tcPr>
            <w:tcW w:w="260" w:type="pct"/>
            <w:vAlign w:val="center"/>
          </w:tcPr>
          <w:p w14:paraId="705976A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32A632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C2996C4" w14:textId="77777777" w:rsidR="000D27C7" w:rsidRPr="000F10B0" w:rsidRDefault="000D27C7" w:rsidP="00284AC0">
            <w:pPr>
              <w:jc w:val="center"/>
              <w:rPr>
                <w:rFonts w:ascii="Arial" w:hAnsi="Arial" w:cs="Arial"/>
                <w:sz w:val="12"/>
                <w:szCs w:val="12"/>
              </w:rPr>
            </w:pPr>
          </w:p>
        </w:tc>
      </w:tr>
      <w:tr w:rsidR="000D27C7" w:rsidRPr="00A50900" w14:paraId="16F14498" w14:textId="77777777" w:rsidTr="00284AC0">
        <w:tc>
          <w:tcPr>
            <w:tcW w:w="2659" w:type="pct"/>
          </w:tcPr>
          <w:p w14:paraId="5DE5D1C4" w14:textId="77777777" w:rsidR="000D27C7" w:rsidRPr="000F10B0" w:rsidRDefault="000D27C7" w:rsidP="00284AC0">
            <w:pPr>
              <w:rPr>
                <w:rFonts w:ascii="Arial" w:hAnsi="Arial" w:cs="Arial"/>
                <w:sz w:val="12"/>
                <w:szCs w:val="12"/>
              </w:rPr>
            </w:pPr>
            <w:r w:rsidRPr="000F10B0">
              <w:rPr>
                <w:rFonts w:ascii="Arial" w:hAnsi="Arial" w:cs="Arial"/>
                <w:sz w:val="12"/>
                <w:szCs w:val="12"/>
              </w:rPr>
              <w:t>2) How does the project monitor the implementation of activities, the delivery of outputs and the achievement of outcomes? What worked well and what didn’t?</w:t>
            </w:r>
          </w:p>
        </w:tc>
        <w:tc>
          <w:tcPr>
            <w:tcW w:w="260" w:type="pct"/>
            <w:vAlign w:val="center"/>
          </w:tcPr>
          <w:p w14:paraId="54AD3241" w14:textId="77777777" w:rsidR="000D27C7" w:rsidRPr="000F10B0" w:rsidRDefault="000D27C7" w:rsidP="00284AC0">
            <w:pPr>
              <w:jc w:val="center"/>
              <w:rPr>
                <w:rFonts w:ascii="Arial" w:hAnsi="Arial" w:cs="Arial"/>
                <w:sz w:val="12"/>
                <w:szCs w:val="12"/>
              </w:rPr>
            </w:pPr>
          </w:p>
        </w:tc>
        <w:tc>
          <w:tcPr>
            <w:tcW w:w="260" w:type="pct"/>
            <w:vAlign w:val="center"/>
          </w:tcPr>
          <w:p w14:paraId="136DD097" w14:textId="77777777" w:rsidR="000D27C7" w:rsidRPr="000F10B0" w:rsidRDefault="000D27C7" w:rsidP="00284AC0">
            <w:pPr>
              <w:jc w:val="center"/>
              <w:rPr>
                <w:rFonts w:ascii="Arial" w:hAnsi="Arial" w:cs="Arial"/>
                <w:sz w:val="12"/>
                <w:szCs w:val="12"/>
              </w:rPr>
            </w:pPr>
          </w:p>
        </w:tc>
        <w:tc>
          <w:tcPr>
            <w:tcW w:w="260" w:type="pct"/>
            <w:vAlign w:val="center"/>
          </w:tcPr>
          <w:p w14:paraId="76E7F6B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BEFA2D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347EBE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931BACF" w14:textId="77777777" w:rsidR="000D27C7" w:rsidRPr="000F10B0" w:rsidRDefault="000D27C7" w:rsidP="00284AC0">
            <w:pPr>
              <w:jc w:val="center"/>
              <w:rPr>
                <w:rFonts w:ascii="Arial" w:hAnsi="Arial" w:cs="Arial"/>
                <w:sz w:val="12"/>
                <w:szCs w:val="12"/>
              </w:rPr>
            </w:pPr>
          </w:p>
        </w:tc>
        <w:tc>
          <w:tcPr>
            <w:tcW w:w="260" w:type="pct"/>
            <w:vAlign w:val="center"/>
          </w:tcPr>
          <w:p w14:paraId="73D8728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1AEDBB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C2FF5B0" w14:textId="77777777" w:rsidR="000D27C7" w:rsidRPr="000F10B0" w:rsidRDefault="000D27C7" w:rsidP="00284AC0">
            <w:pPr>
              <w:jc w:val="center"/>
              <w:rPr>
                <w:rFonts w:ascii="Arial" w:hAnsi="Arial" w:cs="Arial"/>
                <w:sz w:val="12"/>
                <w:szCs w:val="12"/>
              </w:rPr>
            </w:pPr>
          </w:p>
        </w:tc>
      </w:tr>
      <w:tr w:rsidR="000D27C7" w:rsidRPr="00A50900" w14:paraId="1039001D" w14:textId="77777777" w:rsidTr="00284AC0">
        <w:tc>
          <w:tcPr>
            <w:tcW w:w="2659" w:type="pct"/>
          </w:tcPr>
          <w:p w14:paraId="40E14506" w14:textId="77777777" w:rsidR="000D27C7" w:rsidRPr="000F10B0" w:rsidRDefault="000D27C7" w:rsidP="00284AC0">
            <w:pPr>
              <w:rPr>
                <w:rFonts w:ascii="Arial" w:hAnsi="Arial" w:cs="Arial"/>
                <w:sz w:val="12"/>
                <w:szCs w:val="12"/>
              </w:rPr>
            </w:pPr>
            <w:r w:rsidRPr="000F10B0">
              <w:rPr>
                <w:rFonts w:ascii="Arial" w:hAnsi="Arial" w:cs="Arial"/>
                <w:sz w:val="12"/>
                <w:szCs w:val="12"/>
              </w:rPr>
              <w:t>3) What type of M&amp;E system does the project maintain? In absence of M&amp;E system, how does the project track progress?</w:t>
            </w:r>
          </w:p>
        </w:tc>
        <w:tc>
          <w:tcPr>
            <w:tcW w:w="260" w:type="pct"/>
            <w:vAlign w:val="center"/>
          </w:tcPr>
          <w:p w14:paraId="1D21CDCD" w14:textId="77777777" w:rsidR="000D27C7" w:rsidRPr="000F10B0" w:rsidRDefault="000D27C7" w:rsidP="00284AC0">
            <w:pPr>
              <w:jc w:val="center"/>
              <w:rPr>
                <w:rFonts w:ascii="Arial" w:hAnsi="Arial" w:cs="Arial"/>
                <w:sz w:val="12"/>
                <w:szCs w:val="12"/>
              </w:rPr>
            </w:pPr>
          </w:p>
        </w:tc>
        <w:tc>
          <w:tcPr>
            <w:tcW w:w="260" w:type="pct"/>
            <w:vAlign w:val="center"/>
          </w:tcPr>
          <w:p w14:paraId="34E0E40D" w14:textId="77777777" w:rsidR="000D27C7" w:rsidRPr="000F10B0" w:rsidRDefault="000D27C7" w:rsidP="00284AC0">
            <w:pPr>
              <w:jc w:val="center"/>
              <w:rPr>
                <w:rFonts w:ascii="Arial" w:hAnsi="Arial" w:cs="Arial"/>
                <w:sz w:val="12"/>
                <w:szCs w:val="12"/>
              </w:rPr>
            </w:pPr>
          </w:p>
        </w:tc>
        <w:tc>
          <w:tcPr>
            <w:tcW w:w="260" w:type="pct"/>
            <w:vAlign w:val="center"/>
          </w:tcPr>
          <w:p w14:paraId="3299918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86FBFF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224C9E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862E5A8" w14:textId="77777777" w:rsidR="000D27C7" w:rsidRPr="000F10B0" w:rsidRDefault="000D27C7" w:rsidP="00284AC0">
            <w:pPr>
              <w:jc w:val="center"/>
              <w:rPr>
                <w:rFonts w:ascii="Arial" w:hAnsi="Arial" w:cs="Arial"/>
                <w:sz w:val="12"/>
                <w:szCs w:val="12"/>
              </w:rPr>
            </w:pPr>
          </w:p>
        </w:tc>
        <w:tc>
          <w:tcPr>
            <w:tcW w:w="260" w:type="pct"/>
            <w:vAlign w:val="center"/>
          </w:tcPr>
          <w:p w14:paraId="65113B1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114E92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A404F8E" w14:textId="77777777" w:rsidR="000D27C7" w:rsidRPr="000F10B0" w:rsidRDefault="000D27C7" w:rsidP="00284AC0">
            <w:pPr>
              <w:jc w:val="center"/>
              <w:rPr>
                <w:rFonts w:ascii="Arial" w:hAnsi="Arial" w:cs="Arial"/>
                <w:sz w:val="12"/>
                <w:szCs w:val="12"/>
              </w:rPr>
            </w:pPr>
          </w:p>
        </w:tc>
      </w:tr>
      <w:tr w:rsidR="000D27C7" w:rsidRPr="00A50900" w14:paraId="1FAF3BAF" w14:textId="77777777" w:rsidTr="00284AC0">
        <w:tc>
          <w:tcPr>
            <w:tcW w:w="2659" w:type="pct"/>
          </w:tcPr>
          <w:p w14:paraId="75C60005" w14:textId="77777777" w:rsidR="000D27C7" w:rsidRPr="000F10B0" w:rsidRDefault="000D27C7" w:rsidP="00284AC0">
            <w:pPr>
              <w:rPr>
                <w:rFonts w:ascii="Arial" w:hAnsi="Arial" w:cs="Arial"/>
                <w:sz w:val="12"/>
                <w:szCs w:val="12"/>
              </w:rPr>
            </w:pPr>
            <w:r w:rsidRPr="000F10B0">
              <w:rPr>
                <w:rFonts w:ascii="Arial" w:hAnsi="Arial" w:cs="Arial"/>
                <w:sz w:val="12"/>
                <w:szCs w:val="12"/>
              </w:rPr>
              <w:t>4) Has the Project verified/established any of the indicator baselines? If yes, how? Do you think there is a need for revision of the baseline in order to reset indicator targets for the remaining lifetime of the project? If yes, then why?</w:t>
            </w:r>
          </w:p>
        </w:tc>
        <w:tc>
          <w:tcPr>
            <w:tcW w:w="260" w:type="pct"/>
            <w:vAlign w:val="center"/>
          </w:tcPr>
          <w:p w14:paraId="47FBB574" w14:textId="77777777" w:rsidR="000D27C7" w:rsidRPr="000F10B0" w:rsidRDefault="000D27C7" w:rsidP="00284AC0">
            <w:pPr>
              <w:jc w:val="center"/>
              <w:rPr>
                <w:rFonts w:ascii="Arial" w:hAnsi="Arial" w:cs="Arial"/>
                <w:sz w:val="12"/>
                <w:szCs w:val="12"/>
              </w:rPr>
            </w:pPr>
          </w:p>
        </w:tc>
        <w:tc>
          <w:tcPr>
            <w:tcW w:w="260" w:type="pct"/>
            <w:vAlign w:val="center"/>
          </w:tcPr>
          <w:p w14:paraId="1E6D03E0" w14:textId="77777777" w:rsidR="000D27C7" w:rsidRPr="000F10B0" w:rsidRDefault="000D27C7" w:rsidP="00284AC0">
            <w:pPr>
              <w:jc w:val="center"/>
              <w:rPr>
                <w:rFonts w:ascii="Arial" w:hAnsi="Arial" w:cs="Arial"/>
                <w:sz w:val="12"/>
                <w:szCs w:val="12"/>
              </w:rPr>
            </w:pPr>
          </w:p>
        </w:tc>
        <w:tc>
          <w:tcPr>
            <w:tcW w:w="260" w:type="pct"/>
            <w:vAlign w:val="center"/>
          </w:tcPr>
          <w:p w14:paraId="573A6EF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7BF8AE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A40172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7C53A90" w14:textId="77777777" w:rsidR="000D27C7" w:rsidRPr="000F10B0" w:rsidRDefault="000D27C7" w:rsidP="00284AC0">
            <w:pPr>
              <w:jc w:val="center"/>
              <w:rPr>
                <w:rFonts w:ascii="Arial" w:hAnsi="Arial" w:cs="Arial"/>
                <w:sz w:val="12"/>
                <w:szCs w:val="12"/>
              </w:rPr>
            </w:pPr>
          </w:p>
        </w:tc>
        <w:tc>
          <w:tcPr>
            <w:tcW w:w="260" w:type="pct"/>
            <w:vAlign w:val="center"/>
          </w:tcPr>
          <w:p w14:paraId="446488C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FDFBAF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51487EC" w14:textId="77777777" w:rsidR="000D27C7" w:rsidRPr="000F10B0" w:rsidRDefault="000D27C7" w:rsidP="00284AC0">
            <w:pPr>
              <w:jc w:val="center"/>
              <w:rPr>
                <w:rFonts w:ascii="Arial" w:hAnsi="Arial" w:cs="Arial"/>
                <w:sz w:val="12"/>
                <w:szCs w:val="12"/>
              </w:rPr>
            </w:pPr>
          </w:p>
        </w:tc>
      </w:tr>
      <w:tr w:rsidR="000D27C7" w:rsidRPr="00A50900" w14:paraId="2686412C" w14:textId="77777777" w:rsidTr="00284AC0">
        <w:tc>
          <w:tcPr>
            <w:tcW w:w="2659" w:type="pct"/>
          </w:tcPr>
          <w:p w14:paraId="20915EF9" w14:textId="77777777" w:rsidR="000D27C7" w:rsidRPr="000F10B0" w:rsidRDefault="000D27C7" w:rsidP="00284AC0">
            <w:pPr>
              <w:rPr>
                <w:rFonts w:ascii="Arial" w:hAnsi="Arial" w:cs="Arial"/>
                <w:sz w:val="12"/>
                <w:szCs w:val="12"/>
              </w:rPr>
            </w:pPr>
            <w:r w:rsidRPr="000F10B0">
              <w:rPr>
                <w:rFonts w:ascii="Arial" w:hAnsi="Arial" w:cs="Arial"/>
                <w:sz w:val="12"/>
                <w:szCs w:val="12"/>
              </w:rPr>
              <w:t>5) Has the project formulated a participatory M&amp;E System? If yes, how do you rate its utilisation and effectiveness in timely reporting and decision making?</w:t>
            </w:r>
          </w:p>
        </w:tc>
        <w:tc>
          <w:tcPr>
            <w:tcW w:w="260" w:type="pct"/>
            <w:vAlign w:val="center"/>
          </w:tcPr>
          <w:p w14:paraId="03F54B5B" w14:textId="77777777" w:rsidR="000D27C7" w:rsidRPr="000F10B0" w:rsidRDefault="000D27C7" w:rsidP="00284AC0">
            <w:pPr>
              <w:jc w:val="center"/>
              <w:rPr>
                <w:rFonts w:ascii="Arial" w:hAnsi="Arial" w:cs="Arial"/>
                <w:sz w:val="12"/>
                <w:szCs w:val="12"/>
              </w:rPr>
            </w:pPr>
          </w:p>
        </w:tc>
        <w:tc>
          <w:tcPr>
            <w:tcW w:w="260" w:type="pct"/>
            <w:vAlign w:val="center"/>
          </w:tcPr>
          <w:p w14:paraId="74588DD0" w14:textId="77777777" w:rsidR="000D27C7" w:rsidRPr="000F10B0" w:rsidRDefault="000D27C7" w:rsidP="00284AC0">
            <w:pPr>
              <w:jc w:val="center"/>
              <w:rPr>
                <w:rFonts w:ascii="Arial" w:hAnsi="Arial" w:cs="Arial"/>
                <w:sz w:val="12"/>
                <w:szCs w:val="12"/>
              </w:rPr>
            </w:pPr>
          </w:p>
        </w:tc>
        <w:tc>
          <w:tcPr>
            <w:tcW w:w="260" w:type="pct"/>
            <w:vAlign w:val="center"/>
          </w:tcPr>
          <w:p w14:paraId="044567C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5AA7FC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8F4CA4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2004594" w14:textId="77777777" w:rsidR="000D27C7" w:rsidRPr="000F10B0" w:rsidRDefault="000D27C7" w:rsidP="00284AC0">
            <w:pPr>
              <w:jc w:val="center"/>
              <w:rPr>
                <w:rFonts w:ascii="Arial" w:hAnsi="Arial" w:cs="Arial"/>
                <w:sz w:val="12"/>
                <w:szCs w:val="12"/>
              </w:rPr>
            </w:pPr>
          </w:p>
        </w:tc>
        <w:tc>
          <w:tcPr>
            <w:tcW w:w="260" w:type="pct"/>
            <w:vAlign w:val="center"/>
          </w:tcPr>
          <w:p w14:paraId="6F7A256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BFA4DD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C8A08F4" w14:textId="77777777" w:rsidR="000D27C7" w:rsidRPr="000F10B0" w:rsidRDefault="000D27C7" w:rsidP="00284AC0">
            <w:pPr>
              <w:jc w:val="center"/>
              <w:rPr>
                <w:rFonts w:ascii="Arial" w:hAnsi="Arial" w:cs="Arial"/>
                <w:sz w:val="12"/>
                <w:szCs w:val="12"/>
              </w:rPr>
            </w:pPr>
          </w:p>
        </w:tc>
      </w:tr>
      <w:tr w:rsidR="000D27C7" w:rsidRPr="00A50900" w14:paraId="33740FD7" w14:textId="77777777" w:rsidTr="00284AC0">
        <w:tc>
          <w:tcPr>
            <w:tcW w:w="2659" w:type="pct"/>
          </w:tcPr>
          <w:p w14:paraId="077F083C" w14:textId="77777777" w:rsidR="000D27C7" w:rsidRPr="000F10B0" w:rsidRDefault="000D27C7" w:rsidP="00284AC0">
            <w:pPr>
              <w:rPr>
                <w:rFonts w:ascii="Arial" w:hAnsi="Arial" w:cs="Arial"/>
                <w:sz w:val="12"/>
                <w:szCs w:val="12"/>
              </w:rPr>
            </w:pPr>
            <w:r w:rsidRPr="000F10B0">
              <w:rPr>
                <w:rFonts w:ascii="Arial" w:hAnsi="Arial" w:cs="Arial"/>
                <w:sz w:val="12"/>
                <w:szCs w:val="12"/>
              </w:rPr>
              <w:t>6) How is the M&amp;E system used to inform adaptive management of the project? In the absence of an M&amp;E system how does project utilise adaptive learning?</w:t>
            </w:r>
          </w:p>
        </w:tc>
        <w:tc>
          <w:tcPr>
            <w:tcW w:w="260" w:type="pct"/>
            <w:vAlign w:val="center"/>
          </w:tcPr>
          <w:p w14:paraId="2F6B91B5" w14:textId="77777777" w:rsidR="000D27C7" w:rsidRPr="000F10B0" w:rsidRDefault="000D27C7" w:rsidP="00284AC0">
            <w:pPr>
              <w:jc w:val="center"/>
              <w:rPr>
                <w:rFonts w:ascii="Arial" w:hAnsi="Arial" w:cs="Arial"/>
                <w:sz w:val="12"/>
                <w:szCs w:val="12"/>
              </w:rPr>
            </w:pPr>
          </w:p>
        </w:tc>
        <w:tc>
          <w:tcPr>
            <w:tcW w:w="260" w:type="pct"/>
            <w:vAlign w:val="center"/>
          </w:tcPr>
          <w:p w14:paraId="4CC1912A" w14:textId="77777777" w:rsidR="000D27C7" w:rsidRPr="000F10B0" w:rsidRDefault="000D27C7" w:rsidP="00284AC0">
            <w:pPr>
              <w:jc w:val="center"/>
              <w:rPr>
                <w:rFonts w:ascii="Arial" w:hAnsi="Arial" w:cs="Arial"/>
                <w:sz w:val="12"/>
                <w:szCs w:val="12"/>
              </w:rPr>
            </w:pPr>
          </w:p>
        </w:tc>
        <w:tc>
          <w:tcPr>
            <w:tcW w:w="260" w:type="pct"/>
            <w:vAlign w:val="center"/>
          </w:tcPr>
          <w:p w14:paraId="38EACBE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29C457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022A29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BC3DD43" w14:textId="77777777" w:rsidR="000D27C7" w:rsidRPr="000F10B0" w:rsidRDefault="000D27C7" w:rsidP="00284AC0">
            <w:pPr>
              <w:jc w:val="center"/>
              <w:rPr>
                <w:rFonts w:ascii="Arial" w:hAnsi="Arial" w:cs="Arial"/>
                <w:sz w:val="12"/>
                <w:szCs w:val="12"/>
              </w:rPr>
            </w:pPr>
          </w:p>
        </w:tc>
        <w:tc>
          <w:tcPr>
            <w:tcW w:w="260" w:type="pct"/>
            <w:vAlign w:val="center"/>
          </w:tcPr>
          <w:p w14:paraId="140C107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DE120E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0B88FDE" w14:textId="77777777" w:rsidR="000D27C7" w:rsidRPr="000F10B0" w:rsidRDefault="000D27C7" w:rsidP="00284AC0">
            <w:pPr>
              <w:jc w:val="center"/>
              <w:rPr>
                <w:rFonts w:ascii="Arial" w:hAnsi="Arial" w:cs="Arial"/>
                <w:sz w:val="12"/>
                <w:szCs w:val="12"/>
              </w:rPr>
            </w:pPr>
          </w:p>
        </w:tc>
      </w:tr>
      <w:tr w:rsidR="000D27C7" w:rsidRPr="00A50900" w14:paraId="33633AC4" w14:textId="77777777" w:rsidTr="00284AC0">
        <w:tc>
          <w:tcPr>
            <w:tcW w:w="2659" w:type="pct"/>
            <w:shd w:val="clear" w:color="auto" w:fill="D9D9D9" w:themeFill="background1" w:themeFillShade="D9"/>
          </w:tcPr>
          <w:p w14:paraId="06907CEE" w14:textId="77777777" w:rsidR="000D27C7" w:rsidRPr="000F10B0" w:rsidRDefault="000D27C7" w:rsidP="00284AC0">
            <w:pPr>
              <w:rPr>
                <w:rFonts w:ascii="Arial" w:hAnsi="Arial" w:cs="Arial"/>
                <w:b/>
                <w:bCs/>
                <w:sz w:val="12"/>
                <w:szCs w:val="12"/>
              </w:rPr>
            </w:pPr>
            <w:r w:rsidRPr="000F10B0">
              <w:rPr>
                <w:rFonts w:ascii="Arial" w:hAnsi="Arial" w:cs="Arial"/>
                <w:b/>
                <w:bCs/>
                <w:sz w:val="12"/>
                <w:szCs w:val="12"/>
                <w:lang w:eastAsia="ja-JP"/>
              </w:rPr>
              <w:t>On Stakeholder Engagement:</w:t>
            </w:r>
          </w:p>
        </w:tc>
        <w:tc>
          <w:tcPr>
            <w:tcW w:w="260" w:type="pct"/>
            <w:shd w:val="clear" w:color="auto" w:fill="D9D9D9" w:themeFill="background1" w:themeFillShade="D9"/>
          </w:tcPr>
          <w:p w14:paraId="7015776C"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02935696"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696D5EC7"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23D9F188"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7B13B4D6"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3E0D6C0E"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23F727BC"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5BBC182F"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59F8A873" w14:textId="77777777" w:rsidR="000D27C7" w:rsidRPr="000F10B0" w:rsidRDefault="000D27C7" w:rsidP="00284AC0">
            <w:pPr>
              <w:rPr>
                <w:rFonts w:ascii="Arial" w:hAnsi="Arial" w:cs="Arial"/>
                <w:b/>
                <w:bCs/>
                <w:sz w:val="12"/>
                <w:szCs w:val="12"/>
              </w:rPr>
            </w:pPr>
          </w:p>
        </w:tc>
      </w:tr>
      <w:tr w:rsidR="000D27C7" w:rsidRPr="00A50900" w14:paraId="24CA16C1" w14:textId="77777777" w:rsidTr="00284AC0">
        <w:tc>
          <w:tcPr>
            <w:tcW w:w="2659" w:type="pct"/>
          </w:tcPr>
          <w:p w14:paraId="00D235C4" w14:textId="77777777" w:rsidR="000D27C7" w:rsidRPr="000F10B0" w:rsidRDefault="000D27C7" w:rsidP="00284AC0">
            <w:pPr>
              <w:rPr>
                <w:rFonts w:ascii="Arial" w:hAnsi="Arial" w:cs="Arial"/>
                <w:sz w:val="12"/>
                <w:szCs w:val="12"/>
              </w:rPr>
            </w:pPr>
            <w:r w:rsidRPr="000F10B0">
              <w:rPr>
                <w:rFonts w:ascii="Arial" w:hAnsi="Arial" w:cs="Arial"/>
                <w:sz w:val="12"/>
                <w:szCs w:val="12"/>
              </w:rPr>
              <w:t>1) Please describe how you/stakeholders have participated in the project implementation? What worked well, what didn’t and why?</w:t>
            </w:r>
          </w:p>
        </w:tc>
        <w:tc>
          <w:tcPr>
            <w:tcW w:w="260" w:type="pct"/>
            <w:vAlign w:val="center"/>
          </w:tcPr>
          <w:p w14:paraId="1B655B66" w14:textId="77777777" w:rsidR="000D27C7" w:rsidRPr="000F10B0" w:rsidRDefault="000D27C7" w:rsidP="00284AC0">
            <w:pPr>
              <w:jc w:val="center"/>
              <w:rPr>
                <w:rFonts w:ascii="Arial" w:hAnsi="Arial" w:cs="Arial"/>
                <w:sz w:val="12"/>
                <w:szCs w:val="12"/>
              </w:rPr>
            </w:pPr>
          </w:p>
        </w:tc>
        <w:tc>
          <w:tcPr>
            <w:tcW w:w="260" w:type="pct"/>
            <w:vAlign w:val="center"/>
          </w:tcPr>
          <w:p w14:paraId="1A701E91" w14:textId="77777777" w:rsidR="000D27C7" w:rsidRPr="000F10B0" w:rsidRDefault="000D27C7" w:rsidP="00284AC0">
            <w:pPr>
              <w:jc w:val="center"/>
              <w:rPr>
                <w:rFonts w:ascii="Arial" w:hAnsi="Arial" w:cs="Arial"/>
                <w:sz w:val="12"/>
                <w:szCs w:val="12"/>
              </w:rPr>
            </w:pPr>
          </w:p>
        </w:tc>
        <w:tc>
          <w:tcPr>
            <w:tcW w:w="260" w:type="pct"/>
            <w:vAlign w:val="center"/>
          </w:tcPr>
          <w:p w14:paraId="5A515CB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E5F4F0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967C70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D4AA784" w14:textId="77777777" w:rsidR="000D27C7" w:rsidRPr="000F10B0" w:rsidRDefault="000D27C7" w:rsidP="00284AC0">
            <w:pPr>
              <w:jc w:val="center"/>
              <w:rPr>
                <w:rFonts w:ascii="Arial" w:hAnsi="Arial" w:cs="Arial"/>
                <w:sz w:val="12"/>
                <w:szCs w:val="12"/>
              </w:rPr>
            </w:pPr>
          </w:p>
        </w:tc>
        <w:tc>
          <w:tcPr>
            <w:tcW w:w="260" w:type="pct"/>
            <w:vAlign w:val="center"/>
          </w:tcPr>
          <w:p w14:paraId="04093C3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15895F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E7F4D6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2C225850" w14:textId="77777777" w:rsidTr="00284AC0">
        <w:tc>
          <w:tcPr>
            <w:tcW w:w="2659" w:type="pct"/>
          </w:tcPr>
          <w:p w14:paraId="77D7C0F4" w14:textId="77777777" w:rsidR="000D27C7" w:rsidRPr="000F10B0" w:rsidRDefault="000D27C7" w:rsidP="00284AC0">
            <w:pPr>
              <w:rPr>
                <w:rFonts w:ascii="Arial" w:hAnsi="Arial" w:cs="Arial"/>
                <w:sz w:val="12"/>
                <w:szCs w:val="12"/>
              </w:rPr>
            </w:pPr>
            <w:r w:rsidRPr="000F10B0">
              <w:rPr>
                <w:rFonts w:ascii="Arial" w:hAnsi="Arial" w:cs="Arial"/>
                <w:sz w:val="12"/>
                <w:szCs w:val="12"/>
              </w:rPr>
              <w:t>2) How has adaptive management been applied in project implementation related to stakeholder participation? What worked well, what didn’t and why?</w:t>
            </w:r>
          </w:p>
        </w:tc>
        <w:tc>
          <w:tcPr>
            <w:tcW w:w="260" w:type="pct"/>
            <w:vAlign w:val="center"/>
          </w:tcPr>
          <w:p w14:paraId="2B123E7D" w14:textId="77777777" w:rsidR="000D27C7" w:rsidRPr="000F10B0" w:rsidRDefault="000D27C7" w:rsidP="00284AC0">
            <w:pPr>
              <w:jc w:val="center"/>
              <w:rPr>
                <w:rFonts w:ascii="Arial" w:hAnsi="Arial" w:cs="Arial"/>
                <w:sz w:val="12"/>
                <w:szCs w:val="12"/>
              </w:rPr>
            </w:pPr>
          </w:p>
        </w:tc>
        <w:tc>
          <w:tcPr>
            <w:tcW w:w="260" w:type="pct"/>
            <w:vAlign w:val="center"/>
          </w:tcPr>
          <w:p w14:paraId="75F3FFF9" w14:textId="77777777" w:rsidR="000D27C7" w:rsidRPr="000F10B0" w:rsidRDefault="000D27C7" w:rsidP="00284AC0">
            <w:pPr>
              <w:jc w:val="center"/>
              <w:rPr>
                <w:rFonts w:ascii="Arial" w:hAnsi="Arial" w:cs="Arial"/>
                <w:sz w:val="12"/>
                <w:szCs w:val="12"/>
              </w:rPr>
            </w:pPr>
          </w:p>
        </w:tc>
        <w:tc>
          <w:tcPr>
            <w:tcW w:w="260" w:type="pct"/>
            <w:vAlign w:val="center"/>
          </w:tcPr>
          <w:p w14:paraId="2CAFE6F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33DA21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E7F79C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B6FE791" w14:textId="77777777" w:rsidR="000D27C7" w:rsidRPr="000F10B0" w:rsidRDefault="000D27C7" w:rsidP="00284AC0">
            <w:pPr>
              <w:jc w:val="center"/>
              <w:rPr>
                <w:rFonts w:ascii="Arial" w:hAnsi="Arial" w:cs="Arial"/>
                <w:sz w:val="12"/>
                <w:szCs w:val="12"/>
              </w:rPr>
            </w:pPr>
          </w:p>
        </w:tc>
        <w:tc>
          <w:tcPr>
            <w:tcW w:w="260" w:type="pct"/>
            <w:vAlign w:val="center"/>
          </w:tcPr>
          <w:p w14:paraId="2F136D7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75AFBC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87A6FDE" w14:textId="77777777" w:rsidR="000D27C7" w:rsidRPr="000F10B0" w:rsidRDefault="000D27C7" w:rsidP="00284AC0">
            <w:pPr>
              <w:jc w:val="center"/>
              <w:rPr>
                <w:rFonts w:ascii="Arial" w:hAnsi="Arial" w:cs="Arial"/>
                <w:sz w:val="12"/>
                <w:szCs w:val="12"/>
              </w:rPr>
            </w:pPr>
          </w:p>
        </w:tc>
      </w:tr>
      <w:tr w:rsidR="000D27C7" w:rsidRPr="00A50900" w14:paraId="334A1D1C" w14:textId="77777777" w:rsidTr="00284AC0">
        <w:tc>
          <w:tcPr>
            <w:tcW w:w="2659" w:type="pct"/>
          </w:tcPr>
          <w:p w14:paraId="3CA2C589" w14:textId="77777777" w:rsidR="000D27C7" w:rsidRPr="000F10B0" w:rsidRDefault="000D27C7" w:rsidP="00284AC0">
            <w:pPr>
              <w:rPr>
                <w:rFonts w:ascii="Arial" w:hAnsi="Arial" w:cs="Arial"/>
                <w:sz w:val="12"/>
                <w:szCs w:val="12"/>
              </w:rPr>
            </w:pPr>
            <w:r w:rsidRPr="000F10B0">
              <w:rPr>
                <w:rFonts w:ascii="Arial" w:hAnsi="Arial" w:cs="Arial"/>
                <w:sz w:val="12"/>
                <w:szCs w:val="12"/>
              </w:rPr>
              <w:t>3) What benefits are you (as stakeholder) deriving from the project?</w:t>
            </w:r>
          </w:p>
        </w:tc>
        <w:tc>
          <w:tcPr>
            <w:tcW w:w="260" w:type="pct"/>
            <w:vAlign w:val="center"/>
          </w:tcPr>
          <w:p w14:paraId="4B80F5C1" w14:textId="77777777" w:rsidR="000D27C7" w:rsidRPr="000F10B0" w:rsidRDefault="000D27C7" w:rsidP="00284AC0">
            <w:pPr>
              <w:jc w:val="center"/>
              <w:rPr>
                <w:rFonts w:ascii="Arial" w:hAnsi="Arial" w:cs="Arial"/>
                <w:sz w:val="12"/>
                <w:szCs w:val="12"/>
              </w:rPr>
            </w:pPr>
          </w:p>
        </w:tc>
        <w:tc>
          <w:tcPr>
            <w:tcW w:w="260" w:type="pct"/>
            <w:vAlign w:val="center"/>
          </w:tcPr>
          <w:p w14:paraId="2D60D6EA" w14:textId="77777777" w:rsidR="000D27C7" w:rsidRPr="000F10B0" w:rsidRDefault="000D27C7" w:rsidP="00284AC0">
            <w:pPr>
              <w:jc w:val="center"/>
              <w:rPr>
                <w:rFonts w:ascii="Arial" w:hAnsi="Arial" w:cs="Arial"/>
                <w:sz w:val="12"/>
                <w:szCs w:val="12"/>
              </w:rPr>
            </w:pPr>
          </w:p>
        </w:tc>
        <w:tc>
          <w:tcPr>
            <w:tcW w:w="260" w:type="pct"/>
            <w:vAlign w:val="center"/>
          </w:tcPr>
          <w:p w14:paraId="772194C3" w14:textId="77777777" w:rsidR="000D27C7" w:rsidRPr="000F10B0" w:rsidRDefault="000D27C7" w:rsidP="00284AC0">
            <w:pPr>
              <w:jc w:val="center"/>
              <w:rPr>
                <w:rFonts w:ascii="Arial" w:hAnsi="Arial" w:cs="Arial"/>
                <w:sz w:val="12"/>
                <w:szCs w:val="12"/>
              </w:rPr>
            </w:pPr>
          </w:p>
        </w:tc>
        <w:tc>
          <w:tcPr>
            <w:tcW w:w="260" w:type="pct"/>
            <w:vAlign w:val="center"/>
          </w:tcPr>
          <w:p w14:paraId="5E550129" w14:textId="77777777" w:rsidR="000D27C7" w:rsidRPr="000F10B0" w:rsidRDefault="000D27C7" w:rsidP="00284AC0">
            <w:pPr>
              <w:jc w:val="center"/>
              <w:rPr>
                <w:rFonts w:ascii="Arial" w:hAnsi="Arial" w:cs="Arial"/>
                <w:sz w:val="12"/>
                <w:szCs w:val="12"/>
              </w:rPr>
            </w:pPr>
          </w:p>
        </w:tc>
        <w:tc>
          <w:tcPr>
            <w:tcW w:w="260" w:type="pct"/>
            <w:vAlign w:val="center"/>
          </w:tcPr>
          <w:p w14:paraId="7E1A79B4" w14:textId="77777777" w:rsidR="000D27C7" w:rsidRPr="000F10B0" w:rsidRDefault="000D27C7" w:rsidP="00284AC0">
            <w:pPr>
              <w:jc w:val="center"/>
              <w:rPr>
                <w:rFonts w:ascii="Arial" w:hAnsi="Arial" w:cs="Arial"/>
                <w:sz w:val="12"/>
                <w:szCs w:val="12"/>
              </w:rPr>
            </w:pPr>
          </w:p>
        </w:tc>
        <w:tc>
          <w:tcPr>
            <w:tcW w:w="260" w:type="pct"/>
            <w:vAlign w:val="center"/>
          </w:tcPr>
          <w:p w14:paraId="58BBD93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989D3E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792F71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C1F2E8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5B61263D" w14:textId="77777777" w:rsidTr="00284AC0">
        <w:tc>
          <w:tcPr>
            <w:tcW w:w="2659" w:type="pct"/>
          </w:tcPr>
          <w:p w14:paraId="3D4B89FF" w14:textId="77777777" w:rsidR="000D27C7" w:rsidRPr="000F10B0" w:rsidRDefault="000D27C7" w:rsidP="00284AC0">
            <w:pPr>
              <w:rPr>
                <w:rFonts w:ascii="Arial" w:hAnsi="Arial" w:cs="Arial"/>
                <w:sz w:val="12"/>
                <w:szCs w:val="12"/>
              </w:rPr>
            </w:pPr>
            <w:r w:rsidRPr="000F10B0">
              <w:rPr>
                <w:rFonts w:ascii="Arial" w:hAnsi="Arial" w:cs="Arial"/>
                <w:sz w:val="12"/>
                <w:szCs w:val="12"/>
              </w:rPr>
              <w:t>4) How were local communities/organizations involved in the project design/implementation? What worked well and what didn’t?</w:t>
            </w:r>
          </w:p>
        </w:tc>
        <w:tc>
          <w:tcPr>
            <w:tcW w:w="260" w:type="pct"/>
            <w:vAlign w:val="center"/>
          </w:tcPr>
          <w:p w14:paraId="15F9D8C7" w14:textId="77777777" w:rsidR="000D27C7" w:rsidRPr="000F10B0" w:rsidRDefault="000D27C7" w:rsidP="00284AC0">
            <w:pPr>
              <w:jc w:val="center"/>
              <w:rPr>
                <w:rFonts w:ascii="Arial" w:hAnsi="Arial" w:cs="Arial"/>
                <w:sz w:val="12"/>
                <w:szCs w:val="12"/>
              </w:rPr>
            </w:pPr>
          </w:p>
        </w:tc>
        <w:tc>
          <w:tcPr>
            <w:tcW w:w="260" w:type="pct"/>
            <w:vAlign w:val="center"/>
          </w:tcPr>
          <w:p w14:paraId="2CFDF54E" w14:textId="77777777" w:rsidR="000D27C7" w:rsidRPr="000F10B0" w:rsidRDefault="000D27C7" w:rsidP="00284AC0">
            <w:pPr>
              <w:jc w:val="center"/>
              <w:rPr>
                <w:rFonts w:ascii="Arial" w:hAnsi="Arial" w:cs="Arial"/>
                <w:sz w:val="12"/>
                <w:szCs w:val="12"/>
              </w:rPr>
            </w:pPr>
          </w:p>
        </w:tc>
        <w:tc>
          <w:tcPr>
            <w:tcW w:w="260" w:type="pct"/>
            <w:vAlign w:val="center"/>
          </w:tcPr>
          <w:p w14:paraId="25B86ED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F817FE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614B18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2EBAED6" w14:textId="77777777" w:rsidR="000D27C7" w:rsidRPr="000F10B0" w:rsidRDefault="000D27C7" w:rsidP="00284AC0">
            <w:pPr>
              <w:jc w:val="center"/>
              <w:rPr>
                <w:rFonts w:ascii="Arial" w:hAnsi="Arial" w:cs="Arial"/>
                <w:sz w:val="12"/>
                <w:szCs w:val="12"/>
              </w:rPr>
            </w:pPr>
          </w:p>
        </w:tc>
        <w:tc>
          <w:tcPr>
            <w:tcW w:w="260" w:type="pct"/>
            <w:vAlign w:val="center"/>
          </w:tcPr>
          <w:p w14:paraId="169F07F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E010F0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9AA754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4AC9EACC" w14:textId="77777777" w:rsidTr="00284AC0">
        <w:tc>
          <w:tcPr>
            <w:tcW w:w="2659" w:type="pct"/>
          </w:tcPr>
          <w:p w14:paraId="3904D404" w14:textId="77777777" w:rsidR="000D27C7" w:rsidRPr="000F10B0" w:rsidRDefault="000D27C7" w:rsidP="00284AC0">
            <w:pPr>
              <w:rPr>
                <w:rFonts w:ascii="Arial" w:hAnsi="Arial" w:cs="Arial"/>
                <w:sz w:val="12"/>
                <w:szCs w:val="12"/>
              </w:rPr>
            </w:pPr>
            <w:r w:rsidRPr="000F10B0">
              <w:rPr>
                <w:rFonts w:ascii="Arial" w:hAnsi="Arial" w:cs="Arial"/>
                <w:sz w:val="12"/>
                <w:szCs w:val="12"/>
              </w:rPr>
              <w:t>5) What are the major hurdles for stakeholder participation in project implementation?</w:t>
            </w:r>
          </w:p>
        </w:tc>
        <w:tc>
          <w:tcPr>
            <w:tcW w:w="260" w:type="pct"/>
            <w:vAlign w:val="center"/>
          </w:tcPr>
          <w:p w14:paraId="09467FD6" w14:textId="77777777" w:rsidR="000D27C7" w:rsidRPr="000F10B0" w:rsidRDefault="000D27C7" w:rsidP="00284AC0">
            <w:pPr>
              <w:jc w:val="center"/>
              <w:rPr>
                <w:rFonts w:ascii="Arial" w:hAnsi="Arial" w:cs="Arial"/>
                <w:sz w:val="12"/>
                <w:szCs w:val="12"/>
              </w:rPr>
            </w:pPr>
          </w:p>
        </w:tc>
        <w:tc>
          <w:tcPr>
            <w:tcW w:w="260" w:type="pct"/>
            <w:vAlign w:val="center"/>
          </w:tcPr>
          <w:p w14:paraId="70A2FB2C" w14:textId="77777777" w:rsidR="000D27C7" w:rsidRPr="000F10B0" w:rsidRDefault="000D27C7" w:rsidP="00284AC0">
            <w:pPr>
              <w:jc w:val="center"/>
              <w:rPr>
                <w:rFonts w:ascii="Arial" w:hAnsi="Arial" w:cs="Arial"/>
                <w:sz w:val="12"/>
                <w:szCs w:val="12"/>
              </w:rPr>
            </w:pPr>
          </w:p>
        </w:tc>
        <w:tc>
          <w:tcPr>
            <w:tcW w:w="260" w:type="pct"/>
            <w:vAlign w:val="center"/>
          </w:tcPr>
          <w:p w14:paraId="378ABD4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08CDF4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75DA7D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EFDAEA9" w14:textId="77777777" w:rsidR="000D27C7" w:rsidRPr="000F10B0" w:rsidRDefault="000D27C7" w:rsidP="00284AC0">
            <w:pPr>
              <w:jc w:val="center"/>
              <w:rPr>
                <w:rFonts w:ascii="Arial" w:hAnsi="Arial" w:cs="Arial"/>
                <w:sz w:val="12"/>
                <w:szCs w:val="12"/>
              </w:rPr>
            </w:pPr>
          </w:p>
        </w:tc>
        <w:tc>
          <w:tcPr>
            <w:tcW w:w="260" w:type="pct"/>
            <w:vAlign w:val="center"/>
          </w:tcPr>
          <w:p w14:paraId="6522806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7A3F42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7DAAA7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57E1924C" w14:textId="77777777" w:rsidTr="00284AC0">
        <w:tc>
          <w:tcPr>
            <w:tcW w:w="2659" w:type="pct"/>
          </w:tcPr>
          <w:p w14:paraId="3F4178F7" w14:textId="77777777" w:rsidR="000D27C7" w:rsidRPr="000F10B0" w:rsidRDefault="000D27C7" w:rsidP="00284AC0">
            <w:pPr>
              <w:rPr>
                <w:rFonts w:ascii="Arial" w:hAnsi="Arial" w:cs="Arial"/>
                <w:sz w:val="12"/>
                <w:szCs w:val="12"/>
              </w:rPr>
            </w:pPr>
            <w:r w:rsidRPr="000F10B0">
              <w:rPr>
                <w:rFonts w:ascii="Arial" w:hAnsi="Arial" w:cs="Arial"/>
                <w:sz w:val="12"/>
                <w:szCs w:val="12"/>
              </w:rPr>
              <w:t>6) Do local partners embrace the concept of SLM, SFM, CBNRM and/or HWC de-escalation and associated planning and implementation approaches propagated by the project? If not, then why?</w:t>
            </w:r>
          </w:p>
        </w:tc>
        <w:tc>
          <w:tcPr>
            <w:tcW w:w="260" w:type="pct"/>
            <w:vAlign w:val="center"/>
          </w:tcPr>
          <w:p w14:paraId="4DCA61F0" w14:textId="77777777" w:rsidR="000D27C7" w:rsidRPr="000F10B0" w:rsidRDefault="000D27C7" w:rsidP="00284AC0">
            <w:pPr>
              <w:jc w:val="center"/>
              <w:rPr>
                <w:rFonts w:ascii="Arial" w:hAnsi="Arial" w:cs="Arial"/>
                <w:sz w:val="12"/>
                <w:szCs w:val="12"/>
              </w:rPr>
            </w:pPr>
          </w:p>
        </w:tc>
        <w:tc>
          <w:tcPr>
            <w:tcW w:w="260" w:type="pct"/>
            <w:vAlign w:val="center"/>
          </w:tcPr>
          <w:p w14:paraId="681C1598" w14:textId="77777777" w:rsidR="000D27C7" w:rsidRPr="000F10B0" w:rsidRDefault="000D27C7" w:rsidP="00284AC0">
            <w:pPr>
              <w:jc w:val="center"/>
              <w:rPr>
                <w:rFonts w:ascii="Arial" w:hAnsi="Arial" w:cs="Arial"/>
                <w:sz w:val="12"/>
                <w:szCs w:val="12"/>
              </w:rPr>
            </w:pPr>
          </w:p>
        </w:tc>
        <w:tc>
          <w:tcPr>
            <w:tcW w:w="260" w:type="pct"/>
            <w:vAlign w:val="center"/>
          </w:tcPr>
          <w:p w14:paraId="1875472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637825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A8F9E3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2B58BAE" w14:textId="77777777" w:rsidR="000D27C7" w:rsidRPr="000F10B0" w:rsidRDefault="000D27C7" w:rsidP="00284AC0">
            <w:pPr>
              <w:jc w:val="center"/>
              <w:rPr>
                <w:rFonts w:ascii="Arial" w:hAnsi="Arial" w:cs="Arial"/>
                <w:sz w:val="12"/>
                <w:szCs w:val="12"/>
              </w:rPr>
            </w:pPr>
          </w:p>
        </w:tc>
        <w:tc>
          <w:tcPr>
            <w:tcW w:w="260" w:type="pct"/>
            <w:vAlign w:val="center"/>
          </w:tcPr>
          <w:p w14:paraId="39BC7B0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EC8E69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C43961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442ECC4D" w14:textId="77777777" w:rsidTr="00284AC0">
        <w:tc>
          <w:tcPr>
            <w:tcW w:w="2659" w:type="pct"/>
          </w:tcPr>
          <w:p w14:paraId="03B65251" w14:textId="77777777" w:rsidR="000D27C7" w:rsidRPr="000F10B0" w:rsidRDefault="000D27C7" w:rsidP="00284AC0">
            <w:pPr>
              <w:rPr>
                <w:rFonts w:ascii="Arial" w:hAnsi="Arial" w:cs="Arial"/>
                <w:sz w:val="12"/>
                <w:szCs w:val="12"/>
              </w:rPr>
            </w:pPr>
            <w:r w:rsidRPr="000F10B0">
              <w:rPr>
                <w:rFonts w:ascii="Arial" w:hAnsi="Arial" w:cs="Arial"/>
                <w:sz w:val="12"/>
                <w:szCs w:val="12"/>
              </w:rPr>
              <w:t>7) Have you been involved in monitoring and evaluation of the project?</w:t>
            </w:r>
          </w:p>
        </w:tc>
        <w:tc>
          <w:tcPr>
            <w:tcW w:w="260" w:type="pct"/>
            <w:vAlign w:val="center"/>
          </w:tcPr>
          <w:p w14:paraId="0480A5B3" w14:textId="77777777" w:rsidR="000D27C7" w:rsidRPr="000F10B0" w:rsidRDefault="000D27C7" w:rsidP="00284AC0">
            <w:pPr>
              <w:jc w:val="center"/>
              <w:rPr>
                <w:rFonts w:ascii="Arial" w:hAnsi="Arial" w:cs="Arial"/>
                <w:sz w:val="12"/>
                <w:szCs w:val="12"/>
              </w:rPr>
            </w:pPr>
          </w:p>
        </w:tc>
        <w:tc>
          <w:tcPr>
            <w:tcW w:w="260" w:type="pct"/>
            <w:vAlign w:val="center"/>
          </w:tcPr>
          <w:p w14:paraId="56618750" w14:textId="77777777" w:rsidR="000D27C7" w:rsidRPr="000F10B0" w:rsidRDefault="000D27C7" w:rsidP="00284AC0">
            <w:pPr>
              <w:jc w:val="center"/>
              <w:rPr>
                <w:rFonts w:ascii="Arial" w:hAnsi="Arial" w:cs="Arial"/>
                <w:sz w:val="12"/>
                <w:szCs w:val="12"/>
              </w:rPr>
            </w:pPr>
          </w:p>
        </w:tc>
        <w:tc>
          <w:tcPr>
            <w:tcW w:w="260" w:type="pct"/>
            <w:vAlign w:val="center"/>
          </w:tcPr>
          <w:p w14:paraId="7690E63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FDDE51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EAA73E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C2D48E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05178D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095A42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7C8248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096C6AFB" w14:textId="77777777" w:rsidTr="00284AC0">
        <w:tc>
          <w:tcPr>
            <w:tcW w:w="2659" w:type="pct"/>
            <w:shd w:val="clear" w:color="auto" w:fill="D9D9D9" w:themeFill="background1" w:themeFillShade="D9"/>
          </w:tcPr>
          <w:p w14:paraId="52607DB6" w14:textId="77777777" w:rsidR="000D27C7" w:rsidRPr="000F10B0" w:rsidRDefault="000D27C7" w:rsidP="00284AC0">
            <w:pPr>
              <w:rPr>
                <w:rFonts w:ascii="Arial" w:hAnsi="Arial" w:cs="Arial"/>
                <w:b/>
                <w:bCs/>
                <w:sz w:val="12"/>
                <w:szCs w:val="12"/>
              </w:rPr>
            </w:pPr>
            <w:r w:rsidRPr="000F10B0">
              <w:rPr>
                <w:rFonts w:ascii="Arial" w:hAnsi="Arial" w:cs="Arial"/>
                <w:b/>
                <w:bCs/>
                <w:sz w:val="12"/>
                <w:szCs w:val="12"/>
                <w:lang w:eastAsia="ja-JP"/>
              </w:rPr>
              <w:t>On Reporting:</w:t>
            </w:r>
          </w:p>
        </w:tc>
        <w:tc>
          <w:tcPr>
            <w:tcW w:w="260" w:type="pct"/>
            <w:shd w:val="clear" w:color="auto" w:fill="D9D9D9" w:themeFill="background1" w:themeFillShade="D9"/>
          </w:tcPr>
          <w:p w14:paraId="5AC3A3DB"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E71E240"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20174FD"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5CF1C92D"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2BFB730"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FE37F3C"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6594EF9F"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DB983E6"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7105DFED" w14:textId="77777777" w:rsidR="000D27C7" w:rsidRPr="000F10B0" w:rsidRDefault="000D27C7" w:rsidP="00284AC0">
            <w:pPr>
              <w:rPr>
                <w:rFonts w:ascii="Arial" w:hAnsi="Arial" w:cs="Arial"/>
                <w:b/>
                <w:bCs/>
                <w:sz w:val="12"/>
                <w:szCs w:val="12"/>
              </w:rPr>
            </w:pPr>
          </w:p>
        </w:tc>
      </w:tr>
      <w:tr w:rsidR="000D27C7" w:rsidRPr="00A50900" w14:paraId="008096EA" w14:textId="77777777" w:rsidTr="00284AC0">
        <w:tc>
          <w:tcPr>
            <w:tcW w:w="2659" w:type="pct"/>
          </w:tcPr>
          <w:p w14:paraId="1F50D79B" w14:textId="77777777" w:rsidR="000D27C7" w:rsidRPr="000F10B0" w:rsidRDefault="000D27C7" w:rsidP="00284AC0">
            <w:pPr>
              <w:rPr>
                <w:rFonts w:ascii="Arial" w:hAnsi="Arial" w:cs="Arial"/>
                <w:sz w:val="12"/>
                <w:szCs w:val="12"/>
              </w:rPr>
            </w:pPr>
            <w:r w:rsidRPr="000F10B0">
              <w:rPr>
                <w:rFonts w:ascii="Arial" w:hAnsi="Arial" w:cs="Arial"/>
                <w:sz w:val="12"/>
                <w:szCs w:val="12"/>
              </w:rPr>
              <w:t>1) Do you fully understand UNDP and GEF project reporting requirements?</w:t>
            </w:r>
          </w:p>
        </w:tc>
        <w:tc>
          <w:tcPr>
            <w:tcW w:w="260" w:type="pct"/>
            <w:vAlign w:val="center"/>
          </w:tcPr>
          <w:p w14:paraId="7B6C2687" w14:textId="77777777" w:rsidR="000D27C7" w:rsidRPr="000F10B0" w:rsidRDefault="000D27C7" w:rsidP="00284AC0">
            <w:pPr>
              <w:jc w:val="center"/>
              <w:rPr>
                <w:rFonts w:ascii="Arial" w:hAnsi="Arial" w:cs="Arial"/>
                <w:sz w:val="12"/>
                <w:szCs w:val="12"/>
              </w:rPr>
            </w:pPr>
          </w:p>
        </w:tc>
        <w:tc>
          <w:tcPr>
            <w:tcW w:w="260" w:type="pct"/>
            <w:vAlign w:val="center"/>
          </w:tcPr>
          <w:p w14:paraId="7F0F0558" w14:textId="77777777" w:rsidR="000D27C7" w:rsidRPr="000F10B0" w:rsidRDefault="000D27C7" w:rsidP="00284AC0">
            <w:pPr>
              <w:jc w:val="center"/>
              <w:rPr>
                <w:rFonts w:ascii="Arial" w:hAnsi="Arial" w:cs="Arial"/>
                <w:sz w:val="12"/>
                <w:szCs w:val="12"/>
              </w:rPr>
            </w:pPr>
          </w:p>
        </w:tc>
        <w:tc>
          <w:tcPr>
            <w:tcW w:w="260" w:type="pct"/>
            <w:vAlign w:val="center"/>
          </w:tcPr>
          <w:p w14:paraId="7E4D0E5B" w14:textId="77777777" w:rsidR="000D27C7" w:rsidRPr="000F10B0" w:rsidRDefault="000D27C7" w:rsidP="00284AC0">
            <w:pPr>
              <w:jc w:val="center"/>
              <w:rPr>
                <w:rFonts w:ascii="Arial" w:hAnsi="Arial" w:cs="Arial"/>
                <w:sz w:val="12"/>
                <w:szCs w:val="12"/>
              </w:rPr>
            </w:pPr>
          </w:p>
        </w:tc>
        <w:tc>
          <w:tcPr>
            <w:tcW w:w="260" w:type="pct"/>
            <w:vAlign w:val="center"/>
          </w:tcPr>
          <w:p w14:paraId="6D2CAFF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667A11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09D0EF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454A28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DEBEBB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EBF6B35" w14:textId="77777777" w:rsidR="000D27C7" w:rsidRPr="000F10B0" w:rsidRDefault="000D27C7" w:rsidP="00284AC0">
            <w:pPr>
              <w:jc w:val="center"/>
              <w:rPr>
                <w:rFonts w:ascii="Arial" w:hAnsi="Arial" w:cs="Arial"/>
                <w:sz w:val="12"/>
                <w:szCs w:val="12"/>
              </w:rPr>
            </w:pPr>
          </w:p>
        </w:tc>
      </w:tr>
      <w:tr w:rsidR="000D27C7" w:rsidRPr="00A50900" w14:paraId="1AB5B6AB" w14:textId="77777777" w:rsidTr="00284AC0">
        <w:tc>
          <w:tcPr>
            <w:tcW w:w="2659" w:type="pct"/>
          </w:tcPr>
          <w:p w14:paraId="602A4D7F" w14:textId="77777777" w:rsidR="000D27C7" w:rsidRPr="000F10B0" w:rsidRDefault="000D27C7" w:rsidP="00284AC0">
            <w:pPr>
              <w:rPr>
                <w:rFonts w:ascii="Arial" w:hAnsi="Arial" w:cs="Arial"/>
                <w:sz w:val="12"/>
                <w:szCs w:val="12"/>
              </w:rPr>
            </w:pPr>
            <w:r w:rsidRPr="000F10B0">
              <w:rPr>
                <w:rFonts w:ascii="Arial" w:hAnsi="Arial" w:cs="Arial"/>
                <w:sz w:val="12"/>
                <w:szCs w:val="12"/>
              </w:rPr>
              <w:t>2) Are these in line (or supportive) of the Government of Angola’s reporting requirements?</w:t>
            </w:r>
          </w:p>
        </w:tc>
        <w:tc>
          <w:tcPr>
            <w:tcW w:w="260" w:type="pct"/>
            <w:vAlign w:val="center"/>
          </w:tcPr>
          <w:p w14:paraId="51EBEDB5" w14:textId="77777777" w:rsidR="000D27C7" w:rsidRPr="000F10B0" w:rsidRDefault="000D27C7" w:rsidP="00284AC0">
            <w:pPr>
              <w:jc w:val="center"/>
              <w:rPr>
                <w:rFonts w:ascii="Arial" w:hAnsi="Arial" w:cs="Arial"/>
                <w:sz w:val="12"/>
                <w:szCs w:val="12"/>
              </w:rPr>
            </w:pPr>
          </w:p>
        </w:tc>
        <w:tc>
          <w:tcPr>
            <w:tcW w:w="260" w:type="pct"/>
            <w:vAlign w:val="center"/>
          </w:tcPr>
          <w:p w14:paraId="630B259F" w14:textId="77777777" w:rsidR="000D27C7" w:rsidRPr="000F10B0" w:rsidRDefault="000D27C7" w:rsidP="00284AC0">
            <w:pPr>
              <w:jc w:val="center"/>
              <w:rPr>
                <w:rFonts w:ascii="Arial" w:hAnsi="Arial" w:cs="Arial"/>
                <w:sz w:val="12"/>
                <w:szCs w:val="12"/>
              </w:rPr>
            </w:pPr>
          </w:p>
        </w:tc>
        <w:tc>
          <w:tcPr>
            <w:tcW w:w="260" w:type="pct"/>
            <w:vAlign w:val="center"/>
          </w:tcPr>
          <w:p w14:paraId="3DAF420B" w14:textId="77777777" w:rsidR="000D27C7" w:rsidRPr="000F10B0" w:rsidRDefault="000D27C7" w:rsidP="00284AC0">
            <w:pPr>
              <w:jc w:val="center"/>
              <w:rPr>
                <w:rFonts w:ascii="Arial" w:hAnsi="Arial" w:cs="Arial"/>
                <w:sz w:val="12"/>
                <w:szCs w:val="12"/>
              </w:rPr>
            </w:pPr>
          </w:p>
        </w:tc>
        <w:tc>
          <w:tcPr>
            <w:tcW w:w="260" w:type="pct"/>
            <w:vAlign w:val="center"/>
          </w:tcPr>
          <w:p w14:paraId="07856E7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4EAEC1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36F548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10A2DF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E92005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2232E59" w14:textId="77777777" w:rsidR="000D27C7" w:rsidRPr="000F10B0" w:rsidRDefault="000D27C7" w:rsidP="00284AC0">
            <w:pPr>
              <w:jc w:val="center"/>
              <w:rPr>
                <w:rFonts w:ascii="Arial" w:hAnsi="Arial" w:cs="Arial"/>
                <w:sz w:val="12"/>
                <w:szCs w:val="12"/>
              </w:rPr>
            </w:pPr>
          </w:p>
        </w:tc>
      </w:tr>
      <w:tr w:rsidR="000D27C7" w:rsidRPr="00A50900" w14:paraId="62F308C9" w14:textId="77777777" w:rsidTr="00284AC0">
        <w:tc>
          <w:tcPr>
            <w:tcW w:w="2659" w:type="pct"/>
          </w:tcPr>
          <w:p w14:paraId="482D89A7" w14:textId="77777777" w:rsidR="000D27C7" w:rsidRPr="000F10B0" w:rsidRDefault="000D27C7" w:rsidP="00284AC0">
            <w:pPr>
              <w:rPr>
                <w:rFonts w:ascii="Arial" w:hAnsi="Arial" w:cs="Arial"/>
                <w:sz w:val="12"/>
                <w:szCs w:val="12"/>
              </w:rPr>
            </w:pPr>
            <w:r w:rsidRPr="000F10B0">
              <w:rPr>
                <w:rFonts w:ascii="Arial" w:hAnsi="Arial" w:cs="Arial"/>
                <w:sz w:val="12"/>
                <w:szCs w:val="12"/>
              </w:rPr>
              <w:t>3) How many reports (PIRs) has the PMU produced? Have you had any feedback from UNDP, GEF, the National and Provincial Governments on the reports? Was the feedback useful? If not, then how it wasn’t useful and the reasons why?</w:t>
            </w:r>
          </w:p>
        </w:tc>
        <w:tc>
          <w:tcPr>
            <w:tcW w:w="260" w:type="pct"/>
            <w:vAlign w:val="center"/>
          </w:tcPr>
          <w:p w14:paraId="160699BF" w14:textId="77777777" w:rsidR="000D27C7" w:rsidRPr="000F10B0" w:rsidRDefault="000D27C7" w:rsidP="00284AC0">
            <w:pPr>
              <w:jc w:val="center"/>
              <w:rPr>
                <w:rFonts w:ascii="Arial" w:hAnsi="Arial" w:cs="Arial"/>
                <w:sz w:val="12"/>
                <w:szCs w:val="12"/>
              </w:rPr>
            </w:pPr>
          </w:p>
        </w:tc>
        <w:tc>
          <w:tcPr>
            <w:tcW w:w="260" w:type="pct"/>
            <w:vAlign w:val="center"/>
          </w:tcPr>
          <w:p w14:paraId="1644F235" w14:textId="77777777" w:rsidR="000D27C7" w:rsidRPr="000F10B0" w:rsidRDefault="000D27C7" w:rsidP="00284AC0">
            <w:pPr>
              <w:jc w:val="center"/>
              <w:rPr>
                <w:rFonts w:ascii="Arial" w:hAnsi="Arial" w:cs="Arial"/>
                <w:sz w:val="12"/>
                <w:szCs w:val="12"/>
              </w:rPr>
            </w:pPr>
          </w:p>
        </w:tc>
        <w:tc>
          <w:tcPr>
            <w:tcW w:w="260" w:type="pct"/>
            <w:vAlign w:val="center"/>
          </w:tcPr>
          <w:p w14:paraId="6E0C891C" w14:textId="77777777" w:rsidR="000D27C7" w:rsidRPr="000F10B0" w:rsidRDefault="000D27C7" w:rsidP="00284AC0">
            <w:pPr>
              <w:jc w:val="center"/>
              <w:rPr>
                <w:rFonts w:ascii="Arial" w:hAnsi="Arial" w:cs="Arial"/>
                <w:sz w:val="12"/>
                <w:szCs w:val="12"/>
              </w:rPr>
            </w:pPr>
          </w:p>
        </w:tc>
        <w:tc>
          <w:tcPr>
            <w:tcW w:w="260" w:type="pct"/>
            <w:vAlign w:val="center"/>
          </w:tcPr>
          <w:p w14:paraId="71F4D74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8F4A6F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CB67DF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00C437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1848C3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504C47F" w14:textId="77777777" w:rsidR="000D27C7" w:rsidRPr="000F10B0" w:rsidRDefault="000D27C7" w:rsidP="00284AC0">
            <w:pPr>
              <w:jc w:val="center"/>
              <w:rPr>
                <w:rFonts w:ascii="Arial" w:hAnsi="Arial" w:cs="Arial"/>
                <w:sz w:val="12"/>
                <w:szCs w:val="12"/>
              </w:rPr>
            </w:pPr>
          </w:p>
        </w:tc>
      </w:tr>
      <w:tr w:rsidR="000D27C7" w:rsidRPr="00A50900" w14:paraId="3164C663" w14:textId="77777777" w:rsidTr="00284AC0">
        <w:tc>
          <w:tcPr>
            <w:tcW w:w="2659" w:type="pct"/>
          </w:tcPr>
          <w:p w14:paraId="20A50041" w14:textId="77777777" w:rsidR="000D27C7" w:rsidRPr="000F10B0" w:rsidRDefault="000D27C7" w:rsidP="00284AC0">
            <w:pPr>
              <w:rPr>
                <w:rFonts w:ascii="Arial" w:hAnsi="Arial" w:cs="Arial"/>
                <w:sz w:val="12"/>
                <w:szCs w:val="12"/>
              </w:rPr>
            </w:pPr>
            <w:r w:rsidRPr="000F10B0">
              <w:rPr>
                <w:rFonts w:ascii="Arial" w:hAnsi="Arial" w:cs="Arial"/>
                <w:sz w:val="12"/>
                <w:szCs w:val="12"/>
              </w:rPr>
              <w:t>4) How many technical reports has the project produced? Do you find these useful?</w:t>
            </w:r>
          </w:p>
        </w:tc>
        <w:tc>
          <w:tcPr>
            <w:tcW w:w="260" w:type="pct"/>
            <w:vAlign w:val="center"/>
          </w:tcPr>
          <w:p w14:paraId="75079367" w14:textId="77777777" w:rsidR="000D27C7" w:rsidRPr="000F10B0" w:rsidRDefault="000D27C7" w:rsidP="00284AC0">
            <w:pPr>
              <w:jc w:val="center"/>
              <w:rPr>
                <w:rFonts w:ascii="Arial" w:hAnsi="Arial" w:cs="Arial"/>
                <w:sz w:val="12"/>
                <w:szCs w:val="12"/>
              </w:rPr>
            </w:pPr>
          </w:p>
        </w:tc>
        <w:tc>
          <w:tcPr>
            <w:tcW w:w="260" w:type="pct"/>
            <w:vAlign w:val="center"/>
          </w:tcPr>
          <w:p w14:paraId="3EAED5CC" w14:textId="77777777" w:rsidR="000D27C7" w:rsidRPr="000F10B0" w:rsidRDefault="000D27C7" w:rsidP="00284AC0">
            <w:pPr>
              <w:jc w:val="center"/>
              <w:rPr>
                <w:rFonts w:ascii="Arial" w:hAnsi="Arial" w:cs="Arial"/>
                <w:sz w:val="12"/>
                <w:szCs w:val="12"/>
              </w:rPr>
            </w:pPr>
          </w:p>
        </w:tc>
        <w:tc>
          <w:tcPr>
            <w:tcW w:w="260" w:type="pct"/>
            <w:vAlign w:val="center"/>
          </w:tcPr>
          <w:p w14:paraId="544CC4DB" w14:textId="77777777" w:rsidR="000D27C7" w:rsidRPr="000F10B0" w:rsidRDefault="000D27C7" w:rsidP="00284AC0">
            <w:pPr>
              <w:jc w:val="center"/>
              <w:rPr>
                <w:rFonts w:ascii="Arial" w:hAnsi="Arial" w:cs="Arial"/>
                <w:sz w:val="12"/>
                <w:szCs w:val="12"/>
              </w:rPr>
            </w:pPr>
          </w:p>
        </w:tc>
        <w:tc>
          <w:tcPr>
            <w:tcW w:w="260" w:type="pct"/>
            <w:vAlign w:val="center"/>
          </w:tcPr>
          <w:p w14:paraId="2028E5E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C09327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7E23E7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D828A3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3FDEC1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F566B7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5BFBDCE9" w14:textId="77777777" w:rsidTr="00284AC0">
        <w:tc>
          <w:tcPr>
            <w:tcW w:w="2659" w:type="pct"/>
          </w:tcPr>
          <w:p w14:paraId="021B9305" w14:textId="77777777" w:rsidR="000D27C7" w:rsidRPr="000F10B0" w:rsidRDefault="000D27C7" w:rsidP="00284AC0">
            <w:pPr>
              <w:rPr>
                <w:rFonts w:ascii="Arial" w:hAnsi="Arial" w:cs="Arial"/>
                <w:sz w:val="12"/>
                <w:szCs w:val="12"/>
              </w:rPr>
            </w:pPr>
            <w:r w:rsidRPr="000F10B0">
              <w:rPr>
                <w:rFonts w:ascii="Arial" w:hAnsi="Arial" w:cs="Arial"/>
                <w:sz w:val="12"/>
                <w:szCs w:val="12"/>
              </w:rPr>
              <w:t>5) What needs to be done to improve the quality of reports and publications produced by the project?</w:t>
            </w:r>
          </w:p>
        </w:tc>
        <w:tc>
          <w:tcPr>
            <w:tcW w:w="260" w:type="pct"/>
            <w:vAlign w:val="center"/>
          </w:tcPr>
          <w:p w14:paraId="76E3CC2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C1AF95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1DD3A6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F17590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DBFAEA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D9AE95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AF7B2A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B8DCC5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9E61D3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6D5BCB36" w14:textId="77777777" w:rsidTr="00284AC0">
        <w:tc>
          <w:tcPr>
            <w:tcW w:w="2659" w:type="pct"/>
          </w:tcPr>
          <w:p w14:paraId="6856C23D" w14:textId="77777777" w:rsidR="000D27C7" w:rsidRPr="000F10B0" w:rsidRDefault="000D27C7" w:rsidP="00284AC0">
            <w:pPr>
              <w:rPr>
                <w:rFonts w:ascii="Arial" w:hAnsi="Arial" w:cs="Arial"/>
                <w:sz w:val="12"/>
                <w:szCs w:val="12"/>
              </w:rPr>
            </w:pPr>
            <w:r w:rsidRPr="000F10B0">
              <w:rPr>
                <w:rFonts w:ascii="Arial" w:hAnsi="Arial" w:cs="Arial"/>
                <w:sz w:val="12"/>
                <w:szCs w:val="12"/>
              </w:rPr>
              <w:t>6) Have lessons learnt from adaptive management been documented in the reports and subsequently resulted in course correction, where required?</w:t>
            </w:r>
          </w:p>
        </w:tc>
        <w:tc>
          <w:tcPr>
            <w:tcW w:w="260" w:type="pct"/>
            <w:vAlign w:val="center"/>
          </w:tcPr>
          <w:p w14:paraId="6366981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1E4B25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D99CE1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083AA7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62F389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C9A32B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298BC7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882481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913882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6931055D" w14:textId="77777777" w:rsidTr="00284AC0">
        <w:tc>
          <w:tcPr>
            <w:tcW w:w="2659" w:type="pct"/>
            <w:shd w:val="clear" w:color="auto" w:fill="D9D9D9" w:themeFill="background1" w:themeFillShade="D9"/>
          </w:tcPr>
          <w:p w14:paraId="758FBE8A" w14:textId="77777777" w:rsidR="000D27C7" w:rsidRPr="000F10B0" w:rsidRDefault="000D27C7" w:rsidP="00284AC0">
            <w:pPr>
              <w:rPr>
                <w:rFonts w:ascii="Arial" w:hAnsi="Arial" w:cs="Arial"/>
                <w:b/>
                <w:bCs/>
                <w:sz w:val="12"/>
                <w:szCs w:val="12"/>
              </w:rPr>
            </w:pPr>
            <w:r w:rsidRPr="000F10B0">
              <w:rPr>
                <w:rFonts w:ascii="Arial" w:hAnsi="Arial" w:cs="Arial"/>
                <w:b/>
                <w:bCs/>
                <w:sz w:val="12"/>
                <w:szCs w:val="12"/>
                <w:lang w:eastAsia="ja-JP"/>
              </w:rPr>
              <w:t>On Communication:</w:t>
            </w:r>
          </w:p>
        </w:tc>
        <w:tc>
          <w:tcPr>
            <w:tcW w:w="260" w:type="pct"/>
            <w:shd w:val="clear" w:color="auto" w:fill="D9D9D9" w:themeFill="background1" w:themeFillShade="D9"/>
          </w:tcPr>
          <w:p w14:paraId="268DB1F0"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24F01D21"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2A9A45C5"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7B7354AE"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284874F"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01478AFD"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30ABC29C"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855A514"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8AABD68" w14:textId="77777777" w:rsidR="000D27C7" w:rsidRPr="000F10B0" w:rsidRDefault="000D27C7" w:rsidP="00284AC0">
            <w:pPr>
              <w:rPr>
                <w:rFonts w:ascii="Arial" w:hAnsi="Arial" w:cs="Arial"/>
                <w:b/>
                <w:bCs/>
                <w:sz w:val="12"/>
                <w:szCs w:val="12"/>
              </w:rPr>
            </w:pPr>
          </w:p>
        </w:tc>
      </w:tr>
      <w:tr w:rsidR="000D27C7" w:rsidRPr="00A50900" w14:paraId="500C09B7" w14:textId="77777777" w:rsidTr="00284AC0">
        <w:tc>
          <w:tcPr>
            <w:tcW w:w="2659" w:type="pct"/>
          </w:tcPr>
          <w:p w14:paraId="18A79EAC" w14:textId="77777777" w:rsidR="000D27C7" w:rsidRPr="000F10B0" w:rsidRDefault="000D27C7" w:rsidP="00284AC0">
            <w:pPr>
              <w:rPr>
                <w:rFonts w:ascii="Arial" w:hAnsi="Arial" w:cs="Arial"/>
                <w:sz w:val="12"/>
                <w:szCs w:val="12"/>
              </w:rPr>
            </w:pPr>
            <w:r w:rsidRPr="000F10B0">
              <w:rPr>
                <w:rFonts w:ascii="Arial" w:hAnsi="Arial" w:cs="Arial"/>
                <w:sz w:val="12"/>
                <w:szCs w:val="12"/>
              </w:rPr>
              <w:t>1) What communications and awareness raising material has been produced and how is it disseminated?</w:t>
            </w:r>
          </w:p>
        </w:tc>
        <w:tc>
          <w:tcPr>
            <w:tcW w:w="260" w:type="pct"/>
            <w:vAlign w:val="center"/>
          </w:tcPr>
          <w:p w14:paraId="717EF6D0"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2ECF6A99"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66392BBF"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3A50391F"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32AC21F8"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109FFA6B"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64568DBF"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6788BF09"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0415B6A2"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r>
      <w:tr w:rsidR="000D27C7" w:rsidRPr="00A50900" w14:paraId="0BDF6E39" w14:textId="77777777" w:rsidTr="00284AC0">
        <w:tc>
          <w:tcPr>
            <w:tcW w:w="2659" w:type="pct"/>
          </w:tcPr>
          <w:p w14:paraId="78DD9967" w14:textId="77777777" w:rsidR="000D27C7" w:rsidRPr="000F10B0" w:rsidRDefault="000D27C7" w:rsidP="00284AC0">
            <w:pPr>
              <w:rPr>
                <w:rFonts w:ascii="Arial" w:hAnsi="Arial" w:cs="Arial"/>
                <w:sz w:val="12"/>
                <w:szCs w:val="12"/>
              </w:rPr>
            </w:pPr>
            <w:r w:rsidRPr="000F10B0">
              <w:rPr>
                <w:rFonts w:ascii="Arial" w:hAnsi="Arial" w:cs="Arial"/>
                <w:sz w:val="12"/>
                <w:szCs w:val="12"/>
              </w:rPr>
              <w:t>2) Does the project follow a communication strategy? Is it useful? If not, then why? If yes, what are its components which are most useful?</w:t>
            </w:r>
          </w:p>
        </w:tc>
        <w:tc>
          <w:tcPr>
            <w:tcW w:w="260" w:type="pct"/>
            <w:vAlign w:val="center"/>
          </w:tcPr>
          <w:p w14:paraId="68530225" w14:textId="77777777" w:rsidR="000D27C7" w:rsidRPr="000F10B0" w:rsidRDefault="000D27C7" w:rsidP="00284AC0">
            <w:pPr>
              <w:rPr>
                <w:rFonts w:ascii="Arial" w:hAnsi="Arial" w:cs="Arial"/>
                <w:sz w:val="12"/>
                <w:szCs w:val="12"/>
              </w:rPr>
            </w:pPr>
          </w:p>
        </w:tc>
        <w:tc>
          <w:tcPr>
            <w:tcW w:w="260" w:type="pct"/>
            <w:vAlign w:val="center"/>
          </w:tcPr>
          <w:p w14:paraId="53863DDA"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5FFFAA10"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6E2C07CB"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2A33EABD"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24C10F08"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1D6A6C7E"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16D0D54C" w14:textId="77777777" w:rsidR="000D27C7" w:rsidRPr="000F10B0" w:rsidRDefault="000D27C7" w:rsidP="00284AC0">
            <w:pPr>
              <w:rPr>
                <w:rFonts w:ascii="Arial" w:hAnsi="Arial" w:cs="Arial"/>
                <w:sz w:val="12"/>
                <w:szCs w:val="12"/>
              </w:rPr>
            </w:pPr>
            <w:r w:rsidRPr="000F10B0">
              <w:rPr>
                <w:rFonts w:ascii="Arial" w:hAnsi="Arial" w:cs="Arial"/>
                <w:sz w:val="12"/>
                <w:szCs w:val="12"/>
              </w:rPr>
              <w:t>X</w:t>
            </w:r>
          </w:p>
        </w:tc>
        <w:tc>
          <w:tcPr>
            <w:tcW w:w="260" w:type="pct"/>
            <w:vAlign w:val="center"/>
          </w:tcPr>
          <w:p w14:paraId="64938EF0" w14:textId="77777777" w:rsidR="000D27C7" w:rsidRPr="000F10B0" w:rsidRDefault="000D27C7" w:rsidP="00284AC0">
            <w:pPr>
              <w:rPr>
                <w:rFonts w:ascii="Arial" w:hAnsi="Arial" w:cs="Arial"/>
                <w:sz w:val="12"/>
                <w:szCs w:val="12"/>
              </w:rPr>
            </w:pPr>
          </w:p>
        </w:tc>
      </w:tr>
      <w:tr w:rsidR="000D27C7" w:rsidRPr="00A50900" w14:paraId="14EE4AD3" w14:textId="77777777" w:rsidTr="00284AC0">
        <w:tc>
          <w:tcPr>
            <w:tcW w:w="2659" w:type="pct"/>
          </w:tcPr>
          <w:p w14:paraId="15943CCD" w14:textId="77777777" w:rsidR="000D27C7" w:rsidRPr="000F10B0" w:rsidRDefault="000D27C7" w:rsidP="00284AC0">
            <w:pPr>
              <w:rPr>
                <w:rFonts w:ascii="Arial" w:hAnsi="Arial" w:cs="Arial"/>
                <w:sz w:val="12"/>
                <w:szCs w:val="12"/>
              </w:rPr>
            </w:pPr>
            <w:r w:rsidRPr="000F10B0">
              <w:rPr>
                <w:rFonts w:ascii="Arial" w:hAnsi="Arial" w:cs="Arial"/>
                <w:sz w:val="12"/>
                <w:szCs w:val="12"/>
              </w:rPr>
              <w:t>3) How is the knowledge management system of the project, if any?</w:t>
            </w:r>
          </w:p>
        </w:tc>
        <w:tc>
          <w:tcPr>
            <w:tcW w:w="260" w:type="pct"/>
            <w:vAlign w:val="center"/>
          </w:tcPr>
          <w:p w14:paraId="72ED51DF" w14:textId="77777777" w:rsidR="000D27C7" w:rsidRPr="000F10B0" w:rsidRDefault="000D27C7" w:rsidP="00284AC0">
            <w:pPr>
              <w:jc w:val="center"/>
              <w:rPr>
                <w:rFonts w:ascii="Arial" w:hAnsi="Arial" w:cs="Arial"/>
                <w:sz w:val="12"/>
                <w:szCs w:val="12"/>
              </w:rPr>
            </w:pPr>
          </w:p>
        </w:tc>
        <w:tc>
          <w:tcPr>
            <w:tcW w:w="260" w:type="pct"/>
            <w:vAlign w:val="center"/>
          </w:tcPr>
          <w:p w14:paraId="156ACA3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CDBFFD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EF2918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AC4D6C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C6FA29A" w14:textId="77777777" w:rsidR="000D27C7" w:rsidRPr="000F10B0" w:rsidRDefault="000D27C7" w:rsidP="00284AC0">
            <w:pPr>
              <w:jc w:val="center"/>
              <w:rPr>
                <w:rFonts w:ascii="Arial" w:hAnsi="Arial" w:cs="Arial"/>
                <w:sz w:val="12"/>
                <w:szCs w:val="12"/>
              </w:rPr>
            </w:pPr>
          </w:p>
        </w:tc>
        <w:tc>
          <w:tcPr>
            <w:tcW w:w="260" w:type="pct"/>
            <w:vAlign w:val="center"/>
          </w:tcPr>
          <w:p w14:paraId="31BDA46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35978B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A79924D" w14:textId="77777777" w:rsidR="000D27C7" w:rsidRPr="000F10B0" w:rsidRDefault="000D27C7" w:rsidP="00284AC0">
            <w:pPr>
              <w:jc w:val="center"/>
              <w:rPr>
                <w:rFonts w:ascii="Arial" w:hAnsi="Arial" w:cs="Arial"/>
                <w:sz w:val="12"/>
                <w:szCs w:val="12"/>
              </w:rPr>
            </w:pPr>
          </w:p>
        </w:tc>
      </w:tr>
      <w:tr w:rsidR="000D27C7" w:rsidRPr="00A50900" w14:paraId="23AA0B67" w14:textId="77777777" w:rsidTr="00284AC0">
        <w:tc>
          <w:tcPr>
            <w:tcW w:w="2659" w:type="pct"/>
          </w:tcPr>
          <w:p w14:paraId="14B932A2" w14:textId="77777777" w:rsidR="000D27C7" w:rsidRPr="000F10B0" w:rsidRDefault="000D27C7" w:rsidP="00284AC0">
            <w:pPr>
              <w:rPr>
                <w:rFonts w:ascii="Arial" w:hAnsi="Arial" w:cs="Arial"/>
                <w:sz w:val="12"/>
                <w:szCs w:val="12"/>
              </w:rPr>
            </w:pPr>
            <w:r w:rsidRPr="000F10B0">
              <w:rPr>
                <w:rFonts w:ascii="Arial" w:hAnsi="Arial" w:cs="Arial"/>
                <w:sz w:val="12"/>
                <w:szCs w:val="12"/>
              </w:rPr>
              <w:t>4) How do you ensure that the project’s experiences inform policy and practice? What worked well and what didn’t?</w:t>
            </w:r>
          </w:p>
        </w:tc>
        <w:tc>
          <w:tcPr>
            <w:tcW w:w="260" w:type="pct"/>
            <w:vAlign w:val="center"/>
          </w:tcPr>
          <w:p w14:paraId="1FD82A4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2D991F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FC1C43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790514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68A396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FC9EC60" w14:textId="77777777" w:rsidR="000D27C7" w:rsidRPr="000F10B0" w:rsidRDefault="000D27C7" w:rsidP="00284AC0">
            <w:pPr>
              <w:jc w:val="center"/>
              <w:rPr>
                <w:rFonts w:ascii="Arial" w:hAnsi="Arial" w:cs="Arial"/>
                <w:sz w:val="12"/>
                <w:szCs w:val="12"/>
              </w:rPr>
            </w:pPr>
          </w:p>
        </w:tc>
        <w:tc>
          <w:tcPr>
            <w:tcW w:w="260" w:type="pct"/>
            <w:vAlign w:val="center"/>
          </w:tcPr>
          <w:p w14:paraId="307E20A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1B7713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57F6748" w14:textId="77777777" w:rsidR="000D27C7" w:rsidRPr="000F10B0" w:rsidRDefault="000D27C7" w:rsidP="00284AC0">
            <w:pPr>
              <w:jc w:val="center"/>
              <w:rPr>
                <w:rFonts w:ascii="Arial" w:hAnsi="Arial" w:cs="Arial"/>
                <w:sz w:val="12"/>
                <w:szCs w:val="12"/>
              </w:rPr>
            </w:pPr>
          </w:p>
        </w:tc>
      </w:tr>
      <w:tr w:rsidR="000D27C7" w:rsidRPr="00A50900" w14:paraId="42FEBBFB" w14:textId="77777777" w:rsidTr="00284AC0">
        <w:tc>
          <w:tcPr>
            <w:tcW w:w="2659" w:type="pct"/>
          </w:tcPr>
          <w:p w14:paraId="4D842484" w14:textId="77777777" w:rsidR="000D27C7" w:rsidRPr="000F10B0" w:rsidRDefault="000D27C7" w:rsidP="00284AC0">
            <w:pPr>
              <w:rPr>
                <w:rFonts w:ascii="Arial" w:hAnsi="Arial" w:cs="Arial"/>
                <w:sz w:val="12"/>
                <w:szCs w:val="12"/>
              </w:rPr>
            </w:pPr>
            <w:r w:rsidRPr="000F10B0">
              <w:rPr>
                <w:rFonts w:ascii="Arial" w:hAnsi="Arial" w:cs="Arial"/>
                <w:sz w:val="12"/>
                <w:szCs w:val="12"/>
              </w:rPr>
              <w:t>5) What do you know about the project? Where have you received the information from?</w:t>
            </w:r>
          </w:p>
        </w:tc>
        <w:tc>
          <w:tcPr>
            <w:tcW w:w="260" w:type="pct"/>
            <w:vAlign w:val="center"/>
          </w:tcPr>
          <w:p w14:paraId="6179BB5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614B4D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36AC42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1F48F9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E34A7B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513AD0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EE1447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30DB85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066CE2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44388B9B" w14:textId="77777777" w:rsidTr="00284AC0">
        <w:tc>
          <w:tcPr>
            <w:tcW w:w="2659" w:type="pct"/>
          </w:tcPr>
          <w:p w14:paraId="417E5D8E" w14:textId="77777777" w:rsidR="000D27C7" w:rsidRPr="000F10B0" w:rsidRDefault="000D27C7" w:rsidP="00284AC0">
            <w:pPr>
              <w:rPr>
                <w:rFonts w:ascii="Arial" w:hAnsi="Arial" w:cs="Arial"/>
                <w:sz w:val="12"/>
                <w:szCs w:val="12"/>
              </w:rPr>
            </w:pPr>
            <w:r w:rsidRPr="000F10B0">
              <w:rPr>
                <w:rFonts w:ascii="Arial" w:hAnsi="Arial" w:cs="Arial"/>
                <w:sz w:val="12"/>
                <w:szCs w:val="12"/>
              </w:rPr>
              <w:lastRenderedPageBreak/>
              <w:t>6) How is the information flow between project partners?</w:t>
            </w:r>
          </w:p>
        </w:tc>
        <w:tc>
          <w:tcPr>
            <w:tcW w:w="260" w:type="pct"/>
            <w:vAlign w:val="center"/>
          </w:tcPr>
          <w:p w14:paraId="27D7F47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2CA57F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79C82C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A52F2E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B3D482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9050D6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1DF119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5B28F0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E2673E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21FD0A38" w14:textId="77777777" w:rsidTr="00284AC0">
        <w:tc>
          <w:tcPr>
            <w:tcW w:w="2659" w:type="pct"/>
            <w:shd w:val="clear" w:color="auto" w:fill="D9D9D9" w:themeFill="background1" w:themeFillShade="D9"/>
          </w:tcPr>
          <w:p w14:paraId="48507F5E" w14:textId="77777777" w:rsidR="000D27C7" w:rsidRPr="000F10B0" w:rsidRDefault="000D27C7" w:rsidP="00284AC0">
            <w:pPr>
              <w:rPr>
                <w:rFonts w:ascii="Arial" w:hAnsi="Arial" w:cs="Arial"/>
                <w:b/>
                <w:bCs/>
                <w:sz w:val="12"/>
                <w:szCs w:val="12"/>
              </w:rPr>
            </w:pPr>
            <w:r w:rsidRPr="000F10B0">
              <w:rPr>
                <w:rFonts w:ascii="Arial" w:hAnsi="Arial" w:cs="Arial"/>
                <w:b/>
                <w:bCs/>
                <w:sz w:val="12"/>
                <w:szCs w:val="12"/>
                <w:lang w:eastAsia="ja-JP"/>
              </w:rPr>
              <w:t>On Sustainability:</w:t>
            </w:r>
          </w:p>
        </w:tc>
        <w:tc>
          <w:tcPr>
            <w:tcW w:w="260" w:type="pct"/>
            <w:shd w:val="clear" w:color="auto" w:fill="D9D9D9" w:themeFill="background1" w:themeFillShade="D9"/>
          </w:tcPr>
          <w:p w14:paraId="53330C9E"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6877F093"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5C5515D0"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732A14E"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7C6317E1"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00981E2F"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66CAA5E6"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074B4492"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6D925613" w14:textId="77777777" w:rsidR="000D27C7" w:rsidRPr="000F10B0" w:rsidRDefault="000D27C7" w:rsidP="00284AC0">
            <w:pPr>
              <w:rPr>
                <w:rFonts w:ascii="Arial" w:hAnsi="Arial" w:cs="Arial"/>
                <w:b/>
                <w:bCs/>
                <w:sz w:val="12"/>
                <w:szCs w:val="12"/>
              </w:rPr>
            </w:pPr>
          </w:p>
        </w:tc>
      </w:tr>
      <w:tr w:rsidR="000D27C7" w:rsidRPr="00A50900" w14:paraId="757031B0" w14:textId="77777777" w:rsidTr="00284AC0">
        <w:tc>
          <w:tcPr>
            <w:tcW w:w="2659" w:type="pct"/>
          </w:tcPr>
          <w:p w14:paraId="037DCECE" w14:textId="77777777" w:rsidR="000D27C7" w:rsidRPr="000F10B0" w:rsidRDefault="000D27C7" w:rsidP="00284AC0">
            <w:pPr>
              <w:rPr>
                <w:rFonts w:ascii="Arial" w:hAnsi="Arial" w:cs="Arial"/>
                <w:sz w:val="12"/>
                <w:szCs w:val="12"/>
              </w:rPr>
            </w:pPr>
            <w:r w:rsidRPr="000F10B0">
              <w:rPr>
                <w:rFonts w:ascii="Arial" w:hAnsi="Arial" w:cs="Arial"/>
                <w:sz w:val="12"/>
                <w:szCs w:val="12"/>
              </w:rPr>
              <w:t>1) What results do you think the project will deliver that will be sustained?</w:t>
            </w:r>
          </w:p>
        </w:tc>
        <w:tc>
          <w:tcPr>
            <w:tcW w:w="260" w:type="pct"/>
            <w:vAlign w:val="center"/>
          </w:tcPr>
          <w:p w14:paraId="0C735AC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06D4E2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C5BA57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2E8107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BCC623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AE0F90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3BD5C1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28328E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CC4655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69645B77" w14:textId="77777777" w:rsidTr="00284AC0">
        <w:tc>
          <w:tcPr>
            <w:tcW w:w="2659" w:type="pct"/>
          </w:tcPr>
          <w:p w14:paraId="6C2F1589" w14:textId="77777777" w:rsidR="000D27C7" w:rsidRPr="000F10B0" w:rsidRDefault="000D27C7" w:rsidP="00284AC0">
            <w:pPr>
              <w:rPr>
                <w:rFonts w:ascii="Arial" w:hAnsi="Arial" w:cs="Arial"/>
                <w:sz w:val="12"/>
                <w:szCs w:val="12"/>
              </w:rPr>
            </w:pPr>
            <w:r w:rsidRPr="000F10B0">
              <w:rPr>
                <w:rFonts w:ascii="Arial" w:hAnsi="Arial" w:cs="Arial"/>
                <w:sz w:val="12"/>
                <w:szCs w:val="12"/>
              </w:rPr>
              <w:t>2) How will you sustain the benefits after project closure?</w:t>
            </w:r>
          </w:p>
        </w:tc>
        <w:tc>
          <w:tcPr>
            <w:tcW w:w="260" w:type="pct"/>
            <w:vAlign w:val="center"/>
          </w:tcPr>
          <w:p w14:paraId="655A187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C6A46A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4256D4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ADF0DB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A1F2C0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8E8177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AD9797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41685E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F1BD26B" w14:textId="77777777" w:rsidR="000D27C7" w:rsidRPr="000F10B0" w:rsidRDefault="000D27C7" w:rsidP="00284AC0">
            <w:pPr>
              <w:jc w:val="center"/>
              <w:rPr>
                <w:rFonts w:ascii="Arial" w:hAnsi="Arial" w:cs="Arial"/>
                <w:sz w:val="12"/>
                <w:szCs w:val="12"/>
              </w:rPr>
            </w:pPr>
          </w:p>
        </w:tc>
      </w:tr>
      <w:tr w:rsidR="000D27C7" w:rsidRPr="00A50900" w14:paraId="57EF36EA" w14:textId="77777777" w:rsidTr="00284AC0">
        <w:tc>
          <w:tcPr>
            <w:tcW w:w="2659" w:type="pct"/>
          </w:tcPr>
          <w:p w14:paraId="4A15C32A" w14:textId="77777777" w:rsidR="000D27C7" w:rsidRPr="000F10B0" w:rsidRDefault="000D27C7" w:rsidP="00284AC0">
            <w:pPr>
              <w:rPr>
                <w:rFonts w:ascii="Arial" w:hAnsi="Arial" w:cs="Arial"/>
                <w:sz w:val="12"/>
                <w:szCs w:val="12"/>
              </w:rPr>
            </w:pPr>
            <w:r w:rsidRPr="000F10B0">
              <w:rPr>
                <w:rFonts w:ascii="Arial" w:hAnsi="Arial" w:cs="Arial"/>
                <w:sz w:val="12"/>
                <w:szCs w:val="12"/>
              </w:rPr>
              <w:t>3) What risks jeopardize the sustainability of results and what can be done about minimizing them?</w:t>
            </w:r>
          </w:p>
        </w:tc>
        <w:tc>
          <w:tcPr>
            <w:tcW w:w="260" w:type="pct"/>
            <w:vAlign w:val="center"/>
          </w:tcPr>
          <w:p w14:paraId="3FED016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25C339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6334FB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986EE7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878004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EB0BAC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CFB3E1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D89B64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7216A12" w14:textId="77777777" w:rsidR="000D27C7" w:rsidRPr="000F10B0" w:rsidRDefault="000D27C7" w:rsidP="00284AC0">
            <w:pPr>
              <w:jc w:val="center"/>
              <w:rPr>
                <w:rFonts w:ascii="Arial" w:hAnsi="Arial" w:cs="Arial"/>
                <w:sz w:val="12"/>
                <w:szCs w:val="12"/>
              </w:rPr>
            </w:pPr>
          </w:p>
        </w:tc>
      </w:tr>
      <w:tr w:rsidR="000D27C7" w:rsidRPr="00A50900" w14:paraId="67E12303" w14:textId="77777777" w:rsidTr="00284AC0">
        <w:tc>
          <w:tcPr>
            <w:tcW w:w="2659" w:type="pct"/>
          </w:tcPr>
          <w:p w14:paraId="0F1A8AF3" w14:textId="77777777" w:rsidR="000D27C7" w:rsidRPr="000F10B0" w:rsidRDefault="000D27C7" w:rsidP="00284AC0">
            <w:pPr>
              <w:rPr>
                <w:rFonts w:ascii="Arial" w:hAnsi="Arial" w:cs="Arial"/>
                <w:sz w:val="12"/>
                <w:szCs w:val="12"/>
              </w:rPr>
            </w:pPr>
            <w:r w:rsidRPr="000F10B0">
              <w:rPr>
                <w:rFonts w:ascii="Arial" w:hAnsi="Arial" w:cs="Arial"/>
                <w:sz w:val="12"/>
                <w:szCs w:val="12"/>
              </w:rPr>
              <w:t>4) More specifically, what are the mechanisms for ensuring institutions and governance sustainability? Financial sustainability? Environmental sustainability? Socio-economic sustainability?</w:t>
            </w:r>
          </w:p>
        </w:tc>
        <w:tc>
          <w:tcPr>
            <w:tcW w:w="260" w:type="pct"/>
            <w:vAlign w:val="center"/>
          </w:tcPr>
          <w:p w14:paraId="08513AE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F4CC93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FCF358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B44E53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D19534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F9CB9C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A8F480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5CC0F3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0715BF3" w14:textId="77777777" w:rsidR="000D27C7" w:rsidRPr="000F10B0" w:rsidRDefault="000D27C7" w:rsidP="00284AC0">
            <w:pPr>
              <w:jc w:val="center"/>
              <w:rPr>
                <w:rFonts w:ascii="Arial" w:hAnsi="Arial" w:cs="Arial"/>
                <w:sz w:val="12"/>
                <w:szCs w:val="12"/>
              </w:rPr>
            </w:pPr>
          </w:p>
        </w:tc>
      </w:tr>
      <w:tr w:rsidR="000D27C7" w:rsidRPr="00A50900" w14:paraId="023AC301" w14:textId="77777777" w:rsidTr="00284AC0">
        <w:tc>
          <w:tcPr>
            <w:tcW w:w="2659" w:type="pct"/>
          </w:tcPr>
          <w:p w14:paraId="43090A99" w14:textId="77777777" w:rsidR="000D27C7" w:rsidRPr="000F10B0" w:rsidRDefault="000D27C7" w:rsidP="00284AC0">
            <w:pPr>
              <w:rPr>
                <w:rFonts w:ascii="Arial" w:hAnsi="Arial" w:cs="Arial"/>
                <w:sz w:val="12"/>
                <w:szCs w:val="12"/>
              </w:rPr>
            </w:pPr>
            <w:r w:rsidRPr="000F10B0">
              <w:rPr>
                <w:rFonts w:ascii="Arial" w:hAnsi="Arial" w:cs="Arial"/>
                <w:sz w:val="12"/>
                <w:szCs w:val="12"/>
              </w:rPr>
              <w:t>5) Does the project create any social tensions that may result in negative outcomes?</w:t>
            </w:r>
          </w:p>
        </w:tc>
        <w:tc>
          <w:tcPr>
            <w:tcW w:w="260" w:type="pct"/>
            <w:vAlign w:val="center"/>
          </w:tcPr>
          <w:p w14:paraId="4CE8679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ADC290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B1E214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DF025D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0E8A30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7C2983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F57101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A10F11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6FEA63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1C779647" w14:textId="77777777" w:rsidTr="00284AC0">
        <w:tc>
          <w:tcPr>
            <w:tcW w:w="2659" w:type="pct"/>
          </w:tcPr>
          <w:p w14:paraId="2357B3FD" w14:textId="77777777" w:rsidR="000D27C7" w:rsidRPr="000F10B0" w:rsidRDefault="000D27C7" w:rsidP="00284AC0">
            <w:pPr>
              <w:rPr>
                <w:rFonts w:ascii="Arial" w:hAnsi="Arial" w:cs="Arial"/>
                <w:sz w:val="12"/>
                <w:szCs w:val="12"/>
              </w:rPr>
            </w:pPr>
            <w:r w:rsidRPr="000F10B0">
              <w:rPr>
                <w:rFonts w:ascii="Arial" w:hAnsi="Arial" w:cs="Arial"/>
                <w:sz w:val="12"/>
                <w:szCs w:val="12"/>
              </w:rPr>
              <w:t>6) How do you think financing of SFM will be maintained after project closure?</w:t>
            </w:r>
          </w:p>
        </w:tc>
        <w:tc>
          <w:tcPr>
            <w:tcW w:w="260" w:type="pct"/>
            <w:vAlign w:val="center"/>
          </w:tcPr>
          <w:p w14:paraId="76A0B45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E33971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C3848C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64C40E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6628C4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DAD2A28" w14:textId="77777777" w:rsidR="000D27C7" w:rsidRPr="000F10B0" w:rsidRDefault="000D27C7" w:rsidP="00284AC0">
            <w:pPr>
              <w:jc w:val="center"/>
              <w:rPr>
                <w:rFonts w:ascii="Arial" w:hAnsi="Arial" w:cs="Arial"/>
                <w:sz w:val="12"/>
                <w:szCs w:val="12"/>
              </w:rPr>
            </w:pPr>
          </w:p>
        </w:tc>
        <w:tc>
          <w:tcPr>
            <w:tcW w:w="260" w:type="pct"/>
            <w:vAlign w:val="center"/>
          </w:tcPr>
          <w:p w14:paraId="373725C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9B06C8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04043D8" w14:textId="77777777" w:rsidR="000D27C7" w:rsidRPr="000F10B0" w:rsidRDefault="000D27C7" w:rsidP="00284AC0">
            <w:pPr>
              <w:jc w:val="center"/>
              <w:rPr>
                <w:rFonts w:ascii="Arial" w:hAnsi="Arial" w:cs="Arial"/>
                <w:sz w:val="12"/>
                <w:szCs w:val="12"/>
              </w:rPr>
            </w:pPr>
          </w:p>
        </w:tc>
      </w:tr>
      <w:tr w:rsidR="000D27C7" w:rsidRPr="00A50900" w14:paraId="29EBEE33" w14:textId="77777777" w:rsidTr="00284AC0">
        <w:tc>
          <w:tcPr>
            <w:tcW w:w="2659" w:type="pct"/>
          </w:tcPr>
          <w:p w14:paraId="32CCEF58" w14:textId="77777777" w:rsidR="000D27C7" w:rsidRPr="000F10B0" w:rsidRDefault="000D27C7" w:rsidP="00284AC0">
            <w:pPr>
              <w:rPr>
                <w:rFonts w:ascii="Arial" w:hAnsi="Arial" w:cs="Arial"/>
                <w:sz w:val="12"/>
                <w:szCs w:val="12"/>
              </w:rPr>
            </w:pPr>
            <w:r w:rsidRPr="000F10B0">
              <w:rPr>
                <w:rFonts w:ascii="Arial" w:hAnsi="Arial" w:cs="Arial"/>
                <w:sz w:val="12"/>
                <w:szCs w:val="12"/>
              </w:rPr>
              <w:t>7) What should the project do between now and the TE to secure long-term sustainability?</w:t>
            </w:r>
          </w:p>
        </w:tc>
        <w:tc>
          <w:tcPr>
            <w:tcW w:w="260" w:type="pct"/>
            <w:vAlign w:val="center"/>
          </w:tcPr>
          <w:p w14:paraId="7B06DCB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14EE30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A67549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924D35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4CB6F38"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B7671F0" w14:textId="77777777" w:rsidR="000D27C7" w:rsidRPr="000F10B0" w:rsidRDefault="000D27C7" w:rsidP="00284AC0">
            <w:pPr>
              <w:jc w:val="center"/>
              <w:rPr>
                <w:rFonts w:ascii="Arial" w:hAnsi="Arial" w:cs="Arial"/>
                <w:sz w:val="12"/>
                <w:szCs w:val="12"/>
              </w:rPr>
            </w:pPr>
          </w:p>
        </w:tc>
        <w:tc>
          <w:tcPr>
            <w:tcW w:w="260" w:type="pct"/>
            <w:vAlign w:val="center"/>
          </w:tcPr>
          <w:p w14:paraId="79FDDFA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B7AC15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F5924F7" w14:textId="77777777" w:rsidR="000D27C7" w:rsidRPr="000F10B0" w:rsidRDefault="000D27C7" w:rsidP="00284AC0">
            <w:pPr>
              <w:jc w:val="center"/>
              <w:rPr>
                <w:rFonts w:ascii="Arial" w:hAnsi="Arial" w:cs="Arial"/>
                <w:sz w:val="12"/>
                <w:szCs w:val="12"/>
              </w:rPr>
            </w:pPr>
          </w:p>
        </w:tc>
      </w:tr>
      <w:tr w:rsidR="000D27C7" w:rsidRPr="00A50900" w14:paraId="22FAE82E" w14:textId="77777777" w:rsidTr="00284AC0">
        <w:tc>
          <w:tcPr>
            <w:tcW w:w="2659" w:type="pct"/>
          </w:tcPr>
          <w:p w14:paraId="5B1DE587" w14:textId="77777777" w:rsidR="000D27C7" w:rsidRPr="000F10B0" w:rsidRDefault="000D27C7" w:rsidP="00284AC0">
            <w:pPr>
              <w:rPr>
                <w:rFonts w:ascii="Arial" w:hAnsi="Arial" w:cs="Arial"/>
                <w:sz w:val="12"/>
                <w:szCs w:val="12"/>
              </w:rPr>
            </w:pPr>
            <w:r w:rsidRPr="000F10B0">
              <w:rPr>
                <w:rFonts w:ascii="Arial" w:hAnsi="Arial" w:cs="Arial"/>
                <w:sz w:val="12"/>
                <w:szCs w:val="12"/>
              </w:rPr>
              <w:t>8) How did project outputs impact your life / your natural surroundings?</w:t>
            </w:r>
          </w:p>
        </w:tc>
        <w:tc>
          <w:tcPr>
            <w:tcW w:w="260" w:type="pct"/>
            <w:vAlign w:val="center"/>
          </w:tcPr>
          <w:p w14:paraId="24FB656E" w14:textId="77777777" w:rsidR="000D27C7" w:rsidRPr="000F10B0" w:rsidRDefault="000D27C7" w:rsidP="00284AC0">
            <w:pPr>
              <w:jc w:val="center"/>
              <w:rPr>
                <w:rFonts w:ascii="Arial" w:hAnsi="Arial" w:cs="Arial"/>
                <w:sz w:val="12"/>
                <w:szCs w:val="12"/>
              </w:rPr>
            </w:pPr>
          </w:p>
        </w:tc>
        <w:tc>
          <w:tcPr>
            <w:tcW w:w="260" w:type="pct"/>
            <w:vAlign w:val="center"/>
          </w:tcPr>
          <w:p w14:paraId="5B6EEA53" w14:textId="77777777" w:rsidR="000D27C7" w:rsidRPr="000F10B0" w:rsidRDefault="000D27C7" w:rsidP="00284AC0">
            <w:pPr>
              <w:jc w:val="center"/>
              <w:rPr>
                <w:rFonts w:ascii="Arial" w:hAnsi="Arial" w:cs="Arial"/>
                <w:sz w:val="12"/>
                <w:szCs w:val="12"/>
              </w:rPr>
            </w:pPr>
          </w:p>
        </w:tc>
        <w:tc>
          <w:tcPr>
            <w:tcW w:w="260" w:type="pct"/>
            <w:vAlign w:val="center"/>
          </w:tcPr>
          <w:p w14:paraId="4920694A" w14:textId="77777777" w:rsidR="000D27C7" w:rsidRPr="000F10B0" w:rsidRDefault="000D27C7" w:rsidP="00284AC0">
            <w:pPr>
              <w:jc w:val="center"/>
              <w:rPr>
                <w:rFonts w:ascii="Arial" w:hAnsi="Arial" w:cs="Arial"/>
                <w:sz w:val="12"/>
                <w:szCs w:val="12"/>
              </w:rPr>
            </w:pPr>
          </w:p>
        </w:tc>
        <w:tc>
          <w:tcPr>
            <w:tcW w:w="260" w:type="pct"/>
            <w:vAlign w:val="center"/>
          </w:tcPr>
          <w:p w14:paraId="7B740E60" w14:textId="77777777" w:rsidR="000D27C7" w:rsidRPr="000F10B0" w:rsidRDefault="000D27C7" w:rsidP="00284AC0">
            <w:pPr>
              <w:jc w:val="center"/>
              <w:rPr>
                <w:rFonts w:ascii="Arial" w:hAnsi="Arial" w:cs="Arial"/>
                <w:sz w:val="12"/>
                <w:szCs w:val="12"/>
              </w:rPr>
            </w:pPr>
          </w:p>
        </w:tc>
        <w:tc>
          <w:tcPr>
            <w:tcW w:w="260" w:type="pct"/>
            <w:vAlign w:val="center"/>
          </w:tcPr>
          <w:p w14:paraId="2E58788E" w14:textId="77777777" w:rsidR="000D27C7" w:rsidRPr="000F10B0" w:rsidRDefault="000D27C7" w:rsidP="00284AC0">
            <w:pPr>
              <w:jc w:val="center"/>
              <w:rPr>
                <w:rFonts w:ascii="Arial" w:hAnsi="Arial" w:cs="Arial"/>
                <w:sz w:val="12"/>
                <w:szCs w:val="12"/>
              </w:rPr>
            </w:pPr>
          </w:p>
        </w:tc>
        <w:tc>
          <w:tcPr>
            <w:tcW w:w="260" w:type="pct"/>
            <w:vAlign w:val="center"/>
          </w:tcPr>
          <w:p w14:paraId="1315A6D9" w14:textId="77777777" w:rsidR="000D27C7" w:rsidRPr="000F10B0" w:rsidRDefault="000D27C7" w:rsidP="00284AC0">
            <w:pPr>
              <w:jc w:val="center"/>
              <w:rPr>
                <w:rFonts w:ascii="Arial" w:hAnsi="Arial" w:cs="Arial"/>
                <w:sz w:val="12"/>
                <w:szCs w:val="12"/>
              </w:rPr>
            </w:pPr>
          </w:p>
        </w:tc>
        <w:tc>
          <w:tcPr>
            <w:tcW w:w="260" w:type="pct"/>
            <w:vAlign w:val="center"/>
          </w:tcPr>
          <w:p w14:paraId="40AE7C58" w14:textId="77777777" w:rsidR="000D27C7" w:rsidRPr="000F10B0" w:rsidRDefault="000D27C7" w:rsidP="00284AC0">
            <w:pPr>
              <w:jc w:val="center"/>
              <w:rPr>
                <w:rFonts w:ascii="Arial" w:hAnsi="Arial" w:cs="Arial"/>
                <w:sz w:val="12"/>
                <w:szCs w:val="12"/>
              </w:rPr>
            </w:pPr>
          </w:p>
        </w:tc>
        <w:tc>
          <w:tcPr>
            <w:tcW w:w="260" w:type="pct"/>
            <w:vAlign w:val="center"/>
          </w:tcPr>
          <w:p w14:paraId="00E50793" w14:textId="77777777" w:rsidR="000D27C7" w:rsidRPr="000F10B0" w:rsidRDefault="000D27C7" w:rsidP="00284AC0">
            <w:pPr>
              <w:jc w:val="center"/>
              <w:rPr>
                <w:rFonts w:ascii="Arial" w:hAnsi="Arial" w:cs="Arial"/>
                <w:sz w:val="12"/>
                <w:szCs w:val="12"/>
              </w:rPr>
            </w:pPr>
          </w:p>
        </w:tc>
        <w:tc>
          <w:tcPr>
            <w:tcW w:w="260" w:type="pct"/>
            <w:vAlign w:val="center"/>
          </w:tcPr>
          <w:p w14:paraId="6D60507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3E053CA2" w14:textId="77777777" w:rsidTr="00284AC0">
        <w:tc>
          <w:tcPr>
            <w:tcW w:w="2659" w:type="pct"/>
          </w:tcPr>
          <w:p w14:paraId="0EA9E5BC" w14:textId="77777777" w:rsidR="000D27C7" w:rsidRPr="000F10B0" w:rsidRDefault="000D27C7" w:rsidP="00284AC0">
            <w:pPr>
              <w:rPr>
                <w:rFonts w:ascii="Arial" w:hAnsi="Arial" w:cs="Arial"/>
                <w:sz w:val="12"/>
                <w:szCs w:val="12"/>
              </w:rPr>
            </w:pPr>
            <w:r w:rsidRPr="000F10B0">
              <w:rPr>
                <w:rFonts w:ascii="Arial" w:hAnsi="Arial" w:cs="Arial"/>
                <w:sz w:val="12"/>
                <w:szCs w:val="12"/>
              </w:rPr>
              <w:t>9) What would you say is the greatest impact of this project in your view, and why?</w:t>
            </w:r>
          </w:p>
        </w:tc>
        <w:tc>
          <w:tcPr>
            <w:tcW w:w="260" w:type="pct"/>
            <w:vAlign w:val="center"/>
          </w:tcPr>
          <w:p w14:paraId="26DF198B" w14:textId="77777777" w:rsidR="000D27C7" w:rsidRPr="000F10B0" w:rsidRDefault="000D27C7" w:rsidP="00284AC0">
            <w:pPr>
              <w:jc w:val="center"/>
              <w:rPr>
                <w:rFonts w:ascii="Arial" w:hAnsi="Arial" w:cs="Arial"/>
                <w:sz w:val="12"/>
                <w:szCs w:val="12"/>
              </w:rPr>
            </w:pPr>
          </w:p>
        </w:tc>
        <w:tc>
          <w:tcPr>
            <w:tcW w:w="260" w:type="pct"/>
            <w:vAlign w:val="center"/>
          </w:tcPr>
          <w:p w14:paraId="57E39E78" w14:textId="77777777" w:rsidR="000D27C7" w:rsidRPr="000F10B0" w:rsidRDefault="000D27C7" w:rsidP="00284AC0">
            <w:pPr>
              <w:jc w:val="center"/>
              <w:rPr>
                <w:rFonts w:ascii="Arial" w:hAnsi="Arial" w:cs="Arial"/>
                <w:sz w:val="12"/>
                <w:szCs w:val="12"/>
              </w:rPr>
            </w:pPr>
          </w:p>
        </w:tc>
        <w:tc>
          <w:tcPr>
            <w:tcW w:w="260" w:type="pct"/>
            <w:vAlign w:val="center"/>
          </w:tcPr>
          <w:p w14:paraId="52434B8B" w14:textId="77777777" w:rsidR="000D27C7" w:rsidRPr="000F10B0" w:rsidRDefault="000D27C7" w:rsidP="00284AC0">
            <w:pPr>
              <w:jc w:val="center"/>
              <w:rPr>
                <w:rFonts w:ascii="Arial" w:hAnsi="Arial" w:cs="Arial"/>
                <w:sz w:val="12"/>
                <w:szCs w:val="12"/>
              </w:rPr>
            </w:pPr>
          </w:p>
        </w:tc>
        <w:tc>
          <w:tcPr>
            <w:tcW w:w="260" w:type="pct"/>
            <w:vAlign w:val="center"/>
          </w:tcPr>
          <w:p w14:paraId="7AB5E730" w14:textId="77777777" w:rsidR="000D27C7" w:rsidRPr="000F10B0" w:rsidRDefault="000D27C7" w:rsidP="00284AC0">
            <w:pPr>
              <w:jc w:val="center"/>
              <w:rPr>
                <w:rFonts w:ascii="Arial" w:hAnsi="Arial" w:cs="Arial"/>
                <w:sz w:val="12"/>
                <w:szCs w:val="12"/>
              </w:rPr>
            </w:pPr>
          </w:p>
        </w:tc>
        <w:tc>
          <w:tcPr>
            <w:tcW w:w="260" w:type="pct"/>
            <w:vAlign w:val="center"/>
          </w:tcPr>
          <w:p w14:paraId="2F73188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D80785C" w14:textId="77777777" w:rsidR="000D27C7" w:rsidRPr="000F10B0" w:rsidRDefault="000D27C7" w:rsidP="00284AC0">
            <w:pPr>
              <w:jc w:val="center"/>
              <w:rPr>
                <w:rFonts w:ascii="Arial" w:hAnsi="Arial" w:cs="Arial"/>
                <w:sz w:val="12"/>
                <w:szCs w:val="12"/>
              </w:rPr>
            </w:pPr>
          </w:p>
        </w:tc>
        <w:tc>
          <w:tcPr>
            <w:tcW w:w="260" w:type="pct"/>
            <w:vAlign w:val="center"/>
          </w:tcPr>
          <w:p w14:paraId="74965DA6"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793AFC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7CC271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7F33CD0E" w14:textId="77777777" w:rsidTr="00284AC0">
        <w:tc>
          <w:tcPr>
            <w:tcW w:w="2659" w:type="pct"/>
          </w:tcPr>
          <w:p w14:paraId="69F3D60F" w14:textId="77777777" w:rsidR="000D27C7" w:rsidRPr="000F10B0" w:rsidRDefault="000D27C7" w:rsidP="00284AC0">
            <w:pPr>
              <w:rPr>
                <w:rFonts w:ascii="Arial" w:hAnsi="Arial" w:cs="Arial"/>
                <w:sz w:val="12"/>
                <w:szCs w:val="12"/>
              </w:rPr>
            </w:pPr>
            <w:r w:rsidRPr="000F10B0">
              <w:rPr>
                <w:rFonts w:ascii="Arial" w:hAnsi="Arial" w:cs="Arial"/>
                <w:sz w:val="12"/>
                <w:szCs w:val="12"/>
              </w:rPr>
              <w:t>10) What good practices did you experience related to implementation and how did they influence implementation and achievement of results?</w:t>
            </w:r>
          </w:p>
        </w:tc>
        <w:tc>
          <w:tcPr>
            <w:tcW w:w="260" w:type="pct"/>
            <w:vAlign w:val="center"/>
          </w:tcPr>
          <w:p w14:paraId="4A67FB07" w14:textId="77777777" w:rsidR="000D27C7" w:rsidRPr="000F10B0" w:rsidRDefault="000D27C7" w:rsidP="00284AC0">
            <w:pPr>
              <w:jc w:val="center"/>
              <w:rPr>
                <w:rFonts w:ascii="Arial" w:hAnsi="Arial" w:cs="Arial"/>
                <w:sz w:val="12"/>
                <w:szCs w:val="12"/>
              </w:rPr>
            </w:pPr>
          </w:p>
        </w:tc>
        <w:tc>
          <w:tcPr>
            <w:tcW w:w="260" w:type="pct"/>
            <w:vAlign w:val="center"/>
          </w:tcPr>
          <w:p w14:paraId="121625DF" w14:textId="77777777" w:rsidR="000D27C7" w:rsidRPr="000F10B0" w:rsidRDefault="000D27C7" w:rsidP="00284AC0">
            <w:pPr>
              <w:jc w:val="center"/>
              <w:rPr>
                <w:rFonts w:ascii="Arial" w:hAnsi="Arial" w:cs="Arial"/>
                <w:sz w:val="12"/>
                <w:szCs w:val="12"/>
              </w:rPr>
            </w:pPr>
          </w:p>
        </w:tc>
        <w:tc>
          <w:tcPr>
            <w:tcW w:w="260" w:type="pct"/>
            <w:vAlign w:val="center"/>
          </w:tcPr>
          <w:p w14:paraId="76B785D2" w14:textId="77777777" w:rsidR="000D27C7" w:rsidRPr="000F10B0" w:rsidRDefault="000D27C7" w:rsidP="00284AC0">
            <w:pPr>
              <w:jc w:val="center"/>
              <w:rPr>
                <w:rFonts w:ascii="Arial" w:hAnsi="Arial" w:cs="Arial"/>
                <w:sz w:val="12"/>
                <w:szCs w:val="12"/>
              </w:rPr>
            </w:pPr>
          </w:p>
        </w:tc>
        <w:tc>
          <w:tcPr>
            <w:tcW w:w="260" w:type="pct"/>
            <w:vAlign w:val="center"/>
          </w:tcPr>
          <w:p w14:paraId="7995B0C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EAB233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67226D6" w14:textId="77777777" w:rsidR="000D27C7" w:rsidRPr="000F10B0" w:rsidRDefault="000D27C7" w:rsidP="00284AC0">
            <w:pPr>
              <w:jc w:val="center"/>
              <w:rPr>
                <w:rFonts w:ascii="Arial" w:hAnsi="Arial" w:cs="Arial"/>
                <w:sz w:val="12"/>
                <w:szCs w:val="12"/>
              </w:rPr>
            </w:pPr>
          </w:p>
        </w:tc>
        <w:tc>
          <w:tcPr>
            <w:tcW w:w="260" w:type="pct"/>
            <w:vAlign w:val="center"/>
          </w:tcPr>
          <w:p w14:paraId="644881F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CAF7AC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30558FE"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27B465E3" w14:textId="77777777" w:rsidTr="00284AC0">
        <w:tc>
          <w:tcPr>
            <w:tcW w:w="2659" w:type="pct"/>
          </w:tcPr>
          <w:p w14:paraId="014E888E" w14:textId="77777777" w:rsidR="000D27C7" w:rsidRPr="000F10B0" w:rsidRDefault="000D27C7" w:rsidP="00284AC0">
            <w:pPr>
              <w:rPr>
                <w:rFonts w:ascii="Arial" w:hAnsi="Arial" w:cs="Arial"/>
                <w:sz w:val="12"/>
                <w:szCs w:val="12"/>
              </w:rPr>
            </w:pPr>
            <w:r w:rsidRPr="000F10B0">
              <w:rPr>
                <w:rFonts w:ascii="Arial" w:hAnsi="Arial" w:cs="Arial"/>
                <w:sz w:val="12"/>
                <w:szCs w:val="12"/>
              </w:rPr>
              <w:t>11) What lessons have you derived from dealing with either challenges or good practices and how have you captured and/or shared them?</w:t>
            </w:r>
          </w:p>
        </w:tc>
        <w:tc>
          <w:tcPr>
            <w:tcW w:w="260" w:type="pct"/>
            <w:vAlign w:val="center"/>
          </w:tcPr>
          <w:p w14:paraId="3CD95A5F" w14:textId="77777777" w:rsidR="000D27C7" w:rsidRPr="000F10B0" w:rsidRDefault="000D27C7" w:rsidP="00284AC0">
            <w:pPr>
              <w:jc w:val="center"/>
              <w:rPr>
                <w:rFonts w:ascii="Arial" w:hAnsi="Arial" w:cs="Arial"/>
                <w:sz w:val="12"/>
                <w:szCs w:val="12"/>
              </w:rPr>
            </w:pPr>
          </w:p>
        </w:tc>
        <w:tc>
          <w:tcPr>
            <w:tcW w:w="260" w:type="pct"/>
            <w:vAlign w:val="center"/>
          </w:tcPr>
          <w:p w14:paraId="796CBD7C" w14:textId="77777777" w:rsidR="000D27C7" w:rsidRPr="000F10B0" w:rsidRDefault="000D27C7" w:rsidP="00284AC0">
            <w:pPr>
              <w:jc w:val="center"/>
              <w:rPr>
                <w:rFonts w:ascii="Arial" w:hAnsi="Arial" w:cs="Arial"/>
                <w:sz w:val="12"/>
                <w:szCs w:val="12"/>
              </w:rPr>
            </w:pPr>
          </w:p>
        </w:tc>
        <w:tc>
          <w:tcPr>
            <w:tcW w:w="260" w:type="pct"/>
            <w:vAlign w:val="center"/>
          </w:tcPr>
          <w:p w14:paraId="5BAE3495" w14:textId="77777777" w:rsidR="000D27C7" w:rsidRPr="000F10B0" w:rsidRDefault="000D27C7" w:rsidP="00284AC0">
            <w:pPr>
              <w:jc w:val="center"/>
              <w:rPr>
                <w:rFonts w:ascii="Arial" w:hAnsi="Arial" w:cs="Arial"/>
                <w:sz w:val="12"/>
                <w:szCs w:val="12"/>
              </w:rPr>
            </w:pPr>
          </w:p>
        </w:tc>
        <w:tc>
          <w:tcPr>
            <w:tcW w:w="260" w:type="pct"/>
            <w:vAlign w:val="center"/>
          </w:tcPr>
          <w:p w14:paraId="45241FC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5E310F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30EDC7A" w14:textId="77777777" w:rsidR="000D27C7" w:rsidRPr="000F10B0" w:rsidRDefault="000D27C7" w:rsidP="00284AC0">
            <w:pPr>
              <w:jc w:val="center"/>
              <w:rPr>
                <w:rFonts w:ascii="Arial" w:hAnsi="Arial" w:cs="Arial"/>
                <w:sz w:val="12"/>
                <w:szCs w:val="12"/>
              </w:rPr>
            </w:pPr>
          </w:p>
        </w:tc>
        <w:tc>
          <w:tcPr>
            <w:tcW w:w="260" w:type="pct"/>
            <w:vAlign w:val="center"/>
          </w:tcPr>
          <w:p w14:paraId="2C2CFAC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49C8E1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502CE6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754C9A55" w14:textId="77777777" w:rsidTr="00284AC0">
        <w:tc>
          <w:tcPr>
            <w:tcW w:w="2659" w:type="pct"/>
          </w:tcPr>
          <w:p w14:paraId="4EB5789A" w14:textId="77777777" w:rsidR="000D27C7" w:rsidRPr="000F10B0" w:rsidRDefault="000D27C7" w:rsidP="00284AC0">
            <w:pPr>
              <w:rPr>
                <w:rFonts w:ascii="Arial" w:hAnsi="Arial" w:cs="Arial"/>
                <w:sz w:val="12"/>
                <w:szCs w:val="12"/>
              </w:rPr>
            </w:pPr>
            <w:r w:rsidRPr="000F10B0">
              <w:rPr>
                <w:rFonts w:ascii="Arial" w:hAnsi="Arial" w:cs="Arial"/>
                <w:sz w:val="12"/>
                <w:szCs w:val="12"/>
              </w:rPr>
              <w:t>12) What do you think should be adjusted in order to increase the effectiveness of project implementation and increase chances of sustaining the impacts?</w:t>
            </w:r>
          </w:p>
        </w:tc>
        <w:tc>
          <w:tcPr>
            <w:tcW w:w="260" w:type="pct"/>
            <w:vAlign w:val="center"/>
          </w:tcPr>
          <w:p w14:paraId="22E07C32" w14:textId="77777777" w:rsidR="000D27C7" w:rsidRPr="000F10B0" w:rsidRDefault="000D27C7" w:rsidP="00284AC0">
            <w:pPr>
              <w:jc w:val="center"/>
              <w:rPr>
                <w:rFonts w:ascii="Arial" w:hAnsi="Arial" w:cs="Arial"/>
                <w:sz w:val="12"/>
                <w:szCs w:val="12"/>
              </w:rPr>
            </w:pPr>
          </w:p>
        </w:tc>
        <w:tc>
          <w:tcPr>
            <w:tcW w:w="260" w:type="pct"/>
            <w:vAlign w:val="center"/>
          </w:tcPr>
          <w:p w14:paraId="1909523F" w14:textId="77777777" w:rsidR="000D27C7" w:rsidRPr="000F10B0" w:rsidRDefault="000D27C7" w:rsidP="00284AC0">
            <w:pPr>
              <w:jc w:val="center"/>
              <w:rPr>
                <w:rFonts w:ascii="Arial" w:hAnsi="Arial" w:cs="Arial"/>
                <w:sz w:val="12"/>
                <w:szCs w:val="12"/>
              </w:rPr>
            </w:pPr>
          </w:p>
        </w:tc>
        <w:tc>
          <w:tcPr>
            <w:tcW w:w="260" w:type="pct"/>
            <w:vAlign w:val="center"/>
          </w:tcPr>
          <w:p w14:paraId="15A50AB0" w14:textId="77777777" w:rsidR="000D27C7" w:rsidRPr="000F10B0" w:rsidRDefault="000D27C7" w:rsidP="00284AC0">
            <w:pPr>
              <w:jc w:val="center"/>
              <w:rPr>
                <w:rFonts w:ascii="Arial" w:hAnsi="Arial" w:cs="Arial"/>
                <w:sz w:val="12"/>
                <w:szCs w:val="12"/>
              </w:rPr>
            </w:pPr>
          </w:p>
        </w:tc>
        <w:tc>
          <w:tcPr>
            <w:tcW w:w="260" w:type="pct"/>
            <w:vAlign w:val="center"/>
          </w:tcPr>
          <w:p w14:paraId="7797C69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4A9B79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DF3F823" w14:textId="77777777" w:rsidR="000D27C7" w:rsidRPr="000F10B0" w:rsidRDefault="000D27C7" w:rsidP="00284AC0">
            <w:pPr>
              <w:jc w:val="center"/>
              <w:rPr>
                <w:rFonts w:ascii="Arial" w:hAnsi="Arial" w:cs="Arial"/>
                <w:sz w:val="12"/>
                <w:szCs w:val="12"/>
              </w:rPr>
            </w:pPr>
          </w:p>
        </w:tc>
        <w:tc>
          <w:tcPr>
            <w:tcW w:w="260" w:type="pct"/>
            <w:vAlign w:val="center"/>
          </w:tcPr>
          <w:p w14:paraId="238334F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B9421A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CDAE9E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5B3A0CE5" w14:textId="77777777" w:rsidTr="00284AC0">
        <w:tc>
          <w:tcPr>
            <w:tcW w:w="2659" w:type="pct"/>
            <w:shd w:val="clear" w:color="auto" w:fill="D9D9D9" w:themeFill="background1" w:themeFillShade="D9"/>
          </w:tcPr>
          <w:p w14:paraId="16C9B77A" w14:textId="77777777" w:rsidR="000D27C7" w:rsidRPr="000F10B0" w:rsidRDefault="000D27C7" w:rsidP="00284AC0">
            <w:pPr>
              <w:rPr>
                <w:rFonts w:ascii="Arial" w:hAnsi="Arial" w:cs="Arial"/>
                <w:b/>
                <w:bCs/>
                <w:sz w:val="12"/>
                <w:szCs w:val="12"/>
              </w:rPr>
            </w:pPr>
            <w:r w:rsidRPr="000F10B0">
              <w:rPr>
                <w:rFonts w:ascii="Arial" w:hAnsi="Arial" w:cs="Arial"/>
                <w:b/>
                <w:bCs/>
                <w:sz w:val="12"/>
                <w:szCs w:val="12"/>
                <w:lang w:eastAsia="ja-JP"/>
              </w:rPr>
              <w:t>General:</w:t>
            </w:r>
          </w:p>
        </w:tc>
        <w:tc>
          <w:tcPr>
            <w:tcW w:w="260" w:type="pct"/>
            <w:shd w:val="clear" w:color="auto" w:fill="D9D9D9" w:themeFill="background1" w:themeFillShade="D9"/>
          </w:tcPr>
          <w:p w14:paraId="53907BE4"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68EDB8FC"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02DE8F9D"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2F383B60"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B4A9457"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17299C82"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3265E4F8"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0A0DCB59" w14:textId="77777777" w:rsidR="000D27C7" w:rsidRPr="000F10B0" w:rsidRDefault="000D27C7" w:rsidP="00284AC0">
            <w:pPr>
              <w:rPr>
                <w:rFonts w:ascii="Arial" w:hAnsi="Arial" w:cs="Arial"/>
                <w:b/>
                <w:bCs/>
                <w:sz w:val="12"/>
                <w:szCs w:val="12"/>
              </w:rPr>
            </w:pPr>
          </w:p>
        </w:tc>
        <w:tc>
          <w:tcPr>
            <w:tcW w:w="260" w:type="pct"/>
            <w:shd w:val="clear" w:color="auto" w:fill="D9D9D9" w:themeFill="background1" w:themeFillShade="D9"/>
          </w:tcPr>
          <w:p w14:paraId="4E3ED339" w14:textId="77777777" w:rsidR="000D27C7" w:rsidRPr="000F10B0" w:rsidRDefault="000D27C7" w:rsidP="00284AC0">
            <w:pPr>
              <w:rPr>
                <w:rFonts w:ascii="Arial" w:hAnsi="Arial" w:cs="Arial"/>
                <w:b/>
                <w:bCs/>
                <w:sz w:val="12"/>
                <w:szCs w:val="12"/>
              </w:rPr>
            </w:pPr>
          </w:p>
        </w:tc>
      </w:tr>
      <w:tr w:rsidR="000D27C7" w:rsidRPr="00A50900" w14:paraId="50ADA281" w14:textId="77777777" w:rsidTr="00284AC0">
        <w:tc>
          <w:tcPr>
            <w:tcW w:w="2659" w:type="pct"/>
          </w:tcPr>
          <w:p w14:paraId="5D0D8934" w14:textId="77777777" w:rsidR="000D27C7" w:rsidRPr="000F10B0" w:rsidRDefault="000D27C7" w:rsidP="00284AC0">
            <w:pPr>
              <w:rPr>
                <w:rFonts w:ascii="Arial" w:hAnsi="Arial" w:cs="Arial"/>
                <w:sz w:val="12"/>
                <w:szCs w:val="12"/>
              </w:rPr>
            </w:pPr>
            <w:r w:rsidRPr="000F10B0">
              <w:rPr>
                <w:rFonts w:ascii="Arial" w:hAnsi="Arial" w:cs="Arial"/>
                <w:sz w:val="12"/>
                <w:szCs w:val="12"/>
              </w:rPr>
              <w:t>1) What issues should the MTR look into that we have not yet discussed?</w:t>
            </w:r>
          </w:p>
        </w:tc>
        <w:tc>
          <w:tcPr>
            <w:tcW w:w="260" w:type="pct"/>
            <w:vAlign w:val="center"/>
          </w:tcPr>
          <w:p w14:paraId="6B556BD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71678F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42C34C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EF1E9A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19E3F7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EF61CFD" w14:textId="77777777" w:rsidR="000D27C7" w:rsidRPr="000F10B0" w:rsidRDefault="000D27C7" w:rsidP="00284AC0">
            <w:pPr>
              <w:jc w:val="center"/>
              <w:rPr>
                <w:rFonts w:ascii="Arial" w:hAnsi="Arial" w:cs="Arial"/>
                <w:sz w:val="12"/>
                <w:szCs w:val="12"/>
              </w:rPr>
            </w:pPr>
          </w:p>
        </w:tc>
        <w:tc>
          <w:tcPr>
            <w:tcW w:w="260" w:type="pct"/>
            <w:vAlign w:val="center"/>
          </w:tcPr>
          <w:p w14:paraId="02C2DE7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8DC684D"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A99FDE3" w14:textId="77777777" w:rsidR="000D27C7" w:rsidRPr="000F10B0" w:rsidRDefault="000D27C7" w:rsidP="00284AC0">
            <w:pPr>
              <w:jc w:val="center"/>
              <w:rPr>
                <w:rFonts w:ascii="Arial" w:hAnsi="Arial" w:cs="Arial"/>
                <w:sz w:val="12"/>
                <w:szCs w:val="12"/>
              </w:rPr>
            </w:pPr>
          </w:p>
        </w:tc>
      </w:tr>
      <w:tr w:rsidR="000D27C7" w:rsidRPr="00A50900" w14:paraId="1475ACAD" w14:textId="77777777" w:rsidTr="00284AC0">
        <w:tc>
          <w:tcPr>
            <w:tcW w:w="2659" w:type="pct"/>
          </w:tcPr>
          <w:p w14:paraId="30401086" w14:textId="77777777" w:rsidR="000D27C7" w:rsidRPr="000F10B0" w:rsidRDefault="000D27C7" w:rsidP="00284AC0">
            <w:pPr>
              <w:rPr>
                <w:rFonts w:ascii="Arial" w:hAnsi="Arial" w:cs="Arial"/>
                <w:sz w:val="12"/>
                <w:szCs w:val="12"/>
              </w:rPr>
            </w:pPr>
            <w:r w:rsidRPr="000F10B0">
              <w:rPr>
                <w:rFonts w:ascii="Arial" w:hAnsi="Arial" w:cs="Arial"/>
                <w:sz w:val="12"/>
                <w:szCs w:val="12"/>
              </w:rPr>
              <w:t>2) Please summarize the challenges faced by the project on any aspect</w:t>
            </w:r>
          </w:p>
        </w:tc>
        <w:tc>
          <w:tcPr>
            <w:tcW w:w="260" w:type="pct"/>
            <w:vAlign w:val="center"/>
          </w:tcPr>
          <w:p w14:paraId="24C6B993"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6CA0E8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09C078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3CD92EE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2E8B5CB"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4932C3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D137950"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F21FBA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5BF3C37" w14:textId="77777777" w:rsidR="000D27C7" w:rsidRPr="000F10B0" w:rsidRDefault="000D27C7" w:rsidP="00284AC0">
            <w:pPr>
              <w:jc w:val="center"/>
              <w:rPr>
                <w:rFonts w:ascii="Arial" w:hAnsi="Arial" w:cs="Arial"/>
                <w:sz w:val="12"/>
                <w:szCs w:val="12"/>
              </w:rPr>
            </w:pPr>
          </w:p>
        </w:tc>
      </w:tr>
      <w:tr w:rsidR="000D27C7" w:rsidRPr="00A50900" w14:paraId="0FB53382" w14:textId="77777777" w:rsidTr="00284AC0">
        <w:tc>
          <w:tcPr>
            <w:tcW w:w="2659" w:type="pct"/>
          </w:tcPr>
          <w:p w14:paraId="016E2026" w14:textId="77777777" w:rsidR="000D27C7" w:rsidRPr="000F10B0" w:rsidRDefault="000D27C7" w:rsidP="00284AC0">
            <w:pPr>
              <w:rPr>
                <w:rFonts w:ascii="Arial" w:hAnsi="Arial" w:cs="Arial"/>
                <w:sz w:val="12"/>
                <w:szCs w:val="12"/>
              </w:rPr>
            </w:pPr>
            <w:r w:rsidRPr="000F10B0">
              <w:rPr>
                <w:rFonts w:ascii="Arial" w:hAnsi="Arial" w:cs="Arial"/>
                <w:sz w:val="12"/>
                <w:szCs w:val="12"/>
              </w:rPr>
              <w:t>3) Please summarize the good practices you would like to share with the MTR on any aspect of the project</w:t>
            </w:r>
          </w:p>
        </w:tc>
        <w:tc>
          <w:tcPr>
            <w:tcW w:w="260" w:type="pct"/>
            <w:vAlign w:val="center"/>
          </w:tcPr>
          <w:p w14:paraId="78D4073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7926297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4811A71A"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844676F"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341091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1072D59" w14:textId="77777777" w:rsidR="000D27C7" w:rsidRPr="000F10B0" w:rsidRDefault="000D27C7" w:rsidP="00284AC0">
            <w:pPr>
              <w:jc w:val="center"/>
              <w:rPr>
                <w:rFonts w:ascii="Arial" w:hAnsi="Arial" w:cs="Arial"/>
                <w:sz w:val="12"/>
                <w:szCs w:val="12"/>
              </w:rPr>
            </w:pPr>
          </w:p>
        </w:tc>
        <w:tc>
          <w:tcPr>
            <w:tcW w:w="260" w:type="pct"/>
            <w:vAlign w:val="center"/>
          </w:tcPr>
          <w:p w14:paraId="5B636F52"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0B27B47"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A30082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r>
      <w:tr w:rsidR="000D27C7" w:rsidRPr="00A50900" w14:paraId="020051C6" w14:textId="77777777" w:rsidTr="00284AC0">
        <w:tc>
          <w:tcPr>
            <w:tcW w:w="2659" w:type="pct"/>
          </w:tcPr>
          <w:p w14:paraId="3585C151" w14:textId="77777777" w:rsidR="000D27C7" w:rsidRPr="000F10B0" w:rsidRDefault="000D27C7" w:rsidP="00284AC0">
            <w:pPr>
              <w:rPr>
                <w:rFonts w:ascii="Arial" w:hAnsi="Arial" w:cs="Arial"/>
                <w:sz w:val="12"/>
                <w:szCs w:val="12"/>
              </w:rPr>
            </w:pPr>
            <w:r w:rsidRPr="000F10B0">
              <w:rPr>
                <w:rFonts w:ascii="Arial" w:hAnsi="Arial" w:cs="Arial"/>
                <w:sz w:val="12"/>
                <w:szCs w:val="12"/>
              </w:rPr>
              <w:t>4) Summarize recommendations going forward if the project was to be successful</w:t>
            </w:r>
          </w:p>
        </w:tc>
        <w:tc>
          <w:tcPr>
            <w:tcW w:w="260" w:type="pct"/>
            <w:vAlign w:val="center"/>
          </w:tcPr>
          <w:p w14:paraId="6756180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6CE43841"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0A4EF78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127B78EC"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5DABF04"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3DEC8A8" w14:textId="77777777" w:rsidR="000D27C7" w:rsidRPr="000F10B0" w:rsidRDefault="000D27C7" w:rsidP="00284AC0">
            <w:pPr>
              <w:jc w:val="center"/>
              <w:rPr>
                <w:rFonts w:ascii="Arial" w:hAnsi="Arial" w:cs="Arial"/>
                <w:sz w:val="12"/>
                <w:szCs w:val="12"/>
              </w:rPr>
            </w:pPr>
          </w:p>
        </w:tc>
        <w:tc>
          <w:tcPr>
            <w:tcW w:w="260" w:type="pct"/>
            <w:vAlign w:val="center"/>
          </w:tcPr>
          <w:p w14:paraId="24C4A475"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26E5E4A9" w14:textId="77777777" w:rsidR="000D27C7" w:rsidRPr="000F10B0" w:rsidRDefault="000D27C7" w:rsidP="00284AC0">
            <w:pPr>
              <w:jc w:val="center"/>
              <w:rPr>
                <w:rFonts w:ascii="Arial" w:hAnsi="Arial" w:cs="Arial"/>
                <w:sz w:val="12"/>
                <w:szCs w:val="12"/>
              </w:rPr>
            </w:pPr>
            <w:r w:rsidRPr="000F10B0">
              <w:rPr>
                <w:rFonts w:ascii="Arial" w:hAnsi="Arial" w:cs="Arial"/>
                <w:sz w:val="12"/>
                <w:szCs w:val="12"/>
              </w:rPr>
              <w:t>X</w:t>
            </w:r>
          </w:p>
        </w:tc>
        <w:tc>
          <w:tcPr>
            <w:tcW w:w="260" w:type="pct"/>
            <w:vAlign w:val="center"/>
          </w:tcPr>
          <w:p w14:paraId="5C81FE29" w14:textId="77777777" w:rsidR="000D27C7" w:rsidRPr="000F10B0" w:rsidRDefault="000D27C7" w:rsidP="00284AC0">
            <w:pPr>
              <w:jc w:val="center"/>
              <w:rPr>
                <w:rFonts w:ascii="Arial" w:hAnsi="Arial" w:cs="Arial"/>
                <w:sz w:val="12"/>
                <w:szCs w:val="12"/>
              </w:rPr>
            </w:pPr>
          </w:p>
        </w:tc>
      </w:tr>
    </w:tbl>
    <w:p w14:paraId="543C7BCE" w14:textId="77777777" w:rsidR="003D40FB" w:rsidRDefault="003D40FB" w:rsidP="000D27C7"/>
    <w:p w14:paraId="1B15137E" w14:textId="77777777" w:rsidR="003D40FB" w:rsidRDefault="003D40FB" w:rsidP="000D27C7">
      <w:pPr>
        <w:sectPr w:rsidR="003D40FB">
          <w:headerReference w:type="default" r:id="rId47"/>
          <w:pgSz w:w="12240" w:h="15840"/>
          <w:pgMar w:top="1894" w:right="987" w:bottom="1440" w:left="1077" w:header="624" w:footer="584" w:gutter="0"/>
          <w:cols w:space="720"/>
        </w:sectPr>
      </w:pPr>
    </w:p>
    <w:p w14:paraId="5BE2382F" w14:textId="6E0C657F" w:rsidR="00761B5A" w:rsidRDefault="00761B5A" w:rsidP="00761B5A">
      <w:pPr>
        <w:pStyle w:val="Titre1"/>
        <w:rPr>
          <w:color w:val="0070C0"/>
        </w:rPr>
      </w:pPr>
      <w:bookmarkStart w:id="126" w:name="_ANNEX_D:_SURVEY"/>
      <w:bookmarkStart w:id="127" w:name="_Toc186322792"/>
      <w:bookmarkEnd w:id="126"/>
      <w:r w:rsidRPr="27B680FA">
        <w:rPr>
          <w:color w:val="0070C0"/>
        </w:rPr>
        <w:lastRenderedPageBreak/>
        <w:t xml:space="preserve">ANNEX </w:t>
      </w:r>
      <w:r>
        <w:rPr>
          <w:color w:val="0070C0"/>
        </w:rPr>
        <w:t>D</w:t>
      </w:r>
      <w:r w:rsidRPr="27B680FA">
        <w:rPr>
          <w:color w:val="0070C0"/>
        </w:rPr>
        <w:t xml:space="preserve">: </w:t>
      </w:r>
      <w:r w:rsidR="003D40FB" w:rsidRPr="003D40FB">
        <w:rPr>
          <w:color w:val="0070C0"/>
        </w:rPr>
        <w:t>MIDTERM REVIEW EVALUATIVE MATRIX</w:t>
      </w:r>
      <w:bookmarkEnd w:id="127"/>
    </w:p>
    <w:p w14:paraId="6EDCF8B2" w14:textId="7FCA936F" w:rsidR="003D40FB" w:rsidRPr="003A1800" w:rsidRDefault="003D40FB" w:rsidP="003D40FB">
      <w:pPr>
        <w:pStyle w:val="Lgende"/>
        <w:keepNext/>
        <w:spacing w:after="0"/>
        <w:rPr>
          <w:rFonts w:ascii="Arial" w:hAnsi="Arial" w:cs="Arial"/>
          <w:b/>
          <w:bCs/>
          <w:sz w:val="20"/>
          <w:szCs w:val="20"/>
        </w:rPr>
      </w:pPr>
    </w:p>
    <w:tbl>
      <w:tblPr>
        <w:tblW w:w="5000" w:type="pct"/>
        <w:tblLook w:val="04A0" w:firstRow="1" w:lastRow="0" w:firstColumn="1" w:lastColumn="0" w:noHBand="0" w:noVBand="1"/>
      </w:tblPr>
      <w:tblGrid>
        <w:gridCol w:w="3380"/>
        <w:gridCol w:w="3331"/>
        <w:gridCol w:w="20"/>
        <w:gridCol w:w="2814"/>
        <w:gridCol w:w="17"/>
        <w:gridCol w:w="2912"/>
        <w:gridCol w:w="12"/>
      </w:tblGrid>
      <w:tr w:rsidR="003D40FB" w:rsidRPr="00662602" w14:paraId="30E24336" w14:textId="77777777" w:rsidTr="00E940BC">
        <w:trPr>
          <w:tblHeader/>
        </w:trPr>
        <w:tc>
          <w:tcPr>
            <w:tcW w:w="1349" w:type="pct"/>
            <w:tcBorders>
              <w:top w:val="nil"/>
              <w:left w:val="single" w:sz="8" w:space="0" w:color="auto"/>
              <w:bottom w:val="single" w:sz="8" w:space="0" w:color="auto"/>
              <w:right w:val="single" w:sz="8" w:space="0" w:color="auto"/>
            </w:tcBorders>
            <w:shd w:val="clear" w:color="auto" w:fill="002060"/>
            <w:hideMark/>
          </w:tcPr>
          <w:p w14:paraId="2E3DAB18" w14:textId="77777777" w:rsidR="003D40FB" w:rsidRPr="00662602" w:rsidRDefault="003D40FB" w:rsidP="00E940BC">
            <w:pPr>
              <w:jc w:val="center"/>
              <w:rPr>
                <w:rFonts w:ascii="Arial" w:eastAsia="Times New Roman" w:hAnsi="Arial" w:cs="Arial"/>
                <w:b/>
                <w:sz w:val="18"/>
                <w:szCs w:val="18"/>
              </w:rPr>
            </w:pPr>
            <w:r w:rsidRPr="00662602">
              <w:rPr>
                <w:rFonts w:ascii="Arial" w:eastAsia="Times New Roman" w:hAnsi="Arial" w:cs="Arial"/>
                <w:b/>
                <w:sz w:val="18"/>
                <w:szCs w:val="18"/>
              </w:rPr>
              <w:t>Evaluative Questions</w:t>
            </w:r>
          </w:p>
        </w:tc>
        <w:tc>
          <w:tcPr>
            <w:tcW w:w="1342" w:type="pct"/>
            <w:gridSpan w:val="2"/>
            <w:tcBorders>
              <w:top w:val="nil"/>
              <w:left w:val="nil"/>
              <w:bottom w:val="single" w:sz="8" w:space="0" w:color="auto"/>
              <w:right w:val="single" w:sz="8" w:space="0" w:color="auto"/>
            </w:tcBorders>
            <w:shd w:val="clear" w:color="auto" w:fill="002060"/>
            <w:hideMark/>
          </w:tcPr>
          <w:p w14:paraId="0ED976E3" w14:textId="77777777" w:rsidR="003D40FB" w:rsidRPr="00662602" w:rsidRDefault="003D40FB" w:rsidP="00E940BC">
            <w:pPr>
              <w:jc w:val="center"/>
              <w:rPr>
                <w:rFonts w:ascii="Arial" w:eastAsia="Times New Roman" w:hAnsi="Arial" w:cs="Arial"/>
                <w:b/>
                <w:sz w:val="18"/>
                <w:szCs w:val="18"/>
              </w:rPr>
            </w:pPr>
            <w:r w:rsidRPr="00662602">
              <w:rPr>
                <w:rFonts w:ascii="Arial" w:eastAsia="Times New Roman" w:hAnsi="Arial" w:cs="Arial"/>
                <w:b/>
                <w:sz w:val="18"/>
                <w:szCs w:val="18"/>
              </w:rPr>
              <w:t>Indicators</w:t>
            </w:r>
          </w:p>
        </w:tc>
        <w:tc>
          <w:tcPr>
            <w:tcW w:w="1134" w:type="pct"/>
            <w:gridSpan w:val="2"/>
            <w:tcBorders>
              <w:top w:val="nil"/>
              <w:left w:val="nil"/>
              <w:bottom w:val="single" w:sz="8" w:space="0" w:color="auto"/>
              <w:right w:val="single" w:sz="8" w:space="0" w:color="auto"/>
            </w:tcBorders>
            <w:shd w:val="clear" w:color="auto" w:fill="002060"/>
            <w:hideMark/>
          </w:tcPr>
          <w:p w14:paraId="47B29AA9" w14:textId="77777777" w:rsidR="003D40FB" w:rsidRPr="00662602" w:rsidRDefault="003D40FB" w:rsidP="00E940BC">
            <w:pPr>
              <w:jc w:val="center"/>
              <w:rPr>
                <w:rFonts w:ascii="Arial" w:eastAsia="Times New Roman" w:hAnsi="Arial" w:cs="Arial"/>
                <w:b/>
                <w:sz w:val="18"/>
                <w:szCs w:val="18"/>
              </w:rPr>
            </w:pPr>
            <w:r w:rsidRPr="00662602">
              <w:rPr>
                <w:rFonts w:ascii="Arial" w:eastAsia="Times New Roman" w:hAnsi="Arial" w:cs="Arial"/>
                <w:b/>
                <w:sz w:val="18"/>
                <w:szCs w:val="18"/>
              </w:rPr>
              <w:t>Sources</w:t>
            </w:r>
          </w:p>
        </w:tc>
        <w:tc>
          <w:tcPr>
            <w:tcW w:w="1171" w:type="pct"/>
            <w:gridSpan w:val="2"/>
            <w:tcBorders>
              <w:top w:val="nil"/>
              <w:left w:val="nil"/>
              <w:bottom w:val="single" w:sz="8" w:space="0" w:color="auto"/>
              <w:right w:val="single" w:sz="8" w:space="0" w:color="auto"/>
            </w:tcBorders>
            <w:shd w:val="clear" w:color="auto" w:fill="002060"/>
            <w:hideMark/>
          </w:tcPr>
          <w:p w14:paraId="29E42814" w14:textId="77777777" w:rsidR="003D40FB" w:rsidRPr="00662602" w:rsidRDefault="003D40FB" w:rsidP="00E940BC">
            <w:pPr>
              <w:jc w:val="center"/>
              <w:rPr>
                <w:rFonts w:ascii="Arial" w:eastAsia="Times New Roman" w:hAnsi="Arial" w:cs="Arial"/>
                <w:b/>
                <w:sz w:val="18"/>
                <w:szCs w:val="18"/>
              </w:rPr>
            </w:pPr>
            <w:r w:rsidRPr="00662602">
              <w:rPr>
                <w:rFonts w:ascii="Arial" w:eastAsia="Times New Roman" w:hAnsi="Arial" w:cs="Arial"/>
                <w:b/>
                <w:sz w:val="18"/>
                <w:szCs w:val="18"/>
              </w:rPr>
              <w:t>Methodology</w:t>
            </w:r>
          </w:p>
        </w:tc>
      </w:tr>
      <w:tr w:rsidR="003D40FB" w:rsidRPr="00662602" w14:paraId="73A9AFB2" w14:textId="77777777" w:rsidTr="00E940BC">
        <w:tc>
          <w:tcPr>
            <w:tcW w:w="4996" w:type="pct"/>
            <w:gridSpan w:val="7"/>
            <w:tcBorders>
              <w:top w:val="single" w:sz="8" w:space="0" w:color="auto"/>
              <w:left w:val="single" w:sz="8" w:space="0" w:color="auto"/>
              <w:bottom w:val="single" w:sz="8" w:space="0" w:color="auto"/>
              <w:right w:val="single" w:sz="8" w:space="0" w:color="000000" w:themeColor="text1"/>
            </w:tcBorders>
            <w:shd w:val="clear" w:color="auto" w:fill="D9E2F3" w:themeFill="accent1" w:themeFillTint="33"/>
            <w:hideMark/>
          </w:tcPr>
          <w:p w14:paraId="73392E14" w14:textId="77777777" w:rsidR="003D40FB" w:rsidRPr="00662602" w:rsidRDefault="003D40FB" w:rsidP="00E940BC">
            <w:pPr>
              <w:rPr>
                <w:rFonts w:ascii="Arial" w:eastAsia="Times New Roman" w:hAnsi="Arial" w:cs="Arial"/>
                <w:b/>
                <w:i/>
                <w:sz w:val="18"/>
                <w:szCs w:val="18"/>
              </w:rPr>
            </w:pPr>
            <w:r w:rsidRPr="00662602">
              <w:rPr>
                <w:rFonts w:ascii="Arial" w:eastAsia="Times New Roman" w:hAnsi="Arial" w:cs="Arial"/>
                <w:b/>
                <w:i/>
                <w:sz w:val="18"/>
                <w:szCs w:val="18"/>
              </w:rPr>
              <w:t>Questions Related to the Review of Project Indicators Across Objective and Outcome</w:t>
            </w:r>
          </w:p>
        </w:tc>
      </w:tr>
      <w:tr w:rsidR="003D40FB" w:rsidRPr="00662602" w14:paraId="026D8655" w14:textId="77777777" w:rsidTr="00E940BC">
        <w:tc>
          <w:tcPr>
            <w:tcW w:w="4996" w:type="pct"/>
            <w:gridSpan w:val="7"/>
            <w:tcBorders>
              <w:top w:val="single" w:sz="8" w:space="0" w:color="auto"/>
              <w:left w:val="single" w:sz="8" w:space="0" w:color="auto"/>
              <w:bottom w:val="single" w:sz="8" w:space="0" w:color="auto"/>
              <w:right w:val="single" w:sz="8" w:space="0" w:color="000000" w:themeColor="text1"/>
            </w:tcBorders>
            <w:shd w:val="clear" w:color="auto" w:fill="7030A0"/>
            <w:hideMark/>
          </w:tcPr>
          <w:p w14:paraId="4FC6385F" w14:textId="77777777" w:rsidR="003D40FB" w:rsidRPr="00662602" w:rsidRDefault="003D40FB" w:rsidP="00E940BC">
            <w:pPr>
              <w:rPr>
                <w:rFonts w:ascii="Arial" w:eastAsia="Times New Roman" w:hAnsi="Arial" w:cs="Arial"/>
                <w:b/>
                <w:i/>
                <w:color w:val="FFFFFF"/>
                <w:sz w:val="18"/>
                <w:szCs w:val="18"/>
              </w:rPr>
            </w:pPr>
            <w:r w:rsidRPr="00662602">
              <w:rPr>
                <w:rFonts w:ascii="Arial" w:eastAsia="Times New Roman" w:hAnsi="Arial" w:cs="Arial"/>
                <w:b/>
                <w:bCs/>
                <w:i/>
                <w:iCs/>
                <w:color w:val="FFFFFF" w:themeColor="background1"/>
                <w:sz w:val="18"/>
                <w:szCs w:val="18"/>
              </w:rPr>
              <w:t xml:space="preserve">Project Objective: </w:t>
            </w:r>
            <w:r w:rsidRPr="00662602">
              <w:rPr>
                <w:rFonts w:ascii="Arial" w:eastAsia="Times New Roman" w:hAnsi="Arial" w:cs="Arial"/>
                <w:i/>
                <w:iCs/>
                <w:color w:val="FFFFFF" w:themeColor="background1"/>
                <w:sz w:val="18"/>
                <w:szCs w:val="18"/>
              </w:rPr>
              <w:t>To prevent the extinction of terrestrial species by combating illegal wildlife trade (IWT) and reducing human-wildlife conflict (HWC) in Angola.</w:t>
            </w:r>
          </w:p>
        </w:tc>
      </w:tr>
      <w:tr w:rsidR="003D40FB" w:rsidRPr="00662602" w14:paraId="1BA8B89A" w14:textId="77777777" w:rsidTr="00E940BC">
        <w:tc>
          <w:tcPr>
            <w:tcW w:w="1349" w:type="pct"/>
            <w:tcBorders>
              <w:top w:val="nil"/>
              <w:left w:val="single" w:sz="8" w:space="0" w:color="auto"/>
              <w:bottom w:val="nil"/>
              <w:right w:val="single" w:sz="8" w:space="0" w:color="auto"/>
            </w:tcBorders>
            <w:shd w:val="clear" w:color="auto" w:fill="auto"/>
            <w:hideMark/>
          </w:tcPr>
          <w:p w14:paraId="3EC71AFC"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themeColor="text1"/>
                <w:sz w:val="18"/>
                <w:szCs w:val="18"/>
              </w:rPr>
              <w:t>What monitoring data has been / is being collected to support the project’s results indicators at the objective level?</w:t>
            </w:r>
          </w:p>
        </w:tc>
        <w:tc>
          <w:tcPr>
            <w:tcW w:w="1342" w:type="pct"/>
            <w:gridSpan w:val="2"/>
            <w:tcBorders>
              <w:top w:val="nil"/>
              <w:left w:val="nil"/>
              <w:bottom w:val="nil"/>
              <w:right w:val="single" w:sz="8" w:space="0" w:color="auto"/>
            </w:tcBorders>
            <w:shd w:val="clear" w:color="auto" w:fill="auto"/>
            <w:hideMark/>
          </w:tcPr>
          <w:p w14:paraId="7763008D"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Evidence of active and ongoing collection of monitoring data and not post-facto.</w:t>
            </w:r>
          </w:p>
          <w:p w14:paraId="2C190B3F"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Evidence of strong, clearly thought</w:t>
            </w:r>
            <w:r>
              <w:rPr>
                <w:rFonts w:ascii="Arial" w:eastAsia="Times New Roman" w:hAnsi="Arial" w:cs="Arial"/>
                <w:color w:val="000000"/>
                <w:sz w:val="18"/>
                <w:szCs w:val="18"/>
              </w:rPr>
              <w:t>-out</w:t>
            </w:r>
            <w:r w:rsidRPr="00662602">
              <w:rPr>
                <w:rFonts w:ascii="Arial" w:eastAsia="Times New Roman" w:hAnsi="Arial" w:cs="Arial"/>
                <w:color w:val="000000"/>
                <w:sz w:val="18"/>
                <w:szCs w:val="18"/>
              </w:rPr>
              <w:t xml:space="preserve"> baselines.</w:t>
            </w:r>
          </w:p>
        </w:tc>
        <w:tc>
          <w:tcPr>
            <w:tcW w:w="1134" w:type="pct"/>
            <w:gridSpan w:val="2"/>
            <w:tcBorders>
              <w:top w:val="nil"/>
              <w:left w:val="nil"/>
              <w:bottom w:val="nil"/>
              <w:right w:val="single" w:sz="8" w:space="0" w:color="auto"/>
            </w:tcBorders>
            <w:shd w:val="clear" w:color="auto" w:fill="auto"/>
            <w:hideMark/>
          </w:tcPr>
          <w:p w14:paraId="57D14AA0"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Document review, received stakeholder data</w:t>
            </w:r>
          </w:p>
        </w:tc>
        <w:tc>
          <w:tcPr>
            <w:tcW w:w="1171" w:type="pct"/>
            <w:gridSpan w:val="2"/>
            <w:tcBorders>
              <w:top w:val="nil"/>
              <w:left w:val="nil"/>
              <w:bottom w:val="nil"/>
              <w:right w:val="single" w:sz="8" w:space="0" w:color="auto"/>
            </w:tcBorders>
            <w:shd w:val="clear" w:color="auto" w:fill="auto"/>
            <w:hideMark/>
          </w:tcPr>
          <w:p w14:paraId="1328B4B1"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Desk review and key informant interviews</w:t>
            </w:r>
          </w:p>
        </w:tc>
      </w:tr>
      <w:tr w:rsidR="003D40FB" w:rsidRPr="00662602" w14:paraId="4F97BABE" w14:textId="77777777" w:rsidTr="00E940BC">
        <w:tc>
          <w:tcPr>
            <w:tcW w:w="1349" w:type="pct"/>
            <w:tcBorders>
              <w:top w:val="single" w:sz="8" w:space="0" w:color="auto"/>
              <w:left w:val="single" w:sz="8" w:space="0" w:color="auto"/>
              <w:bottom w:val="single" w:sz="4" w:space="0" w:color="auto"/>
              <w:right w:val="single" w:sz="8" w:space="0" w:color="auto"/>
            </w:tcBorders>
            <w:shd w:val="clear" w:color="auto" w:fill="auto"/>
          </w:tcPr>
          <w:p w14:paraId="32BEBEAB" w14:textId="77777777" w:rsidR="003D40FB" w:rsidRPr="00662602" w:rsidRDefault="003D40FB" w:rsidP="00E940BC">
            <w:pPr>
              <w:rPr>
                <w:rFonts w:ascii="Arial" w:hAnsi="Arial" w:cs="Arial"/>
                <w:color w:val="000000" w:themeColor="text1"/>
                <w:sz w:val="18"/>
                <w:szCs w:val="18"/>
              </w:rPr>
            </w:pPr>
            <w:r w:rsidRPr="00662602">
              <w:rPr>
                <w:rFonts w:ascii="Arial" w:hAnsi="Arial" w:cs="Arial"/>
                <w:color w:val="000000" w:themeColor="text1"/>
                <w:sz w:val="18"/>
                <w:szCs w:val="18"/>
              </w:rPr>
              <w:t>To what extent are plans and strategies being operationalized as opposed to being static documents</w:t>
            </w:r>
          </w:p>
        </w:tc>
        <w:tc>
          <w:tcPr>
            <w:tcW w:w="1342" w:type="pct"/>
            <w:gridSpan w:val="2"/>
            <w:tcBorders>
              <w:top w:val="single" w:sz="8" w:space="0" w:color="auto"/>
              <w:left w:val="nil"/>
              <w:bottom w:val="single" w:sz="4" w:space="0" w:color="auto"/>
              <w:right w:val="single" w:sz="8" w:space="0" w:color="auto"/>
            </w:tcBorders>
            <w:shd w:val="clear" w:color="auto" w:fill="auto"/>
          </w:tcPr>
          <w:p w14:paraId="5AA56DFA"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Evidence of approval of plans and strategies and that they are being used and have been afforded a budget.</w:t>
            </w:r>
          </w:p>
        </w:tc>
        <w:tc>
          <w:tcPr>
            <w:tcW w:w="1134" w:type="pct"/>
            <w:gridSpan w:val="2"/>
            <w:tcBorders>
              <w:top w:val="single" w:sz="8" w:space="0" w:color="auto"/>
              <w:left w:val="nil"/>
              <w:bottom w:val="single" w:sz="4" w:space="0" w:color="auto"/>
              <w:right w:val="single" w:sz="8" w:space="0" w:color="auto"/>
            </w:tcBorders>
            <w:shd w:val="clear" w:color="auto" w:fill="auto"/>
          </w:tcPr>
          <w:p w14:paraId="1778F114"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sz w:val="18"/>
                <w:szCs w:val="18"/>
              </w:rPr>
              <w:t>Document review, budget, stakeholder</w:t>
            </w:r>
          </w:p>
        </w:tc>
        <w:tc>
          <w:tcPr>
            <w:tcW w:w="1171" w:type="pct"/>
            <w:gridSpan w:val="2"/>
            <w:tcBorders>
              <w:top w:val="single" w:sz="8" w:space="0" w:color="auto"/>
              <w:left w:val="nil"/>
              <w:bottom w:val="single" w:sz="4" w:space="0" w:color="auto"/>
              <w:right w:val="single" w:sz="8" w:space="0" w:color="auto"/>
            </w:tcBorders>
            <w:shd w:val="clear" w:color="auto" w:fill="auto"/>
          </w:tcPr>
          <w:p w14:paraId="15C55D44"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sz w:val="18"/>
                <w:szCs w:val="18"/>
              </w:rPr>
              <w:t>Desk review, financial analysis and key informant interviews</w:t>
            </w:r>
          </w:p>
        </w:tc>
      </w:tr>
      <w:tr w:rsidR="003D40FB" w:rsidRPr="00662602" w14:paraId="7739F7C2" w14:textId="77777777" w:rsidTr="00E940BC">
        <w:tc>
          <w:tcPr>
            <w:tcW w:w="1349" w:type="pct"/>
            <w:tcBorders>
              <w:top w:val="single" w:sz="8" w:space="0" w:color="auto"/>
              <w:left w:val="single" w:sz="8" w:space="0" w:color="auto"/>
              <w:bottom w:val="single" w:sz="4" w:space="0" w:color="auto"/>
              <w:right w:val="single" w:sz="8" w:space="0" w:color="auto"/>
            </w:tcBorders>
            <w:shd w:val="clear" w:color="auto" w:fill="auto"/>
          </w:tcPr>
          <w:p w14:paraId="0AE3D7FA" w14:textId="77777777" w:rsidR="003D40FB" w:rsidRPr="00662602" w:rsidRDefault="003D40FB" w:rsidP="00E940BC">
            <w:pPr>
              <w:rPr>
                <w:rFonts w:ascii="Arial" w:hAnsi="Arial" w:cs="Arial"/>
                <w:color w:val="000000"/>
                <w:sz w:val="18"/>
                <w:szCs w:val="18"/>
                <w:shd w:val="clear" w:color="auto" w:fill="FFFFFF"/>
              </w:rPr>
            </w:pPr>
            <w:r w:rsidRPr="00662602">
              <w:rPr>
                <w:rFonts w:ascii="Arial" w:hAnsi="Arial" w:cs="Arial"/>
                <w:sz w:val="18"/>
                <w:szCs w:val="18"/>
              </w:rPr>
              <w:t>From an indicator perspective, what remaining barriers exist, to achieving the project objective, within the time remaining until project completion?</w:t>
            </w:r>
          </w:p>
        </w:tc>
        <w:tc>
          <w:tcPr>
            <w:tcW w:w="1342" w:type="pct"/>
            <w:gridSpan w:val="2"/>
            <w:tcBorders>
              <w:top w:val="single" w:sz="8" w:space="0" w:color="auto"/>
              <w:left w:val="nil"/>
              <w:bottom w:val="single" w:sz="4" w:space="0" w:color="auto"/>
              <w:right w:val="single" w:sz="8" w:space="0" w:color="auto"/>
            </w:tcBorders>
            <w:shd w:val="clear" w:color="auto" w:fill="auto"/>
          </w:tcPr>
          <w:p w14:paraId="61E15A33"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Identification of barriers and</w:t>
            </w:r>
          </w:p>
          <w:p w14:paraId="1D4E4234"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strategies to address the barriers</w:t>
            </w:r>
          </w:p>
        </w:tc>
        <w:tc>
          <w:tcPr>
            <w:tcW w:w="1134" w:type="pct"/>
            <w:gridSpan w:val="2"/>
            <w:tcBorders>
              <w:top w:val="single" w:sz="8" w:space="0" w:color="auto"/>
              <w:left w:val="nil"/>
              <w:bottom w:val="single" w:sz="4" w:space="0" w:color="auto"/>
              <w:right w:val="single" w:sz="8" w:space="0" w:color="auto"/>
            </w:tcBorders>
            <w:shd w:val="clear" w:color="auto" w:fill="auto"/>
          </w:tcPr>
          <w:p w14:paraId="5E4E790A"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Progress reports, meeting</w:t>
            </w:r>
          </w:p>
          <w:p w14:paraId="03865EA9"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minutes, stakeholder data</w:t>
            </w:r>
          </w:p>
        </w:tc>
        <w:tc>
          <w:tcPr>
            <w:tcW w:w="1171" w:type="pct"/>
            <w:gridSpan w:val="2"/>
            <w:tcBorders>
              <w:top w:val="single" w:sz="8" w:space="0" w:color="auto"/>
              <w:left w:val="nil"/>
              <w:bottom w:val="single" w:sz="4" w:space="0" w:color="auto"/>
              <w:right w:val="single" w:sz="8" w:space="0" w:color="auto"/>
            </w:tcBorders>
            <w:shd w:val="clear" w:color="auto" w:fill="auto"/>
          </w:tcPr>
          <w:p w14:paraId="54EA2DB2"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36E7D743"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key informant interviews</w:t>
            </w:r>
          </w:p>
        </w:tc>
      </w:tr>
      <w:tr w:rsidR="003D40FB" w:rsidRPr="00662602" w14:paraId="78776B0D" w14:textId="77777777" w:rsidTr="00E940BC">
        <w:tc>
          <w:tcPr>
            <w:tcW w:w="1349" w:type="pct"/>
            <w:tcBorders>
              <w:top w:val="single" w:sz="8" w:space="0" w:color="auto"/>
              <w:left w:val="single" w:sz="8" w:space="0" w:color="auto"/>
              <w:bottom w:val="single" w:sz="4" w:space="0" w:color="auto"/>
              <w:right w:val="single" w:sz="8" w:space="0" w:color="auto"/>
            </w:tcBorders>
            <w:shd w:val="clear" w:color="auto" w:fill="auto"/>
          </w:tcPr>
          <w:p w14:paraId="05E2C631" w14:textId="77777777" w:rsidR="003D40FB" w:rsidRPr="00662602" w:rsidRDefault="003D40FB" w:rsidP="00E940BC">
            <w:pPr>
              <w:rPr>
                <w:rFonts w:ascii="Arial" w:hAnsi="Arial" w:cs="Arial"/>
                <w:sz w:val="18"/>
                <w:szCs w:val="18"/>
              </w:rPr>
            </w:pPr>
            <w:r w:rsidRPr="00662602">
              <w:rPr>
                <w:rFonts w:ascii="Arial" w:hAnsi="Arial" w:cs="Arial"/>
                <w:color w:val="000000" w:themeColor="text1"/>
                <w:sz w:val="18"/>
                <w:szCs w:val="18"/>
              </w:rPr>
              <w:t>Has the project been able to provide / quantify the total cumulative area brought under sustainable management due to these practices. What have been the bottlenecks and can this indicator be achieved?</w:t>
            </w:r>
          </w:p>
        </w:tc>
        <w:tc>
          <w:tcPr>
            <w:tcW w:w="1342" w:type="pct"/>
            <w:gridSpan w:val="2"/>
            <w:tcBorders>
              <w:top w:val="single" w:sz="8" w:space="0" w:color="auto"/>
              <w:left w:val="nil"/>
              <w:bottom w:val="single" w:sz="4" w:space="0" w:color="auto"/>
              <w:right w:val="single" w:sz="8" w:space="0" w:color="auto"/>
            </w:tcBorders>
            <w:shd w:val="clear" w:color="auto" w:fill="auto"/>
          </w:tcPr>
          <w:p w14:paraId="67D9EAE3"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 xml:space="preserve">Increase in ha under sustainable management </w:t>
            </w:r>
          </w:p>
        </w:tc>
        <w:tc>
          <w:tcPr>
            <w:tcW w:w="1134" w:type="pct"/>
            <w:gridSpan w:val="2"/>
            <w:tcBorders>
              <w:top w:val="single" w:sz="8" w:space="0" w:color="auto"/>
              <w:left w:val="nil"/>
              <w:bottom w:val="single" w:sz="4" w:space="0" w:color="auto"/>
              <w:right w:val="single" w:sz="8" w:space="0" w:color="auto"/>
            </w:tcBorders>
            <w:shd w:val="clear" w:color="auto" w:fill="auto"/>
          </w:tcPr>
          <w:p w14:paraId="2E15034C" w14:textId="77777777" w:rsidR="003D40FB" w:rsidRPr="00662602" w:rsidRDefault="003D40FB" w:rsidP="00E940BC">
            <w:pPr>
              <w:autoSpaceDE w:val="0"/>
              <w:autoSpaceDN w:val="0"/>
              <w:adjustRightInd w:val="0"/>
              <w:rPr>
                <w:rFonts w:ascii="Arial" w:hAnsi="Arial" w:cs="Arial"/>
                <w:sz w:val="18"/>
                <w:szCs w:val="18"/>
              </w:rPr>
            </w:pPr>
            <w:r w:rsidRPr="00662602">
              <w:rPr>
                <w:rFonts w:ascii="Arial" w:eastAsia="Times New Roman" w:hAnsi="Arial" w:cs="Arial"/>
                <w:color w:val="000000" w:themeColor="text1"/>
                <w:sz w:val="18"/>
                <w:szCs w:val="18"/>
              </w:rPr>
              <w:t>Assessments, maps and technical reports and M&amp;E plan</w:t>
            </w:r>
          </w:p>
        </w:tc>
        <w:tc>
          <w:tcPr>
            <w:tcW w:w="1171" w:type="pct"/>
            <w:gridSpan w:val="2"/>
            <w:tcBorders>
              <w:top w:val="single" w:sz="8" w:space="0" w:color="auto"/>
              <w:left w:val="nil"/>
              <w:bottom w:val="single" w:sz="4" w:space="0" w:color="auto"/>
              <w:right w:val="single" w:sz="8" w:space="0" w:color="auto"/>
            </w:tcBorders>
            <w:shd w:val="clear" w:color="auto" w:fill="auto"/>
          </w:tcPr>
          <w:p w14:paraId="772C459C"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 key informant interviews and field verification assessment</w:t>
            </w:r>
          </w:p>
        </w:tc>
      </w:tr>
      <w:tr w:rsidR="003D40FB" w:rsidRPr="00662602" w14:paraId="3DC7B1C6" w14:textId="77777777" w:rsidTr="00E940BC">
        <w:tc>
          <w:tcPr>
            <w:tcW w:w="4996" w:type="pct"/>
            <w:gridSpan w:val="7"/>
            <w:tcBorders>
              <w:top w:val="single" w:sz="4" w:space="0" w:color="auto"/>
              <w:left w:val="single" w:sz="8" w:space="0" w:color="auto"/>
              <w:right w:val="single" w:sz="8" w:space="0" w:color="000000" w:themeColor="text1"/>
            </w:tcBorders>
            <w:shd w:val="clear" w:color="auto" w:fill="7030A0"/>
            <w:hideMark/>
          </w:tcPr>
          <w:p w14:paraId="1852DBD1" w14:textId="77777777" w:rsidR="003D40FB" w:rsidRPr="00662602" w:rsidRDefault="003D40FB" w:rsidP="00E940BC">
            <w:pPr>
              <w:rPr>
                <w:rFonts w:ascii="Arial" w:eastAsia="Times New Roman" w:hAnsi="Arial" w:cs="Arial"/>
                <w:b/>
                <w:i/>
                <w:color w:val="FFFFFF"/>
                <w:sz w:val="18"/>
                <w:szCs w:val="18"/>
              </w:rPr>
            </w:pPr>
            <w:r w:rsidRPr="00662602">
              <w:rPr>
                <w:rFonts w:ascii="Arial" w:eastAsia="Times New Roman" w:hAnsi="Arial" w:cs="Arial"/>
                <w:b/>
                <w:bCs/>
                <w:i/>
                <w:iCs/>
                <w:color w:val="FFFFFF" w:themeColor="background1"/>
                <w:sz w:val="18"/>
                <w:szCs w:val="18"/>
              </w:rPr>
              <w:t xml:space="preserve">Outcome 1: </w:t>
            </w:r>
            <w:r w:rsidRPr="00662602">
              <w:rPr>
                <w:rFonts w:ascii="Arial" w:eastAsia="Times New Roman" w:hAnsi="Arial" w:cs="Arial"/>
                <w:i/>
                <w:iCs/>
                <w:color w:val="FFFFFF" w:themeColor="background1"/>
                <w:sz w:val="18"/>
                <w:szCs w:val="18"/>
              </w:rPr>
              <w:t>Strengthened policy, legal and institutional framework to combat wildlife crime and manage wildlife, including HWC.</w:t>
            </w:r>
          </w:p>
        </w:tc>
      </w:tr>
      <w:tr w:rsidR="003D40FB" w:rsidRPr="00662602" w14:paraId="5B6BF6DB" w14:textId="77777777" w:rsidTr="00E940BC">
        <w:tc>
          <w:tcPr>
            <w:tcW w:w="1349" w:type="pct"/>
            <w:tcBorders>
              <w:top w:val="nil"/>
              <w:left w:val="single" w:sz="8" w:space="0" w:color="auto"/>
              <w:bottom w:val="single" w:sz="4" w:space="0" w:color="auto"/>
              <w:right w:val="single" w:sz="8" w:space="0" w:color="auto"/>
            </w:tcBorders>
            <w:shd w:val="clear" w:color="auto" w:fill="auto"/>
          </w:tcPr>
          <w:p w14:paraId="30FBD265" w14:textId="77777777" w:rsidR="003D40FB" w:rsidRPr="00662602" w:rsidRDefault="003D40FB" w:rsidP="00E940BC">
            <w:pPr>
              <w:rPr>
                <w:rFonts w:ascii="Arial" w:hAnsi="Arial" w:cs="Arial"/>
                <w:color w:val="000000"/>
                <w:sz w:val="18"/>
                <w:szCs w:val="18"/>
                <w:shd w:val="clear" w:color="auto" w:fill="FFFFFF"/>
              </w:rPr>
            </w:pPr>
            <w:r w:rsidRPr="00662602">
              <w:rPr>
                <w:rFonts w:ascii="Arial" w:hAnsi="Arial" w:cs="Arial"/>
                <w:color w:val="000000" w:themeColor="text1"/>
                <w:sz w:val="18"/>
                <w:szCs w:val="18"/>
              </w:rPr>
              <w:t>When were previous capacity development score</w:t>
            </w:r>
            <w:r w:rsidRPr="00662602">
              <w:rPr>
                <w:rFonts w:ascii="Arial" w:hAnsi="Arial" w:cs="Arial"/>
                <w:color w:val="000000"/>
                <w:sz w:val="18"/>
                <w:szCs w:val="18"/>
                <w:shd w:val="clear" w:color="auto" w:fill="FFFFFF"/>
              </w:rPr>
              <w:t>cards developed?</w:t>
            </w:r>
            <w:r w:rsidRPr="00662602">
              <w:rPr>
                <w:rFonts w:ascii="Arial" w:hAnsi="Arial" w:cs="Arial"/>
                <w:color w:val="000000" w:themeColor="text1"/>
                <w:sz w:val="18"/>
                <w:szCs w:val="18"/>
              </w:rPr>
              <w:t xml:space="preserve"> Could you please indicate all dates? </w:t>
            </w:r>
          </w:p>
          <w:p w14:paraId="47C341E2" w14:textId="77777777" w:rsidR="003D40FB" w:rsidRPr="00662602" w:rsidRDefault="003D40FB" w:rsidP="00E940BC">
            <w:pPr>
              <w:rPr>
                <w:rFonts w:ascii="Arial" w:hAnsi="Arial" w:cs="Arial"/>
                <w:color w:val="000000"/>
                <w:sz w:val="18"/>
                <w:szCs w:val="18"/>
                <w:shd w:val="clear" w:color="auto" w:fill="FFFFFF"/>
              </w:rPr>
            </w:pPr>
          </w:p>
          <w:p w14:paraId="28C36919" w14:textId="77777777" w:rsidR="003D40FB" w:rsidRPr="00662602" w:rsidRDefault="003D40FB" w:rsidP="00E940BC">
            <w:pPr>
              <w:rPr>
                <w:rFonts w:ascii="Arial" w:hAnsi="Arial" w:cs="Arial"/>
                <w:color w:val="000000"/>
                <w:sz w:val="18"/>
                <w:szCs w:val="18"/>
                <w:shd w:val="clear" w:color="auto" w:fill="FFFFFF"/>
              </w:rPr>
            </w:pPr>
            <w:r w:rsidRPr="00662602">
              <w:rPr>
                <w:rFonts w:ascii="Arial" w:hAnsi="Arial" w:cs="Arial"/>
                <w:color w:val="000000"/>
                <w:sz w:val="18"/>
                <w:szCs w:val="18"/>
                <w:shd w:val="clear" w:color="auto" w:fill="FFFFFF"/>
              </w:rPr>
              <w:t xml:space="preserve">Were capacity development scorecards results developed consultatively? Could you please indicate the dates and the progress/status? </w:t>
            </w:r>
          </w:p>
          <w:p w14:paraId="6BA3B06E" w14:textId="77777777" w:rsidR="003D40FB" w:rsidRPr="00662602" w:rsidRDefault="003D40FB" w:rsidP="00E940BC">
            <w:pPr>
              <w:rPr>
                <w:rFonts w:ascii="Arial" w:hAnsi="Arial" w:cs="Arial"/>
                <w:color w:val="000000"/>
                <w:sz w:val="18"/>
                <w:szCs w:val="18"/>
                <w:shd w:val="clear" w:color="auto" w:fill="FFFFFF"/>
              </w:rPr>
            </w:pPr>
          </w:p>
          <w:p w14:paraId="01B46FB0"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color w:val="000000"/>
                <w:sz w:val="18"/>
                <w:szCs w:val="18"/>
                <w:shd w:val="clear" w:color="auto" w:fill="FFFFFF"/>
              </w:rPr>
              <w:t xml:space="preserve">Has there been a consistent improvement in capacity </w:t>
            </w:r>
            <w:r w:rsidRPr="00662602">
              <w:rPr>
                <w:rFonts w:ascii="Arial" w:eastAsia="Times New Roman" w:hAnsi="Arial" w:cs="Arial"/>
                <w:color w:val="000000"/>
                <w:sz w:val="18"/>
                <w:szCs w:val="18"/>
              </w:rPr>
              <w:t>scorecard results from inception of the project through the midterm?</w:t>
            </w:r>
          </w:p>
          <w:p w14:paraId="022D7301" w14:textId="77777777" w:rsidR="003D40FB" w:rsidRPr="00662602" w:rsidRDefault="003D40FB" w:rsidP="00E940BC">
            <w:pPr>
              <w:rPr>
                <w:rFonts w:ascii="Arial" w:eastAsia="Times New Roman" w:hAnsi="Arial" w:cs="Arial"/>
                <w:color w:val="000000"/>
                <w:sz w:val="18"/>
                <w:szCs w:val="18"/>
              </w:rPr>
            </w:pPr>
          </w:p>
          <w:p w14:paraId="24A1AC75" w14:textId="77777777" w:rsidR="003D40FB" w:rsidRPr="00662602" w:rsidRDefault="003D40FB" w:rsidP="00E940BC">
            <w:pPr>
              <w:rPr>
                <w:rFonts w:ascii="Arial" w:hAnsi="Arial" w:cs="Arial"/>
                <w:color w:val="000000"/>
                <w:sz w:val="18"/>
                <w:szCs w:val="18"/>
                <w:shd w:val="clear" w:color="auto" w:fill="FFFFFF"/>
              </w:rPr>
            </w:pPr>
            <w:r w:rsidRPr="00662602">
              <w:rPr>
                <w:rFonts w:ascii="Arial" w:hAnsi="Arial" w:cs="Arial"/>
                <w:color w:val="000000"/>
                <w:sz w:val="18"/>
                <w:szCs w:val="18"/>
                <w:shd w:val="clear" w:color="auto" w:fill="FFFFFF"/>
              </w:rPr>
              <w:lastRenderedPageBreak/>
              <w:t>When and what are the processes in updating the scorecard and ICCWC Indicator Framework?</w:t>
            </w:r>
          </w:p>
          <w:p w14:paraId="6961CCBA" w14:textId="77777777" w:rsidR="003D40FB" w:rsidRPr="00662602" w:rsidRDefault="003D40FB" w:rsidP="00E940BC">
            <w:pPr>
              <w:rPr>
                <w:rFonts w:ascii="Arial" w:hAnsi="Arial" w:cs="Arial"/>
                <w:color w:val="000000"/>
                <w:sz w:val="18"/>
                <w:szCs w:val="18"/>
                <w:shd w:val="clear" w:color="auto" w:fill="FFFFFF"/>
              </w:rPr>
            </w:pPr>
          </w:p>
          <w:p w14:paraId="67F7F806" w14:textId="77777777" w:rsidR="003D40FB" w:rsidRPr="00662602" w:rsidRDefault="003D40FB" w:rsidP="00E940BC">
            <w:pPr>
              <w:rPr>
                <w:rFonts w:ascii="Arial" w:hAnsi="Arial" w:cs="Arial"/>
                <w:color w:val="000000" w:themeColor="text1"/>
                <w:sz w:val="18"/>
                <w:szCs w:val="18"/>
              </w:rPr>
            </w:pPr>
            <w:r w:rsidRPr="00662602">
              <w:rPr>
                <w:rFonts w:ascii="Arial" w:hAnsi="Arial" w:cs="Arial"/>
                <w:color w:val="000000"/>
                <w:sz w:val="18"/>
                <w:szCs w:val="18"/>
                <w:shd w:val="clear" w:color="auto" w:fill="FFFFFF"/>
              </w:rPr>
              <w:t>Are the management tools and scorecards and ICCWC Indicator Framework all being applied in a standardized way and is guidance provided?</w:t>
            </w:r>
          </w:p>
        </w:tc>
        <w:tc>
          <w:tcPr>
            <w:tcW w:w="1342" w:type="pct"/>
            <w:gridSpan w:val="2"/>
            <w:tcBorders>
              <w:top w:val="nil"/>
              <w:left w:val="nil"/>
              <w:bottom w:val="single" w:sz="4" w:space="0" w:color="auto"/>
              <w:right w:val="single" w:sz="8" w:space="0" w:color="auto"/>
            </w:tcBorders>
            <w:shd w:val="clear" w:color="auto" w:fill="auto"/>
          </w:tcPr>
          <w:p w14:paraId="2EF2F312"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themeColor="text1"/>
                <w:sz w:val="18"/>
                <w:szCs w:val="18"/>
              </w:rPr>
              <w:lastRenderedPageBreak/>
              <w:t>Evidence of update on capacity development scorecards and scorecards result</w:t>
            </w:r>
          </w:p>
          <w:p w14:paraId="3963BACD" w14:textId="77777777" w:rsidR="003D40FB" w:rsidRPr="00662602" w:rsidRDefault="003D40FB" w:rsidP="00E940BC">
            <w:pPr>
              <w:rPr>
                <w:rFonts w:ascii="Arial" w:eastAsia="Times New Roman" w:hAnsi="Arial" w:cs="Arial"/>
                <w:color w:val="000000"/>
                <w:sz w:val="18"/>
                <w:szCs w:val="18"/>
              </w:rPr>
            </w:pPr>
          </w:p>
          <w:p w14:paraId="42022C54" w14:textId="77777777" w:rsidR="003D40FB" w:rsidRPr="00662602" w:rsidRDefault="003D40FB" w:rsidP="00E940BC">
            <w:pPr>
              <w:rPr>
                <w:rFonts w:ascii="Arial" w:hAnsi="Arial" w:cs="Arial"/>
                <w:sz w:val="18"/>
                <w:szCs w:val="18"/>
              </w:rPr>
            </w:pPr>
          </w:p>
        </w:tc>
        <w:tc>
          <w:tcPr>
            <w:tcW w:w="1134" w:type="pct"/>
            <w:gridSpan w:val="2"/>
            <w:tcBorders>
              <w:top w:val="nil"/>
              <w:left w:val="nil"/>
              <w:bottom w:val="single" w:sz="4" w:space="0" w:color="auto"/>
              <w:right w:val="single" w:sz="8" w:space="0" w:color="auto"/>
            </w:tcBorders>
            <w:shd w:val="clear" w:color="auto" w:fill="auto"/>
          </w:tcPr>
          <w:p w14:paraId="686B74E5"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Capacity scorecards development documentation and reports, stakeholder data</w:t>
            </w:r>
          </w:p>
        </w:tc>
        <w:tc>
          <w:tcPr>
            <w:tcW w:w="1171" w:type="pct"/>
            <w:gridSpan w:val="2"/>
            <w:tcBorders>
              <w:top w:val="nil"/>
              <w:left w:val="nil"/>
              <w:bottom w:val="single" w:sz="4" w:space="0" w:color="auto"/>
              <w:right w:val="single" w:sz="8" w:space="0" w:color="auto"/>
            </w:tcBorders>
            <w:shd w:val="clear" w:color="auto" w:fill="auto"/>
          </w:tcPr>
          <w:p w14:paraId="7D7061FC"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 xml:space="preserve">Desk review, document / comparative analysis and </w:t>
            </w:r>
            <w:r w:rsidRPr="00662602">
              <w:rPr>
                <w:rFonts w:ascii="Arial" w:eastAsia="Times New Roman" w:hAnsi="Arial" w:cs="Arial"/>
                <w:color w:val="000000"/>
                <w:sz w:val="18"/>
                <w:szCs w:val="18"/>
              </w:rPr>
              <w:t>key informant interviews</w:t>
            </w:r>
          </w:p>
        </w:tc>
      </w:tr>
      <w:tr w:rsidR="003D40FB" w:rsidRPr="00662602" w14:paraId="4D2329ED" w14:textId="77777777" w:rsidTr="00E940BC">
        <w:tc>
          <w:tcPr>
            <w:tcW w:w="4996" w:type="pct"/>
            <w:gridSpan w:val="7"/>
            <w:tcBorders>
              <w:top w:val="single" w:sz="4" w:space="0" w:color="auto"/>
              <w:left w:val="single" w:sz="8" w:space="0" w:color="auto"/>
              <w:right w:val="single" w:sz="8" w:space="0" w:color="000000" w:themeColor="text1"/>
            </w:tcBorders>
            <w:shd w:val="clear" w:color="auto" w:fill="7030A0"/>
            <w:hideMark/>
          </w:tcPr>
          <w:p w14:paraId="57EA2891" w14:textId="77777777" w:rsidR="003D40FB" w:rsidRPr="00662602" w:rsidRDefault="003D40FB" w:rsidP="00E940BC">
            <w:pPr>
              <w:rPr>
                <w:rFonts w:ascii="Arial" w:eastAsia="Times New Roman" w:hAnsi="Arial" w:cs="Arial"/>
                <w:b/>
                <w:i/>
                <w:color w:val="FFFFFF"/>
                <w:sz w:val="18"/>
                <w:szCs w:val="18"/>
              </w:rPr>
            </w:pPr>
            <w:r w:rsidRPr="00662602">
              <w:rPr>
                <w:rFonts w:ascii="Arial" w:eastAsia="Times New Roman" w:hAnsi="Arial" w:cs="Arial"/>
                <w:b/>
                <w:bCs/>
                <w:i/>
                <w:iCs/>
                <w:color w:val="FFFFFF" w:themeColor="background1"/>
                <w:sz w:val="18"/>
                <w:szCs w:val="18"/>
              </w:rPr>
              <w:t>Outcome 2:</w:t>
            </w:r>
            <w:r w:rsidRPr="00662602">
              <w:rPr>
                <w:rFonts w:ascii="Arial" w:hAnsi="Arial" w:cs="Arial"/>
                <w:sz w:val="18"/>
                <w:szCs w:val="18"/>
              </w:rPr>
              <w:t xml:space="preserve"> </w:t>
            </w:r>
            <w:r w:rsidRPr="00662602">
              <w:rPr>
                <w:rFonts w:ascii="Arial" w:eastAsia="Times New Roman" w:hAnsi="Arial" w:cs="Arial"/>
                <w:i/>
                <w:iCs/>
                <w:color w:val="FFFFFF" w:themeColor="background1"/>
                <w:sz w:val="18"/>
                <w:szCs w:val="18"/>
              </w:rPr>
              <w:t>Strengthened capacity of PAs and other law enforcement agencies in the project areas to reduce wildlife crime, manage HWC, and prevent habitat degradation.</w:t>
            </w:r>
          </w:p>
        </w:tc>
      </w:tr>
      <w:tr w:rsidR="003D40FB" w:rsidRPr="00662602" w14:paraId="15071377" w14:textId="77777777" w:rsidTr="00E940BC">
        <w:tc>
          <w:tcPr>
            <w:tcW w:w="1349" w:type="pct"/>
            <w:tcBorders>
              <w:top w:val="nil"/>
              <w:left w:val="single" w:sz="8" w:space="0" w:color="auto"/>
              <w:bottom w:val="single" w:sz="4" w:space="0" w:color="auto"/>
              <w:right w:val="single" w:sz="8" w:space="0" w:color="auto"/>
            </w:tcBorders>
            <w:shd w:val="clear" w:color="auto" w:fill="auto"/>
          </w:tcPr>
          <w:p w14:paraId="590C4E79" w14:textId="77777777" w:rsidR="003D40FB" w:rsidRPr="00662602" w:rsidRDefault="003D40FB" w:rsidP="00E940BC">
            <w:pPr>
              <w:rPr>
                <w:rFonts w:ascii="Arial" w:hAnsi="Arial" w:cs="Arial"/>
                <w:color w:val="000000" w:themeColor="text1"/>
                <w:sz w:val="18"/>
                <w:szCs w:val="18"/>
              </w:rPr>
            </w:pPr>
            <w:r w:rsidRPr="00662602">
              <w:rPr>
                <w:rFonts w:ascii="Arial" w:hAnsi="Arial" w:cs="Arial"/>
                <w:color w:val="000000" w:themeColor="text1"/>
                <w:sz w:val="18"/>
                <w:szCs w:val="18"/>
              </w:rPr>
              <w:t>Has there been a measurable increase in METT scores?</w:t>
            </w:r>
          </w:p>
        </w:tc>
        <w:tc>
          <w:tcPr>
            <w:tcW w:w="1342" w:type="pct"/>
            <w:gridSpan w:val="2"/>
            <w:tcBorders>
              <w:top w:val="nil"/>
              <w:left w:val="nil"/>
              <w:bottom w:val="single" w:sz="4" w:space="0" w:color="auto"/>
              <w:right w:val="single" w:sz="8" w:space="0" w:color="auto"/>
            </w:tcBorders>
            <w:shd w:val="clear" w:color="auto" w:fill="auto"/>
          </w:tcPr>
          <w:p w14:paraId="482B6EF1" w14:textId="77777777" w:rsidR="003D40FB" w:rsidRPr="00662602" w:rsidRDefault="003D40FB" w:rsidP="00E940BC">
            <w:pPr>
              <w:rPr>
                <w:rFonts w:ascii="Arial" w:hAnsi="Arial" w:cs="Arial"/>
                <w:sz w:val="18"/>
                <w:szCs w:val="18"/>
              </w:rPr>
            </w:pPr>
            <w:r w:rsidRPr="00662602">
              <w:rPr>
                <w:rFonts w:ascii="Arial" w:eastAsia="Times New Roman" w:hAnsi="Arial" w:cs="Arial"/>
                <w:color w:val="000000" w:themeColor="text1"/>
                <w:sz w:val="18"/>
                <w:szCs w:val="18"/>
              </w:rPr>
              <w:t>Evidence of update on METT sheets.</w:t>
            </w:r>
          </w:p>
        </w:tc>
        <w:tc>
          <w:tcPr>
            <w:tcW w:w="1134" w:type="pct"/>
            <w:gridSpan w:val="2"/>
            <w:tcBorders>
              <w:top w:val="nil"/>
              <w:left w:val="nil"/>
              <w:bottom w:val="single" w:sz="4" w:space="0" w:color="auto"/>
              <w:right w:val="single" w:sz="8" w:space="0" w:color="auto"/>
            </w:tcBorders>
            <w:shd w:val="clear" w:color="auto" w:fill="auto"/>
          </w:tcPr>
          <w:p w14:paraId="454BFE79"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METT score development documentation and reports</w:t>
            </w:r>
          </w:p>
        </w:tc>
        <w:tc>
          <w:tcPr>
            <w:tcW w:w="1171" w:type="pct"/>
            <w:gridSpan w:val="2"/>
            <w:tcBorders>
              <w:top w:val="nil"/>
              <w:left w:val="nil"/>
              <w:bottom w:val="single" w:sz="4" w:space="0" w:color="auto"/>
              <w:right w:val="single" w:sz="8" w:space="0" w:color="auto"/>
            </w:tcBorders>
            <w:shd w:val="clear" w:color="auto" w:fill="auto"/>
          </w:tcPr>
          <w:p w14:paraId="0F6E4984" w14:textId="77777777" w:rsidR="003D40FB" w:rsidRPr="00662602" w:rsidRDefault="003D40FB" w:rsidP="00E940BC">
            <w:pPr>
              <w:autoSpaceDE w:val="0"/>
              <w:autoSpaceDN w:val="0"/>
              <w:adjustRightInd w:val="0"/>
              <w:rPr>
                <w:rFonts w:ascii="Arial" w:hAnsi="Arial" w:cs="Arial"/>
                <w:sz w:val="18"/>
                <w:szCs w:val="18"/>
              </w:rPr>
            </w:pPr>
            <w:r w:rsidRPr="00662602">
              <w:rPr>
                <w:rFonts w:ascii="Arial" w:eastAsia="Times New Roman" w:hAnsi="Arial" w:cs="Arial"/>
                <w:color w:val="000000" w:themeColor="text1"/>
                <w:sz w:val="18"/>
                <w:szCs w:val="18"/>
              </w:rPr>
              <w:t xml:space="preserve">Desk review, document analysis and </w:t>
            </w:r>
            <w:r w:rsidRPr="00662602">
              <w:rPr>
                <w:rFonts w:ascii="Arial" w:eastAsia="Times New Roman" w:hAnsi="Arial" w:cs="Arial"/>
                <w:color w:val="000000"/>
                <w:sz w:val="18"/>
                <w:szCs w:val="18"/>
              </w:rPr>
              <w:t>interviews</w:t>
            </w:r>
          </w:p>
        </w:tc>
      </w:tr>
      <w:tr w:rsidR="003D40FB" w:rsidRPr="00662602" w14:paraId="699827DB" w14:textId="77777777" w:rsidTr="00E940BC">
        <w:tc>
          <w:tcPr>
            <w:tcW w:w="1349" w:type="pct"/>
            <w:tcBorders>
              <w:top w:val="nil"/>
              <w:left w:val="single" w:sz="8" w:space="0" w:color="auto"/>
              <w:bottom w:val="single" w:sz="4" w:space="0" w:color="auto"/>
              <w:right w:val="single" w:sz="8" w:space="0" w:color="auto"/>
            </w:tcBorders>
            <w:shd w:val="clear" w:color="auto" w:fill="auto"/>
          </w:tcPr>
          <w:p w14:paraId="4B826CC9" w14:textId="77777777" w:rsidR="003D40FB" w:rsidRPr="00662602" w:rsidRDefault="003D40FB" w:rsidP="00E940BC">
            <w:pPr>
              <w:rPr>
                <w:rFonts w:ascii="Arial" w:hAnsi="Arial" w:cs="Arial"/>
                <w:color w:val="000000" w:themeColor="text1"/>
                <w:sz w:val="18"/>
                <w:szCs w:val="18"/>
              </w:rPr>
            </w:pPr>
            <w:r w:rsidRPr="00662602">
              <w:rPr>
                <w:rFonts w:ascii="Arial" w:hAnsi="Arial" w:cs="Arial"/>
                <w:color w:val="000000" w:themeColor="text1"/>
                <w:sz w:val="18"/>
                <w:szCs w:val="18"/>
              </w:rPr>
              <w:t>How were anti-poaching and patrolling efforts defined by the project during inception and how has this informed its monitoring?</w:t>
            </w:r>
          </w:p>
        </w:tc>
        <w:tc>
          <w:tcPr>
            <w:tcW w:w="1342" w:type="pct"/>
            <w:gridSpan w:val="2"/>
            <w:tcBorders>
              <w:top w:val="nil"/>
              <w:left w:val="nil"/>
              <w:bottom w:val="single" w:sz="4" w:space="0" w:color="auto"/>
              <w:right w:val="single" w:sz="8" w:space="0" w:color="auto"/>
            </w:tcBorders>
            <w:shd w:val="clear" w:color="auto" w:fill="auto"/>
          </w:tcPr>
          <w:p w14:paraId="65942978" w14:textId="77777777" w:rsidR="003D40FB" w:rsidRPr="00662602" w:rsidRDefault="003D40FB" w:rsidP="00E940BC">
            <w:pPr>
              <w:rPr>
                <w:rFonts w:ascii="Arial" w:hAnsi="Arial" w:cs="Arial"/>
                <w:sz w:val="18"/>
                <w:szCs w:val="18"/>
              </w:rPr>
            </w:pPr>
            <w:r w:rsidRPr="00662602">
              <w:rPr>
                <w:rFonts w:ascii="Arial" w:hAnsi="Arial" w:cs="Arial"/>
                <w:sz w:val="18"/>
                <w:szCs w:val="18"/>
              </w:rPr>
              <w:t>Technical discussions on definitions and planning undertaken.</w:t>
            </w:r>
          </w:p>
        </w:tc>
        <w:tc>
          <w:tcPr>
            <w:tcW w:w="1134" w:type="pct"/>
            <w:gridSpan w:val="2"/>
            <w:tcBorders>
              <w:top w:val="nil"/>
              <w:left w:val="nil"/>
              <w:bottom w:val="single" w:sz="4" w:space="0" w:color="auto"/>
              <w:right w:val="single" w:sz="8" w:space="0" w:color="auto"/>
            </w:tcBorders>
            <w:shd w:val="clear" w:color="auto" w:fill="auto"/>
          </w:tcPr>
          <w:p w14:paraId="0007C141"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Inception report, M&amp;E plans, meeting minutes</w:t>
            </w:r>
          </w:p>
        </w:tc>
        <w:tc>
          <w:tcPr>
            <w:tcW w:w="1171" w:type="pct"/>
            <w:gridSpan w:val="2"/>
            <w:tcBorders>
              <w:top w:val="nil"/>
              <w:left w:val="nil"/>
              <w:bottom w:val="single" w:sz="4" w:space="0" w:color="auto"/>
              <w:right w:val="single" w:sz="8" w:space="0" w:color="auto"/>
            </w:tcBorders>
            <w:shd w:val="clear" w:color="auto" w:fill="auto"/>
          </w:tcPr>
          <w:p w14:paraId="448D9A3A"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07628515" w14:textId="77777777" w:rsidR="003D40FB" w:rsidRPr="00662602" w:rsidRDefault="003D40FB" w:rsidP="00E940BC">
            <w:pPr>
              <w:rPr>
                <w:rFonts w:ascii="Arial" w:eastAsia="Times New Roman" w:hAnsi="Arial" w:cs="Arial"/>
                <w:color w:val="000000" w:themeColor="text1"/>
                <w:sz w:val="18"/>
                <w:szCs w:val="18"/>
              </w:rPr>
            </w:pPr>
            <w:r w:rsidRPr="00662602">
              <w:rPr>
                <w:rFonts w:ascii="Arial" w:hAnsi="Arial" w:cs="Arial"/>
                <w:sz w:val="18"/>
                <w:szCs w:val="18"/>
              </w:rPr>
              <w:t>key informant interviews and field visits</w:t>
            </w:r>
          </w:p>
        </w:tc>
      </w:tr>
      <w:tr w:rsidR="003D40FB" w:rsidRPr="00662602" w14:paraId="157D9040" w14:textId="77777777" w:rsidTr="00E940BC">
        <w:tc>
          <w:tcPr>
            <w:tcW w:w="1349" w:type="pct"/>
            <w:tcBorders>
              <w:top w:val="nil"/>
              <w:left w:val="single" w:sz="8" w:space="0" w:color="auto"/>
              <w:bottom w:val="single" w:sz="4" w:space="0" w:color="auto"/>
              <w:right w:val="single" w:sz="8" w:space="0" w:color="auto"/>
            </w:tcBorders>
            <w:shd w:val="clear" w:color="auto" w:fill="auto"/>
          </w:tcPr>
          <w:p w14:paraId="0D3DE35D" w14:textId="77777777" w:rsidR="003D40FB" w:rsidRPr="00662602" w:rsidRDefault="003D40FB" w:rsidP="00E940BC">
            <w:pPr>
              <w:rPr>
                <w:rFonts w:ascii="Arial" w:hAnsi="Arial" w:cs="Arial"/>
                <w:color w:val="000000" w:themeColor="text1"/>
                <w:sz w:val="18"/>
                <w:szCs w:val="18"/>
              </w:rPr>
            </w:pPr>
            <w:r w:rsidRPr="00662602">
              <w:rPr>
                <w:rFonts w:ascii="Arial" w:hAnsi="Arial" w:cs="Arial"/>
                <w:color w:val="000000" w:themeColor="text1"/>
                <w:sz w:val="18"/>
                <w:szCs w:val="18"/>
              </w:rPr>
              <w:t>What have been some of the bottlenecks regarding progress against Indicator 9?</w:t>
            </w:r>
          </w:p>
        </w:tc>
        <w:tc>
          <w:tcPr>
            <w:tcW w:w="1342" w:type="pct"/>
            <w:gridSpan w:val="2"/>
            <w:tcBorders>
              <w:top w:val="nil"/>
              <w:left w:val="nil"/>
              <w:bottom w:val="single" w:sz="4" w:space="0" w:color="auto"/>
              <w:right w:val="single" w:sz="8" w:space="0" w:color="auto"/>
            </w:tcBorders>
            <w:shd w:val="clear" w:color="auto" w:fill="auto"/>
          </w:tcPr>
          <w:p w14:paraId="1A48225B" w14:textId="77777777" w:rsidR="003D40FB" w:rsidRPr="00662602" w:rsidRDefault="003D40FB" w:rsidP="00E940BC">
            <w:pPr>
              <w:rPr>
                <w:rFonts w:ascii="Arial" w:hAnsi="Arial" w:cs="Arial"/>
                <w:sz w:val="18"/>
                <w:szCs w:val="18"/>
              </w:rPr>
            </w:pPr>
            <w:r w:rsidRPr="00662602">
              <w:rPr>
                <w:rFonts w:ascii="Arial" w:hAnsi="Arial" w:cs="Arial"/>
                <w:sz w:val="18"/>
                <w:szCs w:val="18"/>
              </w:rPr>
              <w:t>Clear and well-articulated technical approach for monitoring level of HEC</w:t>
            </w:r>
          </w:p>
        </w:tc>
        <w:tc>
          <w:tcPr>
            <w:tcW w:w="1134" w:type="pct"/>
            <w:gridSpan w:val="2"/>
            <w:tcBorders>
              <w:top w:val="nil"/>
              <w:left w:val="nil"/>
              <w:bottom w:val="single" w:sz="4" w:space="0" w:color="auto"/>
              <w:right w:val="single" w:sz="8" w:space="0" w:color="auto"/>
            </w:tcBorders>
            <w:shd w:val="clear" w:color="auto" w:fill="auto"/>
          </w:tcPr>
          <w:p w14:paraId="5C5AC00B"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M&amp;E collection reports, PIRs stakeholder data</w:t>
            </w:r>
          </w:p>
        </w:tc>
        <w:tc>
          <w:tcPr>
            <w:tcW w:w="1171" w:type="pct"/>
            <w:gridSpan w:val="2"/>
            <w:tcBorders>
              <w:top w:val="nil"/>
              <w:left w:val="nil"/>
              <w:bottom w:val="single" w:sz="4" w:space="0" w:color="auto"/>
              <w:right w:val="single" w:sz="8" w:space="0" w:color="auto"/>
            </w:tcBorders>
            <w:shd w:val="clear" w:color="auto" w:fill="auto"/>
          </w:tcPr>
          <w:p w14:paraId="20864EAC"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5B84ECCE" w14:textId="77777777" w:rsidR="003D40FB" w:rsidRPr="00662602" w:rsidRDefault="003D40FB" w:rsidP="00E940BC">
            <w:pPr>
              <w:rPr>
                <w:rFonts w:ascii="Arial" w:eastAsia="Times New Roman" w:hAnsi="Arial" w:cs="Arial"/>
                <w:color w:val="000000" w:themeColor="text1"/>
                <w:sz w:val="18"/>
                <w:szCs w:val="18"/>
              </w:rPr>
            </w:pPr>
            <w:r w:rsidRPr="00662602">
              <w:rPr>
                <w:rFonts w:ascii="Arial" w:hAnsi="Arial" w:cs="Arial"/>
                <w:sz w:val="18"/>
                <w:szCs w:val="18"/>
              </w:rPr>
              <w:t>interviews and field visits</w:t>
            </w:r>
          </w:p>
        </w:tc>
      </w:tr>
      <w:tr w:rsidR="003D40FB" w:rsidRPr="00662602" w14:paraId="47C41978" w14:textId="77777777" w:rsidTr="00E940BC">
        <w:tc>
          <w:tcPr>
            <w:tcW w:w="4996" w:type="pct"/>
            <w:gridSpan w:val="7"/>
            <w:tcBorders>
              <w:top w:val="single" w:sz="4" w:space="0" w:color="auto"/>
              <w:left w:val="single" w:sz="8" w:space="0" w:color="auto"/>
              <w:right w:val="single" w:sz="8" w:space="0" w:color="000000" w:themeColor="text1"/>
            </w:tcBorders>
            <w:shd w:val="clear" w:color="auto" w:fill="7030A0"/>
            <w:hideMark/>
          </w:tcPr>
          <w:p w14:paraId="0D13B2EE" w14:textId="77777777" w:rsidR="003D40FB" w:rsidRPr="00662602" w:rsidRDefault="003D40FB" w:rsidP="00E940BC">
            <w:pPr>
              <w:rPr>
                <w:rFonts w:ascii="Arial" w:eastAsia="Times New Roman" w:hAnsi="Arial" w:cs="Arial"/>
                <w:b/>
                <w:i/>
                <w:color w:val="FFFFFF"/>
                <w:sz w:val="18"/>
                <w:szCs w:val="18"/>
              </w:rPr>
            </w:pPr>
            <w:r w:rsidRPr="00662602">
              <w:rPr>
                <w:rFonts w:ascii="Arial" w:eastAsia="Times New Roman" w:hAnsi="Arial" w:cs="Arial"/>
                <w:b/>
                <w:bCs/>
                <w:i/>
                <w:iCs/>
                <w:color w:val="FFFFFF" w:themeColor="background1"/>
                <w:sz w:val="18"/>
                <w:szCs w:val="18"/>
              </w:rPr>
              <w:t xml:space="preserve">Outcome 3: </w:t>
            </w:r>
            <w:r w:rsidRPr="00662602">
              <w:rPr>
                <w:rFonts w:ascii="Arial" w:eastAsia="Times New Roman" w:hAnsi="Arial" w:cs="Arial"/>
                <w:i/>
                <w:iCs/>
                <w:color w:val="FFFFFF" w:themeColor="background1"/>
                <w:sz w:val="18"/>
                <w:szCs w:val="18"/>
              </w:rPr>
              <w:t>Increased involvement of local communities in the project areas in wildlife, habitat, and PA management.</w:t>
            </w:r>
          </w:p>
        </w:tc>
      </w:tr>
      <w:tr w:rsidR="003D40FB" w:rsidRPr="00662602" w14:paraId="4644B64D" w14:textId="77777777" w:rsidTr="00E940BC">
        <w:tc>
          <w:tcPr>
            <w:tcW w:w="1349" w:type="pct"/>
            <w:tcBorders>
              <w:top w:val="nil"/>
              <w:left w:val="single" w:sz="8" w:space="0" w:color="auto"/>
              <w:bottom w:val="single" w:sz="4" w:space="0" w:color="auto"/>
              <w:right w:val="single" w:sz="8" w:space="0" w:color="auto"/>
            </w:tcBorders>
            <w:shd w:val="clear" w:color="auto" w:fill="auto"/>
          </w:tcPr>
          <w:p w14:paraId="4911F599" w14:textId="77777777" w:rsidR="003D40FB" w:rsidRPr="00662602" w:rsidRDefault="003D40FB" w:rsidP="00E940BC">
            <w:pPr>
              <w:rPr>
                <w:rFonts w:ascii="Arial" w:hAnsi="Arial" w:cs="Arial"/>
                <w:color w:val="000000" w:themeColor="text1"/>
                <w:sz w:val="18"/>
                <w:szCs w:val="18"/>
              </w:rPr>
            </w:pPr>
            <w:r w:rsidRPr="00662602">
              <w:rPr>
                <w:rFonts w:ascii="Arial" w:hAnsi="Arial" w:cs="Arial"/>
                <w:color w:val="000000" w:themeColor="text1"/>
                <w:sz w:val="18"/>
                <w:szCs w:val="18"/>
              </w:rPr>
              <w:t>What has been the level of commitment among community members regarding surveillance activities?</w:t>
            </w:r>
          </w:p>
        </w:tc>
        <w:tc>
          <w:tcPr>
            <w:tcW w:w="1342" w:type="pct"/>
            <w:gridSpan w:val="2"/>
            <w:tcBorders>
              <w:top w:val="nil"/>
              <w:left w:val="nil"/>
              <w:bottom w:val="single" w:sz="4" w:space="0" w:color="auto"/>
              <w:right w:val="single" w:sz="8" w:space="0" w:color="auto"/>
            </w:tcBorders>
            <w:shd w:val="clear" w:color="auto" w:fill="auto"/>
          </w:tcPr>
          <w:p w14:paraId="5107C2BA" w14:textId="77777777" w:rsidR="003D40FB" w:rsidRPr="00662602" w:rsidRDefault="003D40FB" w:rsidP="00E940BC">
            <w:pPr>
              <w:rPr>
                <w:rFonts w:ascii="Arial" w:hAnsi="Arial" w:cs="Arial"/>
                <w:sz w:val="18"/>
                <w:szCs w:val="18"/>
              </w:rPr>
            </w:pPr>
            <w:r w:rsidRPr="00662602">
              <w:rPr>
                <w:rFonts w:ascii="Arial" w:hAnsi="Arial" w:cs="Arial"/>
                <w:sz w:val="18"/>
                <w:szCs w:val="18"/>
              </w:rPr>
              <w:t>Number of agreements, evidence of patrol logs and training delivered</w:t>
            </w:r>
          </w:p>
        </w:tc>
        <w:tc>
          <w:tcPr>
            <w:tcW w:w="1134" w:type="pct"/>
            <w:gridSpan w:val="2"/>
            <w:tcBorders>
              <w:top w:val="nil"/>
              <w:left w:val="nil"/>
              <w:bottom w:val="single" w:sz="4" w:space="0" w:color="auto"/>
              <w:right w:val="single" w:sz="8" w:space="0" w:color="auto"/>
            </w:tcBorders>
            <w:shd w:val="clear" w:color="auto" w:fill="auto"/>
          </w:tcPr>
          <w:p w14:paraId="31C632BC"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Review of agreements, assessment of patrol logs and review of material used for training</w:t>
            </w:r>
          </w:p>
        </w:tc>
        <w:tc>
          <w:tcPr>
            <w:tcW w:w="1171" w:type="pct"/>
            <w:gridSpan w:val="2"/>
            <w:tcBorders>
              <w:top w:val="nil"/>
              <w:left w:val="nil"/>
              <w:bottom w:val="single" w:sz="4" w:space="0" w:color="auto"/>
              <w:right w:val="single" w:sz="8" w:space="0" w:color="auto"/>
            </w:tcBorders>
            <w:shd w:val="clear" w:color="auto" w:fill="auto"/>
          </w:tcPr>
          <w:p w14:paraId="1B9535FC"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 key informant interviews, field visit and focus group discussions</w:t>
            </w:r>
          </w:p>
        </w:tc>
      </w:tr>
      <w:tr w:rsidR="003D40FB" w:rsidRPr="00662602" w14:paraId="7B02B7B5" w14:textId="77777777" w:rsidTr="00E940BC">
        <w:tc>
          <w:tcPr>
            <w:tcW w:w="1349" w:type="pct"/>
            <w:tcBorders>
              <w:top w:val="nil"/>
              <w:left w:val="single" w:sz="8" w:space="0" w:color="auto"/>
              <w:bottom w:val="single" w:sz="4" w:space="0" w:color="auto"/>
              <w:right w:val="single" w:sz="8" w:space="0" w:color="auto"/>
            </w:tcBorders>
            <w:shd w:val="clear" w:color="auto" w:fill="auto"/>
          </w:tcPr>
          <w:p w14:paraId="551272D3" w14:textId="77777777" w:rsidR="003D40FB" w:rsidRPr="00662602" w:rsidRDefault="003D40FB" w:rsidP="00E940BC">
            <w:pPr>
              <w:rPr>
                <w:rFonts w:ascii="Arial" w:hAnsi="Arial" w:cs="Arial"/>
                <w:color w:val="000000" w:themeColor="text1"/>
                <w:sz w:val="18"/>
                <w:szCs w:val="18"/>
              </w:rPr>
            </w:pPr>
            <w:r w:rsidRPr="00662602">
              <w:rPr>
                <w:rFonts w:ascii="Arial" w:hAnsi="Arial" w:cs="Arial"/>
                <w:color w:val="000000" w:themeColor="text1"/>
                <w:sz w:val="18"/>
                <w:szCs w:val="18"/>
              </w:rPr>
              <w:t>How have SLM, SFM and CBNRM measures been selected and deemed appropriate to the local context?</w:t>
            </w:r>
          </w:p>
        </w:tc>
        <w:tc>
          <w:tcPr>
            <w:tcW w:w="1342" w:type="pct"/>
            <w:gridSpan w:val="2"/>
            <w:tcBorders>
              <w:top w:val="nil"/>
              <w:left w:val="nil"/>
              <w:bottom w:val="single" w:sz="4" w:space="0" w:color="auto"/>
              <w:right w:val="single" w:sz="8" w:space="0" w:color="auto"/>
            </w:tcBorders>
            <w:shd w:val="clear" w:color="auto" w:fill="auto"/>
          </w:tcPr>
          <w:p w14:paraId="3FCBF41A" w14:textId="77777777" w:rsidR="003D40FB" w:rsidRPr="00662602" w:rsidRDefault="003D40FB" w:rsidP="00E940BC">
            <w:pPr>
              <w:rPr>
                <w:rFonts w:ascii="Arial" w:hAnsi="Arial" w:cs="Arial"/>
                <w:sz w:val="18"/>
                <w:szCs w:val="18"/>
              </w:rPr>
            </w:pPr>
            <w:r w:rsidRPr="00662602">
              <w:rPr>
                <w:rFonts w:ascii="Arial" w:hAnsi="Arial" w:cs="Arial"/>
                <w:sz w:val="18"/>
                <w:szCs w:val="18"/>
              </w:rPr>
              <w:t>Evidence of underlying analysis</w:t>
            </w:r>
          </w:p>
        </w:tc>
        <w:tc>
          <w:tcPr>
            <w:tcW w:w="1134" w:type="pct"/>
            <w:gridSpan w:val="2"/>
            <w:tcBorders>
              <w:top w:val="nil"/>
              <w:left w:val="nil"/>
              <w:bottom w:val="single" w:sz="4" w:space="0" w:color="auto"/>
              <w:right w:val="single" w:sz="8" w:space="0" w:color="auto"/>
            </w:tcBorders>
            <w:shd w:val="clear" w:color="auto" w:fill="auto"/>
          </w:tcPr>
          <w:p w14:paraId="0E604F0F"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Reports, stakeholder data</w:t>
            </w:r>
          </w:p>
        </w:tc>
        <w:tc>
          <w:tcPr>
            <w:tcW w:w="1171" w:type="pct"/>
            <w:gridSpan w:val="2"/>
            <w:tcBorders>
              <w:top w:val="nil"/>
              <w:left w:val="nil"/>
              <w:bottom w:val="single" w:sz="4" w:space="0" w:color="auto"/>
              <w:right w:val="single" w:sz="8" w:space="0" w:color="auto"/>
            </w:tcBorders>
            <w:shd w:val="clear" w:color="auto" w:fill="auto"/>
          </w:tcPr>
          <w:p w14:paraId="1FC59C1D"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 key informant interviews, field visit and focus group discussions</w:t>
            </w:r>
          </w:p>
        </w:tc>
      </w:tr>
      <w:tr w:rsidR="003D40FB" w:rsidRPr="00662602" w14:paraId="780C188F" w14:textId="77777777" w:rsidTr="00E940BC">
        <w:tc>
          <w:tcPr>
            <w:tcW w:w="1349" w:type="pct"/>
            <w:tcBorders>
              <w:top w:val="nil"/>
              <w:left w:val="single" w:sz="8" w:space="0" w:color="auto"/>
              <w:bottom w:val="single" w:sz="4" w:space="0" w:color="auto"/>
              <w:right w:val="single" w:sz="8" w:space="0" w:color="auto"/>
            </w:tcBorders>
            <w:shd w:val="clear" w:color="auto" w:fill="auto"/>
          </w:tcPr>
          <w:p w14:paraId="324E9D48" w14:textId="77777777" w:rsidR="003D40FB" w:rsidRPr="00662602" w:rsidRDefault="003D40FB" w:rsidP="00E940BC">
            <w:pPr>
              <w:rPr>
                <w:rFonts w:ascii="Arial" w:hAnsi="Arial" w:cs="Arial"/>
                <w:color w:val="000000" w:themeColor="text1"/>
                <w:sz w:val="18"/>
                <w:szCs w:val="18"/>
              </w:rPr>
            </w:pPr>
            <w:r w:rsidRPr="00662602">
              <w:rPr>
                <w:rFonts w:ascii="Arial" w:hAnsi="Arial" w:cs="Arial"/>
                <w:sz w:val="18"/>
                <w:szCs w:val="18"/>
              </w:rPr>
              <w:t xml:space="preserve">To what extent has SFM measures curtailed the level of deforestation in the project landscape? </w:t>
            </w:r>
          </w:p>
        </w:tc>
        <w:tc>
          <w:tcPr>
            <w:tcW w:w="1342" w:type="pct"/>
            <w:gridSpan w:val="2"/>
            <w:tcBorders>
              <w:top w:val="nil"/>
              <w:left w:val="nil"/>
              <w:bottom w:val="single" w:sz="4" w:space="0" w:color="auto"/>
              <w:right w:val="single" w:sz="8" w:space="0" w:color="auto"/>
            </w:tcBorders>
            <w:shd w:val="clear" w:color="auto" w:fill="auto"/>
          </w:tcPr>
          <w:p w14:paraId="0CF496D2" w14:textId="77777777" w:rsidR="003D40FB" w:rsidRPr="00662602" w:rsidRDefault="003D40FB" w:rsidP="00E940BC">
            <w:pPr>
              <w:rPr>
                <w:rFonts w:ascii="Arial" w:hAnsi="Arial" w:cs="Arial"/>
                <w:sz w:val="18"/>
                <w:szCs w:val="18"/>
              </w:rPr>
            </w:pPr>
            <w:r w:rsidRPr="00662602">
              <w:rPr>
                <w:rFonts w:ascii="Arial" w:hAnsi="Arial" w:cs="Arial"/>
                <w:sz w:val="18"/>
                <w:szCs w:val="18"/>
              </w:rPr>
              <w:t>Evidence of SFM agreements</w:t>
            </w:r>
          </w:p>
        </w:tc>
        <w:tc>
          <w:tcPr>
            <w:tcW w:w="1134" w:type="pct"/>
            <w:gridSpan w:val="2"/>
            <w:tcBorders>
              <w:top w:val="nil"/>
              <w:left w:val="nil"/>
              <w:bottom w:val="single" w:sz="4" w:space="0" w:color="auto"/>
              <w:right w:val="single" w:sz="8" w:space="0" w:color="auto"/>
            </w:tcBorders>
            <w:shd w:val="clear" w:color="auto" w:fill="auto"/>
          </w:tcPr>
          <w:p w14:paraId="1E4AAA97"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Minutes, stakeholder interviews and agreements approved by competent authorities</w:t>
            </w:r>
          </w:p>
        </w:tc>
        <w:tc>
          <w:tcPr>
            <w:tcW w:w="1171" w:type="pct"/>
            <w:gridSpan w:val="2"/>
            <w:tcBorders>
              <w:top w:val="nil"/>
              <w:left w:val="nil"/>
              <w:bottom w:val="single" w:sz="4" w:space="0" w:color="auto"/>
              <w:right w:val="single" w:sz="8" w:space="0" w:color="auto"/>
            </w:tcBorders>
            <w:shd w:val="clear" w:color="auto" w:fill="auto"/>
          </w:tcPr>
          <w:p w14:paraId="317F3474"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 key informant interviews</w:t>
            </w:r>
          </w:p>
        </w:tc>
      </w:tr>
      <w:tr w:rsidR="003D40FB" w:rsidRPr="00662602" w14:paraId="66DECD23" w14:textId="77777777" w:rsidTr="00E940BC">
        <w:tc>
          <w:tcPr>
            <w:tcW w:w="1349" w:type="pct"/>
            <w:tcBorders>
              <w:top w:val="nil"/>
              <w:left w:val="single" w:sz="8" w:space="0" w:color="auto"/>
              <w:bottom w:val="single" w:sz="4" w:space="0" w:color="auto"/>
              <w:right w:val="single" w:sz="8" w:space="0" w:color="auto"/>
            </w:tcBorders>
            <w:shd w:val="clear" w:color="auto" w:fill="auto"/>
          </w:tcPr>
          <w:p w14:paraId="03171EAA" w14:textId="77777777" w:rsidR="003D40FB" w:rsidRPr="00662602" w:rsidRDefault="003D40FB" w:rsidP="00E940BC">
            <w:pPr>
              <w:rPr>
                <w:rFonts w:ascii="Arial" w:hAnsi="Arial" w:cs="Arial"/>
                <w:sz w:val="18"/>
                <w:szCs w:val="18"/>
              </w:rPr>
            </w:pPr>
            <w:r w:rsidRPr="00662602">
              <w:rPr>
                <w:rFonts w:ascii="Arial" w:hAnsi="Arial" w:cs="Arial"/>
                <w:sz w:val="18"/>
                <w:szCs w:val="18"/>
              </w:rPr>
              <w:t>Is indicator No. 12 still feasible / achievable given that it is off track in the FY2023 PIR?</w:t>
            </w:r>
          </w:p>
        </w:tc>
        <w:tc>
          <w:tcPr>
            <w:tcW w:w="1342" w:type="pct"/>
            <w:gridSpan w:val="2"/>
            <w:tcBorders>
              <w:top w:val="nil"/>
              <w:left w:val="nil"/>
              <w:bottom w:val="single" w:sz="4" w:space="0" w:color="auto"/>
              <w:right w:val="single" w:sz="8" w:space="0" w:color="auto"/>
            </w:tcBorders>
            <w:shd w:val="clear" w:color="auto" w:fill="auto"/>
          </w:tcPr>
          <w:p w14:paraId="290004D9" w14:textId="77777777" w:rsidR="003D40FB" w:rsidRPr="00662602" w:rsidRDefault="003D40FB" w:rsidP="00E940BC">
            <w:pPr>
              <w:rPr>
                <w:rFonts w:ascii="Arial" w:hAnsi="Arial" w:cs="Arial"/>
                <w:sz w:val="18"/>
                <w:szCs w:val="18"/>
              </w:rPr>
            </w:pPr>
            <w:r w:rsidRPr="00662602">
              <w:rPr>
                <w:rFonts w:ascii="Arial" w:hAnsi="Arial" w:cs="Arial"/>
                <w:sz w:val="18"/>
                <w:szCs w:val="18"/>
              </w:rPr>
              <w:t>Adaptive management measures in place to accelerate delivery</w:t>
            </w:r>
          </w:p>
        </w:tc>
        <w:tc>
          <w:tcPr>
            <w:tcW w:w="1134" w:type="pct"/>
            <w:gridSpan w:val="2"/>
            <w:tcBorders>
              <w:top w:val="nil"/>
              <w:left w:val="nil"/>
              <w:bottom w:val="single" w:sz="4" w:space="0" w:color="auto"/>
              <w:right w:val="single" w:sz="8" w:space="0" w:color="auto"/>
            </w:tcBorders>
            <w:shd w:val="clear" w:color="auto" w:fill="auto"/>
          </w:tcPr>
          <w:p w14:paraId="00C6CF4E" w14:textId="77777777" w:rsidR="003D40FB" w:rsidRPr="00662602" w:rsidRDefault="003D40FB" w:rsidP="00E940BC">
            <w:pPr>
              <w:autoSpaceDE w:val="0"/>
              <w:autoSpaceDN w:val="0"/>
              <w:adjustRightInd w:val="0"/>
              <w:rPr>
                <w:rFonts w:ascii="Arial" w:hAnsi="Arial" w:cs="Arial"/>
                <w:sz w:val="18"/>
                <w:szCs w:val="18"/>
              </w:rPr>
            </w:pPr>
            <w:r w:rsidRPr="00662602">
              <w:rPr>
                <w:rFonts w:ascii="Arial" w:eastAsia="Times New Roman" w:hAnsi="Arial" w:cs="Arial"/>
                <w:color w:val="000000" w:themeColor="text1"/>
                <w:sz w:val="18"/>
                <w:szCs w:val="18"/>
              </w:rPr>
              <w:t>M&amp;E plans, reports, AWP activities and stakeholder data</w:t>
            </w:r>
          </w:p>
        </w:tc>
        <w:tc>
          <w:tcPr>
            <w:tcW w:w="1171" w:type="pct"/>
            <w:gridSpan w:val="2"/>
            <w:tcBorders>
              <w:top w:val="nil"/>
              <w:left w:val="nil"/>
              <w:bottom w:val="single" w:sz="4" w:space="0" w:color="auto"/>
              <w:right w:val="single" w:sz="8" w:space="0" w:color="auto"/>
            </w:tcBorders>
            <w:shd w:val="clear" w:color="auto" w:fill="auto"/>
          </w:tcPr>
          <w:p w14:paraId="660B9EFA"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 key informant interviews</w:t>
            </w:r>
          </w:p>
        </w:tc>
      </w:tr>
      <w:tr w:rsidR="003D40FB" w:rsidRPr="00662602" w14:paraId="58DF9FFA" w14:textId="77777777" w:rsidTr="00E940BC">
        <w:tc>
          <w:tcPr>
            <w:tcW w:w="4996" w:type="pct"/>
            <w:gridSpan w:val="7"/>
            <w:tcBorders>
              <w:top w:val="single" w:sz="4" w:space="0" w:color="auto"/>
              <w:left w:val="single" w:sz="8" w:space="0" w:color="auto"/>
              <w:right w:val="single" w:sz="8" w:space="0" w:color="000000" w:themeColor="text1"/>
            </w:tcBorders>
            <w:shd w:val="clear" w:color="auto" w:fill="7030A0"/>
            <w:hideMark/>
          </w:tcPr>
          <w:p w14:paraId="0C70A7BC" w14:textId="77777777" w:rsidR="003D40FB" w:rsidRPr="00662602" w:rsidRDefault="003D40FB" w:rsidP="00E940BC">
            <w:pPr>
              <w:rPr>
                <w:rFonts w:ascii="Arial" w:eastAsia="Times New Roman" w:hAnsi="Arial" w:cs="Arial"/>
                <w:b/>
                <w:i/>
                <w:color w:val="FFFFFF"/>
                <w:sz w:val="18"/>
                <w:szCs w:val="18"/>
              </w:rPr>
            </w:pPr>
            <w:r w:rsidRPr="00662602">
              <w:rPr>
                <w:rFonts w:ascii="Arial" w:eastAsia="Times New Roman" w:hAnsi="Arial" w:cs="Arial"/>
                <w:b/>
                <w:bCs/>
                <w:i/>
                <w:iCs/>
                <w:color w:val="FFFFFF" w:themeColor="background1"/>
                <w:sz w:val="18"/>
                <w:szCs w:val="18"/>
              </w:rPr>
              <w:t>Outcome 4:</w:t>
            </w:r>
            <w:r w:rsidRPr="00662602">
              <w:rPr>
                <w:rFonts w:ascii="Arial" w:hAnsi="Arial" w:cs="Arial"/>
                <w:sz w:val="18"/>
                <w:szCs w:val="18"/>
              </w:rPr>
              <w:t xml:space="preserve"> </w:t>
            </w:r>
            <w:r w:rsidRPr="00662602">
              <w:rPr>
                <w:rFonts w:ascii="Arial" w:eastAsia="Times New Roman" w:hAnsi="Arial" w:cs="Arial"/>
                <w:i/>
                <w:iCs/>
                <w:color w:val="FFFFFF" w:themeColor="background1"/>
                <w:sz w:val="18"/>
                <w:szCs w:val="18"/>
              </w:rPr>
              <w:t>Lessons learned by the project, including gender mainstreaming, through participatory M&amp;E are used to fight poaching and IWT nationally and internationally.</w:t>
            </w:r>
          </w:p>
        </w:tc>
      </w:tr>
      <w:tr w:rsidR="003D40FB" w:rsidRPr="00662602" w14:paraId="6FDBACB3" w14:textId="77777777" w:rsidTr="00E940BC">
        <w:tc>
          <w:tcPr>
            <w:tcW w:w="1349" w:type="pct"/>
            <w:tcBorders>
              <w:top w:val="nil"/>
              <w:left w:val="single" w:sz="8" w:space="0" w:color="auto"/>
              <w:bottom w:val="single" w:sz="4" w:space="0" w:color="auto"/>
              <w:right w:val="single" w:sz="8" w:space="0" w:color="auto"/>
            </w:tcBorders>
            <w:shd w:val="clear" w:color="auto" w:fill="auto"/>
          </w:tcPr>
          <w:p w14:paraId="16091B01" w14:textId="77777777" w:rsidR="003D40FB" w:rsidRPr="00662602" w:rsidRDefault="003D40FB" w:rsidP="00E940BC">
            <w:pPr>
              <w:rPr>
                <w:rFonts w:ascii="Arial" w:hAnsi="Arial" w:cs="Arial"/>
                <w:color w:val="000000" w:themeColor="text1"/>
                <w:sz w:val="18"/>
                <w:szCs w:val="18"/>
              </w:rPr>
            </w:pPr>
            <w:r w:rsidRPr="00662602">
              <w:rPr>
                <w:rFonts w:ascii="Arial" w:hAnsi="Arial" w:cs="Arial"/>
                <w:color w:val="000000" w:themeColor="text1"/>
                <w:sz w:val="18"/>
                <w:szCs w:val="18"/>
              </w:rPr>
              <w:t>What is the number of and availability of lessons learned generated by the Project and developed at MTR?</w:t>
            </w:r>
          </w:p>
        </w:tc>
        <w:tc>
          <w:tcPr>
            <w:tcW w:w="1342" w:type="pct"/>
            <w:gridSpan w:val="2"/>
            <w:tcBorders>
              <w:top w:val="nil"/>
              <w:left w:val="nil"/>
              <w:bottom w:val="single" w:sz="4" w:space="0" w:color="auto"/>
              <w:right w:val="single" w:sz="8" w:space="0" w:color="auto"/>
            </w:tcBorders>
            <w:shd w:val="clear" w:color="auto" w:fill="auto"/>
          </w:tcPr>
          <w:p w14:paraId="765DBF64"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Process to document lessons generated by the Project</w:t>
            </w:r>
          </w:p>
        </w:tc>
        <w:tc>
          <w:tcPr>
            <w:tcW w:w="1134" w:type="pct"/>
            <w:gridSpan w:val="2"/>
            <w:tcBorders>
              <w:top w:val="nil"/>
              <w:left w:val="nil"/>
              <w:bottom w:val="single" w:sz="4" w:space="0" w:color="auto"/>
              <w:right w:val="single" w:sz="8" w:space="0" w:color="auto"/>
            </w:tcBorders>
            <w:shd w:val="clear" w:color="auto" w:fill="auto"/>
          </w:tcPr>
          <w:p w14:paraId="05844ADB"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Documentation, minutes of meetings, process document</w:t>
            </w:r>
          </w:p>
        </w:tc>
        <w:tc>
          <w:tcPr>
            <w:tcW w:w="1171" w:type="pct"/>
            <w:gridSpan w:val="2"/>
            <w:tcBorders>
              <w:top w:val="nil"/>
              <w:left w:val="nil"/>
              <w:bottom w:val="single" w:sz="4" w:space="0" w:color="auto"/>
              <w:right w:val="single" w:sz="8" w:space="0" w:color="auto"/>
            </w:tcBorders>
            <w:shd w:val="clear" w:color="auto" w:fill="auto"/>
          </w:tcPr>
          <w:p w14:paraId="3F3859D9"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 xml:space="preserve">Desk review and </w:t>
            </w:r>
            <w:r w:rsidRPr="00662602">
              <w:rPr>
                <w:rFonts w:ascii="Arial" w:hAnsi="Arial" w:cs="Arial"/>
                <w:sz w:val="18"/>
                <w:szCs w:val="18"/>
              </w:rPr>
              <w:t>key informant interviews</w:t>
            </w:r>
          </w:p>
        </w:tc>
      </w:tr>
      <w:tr w:rsidR="003D40FB" w:rsidRPr="00662602" w14:paraId="44C19D25" w14:textId="77777777" w:rsidTr="00E940BC">
        <w:tc>
          <w:tcPr>
            <w:tcW w:w="1349" w:type="pct"/>
            <w:tcBorders>
              <w:top w:val="nil"/>
              <w:left w:val="single" w:sz="8" w:space="0" w:color="auto"/>
              <w:bottom w:val="single" w:sz="4" w:space="0" w:color="auto"/>
              <w:right w:val="single" w:sz="8" w:space="0" w:color="auto"/>
            </w:tcBorders>
            <w:shd w:val="clear" w:color="auto" w:fill="auto"/>
          </w:tcPr>
          <w:p w14:paraId="597D4B2F" w14:textId="77777777" w:rsidR="003D40FB" w:rsidRPr="00662602" w:rsidRDefault="003D40FB" w:rsidP="00E940BC">
            <w:pPr>
              <w:rPr>
                <w:rFonts w:ascii="Arial" w:hAnsi="Arial" w:cs="Arial"/>
                <w:color w:val="000000" w:themeColor="text1"/>
                <w:sz w:val="18"/>
                <w:szCs w:val="18"/>
              </w:rPr>
            </w:pPr>
            <w:r w:rsidRPr="00662602">
              <w:rPr>
                <w:rFonts w:ascii="Arial" w:hAnsi="Arial" w:cs="Arial"/>
                <w:color w:val="000000" w:themeColor="text1"/>
                <w:sz w:val="18"/>
                <w:szCs w:val="18"/>
              </w:rPr>
              <w:t>How has the project contextualized and internalized best practices?</w:t>
            </w:r>
          </w:p>
        </w:tc>
        <w:tc>
          <w:tcPr>
            <w:tcW w:w="1342" w:type="pct"/>
            <w:gridSpan w:val="2"/>
            <w:tcBorders>
              <w:top w:val="nil"/>
              <w:left w:val="nil"/>
              <w:bottom w:val="single" w:sz="4" w:space="0" w:color="auto"/>
              <w:right w:val="single" w:sz="8" w:space="0" w:color="auto"/>
            </w:tcBorders>
            <w:shd w:val="clear" w:color="auto" w:fill="auto"/>
          </w:tcPr>
          <w:p w14:paraId="36BA232A"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Availability of activity planning and M&amp;E strategy for indicator</w:t>
            </w:r>
          </w:p>
        </w:tc>
        <w:tc>
          <w:tcPr>
            <w:tcW w:w="1134" w:type="pct"/>
            <w:gridSpan w:val="2"/>
            <w:tcBorders>
              <w:top w:val="nil"/>
              <w:left w:val="nil"/>
              <w:bottom w:val="single" w:sz="4" w:space="0" w:color="auto"/>
              <w:right w:val="single" w:sz="8" w:space="0" w:color="auto"/>
            </w:tcBorders>
            <w:shd w:val="clear" w:color="auto" w:fill="auto"/>
          </w:tcPr>
          <w:p w14:paraId="1DE3DAFA"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AWPs, minutes and reports</w:t>
            </w:r>
          </w:p>
        </w:tc>
        <w:tc>
          <w:tcPr>
            <w:tcW w:w="1171" w:type="pct"/>
            <w:gridSpan w:val="2"/>
            <w:tcBorders>
              <w:top w:val="nil"/>
              <w:left w:val="nil"/>
              <w:bottom w:val="single" w:sz="4" w:space="0" w:color="auto"/>
              <w:right w:val="single" w:sz="8" w:space="0" w:color="auto"/>
            </w:tcBorders>
            <w:shd w:val="clear" w:color="auto" w:fill="auto"/>
          </w:tcPr>
          <w:p w14:paraId="49545EB2"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Desk review and interviews and field visit</w:t>
            </w:r>
          </w:p>
        </w:tc>
      </w:tr>
      <w:tr w:rsidR="003D40FB" w:rsidRPr="00662602" w14:paraId="4621D09C" w14:textId="77777777" w:rsidTr="00E940BC">
        <w:tc>
          <w:tcPr>
            <w:tcW w:w="1349" w:type="pct"/>
            <w:tcBorders>
              <w:top w:val="nil"/>
              <w:left w:val="single" w:sz="8" w:space="0" w:color="auto"/>
              <w:bottom w:val="single" w:sz="4" w:space="0" w:color="auto"/>
              <w:right w:val="single" w:sz="8" w:space="0" w:color="auto"/>
            </w:tcBorders>
            <w:shd w:val="clear" w:color="auto" w:fill="auto"/>
          </w:tcPr>
          <w:p w14:paraId="52B65D0C" w14:textId="77777777" w:rsidR="003D40FB" w:rsidRPr="00662602" w:rsidRDefault="003D40FB" w:rsidP="00E940BC">
            <w:pPr>
              <w:rPr>
                <w:rFonts w:ascii="Arial" w:hAnsi="Arial" w:cs="Arial"/>
                <w:color w:val="000000" w:themeColor="text1"/>
                <w:sz w:val="18"/>
                <w:szCs w:val="18"/>
              </w:rPr>
            </w:pPr>
            <w:r w:rsidRPr="00662602">
              <w:rPr>
                <w:rFonts w:ascii="Arial" w:hAnsi="Arial" w:cs="Arial"/>
                <w:color w:val="000000" w:themeColor="text1"/>
                <w:sz w:val="18"/>
                <w:szCs w:val="18"/>
              </w:rPr>
              <w:lastRenderedPageBreak/>
              <w:t>How is the project measuring household awareness of conservation, natural resource use and wildlife crime prevention, and differentiating this between men and women?</w:t>
            </w:r>
          </w:p>
        </w:tc>
        <w:tc>
          <w:tcPr>
            <w:tcW w:w="1342" w:type="pct"/>
            <w:gridSpan w:val="2"/>
            <w:tcBorders>
              <w:top w:val="nil"/>
              <w:left w:val="nil"/>
              <w:bottom w:val="single" w:sz="4" w:space="0" w:color="auto"/>
              <w:right w:val="single" w:sz="8" w:space="0" w:color="auto"/>
            </w:tcBorders>
            <w:shd w:val="clear" w:color="auto" w:fill="auto"/>
          </w:tcPr>
          <w:p w14:paraId="391C6F93"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Availability of baseline with clear metrics to be gauged at MTR and TE</w:t>
            </w:r>
          </w:p>
        </w:tc>
        <w:tc>
          <w:tcPr>
            <w:tcW w:w="1134" w:type="pct"/>
            <w:gridSpan w:val="2"/>
            <w:tcBorders>
              <w:top w:val="nil"/>
              <w:left w:val="nil"/>
              <w:bottom w:val="single" w:sz="4" w:space="0" w:color="auto"/>
              <w:right w:val="single" w:sz="8" w:space="0" w:color="auto"/>
            </w:tcBorders>
            <w:shd w:val="clear" w:color="auto" w:fill="auto"/>
          </w:tcPr>
          <w:p w14:paraId="12F1288E" w14:textId="77777777" w:rsidR="003D40FB" w:rsidRPr="00662602" w:rsidRDefault="003D40FB" w:rsidP="00E940BC">
            <w:pPr>
              <w:rPr>
                <w:rFonts w:ascii="Arial" w:eastAsia="Times New Roman" w:hAnsi="Arial" w:cs="Arial"/>
                <w:color w:val="000000" w:themeColor="text1"/>
                <w:sz w:val="18"/>
                <w:szCs w:val="18"/>
              </w:rPr>
            </w:pPr>
            <w:proofErr w:type="spellStart"/>
            <w:r w:rsidRPr="00662602">
              <w:rPr>
                <w:rFonts w:ascii="Arial" w:eastAsia="Times New Roman" w:hAnsi="Arial" w:cs="Arial"/>
                <w:color w:val="000000" w:themeColor="text1"/>
                <w:sz w:val="18"/>
                <w:szCs w:val="18"/>
              </w:rPr>
              <w:t>Microplans</w:t>
            </w:r>
            <w:proofErr w:type="spellEnd"/>
            <w:r w:rsidRPr="00662602">
              <w:rPr>
                <w:rFonts w:ascii="Arial" w:eastAsia="Times New Roman" w:hAnsi="Arial" w:cs="Arial"/>
                <w:color w:val="000000" w:themeColor="text1"/>
                <w:sz w:val="18"/>
                <w:szCs w:val="18"/>
              </w:rPr>
              <w:t>, KAP surveys and measuring pre- and post-capacity</w:t>
            </w:r>
          </w:p>
        </w:tc>
        <w:tc>
          <w:tcPr>
            <w:tcW w:w="1171" w:type="pct"/>
            <w:gridSpan w:val="2"/>
            <w:tcBorders>
              <w:top w:val="nil"/>
              <w:left w:val="nil"/>
              <w:bottom w:val="single" w:sz="4" w:space="0" w:color="auto"/>
              <w:right w:val="single" w:sz="8" w:space="0" w:color="auto"/>
            </w:tcBorders>
            <w:shd w:val="clear" w:color="auto" w:fill="auto"/>
          </w:tcPr>
          <w:p w14:paraId="48AD945F"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Desk review, interviews, field visits and beneficiary discussions</w:t>
            </w:r>
          </w:p>
        </w:tc>
      </w:tr>
      <w:tr w:rsidR="003D40FB" w:rsidRPr="00662602" w14:paraId="1001A9C1" w14:textId="77777777" w:rsidTr="00E940BC">
        <w:tc>
          <w:tcPr>
            <w:tcW w:w="4996" w:type="pct"/>
            <w:gridSpan w:val="7"/>
            <w:tcBorders>
              <w:top w:val="single" w:sz="8" w:space="0" w:color="auto"/>
              <w:left w:val="single" w:sz="8" w:space="0" w:color="auto"/>
              <w:bottom w:val="single" w:sz="8" w:space="0" w:color="auto"/>
              <w:right w:val="single" w:sz="8" w:space="0" w:color="000000" w:themeColor="text1"/>
            </w:tcBorders>
            <w:shd w:val="clear" w:color="auto" w:fill="D9E2F3" w:themeFill="accent1" w:themeFillTint="33"/>
            <w:hideMark/>
          </w:tcPr>
          <w:p w14:paraId="1A4CD12F" w14:textId="77777777" w:rsidR="003D40FB" w:rsidRPr="00662602" w:rsidRDefault="003D40FB" w:rsidP="00E940BC">
            <w:pPr>
              <w:rPr>
                <w:rFonts w:ascii="Arial" w:eastAsia="Times New Roman" w:hAnsi="Arial" w:cs="Arial"/>
                <w:b/>
                <w:i/>
                <w:color w:val="000000"/>
                <w:sz w:val="18"/>
                <w:szCs w:val="18"/>
              </w:rPr>
            </w:pPr>
            <w:r w:rsidRPr="00662602">
              <w:rPr>
                <w:rFonts w:ascii="Arial" w:eastAsia="Times New Roman" w:hAnsi="Arial" w:cs="Arial"/>
                <w:b/>
                <w:i/>
                <w:sz w:val="18"/>
                <w:szCs w:val="18"/>
              </w:rPr>
              <w:t>Project Strategy:</w:t>
            </w:r>
            <w:r w:rsidRPr="00662602">
              <w:rPr>
                <w:rFonts w:ascii="Arial" w:eastAsia="Times New Roman" w:hAnsi="Arial" w:cs="Arial"/>
                <w:i/>
                <w:color w:val="000000"/>
                <w:sz w:val="18"/>
                <w:szCs w:val="18"/>
              </w:rPr>
              <w:t xml:space="preserve"> To what extent is the project strategy relevant to country priorities, country ownership, and the best route towards expected results?</w:t>
            </w:r>
          </w:p>
        </w:tc>
      </w:tr>
      <w:tr w:rsidR="003D40FB" w:rsidRPr="00662602" w14:paraId="06230CCA" w14:textId="77777777" w:rsidTr="00E940BC">
        <w:tc>
          <w:tcPr>
            <w:tcW w:w="1349" w:type="pct"/>
            <w:tcBorders>
              <w:top w:val="nil"/>
              <w:left w:val="single" w:sz="8" w:space="0" w:color="auto"/>
              <w:bottom w:val="nil"/>
              <w:right w:val="single" w:sz="8" w:space="0" w:color="auto"/>
            </w:tcBorders>
            <w:shd w:val="clear" w:color="auto" w:fill="auto"/>
            <w:hideMark/>
          </w:tcPr>
          <w:p w14:paraId="2ADA1500"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themeColor="text1"/>
                <w:sz w:val="18"/>
                <w:szCs w:val="18"/>
              </w:rPr>
              <w:t>Do you believe the project is still relevant to the Indian context and what has been the impact realizing thus far, if any?</w:t>
            </w:r>
          </w:p>
        </w:tc>
        <w:tc>
          <w:tcPr>
            <w:tcW w:w="1342" w:type="pct"/>
            <w:gridSpan w:val="2"/>
            <w:tcBorders>
              <w:top w:val="nil"/>
              <w:left w:val="nil"/>
              <w:bottom w:val="nil"/>
              <w:right w:val="single" w:sz="8" w:space="0" w:color="auto"/>
            </w:tcBorders>
            <w:shd w:val="clear" w:color="auto" w:fill="auto"/>
            <w:hideMark/>
          </w:tcPr>
          <w:p w14:paraId="0B646A35"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Consistency with national strategies and policies. Participation of national/state agencies in proposal development</w:t>
            </w:r>
          </w:p>
        </w:tc>
        <w:tc>
          <w:tcPr>
            <w:tcW w:w="1134" w:type="pct"/>
            <w:gridSpan w:val="2"/>
            <w:tcBorders>
              <w:top w:val="nil"/>
              <w:left w:val="nil"/>
              <w:bottom w:val="nil"/>
              <w:right w:val="single" w:sz="8" w:space="0" w:color="auto"/>
            </w:tcBorders>
            <w:shd w:val="clear" w:color="auto" w:fill="auto"/>
            <w:hideMark/>
          </w:tcPr>
          <w:p w14:paraId="264B387D"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Project document, meeting minutes, national policy documents</w:t>
            </w:r>
          </w:p>
        </w:tc>
        <w:tc>
          <w:tcPr>
            <w:tcW w:w="1171" w:type="pct"/>
            <w:gridSpan w:val="2"/>
            <w:tcBorders>
              <w:top w:val="nil"/>
              <w:left w:val="nil"/>
              <w:bottom w:val="nil"/>
              <w:right w:val="single" w:sz="8" w:space="0" w:color="auto"/>
            </w:tcBorders>
            <w:shd w:val="clear" w:color="auto" w:fill="auto"/>
            <w:hideMark/>
          </w:tcPr>
          <w:p w14:paraId="2EC2E6F5"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Desk review, questionnaire and interviews</w:t>
            </w:r>
          </w:p>
        </w:tc>
      </w:tr>
      <w:tr w:rsidR="003D40FB" w:rsidRPr="00662602" w14:paraId="180ACE95" w14:textId="77777777" w:rsidTr="00E940BC">
        <w:tc>
          <w:tcPr>
            <w:tcW w:w="1349" w:type="pct"/>
            <w:tcBorders>
              <w:top w:val="single" w:sz="8" w:space="0" w:color="auto"/>
              <w:left w:val="single" w:sz="8" w:space="0" w:color="auto"/>
              <w:bottom w:val="nil"/>
              <w:right w:val="single" w:sz="8" w:space="0" w:color="auto"/>
            </w:tcBorders>
            <w:shd w:val="clear" w:color="auto" w:fill="auto"/>
            <w:hideMark/>
          </w:tcPr>
          <w:p w14:paraId="09AE5550"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Were lessons from other projects incorporated into the project strategy?</w:t>
            </w:r>
          </w:p>
          <w:p w14:paraId="000B8CD2" w14:textId="77777777" w:rsidR="003D40FB" w:rsidRPr="00662602" w:rsidRDefault="003D40FB" w:rsidP="00E940BC">
            <w:pPr>
              <w:rPr>
                <w:rFonts w:ascii="Arial" w:eastAsia="Times New Roman" w:hAnsi="Arial" w:cs="Arial"/>
                <w:color w:val="000000"/>
                <w:sz w:val="18"/>
                <w:szCs w:val="18"/>
              </w:rPr>
            </w:pPr>
          </w:p>
        </w:tc>
        <w:tc>
          <w:tcPr>
            <w:tcW w:w="1342" w:type="pct"/>
            <w:gridSpan w:val="2"/>
            <w:tcBorders>
              <w:top w:val="single" w:sz="8" w:space="0" w:color="auto"/>
              <w:left w:val="nil"/>
              <w:bottom w:val="nil"/>
              <w:right w:val="single" w:sz="8" w:space="0" w:color="auto"/>
            </w:tcBorders>
            <w:shd w:val="clear" w:color="auto" w:fill="auto"/>
            <w:hideMark/>
          </w:tcPr>
          <w:p w14:paraId="562614F3"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 xml:space="preserve">Reference of lessons learned from </w:t>
            </w:r>
            <w:proofErr w:type="gramStart"/>
            <w:r w:rsidRPr="00662602">
              <w:rPr>
                <w:rFonts w:ascii="Arial" w:eastAsia="Times New Roman" w:hAnsi="Arial" w:cs="Arial"/>
                <w:color w:val="000000"/>
                <w:sz w:val="18"/>
                <w:szCs w:val="18"/>
              </w:rPr>
              <w:t>other</w:t>
            </w:r>
            <w:proofErr w:type="gramEnd"/>
            <w:r w:rsidRPr="00662602">
              <w:rPr>
                <w:rFonts w:ascii="Arial" w:eastAsia="Times New Roman" w:hAnsi="Arial" w:cs="Arial"/>
                <w:color w:val="000000"/>
                <w:sz w:val="18"/>
                <w:szCs w:val="18"/>
              </w:rPr>
              <w:t xml:space="preserve"> project captured</w:t>
            </w:r>
          </w:p>
        </w:tc>
        <w:tc>
          <w:tcPr>
            <w:tcW w:w="1134" w:type="pct"/>
            <w:gridSpan w:val="2"/>
            <w:tcBorders>
              <w:top w:val="single" w:sz="8" w:space="0" w:color="auto"/>
              <w:left w:val="nil"/>
              <w:bottom w:val="nil"/>
              <w:right w:val="single" w:sz="8" w:space="0" w:color="auto"/>
            </w:tcBorders>
            <w:shd w:val="clear" w:color="auto" w:fill="auto"/>
            <w:hideMark/>
          </w:tcPr>
          <w:p w14:paraId="0DFEA51E"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Project document and stakeholder interviews</w:t>
            </w:r>
          </w:p>
        </w:tc>
        <w:tc>
          <w:tcPr>
            <w:tcW w:w="1171" w:type="pct"/>
            <w:gridSpan w:val="2"/>
            <w:tcBorders>
              <w:top w:val="single" w:sz="8" w:space="0" w:color="auto"/>
              <w:left w:val="nil"/>
              <w:bottom w:val="nil"/>
              <w:right w:val="single" w:sz="8" w:space="0" w:color="auto"/>
            </w:tcBorders>
            <w:shd w:val="clear" w:color="auto" w:fill="auto"/>
            <w:hideMark/>
          </w:tcPr>
          <w:p w14:paraId="7D113428"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Desk review, questionnaire and interviews</w:t>
            </w:r>
          </w:p>
        </w:tc>
      </w:tr>
      <w:tr w:rsidR="003D40FB" w:rsidRPr="00662602" w14:paraId="4C1421BD" w14:textId="77777777" w:rsidTr="00E940BC">
        <w:tc>
          <w:tcPr>
            <w:tcW w:w="1349" w:type="pct"/>
            <w:tcBorders>
              <w:top w:val="nil"/>
              <w:left w:val="single" w:sz="8" w:space="0" w:color="auto"/>
              <w:bottom w:val="single" w:sz="8" w:space="0" w:color="auto"/>
              <w:right w:val="single" w:sz="8" w:space="0" w:color="auto"/>
            </w:tcBorders>
            <w:shd w:val="clear" w:color="auto" w:fill="auto"/>
            <w:hideMark/>
          </w:tcPr>
          <w:p w14:paraId="71A3DAE8"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How was the project goals and objectives used to update the CPD (2020-2022 and draft 2024-2028)?</w:t>
            </w:r>
          </w:p>
        </w:tc>
        <w:tc>
          <w:tcPr>
            <w:tcW w:w="1342" w:type="pct"/>
            <w:gridSpan w:val="2"/>
            <w:tcBorders>
              <w:top w:val="nil"/>
              <w:left w:val="nil"/>
              <w:bottom w:val="single" w:sz="8" w:space="0" w:color="auto"/>
              <w:right w:val="single" w:sz="8" w:space="0" w:color="auto"/>
            </w:tcBorders>
            <w:shd w:val="clear" w:color="auto" w:fill="auto"/>
            <w:hideMark/>
          </w:tcPr>
          <w:p w14:paraId="3611D9A3"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Consistency with updated CPD</w:t>
            </w:r>
          </w:p>
        </w:tc>
        <w:tc>
          <w:tcPr>
            <w:tcW w:w="1134" w:type="pct"/>
            <w:gridSpan w:val="2"/>
            <w:tcBorders>
              <w:top w:val="nil"/>
              <w:left w:val="nil"/>
              <w:bottom w:val="single" w:sz="8" w:space="0" w:color="auto"/>
              <w:right w:val="single" w:sz="8" w:space="0" w:color="auto"/>
            </w:tcBorders>
            <w:shd w:val="clear" w:color="auto" w:fill="auto"/>
            <w:hideMark/>
          </w:tcPr>
          <w:p w14:paraId="65D716A8"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Comparison between CPDs</w:t>
            </w:r>
          </w:p>
        </w:tc>
        <w:tc>
          <w:tcPr>
            <w:tcW w:w="1171" w:type="pct"/>
            <w:gridSpan w:val="2"/>
            <w:tcBorders>
              <w:top w:val="nil"/>
              <w:left w:val="nil"/>
              <w:bottom w:val="single" w:sz="8" w:space="0" w:color="auto"/>
              <w:right w:val="single" w:sz="8" w:space="0" w:color="auto"/>
            </w:tcBorders>
            <w:shd w:val="clear" w:color="auto" w:fill="auto"/>
            <w:hideMark/>
          </w:tcPr>
          <w:p w14:paraId="078D2013"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Desk review, questionnaire and interviews</w:t>
            </w:r>
          </w:p>
        </w:tc>
      </w:tr>
      <w:tr w:rsidR="003D40FB" w:rsidRPr="00662602" w14:paraId="3ED52A17" w14:textId="77777777" w:rsidTr="00E940BC">
        <w:tc>
          <w:tcPr>
            <w:tcW w:w="1349" w:type="pct"/>
            <w:tcBorders>
              <w:top w:val="nil"/>
              <w:left w:val="single" w:sz="8" w:space="0" w:color="auto"/>
              <w:bottom w:val="single" w:sz="8" w:space="0" w:color="auto"/>
              <w:right w:val="single" w:sz="8" w:space="0" w:color="auto"/>
            </w:tcBorders>
            <w:shd w:val="clear" w:color="auto" w:fill="auto"/>
          </w:tcPr>
          <w:p w14:paraId="3B5F2946" w14:textId="77777777" w:rsidR="003D40FB" w:rsidRPr="00662602" w:rsidRDefault="003D40FB" w:rsidP="00E940BC">
            <w:pPr>
              <w:rPr>
                <w:rFonts w:ascii="Arial" w:eastAsia="Times New Roman" w:hAnsi="Arial" w:cs="Arial"/>
                <w:color w:val="000000" w:themeColor="text1"/>
                <w:sz w:val="18"/>
                <w:szCs w:val="18"/>
              </w:rPr>
            </w:pPr>
            <w:r w:rsidRPr="00662602">
              <w:rPr>
                <w:rFonts w:ascii="Arial" w:hAnsi="Arial" w:cs="Arial"/>
                <w:sz w:val="18"/>
                <w:szCs w:val="18"/>
              </w:rPr>
              <w:t>Is the project aligned to the GWP (i.e.: programme elements and theory of change)?</w:t>
            </w:r>
          </w:p>
        </w:tc>
        <w:tc>
          <w:tcPr>
            <w:tcW w:w="1342" w:type="pct"/>
            <w:gridSpan w:val="2"/>
            <w:tcBorders>
              <w:top w:val="nil"/>
              <w:left w:val="nil"/>
              <w:bottom w:val="single" w:sz="8" w:space="0" w:color="auto"/>
              <w:right w:val="single" w:sz="8" w:space="0" w:color="auto"/>
            </w:tcBorders>
            <w:shd w:val="clear" w:color="auto" w:fill="auto"/>
          </w:tcPr>
          <w:p w14:paraId="4CBF458F"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Consistency with GWP</w:t>
            </w:r>
          </w:p>
        </w:tc>
        <w:tc>
          <w:tcPr>
            <w:tcW w:w="1134" w:type="pct"/>
            <w:gridSpan w:val="2"/>
            <w:tcBorders>
              <w:top w:val="nil"/>
              <w:left w:val="nil"/>
              <w:bottom w:val="single" w:sz="8" w:space="0" w:color="auto"/>
              <w:right w:val="single" w:sz="8" w:space="0" w:color="auto"/>
            </w:tcBorders>
            <w:shd w:val="clear" w:color="auto" w:fill="auto"/>
          </w:tcPr>
          <w:p w14:paraId="60DC64B3"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GWP TOC and best practice documents</w:t>
            </w:r>
          </w:p>
        </w:tc>
        <w:tc>
          <w:tcPr>
            <w:tcW w:w="1171" w:type="pct"/>
            <w:gridSpan w:val="2"/>
            <w:tcBorders>
              <w:top w:val="nil"/>
              <w:left w:val="nil"/>
              <w:bottom w:val="single" w:sz="8" w:space="0" w:color="auto"/>
              <w:right w:val="single" w:sz="8" w:space="0" w:color="auto"/>
            </w:tcBorders>
            <w:shd w:val="clear" w:color="auto" w:fill="auto"/>
          </w:tcPr>
          <w:p w14:paraId="02101A7F"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Desk review and interview with GEF OFP, UNDP-CO and RTA</w:t>
            </w:r>
          </w:p>
        </w:tc>
      </w:tr>
      <w:tr w:rsidR="003D40FB" w:rsidRPr="00662602" w14:paraId="370B24F0" w14:textId="77777777" w:rsidTr="00E940BC">
        <w:tc>
          <w:tcPr>
            <w:tcW w:w="1349" w:type="pct"/>
            <w:tcBorders>
              <w:top w:val="nil"/>
              <w:left w:val="single" w:sz="8" w:space="0" w:color="auto"/>
              <w:bottom w:val="single" w:sz="8" w:space="0" w:color="auto"/>
              <w:right w:val="single" w:sz="8" w:space="0" w:color="auto"/>
            </w:tcBorders>
            <w:shd w:val="clear" w:color="auto" w:fill="auto"/>
          </w:tcPr>
          <w:p w14:paraId="12BC97CA" w14:textId="77777777" w:rsidR="003D40FB" w:rsidRPr="00662602" w:rsidRDefault="003D40FB" w:rsidP="00E940BC">
            <w:pPr>
              <w:rPr>
                <w:rFonts w:ascii="Arial" w:eastAsia="Times New Roman" w:hAnsi="Arial" w:cs="Arial"/>
                <w:color w:val="000000" w:themeColor="text1"/>
                <w:sz w:val="18"/>
                <w:szCs w:val="18"/>
              </w:rPr>
            </w:pPr>
            <w:r w:rsidRPr="00662602">
              <w:rPr>
                <w:rFonts w:ascii="Arial" w:hAnsi="Arial" w:cs="Arial"/>
                <w:sz w:val="18"/>
                <w:szCs w:val="18"/>
              </w:rPr>
              <w:t>Was the project strategy developed cognizant of national/state sector development priorities?</w:t>
            </w:r>
          </w:p>
        </w:tc>
        <w:tc>
          <w:tcPr>
            <w:tcW w:w="1342" w:type="pct"/>
            <w:gridSpan w:val="2"/>
            <w:tcBorders>
              <w:top w:val="nil"/>
              <w:left w:val="nil"/>
              <w:bottom w:val="single" w:sz="8" w:space="0" w:color="auto"/>
              <w:right w:val="single" w:sz="8" w:space="0" w:color="auto"/>
            </w:tcBorders>
            <w:shd w:val="clear" w:color="auto" w:fill="auto"/>
          </w:tcPr>
          <w:p w14:paraId="6817EC48"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Consistency with national strategies and policies.  Participation of national/state agencies in proposal development</w:t>
            </w:r>
          </w:p>
        </w:tc>
        <w:tc>
          <w:tcPr>
            <w:tcW w:w="1134" w:type="pct"/>
            <w:gridSpan w:val="2"/>
            <w:tcBorders>
              <w:top w:val="nil"/>
              <w:left w:val="nil"/>
              <w:bottom w:val="single" w:sz="8" w:space="0" w:color="auto"/>
              <w:right w:val="single" w:sz="8" w:space="0" w:color="auto"/>
            </w:tcBorders>
            <w:shd w:val="clear" w:color="auto" w:fill="auto"/>
          </w:tcPr>
          <w:p w14:paraId="78D0866E"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Project document, meeting</w:t>
            </w:r>
          </w:p>
          <w:p w14:paraId="72C228F6"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minutes, national policy</w:t>
            </w:r>
          </w:p>
          <w:p w14:paraId="1DAA6114"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documents</w:t>
            </w:r>
          </w:p>
        </w:tc>
        <w:tc>
          <w:tcPr>
            <w:tcW w:w="1171" w:type="pct"/>
            <w:gridSpan w:val="2"/>
            <w:tcBorders>
              <w:top w:val="nil"/>
              <w:left w:val="nil"/>
              <w:bottom w:val="single" w:sz="8" w:space="0" w:color="auto"/>
              <w:right w:val="single" w:sz="8" w:space="0" w:color="auto"/>
            </w:tcBorders>
            <w:shd w:val="clear" w:color="auto" w:fill="auto"/>
          </w:tcPr>
          <w:p w14:paraId="2C5AEB8C"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Desk review, questionnaire and interviews</w:t>
            </w:r>
          </w:p>
        </w:tc>
      </w:tr>
      <w:tr w:rsidR="003D40FB" w:rsidRPr="00662602" w14:paraId="66F5E1FF" w14:textId="77777777" w:rsidTr="00E940BC">
        <w:tc>
          <w:tcPr>
            <w:tcW w:w="1349" w:type="pct"/>
            <w:tcBorders>
              <w:top w:val="nil"/>
              <w:left w:val="single" w:sz="8" w:space="0" w:color="auto"/>
              <w:bottom w:val="single" w:sz="8" w:space="0" w:color="auto"/>
              <w:right w:val="single" w:sz="8" w:space="0" w:color="auto"/>
            </w:tcBorders>
            <w:shd w:val="clear" w:color="auto" w:fill="auto"/>
            <w:hideMark/>
          </w:tcPr>
          <w:p w14:paraId="4194E52D"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 xml:space="preserve">How </w:t>
            </w:r>
            <w:proofErr w:type="gramStart"/>
            <w:r w:rsidRPr="00662602">
              <w:rPr>
                <w:rFonts w:ascii="Arial" w:eastAsia="Times New Roman" w:hAnsi="Arial" w:cs="Arial"/>
                <w:color w:val="000000" w:themeColor="text1"/>
                <w:sz w:val="18"/>
                <w:szCs w:val="18"/>
              </w:rPr>
              <w:t>is</w:t>
            </w:r>
            <w:proofErr w:type="gramEnd"/>
            <w:r w:rsidRPr="00662602">
              <w:rPr>
                <w:rFonts w:ascii="Arial" w:eastAsia="Times New Roman" w:hAnsi="Arial" w:cs="Arial"/>
                <w:color w:val="000000" w:themeColor="text1"/>
                <w:sz w:val="18"/>
                <w:szCs w:val="18"/>
              </w:rPr>
              <w:t xml:space="preserve"> the Project prioritizing impact pathways?</w:t>
            </w:r>
          </w:p>
          <w:p w14:paraId="0828CEF6" w14:textId="77777777" w:rsidR="003D40FB" w:rsidRPr="00662602" w:rsidRDefault="003D40FB" w:rsidP="00E940BC">
            <w:pPr>
              <w:rPr>
                <w:rFonts w:ascii="Arial" w:eastAsia="Times New Roman" w:hAnsi="Arial" w:cs="Arial"/>
                <w:color w:val="000000" w:themeColor="text1"/>
                <w:sz w:val="18"/>
                <w:szCs w:val="18"/>
              </w:rPr>
            </w:pPr>
          </w:p>
          <w:p w14:paraId="20985E27"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To what extent has the TOC and underlying assumptions integrated gender equality and other cross-cutting issues?</w:t>
            </w:r>
          </w:p>
          <w:p w14:paraId="1060CD25" w14:textId="77777777" w:rsidR="003D40FB" w:rsidRPr="00662602" w:rsidRDefault="003D40FB" w:rsidP="00E940BC">
            <w:pPr>
              <w:rPr>
                <w:rFonts w:ascii="Arial" w:eastAsia="Times New Roman" w:hAnsi="Arial" w:cs="Arial"/>
                <w:color w:val="000000" w:themeColor="text1"/>
                <w:sz w:val="18"/>
                <w:szCs w:val="18"/>
              </w:rPr>
            </w:pPr>
          </w:p>
          <w:p w14:paraId="6CAAC926"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themeColor="text1"/>
                <w:sz w:val="18"/>
                <w:szCs w:val="18"/>
              </w:rPr>
              <w:t>To what extent are these still valid?</w:t>
            </w:r>
          </w:p>
        </w:tc>
        <w:tc>
          <w:tcPr>
            <w:tcW w:w="1342" w:type="pct"/>
            <w:gridSpan w:val="2"/>
            <w:tcBorders>
              <w:top w:val="nil"/>
              <w:left w:val="nil"/>
              <w:bottom w:val="single" w:sz="8" w:space="0" w:color="auto"/>
              <w:right w:val="single" w:sz="8" w:space="0" w:color="auto"/>
            </w:tcBorders>
            <w:shd w:val="clear" w:color="auto" w:fill="auto"/>
            <w:hideMark/>
          </w:tcPr>
          <w:p w14:paraId="6EF3A64C"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Evidence of strategic thinking and prioritizing of activities via impact pathways.</w:t>
            </w:r>
          </w:p>
        </w:tc>
        <w:tc>
          <w:tcPr>
            <w:tcW w:w="1134" w:type="pct"/>
            <w:gridSpan w:val="2"/>
            <w:tcBorders>
              <w:top w:val="nil"/>
              <w:left w:val="nil"/>
              <w:bottom w:val="single" w:sz="8" w:space="0" w:color="auto"/>
              <w:right w:val="single" w:sz="8" w:space="0" w:color="auto"/>
            </w:tcBorders>
            <w:shd w:val="clear" w:color="auto" w:fill="auto"/>
            <w:hideMark/>
          </w:tcPr>
          <w:p w14:paraId="143F963E"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TOC and best practices documents</w:t>
            </w:r>
          </w:p>
          <w:p w14:paraId="667379E6" w14:textId="77777777" w:rsidR="003D40FB" w:rsidRPr="00662602" w:rsidRDefault="003D40FB" w:rsidP="00E940BC">
            <w:pPr>
              <w:rPr>
                <w:rFonts w:ascii="Arial" w:eastAsia="Times New Roman" w:hAnsi="Arial" w:cs="Arial"/>
                <w:color w:val="000000"/>
                <w:sz w:val="18"/>
                <w:szCs w:val="18"/>
              </w:rPr>
            </w:pPr>
          </w:p>
          <w:p w14:paraId="7718614A"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Conceptual model</w:t>
            </w:r>
          </w:p>
        </w:tc>
        <w:tc>
          <w:tcPr>
            <w:tcW w:w="1171" w:type="pct"/>
            <w:gridSpan w:val="2"/>
            <w:tcBorders>
              <w:top w:val="nil"/>
              <w:left w:val="nil"/>
              <w:bottom w:val="single" w:sz="8" w:space="0" w:color="auto"/>
              <w:right w:val="single" w:sz="8" w:space="0" w:color="auto"/>
            </w:tcBorders>
            <w:shd w:val="clear" w:color="auto" w:fill="auto"/>
            <w:hideMark/>
          </w:tcPr>
          <w:p w14:paraId="7D5953EF"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Desk review and interview with UNDP-CO and RTA</w:t>
            </w:r>
          </w:p>
        </w:tc>
      </w:tr>
      <w:tr w:rsidR="003D40FB" w:rsidRPr="00662602" w14:paraId="11C005FF" w14:textId="77777777" w:rsidTr="00E940BC">
        <w:tc>
          <w:tcPr>
            <w:tcW w:w="1349" w:type="pct"/>
            <w:tcBorders>
              <w:top w:val="nil"/>
              <w:left w:val="single" w:sz="8" w:space="0" w:color="auto"/>
              <w:bottom w:val="single" w:sz="8" w:space="0" w:color="auto"/>
              <w:right w:val="single" w:sz="8" w:space="0" w:color="auto"/>
            </w:tcBorders>
            <w:shd w:val="clear" w:color="auto" w:fill="auto"/>
          </w:tcPr>
          <w:p w14:paraId="01EBDC51" w14:textId="77777777" w:rsidR="003D40FB" w:rsidRPr="00662602" w:rsidRDefault="003D40FB" w:rsidP="00E940BC">
            <w:pPr>
              <w:pStyle w:val="Commentaire"/>
              <w:rPr>
                <w:rFonts w:eastAsia="Times New Roman" w:cs="Arial"/>
                <w:color w:val="000000" w:themeColor="text1"/>
                <w:sz w:val="18"/>
                <w:szCs w:val="18"/>
              </w:rPr>
            </w:pPr>
            <w:r w:rsidRPr="00662602">
              <w:rPr>
                <w:rFonts w:cs="Arial"/>
                <w:sz w:val="18"/>
                <w:szCs w:val="18"/>
              </w:rPr>
              <w:t>Did persons who would potentially be affected by the project have an opportunity to provide input to its design and strategy?</w:t>
            </w:r>
          </w:p>
        </w:tc>
        <w:tc>
          <w:tcPr>
            <w:tcW w:w="1342" w:type="pct"/>
            <w:gridSpan w:val="2"/>
            <w:tcBorders>
              <w:top w:val="nil"/>
              <w:left w:val="nil"/>
              <w:bottom w:val="single" w:sz="8" w:space="0" w:color="auto"/>
              <w:right w:val="single" w:sz="8" w:space="0" w:color="auto"/>
            </w:tcBorders>
            <w:shd w:val="clear" w:color="auto" w:fill="auto"/>
          </w:tcPr>
          <w:p w14:paraId="506FB963"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Level of participation of persons</w:t>
            </w:r>
          </w:p>
          <w:p w14:paraId="6927DA04"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potentially affected by the project</w:t>
            </w:r>
          </w:p>
        </w:tc>
        <w:tc>
          <w:tcPr>
            <w:tcW w:w="1134" w:type="pct"/>
            <w:gridSpan w:val="2"/>
            <w:tcBorders>
              <w:top w:val="nil"/>
              <w:left w:val="nil"/>
              <w:bottom w:val="single" w:sz="8" w:space="0" w:color="auto"/>
              <w:right w:val="single" w:sz="8" w:space="0" w:color="auto"/>
            </w:tcBorders>
            <w:shd w:val="clear" w:color="auto" w:fill="auto"/>
          </w:tcPr>
          <w:p w14:paraId="38E3AE22"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Project document, inception</w:t>
            </w:r>
          </w:p>
          <w:p w14:paraId="119C30A9"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report, stakeholder interviews SESP</w:t>
            </w:r>
          </w:p>
        </w:tc>
        <w:tc>
          <w:tcPr>
            <w:tcW w:w="1171" w:type="pct"/>
            <w:gridSpan w:val="2"/>
            <w:tcBorders>
              <w:top w:val="nil"/>
              <w:left w:val="nil"/>
              <w:bottom w:val="single" w:sz="8" w:space="0" w:color="auto"/>
              <w:right w:val="single" w:sz="8" w:space="0" w:color="auto"/>
            </w:tcBorders>
            <w:shd w:val="clear" w:color="auto" w:fill="auto"/>
          </w:tcPr>
          <w:p w14:paraId="300382DC"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Desk review and interviews</w:t>
            </w:r>
          </w:p>
        </w:tc>
      </w:tr>
      <w:tr w:rsidR="003D40FB" w:rsidRPr="00662602" w14:paraId="1E679E87" w14:textId="77777777" w:rsidTr="00E940BC">
        <w:tc>
          <w:tcPr>
            <w:tcW w:w="1349" w:type="pct"/>
            <w:tcBorders>
              <w:top w:val="nil"/>
              <w:left w:val="single" w:sz="8" w:space="0" w:color="auto"/>
              <w:bottom w:val="single" w:sz="8" w:space="0" w:color="auto"/>
              <w:right w:val="single" w:sz="8" w:space="0" w:color="auto"/>
            </w:tcBorders>
            <w:shd w:val="clear" w:color="auto" w:fill="auto"/>
          </w:tcPr>
          <w:p w14:paraId="0EB2B379" w14:textId="77777777" w:rsidR="003D40FB" w:rsidRPr="00662602" w:rsidRDefault="003D40FB" w:rsidP="00E940BC">
            <w:pPr>
              <w:pStyle w:val="Commentaire"/>
              <w:rPr>
                <w:rFonts w:cs="Arial"/>
                <w:sz w:val="18"/>
                <w:szCs w:val="18"/>
              </w:rPr>
            </w:pPr>
            <w:r w:rsidRPr="00662602">
              <w:rPr>
                <w:rFonts w:cs="Arial"/>
                <w:sz w:val="18"/>
                <w:szCs w:val="18"/>
              </w:rPr>
              <w:t>Were gender and social inclusiveness considered in developing the project strategy?</w:t>
            </w:r>
          </w:p>
        </w:tc>
        <w:tc>
          <w:tcPr>
            <w:tcW w:w="1342" w:type="pct"/>
            <w:gridSpan w:val="2"/>
            <w:tcBorders>
              <w:top w:val="nil"/>
              <w:left w:val="nil"/>
              <w:bottom w:val="single" w:sz="8" w:space="0" w:color="auto"/>
              <w:right w:val="single" w:sz="8" w:space="0" w:color="auto"/>
            </w:tcBorders>
            <w:shd w:val="clear" w:color="auto" w:fill="auto"/>
          </w:tcPr>
          <w:p w14:paraId="789BE665"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Active stakeholder involvement from both men and women</w:t>
            </w:r>
          </w:p>
        </w:tc>
        <w:tc>
          <w:tcPr>
            <w:tcW w:w="1134" w:type="pct"/>
            <w:gridSpan w:val="2"/>
            <w:tcBorders>
              <w:top w:val="nil"/>
              <w:left w:val="nil"/>
              <w:bottom w:val="single" w:sz="8" w:space="0" w:color="auto"/>
              <w:right w:val="single" w:sz="8" w:space="0" w:color="auto"/>
            </w:tcBorders>
            <w:shd w:val="clear" w:color="auto" w:fill="auto"/>
          </w:tcPr>
          <w:p w14:paraId="0FE2AECD"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Project document, inception</w:t>
            </w:r>
          </w:p>
          <w:p w14:paraId="06589690"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report, stakeholder interviews</w:t>
            </w:r>
          </w:p>
        </w:tc>
        <w:tc>
          <w:tcPr>
            <w:tcW w:w="1171" w:type="pct"/>
            <w:gridSpan w:val="2"/>
            <w:tcBorders>
              <w:top w:val="nil"/>
              <w:left w:val="nil"/>
              <w:bottom w:val="single" w:sz="8" w:space="0" w:color="auto"/>
              <w:right w:val="single" w:sz="8" w:space="0" w:color="auto"/>
            </w:tcBorders>
            <w:shd w:val="clear" w:color="auto" w:fill="auto"/>
          </w:tcPr>
          <w:p w14:paraId="0F94CC9C"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5A7A3C49" w14:textId="77777777" w:rsidR="003D40FB" w:rsidRPr="00662602" w:rsidRDefault="003D40FB" w:rsidP="00E940BC">
            <w:pPr>
              <w:rPr>
                <w:rFonts w:ascii="Arial" w:hAnsi="Arial" w:cs="Arial"/>
                <w:sz w:val="18"/>
                <w:szCs w:val="18"/>
              </w:rPr>
            </w:pPr>
            <w:r w:rsidRPr="00662602">
              <w:rPr>
                <w:rFonts w:ascii="Arial" w:hAnsi="Arial" w:cs="Arial"/>
                <w:sz w:val="18"/>
                <w:szCs w:val="18"/>
              </w:rPr>
              <w:t>Interviews, field visits and focus group assessment</w:t>
            </w:r>
          </w:p>
        </w:tc>
      </w:tr>
      <w:tr w:rsidR="003D40FB" w:rsidRPr="00662602" w14:paraId="23BD5392" w14:textId="77777777" w:rsidTr="00E940BC">
        <w:tc>
          <w:tcPr>
            <w:tcW w:w="1349" w:type="pct"/>
            <w:tcBorders>
              <w:top w:val="nil"/>
              <w:left w:val="single" w:sz="8" w:space="0" w:color="auto"/>
              <w:bottom w:val="single" w:sz="8" w:space="0" w:color="auto"/>
              <w:right w:val="single" w:sz="8" w:space="0" w:color="auto"/>
            </w:tcBorders>
            <w:shd w:val="clear" w:color="auto" w:fill="auto"/>
          </w:tcPr>
          <w:p w14:paraId="08396B00" w14:textId="77777777" w:rsidR="003D40FB" w:rsidRPr="00662602" w:rsidRDefault="003D40FB" w:rsidP="00E940BC">
            <w:pPr>
              <w:pStyle w:val="Commentaire"/>
              <w:rPr>
                <w:rFonts w:cs="Arial"/>
                <w:sz w:val="18"/>
                <w:szCs w:val="18"/>
              </w:rPr>
            </w:pPr>
            <w:r w:rsidRPr="00662602">
              <w:rPr>
                <w:rFonts w:cs="Arial"/>
                <w:sz w:val="18"/>
                <w:szCs w:val="18"/>
                <w:lang w:eastAsia="en-CA"/>
              </w:rPr>
              <w:t>If you had the opportunity to redesign the project, what changes would you make?</w:t>
            </w:r>
          </w:p>
        </w:tc>
        <w:tc>
          <w:tcPr>
            <w:tcW w:w="1342" w:type="pct"/>
            <w:gridSpan w:val="2"/>
            <w:tcBorders>
              <w:top w:val="nil"/>
              <w:left w:val="nil"/>
              <w:bottom w:val="single" w:sz="8" w:space="0" w:color="auto"/>
              <w:right w:val="single" w:sz="8" w:space="0" w:color="auto"/>
            </w:tcBorders>
            <w:shd w:val="clear" w:color="auto" w:fill="auto"/>
          </w:tcPr>
          <w:p w14:paraId="1DCA9D31"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Documentation of any lessons learned to date</w:t>
            </w:r>
          </w:p>
        </w:tc>
        <w:tc>
          <w:tcPr>
            <w:tcW w:w="1134" w:type="pct"/>
            <w:gridSpan w:val="2"/>
            <w:tcBorders>
              <w:top w:val="nil"/>
              <w:left w:val="nil"/>
              <w:bottom w:val="single" w:sz="8" w:space="0" w:color="auto"/>
              <w:right w:val="single" w:sz="8" w:space="0" w:color="auto"/>
            </w:tcBorders>
            <w:shd w:val="clear" w:color="auto" w:fill="auto"/>
          </w:tcPr>
          <w:p w14:paraId="00FD3181"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PIR, stakeholder interviews</w:t>
            </w:r>
          </w:p>
        </w:tc>
        <w:tc>
          <w:tcPr>
            <w:tcW w:w="1171" w:type="pct"/>
            <w:gridSpan w:val="2"/>
            <w:tcBorders>
              <w:top w:val="nil"/>
              <w:left w:val="nil"/>
              <w:bottom w:val="single" w:sz="8" w:space="0" w:color="auto"/>
              <w:right w:val="single" w:sz="8" w:space="0" w:color="auto"/>
            </w:tcBorders>
            <w:shd w:val="clear" w:color="auto" w:fill="auto"/>
          </w:tcPr>
          <w:p w14:paraId="0C60C708"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Questionnaire and</w:t>
            </w:r>
          </w:p>
          <w:p w14:paraId="77C034FA" w14:textId="77777777" w:rsidR="003D40FB" w:rsidRPr="00662602" w:rsidRDefault="003D40FB" w:rsidP="00E940BC">
            <w:pPr>
              <w:rPr>
                <w:rFonts w:ascii="Arial" w:hAnsi="Arial" w:cs="Arial"/>
                <w:sz w:val="18"/>
                <w:szCs w:val="18"/>
              </w:rPr>
            </w:pPr>
            <w:r w:rsidRPr="00662602">
              <w:rPr>
                <w:rFonts w:ascii="Arial" w:hAnsi="Arial" w:cs="Arial"/>
                <w:sz w:val="18"/>
                <w:szCs w:val="18"/>
              </w:rPr>
              <w:t>interviews</w:t>
            </w:r>
          </w:p>
        </w:tc>
      </w:tr>
      <w:tr w:rsidR="003D40FB" w:rsidRPr="00662602" w14:paraId="5CD1BA66" w14:textId="77777777" w:rsidTr="00E940BC">
        <w:tc>
          <w:tcPr>
            <w:tcW w:w="4996" w:type="pct"/>
            <w:gridSpan w:val="7"/>
            <w:tcBorders>
              <w:top w:val="single" w:sz="8" w:space="0" w:color="auto"/>
              <w:left w:val="single" w:sz="8" w:space="0" w:color="auto"/>
              <w:bottom w:val="single" w:sz="8" w:space="0" w:color="auto"/>
              <w:right w:val="single" w:sz="8" w:space="0" w:color="000000" w:themeColor="text1"/>
            </w:tcBorders>
            <w:shd w:val="clear" w:color="auto" w:fill="D9E2F3" w:themeFill="accent1" w:themeFillTint="33"/>
            <w:hideMark/>
          </w:tcPr>
          <w:p w14:paraId="313BC3C2" w14:textId="77777777" w:rsidR="003D40FB" w:rsidRPr="00662602" w:rsidRDefault="003D40FB" w:rsidP="00E940BC">
            <w:pPr>
              <w:rPr>
                <w:rFonts w:ascii="Arial" w:eastAsia="Times New Roman" w:hAnsi="Arial" w:cs="Arial"/>
                <w:b/>
                <w:i/>
                <w:color w:val="000000"/>
                <w:sz w:val="18"/>
                <w:szCs w:val="18"/>
              </w:rPr>
            </w:pPr>
            <w:r w:rsidRPr="00662602">
              <w:rPr>
                <w:rFonts w:ascii="Arial" w:eastAsia="Times New Roman" w:hAnsi="Arial" w:cs="Arial"/>
                <w:b/>
                <w:i/>
                <w:sz w:val="18"/>
                <w:szCs w:val="18"/>
              </w:rPr>
              <w:t>Progress Towards Results:</w:t>
            </w:r>
            <w:r w:rsidRPr="00662602">
              <w:rPr>
                <w:rFonts w:ascii="Arial" w:eastAsia="Times New Roman" w:hAnsi="Arial" w:cs="Arial"/>
                <w:i/>
                <w:color w:val="000000"/>
                <w:sz w:val="18"/>
                <w:szCs w:val="18"/>
              </w:rPr>
              <w:t xml:space="preserve"> To what extent have the expected outcomes and objectives of the project been achieved thus far?</w:t>
            </w:r>
          </w:p>
        </w:tc>
      </w:tr>
      <w:tr w:rsidR="003D40FB" w:rsidRPr="00662602" w14:paraId="5E0EFCE8" w14:textId="77777777" w:rsidTr="00E940BC">
        <w:tc>
          <w:tcPr>
            <w:tcW w:w="1349" w:type="pct"/>
            <w:tcBorders>
              <w:top w:val="nil"/>
              <w:left w:val="single" w:sz="8" w:space="0" w:color="auto"/>
              <w:bottom w:val="nil"/>
              <w:right w:val="single" w:sz="8" w:space="0" w:color="auto"/>
            </w:tcBorders>
            <w:shd w:val="clear" w:color="auto" w:fill="auto"/>
            <w:hideMark/>
          </w:tcPr>
          <w:p w14:paraId="74E8BB7C"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lastRenderedPageBreak/>
              <w:t>What remaining barriers exist, to achieving the project objective, within the time remaining until project completion?</w:t>
            </w:r>
          </w:p>
        </w:tc>
        <w:tc>
          <w:tcPr>
            <w:tcW w:w="1342" w:type="pct"/>
            <w:gridSpan w:val="2"/>
            <w:tcBorders>
              <w:top w:val="nil"/>
              <w:left w:val="nil"/>
              <w:bottom w:val="nil"/>
              <w:right w:val="single" w:sz="8" w:space="0" w:color="auto"/>
            </w:tcBorders>
            <w:shd w:val="clear" w:color="auto" w:fill="auto"/>
            <w:hideMark/>
          </w:tcPr>
          <w:p w14:paraId="1F6D7B7C"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Identification of barriers and strategies to address the barriers</w:t>
            </w:r>
          </w:p>
        </w:tc>
        <w:tc>
          <w:tcPr>
            <w:tcW w:w="1134" w:type="pct"/>
            <w:gridSpan w:val="2"/>
            <w:tcBorders>
              <w:top w:val="nil"/>
              <w:left w:val="nil"/>
              <w:bottom w:val="nil"/>
              <w:right w:val="single" w:sz="8" w:space="0" w:color="auto"/>
            </w:tcBorders>
            <w:shd w:val="clear" w:color="auto" w:fill="auto"/>
            <w:hideMark/>
          </w:tcPr>
          <w:p w14:paraId="46270C34"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Progress reports, meeting minutes, stakeholder interviews</w:t>
            </w:r>
          </w:p>
        </w:tc>
        <w:tc>
          <w:tcPr>
            <w:tcW w:w="1171" w:type="pct"/>
            <w:gridSpan w:val="2"/>
            <w:tcBorders>
              <w:top w:val="nil"/>
              <w:left w:val="nil"/>
              <w:bottom w:val="nil"/>
              <w:right w:val="single" w:sz="8" w:space="0" w:color="auto"/>
            </w:tcBorders>
            <w:shd w:val="clear" w:color="auto" w:fill="auto"/>
            <w:hideMark/>
          </w:tcPr>
          <w:p w14:paraId="630BFDA8"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Desk review, questionnaire and interviews</w:t>
            </w:r>
          </w:p>
        </w:tc>
      </w:tr>
      <w:tr w:rsidR="003D40FB" w:rsidRPr="00662602" w14:paraId="497C2C61" w14:textId="77777777" w:rsidTr="00E940BC">
        <w:tc>
          <w:tcPr>
            <w:tcW w:w="1349" w:type="pct"/>
            <w:tcBorders>
              <w:top w:val="single" w:sz="8" w:space="0" w:color="auto"/>
              <w:left w:val="single" w:sz="8" w:space="0" w:color="auto"/>
              <w:bottom w:val="nil"/>
              <w:right w:val="single" w:sz="8" w:space="0" w:color="auto"/>
            </w:tcBorders>
            <w:shd w:val="clear" w:color="auto" w:fill="auto"/>
            <w:hideMark/>
          </w:tcPr>
          <w:p w14:paraId="0009392F"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How is the workload divided among the Project Management Unit?</w:t>
            </w:r>
          </w:p>
        </w:tc>
        <w:tc>
          <w:tcPr>
            <w:tcW w:w="1342" w:type="pct"/>
            <w:gridSpan w:val="2"/>
            <w:tcBorders>
              <w:top w:val="single" w:sz="8" w:space="0" w:color="auto"/>
              <w:left w:val="nil"/>
              <w:bottom w:val="nil"/>
              <w:right w:val="single" w:sz="8" w:space="0" w:color="auto"/>
            </w:tcBorders>
            <w:shd w:val="clear" w:color="auto" w:fill="auto"/>
            <w:hideMark/>
          </w:tcPr>
          <w:p w14:paraId="7CE37EF0"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Equal division of labour relative to project components.</w:t>
            </w:r>
          </w:p>
        </w:tc>
        <w:tc>
          <w:tcPr>
            <w:tcW w:w="1134" w:type="pct"/>
            <w:gridSpan w:val="2"/>
            <w:tcBorders>
              <w:top w:val="single" w:sz="8" w:space="0" w:color="auto"/>
              <w:left w:val="nil"/>
              <w:bottom w:val="nil"/>
              <w:right w:val="single" w:sz="8" w:space="0" w:color="auto"/>
            </w:tcBorders>
            <w:shd w:val="clear" w:color="auto" w:fill="auto"/>
            <w:hideMark/>
          </w:tcPr>
          <w:p w14:paraId="3E89A63D"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 xml:space="preserve">Org chart, meeting minutes and stakeholder interviews </w:t>
            </w:r>
          </w:p>
        </w:tc>
        <w:tc>
          <w:tcPr>
            <w:tcW w:w="1171" w:type="pct"/>
            <w:gridSpan w:val="2"/>
            <w:tcBorders>
              <w:top w:val="single" w:sz="8" w:space="0" w:color="auto"/>
              <w:left w:val="nil"/>
              <w:bottom w:val="nil"/>
              <w:right w:val="single" w:sz="8" w:space="0" w:color="auto"/>
            </w:tcBorders>
            <w:shd w:val="clear" w:color="auto" w:fill="auto"/>
            <w:hideMark/>
          </w:tcPr>
          <w:p w14:paraId="41BB4CC0"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Desk review, questionnaire and interviews</w:t>
            </w:r>
          </w:p>
        </w:tc>
      </w:tr>
      <w:tr w:rsidR="003D40FB" w:rsidRPr="00662602" w14:paraId="0FACF5CB" w14:textId="77777777" w:rsidTr="00E940BC">
        <w:tc>
          <w:tcPr>
            <w:tcW w:w="1349" w:type="pct"/>
            <w:tcBorders>
              <w:top w:val="single" w:sz="8" w:space="0" w:color="auto"/>
              <w:left w:val="single" w:sz="8" w:space="0" w:color="auto"/>
              <w:bottom w:val="single" w:sz="4" w:space="0" w:color="auto"/>
              <w:right w:val="single" w:sz="8" w:space="0" w:color="auto"/>
            </w:tcBorders>
            <w:shd w:val="clear" w:color="auto" w:fill="auto"/>
            <w:hideMark/>
          </w:tcPr>
          <w:p w14:paraId="3BBF5BC8"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color w:val="000000"/>
                <w:sz w:val="18"/>
                <w:szCs w:val="18"/>
                <w:shd w:val="clear" w:color="auto" w:fill="FFFFFF"/>
              </w:rPr>
              <w:t xml:space="preserve">What are the success and challenges of the capacity building interventions related to high conservation value ecosystems in high-altitude mountain areas? </w:t>
            </w:r>
          </w:p>
        </w:tc>
        <w:tc>
          <w:tcPr>
            <w:tcW w:w="1342" w:type="pct"/>
            <w:gridSpan w:val="2"/>
            <w:tcBorders>
              <w:top w:val="single" w:sz="8" w:space="0" w:color="auto"/>
              <w:left w:val="nil"/>
              <w:bottom w:val="single" w:sz="4" w:space="0" w:color="auto"/>
              <w:right w:val="single" w:sz="8" w:space="0" w:color="auto"/>
            </w:tcBorders>
            <w:shd w:val="clear" w:color="auto" w:fill="auto"/>
            <w:hideMark/>
          </w:tcPr>
          <w:p w14:paraId="3730D9A1"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Evidence of a systematic capacity building programme</w:t>
            </w:r>
          </w:p>
        </w:tc>
        <w:tc>
          <w:tcPr>
            <w:tcW w:w="1134" w:type="pct"/>
            <w:gridSpan w:val="2"/>
            <w:tcBorders>
              <w:top w:val="single" w:sz="8" w:space="0" w:color="auto"/>
              <w:left w:val="nil"/>
              <w:bottom w:val="single" w:sz="4" w:space="0" w:color="auto"/>
              <w:right w:val="single" w:sz="8" w:space="0" w:color="auto"/>
            </w:tcBorders>
            <w:shd w:val="clear" w:color="auto" w:fill="auto"/>
            <w:hideMark/>
          </w:tcPr>
          <w:p w14:paraId="6819C463"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Documentation of capacity building programme related to monitoring of biodiversity.</w:t>
            </w:r>
          </w:p>
        </w:tc>
        <w:tc>
          <w:tcPr>
            <w:tcW w:w="1171" w:type="pct"/>
            <w:gridSpan w:val="2"/>
            <w:tcBorders>
              <w:top w:val="single" w:sz="8" w:space="0" w:color="auto"/>
              <w:left w:val="nil"/>
              <w:bottom w:val="single" w:sz="4" w:space="0" w:color="auto"/>
              <w:right w:val="single" w:sz="8" w:space="0" w:color="auto"/>
            </w:tcBorders>
            <w:shd w:val="clear" w:color="auto" w:fill="auto"/>
            <w:hideMark/>
          </w:tcPr>
          <w:p w14:paraId="3F8FEE12"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Desk review and interviews</w:t>
            </w:r>
          </w:p>
        </w:tc>
      </w:tr>
      <w:tr w:rsidR="003D40FB" w:rsidRPr="00662602" w14:paraId="04B4AAA8" w14:textId="77777777" w:rsidTr="00E940BC">
        <w:tc>
          <w:tcPr>
            <w:tcW w:w="1349" w:type="pct"/>
            <w:tcBorders>
              <w:top w:val="single" w:sz="8" w:space="0" w:color="auto"/>
              <w:left w:val="single" w:sz="8" w:space="0" w:color="auto"/>
              <w:bottom w:val="single" w:sz="4" w:space="0" w:color="auto"/>
              <w:right w:val="single" w:sz="8" w:space="0" w:color="auto"/>
            </w:tcBorders>
            <w:shd w:val="clear" w:color="auto" w:fill="auto"/>
          </w:tcPr>
          <w:p w14:paraId="795E2AA2" w14:textId="77777777" w:rsidR="003D40FB" w:rsidRPr="00662602" w:rsidRDefault="003D40FB" w:rsidP="00E940BC">
            <w:pPr>
              <w:rPr>
                <w:rFonts w:ascii="Arial" w:hAnsi="Arial" w:cs="Arial"/>
                <w:color w:val="000000"/>
                <w:sz w:val="18"/>
                <w:szCs w:val="18"/>
                <w:shd w:val="clear" w:color="auto" w:fill="FFFFFF"/>
              </w:rPr>
            </w:pPr>
            <w:r w:rsidRPr="00662602">
              <w:rPr>
                <w:rFonts w:ascii="Arial" w:hAnsi="Arial" w:cs="Arial"/>
                <w:sz w:val="18"/>
                <w:szCs w:val="18"/>
              </w:rPr>
              <w:t>Have the tracking tools and GEF6 scorecards shown improvements from inception of the project through the midterm?</w:t>
            </w:r>
          </w:p>
        </w:tc>
        <w:tc>
          <w:tcPr>
            <w:tcW w:w="1342" w:type="pct"/>
            <w:gridSpan w:val="2"/>
            <w:tcBorders>
              <w:top w:val="single" w:sz="8" w:space="0" w:color="auto"/>
              <w:left w:val="nil"/>
              <w:bottom w:val="single" w:sz="4" w:space="0" w:color="auto"/>
              <w:right w:val="single" w:sz="8" w:space="0" w:color="auto"/>
            </w:tcBorders>
            <w:shd w:val="clear" w:color="auto" w:fill="auto"/>
          </w:tcPr>
          <w:p w14:paraId="2C968A67"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Improved scoring from respective</w:t>
            </w:r>
          </w:p>
          <w:p w14:paraId="26486D82"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tracking tools</w:t>
            </w:r>
          </w:p>
        </w:tc>
        <w:tc>
          <w:tcPr>
            <w:tcW w:w="1134" w:type="pct"/>
            <w:gridSpan w:val="2"/>
            <w:tcBorders>
              <w:top w:val="single" w:sz="8" w:space="0" w:color="auto"/>
              <w:left w:val="nil"/>
              <w:bottom w:val="single" w:sz="4" w:space="0" w:color="auto"/>
              <w:right w:val="single" w:sz="8" w:space="0" w:color="auto"/>
            </w:tcBorders>
            <w:shd w:val="clear" w:color="auto" w:fill="auto"/>
          </w:tcPr>
          <w:p w14:paraId="439DD0C5"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Tracking tools, stakeholder</w:t>
            </w:r>
          </w:p>
          <w:p w14:paraId="185EE66B"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interviews</w:t>
            </w:r>
          </w:p>
        </w:tc>
        <w:tc>
          <w:tcPr>
            <w:tcW w:w="1171" w:type="pct"/>
            <w:gridSpan w:val="2"/>
            <w:tcBorders>
              <w:top w:val="single" w:sz="8" w:space="0" w:color="auto"/>
              <w:left w:val="nil"/>
              <w:bottom w:val="single" w:sz="4" w:space="0" w:color="auto"/>
              <w:right w:val="single" w:sz="8" w:space="0" w:color="auto"/>
            </w:tcBorders>
            <w:shd w:val="clear" w:color="auto" w:fill="auto"/>
          </w:tcPr>
          <w:p w14:paraId="0BBA49FA"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Desk review and interviews</w:t>
            </w:r>
          </w:p>
        </w:tc>
      </w:tr>
      <w:tr w:rsidR="003D40FB" w:rsidRPr="00662602" w14:paraId="1FE830E0" w14:textId="77777777" w:rsidTr="00E940BC">
        <w:tc>
          <w:tcPr>
            <w:tcW w:w="1349" w:type="pct"/>
            <w:tcBorders>
              <w:top w:val="single" w:sz="8" w:space="0" w:color="auto"/>
              <w:left w:val="single" w:sz="8" w:space="0" w:color="auto"/>
              <w:bottom w:val="single" w:sz="4" w:space="0" w:color="auto"/>
              <w:right w:val="single" w:sz="8" w:space="0" w:color="auto"/>
            </w:tcBorders>
            <w:shd w:val="clear" w:color="auto" w:fill="auto"/>
          </w:tcPr>
          <w:p w14:paraId="2203904D" w14:textId="77777777" w:rsidR="003D40FB" w:rsidRPr="00662602" w:rsidRDefault="003D40FB" w:rsidP="00E940BC">
            <w:pPr>
              <w:rPr>
                <w:rFonts w:ascii="Arial" w:hAnsi="Arial" w:cs="Arial"/>
                <w:color w:val="000000"/>
                <w:sz w:val="18"/>
                <w:szCs w:val="18"/>
                <w:shd w:val="clear" w:color="auto" w:fill="FFFFFF"/>
              </w:rPr>
            </w:pPr>
            <w:r w:rsidRPr="00662602">
              <w:rPr>
                <w:rFonts w:ascii="Arial" w:hAnsi="Arial" w:cs="Arial"/>
                <w:sz w:val="18"/>
                <w:szCs w:val="18"/>
              </w:rPr>
              <w:t>How have the scorecards been managed (via expert consultant or by the PMU facilitated)?</w:t>
            </w:r>
          </w:p>
        </w:tc>
        <w:tc>
          <w:tcPr>
            <w:tcW w:w="1342" w:type="pct"/>
            <w:gridSpan w:val="2"/>
            <w:tcBorders>
              <w:top w:val="single" w:sz="8" w:space="0" w:color="auto"/>
              <w:left w:val="nil"/>
              <w:bottom w:val="single" w:sz="4" w:space="0" w:color="auto"/>
              <w:right w:val="single" w:sz="8" w:space="0" w:color="auto"/>
            </w:tcBorders>
            <w:shd w:val="clear" w:color="auto" w:fill="auto"/>
          </w:tcPr>
          <w:p w14:paraId="7DC3A652"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Evidence of who is overseeing the scorecard and data collection</w:t>
            </w:r>
          </w:p>
        </w:tc>
        <w:tc>
          <w:tcPr>
            <w:tcW w:w="1134" w:type="pct"/>
            <w:gridSpan w:val="2"/>
            <w:tcBorders>
              <w:top w:val="single" w:sz="8" w:space="0" w:color="auto"/>
              <w:left w:val="nil"/>
              <w:bottom w:val="single" w:sz="4" w:space="0" w:color="auto"/>
              <w:right w:val="single" w:sz="8" w:space="0" w:color="auto"/>
            </w:tcBorders>
            <w:shd w:val="clear" w:color="auto" w:fill="auto"/>
          </w:tcPr>
          <w:p w14:paraId="55D09B83"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Tracking tools, stakeholder</w:t>
            </w:r>
          </w:p>
          <w:p w14:paraId="3EEAD704"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interviews</w:t>
            </w:r>
          </w:p>
        </w:tc>
        <w:tc>
          <w:tcPr>
            <w:tcW w:w="1171" w:type="pct"/>
            <w:gridSpan w:val="2"/>
            <w:tcBorders>
              <w:top w:val="single" w:sz="8" w:space="0" w:color="auto"/>
              <w:left w:val="nil"/>
              <w:bottom w:val="single" w:sz="4" w:space="0" w:color="auto"/>
              <w:right w:val="single" w:sz="8" w:space="0" w:color="auto"/>
            </w:tcBorders>
            <w:shd w:val="clear" w:color="auto" w:fill="auto"/>
          </w:tcPr>
          <w:p w14:paraId="524799E8" w14:textId="77777777" w:rsidR="003D40FB" w:rsidRPr="00662602" w:rsidRDefault="003D40FB" w:rsidP="00E940BC">
            <w:pPr>
              <w:rPr>
                <w:rFonts w:ascii="Arial" w:eastAsia="Times New Roman" w:hAnsi="Arial" w:cs="Arial"/>
                <w:color w:val="000000"/>
                <w:sz w:val="18"/>
                <w:szCs w:val="18"/>
              </w:rPr>
            </w:pPr>
            <w:r w:rsidRPr="00662602">
              <w:rPr>
                <w:rFonts w:ascii="Arial" w:hAnsi="Arial" w:cs="Arial"/>
                <w:sz w:val="18"/>
                <w:szCs w:val="18"/>
              </w:rPr>
              <w:t>Desk review and interviews</w:t>
            </w:r>
          </w:p>
        </w:tc>
      </w:tr>
      <w:tr w:rsidR="003D40FB" w:rsidRPr="00662602" w14:paraId="5DACBC8C" w14:textId="77777777" w:rsidTr="00E940BC">
        <w:tc>
          <w:tcPr>
            <w:tcW w:w="1349" w:type="pct"/>
            <w:tcBorders>
              <w:top w:val="single" w:sz="8" w:space="0" w:color="auto"/>
              <w:left w:val="single" w:sz="8" w:space="0" w:color="auto"/>
              <w:bottom w:val="single" w:sz="4" w:space="0" w:color="auto"/>
              <w:right w:val="single" w:sz="8" w:space="0" w:color="auto"/>
            </w:tcBorders>
            <w:shd w:val="clear" w:color="auto" w:fill="auto"/>
          </w:tcPr>
          <w:p w14:paraId="29A7C1D1" w14:textId="77777777" w:rsidR="003D40FB" w:rsidRPr="00662602" w:rsidRDefault="003D40FB" w:rsidP="00E940BC">
            <w:pPr>
              <w:rPr>
                <w:rFonts w:ascii="Arial" w:hAnsi="Arial" w:cs="Arial"/>
                <w:sz w:val="18"/>
                <w:szCs w:val="18"/>
              </w:rPr>
            </w:pPr>
            <w:r w:rsidRPr="00662602">
              <w:rPr>
                <w:rFonts w:ascii="Arial" w:hAnsi="Arial" w:cs="Arial"/>
                <w:sz w:val="18"/>
                <w:szCs w:val="18"/>
              </w:rPr>
              <w:t>Based on identified successes, how can the project further expand these benefits?</w:t>
            </w:r>
          </w:p>
        </w:tc>
        <w:tc>
          <w:tcPr>
            <w:tcW w:w="1342" w:type="pct"/>
            <w:gridSpan w:val="2"/>
            <w:tcBorders>
              <w:top w:val="single" w:sz="8" w:space="0" w:color="auto"/>
              <w:left w:val="nil"/>
              <w:bottom w:val="single" w:sz="4" w:space="0" w:color="auto"/>
              <w:right w:val="single" w:sz="8" w:space="0" w:color="auto"/>
            </w:tcBorders>
            <w:shd w:val="clear" w:color="auto" w:fill="auto"/>
          </w:tcPr>
          <w:p w14:paraId="23C32A7F"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Replication of successful outputs</w:t>
            </w:r>
          </w:p>
          <w:p w14:paraId="11420D20"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and evidence of enhanced PA</w:t>
            </w:r>
          </w:p>
          <w:p w14:paraId="2DFE46F0" w14:textId="77777777" w:rsidR="003D40FB" w:rsidRPr="00662602" w:rsidRDefault="003D40FB" w:rsidP="00E940BC">
            <w:pPr>
              <w:rPr>
                <w:rFonts w:ascii="Arial" w:hAnsi="Arial" w:cs="Arial"/>
                <w:sz w:val="18"/>
                <w:szCs w:val="18"/>
              </w:rPr>
            </w:pPr>
            <w:r w:rsidRPr="00662602">
              <w:rPr>
                <w:rFonts w:ascii="Arial" w:hAnsi="Arial" w:cs="Arial"/>
                <w:sz w:val="18"/>
                <w:szCs w:val="18"/>
              </w:rPr>
              <w:t>management</w:t>
            </w:r>
          </w:p>
        </w:tc>
        <w:tc>
          <w:tcPr>
            <w:tcW w:w="1134" w:type="pct"/>
            <w:gridSpan w:val="2"/>
            <w:tcBorders>
              <w:top w:val="single" w:sz="8" w:space="0" w:color="auto"/>
              <w:left w:val="nil"/>
              <w:bottom w:val="single" w:sz="4" w:space="0" w:color="auto"/>
              <w:right w:val="single" w:sz="8" w:space="0" w:color="auto"/>
            </w:tcBorders>
            <w:shd w:val="clear" w:color="auto" w:fill="auto"/>
          </w:tcPr>
          <w:p w14:paraId="0EF43584"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Progress reports, meeting</w:t>
            </w:r>
          </w:p>
          <w:p w14:paraId="49B5B1A4"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minutes, stakeholder interviews</w:t>
            </w:r>
          </w:p>
        </w:tc>
        <w:tc>
          <w:tcPr>
            <w:tcW w:w="1171" w:type="pct"/>
            <w:gridSpan w:val="2"/>
            <w:tcBorders>
              <w:top w:val="single" w:sz="8" w:space="0" w:color="auto"/>
              <w:left w:val="nil"/>
              <w:bottom w:val="single" w:sz="4" w:space="0" w:color="auto"/>
              <w:right w:val="single" w:sz="8" w:space="0" w:color="auto"/>
            </w:tcBorders>
            <w:shd w:val="clear" w:color="auto" w:fill="auto"/>
          </w:tcPr>
          <w:p w14:paraId="5A6CAC41"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161924FD" w14:textId="77777777" w:rsidR="003D40FB" w:rsidRPr="00662602" w:rsidRDefault="003D40FB" w:rsidP="00E940BC">
            <w:pPr>
              <w:rPr>
                <w:rFonts w:ascii="Arial" w:hAnsi="Arial" w:cs="Arial"/>
                <w:sz w:val="18"/>
                <w:szCs w:val="18"/>
              </w:rPr>
            </w:pPr>
            <w:r w:rsidRPr="00662602">
              <w:rPr>
                <w:rFonts w:ascii="Arial" w:hAnsi="Arial" w:cs="Arial"/>
                <w:sz w:val="18"/>
                <w:szCs w:val="18"/>
              </w:rPr>
              <w:t>interviews</w:t>
            </w:r>
          </w:p>
        </w:tc>
      </w:tr>
      <w:tr w:rsidR="003D40FB" w:rsidRPr="00662602" w14:paraId="404FD2B8" w14:textId="77777777" w:rsidTr="00E940BC">
        <w:tc>
          <w:tcPr>
            <w:tcW w:w="1349" w:type="pct"/>
            <w:tcBorders>
              <w:top w:val="nil"/>
              <w:left w:val="single" w:sz="8" w:space="0" w:color="auto"/>
              <w:bottom w:val="single" w:sz="4" w:space="0" w:color="auto"/>
              <w:right w:val="single" w:sz="8" w:space="0" w:color="auto"/>
            </w:tcBorders>
            <w:shd w:val="clear" w:color="auto" w:fill="auto"/>
          </w:tcPr>
          <w:p w14:paraId="46CA415E" w14:textId="77777777" w:rsidR="003D40FB" w:rsidRPr="00662602" w:rsidRDefault="003D40FB" w:rsidP="00E940BC">
            <w:pPr>
              <w:rPr>
                <w:rFonts w:ascii="Arial" w:eastAsia="Times New Roman" w:hAnsi="Arial" w:cs="Arial"/>
                <w:color w:val="000000" w:themeColor="text1"/>
                <w:sz w:val="18"/>
                <w:szCs w:val="18"/>
              </w:rPr>
            </w:pPr>
            <w:r w:rsidRPr="00662602">
              <w:rPr>
                <w:rFonts w:ascii="Arial" w:eastAsia="Times New Roman" w:hAnsi="Arial" w:cs="Arial"/>
                <w:color w:val="000000" w:themeColor="text1"/>
                <w:sz w:val="18"/>
                <w:szCs w:val="18"/>
              </w:rPr>
              <w:t>Has a socio-economic study been initiated? Does it include a gender lens? What have been some challenges?</w:t>
            </w:r>
          </w:p>
        </w:tc>
        <w:tc>
          <w:tcPr>
            <w:tcW w:w="1342" w:type="pct"/>
            <w:gridSpan w:val="2"/>
            <w:tcBorders>
              <w:top w:val="nil"/>
              <w:left w:val="nil"/>
              <w:bottom w:val="single" w:sz="4" w:space="0" w:color="auto"/>
              <w:right w:val="single" w:sz="8" w:space="0" w:color="auto"/>
            </w:tcBorders>
            <w:shd w:val="clear" w:color="auto" w:fill="auto"/>
          </w:tcPr>
          <w:p w14:paraId="583A8C50"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b/>
                <w:i/>
                <w:color w:val="000000" w:themeColor="text1"/>
                <w:sz w:val="18"/>
                <w:szCs w:val="18"/>
              </w:rPr>
              <w:t> </w:t>
            </w:r>
            <w:r w:rsidRPr="00662602">
              <w:rPr>
                <w:rFonts w:ascii="Arial" w:eastAsia="Times New Roman" w:hAnsi="Arial" w:cs="Arial"/>
                <w:bCs/>
                <w:iCs/>
                <w:color w:val="000000" w:themeColor="text1"/>
                <w:sz w:val="18"/>
                <w:szCs w:val="18"/>
              </w:rPr>
              <w:t>Socio-economic studies result</w:t>
            </w:r>
          </w:p>
        </w:tc>
        <w:tc>
          <w:tcPr>
            <w:tcW w:w="1134" w:type="pct"/>
            <w:gridSpan w:val="2"/>
            <w:tcBorders>
              <w:top w:val="nil"/>
              <w:left w:val="nil"/>
              <w:bottom w:val="single" w:sz="4" w:space="0" w:color="auto"/>
              <w:right w:val="single" w:sz="8" w:space="0" w:color="auto"/>
            </w:tcBorders>
            <w:shd w:val="clear" w:color="auto" w:fill="auto"/>
          </w:tcPr>
          <w:p w14:paraId="5925B8BF"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bCs/>
                <w:iCs/>
                <w:color w:val="000000" w:themeColor="text1"/>
                <w:sz w:val="18"/>
                <w:szCs w:val="18"/>
              </w:rPr>
              <w:t>Socio-economic studies result, stakeholder</w:t>
            </w:r>
          </w:p>
        </w:tc>
        <w:tc>
          <w:tcPr>
            <w:tcW w:w="1171" w:type="pct"/>
            <w:gridSpan w:val="2"/>
            <w:tcBorders>
              <w:top w:val="nil"/>
              <w:left w:val="nil"/>
              <w:bottom w:val="single" w:sz="4" w:space="0" w:color="auto"/>
              <w:right w:val="single" w:sz="8" w:space="0" w:color="auto"/>
            </w:tcBorders>
            <w:shd w:val="clear" w:color="auto" w:fill="auto"/>
          </w:tcPr>
          <w:p w14:paraId="172D4F81"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Desk review and interviews</w:t>
            </w:r>
          </w:p>
        </w:tc>
      </w:tr>
      <w:tr w:rsidR="003D40FB" w:rsidRPr="00662602" w14:paraId="1D83D35C" w14:textId="77777777" w:rsidTr="00E940BC">
        <w:tc>
          <w:tcPr>
            <w:tcW w:w="1349" w:type="pct"/>
            <w:tcBorders>
              <w:top w:val="single" w:sz="4" w:space="0" w:color="auto"/>
              <w:left w:val="single" w:sz="4" w:space="0" w:color="auto"/>
              <w:bottom w:val="single" w:sz="4" w:space="0" w:color="auto"/>
              <w:right w:val="single" w:sz="4" w:space="0" w:color="auto"/>
            </w:tcBorders>
            <w:shd w:val="clear" w:color="auto" w:fill="auto"/>
            <w:hideMark/>
          </w:tcPr>
          <w:p w14:paraId="5153A1ED"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How has COVID-19 impacted the project’s outcome and objectives?</w:t>
            </w:r>
          </w:p>
        </w:tc>
        <w:tc>
          <w:tcPr>
            <w:tcW w:w="1342" w:type="pct"/>
            <w:gridSpan w:val="2"/>
            <w:tcBorders>
              <w:top w:val="single" w:sz="4" w:space="0" w:color="auto"/>
              <w:left w:val="single" w:sz="4" w:space="0" w:color="auto"/>
              <w:bottom w:val="single" w:sz="4" w:space="0" w:color="auto"/>
              <w:right w:val="single" w:sz="4" w:space="0" w:color="auto"/>
            </w:tcBorders>
            <w:shd w:val="clear" w:color="auto" w:fill="auto"/>
            <w:hideMark/>
          </w:tcPr>
          <w:p w14:paraId="1077ED13"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Identification of obstacles to meeting objectives and outcomes as a result of COVID-19</w:t>
            </w:r>
          </w:p>
        </w:tc>
        <w:tc>
          <w:tcPr>
            <w:tcW w:w="1134" w:type="pct"/>
            <w:gridSpan w:val="2"/>
            <w:tcBorders>
              <w:top w:val="single" w:sz="4" w:space="0" w:color="auto"/>
              <w:left w:val="single" w:sz="4" w:space="0" w:color="auto"/>
              <w:bottom w:val="single" w:sz="4" w:space="0" w:color="auto"/>
              <w:right w:val="single" w:sz="4" w:space="0" w:color="auto"/>
            </w:tcBorders>
            <w:shd w:val="clear" w:color="auto" w:fill="auto"/>
            <w:hideMark/>
          </w:tcPr>
          <w:p w14:paraId="63CE9B90"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PIR, Project Steering Committee and PMU minutes, progress reports, stakeholder interviews</w:t>
            </w:r>
          </w:p>
        </w:tc>
        <w:tc>
          <w:tcPr>
            <w:tcW w:w="1171" w:type="pct"/>
            <w:gridSpan w:val="2"/>
            <w:tcBorders>
              <w:top w:val="single" w:sz="4" w:space="0" w:color="auto"/>
              <w:left w:val="single" w:sz="4" w:space="0" w:color="auto"/>
              <w:bottom w:val="single" w:sz="4" w:space="0" w:color="auto"/>
              <w:right w:val="single" w:sz="4" w:space="0" w:color="auto"/>
            </w:tcBorders>
            <w:shd w:val="clear" w:color="auto" w:fill="auto"/>
            <w:hideMark/>
          </w:tcPr>
          <w:p w14:paraId="0832BCDB" w14:textId="77777777" w:rsidR="003D40FB" w:rsidRPr="00662602" w:rsidRDefault="003D40FB" w:rsidP="00E940BC">
            <w:pPr>
              <w:rPr>
                <w:rFonts w:ascii="Arial" w:eastAsia="Times New Roman" w:hAnsi="Arial" w:cs="Arial"/>
                <w:color w:val="000000"/>
                <w:sz w:val="18"/>
                <w:szCs w:val="18"/>
              </w:rPr>
            </w:pPr>
            <w:r w:rsidRPr="00662602">
              <w:rPr>
                <w:rFonts w:ascii="Arial" w:eastAsia="Times New Roman" w:hAnsi="Arial" w:cs="Arial"/>
                <w:color w:val="000000"/>
                <w:sz w:val="18"/>
                <w:szCs w:val="18"/>
              </w:rPr>
              <w:t>Desk review, questionnaire and interviews</w:t>
            </w:r>
          </w:p>
        </w:tc>
      </w:tr>
      <w:tr w:rsidR="003D40FB" w:rsidRPr="00662602" w14:paraId="50E5248D"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4995" w:type="pct"/>
            <w:gridSpan w:val="6"/>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55033EE" w14:textId="77777777" w:rsidR="003D40FB" w:rsidRPr="00662602" w:rsidRDefault="003D40FB" w:rsidP="00E940BC">
            <w:pPr>
              <w:pStyle w:val="Sansinterligne"/>
              <w:rPr>
                <w:i/>
                <w:iCs/>
                <w:sz w:val="18"/>
                <w:szCs w:val="18"/>
                <w:lang w:val="en-CA"/>
              </w:rPr>
            </w:pPr>
            <w:r w:rsidRPr="00662602">
              <w:rPr>
                <w:b/>
                <w:bCs/>
                <w:i/>
                <w:iCs/>
                <w:sz w:val="18"/>
                <w:szCs w:val="18"/>
                <w:lang w:val="en-CA"/>
              </w:rPr>
              <w:t>Project Implementation and Adaptive Management:</w:t>
            </w:r>
            <w:r w:rsidRPr="00662602">
              <w:rPr>
                <w:i/>
                <w:iCs/>
                <w:sz w:val="18"/>
                <w:szCs w:val="18"/>
                <w:lang w:val="en-CA"/>
              </w:rPr>
              <w:t xml:space="preserve"> Has the project been implemented efficiently, cost-effectively, and been able to adapt to any changing conditions thus far? To what extent are project-level monitoring and evaluation systems, reporting, and project communications supporting the project’s implementation?</w:t>
            </w:r>
          </w:p>
        </w:tc>
      </w:tr>
      <w:tr w:rsidR="003D40FB" w:rsidRPr="00662602" w14:paraId="1D5A320A"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01B80F11"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Have changes in management arrangements been needed, due to changing conditions?</w:t>
            </w:r>
          </w:p>
        </w:tc>
        <w:tc>
          <w:tcPr>
            <w:tcW w:w="1334" w:type="pct"/>
            <w:tcBorders>
              <w:top w:val="single" w:sz="4" w:space="0" w:color="auto"/>
              <w:left w:val="single" w:sz="4" w:space="0" w:color="auto"/>
              <w:bottom w:val="single" w:sz="4" w:space="0" w:color="auto"/>
              <w:right w:val="single" w:sz="4" w:space="0" w:color="auto"/>
            </w:tcBorders>
          </w:tcPr>
          <w:p w14:paraId="0D26AA7D"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Results from M&amp;E are used to adjust and improve management decisions</w:t>
            </w:r>
          </w:p>
        </w:tc>
        <w:tc>
          <w:tcPr>
            <w:tcW w:w="1135" w:type="pct"/>
            <w:gridSpan w:val="2"/>
            <w:tcBorders>
              <w:top w:val="single" w:sz="4" w:space="0" w:color="auto"/>
              <w:left w:val="single" w:sz="4" w:space="0" w:color="auto"/>
              <w:bottom w:val="single" w:sz="4" w:space="0" w:color="auto"/>
              <w:right w:val="single" w:sz="4" w:space="0" w:color="auto"/>
            </w:tcBorders>
          </w:tcPr>
          <w:p w14:paraId="1F673071"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PIR, Project Board and PCU minutes, progress reports, stakeholder interviews</w:t>
            </w:r>
          </w:p>
        </w:tc>
        <w:tc>
          <w:tcPr>
            <w:tcW w:w="1173" w:type="pct"/>
            <w:gridSpan w:val="2"/>
            <w:tcBorders>
              <w:top w:val="single" w:sz="4" w:space="0" w:color="auto"/>
              <w:left w:val="single" w:sz="4" w:space="0" w:color="auto"/>
              <w:bottom w:val="single" w:sz="4" w:space="0" w:color="auto"/>
              <w:right w:val="single" w:sz="4" w:space="0" w:color="auto"/>
            </w:tcBorders>
          </w:tcPr>
          <w:p w14:paraId="54BA1DE8"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031A2716" w14:textId="77777777" w:rsidR="003D40FB" w:rsidRPr="00662602" w:rsidRDefault="003D40FB" w:rsidP="00E940BC">
            <w:pPr>
              <w:pStyle w:val="Sansinterligne"/>
              <w:rPr>
                <w:sz w:val="18"/>
                <w:szCs w:val="18"/>
                <w:lang w:val="en-CA"/>
              </w:rPr>
            </w:pPr>
            <w:r w:rsidRPr="00662602">
              <w:rPr>
                <w:sz w:val="18"/>
                <w:szCs w:val="18"/>
                <w:lang w:val="en-CA"/>
              </w:rPr>
              <w:t>interviews with project staff</w:t>
            </w:r>
          </w:p>
        </w:tc>
      </w:tr>
      <w:tr w:rsidR="003D40FB" w:rsidRPr="00662602" w14:paraId="7E8CC3D8"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283E6235"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How has the project adapted to / dealt with delays in IWT and HWC activities or difficult to access landscapes?</w:t>
            </w:r>
          </w:p>
        </w:tc>
        <w:tc>
          <w:tcPr>
            <w:tcW w:w="1334" w:type="pct"/>
            <w:tcBorders>
              <w:top w:val="single" w:sz="4" w:space="0" w:color="auto"/>
              <w:left w:val="single" w:sz="4" w:space="0" w:color="auto"/>
              <w:bottom w:val="single" w:sz="4" w:space="0" w:color="auto"/>
              <w:right w:val="single" w:sz="4" w:space="0" w:color="auto"/>
            </w:tcBorders>
          </w:tcPr>
          <w:p w14:paraId="7C4A5B0D"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Results from M&amp;E are used to adjust and improve management decisions and implementation of activities.</w:t>
            </w:r>
          </w:p>
        </w:tc>
        <w:tc>
          <w:tcPr>
            <w:tcW w:w="1135" w:type="pct"/>
            <w:gridSpan w:val="2"/>
            <w:tcBorders>
              <w:top w:val="single" w:sz="4" w:space="0" w:color="auto"/>
              <w:left w:val="single" w:sz="4" w:space="0" w:color="auto"/>
              <w:bottom w:val="single" w:sz="4" w:space="0" w:color="auto"/>
              <w:right w:val="single" w:sz="4" w:space="0" w:color="auto"/>
            </w:tcBorders>
          </w:tcPr>
          <w:p w14:paraId="4B93ECB8"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PIR, Project Board and PCU minutes, progress reports, stakeholder interviews</w:t>
            </w:r>
          </w:p>
        </w:tc>
        <w:tc>
          <w:tcPr>
            <w:tcW w:w="1173" w:type="pct"/>
            <w:gridSpan w:val="2"/>
            <w:tcBorders>
              <w:top w:val="single" w:sz="4" w:space="0" w:color="auto"/>
              <w:left w:val="single" w:sz="4" w:space="0" w:color="auto"/>
              <w:bottom w:val="single" w:sz="4" w:space="0" w:color="auto"/>
              <w:right w:val="single" w:sz="4" w:space="0" w:color="auto"/>
            </w:tcBorders>
          </w:tcPr>
          <w:p w14:paraId="04ED375F"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1B71F9E7"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interviews with project staff and field visits</w:t>
            </w:r>
          </w:p>
        </w:tc>
      </w:tr>
      <w:tr w:rsidR="003D40FB" w:rsidRPr="00662602" w14:paraId="74FD2421"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794226C2"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Have changes been made in management arrangements, and were they effective?</w:t>
            </w:r>
          </w:p>
        </w:tc>
        <w:tc>
          <w:tcPr>
            <w:tcW w:w="1334" w:type="pct"/>
            <w:tcBorders>
              <w:top w:val="single" w:sz="4" w:space="0" w:color="auto"/>
              <w:left w:val="single" w:sz="4" w:space="0" w:color="auto"/>
              <w:bottom w:val="single" w:sz="4" w:space="0" w:color="auto"/>
              <w:right w:val="single" w:sz="4" w:space="0" w:color="auto"/>
            </w:tcBorders>
          </w:tcPr>
          <w:p w14:paraId="79D5D2E4"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Adaptation and reflection</w:t>
            </w:r>
          </w:p>
          <w:p w14:paraId="1B085CC2"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characterize the project’s</w:t>
            </w:r>
          </w:p>
          <w:p w14:paraId="2ADB2F8E" w14:textId="77777777" w:rsidR="003D40FB" w:rsidRPr="00662602" w:rsidRDefault="003D40FB" w:rsidP="00E940BC">
            <w:pPr>
              <w:pStyle w:val="Sansinterligne"/>
              <w:rPr>
                <w:sz w:val="18"/>
                <w:szCs w:val="18"/>
                <w:lang w:val="en-CA"/>
              </w:rPr>
            </w:pPr>
            <w:r w:rsidRPr="00662602">
              <w:rPr>
                <w:sz w:val="18"/>
                <w:szCs w:val="18"/>
                <w:lang w:val="en-CA"/>
              </w:rPr>
              <w:t>management</w:t>
            </w:r>
          </w:p>
        </w:tc>
        <w:tc>
          <w:tcPr>
            <w:tcW w:w="1135" w:type="pct"/>
            <w:gridSpan w:val="2"/>
            <w:tcBorders>
              <w:top w:val="single" w:sz="4" w:space="0" w:color="auto"/>
              <w:left w:val="single" w:sz="4" w:space="0" w:color="auto"/>
              <w:bottom w:val="single" w:sz="4" w:space="0" w:color="auto"/>
              <w:right w:val="single" w:sz="4" w:space="0" w:color="auto"/>
            </w:tcBorders>
          </w:tcPr>
          <w:p w14:paraId="35BC3374"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Project Implementation Review</w:t>
            </w:r>
          </w:p>
          <w:p w14:paraId="100EACF4"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(PIR), progress reports,</w:t>
            </w:r>
          </w:p>
          <w:p w14:paraId="1E0DCEE1" w14:textId="77777777" w:rsidR="003D40FB" w:rsidRPr="00662602" w:rsidRDefault="003D40FB" w:rsidP="00E940BC">
            <w:pPr>
              <w:pStyle w:val="Sansinterligne"/>
              <w:rPr>
                <w:sz w:val="18"/>
                <w:szCs w:val="18"/>
                <w:lang w:val="en-CA"/>
              </w:rPr>
            </w:pPr>
            <w:r w:rsidRPr="00662602">
              <w:rPr>
                <w:sz w:val="18"/>
                <w:szCs w:val="18"/>
                <w:lang w:val="en-CA"/>
              </w:rPr>
              <w:t>stakeholder interviews</w:t>
            </w:r>
          </w:p>
        </w:tc>
        <w:tc>
          <w:tcPr>
            <w:tcW w:w="1173" w:type="pct"/>
            <w:gridSpan w:val="2"/>
            <w:tcBorders>
              <w:top w:val="single" w:sz="4" w:space="0" w:color="auto"/>
              <w:left w:val="single" w:sz="4" w:space="0" w:color="auto"/>
              <w:bottom w:val="single" w:sz="4" w:space="0" w:color="auto"/>
              <w:right w:val="single" w:sz="4" w:space="0" w:color="auto"/>
            </w:tcBorders>
          </w:tcPr>
          <w:p w14:paraId="12C65719"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5E0806E3" w14:textId="77777777" w:rsidR="003D40FB" w:rsidRPr="00662602" w:rsidRDefault="003D40FB" w:rsidP="00E940BC">
            <w:pPr>
              <w:pStyle w:val="Sansinterligne"/>
              <w:rPr>
                <w:sz w:val="18"/>
                <w:szCs w:val="18"/>
                <w:lang w:val="en-CA"/>
              </w:rPr>
            </w:pPr>
            <w:r w:rsidRPr="00662602">
              <w:rPr>
                <w:sz w:val="18"/>
                <w:szCs w:val="18"/>
                <w:lang w:val="en-CA"/>
              </w:rPr>
              <w:t>interviews with project staff and other stakeholders</w:t>
            </w:r>
          </w:p>
        </w:tc>
      </w:tr>
      <w:tr w:rsidR="003D40FB" w:rsidRPr="00662602" w14:paraId="0014C531"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2E5FF4E2" w14:textId="77777777" w:rsidR="003D40FB" w:rsidRPr="00662602" w:rsidRDefault="003D40FB" w:rsidP="00E940BC">
            <w:pPr>
              <w:pStyle w:val="Sansinterligne"/>
              <w:rPr>
                <w:sz w:val="18"/>
                <w:szCs w:val="18"/>
                <w:lang w:val="en-CA"/>
              </w:rPr>
            </w:pPr>
            <w:r w:rsidRPr="00662602">
              <w:rPr>
                <w:sz w:val="18"/>
                <w:szCs w:val="18"/>
                <w:lang w:val="en-CA"/>
              </w:rPr>
              <w:t>Has the IP been effective in guiding the implementation of the project?</w:t>
            </w:r>
          </w:p>
        </w:tc>
        <w:tc>
          <w:tcPr>
            <w:tcW w:w="1334" w:type="pct"/>
            <w:tcBorders>
              <w:top w:val="single" w:sz="4" w:space="0" w:color="auto"/>
              <w:left w:val="single" w:sz="4" w:space="0" w:color="auto"/>
              <w:bottom w:val="single" w:sz="4" w:space="0" w:color="auto"/>
              <w:right w:val="single" w:sz="4" w:space="0" w:color="auto"/>
            </w:tcBorders>
          </w:tcPr>
          <w:p w14:paraId="32425559"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Leadership of the National Project Director and ownership of other</w:t>
            </w:r>
          </w:p>
          <w:p w14:paraId="35D1099B" w14:textId="77777777" w:rsidR="003D40FB" w:rsidRPr="00662602" w:rsidRDefault="003D40FB" w:rsidP="00E940BC">
            <w:pPr>
              <w:pStyle w:val="Sansinterligne"/>
              <w:rPr>
                <w:sz w:val="18"/>
                <w:szCs w:val="18"/>
                <w:lang w:val="en-CA"/>
              </w:rPr>
            </w:pPr>
            <w:r w:rsidRPr="00662602">
              <w:rPr>
                <w:sz w:val="18"/>
                <w:szCs w:val="18"/>
                <w:lang w:val="en-CA"/>
              </w:rPr>
              <w:lastRenderedPageBreak/>
              <w:t>Directorate officials</w:t>
            </w:r>
          </w:p>
        </w:tc>
        <w:tc>
          <w:tcPr>
            <w:tcW w:w="1135" w:type="pct"/>
            <w:gridSpan w:val="2"/>
            <w:tcBorders>
              <w:top w:val="single" w:sz="4" w:space="0" w:color="auto"/>
              <w:left w:val="single" w:sz="4" w:space="0" w:color="auto"/>
              <w:bottom w:val="single" w:sz="4" w:space="0" w:color="auto"/>
              <w:right w:val="single" w:sz="4" w:space="0" w:color="auto"/>
            </w:tcBorders>
          </w:tcPr>
          <w:p w14:paraId="2F6A43B8"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lastRenderedPageBreak/>
              <w:t>PIR, progress reports,</w:t>
            </w:r>
          </w:p>
          <w:p w14:paraId="1AB4BD77" w14:textId="77777777" w:rsidR="003D40FB" w:rsidRPr="00662602" w:rsidRDefault="003D40FB" w:rsidP="00E940BC">
            <w:pPr>
              <w:pStyle w:val="Sansinterligne"/>
              <w:rPr>
                <w:sz w:val="18"/>
                <w:szCs w:val="18"/>
                <w:lang w:val="en-CA"/>
              </w:rPr>
            </w:pPr>
            <w:r w:rsidRPr="00662602">
              <w:rPr>
                <w:sz w:val="18"/>
                <w:szCs w:val="18"/>
                <w:lang w:val="en-CA"/>
              </w:rPr>
              <w:t>stakeholder interviews</w:t>
            </w:r>
          </w:p>
        </w:tc>
        <w:tc>
          <w:tcPr>
            <w:tcW w:w="1173" w:type="pct"/>
            <w:gridSpan w:val="2"/>
            <w:tcBorders>
              <w:top w:val="single" w:sz="4" w:space="0" w:color="auto"/>
              <w:left w:val="single" w:sz="4" w:space="0" w:color="auto"/>
              <w:bottom w:val="single" w:sz="4" w:space="0" w:color="auto"/>
              <w:right w:val="single" w:sz="4" w:space="0" w:color="auto"/>
            </w:tcBorders>
          </w:tcPr>
          <w:p w14:paraId="22D54CFB"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6BF70F59" w14:textId="77777777" w:rsidR="003D40FB" w:rsidRPr="00662602" w:rsidRDefault="003D40FB" w:rsidP="00E940BC">
            <w:pPr>
              <w:pStyle w:val="Sansinterligne"/>
              <w:rPr>
                <w:sz w:val="18"/>
                <w:szCs w:val="18"/>
                <w:lang w:val="en-CA"/>
              </w:rPr>
            </w:pPr>
            <w:r w:rsidRPr="00662602">
              <w:rPr>
                <w:sz w:val="18"/>
                <w:szCs w:val="18"/>
                <w:lang w:val="en-CA"/>
              </w:rPr>
              <w:t xml:space="preserve">interviews with project staff and </w:t>
            </w:r>
            <w:r w:rsidRPr="00662602">
              <w:rPr>
                <w:sz w:val="18"/>
                <w:szCs w:val="18"/>
                <w:lang w:val="en-CA"/>
              </w:rPr>
              <w:lastRenderedPageBreak/>
              <w:t>other stakeholders</w:t>
            </w:r>
          </w:p>
        </w:tc>
      </w:tr>
      <w:tr w:rsidR="003D40FB" w:rsidRPr="00662602" w14:paraId="2FBAC57A"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37DDA605" w14:textId="77777777" w:rsidR="003D40FB" w:rsidRPr="00662602" w:rsidRDefault="003D40FB" w:rsidP="00E940BC">
            <w:pPr>
              <w:pStyle w:val="Sansinterligne"/>
              <w:rPr>
                <w:sz w:val="18"/>
                <w:szCs w:val="18"/>
                <w:lang w:val="en-CA"/>
              </w:rPr>
            </w:pPr>
            <w:r w:rsidRPr="00662602">
              <w:rPr>
                <w:sz w:val="18"/>
                <w:szCs w:val="18"/>
                <w:lang w:val="en-CA"/>
              </w:rPr>
              <w:lastRenderedPageBreak/>
              <w:t>What support has been required by the UNDP-CO over and above its mandate in a NIM implementation?</w:t>
            </w:r>
          </w:p>
        </w:tc>
        <w:tc>
          <w:tcPr>
            <w:tcW w:w="1334" w:type="pct"/>
            <w:tcBorders>
              <w:top w:val="single" w:sz="4" w:space="0" w:color="auto"/>
              <w:left w:val="single" w:sz="4" w:space="0" w:color="auto"/>
              <w:bottom w:val="single" w:sz="4" w:space="0" w:color="auto"/>
              <w:right w:val="single" w:sz="4" w:space="0" w:color="auto"/>
            </w:tcBorders>
          </w:tcPr>
          <w:p w14:paraId="4D36D0A7"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Leadership of the UNDP-CO and RTA and active role of UNDP in project activities and to the project implementation</w:t>
            </w:r>
          </w:p>
        </w:tc>
        <w:tc>
          <w:tcPr>
            <w:tcW w:w="1135" w:type="pct"/>
            <w:gridSpan w:val="2"/>
            <w:tcBorders>
              <w:top w:val="single" w:sz="4" w:space="0" w:color="auto"/>
              <w:left w:val="single" w:sz="4" w:space="0" w:color="auto"/>
              <w:bottom w:val="single" w:sz="4" w:space="0" w:color="auto"/>
              <w:right w:val="single" w:sz="4" w:space="0" w:color="auto"/>
            </w:tcBorders>
          </w:tcPr>
          <w:p w14:paraId="4AEF7F0B" w14:textId="77777777" w:rsidR="003D40FB" w:rsidRPr="00662602" w:rsidRDefault="003D40FB" w:rsidP="00E940BC">
            <w:pPr>
              <w:pStyle w:val="Sansinterligne"/>
              <w:rPr>
                <w:sz w:val="18"/>
                <w:szCs w:val="18"/>
                <w:lang w:val="en-CA"/>
              </w:rPr>
            </w:pPr>
            <w:r w:rsidRPr="00662602">
              <w:rPr>
                <w:sz w:val="18"/>
                <w:szCs w:val="18"/>
                <w:lang w:val="en-CA"/>
              </w:rPr>
              <w:t>Project Board and PCU minutes, progress reports, stakeholder interviews</w:t>
            </w:r>
          </w:p>
        </w:tc>
        <w:tc>
          <w:tcPr>
            <w:tcW w:w="1173" w:type="pct"/>
            <w:gridSpan w:val="2"/>
            <w:tcBorders>
              <w:top w:val="single" w:sz="4" w:space="0" w:color="auto"/>
              <w:left w:val="single" w:sz="4" w:space="0" w:color="auto"/>
              <w:bottom w:val="single" w:sz="4" w:space="0" w:color="auto"/>
              <w:right w:val="single" w:sz="4" w:space="0" w:color="auto"/>
            </w:tcBorders>
          </w:tcPr>
          <w:p w14:paraId="60E9A3CF"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7E3E1BBB" w14:textId="77777777" w:rsidR="003D40FB" w:rsidRPr="00662602" w:rsidRDefault="003D40FB" w:rsidP="00E940BC">
            <w:pPr>
              <w:pStyle w:val="Sansinterligne"/>
              <w:rPr>
                <w:sz w:val="18"/>
                <w:szCs w:val="18"/>
                <w:lang w:val="en-CA"/>
              </w:rPr>
            </w:pPr>
            <w:r w:rsidRPr="00662602">
              <w:rPr>
                <w:sz w:val="18"/>
                <w:szCs w:val="18"/>
                <w:lang w:val="en-CA"/>
              </w:rPr>
              <w:t>interviews with project staff and other stakeholders</w:t>
            </w:r>
          </w:p>
        </w:tc>
      </w:tr>
      <w:tr w:rsidR="003D40FB" w:rsidRPr="00662602" w14:paraId="448F5816"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2B36AC91"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Has UNDP been effective in providing support for the project?</w:t>
            </w:r>
          </w:p>
        </w:tc>
        <w:tc>
          <w:tcPr>
            <w:tcW w:w="1334" w:type="pct"/>
            <w:tcBorders>
              <w:top w:val="single" w:sz="4" w:space="0" w:color="auto"/>
              <w:left w:val="single" w:sz="4" w:space="0" w:color="auto"/>
              <w:bottom w:val="single" w:sz="4" w:space="0" w:color="auto"/>
              <w:right w:val="single" w:sz="4" w:space="0" w:color="auto"/>
            </w:tcBorders>
          </w:tcPr>
          <w:p w14:paraId="6B8708F2" w14:textId="77777777" w:rsidR="003D40FB" w:rsidRPr="00662602" w:rsidRDefault="003D40FB" w:rsidP="00E940BC">
            <w:pPr>
              <w:pStyle w:val="Sansinterligne"/>
              <w:rPr>
                <w:sz w:val="18"/>
                <w:szCs w:val="18"/>
                <w:lang w:val="en-CA"/>
              </w:rPr>
            </w:pPr>
            <w:r w:rsidRPr="00662602">
              <w:rPr>
                <w:sz w:val="18"/>
                <w:szCs w:val="18"/>
                <w:lang w:val="en-CA"/>
              </w:rPr>
              <w:t>Quality and timeliness of support</w:t>
            </w:r>
          </w:p>
        </w:tc>
        <w:tc>
          <w:tcPr>
            <w:tcW w:w="1135" w:type="pct"/>
            <w:gridSpan w:val="2"/>
            <w:tcBorders>
              <w:top w:val="single" w:sz="4" w:space="0" w:color="auto"/>
              <w:left w:val="single" w:sz="4" w:space="0" w:color="auto"/>
              <w:bottom w:val="single" w:sz="4" w:space="0" w:color="auto"/>
              <w:right w:val="single" w:sz="4" w:space="0" w:color="auto"/>
            </w:tcBorders>
          </w:tcPr>
          <w:p w14:paraId="366F16B0"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Stakeholder interviews, project procurement, disbursement and METT</w:t>
            </w:r>
          </w:p>
        </w:tc>
        <w:tc>
          <w:tcPr>
            <w:tcW w:w="1173" w:type="pct"/>
            <w:gridSpan w:val="2"/>
            <w:tcBorders>
              <w:top w:val="single" w:sz="4" w:space="0" w:color="auto"/>
              <w:left w:val="single" w:sz="4" w:space="0" w:color="auto"/>
              <w:bottom w:val="single" w:sz="4" w:space="0" w:color="auto"/>
              <w:right w:val="single" w:sz="4" w:space="0" w:color="auto"/>
            </w:tcBorders>
          </w:tcPr>
          <w:p w14:paraId="5EC631A1"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746AE991" w14:textId="77777777" w:rsidR="003D40FB" w:rsidRPr="00662602" w:rsidRDefault="003D40FB" w:rsidP="00E940BC">
            <w:pPr>
              <w:pStyle w:val="Sansinterligne"/>
              <w:rPr>
                <w:sz w:val="18"/>
                <w:szCs w:val="18"/>
                <w:lang w:val="en-CA"/>
              </w:rPr>
            </w:pPr>
            <w:r w:rsidRPr="00662602">
              <w:rPr>
                <w:sz w:val="18"/>
                <w:szCs w:val="18"/>
                <w:lang w:val="en-CA"/>
              </w:rPr>
              <w:t>interviews with project staff and other stakeholders</w:t>
            </w:r>
          </w:p>
        </w:tc>
      </w:tr>
      <w:tr w:rsidR="003D40FB" w:rsidRPr="00662602" w14:paraId="3F976810"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4A3319EF" w14:textId="77777777" w:rsidR="003D40FB" w:rsidRPr="00662602" w:rsidRDefault="003D40FB" w:rsidP="00E940BC">
            <w:pPr>
              <w:pStyle w:val="Sansinterligne"/>
              <w:rPr>
                <w:sz w:val="18"/>
                <w:szCs w:val="18"/>
                <w:lang w:val="en-CA"/>
              </w:rPr>
            </w:pPr>
            <w:r w:rsidRPr="00662602">
              <w:rPr>
                <w:sz w:val="18"/>
                <w:szCs w:val="18"/>
                <w:lang w:val="en-CA"/>
              </w:rPr>
              <w:t>Have executing partners fulfilled their obligations and been effective in the implementation of the project?</w:t>
            </w:r>
          </w:p>
        </w:tc>
        <w:tc>
          <w:tcPr>
            <w:tcW w:w="1334" w:type="pct"/>
            <w:tcBorders>
              <w:top w:val="single" w:sz="4" w:space="0" w:color="auto"/>
              <w:left w:val="single" w:sz="4" w:space="0" w:color="auto"/>
              <w:bottom w:val="single" w:sz="4" w:space="0" w:color="auto"/>
              <w:right w:val="single" w:sz="4" w:space="0" w:color="auto"/>
            </w:tcBorders>
          </w:tcPr>
          <w:p w14:paraId="2576CCC7"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Active role in project activities with catalytic support to the project implementation</w:t>
            </w:r>
          </w:p>
        </w:tc>
        <w:tc>
          <w:tcPr>
            <w:tcW w:w="1135" w:type="pct"/>
            <w:gridSpan w:val="2"/>
            <w:tcBorders>
              <w:top w:val="single" w:sz="4" w:space="0" w:color="auto"/>
              <w:left w:val="single" w:sz="4" w:space="0" w:color="auto"/>
              <w:bottom w:val="single" w:sz="4" w:space="0" w:color="auto"/>
              <w:right w:val="single" w:sz="4" w:space="0" w:color="auto"/>
            </w:tcBorders>
          </w:tcPr>
          <w:p w14:paraId="599AB7CC"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Stakeholder interviews, project procurement, METT and reporting</w:t>
            </w:r>
          </w:p>
        </w:tc>
        <w:tc>
          <w:tcPr>
            <w:tcW w:w="1173" w:type="pct"/>
            <w:gridSpan w:val="2"/>
            <w:tcBorders>
              <w:top w:val="single" w:sz="4" w:space="0" w:color="auto"/>
              <w:left w:val="single" w:sz="4" w:space="0" w:color="auto"/>
              <w:bottom w:val="single" w:sz="4" w:space="0" w:color="auto"/>
              <w:right w:val="single" w:sz="4" w:space="0" w:color="auto"/>
            </w:tcBorders>
          </w:tcPr>
          <w:p w14:paraId="1F89EE38"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09849D69" w14:textId="77777777" w:rsidR="003D40FB" w:rsidRPr="00662602" w:rsidRDefault="003D40FB" w:rsidP="00E940BC">
            <w:pPr>
              <w:pStyle w:val="Sansinterligne"/>
              <w:rPr>
                <w:sz w:val="18"/>
                <w:szCs w:val="18"/>
                <w:lang w:val="en-CA"/>
              </w:rPr>
            </w:pPr>
            <w:r w:rsidRPr="00662602">
              <w:rPr>
                <w:sz w:val="18"/>
                <w:szCs w:val="18"/>
                <w:lang w:val="en-CA"/>
              </w:rPr>
              <w:t>interviews with project staff and other stakeholders</w:t>
            </w:r>
          </w:p>
        </w:tc>
      </w:tr>
      <w:tr w:rsidR="003D40FB" w:rsidRPr="00662602" w14:paraId="6C158EBF"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2E7FFA04" w14:textId="77777777" w:rsidR="003D40FB" w:rsidRPr="00662602" w:rsidRDefault="003D40FB" w:rsidP="00E940BC">
            <w:pPr>
              <w:autoSpaceDE w:val="0"/>
              <w:autoSpaceDN w:val="0"/>
              <w:adjustRightInd w:val="0"/>
              <w:rPr>
                <w:sz w:val="18"/>
                <w:szCs w:val="18"/>
              </w:rPr>
            </w:pPr>
            <w:r w:rsidRPr="00662602">
              <w:rPr>
                <w:rFonts w:ascii="Arial" w:hAnsi="Arial" w:cs="Arial"/>
                <w:sz w:val="18"/>
                <w:szCs w:val="18"/>
              </w:rPr>
              <w:t>Were delays encountered in project start-up/implementation, disbursement of funds, or</w:t>
            </w:r>
            <w:r>
              <w:rPr>
                <w:rFonts w:ascii="Arial" w:hAnsi="Arial" w:cs="Arial"/>
                <w:sz w:val="18"/>
                <w:szCs w:val="18"/>
              </w:rPr>
              <w:t xml:space="preserve"> </w:t>
            </w:r>
            <w:r w:rsidRPr="00662602">
              <w:rPr>
                <w:sz w:val="18"/>
                <w:szCs w:val="18"/>
              </w:rPr>
              <w:t>procurement?</w:t>
            </w:r>
          </w:p>
        </w:tc>
        <w:tc>
          <w:tcPr>
            <w:tcW w:w="1334" w:type="pct"/>
            <w:tcBorders>
              <w:top w:val="single" w:sz="4" w:space="0" w:color="auto"/>
              <w:left w:val="single" w:sz="4" w:space="0" w:color="auto"/>
              <w:bottom w:val="single" w:sz="4" w:space="0" w:color="auto"/>
              <w:right w:val="single" w:sz="4" w:space="0" w:color="auto"/>
            </w:tcBorders>
          </w:tcPr>
          <w:p w14:paraId="7EA73AE0"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Compliance with schedule as</w:t>
            </w:r>
          </w:p>
          <w:p w14:paraId="708A91E4"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planned and deviation from it is duly addressed</w:t>
            </w:r>
          </w:p>
        </w:tc>
        <w:tc>
          <w:tcPr>
            <w:tcW w:w="1135" w:type="pct"/>
            <w:gridSpan w:val="2"/>
            <w:tcBorders>
              <w:top w:val="single" w:sz="4" w:space="0" w:color="auto"/>
              <w:left w:val="single" w:sz="4" w:space="0" w:color="auto"/>
              <w:bottom w:val="single" w:sz="4" w:space="0" w:color="auto"/>
              <w:right w:val="single" w:sz="4" w:space="0" w:color="auto"/>
            </w:tcBorders>
          </w:tcPr>
          <w:p w14:paraId="0F0BD509"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Annual workplan, project audits, project outputs, stakeholder</w:t>
            </w:r>
          </w:p>
          <w:p w14:paraId="53F881D3" w14:textId="77777777" w:rsidR="003D40FB" w:rsidRPr="00662602" w:rsidRDefault="003D40FB" w:rsidP="00E940BC">
            <w:pPr>
              <w:pStyle w:val="Sansinterligne"/>
              <w:rPr>
                <w:sz w:val="18"/>
                <w:szCs w:val="18"/>
                <w:lang w:val="en-CA"/>
              </w:rPr>
            </w:pPr>
            <w:r w:rsidRPr="00662602">
              <w:rPr>
                <w:sz w:val="18"/>
                <w:szCs w:val="18"/>
                <w:lang w:val="en-CA"/>
              </w:rPr>
              <w:t>interviews</w:t>
            </w:r>
          </w:p>
        </w:tc>
        <w:tc>
          <w:tcPr>
            <w:tcW w:w="1173" w:type="pct"/>
            <w:gridSpan w:val="2"/>
            <w:tcBorders>
              <w:top w:val="single" w:sz="4" w:space="0" w:color="auto"/>
              <w:left w:val="single" w:sz="4" w:space="0" w:color="auto"/>
              <w:bottom w:val="single" w:sz="4" w:space="0" w:color="auto"/>
              <w:right w:val="single" w:sz="4" w:space="0" w:color="auto"/>
            </w:tcBorders>
          </w:tcPr>
          <w:p w14:paraId="7F996765"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3B209589" w14:textId="77777777" w:rsidR="003D40FB" w:rsidRPr="00662602" w:rsidRDefault="003D40FB" w:rsidP="00E940BC">
            <w:pPr>
              <w:pStyle w:val="Sansinterligne"/>
              <w:rPr>
                <w:sz w:val="18"/>
                <w:szCs w:val="18"/>
                <w:lang w:val="en-CA"/>
              </w:rPr>
            </w:pPr>
            <w:r w:rsidRPr="00662602">
              <w:rPr>
                <w:sz w:val="18"/>
                <w:szCs w:val="18"/>
                <w:lang w:val="en-CA"/>
              </w:rPr>
              <w:t>interviews with project staff and other stakeholders</w:t>
            </w:r>
          </w:p>
        </w:tc>
      </w:tr>
      <w:tr w:rsidR="003D40FB" w:rsidRPr="00662602" w14:paraId="24ED75D3"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12121765"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Is work planning for the project (i.e., funds disbursement, scheduling, etc.) effective and efficient?</w:t>
            </w:r>
          </w:p>
        </w:tc>
        <w:tc>
          <w:tcPr>
            <w:tcW w:w="1334" w:type="pct"/>
            <w:tcBorders>
              <w:top w:val="single" w:sz="4" w:space="0" w:color="auto"/>
              <w:left w:val="single" w:sz="4" w:space="0" w:color="auto"/>
              <w:bottom w:val="single" w:sz="4" w:space="0" w:color="auto"/>
              <w:right w:val="single" w:sz="4" w:space="0" w:color="auto"/>
            </w:tcBorders>
          </w:tcPr>
          <w:p w14:paraId="5B1847A5"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Responsiveness to significant</w:t>
            </w:r>
          </w:p>
          <w:p w14:paraId="4D81697F" w14:textId="77777777" w:rsidR="003D40FB" w:rsidRPr="00662602" w:rsidRDefault="003D40FB" w:rsidP="00E940BC">
            <w:pPr>
              <w:pStyle w:val="Sansinterligne"/>
              <w:rPr>
                <w:sz w:val="18"/>
                <w:szCs w:val="18"/>
                <w:lang w:val="en-CA"/>
              </w:rPr>
            </w:pPr>
            <w:r w:rsidRPr="00662602">
              <w:rPr>
                <w:sz w:val="18"/>
                <w:szCs w:val="18"/>
                <w:lang w:val="en-CA"/>
              </w:rPr>
              <w:t>implementation problems</w:t>
            </w:r>
          </w:p>
        </w:tc>
        <w:tc>
          <w:tcPr>
            <w:tcW w:w="1135" w:type="pct"/>
            <w:gridSpan w:val="2"/>
            <w:tcBorders>
              <w:top w:val="single" w:sz="4" w:space="0" w:color="auto"/>
              <w:left w:val="single" w:sz="4" w:space="0" w:color="auto"/>
              <w:bottom w:val="single" w:sz="4" w:space="0" w:color="auto"/>
              <w:right w:val="single" w:sz="4" w:space="0" w:color="auto"/>
            </w:tcBorders>
          </w:tcPr>
          <w:p w14:paraId="78B8FDD5"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Annual workplan, project audits, project outputs, stakeholder interviews</w:t>
            </w:r>
          </w:p>
        </w:tc>
        <w:tc>
          <w:tcPr>
            <w:tcW w:w="1173" w:type="pct"/>
            <w:gridSpan w:val="2"/>
            <w:tcBorders>
              <w:top w:val="single" w:sz="4" w:space="0" w:color="auto"/>
              <w:left w:val="single" w:sz="4" w:space="0" w:color="auto"/>
              <w:bottom w:val="single" w:sz="4" w:space="0" w:color="auto"/>
              <w:right w:val="single" w:sz="4" w:space="0" w:color="auto"/>
            </w:tcBorders>
          </w:tcPr>
          <w:p w14:paraId="6BEEC644"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42392281" w14:textId="77777777" w:rsidR="003D40FB" w:rsidRPr="00662602" w:rsidRDefault="003D40FB" w:rsidP="00E940BC">
            <w:pPr>
              <w:pStyle w:val="Sansinterligne"/>
              <w:rPr>
                <w:sz w:val="18"/>
                <w:szCs w:val="18"/>
                <w:lang w:val="en-CA"/>
              </w:rPr>
            </w:pPr>
            <w:r w:rsidRPr="00662602">
              <w:rPr>
                <w:sz w:val="18"/>
                <w:szCs w:val="18"/>
                <w:lang w:val="en-CA"/>
              </w:rPr>
              <w:t>interviews with project staff and other stakeholders</w:t>
            </w:r>
          </w:p>
        </w:tc>
      </w:tr>
      <w:tr w:rsidR="003D40FB" w:rsidRPr="00662602" w14:paraId="67742170"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44CDD3A7"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Have changes been made to the project results framework?</w:t>
            </w:r>
          </w:p>
        </w:tc>
        <w:tc>
          <w:tcPr>
            <w:tcW w:w="1334" w:type="pct"/>
            <w:tcBorders>
              <w:top w:val="single" w:sz="4" w:space="0" w:color="auto"/>
              <w:left w:val="single" w:sz="4" w:space="0" w:color="auto"/>
              <w:bottom w:val="single" w:sz="4" w:space="0" w:color="auto"/>
              <w:right w:val="single" w:sz="4" w:space="0" w:color="auto"/>
            </w:tcBorders>
          </w:tcPr>
          <w:p w14:paraId="273D89C2"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Variances between initial and</w:t>
            </w:r>
          </w:p>
          <w:p w14:paraId="7EDA9404" w14:textId="77777777" w:rsidR="003D40FB" w:rsidRPr="00662602" w:rsidRDefault="003D40FB" w:rsidP="00E940BC">
            <w:pPr>
              <w:pStyle w:val="Sansinterligne"/>
              <w:rPr>
                <w:sz w:val="18"/>
                <w:szCs w:val="18"/>
                <w:lang w:val="en-CA"/>
              </w:rPr>
            </w:pPr>
            <w:r w:rsidRPr="00662602">
              <w:rPr>
                <w:sz w:val="18"/>
                <w:szCs w:val="18"/>
                <w:lang w:val="en-CA"/>
              </w:rPr>
              <w:t>existing project results framework</w:t>
            </w:r>
          </w:p>
        </w:tc>
        <w:tc>
          <w:tcPr>
            <w:tcW w:w="1135" w:type="pct"/>
            <w:gridSpan w:val="2"/>
            <w:tcBorders>
              <w:top w:val="single" w:sz="4" w:space="0" w:color="auto"/>
              <w:left w:val="single" w:sz="4" w:space="0" w:color="auto"/>
              <w:bottom w:val="single" w:sz="4" w:space="0" w:color="auto"/>
              <w:right w:val="single" w:sz="4" w:space="0" w:color="auto"/>
            </w:tcBorders>
          </w:tcPr>
          <w:p w14:paraId="226D54AB"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Project Implementation Review, progress reports, stakeholder interviews</w:t>
            </w:r>
          </w:p>
        </w:tc>
        <w:tc>
          <w:tcPr>
            <w:tcW w:w="1173" w:type="pct"/>
            <w:gridSpan w:val="2"/>
            <w:tcBorders>
              <w:top w:val="single" w:sz="4" w:space="0" w:color="auto"/>
              <w:left w:val="single" w:sz="4" w:space="0" w:color="auto"/>
              <w:bottom w:val="single" w:sz="4" w:space="0" w:color="auto"/>
              <w:right w:val="single" w:sz="4" w:space="0" w:color="auto"/>
            </w:tcBorders>
          </w:tcPr>
          <w:p w14:paraId="5755D74C"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field visits and</w:t>
            </w:r>
          </w:p>
          <w:p w14:paraId="13315AC6" w14:textId="77777777" w:rsidR="003D40FB" w:rsidRPr="00662602" w:rsidRDefault="003D40FB" w:rsidP="00E940BC">
            <w:pPr>
              <w:pStyle w:val="Sansinterligne"/>
              <w:rPr>
                <w:sz w:val="18"/>
                <w:szCs w:val="18"/>
                <w:lang w:val="en-CA"/>
              </w:rPr>
            </w:pPr>
            <w:r w:rsidRPr="00662602">
              <w:rPr>
                <w:sz w:val="18"/>
                <w:szCs w:val="18"/>
                <w:lang w:val="en-CA"/>
              </w:rPr>
              <w:t>interviews</w:t>
            </w:r>
          </w:p>
        </w:tc>
      </w:tr>
      <w:tr w:rsidR="003D40FB" w:rsidRPr="00662602" w14:paraId="110DAA07"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6D33B8C6"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Have changes been made to the TOC?</w:t>
            </w:r>
          </w:p>
        </w:tc>
        <w:tc>
          <w:tcPr>
            <w:tcW w:w="1334" w:type="pct"/>
            <w:tcBorders>
              <w:top w:val="single" w:sz="4" w:space="0" w:color="auto"/>
              <w:left w:val="single" w:sz="4" w:space="0" w:color="auto"/>
              <w:bottom w:val="single" w:sz="4" w:space="0" w:color="auto"/>
              <w:right w:val="single" w:sz="4" w:space="0" w:color="auto"/>
            </w:tcBorders>
          </w:tcPr>
          <w:p w14:paraId="74448421"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Variances between initial TOC and any updated version</w:t>
            </w:r>
          </w:p>
        </w:tc>
        <w:tc>
          <w:tcPr>
            <w:tcW w:w="1135" w:type="pct"/>
            <w:gridSpan w:val="2"/>
            <w:tcBorders>
              <w:top w:val="single" w:sz="4" w:space="0" w:color="auto"/>
              <w:left w:val="single" w:sz="4" w:space="0" w:color="auto"/>
              <w:bottom w:val="single" w:sz="4" w:space="0" w:color="auto"/>
              <w:right w:val="single" w:sz="4" w:space="0" w:color="auto"/>
            </w:tcBorders>
          </w:tcPr>
          <w:p w14:paraId="038DDE1A"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TOC</w:t>
            </w:r>
          </w:p>
        </w:tc>
        <w:tc>
          <w:tcPr>
            <w:tcW w:w="1173" w:type="pct"/>
            <w:gridSpan w:val="2"/>
            <w:tcBorders>
              <w:top w:val="single" w:sz="4" w:space="0" w:color="auto"/>
              <w:left w:val="single" w:sz="4" w:space="0" w:color="auto"/>
              <w:bottom w:val="single" w:sz="4" w:space="0" w:color="auto"/>
              <w:right w:val="single" w:sz="4" w:space="0" w:color="auto"/>
            </w:tcBorders>
          </w:tcPr>
          <w:p w14:paraId="748E4583"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and interviews</w:t>
            </w:r>
          </w:p>
        </w:tc>
      </w:tr>
      <w:tr w:rsidR="003D40FB" w:rsidRPr="00662602" w14:paraId="67C0D1AA"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544096B3"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Have co-financing partners been meeting their commitments?</w:t>
            </w:r>
          </w:p>
        </w:tc>
        <w:tc>
          <w:tcPr>
            <w:tcW w:w="1334" w:type="pct"/>
            <w:tcBorders>
              <w:top w:val="single" w:sz="4" w:space="0" w:color="auto"/>
              <w:left w:val="single" w:sz="4" w:space="0" w:color="auto"/>
              <w:bottom w:val="single" w:sz="4" w:space="0" w:color="auto"/>
              <w:right w:val="single" w:sz="4" w:space="0" w:color="auto"/>
            </w:tcBorders>
          </w:tcPr>
          <w:p w14:paraId="4CE227CB"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Mobilization of resources by</w:t>
            </w:r>
          </w:p>
          <w:p w14:paraId="1B1D7DA0" w14:textId="77777777" w:rsidR="003D40FB" w:rsidRPr="00662602" w:rsidRDefault="003D40FB" w:rsidP="00E940BC">
            <w:pPr>
              <w:pStyle w:val="Sansinterligne"/>
              <w:rPr>
                <w:sz w:val="18"/>
                <w:szCs w:val="18"/>
                <w:lang w:val="en-CA"/>
              </w:rPr>
            </w:pPr>
            <w:r w:rsidRPr="00662602">
              <w:rPr>
                <w:sz w:val="18"/>
                <w:szCs w:val="18"/>
                <w:lang w:val="en-CA"/>
              </w:rPr>
              <w:t>partners beyond project funding</w:t>
            </w:r>
          </w:p>
        </w:tc>
        <w:tc>
          <w:tcPr>
            <w:tcW w:w="1135" w:type="pct"/>
            <w:gridSpan w:val="2"/>
            <w:tcBorders>
              <w:top w:val="single" w:sz="4" w:space="0" w:color="auto"/>
              <w:left w:val="single" w:sz="4" w:space="0" w:color="auto"/>
              <w:bottom w:val="single" w:sz="4" w:space="0" w:color="auto"/>
              <w:right w:val="single" w:sz="4" w:space="0" w:color="auto"/>
            </w:tcBorders>
          </w:tcPr>
          <w:p w14:paraId="556925A9"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Co-financing reports, CDR</w:t>
            </w:r>
          </w:p>
          <w:p w14:paraId="3DD6A9A0" w14:textId="77777777" w:rsidR="003D40FB" w:rsidRPr="00662602" w:rsidRDefault="003D40FB" w:rsidP="00E940BC">
            <w:pPr>
              <w:pStyle w:val="Sansinterligne"/>
              <w:rPr>
                <w:sz w:val="18"/>
                <w:szCs w:val="18"/>
                <w:lang w:val="en-CA"/>
              </w:rPr>
            </w:pPr>
            <w:r w:rsidRPr="00662602">
              <w:rPr>
                <w:sz w:val="18"/>
                <w:szCs w:val="18"/>
                <w:lang w:val="en-CA"/>
              </w:rPr>
              <w:t>reports, stakeholder interviews</w:t>
            </w:r>
          </w:p>
        </w:tc>
        <w:tc>
          <w:tcPr>
            <w:tcW w:w="1173" w:type="pct"/>
            <w:gridSpan w:val="2"/>
            <w:tcBorders>
              <w:top w:val="single" w:sz="4" w:space="0" w:color="auto"/>
              <w:left w:val="single" w:sz="4" w:space="0" w:color="auto"/>
              <w:bottom w:val="single" w:sz="4" w:space="0" w:color="auto"/>
              <w:right w:val="single" w:sz="4" w:space="0" w:color="auto"/>
            </w:tcBorders>
          </w:tcPr>
          <w:p w14:paraId="6F3621CF"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0ABBF55E" w14:textId="77777777" w:rsidR="003D40FB" w:rsidRPr="00662602" w:rsidRDefault="003D40FB" w:rsidP="00E940BC">
            <w:pPr>
              <w:pStyle w:val="Sansinterligne"/>
              <w:rPr>
                <w:sz w:val="18"/>
                <w:szCs w:val="18"/>
                <w:lang w:val="en-CA"/>
              </w:rPr>
            </w:pPr>
            <w:r w:rsidRPr="00662602">
              <w:rPr>
                <w:sz w:val="18"/>
                <w:szCs w:val="18"/>
                <w:lang w:val="en-CA"/>
              </w:rPr>
              <w:t>interviews</w:t>
            </w:r>
          </w:p>
        </w:tc>
      </w:tr>
      <w:tr w:rsidR="003D40FB" w:rsidRPr="00662602" w14:paraId="5A9A1AA2"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6B3861A3"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Are the project M&amp;E tools adequate to guide ongoing project management and adaptive processes?</w:t>
            </w:r>
          </w:p>
        </w:tc>
        <w:tc>
          <w:tcPr>
            <w:tcW w:w="1334" w:type="pct"/>
            <w:tcBorders>
              <w:top w:val="single" w:sz="4" w:space="0" w:color="auto"/>
              <w:left w:val="single" w:sz="4" w:space="0" w:color="auto"/>
              <w:bottom w:val="single" w:sz="4" w:space="0" w:color="auto"/>
              <w:right w:val="single" w:sz="4" w:space="0" w:color="auto"/>
            </w:tcBorders>
          </w:tcPr>
          <w:p w14:paraId="6D06A638"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Sufficient budget and fund allocated to M&amp;E and tools aid in its actual undertaking</w:t>
            </w:r>
          </w:p>
        </w:tc>
        <w:tc>
          <w:tcPr>
            <w:tcW w:w="1135" w:type="pct"/>
            <w:gridSpan w:val="2"/>
            <w:tcBorders>
              <w:top w:val="single" w:sz="4" w:space="0" w:color="auto"/>
              <w:left w:val="single" w:sz="4" w:space="0" w:color="auto"/>
              <w:bottom w:val="single" w:sz="4" w:space="0" w:color="auto"/>
              <w:right w:val="single" w:sz="4" w:space="0" w:color="auto"/>
            </w:tcBorders>
          </w:tcPr>
          <w:p w14:paraId="3323A3DC"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Tracking tools, stakeholder</w:t>
            </w:r>
          </w:p>
          <w:p w14:paraId="79520FF3" w14:textId="77777777" w:rsidR="003D40FB" w:rsidRPr="00662602" w:rsidRDefault="003D40FB" w:rsidP="00E940BC">
            <w:pPr>
              <w:pStyle w:val="Sansinterligne"/>
              <w:rPr>
                <w:sz w:val="18"/>
                <w:szCs w:val="18"/>
                <w:lang w:val="en-CA"/>
              </w:rPr>
            </w:pPr>
            <w:r w:rsidRPr="00662602">
              <w:rPr>
                <w:sz w:val="18"/>
                <w:szCs w:val="18"/>
                <w:lang w:val="en-CA"/>
              </w:rPr>
              <w:t>interviews</w:t>
            </w:r>
          </w:p>
        </w:tc>
        <w:tc>
          <w:tcPr>
            <w:tcW w:w="1173" w:type="pct"/>
            <w:gridSpan w:val="2"/>
            <w:tcBorders>
              <w:top w:val="single" w:sz="4" w:space="0" w:color="auto"/>
              <w:left w:val="single" w:sz="4" w:space="0" w:color="auto"/>
              <w:bottom w:val="single" w:sz="4" w:space="0" w:color="auto"/>
              <w:right w:val="single" w:sz="4" w:space="0" w:color="auto"/>
            </w:tcBorders>
          </w:tcPr>
          <w:p w14:paraId="5C3AE618"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and interviews</w:t>
            </w:r>
          </w:p>
        </w:tc>
      </w:tr>
      <w:tr w:rsidR="003D40FB" w:rsidRPr="00662602" w14:paraId="718C70D4"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64FC929D" w14:textId="77777777" w:rsidR="003D40FB" w:rsidRPr="00662602" w:rsidRDefault="003D40FB" w:rsidP="00E940BC">
            <w:pPr>
              <w:pStyle w:val="Sansinterligne"/>
              <w:rPr>
                <w:sz w:val="18"/>
                <w:szCs w:val="18"/>
                <w:lang w:val="en-CA"/>
              </w:rPr>
            </w:pPr>
            <w:r w:rsidRPr="00662602">
              <w:rPr>
                <w:sz w:val="18"/>
                <w:szCs w:val="18"/>
                <w:lang w:val="en-CA"/>
              </w:rPr>
              <w:t>How is risk managed in the project?</w:t>
            </w:r>
          </w:p>
        </w:tc>
        <w:tc>
          <w:tcPr>
            <w:tcW w:w="1334" w:type="pct"/>
            <w:tcBorders>
              <w:top w:val="single" w:sz="4" w:space="0" w:color="auto"/>
              <w:left w:val="single" w:sz="4" w:space="0" w:color="auto"/>
              <w:bottom w:val="single" w:sz="4" w:space="0" w:color="auto"/>
              <w:right w:val="single" w:sz="4" w:space="0" w:color="auto"/>
            </w:tcBorders>
          </w:tcPr>
          <w:p w14:paraId="4891821A" w14:textId="77777777" w:rsidR="003D40FB" w:rsidRPr="00662602" w:rsidRDefault="003D40FB" w:rsidP="00E940BC">
            <w:pPr>
              <w:pStyle w:val="Sansinterligne"/>
              <w:rPr>
                <w:sz w:val="18"/>
                <w:szCs w:val="18"/>
                <w:lang w:val="en-CA"/>
              </w:rPr>
            </w:pPr>
            <w:r w:rsidRPr="00662602">
              <w:rPr>
                <w:sz w:val="18"/>
                <w:szCs w:val="18"/>
                <w:lang w:val="en-CA"/>
              </w:rPr>
              <w:t>Regular updates made to risk register</w:t>
            </w:r>
          </w:p>
        </w:tc>
        <w:tc>
          <w:tcPr>
            <w:tcW w:w="1135" w:type="pct"/>
            <w:gridSpan w:val="2"/>
            <w:tcBorders>
              <w:top w:val="single" w:sz="4" w:space="0" w:color="auto"/>
              <w:left w:val="single" w:sz="4" w:space="0" w:color="auto"/>
              <w:bottom w:val="single" w:sz="4" w:space="0" w:color="auto"/>
              <w:right w:val="single" w:sz="4" w:space="0" w:color="auto"/>
            </w:tcBorders>
          </w:tcPr>
          <w:p w14:paraId="1138FCF6" w14:textId="77777777" w:rsidR="003D40FB" w:rsidRPr="00662602" w:rsidRDefault="003D40FB" w:rsidP="00E940BC">
            <w:pPr>
              <w:pStyle w:val="Sansinterligne"/>
              <w:rPr>
                <w:sz w:val="18"/>
                <w:szCs w:val="18"/>
                <w:lang w:val="en-CA"/>
              </w:rPr>
            </w:pPr>
            <w:r w:rsidRPr="00662602">
              <w:rPr>
                <w:sz w:val="18"/>
                <w:szCs w:val="18"/>
                <w:lang w:val="en-CA"/>
              </w:rPr>
              <w:t>Risk log</w:t>
            </w:r>
          </w:p>
        </w:tc>
        <w:tc>
          <w:tcPr>
            <w:tcW w:w="1173" w:type="pct"/>
            <w:gridSpan w:val="2"/>
            <w:tcBorders>
              <w:top w:val="single" w:sz="4" w:space="0" w:color="auto"/>
              <w:left w:val="single" w:sz="4" w:space="0" w:color="auto"/>
              <w:bottom w:val="single" w:sz="4" w:space="0" w:color="auto"/>
              <w:right w:val="single" w:sz="4" w:space="0" w:color="auto"/>
            </w:tcBorders>
          </w:tcPr>
          <w:p w14:paraId="524D10DB" w14:textId="77777777" w:rsidR="003D40FB" w:rsidRPr="00662602" w:rsidRDefault="003D40FB" w:rsidP="00E940BC">
            <w:pPr>
              <w:pStyle w:val="Sansinterligne"/>
              <w:rPr>
                <w:sz w:val="18"/>
                <w:szCs w:val="18"/>
                <w:lang w:val="en-CA"/>
              </w:rPr>
            </w:pPr>
            <w:r w:rsidRPr="00662602">
              <w:rPr>
                <w:sz w:val="18"/>
                <w:szCs w:val="18"/>
                <w:lang w:val="en-CA"/>
              </w:rPr>
              <w:t>Desk review and interviews</w:t>
            </w:r>
          </w:p>
        </w:tc>
      </w:tr>
      <w:tr w:rsidR="003D40FB" w:rsidRPr="00662602" w14:paraId="0F5690E8"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33D17BF6" w14:textId="77777777" w:rsidR="003D40FB" w:rsidRPr="00662602" w:rsidRDefault="003D40FB" w:rsidP="00E940BC">
            <w:pPr>
              <w:pStyle w:val="Sansinterligne"/>
              <w:rPr>
                <w:sz w:val="18"/>
                <w:szCs w:val="18"/>
                <w:lang w:val="en-CA" w:eastAsia="en-CA"/>
              </w:rPr>
            </w:pPr>
            <w:r w:rsidRPr="00662602">
              <w:rPr>
                <w:sz w:val="18"/>
                <w:szCs w:val="18"/>
                <w:lang w:val="en-CA" w:eastAsia="en-CA"/>
              </w:rPr>
              <w:t>What has been the most challenging and rewarding aspects of the project that you have encountered thus far?</w:t>
            </w:r>
          </w:p>
        </w:tc>
        <w:tc>
          <w:tcPr>
            <w:tcW w:w="1334" w:type="pct"/>
            <w:tcBorders>
              <w:top w:val="single" w:sz="4" w:space="0" w:color="auto"/>
              <w:left w:val="single" w:sz="4" w:space="0" w:color="auto"/>
              <w:bottom w:val="single" w:sz="4" w:space="0" w:color="auto"/>
              <w:right w:val="single" w:sz="4" w:space="0" w:color="auto"/>
            </w:tcBorders>
          </w:tcPr>
          <w:p w14:paraId="068D6B74" w14:textId="77777777" w:rsidR="003D40FB" w:rsidRPr="00662602" w:rsidRDefault="003D40FB" w:rsidP="00E940BC">
            <w:pPr>
              <w:pStyle w:val="Sansinterligne"/>
              <w:rPr>
                <w:sz w:val="18"/>
                <w:szCs w:val="18"/>
                <w:lang w:val="en-CA"/>
              </w:rPr>
            </w:pPr>
            <w:r w:rsidRPr="00662602">
              <w:rPr>
                <w:sz w:val="18"/>
                <w:szCs w:val="18"/>
                <w:lang w:val="en-CA"/>
              </w:rPr>
              <w:t>Enthusiasm of project results linked to the project objective and constructive criticism</w:t>
            </w:r>
          </w:p>
        </w:tc>
        <w:tc>
          <w:tcPr>
            <w:tcW w:w="1135" w:type="pct"/>
            <w:gridSpan w:val="2"/>
            <w:tcBorders>
              <w:top w:val="single" w:sz="4" w:space="0" w:color="auto"/>
              <w:left w:val="single" w:sz="4" w:space="0" w:color="auto"/>
              <w:bottom w:val="single" w:sz="4" w:space="0" w:color="auto"/>
              <w:right w:val="single" w:sz="4" w:space="0" w:color="auto"/>
            </w:tcBorders>
          </w:tcPr>
          <w:p w14:paraId="7A6007DF"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Stakeholder interviews and questionnaire results</w:t>
            </w:r>
          </w:p>
        </w:tc>
        <w:tc>
          <w:tcPr>
            <w:tcW w:w="1173" w:type="pct"/>
            <w:gridSpan w:val="2"/>
            <w:tcBorders>
              <w:top w:val="single" w:sz="4" w:space="0" w:color="auto"/>
              <w:left w:val="single" w:sz="4" w:space="0" w:color="auto"/>
              <w:bottom w:val="single" w:sz="4" w:space="0" w:color="auto"/>
              <w:right w:val="single" w:sz="4" w:space="0" w:color="auto"/>
            </w:tcBorders>
          </w:tcPr>
          <w:p w14:paraId="511AE1D5" w14:textId="77777777" w:rsidR="003D40FB" w:rsidRPr="00662602" w:rsidRDefault="003D40FB" w:rsidP="00E940BC">
            <w:pPr>
              <w:pStyle w:val="Sansinterligne"/>
              <w:rPr>
                <w:sz w:val="18"/>
                <w:szCs w:val="18"/>
                <w:lang w:val="en-CA"/>
              </w:rPr>
            </w:pPr>
            <w:r w:rsidRPr="00662602">
              <w:rPr>
                <w:sz w:val="18"/>
                <w:szCs w:val="18"/>
                <w:lang w:val="en-CA"/>
              </w:rPr>
              <w:t>Questionnaire and interviews</w:t>
            </w:r>
          </w:p>
        </w:tc>
      </w:tr>
      <w:tr w:rsidR="003D40FB" w:rsidRPr="00662602" w14:paraId="406EDC83"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0701D6AC" w14:textId="77777777" w:rsidR="003D40FB" w:rsidRPr="00662602" w:rsidRDefault="003D40FB" w:rsidP="00E940BC">
            <w:pPr>
              <w:pStyle w:val="Sansinterligne"/>
              <w:rPr>
                <w:sz w:val="18"/>
                <w:szCs w:val="18"/>
                <w:lang w:val="en-CA" w:eastAsia="en-CA"/>
              </w:rPr>
            </w:pPr>
            <w:r w:rsidRPr="00662602">
              <w:rPr>
                <w:sz w:val="18"/>
                <w:szCs w:val="18"/>
                <w:lang w:val="en-CA" w:eastAsia="en-CA"/>
              </w:rPr>
              <w:t>How has the project responded to COVID-19 challenges?</w:t>
            </w:r>
          </w:p>
        </w:tc>
        <w:tc>
          <w:tcPr>
            <w:tcW w:w="1334" w:type="pct"/>
            <w:tcBorders>
              <w:top w:val="single" w:sz="4" w:space="0" w:color="auto"/>
              <w:left w:val="single" w:sz="4" w:space="0" w:color="auto"/>
              <w:bottom w:val="single" w:sz="4" w:space="0" w:color="auto"/>
              <w:right w:val="single" w:sz="4" w:space="0" w:color="auto"/>
            </w:tcBorders>
          </w:tcPr>
          <w:p w14:paraId="6C953569" w14:textId="77777777" w:rsidR="003D40FB" w:rsidRPr="00662602" w:rsidRDefault="003D40FB" w:rsidP="00E940BC">
            <w:pPr>
              <w:pStyle w:val="Sansinterligne"/>
              <w:rPr>
                <w:sz w:val="18"/>
                <w:szCs w:val="18"/>
                <w:lang w:val="en-CA"/>
              </w:rPr>
            </w:pPr>
            <w:r w:rsidRPr="00662602">
              <w:rPr>
                <w:sz w:val="18"/>
                <w:szCs w:val="18"/>
                <w:lang w:val="en-CA"/>
              </w:rPr>
              <w:t>Change in project scope and/or delivery channels and special planning</w:t>
            </w:r>
          </w:p>
        </w:tc>
        <w:tc>
          <w:tcPr>
            <w:tcW w:w="1135" w:type="pct"/>
            <w:gridSpan w:val="2"/>
            <w:tcBorders>
              <w:top w:val="single" w:sz="4" w:space="0" w:color="auto"/>
              <w:left w:val="single" w:sz="4" w:space="0" w:color="auto"/>
              <w:bottom w:val="single" w:sz="4" w:space="0" w:color="auto"/>
              <w:right w:val="single" w:sz="4" w:space="0" w:color="auto"/>
            </w:tcBorders>
          </w:tcPr>
          <w:p w14:paraId="332EEE70"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Project Board and PCU minutes, progress reports, interviews</w:t>
            </w:r>
          </w:p>
        </w:tc>
        <w:tc>
          <w:tcPr>
            <w:tcW w:w="1173" w:type="pct"/>
            <w:gridSpan w:val="2"/>
            <w:tcBorders>
              <w:top w:val="single" w:sz="4" w:space="0" w:color="auto"/>
              <w:left w:val="single" w:sz="4" w:space="0" w:color="auto"/>
              <w:bottom w:val="single" w:sz="4" w:space="0" w:color="auto"/>
              <w:right w:val="single" w:sz="4" w:space="0" w:color="auto"/>
            </w:tcBorders>
          </w:tcPr>
          <w:p w14:paraId="2A7E0ABE" w14:textId="77777777" w:rsidR="003D40FB" w:rsidRPr="00662602" w:rsidRDefault="003D40FB" w:rsidP="00E940BC">
            <w:pPr>
              <w:pStyle w:val="Sansinterligne"/>
              <w:rPr>
                <w:sz w:val="18"/>
                <w:szCs w:val="18"/>
                <w:lang w:val="en-CA"/>
              </w:rPr>
            </w:pPr>
            <w:r w:rsidRPr="00662602">
              <w:rPr>
                <w:sz w:val="18"/>
                <w:szCs w:val="18"/>
                <w:lang w:val="en-CA"/>
              </w:rPr>
              <w:t>Desk review and interviews</w:t>
            </w:r>
          </w:p>
        </w:tc>
      </w:tr>
      <w:tr w:rsidR="003D40FB" w:rsidRPr="00662602" w14:paraId="5A3888ED"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4995" w:type="pct"/>
            <w:gridSpan w:val="6"/>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80E5DFC" w14:textId="77777777" w:rsidR="003D40FB" w:rsidRPr="00662602" w:rsidRDefault="003D40FB" w:rsidP="00E940BC">
            <w:pPr>
              <w:pStyle w:val="Sansinterligne"/>
              <w:rPr>
                <w:i/>
                <w:iCs/>
                <w:sz w:val="18"/>
                <w:szCs w:val="18"/>
                <w:lang w:val="en-CA"/>
              </w:rPr>
            </w:pPr>
            <w:r w:rsidRPr="00662602">
              <w:rPr>
                <w:b/>
                <w:bCs/>
                <w:i/>
                <w:iCs/>
                <w:sz w:val="18"/>
                <w:szCs w:val="18"/>
                <w:lang w:val="en-CA"/>
              </w:rPr>
              <w:t>Sustainability:</w:t>
            </w:r>
            <w:r w:rsidRPr="00662602">
              <w:rPr>
                <w:i/>
                <w:iCs/>
                <w:sz w:val="18"/>
                <w:szCs w:val="18"/>
                <w:lang w:val="en-CA"/>
              </w:rPr>
              <w:t xml:space="preserve"> To what extent are there financial, institutional, socio-economic, and/or environmental risks to sustaining long-term project results?</w:t>
            </w:r>
          </w:p>
        </w:tc>
      </w:tr>
      <w:tr w:rsidR="003D40FB" w:rsidRPr="00662602" w14:paraId="5FE38613"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45E9DA04"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Following conclusion of the project, what is the likelihood that adequate financial resources will be in place to sustain the project’s outcomes?</w:t>
            </w:r>
          </w:p>
        </w:tc>
        <w:tc>
          <w:tcPr>
            <w:tcW w:w="1334" w:type="pct"/>
            <w:tcBorders>
              <w:top w:val="single" w:sz="4" w:space="0" w:color="auto"/>
              <w:left w:val="single" w:sz="4" w:space="0" w:color="auto"/>
              <w:bottom w:val="single" w:sz="4" w:space="0" w:color="auto"/>
              <w:right w:val="single" w:sz="4" w:space="0" w:color="auto"/>
            </w:tcBorders>
          </w:tcPr>
          <w:p w14:paraId="375DB733"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Opportunities for financial</w:t>
            </w:r>
          </w:p>
          <w:p w14:paraId="214A0103"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 xml:space="preserve">sustainability from multiple sources </w:t>
            </w:r>
            <w:proofErr w:type="gramStart"/>
            <w:r w:rsidRPr="00662602">
              <w:rPr>
                <w:rFonts w:ascii="Arial" w:hAnsi="Arial" w:cs="Arial"/>
                <w:sz w:val="18"/>
                <w:szCs w:val="18"/>
              </w:rPr>
              <w:t>exist</w:t>
            </w:r>
            <w:proofErr w:type="gramEnd"/>
            <w:r w:rsidRPr="00662602">
              <w:rPr>
                <w:rFonts w:ascii="Arial" w:hAnsi="Arial" w:cs="Arial"/>
                <w:sz w:val="18"/>
                <w:szCs w:val="18"/>
              </w:rPr>
              <w:t xml:space="preserve"> </w:t>
            </w:r>
          </w:p>
        </w:tc>
        <w:tc>
          <w:tcPr>
            <w:tcW w:w="1135" w:type="pct"/>
            <w:gridSpan w:val="2"/>
            <w:tcBorders>
              <w:top w:val="single" w:sz="4" w:space="0" w:color="auto"/>
              <w:left w:val="single" w:sz="4" w:space="0" w:color="auto"/>
              <w:bottom w:val="single" w:sz="4" w:space="0" w:color="auto"/>
              <w:right w:val="single" w:sz="4" w:space="0" w:color="auto"/>
            </w:tcBorders>
          </w:tcPr>
          <w:p w14:paraId="2F158FA1"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Project Document, Annual</w:t>
            </w:r>
          </w:p>
          <w:p w14:paraId="6933EE86" w14:textId="77777777" w:rsidR="003D40FB" w:rsidRPr="00662602" w:rsidRDefault="003D40FB" w:rsidP="00E940BC">
            <w:pPr>
              <w:pStyle w:val="Sansinterligne"/>
              <w:rPr>
                <w:sz w:val="18"/>
                <w:szCs w:val="18"/>
                <w:lang w:val="en-CA"/>
              </w:rPr>
            </w:pPr>
            <w:r w:rsidRPr="00662602">
              <w:rPr>
                <w:sz w:val="18"/>
                <w:szCs w:val="18"/>
                <w:lang w:val="en-CA"/>
              </w:rPr>
              <w:t>Project Review/PIR</w:t>
            </w:r>
          </w:p>
        </w:tc>
        <w:tc>
          <w:tcPr>
            <w:tcW w:w="1173" w:type="pct"/>
            <w:gridSpan w:val="2"/>
            <w:tcBorders>
              <w:top w:val="single" w:sz="4" w:space="0" w:color="auto"/>
              <w:left w:val="single" w:sz="4" w:space="0" w:color="auto"/>
              <w:bottom w:val="single" w:sz="4" w:space="0" w:color="auto"/>
              <w:right w:val="single" w:sz="4" w:space="0" w:color="auto"/>
            </w:tcBorders>
          </w:tcPr>
          <w:p w14:paraId="08527F1F" w14:textId="77777777" w:rsidR="003D40FB" w:rsidRPr="00662602" w:rsidRDefault="003D40FB" w:rsidP="00E940BC">
            <w:pPr>
              <w:pStyle w:val="Sansinterligne"/>
              <w:rPr>
                <w:sz w:val="18"/>
                <w:szCs w:val="18"/>
                <w:lang w:val="en-CA"/>
              </w:rPr>
            </w:pPr>
            <w:r w:rsidRPr="00662602">
              <w:rPr>
                <w:sz w:val="18"/>
                <w:szCs w:val="18"/>
                <w:lang w:val="en-CA"/>
              </w:rPr>
              <w:t>Desk review and interviews and questionnaire</w:t>
            </w:r>
          </w:p>
        </w:tc>
      </w:tr>
      <w:tr w:rsidR="003D40FB" w:rsidRPr="00662602" w14:paraId="364BEE64"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369B817C"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Is it expected that, upon conclusion of the project, stakeholder ownership will be sufficient to sustain outcomes?</w:t>
            </w:r>
          </w:p>
        </w:tc>
        <w:tc>
          <w:tcPr>
            <w:tcW w:w="1334" w:type="pct"/>
            <w:tcBorders>
              <w:top w:val="single" w:sz="4" w:space="0" w:color="auto"/>
              <w:left w:val="single" w:sz="4" w:space="0" w:color="auto"/>
              <w:bottom w:val="single" w:sz="4" w:space="0" w:color="auto"/>
              <w:right w:val="single" w:sz="4" w:space="0" w:color="auto"/>
            </w:tcBorders>
          </w:tcPr>
          <w:p w14:paraId="06C3522F"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Identification and involvement of</w:t>
            </w:r>
          </w:p>
          <w:p w14:paraId="0E348A47"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champions at different levels of the project</w:t>
            </w:r>
          </w:p>
        </w:tc>
        <w:tc>
          <w:tcPr>
            <w:tcW w:w="1135" w:type="pct"/>
            <w:gridSpan w:val="2"/>
            <w:tcBorders>
              <w:top w:val="single" w:sz="4" w:space="0" w:color="auto"/>
              <w:left w:val="single" w:sz="4" w:space="0" w:color="auto"/>
              <w:bottom w:val="single" w:sz="4" w:space="0" w:color="auto"/>
              <w:right w:val="single" w:sz="4" w:space="0" w:color="auto"/>
            </w:tcBorders>
          </w:tcPr>
          <w:p w14:paraId="10A977EC"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Progress reports, meeting</w:t>
            </w:r>
          </w:p>
          <w:p w14:paraId="506A6011" w14:textId="77777777" w:rsidR="003D40FB" w:rsidRPr="00662602" w:rsidRDefault="003D40FB" w:rsidP="00E940BC">
            <w:pPr>
              <w:pStyle w:val="Sansinterligne"/>
              <w:rPr>
                <w:sz w:val="18"/>
                <w:szCs w:val="18"/>
                <w:lang w:val="en-CA"/>
              </w:rPr>
            </w:pPr>
            <w:r w:rsidRPr="00662602">
              <w:rPr>
                <w:sz w:val="18"/>
                <w:szCs w:val="18"/>
                <w:lang w:val="en-CA"/>
              </w:rPr>
              <w:t>minutes, stakeholder interviews and questionnaire results</w:t>
            </w:r>
          </w:p>
        </w:tc>
        <w:tc>
          <w:tcPr>
            <w:tcW w:w="1173" w:type="pct"/>
            <w:gridSpan w:val="2"/>
            <w:tcBorders>
              <w:top w:val="single" w:sz="4" w:space="0" w:color="auto"/>
              <w:left w:val="single" w:sz="4" w:space="0" w:color="auto"/>
              <w:bottom w:val="single" w:sz="4" w:space="0" w:color="auto"/>
              <w:right w:val="single" w:sz="4" w:space="0" w:color="auto"/>
            </w:tcBorders>
          </w:tcPr>
          <w:p w14:paraId="1BF44305"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04BBDE4D" w14:textId="77777777" w:rsidR="003D40FB" w:rsidRPr="00662602" w:rsidRDefault="003D40FB" w:rsidP="00E940BC">
            <w:pPr>
              <w:pStyle w:val="Sansinterligne"/>
              <w:rPr>
                <w:sz w:val="18"/>
                <w:szCs w:val="18"/>
                <w:lang w:val="en-CA"/>
              </w:rPr>
            </w:pPr>
            <w:r w:rsidRPr="00662602">
              <w:rPr>
                <w:sz w:val="18"/>
                <w:szCs w:val="18"/>
                <w:lang w:val="en-CA"/>
              </w:rPr>
              <w:t>interviews</w:t>
            </w:r>
          </w:p>
        </w:tc>
      </w:tr>
      <w:tr w:rsidR="003D40FB" w:rsidRPr="00662602" w14:paraId="3165209C"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1A053192"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lastRenderedPageBreak/>
              <w:t>Are legal frameworks, policies, and institutional arrangements favourable for sustaining the project’s outcomes following conclusion of the project?</w:t>
            </w:r>
          </w:p>
        </w:tc>
        <w:tc>
          <w:tcPr>
            <w:tcW w:w="1334" w:type="pct"/>
            <w:tcBorders>
              <w:top w:val="single" w:sz="4" w:space="0" w:color="auto"/>
              <w:left w:val="single" w:sz="4" w:space="0" w:color="auto"/>
              <w:bottom w:val="single" w:sz="4" w:space="0" w:color="auto"/>
              <w:right w:val="single" w:sz="4" w:space="0" w:color="auto"/>
            </w:tcBorders>
          </w:tcPr>
          <w:p w14:paraId="544B6D34"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Exit strategies available with</w:t>
            </w:r>
          </w:p>
          <w:p w14:paraId="6CA94273"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policies, legal frameworks, and</w:t>
            </w:r>
          </w:p>
          <w:p w14:paraId="34671875" w14:textId="77777777" w:rsidR="003D40FB" w:rsidRPr="00662602" w:rsidRDefault="003D40FB" w:rsidP="00E940BC">
            <w:pPr>
              <w:pStyle w:val="Sansinterligne"/>
              <w:rPr>
                <w:sz w:val="18"/>
                <w:szCs w:val="18"/>
                <w:lang w:val="en-CA"/>
              </w:rPr>
            </w:pPr>
            <w:r w:rsidRPr="00662602">
              <w:rPr>
                <w:sz w:val="18"/>
                <w:szCs w:val="18"/>
                <w:lang w:val="en-CA"/>
              </w:rPr>
              <w:t>institutional capacity put in place</w:t>
            </w:r>
          </w:p>
        </w:tc>
        <w:tc>
          <w:tcPr>
            <w:tcW w:w="1135" w:type="pct"/>
            <w:gridSpan w:val="2"/>
            <w:tcBorders>
              <w:top w:val="single" w:sz="4" w:space="0" w:color="auto"/>
              <w:left w:val="single" w:sz="4" w:space="0" w:color="auto"/>
              <w:bottom w:val="single" w:sz="4" w:space="0" w:color="auto"/>
              <w:right w:val="single" w:sz="4" w:space="0" w:color="auto"/>
            </w:tcBorders>
          </w:tcPr>
          <w:p w14:paraId="722222E2"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Progress reports, meeting</w:t>
            </w:r>
          </w:p>
          <w:p w14:paraId="22A124E6" w14:textId="77777777" w:rsidR="003D40FB" w:rsidRPr="00662602" w:rsidRDefault="003D40FB" w:rsidP="00E940BC">
            <w:pPr>
              <w:pStyle w:val="Sansinterligne"/>
              <w:rPr>
                <w:sz w:val="18"/>
                <w:szCs w:val="18"/>
                <w:lang w:val="en-CA"/>
              </w:rPr>
            </w:pPr>
            <w:r w:rsidRPr="00662602">
              <w:rPr>
                <w:sz w:val="18"/>
                <w:szCs w:val="18"/>
                <w:lang w:val="en-CA"/>
              </w:rPr>
              <w:t>minutes, stakeholder interviews, review of legislative framework and questionnaire data</w:t>
            </w:r>
          </w:p>
        </w:tc>
        <w:tc>
          <w:tcPr>
            <w:tcW w:w="1173" w:type="pct"/>
            <w:gridSpan w:val="2"/>
            <w:tcBorders>
              <w:top w:val="single" w:sz="4" w:space="0" w:color="auto"/>
              <w:left w:val="single" w:sz="4" w:space="0" w:color="auto"/>
              <w:bottom w:val="single" w:sz="4" w:space="0" w:color="auto"/>
              <w:right w:val="single" w:sz="4" w:space="0" w:color="auto"/>
            </w:tcBorders>
          </w:tcPr>
          <w:p w14:paraId="1B115B81"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questionnaire and</w:t>
            </w:r>
          </w:p>
          <w:p w14:paraId="03F03670" w14:textId="77777777" w:rsidR="003D40FB" w:rsidRPr="00662602" w:rsidRDefault="003D40FB" w:rsidP="00E940BC">
            <w:pPr>
              <w:pStyle w:val="Sansinterligne"/>
              <w:rPr>
                <w:sz w:val="18"/>
                <w:szCs w:val="18"/>
                <w:lang w:val="en-CA"/>
              </w:rPr>
            </w:pPr>
            <w:r w:rsidRPr="00662602">
              <w:rPr>
                <w:sz w:val="18"/>
                <w:szCs w:val="18"/>
                <w:lang w:val="en-CA"/>
              </w:rPr>
              <w:t>interviews</w:t>
            </w:r>
          </w:p>
        </w:tc>
      </w:tr>
      <w:tr w:rsidR="003D40FB" w:rsidRPr="00662602" w14:paraId="0ED8CA22" w14:textId="77777777" w:rsidTr="00E94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5" w:type="pct"/>
        </w:trPr>
        <w:tc>
          <w:tcPr>
            <w:tcW w:w="1353" w:type="pct"/>
            <w:tcBorders>
              <w:top w:val="single" w:sz="4" w:space="0" w:color="auto"/>
              <w:left w:val="single" w:sz="4" w:space="0" w:color="auto"/>
              <w:bottom w:val="single" w:sz="4" w:space="0" w:color="auto"/>
              <w:right w:val="single" w:sz="4" w:space="0" w:color="auto"/>
            </w:tcBorders>
          </w:tcPr>
          <w:p w14:paraId="0FA0C3D0"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Are there any environmental risks that could jeopardize the sustainability of the project’s outcomes?</w:t>
            </w:r>
          </w:p>
        </w:tc>
        <w:tc>
          <w:tcPr>
            <w:tcW w:w="1334" w:type="pct"/>
            <w:tcBorders>
              <w:top w:val="single" w:sz="4" w:space="0" w:color="auto"/>
              <w:left w:val="single" w:sz="4" w:space="0" w:color="auto"/>
              <w:bottom w:val="single" w:sz="4" w:space="0" w:color="auto"/>
              <w:right w:val="single" w:sz="4" w:space="0" w:color="auto"/>
            </w:tcBorders>
          </w:tcPr>
          <w:p w14:paraId="2584AC73"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Environmental factors or negative impacts are foreseen and mitigation measures are planned</w:t>
            </w:r>
          </w:p>
        </w:tc>
        <w:tc>
          <w:tcPr>
            <w:tcW w:w="1135" w:type="pct"/>
            <w:gridSpan w:val="2"/>
            <w:tcBorders>
              <w:top w:val="single" w:sz="4" w:space="0" w:color="auto"/>
              <w:left w:val="single" w:sz="4" w:space="0" w:color="auto"/>
              <w:bottom w:val="single" w:sz="4" w:space="0" w:color="auto"/>
              <w:right w:val="single" w:sz="4" w:space="0" w:color="auto"/>
            </w:tcBorders>
          </w:tcPr>
          <w:p w14:paraId="6DD87FDB"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Progress reports, meeting</w:t>
            </w:r>
          </w:p>
          <w:p w14:paraId="25ADEAB9" w14:textId="77777777" w:rsidR="003D40FB" w:rsidRPr="00662602" w:rsidRDefault="003D40FB" w:rsidP="00E940BC">
            <w:pPr>
              <w:pStyle w:val="Sansinterligne"/>
              <w:rPr>
                <w:sz w:val="18"/>
                <w:szCs w:val="18"/>
                <w:lang w:val="en-CA"/>
              </w:rPr>
            </w:pPr>
            <w:r w:rsidRPr="00662602">
              <w:rPr>
                <w:sz w:val="18"/>
                <w:szCs w:val="18"/>
                <w:lang w:val="en-CA"/>
              </w:rPr>
              <w:t>minutes, stakeholder interviews</w:t>
            </w:r>
          </w:p>
        </w:tc>
        <w:tc>
          <w:tcPr>
            <w:tcW w:w="1173" w:type="pct"/>
            <w:gridSpan w:val="2"/>
            <w:tcBorders>
              <w:top w:val="single" w:sz="4" w:space="0" w:color="auto"/>
              <w:left w:val="single" w:sz="4" w:space="0" w:color="auto"/>
              <w:bottom w:val="single" w:sz="4" w:space="0" w:color="auto"/>
              <w:right w:val="single" w:sz="4" w:space="0" w:color="auto"/>
            </w:tcBorders>
          </w:tcPr>
          <w:p w14:paraId="1C127FEB" w14:textId="77777777" w:rsidR="003D40FB" w:rsidRPr="00662602" w:rsidRDefault="003D40FB" w:rsidP="00E940BC">
            <w:pPr>
              <w:autoSpaceDE w:val="0"/>
              <w:autoSpaceDN w:val="0"/>
              <w:adjustRightInd w:val="0"/>
              <w:rPr>
                <w:rFonts w:ascii="Arial" w:hAnsi="Arial" w:cs="Arial"/>
                <w:sz w:val="18"/>
                <w:szCs w:val="18"/>
              </w:rPr>
            </w:pPr>
            <w:r w:rsidRPr="00662602">
              <w:rPr>
                <w:rFonts w:ascii="Arial" w:hAnsi="Arial" w:cs="Arial"/>
                <w:sz w:val="18"/>
                <w:szCs w:val="18"/>
              </w:rPr>
              <w:t>Desk review, field visits and</w:t>
            </w:r>
          </w:p>
          <w:p w14:paraId="0CC22381" w14:textId="77777777" w:rsidR="003D40FB" w:rsidRPr="00662602" w:rsidRDefault="003D40FB" w:rsidP="00E940BC">
            <w:pPr>
              <w:pStyle w:val="Sansinterligne"/>
              <w:rPr>
                <w:sz w:val="18"/>
                <w:szCs w:val="18"/>
                <w:lang w:val="en-CA"/>
              </w:rPr>
            </w:pPr>
            <w:r w:rsidRPr="00662602">
              <w:rPr>
                <w:sz w:val="18"/>
                <w:szCs w:val="18"/>
                <w:lang w:val="en-CA"/>
              </w:rPr>
              <w:t>interviews</w:t>
            </w:r>
          </w:p>
        </w:tc>
      </w:tr>
    </w:tbl>
    <w:p w14:paraId="502F7593" w14:textId="77777777" w:rsidR="003D40FB" w:rsidRDefault="003D40FB" w:rsidP="003D40FB">
      <w:pPr>
        <w:rPr>
          <w:lang w:val="en-US"/>
        </w:rPr>
      </w:pPr>
    </w:p>
    <w:p w14:paraId="7094961F" w14:textId="77777777" w:rsidR="003D40FB" w:rsidRDefault="003D40FB" w:rsidP="003D40FB">
      <w:pPr>
        <w:rPr>
          <w:lang w:val="en-US"/>
        </w:rPr>
      </w:pPr>
    </w:p>
    <w:p w14:paraId="72CA210C" w14:textId="77777777" w:rsidR="003D40FB" w:rsidRDefault="003D40FB">
      <w:pPr>
        <w:rPr>
          <w:rFonts w:ascii="Arial" w:hAnsi="Arial" w:cs="Arial"/>
          <w:lang w:val="en-US"/>
        </w:rPr>
        <w:sectPr w:rsidR="003D40FB" w:rsidSect="003D40FB">
          <w:pgSz w:w="15840" w:h="12240" w:orient="landscape"/>
          <w:pgMar w:top="1077" w:right="1894" w:bottom="987" w:left="1440" w:header="624" w:footer="584" w:gutter="0"/>
          <w:cols w:space="720"/>
          <w:docGrid w:linePitch="299"/>
        </w:sectPr>
      </w:pPr>
    </w:p>
    <w:p w14:paraId="768A12E2" w14:textId="4F62B1BC" w:rsidR="006607C2" w:rsidRDefault="006607C2">
      <w:pPr>
        <w:rPr>
          <w:rFonts w:ascii="Arial" w:hAnsi="Arial" w:cs="Arial"/>
          <w:lang w:val="en-US"/>
        </w:rPr>
      </w:pPr>
    </w:p>
    <w:p w14:paraId="35F0C349" w14:textId="0AB84712" w:rsidR="006850E1" w:rsidRDefault="006607C2" w:rsidP="006607C2">
      <w:pPr>
        <w:pStyle w:val="Titre1"/>
        <w:rPr>
          <w:color w:val="0070C0"/>
        </w:rPr>
      </w:pPr>
      <w:bookmarkStart w:id="128" w:name="_ANNEX_E:_METHODOLOGICAL"/>
      <w:bookmarkStart w:id="129" w:name="_Toc186322793"/>
      <w:bookmarkEnd w:id="128"/>
      <w:r w:rsidRPr="27B680FA">
        <w:rPr>
          <w:color w:val="0070C0"/>
        </w:rPr>
        <w:t xml:space="preserve">ANNEX </w:t>
      </w:r>
      <w:r w:rsidR="00330B54">
        <w:rPr>
          <w:color w:val="0070C0"/>
        </w:rPr>
        <w:t>E</w:t>
      </w:r>
      <w:r w:rsidRPr="27B680FA">
        <w:rPr>
          <w:color w:val="0070C0"/>
        </w:rPr>
        <w:t xml:space="preserve">: </w:t>
      </w:r>
      <w:r w:rsidR="002341E2">
        <w:rPr>
          <w:color w:val="0070C0"/>
        </w:rPr>
        <w:t>METHODOLOGICAL</w:t>
      </w:r>
      <w:r w:rsidR="00291D48">
        <w:rPr>
          <w:color w:val="0070C0"/>
        </w:rPr>
        <w:t xml:space="preserve"> APPROACH</w:t>
      </w:r>
      <w:bookmarkEnd w:id="129"/>
    </w:p>
    <w:p w14:paraId="2C8FB8EF" w14:textId="7D78F333" w:rsidR="006850E1" w:rsidRDefault="00CC162D" w:rsidP="006850E1">
      <w:pPr>
        <w:jc w:val="both"/>
        <w:rPr>
          <w:rFonts w:ascii="Arial" w:hAnsi="Arial" w:cs="Arial"/>
          <w:lang w:val="en-US"/>
        </w:rPr>
      </w:pPr>
      <w:r w:rsidRPr="00CC162D">
        <w:rPr>
          <w:rFonts w:ascii="Arial" w:hAnsi="Arial" w:cs="Arial"/>
          <w:lang w:val="en-US"/>
        </w:rPr>
        <w:t>The MTR process follows guidance outlined in the document Guidance for Conducting Midterm Reviews of UNDP Supported, GEF Financed Projects</w:t>
      </w:r>
      <w:r>
        <w:rPr>
          <w:rFonts w:ascii="Arial" w:hAnsi="Arial" w:cs="Arial"/>
          <w:lang w:val="en-US"/>
        </w:rPr>
        <w:t>.</w:t>
      </w:r>
    </w:p>
    <w:p w14:paraId="4267E502" w14:textId="77777777" w:rsidR="002719AD" w:rsidRDefault="002719AD" w:rsidP="006850E1">
      <w:pPr>
        <w:jc w:val="both"/>
        <w:rPr>
          <w:rFonts w:ascii="Arial" w:hAnsi="Arial" w:cs="Arial"/>
          <w:lang w:val="en-US"/>
        </w:rPr>
      </w:pPr>
    </w:p>
    <w:p w14:paraId="121AAAEA" w14:textId="39305698" w:rsidR="002719AD" w:rsidRPr="00CC162D" w:rsidRDefault="00B215D1" w:rsidP="006850E1">
      <w:pPr>
        <w:jc w:val="both"/>
        <w:rPr>
          <w:rFonts w:ascii="Arial" w:hAnsi="Arial" w:cs="Arial"/>
          <w:lang w:val="en-US"/>
        </w:rPr>
      </w:pPr>
      <w:r w:rsidRPr="00B215D1">
        <w:rPr>
          <w:rFonts w:ascii="Arial" w:hAnsi="Arial" w:cs="Arial"/>
          <w:noProof/>
          <w:lang w:val="en-US"/>
        </w:rPr>
        <w:drawing>
          <wp:inline distT="0" distB="0" distL="0" distR="0" wp14:anchorId="0E76D1A6" wp14:editId="6F21B2B3">
            <wp:extent cx="6461760" cy="2710180"/>
            <wp:effectExtent l="0" t="0" r="0" b="0"/>
            <wp:docPr id="822899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899597"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6461760" cy="2710180"/>
                    </a:xfrm>
                    <a:prstGeom prst="rect">
                      <a:avLst/>
                    </a:prstGeom>
                  </pic:spPr>
                </pic:pic>
              </a:graphicData>
            </a:graphic>
          </wp:inline>
        </w:drawing>
      </w:r>
    </w:p>
    <w:p w14:paraId="3854C003" w14:textId="77777777" w:rsidR="00B215D1" w:rsidRDefault="00B215D1" w:rsidP="00CC162D">
      <w:pPr>
        <w:jc w:val="both"/>
        <w:rPr>
          <w:rFonts w:ascii="Arial" w:hAnsi="Arial" w:cs="Arial"/>
          <w:lang w:val="en-US"/>
        </w:rPr>
      </w:pPr>
    </w:p>
    <w:p w14:paraId="5AD6ADDC" w14:textId="77777777" w:rsidR="004E7655" w:rsidRPr="00DE0E12" w:rsidRDefault="009E3546" w:rsidP="004E7655">
      <w:pPr>
        <w:jc w:val="both"/>
        <w:rPr>
          <w:rFonts w:ascii="Arial" w:hAnsi="Arial" w:cs="Arial"/>
          <w:b/>
          <w:bCs/>
          <w:u w:val="single"/>
          <w:lang w:val="en-US"/>
        </w:rPr>
      </w:pPr>
      <w:r w:rsidRPr="00DE0E12">
        <w:rPr>
          <w:rFonts w:ascii="Arial" w:hAnsi="Arial" w:cs="Arial"/>
          <w:b/>
          <w:bCs/>
          <w:u w:val="single"/>
          <w:lang w:val="en-US"/>
        </w:rPr>
        <w:t>Guiding Principles</w:t>
      </w:r>
    </w:p>
    <w:p w14:paraId="77B6C439" w14:textId="75FF3665" w:rsidR="004E7655" w:rsidRPr="004E7655" w:rsidRDefault="009E3546" w:rsidP="004E7655">
      <w:pPr>
        <w:jc w:val="both"/>
        <w:rPr>
          <w:rFonts w:ascii="Arial" w:hAnsi="Arial" w:cs="Arial"/>
          <w:lang w:val="en-US"/>
        </w:rPr>
      </w:pPr>
      <w:r>
        <w:rPr>
          <w:rFonts w:ascii="Arial" w:hAnsi="Arial" w:cs="Arial"/>
          <w:lang w:val="en-US"/>
        </w:rPr>
        <w:br/>
      </w:r>
      <w:r w:rsidR="004E7655" w:rsidRPr="004E7655">
        <w:rPr>
          <w:rFonts w:ascii="Arial" w:hAnsi="Arial" w:cs="Arial"/>
          <w:lang w:val="en-US"/>
        </w:rPr>
        <w:t>The Guiding Principles for conducting the Mid Term Review included:</w:t>
      </w:r>
    </w:p>
    <w:p w14:paraId="3992C774" w14:textId="65687B73" w:rsidR="004E7655" w:rsidRPr="0065447A" w:rsidRDefault="004E7655" w:rsidP="00FE372D">
      <w:pPr>
        <w:pStyle w:val="Paragraphedeliste"/>
        <w:numPr>
          <w:ilvl w:val="0"/>
          <w:numId w:val="26"/>
        </w:numPr>
        <w:jc w:val="both"/>
      </w:pPr>
      <w:r w:rsidRPr="0065447A">
        <w:t>Evidence-based approaches including cross-checking of collected data, ensuring diversity of data collection sources</w:t>
      </w:r>
      <w:r w:rsidR="0065447A">
        <w:t>;</w:t>
      </w:r>
    </w:p>
    <w:p w14:paraId="4EFA73A6" w14:textId="7ABEC98C" w:rsidR="004E7655" w:rsidRPr="0065447A" w:rsidRDefault="004E7655" w:rsidP="00FE372D">
      <w:pPr>
        <w:pStyle w:val="Paragraphedeliste"/>
        <w:numPr>
          <w:ilvl w:val="0"/>
          <w:numId w:val="26"/>
        </w:numPr>
        <w:jc w:val="both"/>
      </w:pPr>
      <w:r w:rsidRPr="0065447A">
        <w:t>Gender responsiveness</w:t>
      </w:r>
      <w:r w:rsidR="00E225BA">
        <w:t>;</w:t>
      </w:r>
    </w:p>
    <w:p w14:paraId="79337E38" w14:textId="6515424E" w:rsidR="004E7655" w:rsidRPr="0065447A" w:rsidRDefault="004E7655" w:rsidP="00FE372D">
      <w:pPr>
        <w:pStyle w:val="Paragraphedeliste"/>
        <w:numPr>
          <w:ilvl w:val="0"/>
          <w:numId w:val="26"/>
        </w:numPr>
        <w:jc w:val="both"/>
      </w:pPr>
      <w:r w:rsidRPr="0065447A">
        <w:t>Alignment to sustainable development goals</w:t>
      </w:r>
      <w:r w:rsidR="00A12A70">
        <w:t xml:space="preserve"> and MEA priorities</w:t>
      </w:r>
      <w:r w:rsidR="00E225BA">
        <w:t>;</w:t>
      </w:r>
    </w:p>
    <w:p w14:paraId="477E1F28" w14:textId="7B9D964E" w:rsidR="004E7655" w:rsidRPr="0065447A" w:rsidRDefault="004E7655" w:rsidP="00FE372D">
      <w:pPr>
        <w:pStyle w:val="Paragraphedeliste"/>
        <w:numPr>
          <w:ilvl w:val="0"/>
          <w:numId w:val="26"/>
        </w:numPr>
        <w:jc w:val="both"/>
      </w:pPr>
      <w:r w:rsidRPr="0065447A">
        <w:t>Stakeholder input, participation and collaboration (circulation and feedback on findings)</w:t>
      </w:r>
      <w:r w:rsidR="00A12A70">
        <w:t>;</w:t>
      </w:r>
    </w:p>
    <w:p w14:paraId="4C7E2243" w14:textId="679C24B8" w:rsidR="004E7655" w:rsidRPr="0065447A" w:rsidRDefault="004E7655" w:rsidP="00FE372D">
      <w:pPr>
        <w:pStyle w:val="Paragraphedeliste"/>
        <w:numPr>
          <w:ilvl w:val="0"/>
          <w:numId w:val="26"/>
        </w:numPr>
        <w:jc w:val="both"/>
      </w:pPr>
      <w:r w:rsidRPr="0065447A">
        <w:t>Strong communication and alliance with the project team (including joint decision making)</w:t>
      </w:r>
      <w:r w:rsidR="00A12A70">
        <w:t>;</w:t>
      </w:r>
    </w:p>
    <w:p w14:paraId="484AFC31" w14:textId="6C39A6BE" w:rsidR="00D7530A" w:rsidRPr="0065447A" w:rsidRDefault="004E7655" w:rsidP="00FE372D">
      <w:pPr>
        <w:pStyle w:val="Paragraphedeliste"/>
        <w:numPr>
          <w:ilvl w:val="0"/>
          <w:numId w:val="26"/>
        </w:numPr>
        <w:jc w:val="both"/>
      </w:pPr>
      <w:r w:rsidRPr="0065447A">
        <w:t>Flexibility and organization</w:t>
      </w:r>
      <w:r w:rsidR="00A12A70">
        <w:t>.</w:t>
      </w:r>
    </w:p>
    <w:p w14:paraId="1162A8A3" w14:textId="77777777" w:rsidR="00D7530A" w:rsidRDefault="00D7530A" w:rsidP="004E7655">
      <w:pPr>
        <w:jc w:val="both"/>
        <w:rPr>
          <w:rFonts w:ascii="Arial" w:hAnsi="Arial" w:cs="Arial"/>
          <w:lang w:val="en-US"/>
        </w:rPr>
      </w:pPr>
    </w:p>
    <w:p w14:paraId="10EC2519" w14:textId="295F9E55" w:rsidR="00D7530A" w:rsidRPr="00DE0E12" w:rsidRDefault="00D7530A" w:rsidP="00D7530A">
      <w:pPr>
        <w:jc w:val="both"/>
        <w:rPr>
          <w:rFonts w:ascii="Arial" w:hAnsi="Arial" w:cs="Arial"/>
          <w:b/>
          <w:bCs/>
          <w:u w:val="single"/>
          <w:lang w:val="en-US"/>
        </w:rPr>
      </w:pPr>
      <w:r w:rsidRPr="00DE0E12">
        <w:rPr>
          <w:rFonts w:ascii="Arial" w:hAnsi="Arial" w:cs="Arial"/>
          <w:b/>
          <w:bCs/>
          <w:u w:val="single"/>
          <w:lang w:val="en-US"/>
        </w:rPr>
        <w:t>Data Collection Methods</w:t>
      </w:r>
    </w:p>
    <w:p w14:paraId="2C234943" w14:textId="77777777" w:rsidR="00DE0E12" w:rsidRDefault="00DE0E12" w:rsidP="00DE0E12">
      <w:pPr>
        <w:jc w:val="both"/>
        <w:rPr>
          <w:rFonts w:ascii="Arial" w:hAnsi="Arial" w:cs="Arial"/>
          <w:lang w:val="en-US"/>
        </w:rPr>
      </w:pPr>
    </w:p>
    <w:p w14:paraId="0AA823E9" w14:textId="34B558FA" w:rsidR="00DE0E12" w:rsidRPr="00DE0E12" w:rsidRDefault="00DE0E12" w:rsidP="00DE0E12">
      <w:pPr>
        <w:jc w:val="both"/>
        <w:rPr>
          <w:rFonts w:ascii="Arial" w:hAnsi="Arial" w:cs="Arial"/>
          <w:lang w:val="en-US"/>
        </w:rPr>
      </w:pPr>
      <w:r w:rsidRPr="00DE0E12">
        <w:rPr>
          <w:rFonts w:ascii="Arial" w:hAnsi="Arial" w:cs="Arial"/>
          <w:lang w:val="en-US"/>
        </w:rPr>
        <w:t>Data Collection Methods comprised of:</w:t>
      </w:r>
    </w:p>
    <w:p w14:paraId="6F7669F3" w14:textId="2F875DD7" w:rsidR="00DE0E12" w:rsidRPr="00DE0E12" w:rsidRDefault="00DE0E12" w:rsidP="00FE372D">
      <w:pPr>
        <w:pStyle w:val="Paragraphedeliste"/>
        <w:numPr>
          <w:ilvl w:val="0"/>
          <w:numId w:val="26"/>
        </w:numPr>
        <w:jc w:val="both"/>
      </w:pPr>
      <w:r w:rsidRPr="00DE0E12">
        <w:t>Literature/ desktop review of project data</w:t>
      </w:r>
    </w:p>
    <w:p w14:paraId="2CCB73FC" w14:textId="4ED669C9" w:rsidR="00DE0E12" w:rsidRDefault="00DE0E12" w:rsidP="00FE372D">
      <w:pPr>
        <w:pStyle w:val="Paragraphedeliste"/>
        <w:numPr>
          <w:ilvl w:val="0"/>
          <w:numId w:val="26"/>
        </w:numPr>
        <w:jc w:val="both"/>
      </w:pPr>
      <w:r w:rsidRPr="00DE0E12">
        <w:t>Interviews</w:t>
      </w:r>
    </w:p>
    <w:p w14:paraId="632C04AF" w14:textId="6DFECE47" w:rsidR="00A12A70" w:rsidRDefault="00A12A70" w:rsidP="00FE372D">
      <w:pPr>
        <w:pStyle w:val="Paragraphedeliste"/>
        <w:numPr>
          <w:ilvl w:val="0"/>
          <w:numId w:val="26"/>
        </w:numPr>
        <w:jc w:val="both"/>
      </w:pPr>
      <w:r>
        <w:t>Focus group discussion</w:t>
      </w:r>
    </w:p>
    <w:p w14:paraId="218E63E8" w14:textId="39CFB466" w:rsidR="00A12A70" w:rsidRPr="00DE0E12" w:rsidRDefault="00A12A70" w:rsidP="00FE372D">
      <w:pPr>
        <w:pStyle w:val="Paragraphedeliste"/>
        <w:numPr>
          <w:ilvl w:val="0"/>
          <w:numId w:val="26"/>
        </w:numPr>
        <w:jc w:val="both"/>
      </w:pPr>
      <w:r>
        <w:t>Strategic Results Framework review workshop;</w:t>
      </w:r>
    </w:p>
    <w:p w14:paraId="1976AEA1" w14:textId="1856A5C5" w:rsidR="00DE0E12" w:rsidRDefault="00DE0E12" w:rsidP="00FE372D">
      <w:pPr>
        <w:pStyle w:val="Paragraphedeliste"/>
        <w:numPr>
          <w:ilvl w:val="0"/>
          <w:numId w:val="26"/>
        </w:numPr>
        <w:jc w:val="both"/>
      </w:pPr>
      <w:r w:rsidRPr="00DE0E12">
        <w:t xml:space="preserve">Site </w:t>
      </w:r>
      <w:r w:rsidR="00A12A70">
        <w:t>v</w:t>
      </w:r>
      <w:r w:rsidRPr="00DE0E12">
        <w:t>isits</w:t>
      </w:r>
      <w:r w:rsidR="00A12A70">
        <w:t xml:space="preserve"> to Luanda and </w:t>
      </w:r>
      <w:r w:rsidR="003D40FB">
        <w:t>Malanje</w:t>
      </w:r>
      <w:r w:rsidR="00FB75D3">
        <w:t xml:space="preserve"> Province and </w:t>
      </w:r>
      <w:proofErr w:type="spellStart"/>
      <w:r w:rsidR="00FB75D3">
        <w:t>Luando</w:t>
      </w:r>
      <w:proofErr w:type="spellEnd"/>
      <w:r w:rsidR="00FB75D3">
        <w:t xml:space="preserve"> Strict Nature Reserve</w:t>
      </w:r>
      <w:r w:rsidRPr="00DE0E12">
        <w:t xml:space="preserve"> (</w:t>
      </w:r>
      <w:r w:rsidR="00FB75D3">
        <w:t xml:space="preserve">visit to </w:t>
      </w:r>
      <w:proofErr w:type="spellStart"/>
      <w:r w:rsidR="00FB75D3">
        <w:t>Mai</w:t>
      </w:r>
      <w:r w:rsidR="00FB71C1">
        <w:t>o</w:t>
      </w:r>
      <w:r w:rsidR="00FB75D3">
        <w:t>mbe</w:t>
      </w:r>
      <w:proofErr w:type="spellEnd"/>
      <w:r w:rsidR="00FB75D3">
        <w:t xml:space="preserve"> National Park </w:t>
      </w:r>
      <w:r w:rsidRPr="00DE0E12">
        <w:t xml:space="preserve">not possible </w:t>
      </w:r>
      <w:r w:rsidR="00FB71C1">
        <w:t>due to its remote location and time available</w:t>
      </w:r>
      <w:r w:rsidRPr="00DE0E12">
        <w:t>)</w:t>
      </w:r>
      <w:r w:rsidR="00FB71C1">
        <w:t>.</w:t>
      </w:r>
    </w:p>
    <w:p w14:paraId="1A0A4A41" w14:textId="77777777" w:rsidR="00A618F3" w:rsidRDefault="00A618F3" w:rsidP="00DE0E12">
      <w:pPr>
        <w:jc w:val="both"/>
        <w:rPr>
          <w:rFonts w:ascii="Arial" w:hAnsi="Arial" w:cs="Arial"/>
          <w:lang w:val="en-US"/>
        </w:rPr>
      </w:pPr>
    </w:p>
    <w:p w14:paraId="44CAF0CD" w14:textId="77777777" w:rsidR="00A618F3" w:rsidRPr="00A618F3" w:rsidRDefault="00A618F3" w:rsidP="00A618F3">
      <w:pPr>
        <w:jc w:val="both"/>
        <w:rPr>
          <w:rFonts w:ascii="Arial" w:hAnsi="Arial" w:cs="Arial"/>
          <w:lang w:val="en-US"/>
        </w:rPr>
      </w:pPr>
      <w:r w:rsidRPr="00A618F3">
        <w:rPr>
          <w:rFonts w:ascii="Arial" w:hAnsi="Arial" w:cs="Arial"/>
          <w:lang w:val="en-US"/>
        </w:rPr>
        <w:t>The main sources of information included:</w:t>
      </w:r>
    </w:p>
    <w:p w14:paraId="3884CA8E" w14:textId="34C3DF6C" w:rsidR="00A618F3" w:rsidRPr="00A618F3" w:rsidRDefault="00A618F3" w:rsidP="00FE372D">
      <w:pPr>
        <w:pStyle w:val="Paragraphedeliste"/>
        <w:numPr>
          <w:ilvl w:val="0"/>
          <w:numId w:val="26"/>
        </w:numPr>
        <w:jc w:val="both"/>
      </w:pPr>
      <w:r w:rsidRPr="00A618F3">
        <w:t xml:space="preserve">Project </w:t>
      </w:r>
      <w:r w:rsidR="00F14D2A">
        <w:t>documentation;</w:t>
      </w:r>
    </w:p>
    <w:p w14:paraId="595B7A82" w14:textId="595EEF4D" w:rsidR="00A618F3" w:rsidRPr="00A618F3" w:rsidRDefault="00A618F3" w:rsidP="00FE372D">
      <w:pPr>
        <w:pStyle w:val="Paragraphedeliste"/>
        <w:numPr>
          <w:ilvl w:val="0"/>
          <w:numId w:val="26"/>
        </w:numPr>
        <w:jc w:val="both"/>
      </w:pPr>
      <w:r w:rsidRPr="00A618F3">
        <w:lastRenderedPageBreak/>
        <w:t>Key stakeholders identified by the project</w:t>
      </w:r>
      <w:r w:rsidR="00F14D2A">
        <w:t>;</w:t>
      </w:r>
    </w:p>
    <w:p w14:paraId="07F5880E" w14:textId="3BA8021C" w:rsidR="00A618F3" w:rsidRDefault="00A618F3" w:rsidP="00FE372D">
      <w:pPr>
        <w:pStyle w:val="Paragraphedeliste"/>
        <w:numPr>
          <w:ilvl w:val="0"/>
          <w:numId w:val="26"/>
        </w:numPr>
        <w:jc w:val="both"/>
      </w:pPr>
      <w:r w:rsidRPr="00A618F3">
        <w:t>Field data collected during site visits</w:t>
      </w:r>
      <w:r w:rsidR="00F14D2A">
        <w:t>;</w:t>
      </w:r>
    </w:p>
    <w:p w14:paraId="55BDBA85" w14:textId="42A11947" w:rsidR="00F14D2A" w:rsidRDefault="00F14D2A" w:rsidP="00FE372D">
      <w:pPr>
        <w:pStyle w:val="Paragraphedeliste"/>
        <w:numPr>
          <w:ilvl w:val="0"/>
          <w:numId w:val="26"/>
        </w:numPr>
        <w:jc w:val="both"/>
      </w:pPr>
      <w:r>
        <w:t>Direct observation.</w:t>
      </w:r>
    </w:p>
    <w:p w14:paraId="14253069" w14:textId="77777777" w:rsidR="00A44C90" w:rsidRDefault="00A44C90" w:rsidP="004E7655">
      <w:pPr>
        <w:jc w:val="both"/>
        <w:rPr>
          <w:rFonts w:ascii="Arial" w:hAnsi="Arial" w:cs="Arial"/>
          <w:lang w:val="en-US"/>
        </w:rPr>
      </w:pPr>
    </w:p>
    <w:p w14:paraId="705E2B81" w14:textId="22C608E6" w:rsidR="00DD6675" w:rsidRPr="00760100" w:rsidRDefault="00A44C90" w:rsidP="004E7655">
      <w:pPr>
        <w:jc w:val="both"/>
        <w:rPr>
          <w:rFonts w:ascii="Arial" w:hAnsi="Arial" w:cs="Arial"/>
          <w:b/>
          <w:bCs/>
          <w:u w:val="single"/>
          <w:lang w:val="en-US"/>
        </w:rPr>
      </w:pPr>
      <w:r w:rsidRPr="00760100">
        <w:rPr>
          <w:rFonts w:ascii="Arial" w:hAnsi="Arial" w:cs="Arial"/>
          <w:b/>
          <w:bCs/>
          <w:u w:val="single"/>
          <w:lang w:val="en-US"/>
        </w:rPr>
        <w:t>MTR Evaluation Matrix</w:t>
      </w:r>
    </w:p>
    <w:p w14:paraId="34B0369E" w14:textId="77777777" w:rsidR="00DD6675" w:rsidRDefault="00DD6675" w:rsidP="004E7655">
      <w:pPr>
        <w:jc w:val="both"/>
        <w:rPr>
          <w:rFonts w:ascii="Arial" w:hAnsi="Arial" w:cs="Arial"/>
          <w:lang w:val="en-US"/>
        </w:rPr>
      </w:pPr>
    </w:p>
    <w:p w14:paraId="206FEB6F" w14:textId="6F36696D" w:rsidR="00DD6675" w:rsidRDefault="00DD6675" w:rsidP="004E7655">
      <w:pPr>
        <w:jc w:val="both"/>
        <w:rPr>
          <w:rFonts w:ascii="Arial" w:hAnsi="Arial" w:cs="Arial"/>
          <w:lang w:val="en-US"/>
        </w:rPr>
      </w:pPr>
      <w:r w:rsidRPr="00DD6675">
        <w:rPr>
          <w:rFonts w:ascii="Arial" w:hAnsi="Arial" w:cs="Arial"/>
          <w:lang w:val="en-US"/>
        </w:rPr>
        <w:t>The data and information collected were analy</w:t>
      </w:r>
      <w:r w:rsidR="007F4DB8">
        <w:rPr>
          <w:rFonts w:ascii="Arial" w:hAnsi="Arial" w:cs="Arial"/>
          <w:lang w:val="en-US"/>
        </w:rPr>
        <w:t>z</w:t>
      </w:r>
      <w:r w:rsidRPr="00DD6675">
        <w:rPr>
          <w:rFonts w:ascii="Arial" w:hAnsi="Arial" w:cs="Arial"/>
          <w:lang w:val="en-US"/>
        </w:rPr>
        <w:t>ed based on the following criteria and indicators:</w:t>
      </w:r>
    </w:p>
    <w:p w14:paraId="197452A0" w14:textId="77777777" w:rsidR="0053068B" w:rsidRDefault="0053068B" w:rsidP="004E7655">
      <w:pPr>
        <w:jc w:val="both"/>
        <w:rPr>
          <w:rFonts w:ascii="Arial" w:hAnsi="Arial" w:cs="Arial"/>
          <w:lang w:val="en-US"/>
        </w:rPr>
      </w:pPr>
    </w:p>
    <w:p w14:paraId="29243FD1" w14:textId="177926CB" w:rsidR="00D46D9B" w:rsidRPr="0044153D" w:rsidRDefault="00D46D9B" w:rsidP="0044153D">
      <w:pPr>
        <w:pStyle w:val="Lgende"/>
        <w:keepNext/>
        <w:spacing w:after="0"/>
        <w:rPr>
          <w:rFonts w:ascii="Arial" w:hAnsi="Arial" w:cs="Arial"/>
          <w:b/>
          <w:bCs/>
          <w:sz w:val="20"/>
          <w:szCs w:val="20"/>
        </w:rPr>
      </w:pPr>
      <w:bookmarkStart w:id="130" w:name="_Toc183707842"/>
      <w:r w:rsidRPr="0044153D">
        <w:rPr>
          <w:rFonts w:ascii="Arial" w:hAnsi="Arial" w:cs="Arial"/>
          <w:b/>
          <w:bCs/>
          <w:sz w:val="20"/>
          <w:szCs w:val="20"/>
        </w:rPr>
        <w:t xml:space="preserve">Figure </w:t>
      </w:r>
      <w:r w:rsidR="00DA50E7">
        <w:rPr>
          <w:rFonts w:ascii="Arial" w:hAnsi="Arial" w:cs="Arial"/>
          <w:b/>
          <w:bCs/>
          <w:sz w:val="20"/>
          <w:szCs w:val="20"/>
        </w:rPr>
        <w:fldChar w:fldCharType="begin"/>
      </w:r>
      <w:r w:rsidR="00DA50E7">
        <w:rPr>
          <w:rFonts w:ascii="Arial" w:hAnsi="Arial" w:cs="Arial"/>
          <w:b/>
          <w:bCs/>
          <w:sz w:val="20"/>
          <w:szCs w:val="20"/>
        </w:rPr>
        <w:instrText xml:space="preserve"> SEQ Figure \* ARABIC </w:instrText>
      </w:r>
      <w:r w:rsidR="00DA50E7">
        <w:rPr>
          <w:rFonts w:ascii="Arial" w:hAnsi="Arial" w:cs="Arial"/>
          <w:b/>
          <w:bCs/>
          <w:sz w:val="20"/>
          <w:szCs w:val="20"/>
        </w:rPr>
        <w:fldChar w:fldCharType="separate"/>
      </w:r>
      <w:r w:rsidR="00DA50E7">
        <w:rPr>
          <w:rFonts w:ascii="Arial" w:hAnsi="Arial" w:cs="Arial"/>
          <w:b/>
          <w:bCs/>
          <w:noProof/>
          <w:sz w:val="20"/>
          <w:szCs w:val="20"/>
        </w:rPr>
        <w:t>7</w:t>
      </w:r>
      <w:r w:rsidR="00DA50E7">
        <w:rPr>
          <w:rFonts w:ascii="Arial" w:hAnsi="Arial" w:cs="Arial"/>
          <w:b/>
          <w:bCs/>
          <w:sz w:val="20"/>
          <w:szCs w:val="20"/>
        </w:rPr>
        <w:fldChar w:fldCharType="end"/>
      </w:r>
      <w:r w:rsidRPr="0044153D">
        <w:rPr>
          <w:rFonts w:ascii="Arial" w:hAnsi="Arial" w:cs="Arial"/>
          <w:b/>
          <w:bCs/>
          <w:sz w:val="20"/>
          <w:szCs w:val="20"/>
        </w:rPr>
        <w:t>: Evaluation criteria</w:t>
      </w:r>
      <w:bookmarkEnd w:id="130"/>
    </w:p>
    <w:p w14:paraId="3DC67722" w14:textId="77777777" w:rsidR="0053068B" w:rsidRDefault="0053068B" w:rsidP="004E7655">
      <w:pPr>
        <w:jc w:val="both"/>
        <w:rPr>
          <w:rFonts w:ascii="Arial" w:hAnsi="Arial" w:cs="Arial"/>
          <w:lang w:val="en-US"/>
        </w:rPr>
      </w:pPr>
      <w:r w:rsidRPr="0053068B">
        <w:rPr>
          <w:rFonts w:ascii="Arial" w:hAnsi="Arial" w:cs="Arial"/>
          <w:noProof/>
          <w:lang w:val="en-US"/>
        </w:rPr>
        <w:drawing>
          <wp:inline distT="0" distB="0" distL="0" distR="0" wp14:anchorId="0487CBB4" wp14:editId="32CC9FF8">
            <wp:extent cx="5486400" cy="3251619"/>
            <wp:effectExtent l="0" t="0" r="0" b="6350"/>
            <wp:docPr id="1796678606" name="Picture 1" descr="A diagram of a pro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78606" name="Picture 1" descr="A diagram of a project&#10;&#10;Description automatically generated with medium confidence"/>
                    <pic:cNvPicPr/>
                  </pic:nvPicPr>
                  <pic:blipFill>
                    <a:blip r:embed="rId49" cstate="screen">
                      <a:extLst>
                        <a:ext uri="{28A0092B-C50C-407E-A947-70E740481C1C}">
                          <a14:useLocalDpi xmlns:a14="http://schemas.microsoft.com/office/drawing/2010/main"/>
                        </a:ext>
                      </a:extLst>
                    </a:blip>
                    <a:stretch>
                      <a:fillRect/>
                    </a:stretch>
                  </pic:blipFill>
                  <pic:spPr>
                    <a:xfrm>
                      <a:off x="0" y="0"/>
                      <a:ext cx="5503586" cy="3261804"/>
                    </a:xfrm>
                    <a:prstGeom prst="rect">
                      <a:avLst/>
                    </a:prstGeom>
                  </pic:spPr>
                </pic:pic>
              </a:graphicData>
            </a:graphic>
          </wp:inline>
        </w:drawing>
      </w:r>
    </w:p>
    <w:p w14:paraId="68D4D240" w14:textId="77777777" w:rsidR="0053068B" w:rsidRDefault="0053068B" w:rsidP="004E7655">
      <w:pPr>
        <w:jc w:val="both"/>
        <w:rPr>
          <w:rFonts w:ascii="Arial" w:hAnsi="Arial" w:cs="Arial"/>
          <w:lang w:val="en-US"/>
        </w:rPr>
      </w:pPr>
    </w:p>
    <w:p w14:paraId="4710A1B7" w14:textId="77777777" w:rsidR="007F4DB8" w:rsidRPr="007F4DB8" w:rsidRDefault="007F4DB8" w:rsidP="007F4DB8">
      <w:pPr>
        <w:jc w:val="both"/>
        <w:rPr>
          <w:rFonts w:ascii="Arial" w:hAnsi="Arial" w:cs="Arial"/>
          <w:lang w:val="en-US"/>
        </w:rPr>
      </w:pPr>
      <w:r w:rsidRPr="007F4DB8">
        <w:rPr>
          <w:rFonts w:ascii="Arial" w:hAnsi="Arial" w:cs="Arial"/>
          <w:lang w:val="en-US"/>
        </w:rPr>
        <w:t>The Question and Evaluation Matrix were built upon the following key areas</w:t>
      </w:r>
    </w:p>
    <w:p w14:paraId="7AE852B0" w14:textId="77777777" w:rsidR="00760100" w:rsidRDefault="00760100" w:rsidP="007F4DB8">
      <w:pPr>
        <w:jc w:val="both"/>
        <w:rPr>
          <w:rFonts w:ascii="Arial" w:hAnsi="Arial" w:cs="Arial"/>
          <w:lang w:val="en-US"/>
        </w:rPr>
      </w:pPr>
    </w:p>
    <w:p w14:paraId="6418B169" w14:textId="309262E2" w:rsidR="007F4DB8" w:rsidRPr="007F4DB8" w:rsidRDefault="007F4DB8" w:rsidP="007F4DB8">
      <w:pPr>
        <w:jc w:val="both"/>
        <w:rPr>
          <w:rFonts w:ascii="Arial" w:hAnsi="Arial" w:cs="Arial"/>
          <w:lang w:val="en-US"/>
        </w:rPr>
      </w:pPr>
      <w:r w:rsidRPr="007F4DB8">
        <w:rPr>
          <w:rFonts w:ascii="Arial" w:hAnsi="Arial" w:cs="Arial"/>
          <w:lang w:val="en-US"/>
        </w:rPr>
        <w:t>Topics and areas to review according to the evaluation criteria:</w:t>
      </w:r>
    </w:p>
    <w:p w14:paraId="225AF15F" w14:textId="77777777" w:rsidR="007F4DB8" w:rsidRPr="007F4DB8" w:rsidRDefault="007F4DB8" w:rsidP="007F4DB8">
      <w:pPr>
        <w:jc w:val="both"/>
        <w:rPr>
          <w:rFonts w:ascii="Arial" w:hAnsi="Arial" w:cs="Arial"/>
          <w:lang w:val="en-US"/>
        </w:rPr>
      </w:pPr>
    </w:p>
    <w:p w14:paraId="15EA9664" w14:textId="77777777" w:rsidR="007F4DB8" w:rsidRPr="00760100" w:rsidRDefault="007F4DB8" w:rsidP="007F4DB8">
      <w:pPr>
        <w:jc w:val="both"/>
        <w:rPr>
          <w:rFonts w:ascii="Arial" w:hAnsi="Arial" w:cs="Arial"/>
          <w:i/>
          <w:iCs/>
          <w:lang w:val="en-US"/>
        </w:rPr>
      </w:pPr>
      <w:r w:rsidRPr="00760100">
        <w:rPr>
          <w:rFonts w:ascii="Arial" w:hAnsi="Arial" w:cs="Arial"/>
          <w:i/>
          <w:iCs/>
          <w:lang w:val="en-US"/>
        </w:rPr>
        <w:t>Project design</w:t>
      </w:r>
    </w:p>
    <w:p w14:paraId="63983BBD" w14:textId="55A8AF88" w:rsidR="007F4DB8" w:rsidRPr="007F4DB8" w:rsidRDefault="007F4DB8" w:rsidP="00FE372D">
      <w:pPr>
        <w:pStyle w:val="Paragraphedeliste"/>
        <w:numPr>
          <w:ilvl w:val="0"/>
          <w:numId w:val="26"/>
        </w:numPr>
        <w:jc w:val="both"/>
      </w:pPr>
      <w:r w:rsidRPr="007F4DB8">
        <w:t>Adequacy of project design in relation to identified critical issues &amp; resulting objectives</w:t>
      </w:r>
    </w:p>
    <w:p w14:paraId="6238B174" w14:textId="40781998" w:rsidR="007F4DB8" w:rsidRPr="007F4DB8" w:rsidRDefault="007F4DB8" w:rsidP="00FE372D">
      <w:pPr>
        <w:pStyle w:val="Paragraphedeliste"/>
        <w:numPr>
          <w:ilvl w:val="0"/>
          <w:numId w:val="26"/>
        </w:numPr>
        <w:jc w:val="both"/>
      </w:pPr>
      <w:r w:rsidRPr="007F4DB8">
        <w:t>Project design re. other donor funded-interventions</w:t>
      </w:r>
    </w:p>
    <w:p w14:paraId="33FC8948" w14:textId="2FC6F936" w:rsidR="007F4DB8" w:rsidRPr="007F4DB8" w:rsidRDefault="007F4DB8" w:rsidP="00FE372D">
      <w:pPr>
        <w:pStyle w:val="Paragraphedeliste"/>
        <w:numPr>
          <w:ilvl w:val="0"/>
          <w:numId w:val="26"/>
        </w:numPr>
        <w:jc w:val="both"/>
      </w:pPr>
      <w:r w:rsidRPr="007F4DB8">
        <w:t>Design changes over time according to changing conditions</w:t>
      </w:r>
    </w:p>
    <w:p w14:paraId="7A2B5656" w14:textId="77777777" w:rsidR="007F4DB8" w:rsidRPr="007F4DB8" w:rsidRDefault="007F4DB8" w:rsidP="007F4DB8">
      <w:pPr>
        <w:jc w:val="both"/>
        <w:rPr>
          <w:rFonts w:ascii="Arial" w:hAnsi="Arial" w:cs="Arial"/>
          <w:lang w:val="en-US"/>
        </w:rPr>
      </w:pPr>
    </w:p>
    <w:p w14:paraId="6B9C1082" w14:textId="77777777" w:rsidR="007F4DB8" w:rsidRPr="00760100" w:rsidRDefault="007F4DB8" w:rsidP="007F4DB8">
      <w:pPr>
        <w:jc w:val="both"/>
        <w:rPr>
          <w:rFonts w:ascii="Arial" w:hAnsi="Arial" w:cs="Arial"/>
          <w:i/>
          <w:iCs/>
          <w:lang w:val="en-US"/>
        </w:rPr>
      </w:pPr>
      <w:r w:rsidRPr="00760100">
        <w:rPr>
          <w:rFonts w:ascii="Arial" w:hAnsi="Arial" w:cs="Arial"/>
          <w:i/>
          <w:iCs/>
          <w:lang w:val="en-US"/>
        </w:rPr>
        <w:t>Relevance</w:t>
      </w:r>
    </w:p>
    <w:p w14:paraId="5D324163" w14:textId="39EB1214" w:rsidR="007F4DB8" w:rsidRPr="007F4DB8" w:rsidRDefault="007F4DB8" w:rsidP="00FE372D">
      <w:pPr>
        <w:pStyle w:val="Paragraphedeliste"/>
        <w:numPr>
          <w:ilvl w:val="0"/>
          <w:numId w:val="26"/>
        </w:numPr>
        <w:jc w:val="both"/>
      </w:pPr>
      <w:r w:rsidRPr="007F4DB8">
        <w:t>Adequacy of thematic &amp; sectors in relation to issues / national priorities</w:t>
      </w:r>
    </w:p>
    <w:p w14:paraId="6C035E09" w14:textId="3CB8E1EE" w:rsidR="007F4DB8" w:rsidRPr="007F4DB8" w:rsidRDefault="007F4DB8" w:rsidP="00FE372D">
      <w:pPr>
        <w:pStyle w:val="Paragraphedeliste"/>
        <w:numPr>
          <w:ilvl w:val="0"/>
          <w:numId w:val="26"/>
        </w:numPr>
        <w:jc w:val="both"/>
      </w:pPr>
      <w:r w:rsidRPr="007F4DB8">
        <w:t>Relevance re. final beneficiaries</w:t>
      </w:r>
    </w:p>
    <w:p w14:paraId="583B6EC3" w14:textId="3A81AE0A" w:rsidR="007F4DB8" w:rsidRPr="007F4DB8" w:rsidRDefault="007F4DB8" w:rsidP="00FE372D">
      <w:pPr>
        <w:pStyle w:val="Paragraphedeliste"/>
        <w:numPr>
          <w:ilvl w:val="0"/>
          <w:numId w:val="26"/>
        </w:numPr>
        <w:jc w:val="both"/>
      </w:pPr>
      <w:r w:rsidRPr="007F4DB8">
        <w:t>Level of consulting / participation of other stakeholders</w:t>
      </w:r>
    </w:p>
    <w:p w14:paraId="7B151377" w14:textId="77777777" w:rsidR="007F4DB8" w:rsidRPr="007F4DB8" w:rsidRDefault="007F4DB8" w:rsidP="007F4DB8">
      <w:pPr>
        <w:jc w:val="both"/>
        <w:rPr>
          <w:rFonts w:ascii="Arial" w:hAnsi="Arial" w:cs="Arial"/>
          <w:lang w:val="en-US"/>
        </w:rPr>
      </w:pPr>
    </w:p>
    <w:p w14:paraId="7298BA42" w14:textId="77777777" w:rsidR="007F4DB8" w:rsidRPr="005B7A18" w:rsidRDefault="007F4DB8" w:rsidP="007F4DB8">
      <w:pPr>
        <w:jc w:val="both"/>
        <w:rPr>
          <w:rFonts w:ascii="Arial" w:hAnsi="Arial" w:cs="Arial"/>
          <w:i/>
          <w:iCs/>
          <w:lang w:val="en-US"/>
        </w:rPr>
      </w:pPr>
      <w:r w:rsidRPr="005B7A18">
        <w:rPr>
          <w:rFonts w:ascii="Arial" w:hAnsi="Arial" w:cs="Arial"/>
          <w:i/>
          <w:iCs/>
          <w:lang w:val="en-US"/>
        </w:rPr>
        <w:t>Effectiveness</w:t>
      </w:r>
    </w:p>
    <w:p w14:paraId="682E63E5" w14:textId="7E407863" w:rsidR="007F4DB8" w:rsidRPr="005B7A18" w:rsidRDefault="007F4DB8" w:rsidP="00FE372D">
      <w:pPr>
        <w:pStyle w:val="Paragraphedeliste"/>
        <w:numPr>
          <w:ilvl w:val="0"/>
          <w:numId w:val="33"/>
        </w:numPr>
        <w:jc w:val="both"/>
      </w:pPr>
      <w:r w:rsidRPr="005B7A18">
        <w:t>Degree of progress towards achieving project’s results</w:t>
      </w:r>
      <w:r w:rsidR="005B7A18">
        <w:t>;</w:t>
      </w:r>
    </w:p>
    <w:p w14:paraId="56BB3403" w14:textId="0A5764CE" w:rsidR="007F4DB8" w:rsidRPr="005B7A18" w:rsidRDefault="007F4DB8" w:rsidP="00FE372D">
      <w:pPr>
        <w:pStyle w:val="Paragraphedeliste"/>
        <w:numPr>
          <w:ilvl w:val="0"/>
          <w:numId w:val="33"/>
        </w:numPr>
        <w:jc w:val="both"/>
      </w:pPr>
      <w:r w:rsidRPr="005B7A18">
        <w:t xml:space="preserve">Level of streamlining with UNDP Country </w:t>
      </w:r>
      <w:proofErr w:type="spellStart"/>
      <w:r w:rsidRPr="005B7A18">
        <w:t>Programme</w:t>
      </w:r>
      <w:proofErr w:type="spellEnd"/>
      <w:r w:rsidRPr="005B7A18">
        <w:t xml:space="preserve"> / GEF priorities</w:t>
      </w:r>
      <w:r w:rsidR="005B7A18">
        <w:t>;</w:t>
      </w:r>
    </w:p>
    <w:p w14:paraId="7EA6C30C" w14:textId="55C2E99C" w:rsidR="005B7A18" w:rsidRDefault="007F4DB8" w:rsidP="00FE372D">
      <w:pPr>
        <w:pStyle w:val="Paragraphedeliste"/>
        <w:numPr>
          <w:ilvl w:val="0"/>
          <w:numId w:val="33"/>
        </w:numPr>
        <w:jc w:val="both"/>
      </w:pPr>
      <w:r w:rsidRPr="005B7A18">
        <w:t>How were risks and assumptions taken into account during implementation</w:t>
      </w:r>
      <w:r w:rsidR="005B7A18">
        <w:t>;</w:t>
      </w:r>
    </w:p>
    <w:p w14:paraId="5E946701" w14:textId="3188D70C" w:rsidR="005B7A18" w:rsidRDefault="007F4DB8" w:rsidP="00FE372D">
      <w:pPr>
        <w:pStyle w:val="Paragraphedeliste"/>
        <w:numPr>
          <w:ilvl w:val="0"/>
          <w:numId w:val="33"/>
        </w:numPr>
        <w:jc w:val="both"/>
      </w:pPr>
      <w:r w:rsidRPr="005B7A18">
        <w:lastRenderedPageBreak/>
        <w:t>Communication and visibility including towards donors</w:t>
      </w:r>
      <w:r w:rsidR="005B7A18">
        <w:t>;</w:t>
      </w:r>
    </w:p>
    <w:p w14:paraId="3E8E566C" w14:textId="69AEA4E0" w:rsidR="007F4DB8" w:rsidRPr="005B7A18" w:rsidRDefault="007F4DB8" w:rsidP="00FE372D">
      <w:pPr>
        <w:pStyle w:val="Paragraphedeliste"/>
        <w:numPr>
          <w:ilvl w:val="0"/>
          <w:numId w:val="33"/>
        </w:numPr>
        <w:jc w:val="both"/>
      </w:pPr>
      <w:r w:rsidRPr="005B7A18">
        <w:t>Lessons learned on implementation modalities / mechanisms</w:t>
      </w:r>
      <w:r w:rsidR="005B7A18">
        <w:t>.</w:t>
      </w:r>
    </w:p>
    <w:p w14:paraId="1EE70FF6" w14:textId="77777777" w:rsidR="007F4DB8" w:rsidRPr="007F4DB8" w:rsidRDefault="007F4DB8" w:rsidP="007F4DB8">
      <w:pPr>
        <w:jc w:val="both"/>
        <w:rPr>
          <w:rFonts w:ascii="Arial" w:hAnsi="Arial" w:cs="Arial"/>
          <w:lang w:val="en-US"/>
        </w:rPr>
      </w:pPr>
    </w:p>
    <w:p w14:paraId="215C0040" w14:textId="77777777" w:rsidR="007F4DB8" w:rsidRPr="005B7A18" w:rsidRDefault="007F4DB8" w:rsidP="007F4DB8">
      <w:pPr>
        <w:jc w:val="both"/>
        <w:rPr>
          <w:rFonts w:ascii="Arial" w:hAnsi="Arial" w:cs="Arial"/>
          <w:i/>
          <w:iCs/>
          <w:lang w:val="en-US"/>
        </w:rPr>
      </w:pPr>
      <w:r w:rsidRPr="005B7A18">
        <w:rPr>
          <w:rFonts w:ascii="Arial" w:hAnsi="Arial" w:cs="Arial"/>
          <w:i/>
          <w:iCs/>
          <w:lang w:val="en-US"/>
        </w:rPr>
        <w:t>Efficiency</w:t>
      </w:r>
    </w:p>
    <w:p w14:paraId="61824D59" w14:textId="76206CB9" w:rsidR="007F4DB8" w:rsidRPr="005B7A18" w:rsidRDefault="007F4DB8" w:rsidP="00FE372D">
      <w:pPr>
        <w:pStyle w:val="Paragraphedeliste"/>
        <w:numPr>
          <w:ilvl w:val="0"/>
          <w:numId w:val="34"/>
        </w:numPr>
        <w:jc w:val="both"/>
      </w:pPr>
      <w:r w:rsidRPr="005B7A18">
        <w:t>Activity costs and actual results?</w:t>
      </w:r>
    </w:p>
    <w:p w14:paraId="5EDE2EB7" w14:textId="4504EC1E" w:rsidR="007F4DB8" w:rsidRPr="005B7A18" w:rsidRDefault="007F4DB8" w:rsidP="00FE372D">
      <w:pPr>
        <w:pStyle w:val="Paragraphedeliste"/>
        <w:numPr>
          <w:ilvl w:val="0"/>
          <w:numId w:val="34"/>
        </w:numPr>
        <w:jc w:val="both"/>
      </w:pPr>
      <w:r w:rsidRPr="005B7A18">
        <w:t>Delivery as per work plan?</w:t>
      </w:r>
    </w:p>
    <w:p w14:paraId="72B45204" w14:textId="77777777" w:rsidR="005B7A18" w:rsidRDefault="005B7A18" w:rsidP="007F4DB8">
      <w:pPr>
        <w:jc w:val="both"/>
        <w:rPr>
          <w:rFonts w:ascii="Arial" w:hAnsi="Arial" w:cs="Arial"/>
          <w:lang w:val="en-US"/>
        </w:rPr>
      </w:pPr>
    </w:p>
    <w:p w14:paraId="0CB30517" w14:textId="59502550" w:rsidR="007F4DB8" w:rsidRPr="007F4DB8" w:rsidRDefault="007F4DB8" w:rsidP="007F4DB8">
      <w:pPr>
        <w:jc w:val="both"/>
        <w:rPr>
          <w:rFonts w:ascii="Arial" w:hAnsi="Arial" w:cs="Arial"/>
          <w:lang w:val="en-US"/>
        </w:rPr>
      </w:pPr>
      <w:r w:rsidRPr="007F4DB8">
        <w:rPr>
          <w:rFonts w:ascii="Arial" w:hAnsi="Arial" w:cs="Arial"/>
          <w:lang w:val="en-US"/>
        </w:rPr>
        <w:t>Project’s results delivery:</w:t>
      </w:r>
    </w:p>
    <w:p w14:paraId="4AD6F854" w14:textId="4B0B6373" w:rsidR="007F4DB8" w:rsidRPr="007F4DB8" w:rsidRDefault="007F4DB8" w:rsidP="00FE372D">
      <w:pPr>
        <w:pStyle w:val="Paragraphedeliste"/>
        <w:numPr>
          <w:ilvl w:val="0"/>
          <w:numId w:val="34"/>
        </w:numPr>
        <w:jc w:val="both"/>
      </w:pPr>
      <w:r w:rsidRPr="007F4DB8">
        <w:t>Effective operational &amp; financial management of the project / RBM</w:t>
      </w:r>
      <w:r w:rsidR="00CF5AA4">
        <w:t>;</w:t>
      </w:r>
    </w:p>
    <w:p w14:paraId="34019877" w14:textId="0EF322F3" w:rsidR="007F4DB8" w:rsidRPr="007F4DB8" w:rsidRDefault="007F4DB8" w:rsidP="00FE372D">
      <w:pPr>
        <w:pStyle w:val="Paragraphedeliste"/>
        <w:numPr>
          <w:ilvl w:val="0"/>
          <w:numId w:val="34"/>
        </w:numPr>
        <w:jc w:val="both"/>
      </w:pPr>
      <w:r w:rsidRPr="007F4DB8">
        <w:t>M&amp;E system and mechanisms to discuss progress</w:t>
      </w:r>
      <w:r w:rsidR="00CF5AA4">
        <w:t>;</w:t>
      </w:r>
    </w:p>
    <w:p w14:paraId="3C42E0ED" w14:textId="20907489" w:rsidR="007F4DB8" w:rsidRPr="007F4DB8" w:rsidRDefault="007F4DB8" w:rsidP="00FE372D">
      <w:pPr>
        <w:pStyle w:val="Paragraphedeliste"/>
        <w:numPr>
          <w:ilvl w:val="0"/>
          <w:numId w:val="34"/>
        </w:numPr>
        <w:jc w:val="both"/>
      </w:pPr>
      <w:r w:rsidRPr="007F4DB8">
        <w:t>Quality of communication between stakeholders</w:t>
      </w:r>
      <w:r w:rsidR="00CF5AA4">
        <w:t>;</w:t>
      </w:r>
    </w:p>
    <w:p w14:paraId="6CBBB9D0" w14:textId="60D35E58" w:rsidR="007F4DB8" w:rsidRPr="007F4DB8" w:rsidRDefault="007F4DB8" w:rsidP="00FE372D">
      <w:pPr>
        <w:pStyle w:val="Paragraphedeliste"/>
        <w:numPr>
          <w:ilvl w:val="0"/>
          <w:numId w:val="34"/>
        </w:numPr>
        <w:jc w:val="both"/>
      </w:pPr>
      <w:r w:rsidRPr="007F4DB8">
        <w:t>Promotion of joint activities for improved efficiency / partnerships</w:t>
      </w:r>
      <w:r w:rsidR="00CF5AA4">
        <w:t>.</w:t>
      </w:r>
    </w:p>
    <w:p w14:paraId="69070405" w14:textId="77777777" w:rsidR="00C530DE" w:rsidRDefault="00C530DE" w:rsidP="007F4DB8">
      <w:pPr>
        <w:jc w:val="both"/>
        <w:rPr>
          <w:rFonts w:ascii="Arial" w:hAnsi="Arial" w:cs="Arial"/>
          <w:lang w:val="en-US"/>
        </w:rPr>
      </w:pPr>
    </w:p>
    <w:p w14:paraId="78D458F8" w14:textId="2966D506" w:rsidR="007F4DB8" w:rsidRPr="007F4DB8" w:rsidRDefault="007F4DB8" w:rsidP="007F4DB8">
      <w:pPr>
        <w:jc w:val="both"/>
        <w:rPr>
          <w:rFonts w:ascii="Arial" w:hAnsi="Arial" w:cs="Arial"/>
          <w:lang w:val="en-US"/>
        </w:rPr>
      </w:pPr>
      <w:r w:rsidRPr="007F4DB8">
        <w:rPr>
          <w:rFonts w:ascii="Arial" w:hAnsi="Arial" w:cs="Arial"/>
          <w:lang w:val="en-US"/>
        </w:rPr>
        <w:t>Adaptive management:</w:t>
      </w:r>
    </w:p>
    <w:p w14:paraId="05661E67" w14:textId="27D7471D" w:rsidR="007F4DB8" w:rsidRPr="007F4DB8" w:rsidRDefault="007F4DB8" w:rsidP="00FE372D">
      <w:pPr>
        <w:pStyle w:val="Paragraphedeliste"/>
        <w:numPr>
          <w:ilvl w:val="0"/>
          <w:numId w:val="34"/>
        </w:numPr>
        <w:jc w:val="both"/>
      </w:pPr>
      <w:r w:rsidRPr="007F4DB8">
        <w:t>Log frame changes and analysis of indicators</w:t>
      </w:r>
      <w:r w:rsidR="00CF5AA4">
        <w:t>;</w:t>
      </w:r>
    </w:p>
    <w:p w14:paraId="39A91615" w14:textId="08CFE1A8" w:rsidR="007F4DB8" w:rsidRPr="007F4DB8" w:rsidRDefault="007F4DB8" w:rsidP="00FE372D">
      <w:pPr>
        <w:pStyle w:val="Paragraphedeliste"/>
        <w:numPr>
          <w:ilvl w:val="0"/>
          <w:numId w:val="34"/>
        </w:numPr>
        <w:jc w:val="both"/>
      </w:pPr>
      <w:r w:rsidRPr="007F4DB8">
        <w:t>Review of procurement plan</w:t>
      </w:r>
      <w:r w:rsidR="00CF5AA4">
        <w:t>;</w:t>
      </w:r>
    </w:p>
    <w:p w14:paraId="26C0F41B" w14:textId="2A108D66" w:rsidR="007F4DB8" w:rsidRPr="007F4DB8" w:rsidRDefault="007F4DB8" w:rsidP="00FE372D">
      <w:pPr>
        <w:pStyle w:val="Paragraphedeliste"/>
        <w:numPr>
          <w:ilvl w:val="0"/>
          <w:numId w:val="34"/>
        </w:numPr>
        <w:jc w:val="both"/>
      </w:pPr>
      <w:r w:rsidRPr="007F4DB8">
        <w:t>Responsiveness according to changing conditions / Ability to adjust to change</w:t>
      </w:r>
      <w:r w:rsidR="00CF5AA4">
        <w:t>.</w:t>
      </w:r>
    </w:p>
    <w:p w14:paraId="5AA373C2" w14:textId="77777777" w:rsidR="007F4DB8" w:rsidRPr="007F4DB8" w:rsidRDefault="007F4DB8" w:rsidP="007F4DB8">
      <w:pPr>
        <w:jc w:val="both"/>
        <w:rPr>
          <w:rFonts w:ascii="Arial" w:hAnsi="Arial" w:cs="Arial"/>
          <w:lang w:val="en-US"/>
        </w:rPr>
      </w:pPr>
    </w:p>
    <w:p w14:paraId="4B9CC599" w14:textId="77777777" w:rsidR="007F4DB8" w:rsidRPr="00CF5AA4" w:rsidRDefault="007F4DB8" w:rsidP="007F4DB8">
      <w:pPr>
        <w:jc w:val="both"/>
        <w:rPr>
          <w:rFonts w:ascii="Arial" w:hAnsi="Arial" w:cs="Arial"/>
          <w:i/>
          <w:iCs/>
          <w:lang w:val="en-US"/>
        </w:rPr>
      </w:pPr>
      <w:r w:rsidRPr="00CF5AA4">
        <w:rPr>
          <w:rFonts w:ascii="Arial" w:hAnsi="Arial" w:cs="Arial"/>
          <w:i/>
          <w:iCs/>
          <w:lang w:val="en-US"/>
        </w:rPr>
        <w:t>Impact</w:t>
      </w:r>
    </w:p>
    <w:p w14:paraId="58555C8A" w14:textId="35D8E934" w:rsidR="007F4DB8" w:rsidRPr="007F4DB8" w:rsidRDefault="007F4DB8" w:rsidP="00FE372D">
      <w:pPr>
        <w:pStyle w:val="Paragraphedeliste"/>
        <w:numPr>
          <w:ilvl w:val="0"/>
          <w:numId w:val="34"/>
        </w:numPr>
        <w:jc w:val="both"/>
      </w:pPr>
      <w:r w:rsidRPr="007F4DB8">
        <w:t xml:space="preserve">Visible change re. final beneficiaries / </w:t>
      </w:r>
      <w:proofErr w:type="spellStart"/>
      <w:r w:rsidRPr="007F4DB8">
        <w:t>GoA</w:t>
      </w:r>
      <w:proofErr w:type="spellEnd"/>
      <w:r w:rsidR="00CF5AA4">
        <w:t>;</w:t>
      </w:r>
    </w:p>
    <w:p w14:paraId="5DCC11CB" w14:textId="5D773D97" w:rsidR="007F4DB8" w:rsidRPr="007F4DB8" w:rsidRDefault="007F4DB8" w:rsidP="00FE372D">
      <w:pPr>
        <w:pStyle w:val="Paragraphedeliste"/>
        <w:numPr>
          <w:ilvl w:val="0"/>
          <w:numId w:val="34"/>
        </w:numPr>
        <w:jc w:val="both"/>
      </w:pPr>
      <w:r w:rsidRPr="007F4DB8">
        <w:t>Contribution to change as per outcomes</w:t>
      </w:r>
      <w:r w:rsidR="00CF5AA4">
        <w:t>;</w:t>
      </w:r>
    </w:p>
    <w:p w14:paraId="78D375A7" w14:textId="4282B18E" w:rsidR="007F4DB8" w:rsidRPr="007F4DB8" w:rsidRDefault="007F4DB8" w:rsidP="00FE372D">
      <w:pPr>
        <w:pStyle w:val="Paragraphedeliste"/>
        <w:numPr>
          <w:ilvl w:val="0"/>
          <w:numId w:val="34"/>
        </w:numPr>
        <w:jc w:val="both"/>
      </w:pPr>
      <w:r w:rsidRPr="007F4DB8">
        <w:t>Partnerships / synergies to enhance the impact</w:t>
      </w:r>
      <w:r w:rsidR="00CF5AA4">
        <w:t>;</w:t>
      </w:r>
    </w:p>
    <w:p w14:paraId="635590DC" w14:textId="2AE27D6A" w:rsidR="007F4DB8" w:rsidRPr="007F4DB8" w:rsidRDefault="007F4DB8" w:rsidP="00FE372D">
      <w:pPr>
        <w:pStyle w:val="Paragraphedeliste"/>
        <w:numPr>
          <w:ilvl w:val="0"/>
          <w:numId w:val="34"/>
        </w:numPr>
        <w:jc w:val="both"/>
      </w:pPr>
      <w:r w:rsidRPr="007F4DB8">
        <w:t>Added value of project for beneficiaries</w:t>
      </w:r>
      <w:r w:rsidR="00CF5AA4">
        <w:t>;</w:t>
      </w:r>
    </w:p>
    <w:p w14:paraId="64A3383D" w14:textId="4DF20367" w:rsidR="007F4DB8" w:rsidRPr="007F4DB8" w:rsidRDefault="007F4DB8" w:rsidP="00FE372D">
      <w:pPr>
        <w:pStyle w:val="Paragraphedeliste"/>
        <w:numPr>
          <w:ilvl w:val="0"/>
          <w:numId w:val="34"/>
        </w:numPr>
        <w:jc w:val="both"/>
      </w:pPr>
      <w:r w:rsidRPr="007F4DB8">
        <w:t>Communicating on project’s results</w:t>
      </w:r>
      <w:r w:rsidR="00CF5AA4">
        <w:t>.</w:t>
      </w:r>
    </w:p>
    <w:p w14:paraId="64B160B6" w14:textId="77777777" w:rsidR="007F4DB8" w:rsidRPr="007F4DB8" w:rsidRDefault="007F4DB8" w:rsidP="007F4DB8">
      <w:pPr>
        <w:jc w:val="both"/>
        <w:rPr>
          <w:rFonts w:ascii="Arial" w:hAnsi="Arial" w:cs="Arial"/>
          <w:lang w:val="en-US"/>
        </w:rPr>
      </w:pPr>
    </w:p>
    <w:p w14:paraId="03D81D2F" w14:textId="77777777" w:rsidR="007F4DB8" w:rsidRPr="00CF5AA4" w:rsidRDefault="007F4DB8" w:rsidP="007F4DB8">
      <w:pPr>
        <w:jc w:val="both"/>
        <w:rPr>
          <w:rFonts w:ascii="Arial" w:hAnsi="Arial" w:cs="Arial"/>
          <w:i/>
          <w:iCs/>
          <w:lang w:val="en-US"/>
        </w:rPr>
      </w:pPr>
      <w:r w:rsidRPr="00CF5AA4">
        <w:rPr>
          <w:rFonts w:ascii="Arial" w:hAnsi="Arial" w:cs="Arial"/>
          <w:i/>
          <w:iCs/>
          <w:lang w:val="en-US"/>
        </w:rPr>
        <w:t>Sustainability</w:t>
      </w:r>
    </w:p>
    <w:p w14:paraId="14E4393E" w14:textId="49BD20A4" w:rsidR="007F4DB8" w:rsidRPr="007F4DB8" w:rsidRDefault="007F4DB8" w:rsidP="00FE372D">
      <w:pPr>
        <w:pStyle w:val="Paragraphedeliste"/>
        <w:numPr>
          <w:ilvl w:val="0"/>
          <w:numId w:val="34"/>
        </w:numPr>
        <w:jc w:val="both"/>
      </w:pPr>
      <w:r w:rsidRPr="007F4DB8">
        <w:t>Level of participation of national stakeholders</w:t>
      </w:r>
      <w:r w:rsidR="00CF5AA4">
        <w:t>;</w:t>
      </w:r>
    </w:p>
    <w:p w14:paraId="1274B699" w14:textId="779A0EEA" w:rsidR="007F4DB8" w:rsidRPr="007F4DB8" w:rsidRDefault="007F4DB8" w:rsidP="00FE372D">
      <w:pPr>
        <w:pStyle w:val="Paragraphedeliste"/>
        <w:numPr>
          <w:ilvl w:val="0"/>
          <w:numId w:val="34"/>
        </w:numPr>
        <w:jc w:val="both"/>
      </w:pPr>
      <w:r w:rsidRPr="007F4DB8">
        <w:t>UNDP exit strategy options and potential appropriation of results by beneficiaries</w:t>
      </w:r>
      <w:r w:rsidR="00CF5AA4">
        <w:t>;</w:t>
      </w:r>
    </w:p>
    <w:p w14:paraId="228DD277" w14:textId="7EFA0DB4" w:rsidR="007F4DB8" w:rsidRPr="007F4DB8" w:rsidRDefault="007F4DB8" w:rsidP="00FE372D">
      <w:pPr>
        <w:pStyle w:val="Paragraphedeliste"/>
        <w:numPr>
          <w:ilvl w:val="0"/>
          <w:numId w:val="34"/>
        </w:numPr>
        <w:jc w:val="both"/>
      </w:pPr>
      <w:r w:rsidRPr="007F4DB8">
        <w:t>Level of ownership &amp; empowerment of beneficiaries to follow-up / upscale / replicate</w:t>
      </w:r>
      <w:r w:rsidR="00AE6460">
        <w:t>;</w:t>
      </w:r>
    </w:p>
    <w:p w14:paraId="4C320059" w14:textId="6315CA64" w:rsidR="003F30F7" w:rsidRDefault="007F4DB8" w:rsidP="00FE372D">
      <w:pPr>
        <w:pStyle w:val="Paragraphedeliste"/>
        <w:numPr>
          <w:ilvl w:val="0"/>
          <w:numId w:val="34"/>
        </w:numPr>
        <w:jc w:val="both"/>
      </w:pPr>
      <w:r w:rsidRPr="007F4DB8">
        <w:t>Potential institutional, environmental, financial and socio-economic sustainability</w:t>
      </w:r>
      <w:r w:rsidR="00AE6460">
        <w:t>.</w:t>
      </w:r>
    </w:p>
    <w:p w14:paraId="2E5F993A" w14:textId="77777777" w:rsidR="003F30F7" w:rsidRDefault="003F30F7" w:rsidP="003F30F7">
      <w:pPr>
        <w:jc w:val="both"/>
      </w:pPr>
    </w:p>
    <w:p w14:paraId="4C0D2DDE" w14:textId="54A318D2" w:rsidR="003F30F7" w:rsidRPr="00760100" w:rsidRDefault="00BF09C5" w:rsidP="003F30F7">
      <w:pPr>
        <w:jc w:val="both"/>
        <w:rPr>
          <w:rFonts w:ascii="Arial" w:hAnsi="Arial" w:cs="Arial"/>
          <w:b/>
          <w:bCs/>
          <w:u w:val="single"/>
          <w:lang w:val="en-US"/>
        </w:rPr>
      </w:pPr>
      <w:r>
        <w:rPr>
          <w:rFonts w:ascii="Arial" w:hAnsi="Arial" w:cs="Arial"/>
          <w:b/>
          <w:bCs/>
          <w:u w:val="single"/>
          <w:lang w:val="en-US"/>
        </w:rPr>
        <w:t>Data analysis</w:t>
      </w:r>
    </w:p>
    <w:p w14:paraId="33F6D600" w14:textId="77777777" w:rsidR="00B90AD5" w:rsidRDefault="00B90AD5" w:rsidP="00B90AD5">
      <w:pPr>
        <w:pStyle w:val="Paragraphedeliste"/>
        <w:ind w:left="360" w:firstLine="0"/>
        <w:jc w:val="both"/>
        <w:rPr>
          <w:lang w:val="en-CA"/>
        </w:rPr>
      </w:pPr>
    </w:p>
    <w:p w14:paraId="689AEE1A" w14:textId="5E57CBE7" w:rsidR="00B90AD5" w:rsidRPr="00B90AD5" w:rsidRDefault="00B90AD5" w:rsidP="00B90AD5">
      <w:pPr>
        <w:jc w:val="both"/>
        <w:rPr>
          <w:rFonts w:ascii="Arial" w:hAnsi="Arial" w:cs="Arial"/>
          <w:lang w:val="en-US"/>
        </w:rPr>
      </w:pPr>
      <w:r w:rsidRPr="00B90AD5">
        <w:rPr>
          <w:rFonts w:ascii="Arial" w:hAnsi="Arial" w:cs="Arial"/>
          <w:lang w:val="en-US"/>
        </w:rPr>
        <w:t>The</w:t>
      </w:r>
      <w:r>
        <w:rPr>
          <w:rFonts w:ascii="Arial" w:hAnsi="Arial" w:cs="Arial"/>
          <w:lang w:val="en-US"/>
        </w:rPr>
        <w:t xml:space="preserve"> following </w:t>
      </w:r>
      <w:r w:rsidRPr="00B90AD5">
        <w:rPr>
          <w:rFonts w:ascii="Arial" w:hAnsi="Arial" w:cs="Arial"/>
          <w:lang w:val="en-US"/>
        </w:rPr>
        <w:t xml:space="preserve">data analysis techniques </w:t>
      </w:r>
      <w:r>
        <w:rPr>
          <w:rFonts w:ascii="Arial" w:hAnsi="Arial" w:cs="Arial"/>
          <w:lang w:val="en-US"/>
        </w:rPr>
        <w:t>were applied</w:t>
      </w:r>
      <w:r w:rsidRPr="00B90AD5">
        <w:rPr>
          <w:rFonts w:ascii="Arial" w:hAnsi="Arial" w:cs="Arial"/>
          <w:lang w:val="en-US"/>
        </w:rPr>
        <w:t>, rooted in the collective experience of the MTR consultant team:</w:t>
      </w:r>
    </w:p>
    <w:p w14:paraId="32BD3F36" w14:textId="77777777" w:rsidR="009B796D" w:rsidRDefault="009B796D" w:rsidP="00FE372D">
      <w:pPr>
        <w:pStyle w:val="Paragraphedeliste"/>
        <w:numPr>
          <w:ilvl w:val="0"/>
          <w:numId w:val="34"/>
        </w:numPr>
        <w:jc w:val="both"/>
      </w:pPr>
      <w:r w:rsidRPr="003076E4">
        <w:rPr>
          <w:b/>
          <w:bCs/>
        </w:rPr>
        <w:t>Descriptive analysis</w:t>
      </w:r>
      <w:r>
        <w:t xml:space="preserve"> was applied to provide crucial information describing the changing global environment and situating the Project within it. The literature review contributed to the contextual framing of the assignment and helped identify and situate actors, organizations, institutions, partners, governments, and beneficiaries. Additionally, the analysis articulated the functioning of the Project’s management and oversight structures, including those of the Implementing and Executing Agencies.</w:t>
      </w:r>
    </w:p>
    <w:p w14:paraId="1CE6FAB0" w14:textId="77777777" w:rsidR="009B796D" w:rsidRDefault="009B796D" w:rsidP="00FE372D">
      <w:pPr>
        <w:pStyle w:val="Paragraphedeliste"/>
        <w:numPr>
          <w:ilvl w:val="0"/>
          <w:numId w:val="34"/>
        </w:numPr>
        <w:jc w:val="both"/>
      </w:pPr>
      <w:r w:rsidRPr="005A44D0">
        <w:rPr>
          <w:b/>
          <w:bCs/>
        </w:rPr>
        <w:t>Content analysis</w:t>
      </w:r>
      <w:r>
        <w:t xml:space="preserve"> formed the core of the qualitative analysis. Documents and interview notes were examined to identify common trends, themes, and patterns, while also flagging diverging views and trends. Emerging issues were identified and refined into observations for inclusion in the draft and final evaluation reports.</w:t>
      </w:r>
    </w:p>
    <w:p w14:paraId="038E3F5D" w14:textId="77777777" w:rsidR="009B796D" w:rsidRDefault="009B796D" w:rsidP="00FE372D">
      <w:pPr>
        <w:pStyle w:val="Paragraphedeliste"/>
        <w:numPr>
          <w:ilvl w:val="0"/>
          <w:numId w:val="34"/>
        </w:numPr>
        <w:jc w:val="both"/>
      </w:pPr>
      <w:r w:rsidRPr="00CE5C46">
        <w:rPr>
          <w:b/>
          <w:bCs/>
        </w:rPr>
        <w:t>Quantitative/Statistical analysis</w:t>
      </w:r>
      <w:r>
        <w:t xml:space="preserve"> was employed to interpret quantitative data, particularly assessing the adequacy of donor funding. Donor disbursement and resource allocation were reviewed to assess the effectiveness and efficiency of the Project.</w:t>
      </w:r>
    </w:p>
    <w:p w14:paraId="390B9FCC" w14:textId="77777777" w:rsidR="009B796D" w:rsidRDefault="009B796D" w:rsidP="00FE372D">
      <w:pPr>
        <w:pStyle w:val="Paragraphedeliste"/>
        <w:numPr>
          <w:ilvl w:val="0"/>
          <w:numId w:val="34"/>
        </w:numPr>
        <w:jc w:val="both"/>
      </w:pPr>
      <w:r w:rsidRPr="00CE5C46">
        <w:rPr>
          <w:b/>
          <w:bCs/>
        </w:rPr>
        <w:lastRenderedPageBreak/>
        <w:t>Comparative analysis</w:t>
      </w:r>
      <w:r>
        <w:t xml:space="preserve"> was used to examine findings within the Project components and evaluation criteria. This helped identify best practices, innovative approaches, and lessons learned, with information linked across hypotheses to develop a coherent narrative.</w:t>
      </w:r>
    </w:p>
    <w:p w14:paraId="687F09EE" w14:textId="77777777" w:rsidR="009B796D" w:rsidRDefault="009B796D" w:rsidP="00FE372D">
      <w:pPr>
        <w:pStyle w:val="Paragraphedeliste"/>
        <w:numPr>
          <w:ilvl w:val="0"/>
          <w:numId w:val="34"/>
        </w:numPr>
        <w:jc w:val="both"/>
      </w:pPr>
      <w:r w:rsidRPr="00CE5C46">
        <w:rPr>
          <w:b/>
          <w:bCs/>
        </w:rPr>
        <w:t>Aggregation and triangulation</w:t>
      </w:r>
      <w:r>
        <w:t xml:space="preserve"> methods were employed to enhance the consistency and reliability of findings from different data sources. Themes from document analysis and interviews were triangulated and explored across different points in time. </w:t>
      </w:r>
      <w:proofErr w:type="spellStart"/>
      <w:r>
        <w:t>Dedoose</w:t>
      </w:r>
      <w:proofErr w:type="spellEnd"/>
      <w:r>
        <w:t xml:space="preserve"> was utilized to systematically code and aggregate qualitative data, identifying recurring high-level conceptual themes.</w:t>
      </w:r>
    </w:p>
    <w:p w14:paraId="3C881713" w14:textId="77777777" w:rsidR="009B796D" w:rsidRDefault="009B796D" w:rsidP="00FE372D">
      <w:pPr>
        <w:pStyle w:val="Paragraphedeliste"/>
        <w:numPr>
          <w:ilvl w:val="0"/>
          <w:numId w:val="34"/>
        </w:numPr>
        <w:jc w:val="both"/>
      </w:pPr>
      <w:r w:rsidRPr="00CE5C46">
        <w:rPr>
          <w:b/>
          <w:bCs/>
        </w:rPr>
        <w:t>The Gender Results Effectiveness Framework (GRES)</w:t>
      </w:r>
      <w:r>
        <w:t xml:space="preserve"> guided the gender-responsive analysis of results using an intersectional lens. This included assessing the external effects, such as spillover impacts, uncontrolled events like political conflicts, environmental disasters, and the COVID-19 pandemic, and other facilitators or inhibitors of change that affected the Project’s outcomes.</w:t>
      </w:r>
    </w:p>
    <w:p w14:paraId="4BEA0F3D" w14:textId="77777777" w:rsidR="009B796D" w:rsidRDefault="009B796D" w:rsidP="00CE5C46">
      <w:pPr>
        <w:jc w:val="both"/>
      </w:pPr>
    </w:p>
    <w:p w14:paraId="6DCDA84C" w14:textId="366541F9" w:rsidR="0039563B" w:rsidRPr="0039563B" w:rsidRDefault="0039563B" w:rsidP="0039563B">
      <w:pPr>
        <w:pStyle w:val="Lgende"/>
        <w:keepNext/>
        <w:spacing w:after="0"/>
        <w:rPr>
          <w:rFonts w:ascii="Arial" w:hAnsi="Arial" w:cs="Arial"/>
          <w:b/>
          <w:bCs/>
          <w:sz w:val="20"/>
          <w:szCs w:val="20"/>
        </w:rPr>
      </w:pPr>
      <w:bookmarkStart w:id="131" w:name="_Toc183707843"/>
      <w:r w:rsidRPr="0039563B">
        <w:rPr>
          <w:rFonts w:ascii="Arial" w:hAnsi="Arial" w:cs="Arial"/>
          <w:b/>
          <w:bCs/>
          <w:sz w:val="20"/>
          <w:szCs w:val="20"/>
        </w:rPr>
        <w:t xml:space="preserve">Figure </w:t>
      </w:r>
      <w:r w:rsidR="00DA50E7">
        <w:rPr>
          <w:rFonts w:ascii="Arial" w:hAnsi="Arial" w:cs="Arial"/>
          <w:b/>
          <w:bCs/>
          <w:sz w:val="20"/>
          <w:szCs w:val="20"/>
        </w:rPr>
        <w:fldChar w:fldCharType="begin"/>
      </w:r>
      <w:r w:rsidR="00DA50E7">
        <w:rPr>
          <w:rFonts w:ascii="Arial" w:hAnsi="Arial" w:cs="Arial"/>
          <w:b/>
          <w:bCs/>
          <w:sz w:val="20"/>
          <w:szCs w:val="20"/>
        </w:rPr>
        <w:instrText xml:space="preserve"> SEQ Figure \* ARABIC </w:instrText>
      </w:r>
      <w:r w:rsidR="00DA50E7">
        <w:rPr>
          <w:rFonts w:ascii="Arial" w:hAnsi="Arial" w:cs="Arial"/>
          <w:b/>
          <w:bCs/>
          <w:sz w:val="20"/>
          <w:szCs w:val="20"/>
        </w:rPr>
        <w:fldChar w:fldCharType="separate"/>
      </w:r>
      <w:r w:rsidR="00DA50E7">
        <w:rPr>
          <w:rFonts w:ascii="Arial" w:hAnsi="Arial" w:cs="Arial"/>
          <w:b/>
          <w:bCs/>
          <w:noProof/>
          <w:sz w:val="20"/>
          <w:szCs w:val="20"/>
        </w:rPr>
        <w:t>8</w:t>
      </w:r>
      <w:r w:rsidR="00DA50E7">
        <w:rPr>
          <w:rFonts w:ascii="Arial" w:hAnsi="Arial" w:cs="Arial"/>
          <w:b/>
          <w:bCs/>
          <w:sz w:val="20"/>
          <w:szCs w:val="20"/>
        </w:rPr>
        <w:fldChar w:fldCharType="end"/>
      </w:r>
      <w:r w:rsidR="00C95E27">
        <w:rPr>
          <w:rFonts w:ascii="Arial" w:hAnsi="Arial" w:cs="Arial"/>
          <w:b/>
          <w:bCs/>
          <w:sz w:val="20"/>
          <w:szCs w:val="20"/>
        </w:rPr>
        <w:t xml:space="preserve">: </w:t>
      </w:r>
      <w:r w:rsidR="00C95E27" w:rsidRPr="00C95E27">
        <w:rPr>
          <w:rFonts w:ascii="Arial" w:hAnsi="Arial" w:cs="Arial"/>
          <w:b/>
          <w:bCs/>
          <w:sz w:val="20"/>
          <w:szCs w:val="20"/>
        </w:rPr>
        <w:t>Gender results effectiveness framework continuum at a glance</w:t>
      </w:r>
      <w:bookmarkEnd w:id="131"/>
    </w:p>
    <w:p w14:paraId="2A0C3471" w14:textId="5DEDE3B2" w:rsidR="009B796D" w:rsidRDefault="0039563B" w:rsidP="00CE5C46">
      <w:pPr>
        <w:jc w:val="both"/>
      </w:pPr>
      <w:r w:rsidRPr="00A50900">
        <w:rPr>
          <w:rFonts w:cs="Arial"/>
          <w:noProof/>
        </w:rPr>
        <w:drawing>
          <wp:inline distT="0" distB="0" distL="0" distR="0" wp14:anchorId="0A451303" wp14:editId="2655B3A5">
            <wp:extent cx="4424045" cy="2315210"/>
            <wp:effectExtent l="0" t="0" r="0" b="8890"/>
            <wp:docPr id="19" name="Picture 1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Timeline&#10;&#10;Description automatically generated"/>
                    <pic:cNvPicPr>
                      <a:picLocks noChangeAspect="1" noChangeArrowheads="1"/>
                    </pic:cNvPicPr>
                  </pic:nvPicPr>
                  <pic:blipFill>
                    <a:blip r:embed="rId50">
                      <a:extLst>
                        <a:ext uri="{28A0092B-C50C-407E-A947-70E740481C1C}">
                          <a14:useLocalDpi xmlns:a14="http://schemas.microsoft.com/office/drawing/2010/main"/>
                        </a:ext>
                      </a:extLst>
                    </a:blip>
                    <a:srcRect t="6584"/>
                    <a:stretch>
                      <a:fillRect/>
                    </a:stretch>
                  </pic:blipFill>
                  <pic:spPr bwMode="auto">
                    <a:xfrm>
                      <a:off x="0" y="0"/>
                      <a:ext cx="4424045" cy="2315210"/>
                    </a:xfrm>
                    <a:prstGeom prst="rect">
                      <a:avLst/>
                    </a:prstGeom>
                    <a:noFill/>
                    <a:ln>
                      <a:noFill/>
                    </a:ln>
                  </pic:spPr>
                </pic:pic>
              </a:graphicData>
            </a:graphic>
          </wp:inline>
        </w:drawing>
      </w:r>
    </w:p>
    <w:p w14:paraId="059BC456" w14:textId="77777777" w:rsidR="007F4DB8" w:rsidRDefault="007F4DB8" w:rsidP="007F4DB8">
      <w:pPr>
        <w:jc w:val="both"/>
        <w:rPr>
          <w:rFonts w:ascii="Arial" w:hAnsi="Arial" w:cs="Arial"/>
          <w:lang w:val="en-US"/>
        </w:rPr>
      </w:pPr>
    </w:p>
    <w:p w14:paraId="24DC863E" w14:textId="27EDB358" w:rsidR="004824CF" w:rsidRPr="001B757B" w:rsidRDefault="004824CF" w:rsidP="001B757B">
      <w:pPr>
        <w:pStyle w:val="Lgende"/>
        <w:keepNext/>
        <w:spacing w:after="0"/>
        <w:rPr>
          <w:rFonts w:ascii="Arial" w:hAnsi="Arial" w:cs="Arial"/>
          <w:b/>
          <w:bCs/>
          <w:sz w:val="20"/>
          <w:szCs w:val="20"/>
        </w:rPr>
      </w:pPr>
      <w:bookmarkStart w:id="132" w:name="_Toc183707844"/>
      <w:r w:rsidRPr="001B757B">
        <w:rPr>
          <w:rFonts w:ascii="Arial" w:hAnsi="Arial" w:cs="Arial"/>
          <w:b/>
          <w:bCs/>
          <w:sz w:val="20"/>
          <w:szCs w:val="20"/>
        </w:rPr>
        <w:t xml:space="preserve">Figure </w:t>
      </w:r>
      <w:r w:rsidR="00DA50E7">
        <w:rPr>
          <w:rFonts w:ascii="Arial" w:hAnsi="Arial" w:cs="Arial"/>
          <w:b/>
          <w:bCs/>
          <w:sz w:val="20"/>
          <w:szCs w:val="20"/>
        </w:rPr>
        <w:fldChar w:fldCharType="begin"/>
      </w:r>
      <w:r w:rsidR="00DA50E7">
        <w:rPr>
          <w:rFonts w:ascii="Arial" w:hAnsi="Arial" w:cs="Arial"/>
          <w:b/>
          <w:bCs/>
          <w:sz w:val="20"/>
          <w:szCs w:val="20"/>
        </w:rPr>
        <w:instrText xml:space="preserve"> SEQ Figure \* ARABIC </w:instrText>
      </w:r>
      <w:r w:rsidR="00DA50E7">
        <w:rPr>
          <w:rFonts w:ascii="Arial" w:hAnsi="Arial" w:cs="Arial"/>
          <w:b/>
          <w:bCs/>
          <w:sz w:val="20"/>
          <w:szCs w:val="20"/>
        </w:rPr>
        <w:fldChar w:fldCharType="separate"/>
      </w:r>
      <w:r w:rsidR="00DA50E7">
        <w:rPr>
          <w:rFonts w:ascii="Arial" w:hAnsi="Arial" w:cs="Arial"/>
          <w:b/>
          <w:bCs/>
          <w:noProof/>
          <w:sz w:val="20"/>
          <w:szCs w:val="20"/>
        </w:rPr>
        <w:t>9</w:t>
      </w:r>
      <w:r w:rsidR="00DA50E7">
        <w:rPr>
          <w:rFonts w:ascii="Arial" w:hAnsi="Arial" w:cs="Arial"/>
          <w:b/>
          <w:bCs/>
          <w:sz w:val="20"/>
          <w:szCs w:val="20"/>
        </w:rPr>
        <w:fldChar w:fldCharType="end"/>
      </w:r>
      <w:r w:rsidRPr="001B757B">
        <w:rPr>
          <w:rFonts w:ascii="Arial" w:hAnsi="Arial" w:cs="Arial"/>
          <w:b/>
          <w:bCs/>
          <w:sz w:val="20"/>
          <w:szCs w:val="20"/>
        </w:rPr>
        <w:t>: Methodological design and approach</w:t>
      </w:r>
      <w:bookmarkEnd w:id="132"/>
    </w:p>
    <w:p w14:paraId="544FB068" w14:textId="63CB286F" w:rsidR="00797427" w:rsidRPr="007F4DB8" w:rsidRDefault="00797427" w:rsidP="007F4DB8">
      <w:pPr>
        <w:jc w:val="both"/>
        <w:rPr>
          <w:rFonts w:ascii="Arial" w:hAnsi="Arial" w:cs="Arial"/>
          <w:lang w:val="en-US"/>
        </w:rPr>
      </w:pPr>
      <w:r w:rsidRPr="005B0752">
        <w:rPr>
          <w:rFonts w:ascii="Arial" w:hAnsi="Arial" w:cs="Arial"/>
          <w:noProof/>
          <w:lang w:val="en-US"/>
        </w:rPr>
        <w:drawing>
          <wp:inline distT="0" distB="0" distL="0" distR="0" wp14:anchorId="03DB07FD" wp14:editId="0133944B">
            <wp:extent cx="5871666" cy="2546350"/>
            <wp:effectExtent l="0" t="0" r="0" b="6350"/>
            <wp:docPr id="11480835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83556" name="Picture 1" descr="A screenshot of a computer&#10;&#10;Description automatically generated"/>
                    <pic:cNvPicPr/>
                  </pic:nvPicPr>
                  <pic:blipFill>
                    <a:blip r:embed="rId51" cstate="screen">
                      <a:extLst>
                        <a:ext uri="{28A0092B-C50C-407E-A947-70E740481C1C}">
                          <a14:useLocalDpi xmlns:a14="http://schemas.microsoft.com/office/drawing/2010/main"/>
                        </a:ext>
                      </a:extLst>
                    </a:blip>
                    <a:stretch>
                      <a:fillRect/>
                    </a:stretch>
                  </pic:blipFill>
                  <pic:spPr>
                    <a:xfrm>
                      <a:off x="0" y="0"/>
                      <a:ext cx="5880342" cy="2550112"/>
                    </a:xfrm>
                    <a:prstGeom prst="rect">
                      <a:avLst/>
                    </a:prstGeom>
                  </pic:spPr>
                </pic:pic>
              </a:graphicData>
            </a:graphic>
          </wp:inline>
        </w:drawing>
      </w:r>
    </w:p>
    <w:p w14:paraId="43C7D369" w14:textId="77777777" w:rsidR="007F4DB8" w:rsidRPr="007F4DB8" w:rsidRDefault="007F4DB8" w:rsidP="007F4DB8">
      <w:pPr>
        <w:jc w:val="both"/>
        <w:rPr>
          <w:rFonts w:ascii="Arial" w:hAnsi="Arial" w:cs="Arial"/>
          <w:lang w:val="en-US"/>
        </w:rPr>
      </w:pPr>
    </w:p>
    <w:p w14:paraId="64063783" w14:textId="15C42A40" w:rsidR="007F4DB8" w:rsidRPr="00AE6460" w:rsidRDefault="007F4DB8" w:rsidP="007F4DB8">
      <w:pPr>
        <w:jc w:val="both"/>
        <w:rPr>
          <w:rFonts w:ascii="Arial" w:hAnsi="Arial" w:cs="Arial"/>
          <w:b/>
          <w:bCs/>
          <w:u w:val="single"/>
          <w:lang w:val="en-US"/>
        </w:rPr>
      </w:pPr>
      <w:r w:rsidRPr="00AE6460">
        <w:rPr>
          <w:rFonts w:ascii="Arial" w:hAnsi="Arial" w:cs="Arial"/>
          <w:b/>
          <w:bCs/>
          <w:u w:val="single"/>
          <w:lang w:val="en-US"/>
        </w:rPr>
        <w:t>Presentation of initial findings</w:t>
      </w:r>
    </w:p>
    <w:p w14:paraId="3C926E4D" w14:textId="77777777" w:rsidR="00AE6460" w:rsidRDefault="00AE6460" w:rsidP="007F4DB8">
      <w:pPr>
        <w:jc w:val="both"/>
        <w:rPr>
          <w:rFonts w:ascii="Arial" w:hAnsi="Arial" w:cs="Arial"/>
          <w:lang w:val="en-US"/>
        </w:rPr>
      </w:pPr>
    </w:p>
    <w:p w14:paraId="51206596" w14:textId="640B5474" w:rsidR="006850E1" w:rsidRPr="00CC162D" w:rsidRDefault="007F4DB8" w:rsidP="004E7655">
      <w:pPr>
        <w:jc w:val="both"/>
        <w:rPr>
          <w:rFonts w:ascii="Arial" w:hAnsi="Arial" w:cs="Arial"/>
          <w:lang w:val="en-US"/>
        </w:rPr>
      </w:pPr>
      <w:r w:rsidRPr="007F4DB8">
        <w:rPr>
          <w:rFonts w:ascii="Arial" w:hAnsi="Arial" w:cs="Arial"/>
          <w:lang w:val="en-US"/>
        </w:rPr>
        <w:lastRenderedPageBreak/>
        <w:t xml:space="preserve">Initial findings were presented to the UNDP </w:t>
      </w:r>
      <w:r w:rsidR="00666515">
        <w:rPr>
          <w:rFonts w:ascii="Arial" w:hAnsi="Arial" w:cs="Arial"/>
          <w:lang w:val="en-US"/>
        </w:rPr>
        <w:t>Angola Country Office and to the p</w:t>
      </w:r>
      <w:r w:rsidRPr="007F4DB8">
        <w:rPr>
          <w:rFonts w:ascii="Arial" w:hAnsi="Arial" w:cs="Arial"/>
          <w:lang w:val="en-US"/>
        </w:rPr>
        <w:t xml:space="preserve">roject </w:t>
      </w:r>
      <w:r w:rsidR="00666515">
        <w:rPr>
          <w:rFonts w:ascii="Arial" w:hAnsi="Arial" w:cs="Arial"/>
          <w:lang w:val="en-US"/>
        </w:rPr>
        <w:t>management team at the end of the field mission</w:t>
      </w:r>
      <w:r w:rsidRPr="007F4DB8">
        <w:rPr>
          <w:rFonts w:ascii="Arial" w:hAnsi="Arial" w:cs="Arial"/>
          <w:lang w:val="en-US"/>
        </w:rPr>
        <w:t>. The main objective of this presentation was to share initial findings, conclusions and recommendations to be incorporated as part of the final review process and to collaborate on joint decision making and feedback.</w:t>
      </w:r>
      <w:r w:rsidR="006850E1" w:rsidRPr="00CC162D">
        <w:rPr>
          <w:rFonts w:ascii="Arial" w:hAnsi="Arial" w:cs="Arial"/>
          <w:lang w:val="en-US"/>
        </w:rPr>
        <w:br w:type="page"/>
      </w:r>
    </w:p>
    <w:p w14:paraId="05965FD4" w14:textId="7EA62F91" w:rsidR="00A84958" w:rsidRDefault="00D923DD" w:rsidP="00A84958">
      <w:pPr>
        <w:pStyle w:val="Titre1"/>
        <w:rPr>
          <w:color w:val="0070C0"/>
        </w:rPr>
      </w:pPr>
      <w:bookmarkStart w:id="133" w:name="_ANNEX_F:_RATING"/>
      <w:bookmarkStart w:id="134" w:name="_ANNEX_F:_MTR"/>
      <w:bookmarkStart w:id="135" w:name="_Toc186322794"/>
      <w:bookmarkEnd w:id="133"/>
      <w:bookmarkEnd w:id="134"/>
      <w:r w:rsidRPr="00D923DD">
        <w:rPr>
          <w:color w:val="0070C0"/>
        </w:rPr>
        <w:lastRenderedPageBreak/>
        <w:t xml:space="preserve">ANNEX </w:t>
      </w:r>
      <w:r w:rsidR="00291D48">
        <w:rPr>
          <w:color w:val="0070C0"/>
        </w:rPr>
        <w:t>F</w:t>
      </w:r>
      <w:r w:rsidRPr="00D923DD">
        <w:rPr>
          <w:color w:val="0070C0"/>
        </w:rPr>
        <w:t xml:space="preserve">: </w:t>
      </w:r>
      <w:r w:rsidR="00A55552" w:rsidRPr="00A55552">
        <w:rPr>
          <w:color w:val="0070C0"/>
        </w:rPr>
        <w:t>MTR RATINGS &amp; ACHIEVEMENT SUMMARY TABLE + RATING SCALES</w:t>
      </w:r>
      <w:bookmarkEnd w:id="135"/>
    </w:p>
    <w:p w14:paraId="150D103A" w14:textId="3B4C3A03" w:rsidR="00B65192" w:rsidRPr="00166768" w:rsidRDefault="00B65192" w:rsidP="00B65192">
      <w:pPr>
        <w:jc w:val="both"/>
        <w:rPr>
          <w:rFonts w:ascii="Arial" w:hAnsi="Arial" w:cs="Arial"/>
          <w:lang w:val="en-US"/>
        </w:rPr>
      </w:pPr>
      <w:r w:rsidRPr="00166768">
        <w:rPr>
          <w:rFonts w:ascii="Arial" w:hAnsi="Arial" w:cs="Arial"/>
          <w:lang w:val="en-US"/>
        </w:rPr>
        <w:t>Ratings scales presented here are as per guidance in: UNDP-GEF Directorate. 2014. Project-Level Monitoring: Guidance for Conducting Mid-term Reviews of UNDP-Supported, GEF-Financed Projects.</w:t>
      </w:r>
    </w:p>
    <w:p w14:paraId="31343B24" w14:textId="77777777" w:rsidR="00B65192" w:rsidRPr="00166768" w:rsidRDefault="00B65192" w:rsidP="00B65192">
      <w:pPr>
        <w:jc w:val="both"/>
        <w:rPr>
          <w:rFonts w:ascii="Arial" w:hAnsi="Arial" w:cs="Arial"/>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7"/>
        <w:gridCol w:w="2277"/>
        <w:gridCol w:w="6952"/>
      </w:tblGrid>
      <w:tr w:rsidR="00B65192" w:rsidRPr="00166768" w14:paraId="5B45912C" w14:textId="77777777" w:rsidTr="00A55552">
        <w:tc>
          <w:tcPr>
            <w:tcW w:w="5000" w:type="pct"/>
            <w:gridSpan w:val="3"/>
            <w:shd w:val="clear" w:color="auto" w:fill="002060"/>
          </w:tcPr>
          <w:p w14:paraId="3BCDA527" w14:textId="77777777" w:rsidR="00B65192" w:rsidRPr="00166768" w:rsidRDefault="00B65192" w:rsidP="00284AC0">
            <w:pPr>
              <w:jc w:val="both"/>
              <w:rPr>
                <w:rFonts w:ascii="Arial" w:hAnsi="Arial" w:cs="Arial"/>
                <w:b/>
                <w:bCs/>
                <w:sz w:val="20"/>
                <w:szCs w:val="20"/>
                <w:lang w:val="en-US"/>
              </w:rPr>
            </w:pPr>
            <w:r w:rsidRPr="00166768">
              <w:rPr>
                <w:rFonts w:ascii="Arial" w:eastAsia="Arial,Bold" w:hAnsi="Arial" w:cs="Arial"/>
                <w:b/>
                <w:bCs/>
                <w:sz w:val="20"/>
                <w:szCs w:val="20"/>
              </w:rPr>
              <w:t>Ratings for Progress Towards Results: (one rating for each outcome and for the objective)</w:t>
            </w:r>
          </w:p>
        </w:tc>
      </w:tr>
      <w:tr w:rsidR="00B65192" w:rsidRPr="00166768" w14:paraId="7ED3221F" w14:textId="77777777" w:rsidTr="00A55552">
        <w:tc>
          <w:tcPr>
            <w:tcW w:w="461" w:type="pct"/>
          </w:tcPr>
          <w:p w14:paraId="16DF342E"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lang w:val="en-US"/>
              </w:rPr>
              <w:t>6</w:t>
            </w:r>
          </w:p>
        </w:tc>
        <w:tc>
          <w:tcPr>
            <w:tcW w:w="1120" w:type="pct"/>
          </w:tcPr>
          <w:p w14:paraId="0BE19178" w14:textId="77777777" w:rsidR="00B65192" w:rsidRPr="00166768" w:rsidRDefault="00B65192" w:rsidP="00284AC0">
            <w:pPr>
              <w:autoSpaceDE w:val="0"/>
              <w:autoSpaceDN w:val="0"/>
              <w:adjustRightInd w:val="0"/>
              <w:rPr>
                <w:rFonts w:ascii="Arial" w:hAnsi="Arial" w:cs="Arial"/>
                <w:sz w:val="20"/>
                <w:szCs w:val="20"/>
              </w:rPr>
            </w:pPr>
            <w:r w:rsidRPr="00166768">
              <w:rPr>
                <w:rFonts w:ascii="Arial" w:hAnsi="Arial" w:cs="Arial"/>
                <w:sz w:val="20"/>
                <w:szCs w:val="20"/>
              </w:rPr>
              <w:t>Highly</w:t>
            </w:r>
          </w:p>
          <w:p w14:paraId="67966A61"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Satisfactory (HS)</w:t>
            </w:r>
          </w:p>
        </w:tc>
        <w:tc>
          <w:tcPr>
            <w:tcW w:w="3419" w:type="pct"/>
          </w:tcPr>
          <w:p w14:paraId="107BF783"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The objective/outcome is expected to achieve or exceed all its end-of-project targets, without major shortcomings. The progress towards the objective/outcome can be presented as “good practice”.</w:t>
            </w:r>
          </w:p>
        </w:tc>
      </w:tr>
      <w:tr w:rsidR="00B65192" w:rsidRPr="00166768" w14:paraId="646C6D65" w14:textId="77777777" w:rsidTr="00A55552">
        <w:tc>
          <w:tcPr>
            <w:tcW w:w="461" w:type="pct"/>
          </w:tcPr>
          <w:p w14:paraId="04D0EEAF"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lang w:val="en-US"/>
              </w:rPr>
              <w:t>5</w:t>
            </w:r>
          </w:p>
        </w:tc>
        <w:tc>
          <w:tcPr>
            <w:tcW w:w="1120" w:type="pct"/>
          </w:tcPr>
          <w:p w14:paraId="5E6166F2"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lang w:val="en-US"/>
              </w:rPr>
              <w:t>Satisfactory (S)</w:t>
            </w:r>
          </w:p>
        </w:tc>
        <w:tc>
          <w:tcPr>
            <w:tcW w:w="3419" w:type="pct"/>
          </w:tcPr>
          <w:p w14:paraId="59B734AB"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The objective/outcome is expected to achieve most of its end-of-project targets, with only minor shortcomings.</w:t>
            </w:r>
          </w:p>
        </w:tc>
      </w:tr>
      <w:tr w:rsidR="00B65192" w:rsidRPr="00166768" w14:paraId="002D707A" w14:textId="77777777" w:rsidTr="00A55552">
        <w:tc>
          <w:tcPr>
            <w:tcW w:w="461" w:type="pct"/>
          </w:tcPr>
          <w:p w14:paraId="2EAD9D66"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rPr>
              <w:t>4</w:t>
            </w:r>
          </w:p>
        </w:tc>
        <w:tc>
          <w:tcPr>
            <w:tcW w:w="1120" w:type="pct"/>
          </w:tcPr>
          <w:p w14:paraId="557C267F" w14:textId="77777777" w:rsidR="00B65192" w:rsidRPr="00166768" w:rsidRDefault="00B65192" w:rsidP="00284AC0">
            <w:pPr>
              <w:autoSpaceDE w:val="0"/>
              <w:autoSpaceDN w:val="0"/>
              <w:adjustRightInd w:val="0"/>
              <w:rPr>
                <w:rFonts w:ascii="Arial" w:hAnsi="Arial" w:cs="Arial"/>
                <w:sz w:val="20"/>
                <w:szCs w:val="20"/>
              </w:rPr>
            </w:pPr>
            <w:r w:rsidRPr="00166768">
              <w:rPr>
                <w:rFonts w:ascii="Arial" w:hAnsi="Arial" w:cs="Arial"/>
                <w:sz w:val="20"/>
                <w:szCs w:val="20"/>
              </w:rPr>
              <w:t>Moderately</w:t>
            </w:r>
          </w:p>
          <w:p w14:paraId="16DDCB2D"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Satisfactory (MS)</w:t>
            </w:r>
          </w:p>
        </w:tc>
        <w:tc>
          <w:tcPr>
            <w:tcW w:w="3419" w:type="pct"/>
          </w:tcPr>
          <w:p w14:paraId="55C84C8C"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The objective/outcome is expected to achieve most of its end-of-project targets but with significant shortcomings.</w:t>
            </w:r>
          </w:p>
        </w:tc>
      </w:tr>
      <w:tr w:rsidR="00B65192" w:rsidRPr="00166768" w14:paraId="4E776102" w14:textId="77777777" w:rsidTr="00A55552">
        <w:tc>
          <w:tcPr>
            <w:tcW w:w="461" w:type="pct"/>
          </w:tcPr>
          <w:p w14:paraId="6A40B516"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lang w:val="en-US"/>
              </w:rPr>
              <w:t>3</w:t>
            </w:r>
          </w:p>
        </w:tc>
        <w:tc>
          <w:tcPr>
            <w:tcW w:w="1120" w:type="pct"/>
          </w:tcPr>
          <w:p w14:paraId="4F6FF2BF" w14:textId="77777777" w:rsidR="00B65192" w:rsidRPr="00166768" w:rsidRDefault="00B65192" w:rsidP="00284AC0">
            <w:pPr>
              <w:autoSpaceDE w:val="0"/>
              <w:autoSpaceDN w:val="0"/>
              <w:adjustRightInd w:val="0"/>
              <w:rPr>
                <w:rFonts w:ascii="Arial" w:hAnsi="Arial" w:cs="Arial"/>
                <w:sz w:val="20"/>
                <w:szCs w:val="20"/>
              </w:rPr>
            </w:pPr>
            <w:r w:rsidRPr="00166768">
              <w:rPr>
                <w:rFonts w:ascii="Arial" w:hAnsi="Arial" w:cs="Arial"/>
                <w:sz w:val="20"/>
                <w:szCs w:val="20"/>
              </w:rPr>
              <w:t>Moderately</w:t>
            </w:r>
          </w:p>
          <w:p w14:paraId="14C064E1"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Unsatisfactory (HU)</w:t>
            </w:r>
          </w:p>
        </w:tc>
        <w:tc>
          <w:tcPr>
            <w:tcW w:w="3419" w:type="pct"/>
          </w:tcPr>
          <w:p w14:paraId="33EAB6E6"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The objective/outcome is expected to achieve its end-of-project targets with major shortcomings.</w:t>
            </w:r>
          </w:p>
        </w:tc>
      </w:tr>
      <w:tr w:rsidR="00B65192" w:rsidRPr="00166768" w14:paraId="5C265C4E" w14:textId="77777777" w:rsidTr="00A55552">
        <w:tc>
          <w:tcPr>
            <w:tcW w:w="461" w:type="pct"/>
          </w:tcPr>
          <w:p w14:paraId="54D16031"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rPr>
              <w:t>2</w:t>
            </w:r>
          </w:p>
        </w:tc>
        <w:tc>
          <w:tcPr>
            <w:tcW w:w="1120" w:type="pct"/>
          </w:tcPr>
          <w:p w14:paraId="7F64292A"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Unsatisfactory (U)</w:t>
            </w:r>
          </w:p>
        </w:tc>
        <w:tc>
          <w:tcPr>
            <w:tcW w:w="3419" w:type="pct"/>
          </w:tcPr>
          <w:p w14:paraId="408C29A4"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rPr>
              <w:t>The objective/outcome is expected not to achieve most of its end-of-project targets.</w:t>
            </w:r>
          </w:p>
        </w:tc>
      </w:tr>
      <w:tr w:rsidR="00B65192" w:rsidRPr="00166768" w14:paraId="55D155B6" w14:textId="77777777" w:rsidTr="00A55552">
        <w:tc>
          <w:tcPr>
            <w:tcW w:w="461" w:type="pct"/>
          </w:tcPr>
          <w:p w14:paraId="46B01379"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rPr>
              <w:t>1</w:t>
            </w:r>
          </w:p>
        </w:tc>
        <w:tc>
          <w:tcPr>
            <w:tcW w:w="1120" w:type="pct"/>
          </w:tcPr>
          <w:p w14:paraId="6BE7DB73" w14:textId="77777777" w:rsidR="00B65192" w:rsidRPr="00166768" w:rsidRDefault="00B65192" w:rsidP="00284AC0">
            <w:pPr>
              <w:autoSpaceDE w:val="0"/>
              <w:autoSpaceDN w:val="0"/>
              <w:adjustRightInd w:val="0"/>
              <w:rPr>
                <w:rFonts w:ascii="Arial" w:hAnsi="Arial" w:cs="Arial"/>
                <w:sz w:val="20"/>
                <w:szCs w:val="20"/>
              </w:rPr>
            </w:pPr>
            <w:r w:rsidRPr="00166768">
              <w:rPr>
                <w:rFonts w:ascii="Arial" w:hAnsi="Arial" w:cs="Arial"/>
                <w:sz w:val="20"/>
                <w:szCs w:val="20"/>
              </w:rPr>
              <w:t>Highly</w:t>
            </w:r>
          </w:p>
          <w:p w14:paraId="38DACA75"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Unsatisfactory (HU)</w:t>
            </w:r>
          </w:p>
        </w:tc>
        <w:tc>
          <w:tcPr>
            <w:tcW w:w="3419" w:type="pct"/>
          </w:tcPr>
          <w:p w14:paraId="3C95B1C3"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The objective/outcome has failed to achieve its midterm targets and is not expected to achieve any of its end-of-project targets.</w:t>
            </w:r>
          </w:p>
        </w:tc>
      </w:tr>
    </w:tbl>
    <w:p w14:paraId="5AD21915" w14:textId="77777777" w:rsidR="00B65192" w:rsidRPr="00166768" w:rsidRDefault="00B65192" w:rsidP="00B65192">
      <w:pPr>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7"/>
        <w:gridCol w:w="2277"/>
        <w:gridCol w:w="6952"/>
      </w:tblGrid>
      <w:tr w:rsidR="00B65192" w:rsidRPr="00166768" w14:paraId="63C85F07" w14:textId="77777777" w:rsidTr="00A55552">
        <w:tc>
          <w:tcPr>
            <w:tcW w:w="5000" w:type="pct"/>
            <w:gridSpan w:val="3"/>
            <w:shd w:val="clear" w:color="auto" w:fill="002060"/>
          </w:tcPr>
          <w:p w14:paraId="49191F08" w14:textId="77777777" w:rsidR="00B65192" w:rsidRPr="00166768" w:rsidRDefault="00B65192" w:rsidP="00284AC0">
            <w:pPr>
              <w:jc w:val="both"/>
              <w:rPr>
                <w:rFonts w:ascii="Arial" w:hAnsi="Arial" w:cs="Arial"/>
                <w:b/>
                <w:bCs/>
                <w:sz w:val="20"/>
                <w:szCs w:val="20"/>
                <w:lang w:val="en-US"/>
              </w:rPr>
            </w:pPr>
            <w:r w:rsidRPr="00166768">
              <w:rPr>
                <w:rFonts w:ascii="Arial" w:eastAsia="Arial,Bold" w:hAnsi="Arial" w:cs="Arial"/>
                <w:b/>
                <w:bCs/>
                <w:sz w:val="20"/>
                <w:szCs w:val="20"/>
              </w:rPr>
              <w:t>Ratings for Project Implementation &amp; Adaptive Management: (one overall rating)</w:t>
            </w:r>
          </w:p>
        </w:tc>
      </w:tr>
      <w:tr w:rsidR="00B65192" w:rsidRPr="00166768" w14:paraId="3CAD5DBE" w14:textId="77777777" w:rsidTr="00A55552">
        <w:tc>
          <w:tcPr>
            <w:tcW w:w="461" w:type="pct"/>
          </w:tcPr>
          <w:p w14:paraId="18F289AE"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lang w:val="en-US"/>
              </w:rPr>
              <w:t>6</w:t>
            </w:r>
          </w:p>
        </w:tc>
        <w:tc>
          <w:tcPr>
            <w:tcW w:w="1120" w:type="pct"/>
          </w:tcPr>
          <w:p w14:paraId="2B988E89" w14:textId="77777777" w:rsidR="00B65192" w:rsidRPr="00166768" w:rsidRDefault="00B65192" w:rsidP="00284AC0">
            <w:pPr>
              <w:autoSpaceDE w:val="0"/>
              <w:autoSpaceDN w:val="0"/>
              <w:adjustRightInd w:val="0"/>
              <w:rPr>
                <w:rFonts w:ascii="Arial" w:hAnsi="Arial" w:cs="Arial"/>
                <w:sz w:val="20"/>
                <w:szCs w:val="20"/>
              </w:rPr>
            </w:pPr>
            <w:r w:rsidRPr="00166768">
              <w:rPr>
                <w:rFonts w:ascii="Arial" w:hAnsi="Arial" w:cs="Arial"/>
                <w:sz w:val="20"/>
                <w:szCs w:val="20"/>
              </w:rPr>
              <w:t>Highly</w:t>
            </w:r>
          </w:p>
          <w:p w14:paraId="16A0EBB3"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Satisfactory (HS)</w:t>
            </w:r>
          </w:p>
        </w:tc>
        <w:tc>
          <w:tcPr>
            <w:tcW w:w="3419" w:type="pct"/>
          </w:tcPr>
          <w:p w14:paraId="367EE1E8"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Implementation of all components – management arrangements, work planning, finance and co-finance, project-level monitoring and evaluation systems, stakeholder engagement, reporting, and communications – is leading to efficient and effective project implementation and adaptive management. The project can be presented as “good practice”.</w:t>
            </w:r>
          </w:p>
        </w:tc>
      </w:tr>
      <w:tr w:rsidR="00B65192" w:rsidRPr="00166768" w14:paraId="2CE29DEC" w14:textId="77777777" w:rsidTr="00A55552">
        <w:tc>
          <w:tcPr>
            <w:tcW w:w="461" w:type="pct"/>
          </w:tcPr>
          <w:p w14:paraId="61F22168"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lang w:val="en-US"/>
              </w:rPr>
              <w:t>5</w:t>
            </w:r>
          </w:p>
        </w:tc>
        <w:tc>
          <w:tcPr>
            <w:tcW w:w="1120" w:type="pct"/>
          </w:tcPr>
          <w:p w14:paraId="20F87564"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lang w:val="en-US"/>
              </w:rPr>
              <w:t>Satisfactory (S)</w:t>
            </w:r>
          </w:p>
        </w:tc>
        <w:tc>
          <w:tcPr>
            <w:tcW w:w="3419" w:type="pct"/>
          </w:tcPr>
          <w:p w14:paraId="76BC324D"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Implementation of most of the components is leading to efficient and effective project implementation and adaptive management except for only few that are subject to remedial action.</w:t>
            </w:r>
          </w:p>
        </w:tc>
      </w:tr>
      <w:tr w:rsidR="00B65192" w:rsidRPr="00166768" w14:paraId="59C1DE30" w14:textId="77777777" w:rsidTr="00A55552">
        <w:tc>
          <w:tcPr>
            <w:tcW w:w="461" w:type="pct"/>
          </w:tcPr>
          <w:p w14:paraId="0CD13A95"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rPr>
              <w:t>4</w:t>
            </w:r>
          </w:p>
        </w:tc>
        <w:tc>
          <w:tcPr>
            <w:tcW w:w="1120" w:type="pct"/>
          </w:tcPr>
          <w:p w14:paraId="51C1236B" w14:textId="77777777" w:rsidR="00B65192" w:rsidRPr="00166768" w:rsidRDefault="00B65192" w:rsidP="00284AC0">
            <w:pPr>
              <w:autoSpaceDE w:val="0"/>
              <w:autoSpaceDN w:val="0"/>
              <w:adjustRightInd w:val="0"/>
              <w:rPr>
                <w:rFonts w:ascii="Arial" w:hAnsi="Arial" w:cs="Arial"/>
                <w:sz w:val="20"/>
                <w:szCs w:val="20"/>
              </w:rPr>
            </w:pPr>
            <w:r w:rsidRPr="00166768">
              <w:rPr>
                <w:rFonts w:ascii="Arial" w:hAnsi="Arial" w:cs="Arial"/>
                <w:sz w:val="20"/>
                <w:szCs w:val="20"/>
              </w:rPr>
              <w:t>Moderately</w:t>
            </w:r>
          </w:p>
          <w:p w14:paraId="7978B009"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Satisfactory (MS)</w:t>
            </w:r>
          </w:p>
        </w:tc>
        <w:tc>
          <w:tcPr>
            <w:tcW w:w="3419" w:type="pct"/>
          </w:tcPr>
          <w:p w14:paraId="26064640"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Implementation of some of the components is leading to efficient and effective project implementation and adaptive management, with some components requiring remedial action.</w:t>
            </w:r>
          </w:p>
        </w:tc>
      </w:tr>
      <w:tr w:rsidR="00B65192" w:rsidRPr="00166768" w14:paraId="57C9A84F" w14:textId="77777777" w:rsidTr="00A55552">
        <w:tc>
          <w:tcPr>
            <w:tcW w:w="461" w:type="pct"/>
          </w:tcPr>
          <w:p w14:paraId="7D75C893"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lang w:val="en-US"/>
              </w:rPr>
              <w:t>3</w:t>
            </w:r>
          </w:p>
        </w:tc>
        <w:tc>
          <w:tcPr>
            <w:tcW w:w="1120" w:type="pct"/>
          </w:tcPr>
          <w:p w14:paraId="2A9CBA3F" w14:textId="77777777" w:rsidR="00B65192" w:rsidRPr="00166768" w:rsidRDefault="00B65192" w:rsidP="00284AC0">
            <w:pPr>
              <w:autoSpaceDE w:val="0"/>
              <w:autoSpaceDN w:val="0"/>
              <w:adjustRightInd w:val="0"/>
              <w:rPr>
                <w:rFonts w:ascii="Arial" w:hAnsi="Arial" w:cs="Arial"/>
                <w:sz w:val="20"/>
                <w:szCs w:val="20"/>
              </w:rPr>
            </w:pPr>
            <w:r w:rsidRPr="00166768">
              <w:rPr>
                <w:rFonts w:ascii="Arial" w:hAnsi="Arial" w:cs="Arial"/>
                <w:sz w:val="20"/>
                <w:szCs w:val="20"/>
              </w:rPr>
              <w:t>Moderately</w:t>
            </w:r>
          </w:p>
          <w:p w14:paraId="59A1CCB1"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Unsatisfactory (HU)</w:t>
            </w:r>
          </w:p>
        </w:tc>
        <w:tc>
          <w:tcPr>
            <w:tcW w:w="3419" w:type="pct"/>
          </w:tcPr>
          <w:p w14:paraId="2F3678EB"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Implementation of some of the components is not leading to efficient and effective project implementation and adaptive, with most components requiring remedial action.</w:t>
            </w:r>
          </w:p>
        </w:tc>
      </w:tr>
      <w:tr w:rsidR="00B65192" w:rsidRPr="00166768" w14:paraId="7144F539" w14:textId="77777777" w:rsidTr="00A55552">
        <w:tc>
          <w:tcPr>
            <w:tcW w:w="461" w:type="pct"/>
          </w:tcPr>
          <w:p w14:paraId="6E4ACFD7"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rPr>
              <w:t>2</w:t>
            </w:r>
          </w:p>
        </w:tc>
        <w:tc>
          <w:tcPr>
            <w:tcW w:w="1120" w:type="pct"/>
          </w:tcPr>
          <w:p w14:paraId="47144F96"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Unsatisfactory (U)</w:t>
            </w:r>
          </w:p>
        </w:tc>
        <w:tc>
          <w:tcPr>
            <w:tcW w:w="3419" w:type="pct"/>
          </w:tcPr>
          <w:p w14:paraId="713DF74B"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Implementation of most of the components is not leading to efficient and effective project implementation and adaptive management.</w:t>
            </w:r>
          </w:p>
        </w:tc>
      </w:tr>
      <w:tr w:rsidR="00B65192" w:rsidRPr="00166768" w14:paraId="3A39E896" w14:textId="77777777" w:rsidTr="00A55552">
        <w:tc>
          <w:tcPr>
            <w:tcW w:w="461" w:type="pct"/>
          </w:tcPr>
          <w:p w14:paraId="7D808B02"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rPr>
              <w:t>1</w:t>
            </w:r>
          </w:p>
        </w:tc>
        <w:tc>
          <w:tcPr>
            <w:tcW w:w="1120" w:type="pct"/>
          </w:tcPr>
          <w:p w14:paraId="4761BCF1" w14:textId="77777777" w:rsidR="00B65192" w:rsidRPr="00166768" w:rsidRDefault="00B65192" w:rsidP="00284AC0">
            <w:pPr>
              <w:autoSpaceDE w:val="0"/>
              <w:autoSpaceDN w:val="0"/>
              <w:adjustRightInd w:val="0"/>
              <w:rPr>
                <w:rFonts w:ascii="Arial" w:hAnsi="Arial" w:cs="Arial"/>
                <w:sz w:val="20"/>
                <w:szCs w:val="20"/>
              </w:rPr>
            </w:pPr>
            <w:r w:rsidRPr="00166768">
              <w:rPr>
                <w:rFonts w:ascii="Arial" w:hAnsi="Arial" w:cs="Arial"/>
                <w:sz w:val="20"/>
                <w:szCs w:val="20"/>
              </w:rPr>
              <w:t>Highly</w:t>
            </w:r>
          </w:p>
          <w:p w14:paraId="0B9A5514"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Unsatisfactory (HU)</w:t>
            </w:r>
          </w:p>
        </w:tc>
        <w:tc>
          <w:tcPr>
            <w:tcW w:w="3419" w:type="pct"/>
          </w:tcPr>
          <w:p w14:paraId="3ABE867B"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Implementation of none of the components is leading to efficient and effective project implementation and adaptive management.</w:t>
            </w:r>
          </w:p>
        </w:tc>
      </w:tr>
    </w:tbl>
    <w:p w14:paraId="5A9C9C68" w14:textId="77777777" w:rsidR="00B65192" w:rsidRPr="00166768" w:rsidRDefault="00B65192" w:rsidP="00B65192">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7"/>
        <w:gridCol w:w="1985"/>
        <w:gridCol w:w="6060"/>
      </w:tblGrid>
      <w:tr w:rsidR="00B65192" w:rsidRPr="00166768" w14:paraId="54E77680" w14:textId="77777777" w:rsidTr="00284AC0">
        <w:trPr>
          <w:tblHeader/>
        </w:trPr>
        <w:tc>
          <w:tcPr>
            <w:tcW w:w="8862" w:type="dxa"/>
            <w:gridSpan w:val="3"/>
            <w:shd w:val="clear" w:color="auto" w:fill="002060"/>
          </w:tcPr>
          <w:p w14:paraId="45291A6C" w14:textId="77777777" w:rsidR="00B65192" w:rsidRPr="00166768" w:rsidRDefault="00B65192" w:rsidP="00284AC0">
            <w:pPr>
              <w:jc w:val="both"/>
              <w:rPr>
                <w:rFonts w:ascii="Arial" w:hAnsi="Arial" w:cs="Arial"/>
                <w:b/>
                <w:bCs/>
                <w:sz w:val="20"/>
                <w:szCs w:val="20"/>
                <w:lang w:val="en-US"/>
              </w:rPr>
            </w:pPr>
            <w:r w:rsidRPr="00166768">
              <w:rPr>
                <w:rFonts w:ascii="Arial" w:eastAsia="Arial,Bold" w:hAnsi="Arial" w:cs="Arial"/>
                <w:b/>
                <w:bCs/>
                <w:sz w:val="20"/>
                <w:szCs w:val="20"/>
              </w:rPr>
              <w:t xml:space="preserve">Ratings for Sustainability: </w:t>
            </w:r>
            <w:r w:rsidRPr="00166768">
              <w:rPr>
                <w:rFonts w:ascii="Arial" w:eastAsia="Arial,Bold" w:hAnsi="Arial" w:cs="Arial"/>
                <w:sz w:val="20"/>
                <w:szCs w:val="20"/>
              </w:rPr>
              <w:t>(one overall rating)</w:t>
            </w:r>
          </w:p>
        </w:tc>
      </w:tr>
      <w:tr w:rsidR="00B65192" w:rsidRPr="00166768" w14:paraId="33611CB4" w14:textId="77777777" w:rsidTr="00284AC0">
        <w:tc>
          <w:tcPr>
            <w:tcW w:w="817" w:type="dxa"/>
          </w:tcPr>
          <w:p w14:paraId="4EBA0176"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lang w:val="en-US"/>
              </w:rPr>
              <w:t>4</w:t>
            </w:r>
          </w:p>
        </w:tc>
        <w:tc>
          <w:tcPr>
            <w:tcW w:w="1985" w:type="dxa"/>
          </w:tcPr>
          <w:p w14:paraId="50D6FA76"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Likely (L)</w:t>
            </w:r>
          </w:p>
        </w:tc>
        <w:tc>
          <w:tcPr>
            <w:tcW w:w="6060" w:type="dxa"/>
          </w:tcPr>
          <w:p w14:paraId="62535E9A"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18"/>
                <w:szCs w:val="18"/>
              </w:rPr>
              <w:t>Negligible risks to sustainability, with key outcomes on track to be achieved by the project’s closure and expected to continue into the foreseeable future</w:t>
            </w:r>
          </w:p>
        </w:tc>
      </w:tr>
      <w:tr w:rsidR="00B65192" w:rsidRPr="00166768" w14:paraId="5BE9FC1A" w14:textId="77777777" w:rsidTr="00284AC0">
        <w:tc>
          <w:tcPr>
            <w:tcW w:w="817" w:type="dxa"/>
          </w:tcPr>
          <w:p w14:paraId="2F96E84E"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lang w:val="en-US"/>
              </w:rPr>
              <w:t>3</w:t>
            </w:r>
          </w:p>
        </w:tc>
        <w:tc>
          <w:tcPr>
            <w:tcW w:w="1985" w:type="dxa"/>
          </w:tcPr>
          <w:p w14:paraId="4B5AB3AE" w14:textId="77777777" w:rsidR="00B65192" w:rsidRPr="00166768" w:rsidRDefault="00B65192" w:rsidP="00284AC0">
            <w:pPr>
              <w:autoSpaceDE w:val="0"/>
              <w:autoSpaceDN w:val="0"/>
              <w:adjustRightInd w:val="0"/>
              <w:rPr>
                <w:rFonts w:ascii="Arial" w:hAnsi="Arial" w:cs="Arial"/>
                <w:sz w:val="20"/>
                <w:szCs w:val="20"/>
              </w:rPr>
            </w:pPr>
            <w:r w:rsidRPr="00166768">
              <w:rPr>
                <w:rFonts w:ascii="Arial" w:hAnsi="Arial" w:cs="Arial"/>
                <w:sz w:val="20"/>
                <w:szCs w:val="20"/>
              </w:rPr>
              <w:t>Moderately</w:t>
            </w:r>
          </w:p>
          <w:p w14:paraId="71ABEEA7"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rPr>
              <w:t>Likely (ML)</w:t>
            </w:r>
          </w:p>
        </w:tc>
        <w:tc>
          <w:tcPr>
            <w:tcW w:w="6060" w:type="dxa"/>
          </w:tcPr>
          <w:p w14:paraId="6BEF71B4"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18"/>
                <w:szCs w:val="18"/>
              </w:rPr>
              <w:t>Moderate risks, but expectations that at least some outcomes will be sustained due to the progress towards results on outcomes at the Midterm Review</w:t>
            </w:r>
          </w:p>
        </w:tc>
      </w:tr>
      <w:tr w:rsidR="00B65192" w:rsidRPr="00166768" w14:paraId="53DFF031" w14:textId="77777777" w:rsidTr="00284AC0">
        <w:tc>
          <w:tcPr>
            <w:tcW w:w="817" w:type="dxa"/>
          </w:tcPr>
          <w:p w14:paraId="3A795912"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lang w:val="en-US"/>
              </w:rPr>
              <w:t>2</w:t>
            </w:r>
          </w:p>
        </w:tc>
        <w:tc>
          <w:tcPr>
            <w:tcW w:w="1985" w:type="dxa"/>
          </w:tcPr>
          <w:p w14:paraId="5C5AE965" w14:textId="77777777" w:rsidR="00B65192" w:rsidRPr="00166768" w:rsidRDefault="00B65192" w:rsidP="00284AC0">
            <w:pPr>
              <w:autoSpaceDE w:val="0"/>
              <w:autoSpaceDN w:val="0"/>
              <w:adjustRightInd w:val="0"/>
              <w:rPr>
                <w:rFonts w:ascii="Arial" w:hAnsi="Arial" w:cs="Arial"/>
                <w:sz w:val="20"/>
                <w:szCs w:val="20"/>
              </w:rPr>
            </w:pPr>
            <w:r w:rsidRPr="00166768">
              <w:rPr>
                <w:rFonts w:ascii="Arial" w:hAnsi="Arial" w:cs="Arial"/>
                <w:sz w:val="20"/>
                <w:szCs w:val="20"/>
              </w:rPr>
              <w:t>Moderately</w:t>
            </w:r>
          </w:p>
          <w:p w14:paraId="26B8AA13"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Unlikely (MU)</w:t>
            </w:r>
          </w:p>
        </w:tc>
        <w:tc>
          <w:tcPr>
            <w:tcW w:w="6060" w:type="dxa"/>
          </w:tcPr>
          <w:p w14:paraId="15616156"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18"/>
                <w:szCs w:val="18"/>
              </w:rPr>
              <w:t>Significant risk that key outcomes will not carry on after project closure, although some outputs and activities should carry on</w:t>
            </w:r>
          </w:p>
        </w:tc>
      </w:tr>
      <w:tr w:rsidR="00B65192" w:rsidRPr="00166768" w14:paraId="11FEE023" w14:textId="77777777" w:rsidTr="00284AC0">
        <w:tc>
          <w:tcPr>
            <w:tcW w:w="817" w:type="dxa"/>
          </w:tcPr>
          <w:p w14:paraId="510E5A5F" w14:textId="77777777" w:rsidR="00B65192" w:rsidRPr="00166768" w:rsidRDefault="00B65192" w:rsidP="00284AC0">
            <w:pPr>
              <w:jc w:val="both"/>
              <w:rPr>
                <w:rFonts w:ascii="Arial" w:hAnsi="Arial" w:cs="Arial"/>
                <w:sz w:val="20"/>
                <w:szCs w:val="20"/>
                <w:lang w:val="en-US"/>
              </w:rPr>
            </w:pPr>
            <w:r w:rsidRPr="00166768">
              <w:rPr>
                <w:rFonts w:ascii="Arial" w:hAnsi="Arial" w:cs="Arial"/>
                <w:sz w:val="20"/>
                <w:szCs w:val="20"/>
                <w:lang w:val="en-US"/>
              </w:rPr>
              <w:t>1</w:t>
            </w:r>
          </w:p>
        </w:tc>
        <w:tc>
          <w:tcPr>
            <w:tcW w:w="1985" w:type="dxa"/>
          </w:tcPr>
          <w:p w14:paraId="2EADCECC"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20"/>
                <w:szCs w:val="20"/>
              </w:rPr>
              <w:t>Unlikely (U)</w:t>
            </w:r>
          </w:p>
        </w:tc>
        <w:tc>
          <w:tcPr>
            <w:tcW w:w="6060" w:type="dxa"/>
          </w:tcPr>
          <w:p w14:paraId="5CE32B3E" w14:textId="77777777" w:rsidR="00B65192" w:rsidRPr="00166768" w:rsidRDefault="00B65192" w:rsidP="00284AC0">
            <w:pPr>
              <w:autoSpaceDE w:val="0"/>
              <w:autoSpaceDN w:val="0"/>
              <w:adjustRightInd w:val="0"/>
              <w:rPr>
                <w:rFonts w:ascii="Arial" w:hAnsi="Arial" w:cs="Arial"/>
                <w:sz w:val="20"/>
                <w:szCs w:val="20"/>
                <w:lang w:val="en-US"/>
              </w:rPr>
            </w:pPr>
            <w:r w:rsidRPr="00166768">
              <w:rPr>
                <w:rFonts w:ascii="Arial" w:hAnsi="Arial" w:cs="Arial"/>
                <w:sz w:val="18"/>
                <w:szCs w:val="18"/>
              </w:rPr>
              <w:t>Severe risks that project outcomes as well as key outputs will not be sustained</w:t>
            </w:r>
          </w:p>
        </w:tc>
      </w:tr>
    </w:tbl>
    <w:p w14:paraId="18F43BC5" w14:textId="0E905828" w:rsidR="27B680FA" w:rsidRDefault="27B680FA" w:rsidP="27B680FA"/>
    <w:p w14:paraId="6389F02F" w14:textId="0DD86F53" w:rsidR="009B2D0E" w:rsidRPr="001F1A14" w:rsidRDefault="009B2D0E" w:rsidP="009B2D0E">
      <w:pPr>
        <w:pStyle w:val="Lgende"/>
        <w:keepNext/>
        <w:spacing w:after="0"/>
        <w:rPr>
          <w:rFonts w:ascii="Arial" w:hAnsi="Arial" w:cs="Arial"/>
          <w:b/>
          <w:bCs/>
          <w:sz w:val="20"/>
          <w:szCs w:val="20"/>
        </w:rPr>
      </w:pPr>
      <w:bookmarkStart w:id="136" w:name="_Toc186322822"/>
      <w:bookmarkStart w:id="137" w:name="_Hlk72078016"/>
      <w:r w:rsidRPr="001F1A14">
        <w:rPr>
          <w:rFonts w:ascii="Arial" w:hAnsi="Arial" w:cs="Arial"/>
          <w:b/>
          <w:bCs/>
          <w:sz w:val="20"/>
          <w:szCs w:val="20"/>
        </w:rPr>
        <w:t xml:space="preserve">Table </w:t>
      </w:r>
      <w:r w:rsidRPr="001F1A14">
        <w:rPr>
          <w:rFonts w:ascii="Arial" w:hAnsi="Arial" w:cs="Arial"/>
          <w:b/>
          <w:bCs/>
          <w:sz w:val="20"/>
          <w:szCs w:val="20"/>
        </w:rPr>
        <w:fldChar w:fldCharType="begin"/>
      </w:r>
      <w:r w:rsidRPr="001F1A14">
        <w:rPr>
          <w:rFonts w:ascii="Arial" w:hAnsi="Arial" w:cs="Arial"/>
          <w:b/>
          <w:bCs/>
          <w:sz w:val="20"/>
          <w:szCs w:val="20"/>
        </w:rPr>
        <w:instrText xml:space="preserve"> SEQ Table \* ARABIC </w:instrText>
      </w:r>
      <w:r w:rsidRPr="001F1A14">
        <w:rPr>
          <w:rFonts w:ascii="Arial" w:hAnsi="Arial" w:cs="Arial"/>
          <w:b/>
          <w:bCs/>
          <w:sz w:val="20"/>
          <w:szCs w:val="20"/>
        </w:rPr>
        <w:fldChar w:fldCharType="separate"/>
      </w:r>
      <w:r w:rsidR="00E914EE">
        <w:rPr>
          <w:rFonts w:ascii="Arial" w:hAnsi="Arial" w:cs="Arial"/>
          <w:b/>
          <w:bCs/>
          <w:noProof/>
          <w:sz w:val="20"/>
          <w:szCs w:val="20"/>
        </w:rPr>
        <w:t>9</w:t>
      </w:r>
      <w:r w:rsidRPr="001F1A14">
        <w:rPr>
          <w:rFonts w:ascii="Arial" w:hAnsi="Arial" w:cs="Arial"/>
          <w:b/>
          <w:bCs/>
          <w:sz w:val="20"/>
          <w:szCs w:val="20"/>
        </w:rPr>
        <w:fldChar w:fldCharType="end"/>
      </w:r>
      <w:r w:rsidRPr="001F1A14">
        <w:rPr>
          <w:rFonts w:ascii="Arial" w:hAnsi="Arial" w:cs="Arial"/>
          <w:b/>
          <w:bCs/>
          <w:sz w:val="20"/>
          <w:szCs w:val="20"/>
        </w:rPr>
        <w:t>: MTR ratings &amp; achievement summary</w:t>
      </w:r>
      <w:bookmarkEnd w:id="136"/>
    </w:p>
    <w:tbl>
      <w:tblPr>
        <w:tblW w:w="10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 w:type="dxa"/>
          <w:left w:w="107" w:type="dxa"/>
          <w:right w:w="59" w:type="dxa"/>
        </w:tblCellMar>
        <w:tblLook w:val="0000" w:firstRow="0" w:lastRow="0" w:firstColumn="0" w:lastColumn="0" w:noHBand="0" w:noVBand="0"/>
      </w:tblPr>
      <w:tblGrid>
        <w:gridCol w:w="1853"/>
        <w:gridCol w:w="2817"/>
        <w:gridCol w:w="5480"/>
      </w:tblGrid>
      <w:tr w:rsidR="009B2D0E" w:rsidRPr="00166768" w14:paraId="2BFFC947" w14:textId="77777777" w:rsidTr="00116EE3">
        <w:trPr>
          <w:trHeight w:val="446"/>
          <w:tblHeader/>
          <w:jc w:val="center"/>
        </w:trPr>
        <w:tc>
          <w:tcPr>
            <w:tcW w:w="1853" w:type="dxa"/>
            <w:shd w:val="clear" w:color="auto" w:fill="D9E2F3" w:themeFill="accent1" w:themeFillTint="33"/>
          </w:tcPr>
          <w:p w14:paraId="3DD022A0" w14:textId="77777777" w:rsidR="009B2D0E" w:rsidRPr="00166768" w:rsidRDefault="009B2D0E" w:rsidP="00116EE3">
            <w:pPr>
              <w:spacing w:line="259" w:lineRule="auto"/>
              <w:ind w:left="14"/>
              <w:jc w:val="center"/>
              <w:rPr>
                <w:rFonts w:ascii="Arial" w:eastAsia="Arial" w:hAnsi="Arial" w:cs="Arial"/>
                <w:color w:val="000000"/>
                <w:sz w:val="20"/>
                <w:szCs w:val="20"/>
              </w:rPr>
            </w:pPr>
            <w:bookmarkStart w:id="138" w:name="_Hlk183355348"/>
            <w:r w:rsidRPr="00166768">
              <w:rPr>
                <w:rFonts w:ascii="Arial" w:eastAsia="Arial" w:hAnsi="Arial" w:cs="Arial"/>
                <w:b/>
                <w:color w:val="000000"/>
                <w:sz w:val="20"/>
                <w:szCs w:val="20"/>
              </w:rPr>
              <w:t xml:space="preserve">Measure </w:t>
            </w:r>
          </w:p>
        </w:tc>
        <w:tc>
          <w:tcPr>
            <w:tcW w:w="2817" w:type="dxa"/>
            <w:shd w:val="clear" w:color="auto" w:fill="D9E2F3" w:themeFill="accent1" w:themeFillTint="33"/>
          </w:tcPr>
          <w:p w14:paraId="74CD2F03" w14:textId="77777777" w:rsidR="009B2D0E" w:rsidRPr="00166768" w:rsidRDefault="009B2D0E" w:rsidP="00116EE3">
            <w:pPr>
              <w:spacing w:line="259" w:lineRule="auto"/>
              <w:ind w:left="13"/>
              <w:jc w:val="center"/>
              <w:rPr>
                <w:rFonts w:ascii="Arial" w:eastAsia="Arial" w:hAnsi="Arial" w:cs="Arial"/>
                <w:color w:val="000000"/>
                <w:sz w:val="20"/>
                <w:szCs w:val="20"/>
              </w:rPr>
            </w:pPr>
            <w:r w:rsidRPr="00166768">
              <w:rPr>
                <w:rFonts w:ascii="Arial" w:eastAsia="Arial" w:hAnsi="Arial" w:cs="Arial"/>
                <w:b/>
                <w:color w:val="000000"/>
                <w:sz w:val="20"/>
                <w:szCs w:val="20"/>
              </w:rPr>
              <w:t xml:space="preserve">MTR Rating </w:t>
            </w:r>
          </w:p>
        </w:tc>
        <w:tc>
          <w:tcPr>
            <w:tcW w:w="5480" w:type="dxa"/>
            <w:shd w:val="clear" w:color="auto" w:fill="D9E2F3" w:themeFill="accent1" w:themeFillTint="33"/>
          </w:tcPr>
          <w:p w14:paraId="7E916C97" w14:textId="77777777" w:rsidR="009B2D0E" w:rsidRPr="00166768" w:rsidRDefault="009B2D0E" w:rsidP="00116EE3">
            <w:pPr>
              <w:spacing w:line="259" w:lineRule="auto"/>
              <w:ind w:right="48"/>
              <w:jc w:val="center"/>
              <w:rPr>
                <w:rFonts w:ascii="Arial" w:eastAsia="Arial" w:hAnsi="Arial" w:cs="Arial"/>
                <w:color w:val="000000"/>
                <w:sz w:val="20"/>
                <w:szCs w:val="20"/>
              </w:rPr>
            </w:pPr>
            <w:r w:rsidRPr="00166768">
              <w:rPr>
                <w:rFonts w:ascii="Arial" w:eastAsia="Arial" w:hAnsi="Arial" w:cs="Arial"/>
                <w:b/>
                <w:color w:val="000000"/>
                <w:sz w:val="20"/>
                <w:szCs w:val="20"/>
              </w:rPr>
              <w:t xml:space="preserve">Achievement Description </w:t>
            </w:r>
          </w:p>
        </w:tc>
      </w:tr>
      <w:tr w:rsidR="009B2D0E" w:rsidRPr="00166768" w14:paraId="6C8F5D3D" w14:textId="77777777" w:rsidTr="00116EE3">
        <w:trPr>
          <w:trHeight w:val="217"/>
          <w:jc w:val="center"/>
        </w:trPr>
        <w:tc>
          <w:tcPr>
            <w:tcW w:w="1853" w:type="dxa"/>
          </w:tcPr>
          <w:p w14:paraId="0ED97C57" w14:textId="77777777" w:rsidR="009B2D0E" w:rsidRPr="00166768" w:rsidRDefault="009B2D0E" w:rsidP="00116EE3">
            <w:pPr>
              <w:spacing w:line="259" w:lineRule="auto"/>
              <w:ind w:left="91" w:right="84"/>
              <w:rPr>
                <w:rFonts w:ascii="Arial" w:eastAsia="Arial" w:hAnsi="Arial" w:cs="Arial"/>
                <w:color w:val="000000"/>
                <w:sz w:val="20"/>
                <w:szCs w:val="20"/>
              </w:rPr>
            </w:pPr>
            <w:r w:rsidRPr="00166768">
              <w:rPr>
                <w:rFonts w:ascii="Arial" w:eastAsia="Arial" w:hAnsi="Arial" w:cs="Arial"/>
                <w:b/>
                <w:color w:val="000000"/>
                <w:sz w:val="20"/>
                <w:szCs w:val="20"/>
              </w:rPr>
              <w:t>Project Strategy</w:t>
            </w:r>
            <w:r w:rsidRPr="00166768">
              <w:rPr>
                <w:rFonts w:ascii="Arial" w:eastAsia="Arial" w:hAnsi="Arial" w:cs="Arial"/>
                <w:b/>
                <w:color w:val="000000"/>
                <w:sz w:val="20"/>
                <w:szCs w:val="20"/>
                <w:vertAlign w:val="superscript"/>
              </w:rPr>
              <w:footnoteReference w:id="38"/>
            </w:r>
            <w:r w:rsidRPr="00166768">
              <w:rPr>
                <w:rFonts w:ascii="Arial" w:eastAsia="Arial" w:hAnsi="Arial" w:cs="Arial"/>
                <w:color w:val="000000"/>
                <w:sz w:val="20"/>
                <w:szCs w:val="20"/>
              </w:rPr>
              <w:t xml:space="preserve"> </w:t>
            </w:r>
          </w:p>
        </w:tc>
        <w:tc>
          <w:tcPr>
            <w:tcW w:w="2817" w:type="dxa"/>
          </w:tcPr>
          <w:p w14:paraId="4883DD63" w14:textId="77777777" w:rsidR="009B2D0E" w:rsidRPr="00166768" w:rsidRDefault="009B2D0E" w:rsidP="00116EE3">
            <w:pPr>
              <w:spacing w:line="259" w:lineRule="auto"/>
              <w:ind w:left="61"/>
              <w:rPr>
                <w:rFonts w:ascii="Arial" w:eastAsia="Arial" w:hAnsi="Arial" w:cs="Arial"/>
                <w:color w:val="000000"/>
                <w:sz w:val="20"/>
                <w:szCs w:val="20"/>
              </w:rPr>
            </w:pPr>
            <w:r w:rsidRPr="00166768">
              <w:rPr>
                <w:rFonts w:ascii="Arial" w:eastAsia="Arial" w:hAnsi="Arial" w:cs="Arial"/>
                <w:color w:val="000000"/>
                <w:sz w:val="20"/>
                <w:szCs w:val="20"/>
              </w:rPr>
              <w:t xml:space="preserve">N/A </w:t>
            </w:r>
          </w:p>
        </w:tc>
        <w:tc>
          <w:tcPr>
            <w:tcW w:w="5480" w:type="dxa"/>
          </w:tcPr>
          <w:p w14:paraId="05D0F942" w14:textId="77777777" w:rsidR="009B2D0E" w:rsidRDefault="009B2D0E" w:rsidP="00E16E43">
            <w:pPr>
              <w:pStyle w:val="Paragraphedeliste"/>
              <w:numPr>
                <w:ilvl w:val="0"/>
                <w:numId w:val="45"/>
              </w:numPr>
              <w:spacing w:line="259" w:lineRule="auto"/>
              <w:rPr>
                <w:color w:val="000000"/>
                <w:sz w:val="20"/>
                <w:szCs w:val="20"/>
              </w:rPr>
            </w:pPr>
            <w:r w:rsidRPr="00120C8F">
              <w:rPr>
                <w:color w:val="000000"/>
                <w:sz w:val="20"/>
                <w:szCs w:val="20"/>
              </w:rPr>
              <w:t>The project design was founded on a sound strategy that is proving to be effective in reaching the desired results and at least some outcomes will be sustained due to the progress towards results achieved so far.</w:t>
            </w:r>
          </w:p>
          <w:p w14:paraId="3CF707BB" w14:textId="77777777" w:rsidR="009B2D0E" w:rsidRDefault="009B2D0E" w:rsidP="00E16E43">
            <w:pPr>
              <w:pStyle w:val="Paragraphedeliste"/>
              <w:numPr>
                <w:ilvl w:val="0"/>
                <w:numId w:val="45"/>
              </w:numPr>
              <w:spacing w:line="259" w:lineRule="auto"/>
              <w:rPr>
                <w:color w:val="000000"/>
                <w:sz w:val="20"/>
                <w:szCs w:val="20"/>
              </w:rPr>
            </w:pPr>
            <w:r w:rsidRPr="00120C8F">
              <w:rPr>
                <w:color w:val="000000"/>
                <w:sz w:val="20"/>
                <w:szCs w:val="20"/>
              </w:rPr>
              <w:t xml:space="preserve">The project strategy remains highly valid in the context of the Government of Angola, UNDP and GEF strategic priorities. </w:t>
            </w:r>
          </w:p>
          <w:p w14:paraId="6BF077F5" w14:textId="77777777" w:rsidR="009B2D0E" w:rsidRPr="00A12947" w:rsidRDefault="009B2D0E" w:rsidP="00E16E43">
            <w:pPr>
              <w:pStyle w:val="Paragraphedeliste"/>
              <w:numPr>
                <w:ilvl w:val="0"/>
                <w:numId w:val="45"/>
              </w:numPr>
              <w:spacing w:line="259" w:lineRule="auto"/>
              <w:rPr>
                <w:color w:val="000000"/>
                <w:sz w:val="20"/>
                <w:szCs w:val="20"/>
              </w:rPr>
            </w:pPr>
            <w:r w:rsidRPr="00120C8F">
              <w:rPr>
                <w:sz w:val="20"/>
                <w:szCs w:val="20"/>
                <w:lang w:val="en-CA"/>
              </w:rPr>
              <w:t xml:space="preserve">There are too many indicators in the Strategic Results Framework, with several indicators having multiple sub-indicators (i.e., objective-level indicator 2, 3 and 4; outcome-level indicator 7, 10 and 11) with targets that are either overambitious or undeveloped. </w:t>
            </w:r>
          </w:p>
          <w:p w14:paraId="0336E8D8" w14:textId="77777777" w:rsidR="009B2D0E" w:rsidRPr="00120C8F" w:rsidRDefault="009B2D0E" w:rsidP="00E16E43">
            <w:pPr>
              <w:pStyle w:val="Paragraphedeliste"/>
              <w:numPr>
                <w:ilvl w:val="0"/>
                <w:numId w:val="45"/>
              </w:numPr>
              <w:spacing w:line="259" w:lineRule="auto"/>
              <w:rPr>
                <w:color w:val="000000"/>
                <w:sz w:val="20"/>
                <w:szCs w:val="20"/>
              </w:rPr>
            </w:pPr>
            <w:r w:rsidRPr="00120C8F">
              <w:rPr>
                <w:sz w:val="20"/>
                <w:szCs w:val="20"/>
                <w:lang w:val="en-CA"/>
              </w:rPr>
              <w:t xml:space="preserve">A number of outputs </w:t>
            </w:r>
            <w:r>
              <w:rPr>
                <w:sz w:val="20"/>
                <w:szCs w:val="20"/>
                <w:lang w:val="en-CA"/>
              </w:rPr>
              <w:t xml:space="preserve">are expected to </w:t>
            </w:r>
            <w:r w:rsidRPr="00120C8F">
              <w:rPr>
                <w:sz w:val="20"/>
                <w:szCs w:val="20"/>
                <w:lang w:val="en-CA"/>
              </w:rPr>
              <w:t xml:space="preserve">come too late in the project cycle to provide any benefits to the existing </w:t>
            </w:r>
            <w:r>
              <w:rPr>
                <w:sz w:val="20"/>
                <w:szCs w:val="20"/>
                <w:lang w:val="en-CA"/>
              </w:rPr>
              <w:t>p</w:t>
            </w:r>
            <w:r w:rsidRPr="00120C8F">
              <w:rPr>
                <w:sz w:val="20"/>
                <w:szCs w:val="20"/>
                <w:lang w:val="en-CA"/>
              </w:rPr>
              <w:t xml:space="preserve">roject </w:t>
            </w:r>
            <w:r>
              <w:rPr>
                <w:sz w:val="20"/>
                <w:szCs w:val="20"/>
                <w:lang w:val="en-CA"/>
              </w:rPr>
              <w:t xml:space="preserve">objective </w:t>
            </w:r>
            <w:r w:rsidRPr="00120C8F">
              <w:rPr>
                <w:sz w:val="20"/>
                <w:szCs w:val="20"/>
                <w:lang w:val="en-CA"/>
              </w:rPr>
              <w:t>and there does not appear to have been sufficient thought to sequencing of activities nor connectivity between activities</w:t>
            </w:r>
            <w:r>
              <w:rPr>
                <w:sz w:val="20"/>
                <w:szCs w:val="20"/>
                <w:lang w:val="en-CA"/>
              </w:rPr>
              <w:t>.</w:t>
            </w:r>
          </w:p>
        </w:tc>
      </w:tr>
      <w:tr w:rsidR="009B2D0E" w:rsidRPr="00166768" w14:paraId="49405B45" w14:textId="77777777" w:rsidTr="00116EE3">
        <w:trPr>
          <w:trHeight w:val="273"/>
          <w:jc w:val="center"/>
        </w:trPr>
        <w:tc>
          <w:tcPr>
            <w:tcW w:w="1853" w:type="dxa"/>
            <w:vMerge w:val="restart"/>
          </w:tcPr>
          <w:p w14:paraId="52F8E4E6" w14:textId="77777777" w:rsidR="009B2D0E" w:rsidRPr="00166768" w:rsidRDefault="009B2D0E" w:rsidP="00116EE3">
            <w:pPr>
              <w:spacing w:after="37" w:line="259" w:lineRule="auto"/>
              <w:ind w:left="61"/>
              <w:rPr>
                <w:rFonts w:ascii="Arial" w:eastAsia="Arial" w:hAnsi="Arial" w:cs="Arial"/>
                <w:color w:val="000000"/>
                <w:sz w:val="20"/>
                <w:szCs w:val="20"/>
              </w:rPr>
            </w:pPr>
            <w:bookmarkStart w:id="139" w:name="_Hlk183539707"/>
            <w:r w:rsidRPr="00166768">
              <w:rPr>
                <w:rFonts w:ascii="Arial" w:eastAsia="Arial" w:hAnsi="Arial" w:cs="Arial"/>
                <w:b/>
                <w:color w:val="000000"/>
                <w:sz w:val="20"/>
                <w:szCs w:val="20"/>
              </w:rPr>
              <w:t>Progress Towards Results</w:t>
            </w:r>
            <w:r w:rsidRPr="00166768">
              <w:rPr>
                <w:rFonts w:ascii="Arial" w:eastAsia="Arial" w:hAnsi="Arial" w:cs="Arial"/>
                <w:color w:val="000000"/>
                <w:sz w:val="20"/>
                <w:szCs w:val="20"/>
              </w:rPr>
              <w:t xml:space="preserve"> </w:t>
            </w:r>
          </w:p>
        </w:tc>
        <w:tc>
          <w:tcPr>
            <w:tcW w:w="2817" w:type="dxa"/>
          </w:tcPr>
          <w:p w14:paraId="31722026" w14:textId="77777777" w:rsidR="009B2D0E" w:rsidRPr="00166768" w:rsidRDefault="009B2D0E" w:rsidP="00116EE3">
            <w:pPr>
              <w:spacing w:after="1" w:line="241" w:lineRule="auto"/>
              <w:ind w:left="61"/>
              <w:rPr>
                <w:rFonts w:ascii="Arial" w:eastAsia="Arial" w:hAnsi="Arial" w:cs="Arial"/>
                <w:iCs/>
                <w:color w:val="000000"/>
                <w:sz w:val="20"/>
                <w:szCs w:val="20"/>
              </w:rPr>
            </w:pPr>
            <w:r w:rsidRPr="00166768">
              <w:rPr>
                <w:rFonts w:ascii="Arial" w:eastAsia="Arial" w:hAnsi="Arial" w:cs="Arial"/>
                <w:b/>
                <w:iCs/>
                <w:color w:val="000000"/>
                <w:sz w:val="20"/>
                <w:szCs w:val="20"/>
              </w:rPr>
              <w:t>Objective</w:t>
            </w:r>
            <w:r w:rsidRPr="00166768">
              <w:rPr>
                <w:rFonts w:ascii="Arial" w:eastAsia="Arial" w:hAnsi="Arial" w:cs="Arial"/>
                <w:iCs/>
                <w:color w:val="000000"/>
                <w:sz w:val="20"/>
                <w:szCs w:val="20"/>
              </w:rPr>
              <w:t xml:space="preserve">: </w:t>
            </w:r>
            <w:r w:rsidRPr="006E55E0">
              <w:rPr>
                <w:rFonts w:ascii="Arial" w:eastAsia="Arial" w:hAnsi="Arial" w:cs="Arial"/>
                <w:iCs/>
                <w:color w:val="000000"/>
                <w:sz w:val="20"/>
                <w:szCs w:val="20"/>
              </w:rPr>
              <w:t>To prevent the extinction of terrestrial species by combating illegal wildlife trade (IWT) and reducing human-wildlife conflict (HWC) in Angola</w:t>
            </w:r>
            <w:r>
              <w:rPr>
                <w:rFonts w:ascii="Arial" w:eastAsia="Arial" w:hAnsi="Arial" w:cs="Arial"/>
                <w:iCs/>
                <w:color w:val="000000"/>
                <w:sz w:val="20"/>
                <w:szCs w:val="20"/>
              </w:rPr>
              <w:t>.</w:t>
            </w:r>
          </w:p>
          <w:p w14:paraId="02482E6C" w14:textId="77777777" w:rsidR="009B2D0E" w:rsidRPr="00166768" w:rsidRDefault="009B2D0E" w:rsidP="00116EE3">
            <w:pPr>
              <w:spacing w:line="259" w:lineRule="auto"/>
              <w:ind w:left="61"/>
              <w:rPr>
                <w:rFonts w:ascii="Arial" w:eastAsia="Arial" w:hAnsi="Arial" w:cs="Arial"/>
                <w:iCs/>
                <w:color w:val="000000"/>
                <w:sz w:val="20"/>
                <w:szCs w:val="20"/>
              </w:rPr>
            </w:pPr>
            <w:r w:rsidRPr="00166768">
              <w:rPr>
                <w:rFonts w:ascii="Arial" w:eastAsia="Arial" w:hAnsi="Arial" w:cs="Arial"/>
                <w:iCs/>
                <w:color w:val="000000"/>
                <w:sz w:val="20"/>
                <w:szCs w:val="20"/>
              </w:rPr>
              <w:t xml:space="preserve"> </w:t>
            </w:r>
          </w:p>
          <w:p w14:paraId="262985D5" w14:textId="77777777" w:rsidR="009B2D0E" w:rsidRPr="00166768" w:rsidRDefault="009B2D0E" w:rsidP="00116EE3">
            <w:pPr>
              <w:spacing w:line="259" w:lineRule="auto"/>
              <w:ind w:left="61"/>
              <w:rPr>
                <w:rFonts w:ascii="Arial" w:eastAsia="Arial" w:hAnsi="Arial" w:cs="Arial"/>
                <w:iCs/>
                <w:color w:val="000000"/>
                <w:sz w:val="20"/>
                <w:szCs w:val="20"/>
              </w:rPr>
            </w:pPr>
            <w:r w:rsidRPr="00166768">
              <w:rPr>
                <w:rFonts w:ascii="Arial" w:eastAsia="Arial" w:hAnsi="Arial" w:cs="Arial"/>
                <w:b/>
                <w:bCs/>
                <w:iCs/>
                <w:color w:val="000000"/>
                <w:sz w:val="20"/>
                <w:szCs w:val="20"/>
              </w:rPr>
              <w:t xml:space="preserve">Achievement Rating: </w:t>
            </w:r>
            <w:r>
              <w:rPr>
                <w:rFonts w:ascii="Arial" w:eastAsia="Arial" w:hAnsi="Arial" w:cs="Arial"/>
                <w:b/>
                <w:iCs/>
                <w:color w:val="4471C4"/>
                <w:sz w:val="20"/>
                <w:szCs w:val="20"/>
              </w:rPr>
              <w:t>2</w:t>
            </w:r>
            <w:r w:rsidRPr="00166768">
              <w:rPr>
                <w:rFonts w:ascii="Arial" w:eastAsia="Arial" w:hAnsi="Arial" w:cs="Arial"/>
                <w:b/>
                <w:iCs/>
                <w:color w:val="4471C4"/>
                <w:sz w:val="20"/>
                <w:szCs w:val="20"/>
              </w:rPr>
              <w:t>:</w:t>
            </w:r>
          </w:p>
          <w:p w14:paraId="21FFF062" w14:textId="77777777" w:rsidR="009B2D0E" w:rsidRPr="00166768" w:rsidRDefault="009B2D0E" w:rsidP="00116EE3">
            <w:pPr>
              <w:spacing w:line="259" w:lineRule="auto"/>
              <w:ind w:left="61"/>
              <w:rPr>
                <w:rFonts w:ascii="Arial" w:eastAsia="Arial" w:hAnsi="Arial" w:cs="Arial"/>
                <w:iCs/>
                <w:color w:val="000000"/>
                <w:sz w:val="20"/>
                <w:szCs w:val="20"/>
              </w:rPr>
            </w:pPr>
            <w:r w:rsidRPr="00166768">
              <w:rPr>
                <w:rFonts w:ascii="Arial" w:eastAsia="Arial" w:hAnsi="Arial" w:cs="Arial"/>
                <w:b/>
                <w:iCs/>
                <w:color w:val="4471C4"/>
                <w:sz w:val="20"/>
                <w:szCs w:val="20"/>
              </w:rPr>
              <w:t>UNSATISFACTORY (</w:t>
            </w:r>
            <w:r>
              <w:rPr>
                <w:rFonts w:ascii="Arial" w:eastAsia="Arial" w:hAnsi="Arial" w:cs="Arial"/>
                <w:b/>
                <w:iCs/>
                <w:color w:val="4471C4"/>
                <w:sz w:val="20"/>
                <w:szCs w:val="20"/>
              </w:rPr>
              <w:t>U</w:t>
            </w:r>
            <w:r w:rsidRPr="00166768">
              <w:rPr>
                <w:rFonts w:ascii="Arial" w:eastAsia="Arial" w:hAnsi="Arial" w:cs="Arial"/>
                <w:b/>
                <w:iCs/>
                <w:color w:val="4471C4"/>
                <w:sz w:val="20"/>
                <w:szCs w:val="20"/>
              </w:rPr>
              <w:t>)</w:t>
            </w:r>
            <w:r w:rsidRPr="00166768">
              <w:rPr>
                <w:rFonts w:ascii="Arial" w:eastAsia="Arial" w:hAnsi="Arial" w:cs="Arial"/>
                <w:iCs/>
                <w:color w:val="000000"/>
                <w:sz w:val="20"/>
                <w:szCs w:val="20"/>
              </w:rPr>
              <w:t xml:space="preserve"> </w:t>
            </w:r>
          </w:p>
        </w:tc>
        <w:tc>
          <w:tcPr>
            <w:tcW w:w="5480" w:type="dxa"/>
          </w:tcPr>
          <w:p w14:paraId="72B5AC53" w14:textId="77777777" w:rsidR="009B2D0E" w:rsidRPr="00DF316A" w:rsidRDefault="009B2D0E" w:rsidP="00E16E43">
            <w:pPr>
              <w:pStyle w:val="Paragraphedeliste"/>
              <w:numPr>
                <w:ilvl w:val="0"/>
                <w:numId w:val="46"/>
              </w:numPr>
              <w:spacing w:line="259" w:lineRule="auto"/>
              <w:rPr>
                <w:sz w:val="20"/>
                <w:szCs w:val="20"/>
              </w:rPr>
            </w:pPr>
            <w:r w:rsidRPr="009E42A9">
              <w:rPr>
                <w:color w:val="000000" w:themeColor="text1"/>
                <w:sz w:val="20"/>
                <w:szCs w:val="20"/>
              </w:rPr>
              <w:t xml:space="preserve">Progress towards the project objective is mixed, with one of the four impact indicators—total area with improved management—exceeding its mid-term target and on track to meet the end-of-project goal. However, the other three indicators show limited progress. Indicators related to flagship species populations are stalled due to the lack of prioritization by INBC for necessary surveys. </w:t>
            </w:r>
          </w:p>
          <w:p w14:paraId="3EA0EC5B" w14:textId="77777777" w:rsidR="009B2D0E" w:rsidRPr="00166768" w:rsidRDefault="009B2D0E" w:rsidP="00E16E43">
            <w:pPr>
              <w:pStyle w:val="Paragraphedeliste"/>
              <w:numPr>
                <w:ilvl w:val="0"/>
                <w:numId w:val="46"/>
              </w:numPr>
              <w:spacing w:line="259" w:lineRule="auto"/>
              <w:rPr>
                <w:sz w:val="20"/>
                <w:szCs w:val="20"/>
              </w:rPr>
            </w:pPr>
            <w:r w:rsidRPr="009E42A9">
              <w:rPr>
                <w:color w:val="000000" w:themeColor="text1"/>
                <w:sz w:val="20"/>
                <w:szCs w:val="20"/>
              </w:rPr>
              <w:t xml:space="preserve">The indicator on poaching and bushmeat exposure in </w:t>
            </w:r>
            <w:proofErr w:type="spellStart"/>
            <w:r w:rsidRPr="009E42A9">
              <w:rPr>
                <w:color w:val="000000" w:themeColor="text1"/>
                <w:sz w:val="20"/>
                <w:szCs w:val="20"/>
              </w:rPr>
              <w:t>Maiombe</w:t>
            </w:r>
            <w:proofErr w:type="spellEnd"/>
            <w:r w:rsidRPr="009E42A9">
              <w:rPr>
                <w:color w:val="000000" w:themeColor="text1"/>
                <w:sz w:val="20"/>
                <w:szCs w:val="20"/>
              </w:rPr>
              <w:t xml:space="preserve"> National Park and </w:t>
            </w:r>
            <w:proofErr w:type="spellStart"/>
            <w:r w:rsidRPr="009E42A9">
              <w:rPr>
                <w:color w:val="000000" w:themeColor="text1"/>
                <w:sz w:val="20"/>
                <w:szCs w:val="20"/>
              </w:rPr>
              <w:t>Luando</w:t>
            </w:r>
            <w:proofErr w:type="spellEnd"/>
            <w:r w:rsidRPr="009E42A9">
              <w:rPr>
                <w:color w:val="000000" w:themeColor="text1"/>
                <w:sz w:val="20"/>
                <w:szCs w:val="20"/>
              </w:rPr>
              <w:t xml:space="preserve"> Strict Nature Reserve has also not met its mid-term target due to a lack of proactive data collection. Notable achievements include the establishment of an operational base at </w:t>
            </w:r>
            <w:proofErr w:type="spellStart"/>
            <w:r w:rsidRPr="009E42A9">
              <w:rPr>
                <w:color w:val="000000" w:themeColor="text1"/>
                <w:sz w:val="20"/>
                <w:szCs w:val="20"/>
              </w:rPr>
              <w:t>Luando</w:t>
            </w:r>
            <w:proofErr w:type="spellEnd"/>
            <w:r w:rsidRPr="009E42A9">
              <w:rPr>
                <w:color w:val="000000" w:themeColor="text1"/>
                <w:sz w:val="20"/>
                <w:szCs w:val="20"/>
              </w:rPr>
              <w:t xml:space="preserve"> SNR for patrols, although there is still no management plan for this reserve</w:t>
            </w:r>
            <w:r>
              <w:rPr>
                <w:color w:val="000000" w:themeColor="text1"/>
                <w:sz w:val="20"/>
                <w:szCs w:val="20"/>
              </w:rPr>
              <w:t xml:space="preserve"> or for staffing</w:t>
            </w:r>
            <w:r w:rsidRPr="009E42A9">
              <w:rPr>
                <w:color w:val="000000" w:themeColor="text1"/>
                <w:sz w:val="20"/>
                <w:szCs w:val="20"/>
              </w:rPr>
              <w:t xml:space="preserve">. </w:t>
            </w:r>
            <w:r>
              <w:br/>
            </w:r>
            <w:r>
              <w:br/>
            </w:r>
            <w:r w:rsidRPr="00166768">
              <w:rPr>
                <w:b/>
                <w:bCs/>
                <w:sz w:val="20"/>
                <w:szCs w:val="20"/>
                <w:u w:val="single"/>
              </w:rPr>
              <w:t>Continuing risks</w:t>
            </w:r>
            <w:r>
              <w:rPr>
                <w:b/>
                <w:bCs/>
                <w:sz w:val="20"/>
                <w:szCs w:val="20"/>
                <w:u w:val="single"/>
              </w:rPr>
              <w:t>, constraints and priorities</w:t>
            </w:r>
            <w:r w:rsidRPr="00166768">
              <w:rPr>
                <w:b/>
                <w:bCs/>
                <w:sz w:val="20"/>
                <w:szCs w:val="20"/>
                <w:u w:val="single"/>
              </w:rPr>
              <w:t>:</w:t>
            </w:r>
          </w:p>
          <w:p w14:paraId="3E9830CE" w14:textId="77777777" w:rsidR="009B2D0E" w:rsidRPr="009E42A9" w:rsidRDefault="009B2D0E" w:rsidP="00E16E43">
            <w:pPr>
              <w:pStyle w:val="Paragraphedeliste"/>
              <w:numPr>
                <w:ilvl w:val="0"/>
                <w:numId w:val="47"/>
              </w:numPr>
              <w:spacing w:line="259" w:lineRule="auto"/>
              <w:rPr>
                <w:sz w:val="20"/>
                <w:szCs w:val="20"/>
              </w:rPr>
            </w:pPr>
            <w:r w:rsidRPr="009E42A9">
              <w:rPr>
                <w:color w:val="000000" w:themeColor="text1"/>
                <w:sz w:val="20"/>
                <w:szCs w:val="20"/>
              </w:rPr>
              <w:t>There is an urgent need to establish baseline data, and meetings are required to create a coordinated mechanism to monitor elephant poaching and bushmeat trade within the project area.</w:t>
            </w:r>
          </w:p>
          <w:p w14:paraId="6F952F31" w14:textId="77777777" w:rsidR="009B2D0E" w:rsidRPr="009E42A9" w:rsidRDefault="009B2D0E" w:rsidP="00E16E43">
            <w:pPr>
              <w:pStyle w:val="Paragraphedeliste"/>
              <w:numPr>
                <w:ilvl w:val="0"/>
                <w:numId w:val="47"/>
              </w:numPr>
              <w:spacing w:line="259" w:lineRule="auto"/>
              <w:rPr>
                <w:sz w:val="20"/>
                <w:szCs w:val="20"/>
              </w:rPr>
            </w:pPr>
            <w:r w:rsidRPr="00166768">
              <w:rPr>
                <w:color w:val="000000"/>
                <w:sz w:val="20"/>
                <w:szCs w:val="20"/>
                <w:lang w:eastAsia="en-CA"/>
              </w:rPr>
              <w:t xml:space="preserve">The </w:t>
            </w:r>
            <w:r>
              <w:rPr>
                <w:color w:val="000000"/>
                <w:sz w:val="20"/>
                <w:szCs w:val="20"/>
                <w:lang w:eastAsia="en-CA"/>
              </w:rPr>
              <w:t>P</w:t>
            </w:r>
            <w:r w:rsidRPr="00166768">
              <w:rPr>
                <w:color w:val="000000"/>
                <w:sz w:val="20"/>
                <w:szCs w:val="20"/>
                <w:lang w:eastAsia="en-CA"/>
              </w:rPr>
              <w:t>roject has established presence across the entire targeted area mainly through “soft” activities, but significant operating changes and acceleration will be required to reach the level of ambition required</w:t>
            </w:r>
            <w:r>
              <w:rPr>
                <w:color w:val="000000"/>
                <w:sz w:val="20"/>
                <w:szCs w:val="20"/>
                <w:lang w:eastAsia="en-CA"/>
              </w:rPr>
              <w:t>.</w:t>
            </w:r>
          </w:p>
        </w:tc>
      </w:tr>
      <w:bookmarkEnd w:id="139"/>
      <w:tr w:rsidR="009B2D0E" w:rsidRPr="00166768" w14:paraId="2E79C1E7" w14:textId="77777777" w:rsidTr="00116EE3">
        <w:trPr>
          <w:trHeight w:val="232"/>
          <w:jc w:val="center"/>
        </w:trPr>
        <w:tc>
          <w:tcPr>
            <w:tcW w:w="1853" w:type="dxa"/>
            <w:vMerge/>
          </w:tcPr>
          <w:p w14:paraId="44FA3245" w14:textId="77777777" w:rsidR="009B2D0E" w:rsidRPr="00166768" w:rsidRDefault="009B2D0E" w:rsidP="00116EE3">
            <w:pPr>
              <w:spacing w:after="37" w:line="259" w:lineRule="auto"/>
              <w:ind w:left="61"/>
              <w:rPr>
                <w:rFonts w:ascii="Arial" w:eastAsia="Arial" w:hAnsi="Arial" w:cs="Arial"/>
                <w:b/>
                <w:color w:val="000000"/>
                <w:sz w:val="20"/>
                <w:szCs w:val="20"/>
              </w:rPr>
            </w:pPr>
          </w:p>
        </w:tc>
        <w:tc>
          <w:tcPr>
            <w:tcW w:w="2817" w:type="dxa"/>
          </w:tcPr>
          <w:p w14:paraId="4D67507D" w14:textId="77777777" w:rsidR="009B2D0E" w:rsidRDefault="009B2D0E" w:rsidP="00116EE3">
            <w:pPr>
              <w:spacing w:line="259" w:lineRule="auto"/>
              <w:ind w:left="61"/>
              <w:rPr>
                <w:rFonts w:ascii="Arial" w:eastAsia="Arial" w:hAnsi="Arial" w:cs="Arial"/>
                <w:bCs/>
                <w:iCs/>
                <w:color w:val="000000"/>
                <w:sz w:val="20"/>
                <w:szCs w:val="20"/>
              </w:rPr>
            </w:pPr>
            <w:r w:rsidRPr="00166768">
              <w:rPr>
                <w:rFonts w:ascii="Arial" w:eastAsia="Arial" w:hAnsi="Arial" w:cs="Arial"/>
                <w:b/>
                <w:iCs/>
                <w:color w:val="000000"/>
                <w:sz w:val="20"/>
                <w:szCs w:val="20"/>
              </w:rPr>
              <w:t xml:space="preserve">Outcome </w:t>
            </w:r>
            <w:r w:rsidRPr="00166768">
              <w:rPr>
                <w:rFonts w:ascii="Arial" w:hAnsi="Arial" w:cs="Arial"/>
                <w:b/>
                <w:bCs/>
                <w:iCs/>
                <w:sz w:val="20"/>
                <w:szCs w:val="20"/>
              </w:rPr>
              <w:t>1</w:t>
            </w:r>
            <w:r w:rsidRPr="00166768">
              <w:rPr>
                <w:rFonts w:ascii="Arial" w:eastAsia="Arial" w:hAnsi="Arial" w:cs="Arial"/>
                <w:b/>
                <w:iCs/>
                <w:color w:val="000000"/>
                <w:sz w:val="20"/>
                <w:szCs w:val="20"/>
              </w:rPr>
              <w:t>:</w:t>
            </w:r>
            <w:r w:rsidRPr="00166768">
              <w:rPr>
                <w:rFonts w:ascii="Arial" w:hAnsi="Arial" w:cs="Arial"/>
                <w:iCs/>
                <w:sz w:val="20"/>
                <w:szCs w:val="20"/>
              </w:rPr>
              <w:t xml:space="preserve"> </w:t>
            </w:r>
            <w:r w:rsidRPr="009034A9">
              <w:rPr>
                <w:rFonts w:ascii="Arial" w:eastAsia="Arial" w:hAnsi="Arial" w:cs="Arial"/>
                <w:bCs/>
                <w:iCs/>
                <w:color w:val="000000"/>
                <w:sz w:val="20"/>
                <w:szCs w:val="20"/>
              </w:rPr>
              <w:t>Strengthened policy, legal and institutional framework to combat wildlife crime and manage wildlife, including HWC</w:t>
            </w:r>
          </w:p>
          <w:p w14:paraId="0F87B9EF" w14:textId="77777777" w:rsidR="009B2D0E" w:rsidRPr="00166768" w:rsidRDefault="009B2D0E" w:rsidP="00116EE3">
            <w:pPr>
              <w:spacing w:line="259" w:lineRule="auto"/>
              <w:ind w:left="61"/>
              <w:rPr>
                <w:rFonts w:ascii="Arial" w:eastAsia="Arial" w:hAnsi="Arial" w:cs="Arial"/>
                <w:b/>
                <w:bCs/>
                <w:iCs/>
                <w:color w:val="000000"/>
                <w:sz w:val="20"/>
                <w:szCs w:val="20"/>
              </w:rPr>
            </w:pPr>
          </w:p>
          <w:p w14:paraId="64F4B63A" w14:textId="77777777" w:rsidR="009B2D0E" w:rsidRPr="00166768" w:rsidRDefault="009B2D0E" w:rsidP="00116EE3">
            <w:pPr>
              <w:spacing w:line="259" w:lineRule="auto"/>
              <w:ind w:left="61"/>
              <w:rPr>
                <w:rFonts w:ascii="Arial" w:eastAsia="Arial" w:hAnsi="Arial" w:cs="Arial"/>
                <w:b/>
                <w:iCs/>
                <w:color w:val="000000"/>
                <w:sz w:val="20"/>
                <w:szCs w:val="20"/>
              </w:rPr>
            </w:pPr>
            <w:r w:rsidRPr="00166768">
              <w:rPr>
                <w:rFonts w:ascii="Arial" w:eastAsia="Arial" w:hAnsi="Arial" w:cs="Arial"/>
                <w:b/>
                <w:bCs/>
                <w:iCs/>
                <w:color w:val="000000"/>
                <w:sz w:val="20"/>
                <w:szCs w:val="20"/>
              </w:rPr>
              <w:t xml:space="preserve">Achievement Rating:  </w:t>
            </w:r>
          </w:p>
          <w:p w14:paraId="1AFFB5F3" w14:textId="77777777" w:rsidR="009B2D0E" w:rsidRPr="00166768" w:rsidRDefault="009B2D0E" w:rsidP="00116EE3">
            <w:pPr>
              <w:spacing w:after="36" w:line="259" w:lineRule="auto"/>
              <w:ind w:left="61"/>
              <w:rPr>
                <w:rFonts w:ascii="Arial" w:eastAsia="Arial" w:hAnsi="Arial" w:cs="Arial"/>
                <w:iCs/>
                <w:color w:val="000000"/>
                <w:sz w:val="20"/>
                <w:szCs w:val="20"/>
                <w:highlight w:val="yellow"/>
              </w:rPr>
            </w:pPr>
            <w:r>
              <w:rPr>
                <w:rFonts w:ascii="Arial" w:eastAsia="Arial" w:hAnsi="Arial" w:cs="Arial"/>
                <w:b/>
                <w:iCs/>
                <w:color w:val="4471C4"/>
                <w:sz w:val="20"/>
                <w:szCs w:val="20"/>
              </w:rPr>
              <w:t>1</w:t>
            </w:r>
            <w:r w:rsidRPr="00166768">
              <w:rPr>
                <w:rFonts w:ascii="Arial" w:eastAsia="Arial" w:hAnsi="Arial" w:cs="Arial"/>
                <w:b/>
                <w:iCs/>
                <w:color w:val="4471C4"/>
                <w:sz w:val="20"/>
                <w:szCs w:val="20"/>
              </w:rPr>
              <w:t>:</w:t>
            </w:r>
            <w:r w:rsidRPr="00166768">
              <w:rPr>
                <w:rFonts w:ascii="Arial" w:eastAsia="Arial" w:hAnsi="Arial" w:cs="Arial"/>
                <w:iCs/>
                <w:color w:val="4471C4"/>
                <w:sz w:val="20"/>
                <w:szCs w:val="20"/>
              </w:rPr>
              <w:t xml:space="preserve"> </w:t>
            </w:r>
            <w:r>
              <w:rPr>
                <w:rFonts w:ascii="Arial" w:eastAsia="Arial" w:hAnsi="Arial" w:cs="Arial"/>
                <w:b/>
                <w:bCs/>
                <w:iCs/>
                <w:color w:val="4471C4"/>
                <w:sz w:val="20"/>
                <w:szCs w:val="20"/>
              </w:rPr>
              <w:t xml:space="preserve">HIGHLY </w:t>
            </w:r>
            <w:r w:rsidRPr="00166768">
              <w:rPr>
                <w:rFonts w:ascii="Arial" w:eastAsia="Arial" w:hAnsi="Arial" w:cs="Arial"/>
                <w:b/>
                <w:bCs/>
                <w:iCs/>
                <w:color w:val="4471C4"/>
                <w:sz w:val="20"/>
                <w:szCs w:val="20"/>
              </w:rPr>
              <w:t>UNSATISFACTORY (</w:t>
            </w:r>
            <w:r>
              <w:rPr>
                <w:rFonts w:ascii="Arial" w:eastAsia="Arial" w:hAnsi="Arial" w:cs="Arial"/>
                <w:b/>
                <w:bCs/>
                <w:iCs/>
                <w:color w:val="4471C4"/>
                <w:sz w:val="20"/>
                <w:szCs w:val="20"/>
              </w:rPr>
              <w:t>H</w:t>
            </w:r>
            <w:r w:rsidRPr="00166768">
              <w:rPr>
                <w:rFonts w:ascii="Arial" w:eastAsia="Arial" w:hAnsi="Arial" w:cs="Arial"/>
                <w:b/>
                <w:bCs/>
                <w:iCs/>
                <w:color w:val="4471C4"/>
                <w:sz w:val="20"/>
                <w:szCs w:val="20"/>
              </w:rPr>
              <w:t>U)</w:t>
            </w:r>
            <w:r w:rsidRPr="00166768">
              <w:rPr>
                <w:rFonts w:ascii="Arial" w:eastAsia="Arial" w:hAnsi="Arial" w:cs="Arial"/>
                <w:b/>
                <w:iCs/>
                <w:color w:val="4471C4"/>
                <w:sz w:val="20"/>
                <w:szCs w:val="20"/>
              </w:rPr>
              <w:t xml:space="preserve"> </w:t>
            </w:r>
          </w:p>
        </w:tc>
        <w:tc>
          <w:tcPr>
            <w:tcW w:w="5480" w:type="dxa"/>
          </w:tcPr>
          <w:p w14:paraId="5EF3EDD0" w14:textId="57334AA6" w:rsidR="009B2D0E" w:rsidRDefault="009B2D0E" w:rsidP="00E16E43">
            <w:pPr>
              <w:pStyle w:val="Paragraphedeliste"/>
              <w:numPr>
                <w:ilvl w:val="0"/>
                <w:numId w:val="48"/>
              </w:numPr>
              <w:spacing w:line="259" w:lineRule="auto"/>
              <w:rPr>
                <w:sz w:val="20"/>
                <w:szCs w:val="20"/>
              </w:rPr>
            </w:pPr>
            <w:r w:rsidRPr="009C70A8">
              <w:rPr>
                <w:sz w:val="20"/>
                <w:szCs w:val="20"/>
              </w:rPr>
              <w:t xml:space="preserve">Outcome 1 shows limited progress, as neither of its two impact indicators has met the mid-term targets. The first indicator, concerning INBC's capacity to control wildlife crime, has not been assessed since the UNDP Capacity Development Scorecard was not </w:t>
            </w:r>
            <w:r>
              <w:rPr>
                <w:sz w:val="20"/>
                <w:szCs w:val="20"/>
              </w:rPr>
              <w:t>assessed</w:t>
            </w:r>
            <w:r w:rsidRPr="009C70A8">
              <w:rPr>
                <w:sz w:val="20"/>
                <w:szCs w:val="20"/>
              </w:rPr>
              <w:t xml:space="preserve"> by the MTR, despite repeated requests in the FY22 and FY23 PIRs. Similarly, the second indicator, on national capacity to combat wildlife crime, remains unmet as the PMU did not update the overall score using the ICCWC Indicator Framework. </w:t>
            </w:r>
          </w:p>
          <w:p w14:paraId="4EF729CA" w14:textId="77777777" w:rsidR="009B2D0E" w:rsidRPr="00DF316A" w:rsidRDefault="009B2D0E" w:rsidP="00E16E43">
            <w:pPr>
              <w:pStyle w:val="Paragraphedeliste"/>
              <w:numPr>
                <w:ilvl w:val="0"/>
                <w:numId w:val="48"/>
              </w:numPr>
              <w:spacing w:line="259" w:lineRule="auto"/>
              <w:rPr>
                <w:sz w:val="20"/>
                <w:szCs w:val="20"/>
              </w:rPr>
            </w:pPr>
            <w:r w:rsidRPr="00DF316A">
              <w:rPr>
                <w:sz w:val="20"/>
                <w:szCs w:val="20"/>
              </w:rPr>
              <w:t xml:space="preserve">While a draft National Wildlife Crime Enforcement Strategy has been developed (currently being peer-reviewed) and could serve as a critical roadmap to unite key stakeholders, the PMU needs to accelerate data collection using the appropriate tracking tools and frameworks outlined in the project’s Strategic Results Framework. The project must engage UNODC to support the ICCWC framework application. </w:t>
            </w:r>
          </w:p>
          <w:p w14:paraId="7B0B136E" w14:textId="77777777" w:rsidR="009B2D0E" w:rsidRPr="001B1D73" w:rsidRDefault="009B2D0E" w:rsidP="00116EE3">
            <w:pPr>
              <w:pStyle w:val="Default"/>
              <w:rPr>
                <w:sz w:val="20"/>
                <w:szCs w:val="20"/>
              </w:rPr>
            </w:pPr>
          </w:p>
          <w:p w14:paraId="72F5561F" w14:textId="77777777" w:rsidR="009B2D0E" w:rsidRPr="00166768" w:rsidRDefault="009B2D0E" w:rsidP="00116EE3">
            <w:pPr>
              <w:spacing w:line="259" w:lineRule="auto"/>
              <w:rPr>
                <w:rFonts w:ascii="Arial" w:hAnsi="Arial" w:cs="Arial"/>
                <w:sz w:val="20"/>
                <w:szCs w:val="20"/>
              </w:rPr>
            </w:pPr>
            <w:r w:rsidRPr="00166768">
              <w:rPr>
                <w:rFonts w:ascii="Arial" w:hAnsi="Arial" w:cs="Arial"/>
                <w:b/>
                <w:bCs/>
                <w:sz w:val="20"/>
                <w:szCs w:val="20"/>
                <w:u w:val="single"/>
              </w:rPr>
              <w:t>Continuing risks</w:t>
            </w:r>
            <w:r>
              <w:rPr>
                <w:rFonts w:ascii="Arial" w:hAnsi="Arial" w:cs="Arial"/>
                <w:b/>
                <w:bCs/>
                <w:sz w:val="20"/>
                <w:szCs w:val="20"/>
                <w:u w:val="single"/>
              </w:rPr>
              <w:t>, constraints and priorities</w:t>
            </w:r>
            <w:r w:rsidRPr="00166768">
              <w:rPr>
                <w:rFonts w:ascii="Arial" w:hAnsi="Arial" w:cs="Arial"/>
                <w:b/>
                <w:bCs/>
                <w:sz w:val="20"/>
                <w:szCs w:val="20"/>
                <w:u w:val="single"/>
              </w:rPr>
              <w:t>:</w:t>
            </w:r>
          </w:p>
          <w:p w14:paraId="48F5EA82" w14:textId="77777777" w:rsidR="009B2D0E" w:rsidRDefault="009B2D0E" w:rsidP="00FE372D">
            <w:pPr>
              <w:pStyle w:val="Default"/>
              <w:numPr>
                <w:ilvl w:val="0"/>
                <w:numId w:val="22"/>
              </w:numPr>
              <w:rPr>
                <w:sz w:val="20"/>
                <w:szCs w:val="20"/>
              </w:rPr>
            </w:pPr>
            <w:r w:rsidRPr="009C70A8">
              <w:rPr>
                <w:sz w:val="20"/>
                <w:szCs w:val="20"/>
              </w:rPr>
              <w:t>Key co-financed studies have not materialized, underscoring the need to use GEF resources to develop a National Human-Wildlife Conflict Management Strategy</w:t>
            </w:r>
            <w:r>
              <w:rPr>
                <w:sz w:val="20"/>
                <w:szCs w:val="20"/>
              </w:rPr>
              <w:t xml:space="preserve"> given its criticality to the project scope and explicit linkage to the project objective</w:t>
            </w:r>
            <w:r w:rsidRPr="009C70A8">
              <w:rPr>
                <w:sz w:val="20"/>
                <w:szCs w:val="20"/>
              </w:rPr>
              <w:t xml:space="preserve">. </w:t>
            </w:r>
          </w:p>
          <w:p w14:paraId="1D3251D3" w14:textId="77777777" w:rsidR="009B2D0E" w:rsidRPr="00D0380D" w:rsidRDefault="009B2D0E" w:rsidP="00FE372D">
            <w:pPr>
              <w:pStyle w:val="Default"/>
              <w:numPr>
                <w:ilvl w:val="0"/>
                <w:numId w:val="22"/>
              </w:numPr>
              <w:rPr>
                <w:sz w:val="20"/>
                <w:szCs w:val="20"/>
              </w:rPr>
            </w:pPr>
            <w:r w:rsidRPr="009C70A8">
              <w:rPr>
                <w:sz w:val="20"/>
                <w:szCs w:val="20"/>
              </w:rPr>
              <w:t>There is</w:t>
            </w:r>
            <w:r>
              <w:rPr>
                <w:sz w:val="20"/>
                <w:szCs w:val="20"/>
              </w:rPr>
              <w:t xml:space="preserve"> </w:t>
            </w:r>
            <w:r w:rsidRPr="009C70A8">
              <w:rPr>
                <w:sz w:val="20"/>
                <w:szCs w:val="20"/>
              </w:rPr>
              <w:t>consensus on the need to address gaps in the penal code to enhance fines and sentences, particularly under relevant Articles. Additionally, the newly formed inter-agency task force requires stronger coordination for effective multi-agency collaboration.</w:t>
            </w:r>
          </w:p>
        </w:tc>
      </w:tr>
      <w:tr w:rsidR="009B2D0E" w:rsidRPr="00166768" w14:paraId="56FA19C6" w14:textId="77777777" w:rsidTr="00116EE3">
        <w:trPr>
          <w:trHeight w:val="232"/>
          <w:jc w:val="center"/>
        </w:trPr>
        <w:tc>
          <w:tcPr>
            <w:tcW w:w="1853" w:type="dxa"/>
            <w:vMerge/>
          </w:tcPr>
          <w:p w14:paraId="101081E1" w14:textId="77777777" w:rsidR="009B2D0E" w:rsidRPr="00166768" w:rsidRDefault="009B2D0E" w:rsidP="00116EE3">
            <w:pPr>
              <w:spacing w:after="37" w:line="259" w:lineRule="auto"/>
              <w:ind w:left="61"/>
              <w:rPr>
                <w:rFonts w:ascii="Arial" w:eastAsia="Arial" w:hAnsi="Arial" w:cs="Arial"/>
                <w:b/>
                <w:color w:val="000000"/>
                <w:sz w:val="20"/>
                <w:szCs w:val="20"/>
              </w:rPr>
            </w:pPr>
          </w:p>
        </w:tc>
        <w:tc>
          <w:tcPr>
            <w:tcW w:w="2817" w:type="dxa"/>
          </w:tcPr>
          <w:p w14:paraId="645348BD" w14:textId="77777777" w:rsidR="009B2D0E" w:rsidRPr="00166768" w:rsidRDefault="009B2D0E" w:rsidP="00116EE3">
            <w:pPr>
              <w:spacing w:line="259" w:lineRule="auto"/>
              <w:ind w:left="61"/>
              <w:rPr>
                <w:rFonts w:ascii="Arial" w:eastAsia="Arial" w:hAnsi="Arial" w:cs="Arial"/>
                <w:iCs/>
                <w:color w:val="000000"/>
                <w:sz w:val="20"/>
                <w:szCs w:val="20"/>
              </w:rPr>
            </w:pPr>
            <w:r w:rsidRPr="00166768">
              <w:rPr>
                <w:rFonts w:ascii="Arial" w:eastAsia="Arial" w:hAnsi="Arial" w:cs="Arial"/>
                <w:b/>
                <w:iCs/>
                <w:color w:val="000000"/>
                <w:sz w:val="20"/>
                <w:szCs w:val="20"/>
              </w:rPr>
              <w:t xml:space="preserve">Outcome </w:t>
            </w:r>
            <w:r w:rsidRPr="00166768">
              <w:rPr>
                <w:rFonts w:ascii="Arial" w:hAnsi="Arial" w:cs="Arial"/>
                <w:b/>
                <w:iCs/>
                <w:sz w:val="20"/>
                <w:szCs w:val="20"/>
              </w:rPr>
              <w:t>2</w:t>
            </w:r>
            <w:r w:rsidRPr="00166768">
              <w:rPr>
                <w:rFonts w:ascii="Arial" w:eastAsia="Arial" w:hAnsi="Arial" w:cs="Arial"/>
                <w:b/>
                <w:iCs/>
                <w:color w:val="000000"/>
                <w:sz w:val="20"/>
                <w:szCs w:val="20"/>
              </w:rPr>
              <w:t>:</w:t>
            </w:r>
            <w:r w:rsidRPr="00166768">
              <w:rPr>
                <w:rFonts w:ascii="Arial" w:eastAsia="Arial" w:hAnsi="Arial" w:cs="Arial"/>
                <w:iCs/>
                <w:color w:val="000000"/>
                <w:sz w:val="20"/>
                <w:szCs w:val="20"/>
              </w:rPr>
              <w:t xml:space="preserve"> </w:t>
            </w:r>
            <w:r w:rsidRPr="00A44CD9">
              <w:rPr>
                <w:rFonts w:ascii="Arial" w:eastAsia="Arial" w:hAnsi="Arial" w:cs="Arial"/>
                <w:iCs/>
                <w:color w:val="000000"/>
                <w:sz w:val="20"/>
                <w:szCs w:val="20"/>
              </w:rPr>
              <w:t>Strengthened capacity of PAs and other law enforcement agencies in the project areas to reduce wildlife crime, manage HWC, and prevent habitat degradation</w:t>
            </w:r>
            <w:r>
              <w:rPr>
                <w:rFonts w:ascii="Arial" w:eastAsia="Arial" w:hAnsi="Arial" w:cs="Arial"/>
                <w:iCs/>
                <w:color w:val="000000"/>
                <w:sz w:val="20"/>
                <w:szCs w:val="20"/>
              </w:rPr>
              <w:t>.</w:t>
            </w:r>
          </w:p>
          <w:p w14:paraId="6A1A56BF" w14:textId="77777777" w:rsidR="009B2D0E" w:rsidRPr="00166768" w:rsidRDefault="009B2D0E" w:rsidP="00116EE3">
            <w:pPr>
              <w:spacing w:line="259" w:lineRule="auto"/>
              <w:ind w:left="61"/>
              <w:rPr>
                <w:rFonts w:ascii="Arial" w:eastAsia="Arial" w:hAnsi="Arial" w:cs="Arial"/>
                <w:iCs/>
                <w:color w:val="000000"/>
                <w:sz w:val="20"/>
                <w:szCs w:val="20"/>
              </w:rPr>
            </w:pPr>
          </w:p>
          <w:p w14:paraId="0F7EC04C" w14:textId="77777777" w:rsidR="009B2D0E" w:rsidRPr="00166768" w:rsidRDefault="009B2D0E" w:rsidP="00116EE3">
            <w:pPr>
              <w:spacing w:line="259" w:lineRule="auto"/>
              <w:ind w:left="61"/>
              <w:rPr>
                <w:rFonts w:ascii="Arial" w:eastAsia="Arial" w:hAnsi="Arial" w:cs="Arial"/>
                <w:b/>
                <w:iCs/>
                <w:color w:val="000000"/>
                <w:sz w:val="20"/>
                <w:szCs w:val="20"/>
              </w:rPr>
            </w:pPr>
            <w:r w:rsidRPr="00166768">
              <w:rPr>
                <w:rFonts w:ascii="Arial" w:eastAsia="Arial" w:hAnsi="Arial" w:cs="Arial"/>
                <w:b/>
                <w:bCs/>
                <w:iCs/>
                <w:color w:val="000000"/>
                <w:sz w:val="20"/>
                <w:szCs w:val="20"/>
              </w:rPr>
              <w:t xml:space="preserve">Achievement Rating:  </w:t>
            </w:r>
          </w:p>
          <w:p w14:paraId="0CA3CE19" w14:textId="77777777" w:rsidR="009B2D0E" w:rsidRPr="00166768" w:rsidRDefault="009B2D0E" w:rsidP="00116EE3">
            <w:pPr>
              <w:spacing w:after="36" w:line="259" w:lineRule="auto"/>
              <w:ind w:left="61"/>
              <w:rPr>
                <w:rFonts w:ascii="Arial" w:eastAsia="Arial" w:hAnsi="Arial" w:cs="Arial"/>
                <w:iCs/>
                <w:color w:val="000000"/>
                <w:sz w:val="20"/>
                <w:szCs w:val="20"/>
              </w:rPr>
            </w:pPr>
            <w:r>
              <w:rPr>
                <w:rFonts w:ascii="Arial" w:eastAsia="Arial" w:hAnsi="Arial" w:cs="Arial"/>
                <w:b/>
                <w:iCs/>
                <w:color w:val="4471C4"/>
                <w:sz w:val="20"/>
                <w:szCs w:val="20"/>
              </w:rPr>
              <w:t>3</w:t>
            </w:r>
            <w:r w:rsidRPr="00166768">
              <w:rPr>
                <w:rFonts w:ascii="Arial" w:eastAsia="Arial" w:hAnsi="Arial" w:cs="Arial"/>
                <w:b/>
                <w:iCs/>
                <w:color w:val="4471C4"/>
                <w:sz w:val="20"/>
                <w:szCs w:val="20"/>
              </w:rPr>
              <w:t>:</w:t>
            </w:r>
            <w:r w:rsidRPr="00166768">
              <w:rPr>
                <w:rFonts w:ascii="Arial" w:eastAsia="Arial" w:hAnsi="Arial" w:cs="Arial"/>
                <w:iCs/>
                <w:color w:val="4471C4"/>
                <w:sz w:val="20"/>
                <w:szCs w:val="20"/>
              </w:rPr>
              <w:t xml:space="preserve"> </w:t>
            </w:r>
            <w:r w:rsidRPr="00166768">
              <w:rPr>
                <w:rFonts w:ascii="Arial" w:eastAsia="Arial" w:hAnsi="Arial" w:cs="Arial"/>
                <w:b/>
                <w:iCs/>
                <w:color w:val="4471C4"/>
                <w:sz w:val="20"/>
                <w:szCs w:val="20"/>
              </w:rPr>
              <w:t xml:space="preserve">MODERATELY </w:t>
            </w:r>
          </w:p>
          <w:p w14:paraId="03264830" w14:textId="77777777" w:rsidR="009B2D0E" w:rsidRPr="00166768" w:rsidRDefault="009B2D0E" w:rsidP="00116EE3">
            <w:pPr>
              <w:spacing w:line="259" w:lineRule="auto"/>
              <w:ind w:left="61"/>
              <w:rPr>
                <w:rFonts w:ascii="Arial" w:eastAsia="Arial" w:hAnsi="Arial" w:cs="Arial"/>
                <w:iCs/>
                <w:color w:val="000000"/>
                <w:sz w:val="20"/>
                <w:szCs w:val="20"/>
              </w:rPr>
            </w:pPr>
            <w:r>
              <w:rPr>
                <w:rFonts w:ascii="Arial" w:eastAsia="Arial" w:hAnsi="Arial" w:cs="Arial"/>
                <w:b/>
                <w:iCs/>
                <w:color w:val="4471C4"/>
                <w:sz w:val="20"/>
                <w:szCs w:val="20"/>
              </w:rPr>
              <w:t>UN</w:t>
            </w:r>
            <w:r w:rsidRPr="00166768">
              <w:rPr>
                <w:rFonts w:ascii="Arial" w:eastAsia="Arial" w:hAnsi="Arial" w:cs="Arial"/>
                <w:b/>
                <w:iCs/>
                <w:color w:val="4471C4"/>
                <w:sz w:val="20"/>
                <w:szCs w:val="20"/>
              </w:rPr>
              <w:t>SATISFACTORY (M</w:t>
            </w:r>
            <w:r>
              <w:rPr>
                <w:rFonts w:ascii="Arial" w:eastAsia="Arial" w:hAnsi="Arial" w:cs="Arial"/>
                <w:b/>
                <w:iCs/>
                <w:color w:val="4471C4"/>
                <w:sz w:val="20"/>
                <w:szCs w:val="20"/>
              </w:rPr>
              <w:t>U</w:t>
            </w:r>
            <w:r w:rsidRPr="00166768">
              <w:rPr>
                <w:rFonts w:ascii="Arial" w:eastAsia="Arial" w:hAnsi="Arial" w:cs="Arial"/>
                <w:b/>
                <w:iCs/>
                <w:color w:val="4471C4"/>
                <w:sz w:val="20"/>
                <w:szCs w:val="20"/>
              </w:rPr>
              <w:t>)</w:t>
            </w:r>
          </w:p>
        </w:tc>
        <w:tc>
          <w:tcPr>
            <w:tcW w:w="5480" w:type="dxa"/>
          </w:tcPr>
          <w:p w14:paraId="6EAC0844" w14:textId="77777777" w:rsidR="009B2D0E" w:rsidRPr="00E16E43" w:rsidRDefault="009B2D0E" w:rsidP="00E16E43">
            <w:pPr>
              <w:pStyle w:val="Default"/>
              <w:numPr>
                <w:ilvl w:val="0"/>
                <w:numId w:val="22"/>
              </w:numPr>
              <w:rPr>
                <w:sz w:val="20"/>
                <w:szCs w:val="20"/>
              </w:rPr>
            </w:pPr>
            <w:r w:rsidRPr="00E16E43">
              <w:rPr>
                <w:sz w:val="20"/>
                <w:szCs w:val="20"/>
              </w:rPr>
              <w:t xml:space="preserve">Outcome 2 is comprised of three impact indicators that assess the effectiveness of anti-poaching efforts and human-elephant conflict management in the project areas of </w:t>
            </w:r>
            <w:proofErr w:type="spellStart"/>
            <w:r w:rsidRPr="00E16E43">
              <w:rPr>
                <w:sz w:val="20"/>
                <w:szCs w:val="20"/>
              </w:rPr>
              <w:t>Maiombe</w:t>
            </w:r>
            <w:proofErr w:type="spellEnd"/>
            <w:r w:rsidRPr="00E16E43">
              <w:rPr>
                <w:sz w:val="20"/>
                <w:szCs w:val="20"/>
              </w:rPr>
              <w:t xml:space="preserve"> National Park and </w:t>
            </w:r>
            <w:proofErr w:type="spellStart"/>
            <w:r w:rsidRPr="00E16E43">
              <w:rPr>
                <w:sz w:val="20"/>
                <w:szCs w:val="20"/>
              </w:rPr>
              <w:t>Luando</w:t>
            </w:r>
            <w:proofErr w:type="spellEnd"/>
            <w:r w:rsidRPr="00E16E43">
              <w:rPr>
                <w:sz w:val="20"/>
                <w:szCs w:val="20"/>
              </w:rPr>
              <w:t xml:space="preserve"> Strict Nature Reserve. </w:t>
            </w:r>
          </w:p>
          <w:p w14:paraId="58C606B3" w14:textId="77777777" w:rsidR="009B2D0E" w:rsidRPr="00E16E43" w:rsidRDefault="009B2D0E" w:rsidP="00E16E43">
            <w:pPr>
              <w:pStyle w:val="Default"/>
              <w:numPr>
                <w:ilvl w:val="0"/>
                <w:numId w:val="22"/>
              </w:numPr>
              <w:rPr>
                <w:sz w:val="20"/>
                <w:szCs w:val="20"/>
              </w:rPr>
            </w:pPr>
            <w:r w:rsidRPr="00E16E43">
              <w:rPr>
                <w:sz w:val="20"/>
                <w:szCs w:val="20"/>
              </w:rPr>
              <w:t xml:space="preserve">The first indicator, which measures the annual effectiveness of anti-poaching activities, includes sub-indicators such as the number of staff available for anti-poaching, intensity of patrolling, and the number of wildlife and forest product seizures and arrests of offenders. Progress on this indicator is limited; while staff have been hired for </w:t>
            </w:r>
            <w:proofErr w:type="spellStart"/>
            <w:r w:rsidRPr="00E16E43">
              <w:rPr>
                <w:sz w:val="20"/>
                <w:szCs w:val="20"/>
              </w:rPr>
              <w:t>Maiombe</w:t>
            </w:r>
            <w:proofErr w:type="spellEnd"/>
            <w:r w:rsidRPr="00E16E43">
              <w:rPr>
                <w:sz w:val="20"/>
                <w:szCs w:val="20"/>
              </w:rPr>
              <w:t xml:space="preserve"> (19) and prepared for </w:t>
            </w:r>
            <w:proofErr w:type="spellStart"/>
            <w:r w:rsidRPr="00E16E43">
              <w:rPr>
                <w:sz w:val="20"/>
                <w:szCs w:val="20"/>
              </w:rPr>
              <w:t>Luando</w:t>
            </w:r>
            <w:proofErr w:type="spellEnd"/>
            <w:r w:rsidRPr="00E16E43">
              <w:rPr>
                <w:sz w:val="20"/>
                <w:szCs w:val="20"/>
              </w:rPr>
              <w:t xml:space="preserve"> (50), data collection on poaching, patrolling, and seizures remains unsystematic and dependent on the establishment of an operational system. </w:t>
            </w:r>
          </w:p>
          <w:p w14:paraId="3FFBE475" w14:textId="77777777" w:rsidR="009B2D0E" w:rsidRPr="00E16E43" w:rsidRDefault="009B2D0E" w:rsidP="00E16E43">
            <w:pPr>
              <w:pStyle w:val="Default"/>
              <w:numPr>
                <w:ilvl w:val="0"/>
                <w:numId w:val="22"/>
              </w:numPr>
              <w:rPr>
                <w:sz w:val="20"/>
                <w:szCs w:val="20"/>
              </w:rPr>
            </w:pPr>
            <w:r w:rsidRPr="00E16E43">
              <w:rPr>
                <w:sz w:val="20"/>
                <w:szCs w:val="20"/>
              </w:rPr>
              <w:t xml:space="preserve">The second indicator, the METT score (Management Effectiveness Tracking Tool), has not yet been assessed as required in Annex D. </w:t>
            </w:r>
          </w:p>
          <w:p w14:paraId="3D7837C4" w14:textId="77777777" w:rsidR="009B2D0E" w:rsidRPr="00E16E43" w:rsidRDefault="009B2D0E" w:rsidP="00E16E43">
            <w:pPr>
              <w:pStyle w:val="Default"/>
              <w:numPr>
                <w:ilvl w:val="0"/>
                <w:numId w:val="22"/>
              </w:numPr>
              <w:rPr>
                <w:sz w:val="20"/>
                <w:szCs w:val="20"/>
              </w:rPr>
            </w:pPr>
            <w:r w:rsidRPr="00E16E43">
              <w:rPr>
                <w:sz w:val="20"/>
                <w:szCs w:val="20"/>
              </w:rPr>
              <w:t xml:space="preserve">The third indicator, which tracks the percentage of mitigated or solved human-elephant conflicts annually </w:t>
            </w:r>
            <w:r w:rsidRPr="00E16E43">
              <w:rPr>
                <w:sz w:val="20"/>
                <w:szCs w:val="20"/>
              </w:rPr>
              <w:lastRenderedPageBreak/>
              <w:t xml:space="preserve">in </w:t>
            </w:r>
            <w:proofErr w:type="spellStart"/>
            <w:r w:rsidRPr="00E16E43">
              <w:rPr>
                <w:sz w:val="20"/>
                <w:szCs w:val="20"/>
              </w:rPr>
              <w:t>Maiombe</w:t>
            </w:r>
            <w:proofErr w:type="spellEnd"/>
            <w:r w:rsidRPr="00E16E43">
              <w:rPr>
                <w:sz w:val="20"/>
                <w:szCs w:val="20"/>
              </w:rPr>
              <w:t xml:space="preserve"> NP, lacks a monitoring system. Key achievements include the near completion of ranger posts in both </w:t>
            </w:r>
            <w:proofErr w:type="spellStart"/>
            <w:r w:rsidRPr="00E16E43">
              <w:rPr>
                <w:sz w:val="20"/>
                <w:szCs w:val="20"/>
              </w:rPr>
              <w:t>Maiombe</w:t>
            </w:r>
            <w:proofErr w:type="spellEnd"/>
            <w:r w:rsidRPr="00E16E43">
              <w:rPr>
                <w:sz w:val="20"/>
                <w:szCs w:val="20"/>
              </w:rPr>
              <w:t xml:space="preserve"> and </w:t>
            </w:r>
            <w:proofErr w:type="spellStart"/>
            <w:r w:rsidRPr="00E16E43">
              <w:rPr>
                <w:sz w:val="20"/>
                <w:szCs w:val="20"/>
              </w:rPr>
              <w:t>Luando</w:t>
            </w:r>
            <w:proofErr w:type="spellEnd"/>
            <w:r w:rsidRPr="00E16E43">
              <w:rPr>
                <w:sz w:val="20"/>
                <w:szCs w:val="20"/>
              </w:rPr>
              <w:t xml:space="preserve">, but further progress is hindered by delays in formal ministry inaugurations needed to initiate activities. Urgent actions are needed to establish effective data collection systems and monitoring frameworks to measure progress on these critical indicators. </w:t>
            </w:r>
          </w:p>
          <w:p w14:paraId="48003D2F" w14:textId="77777777" w:rsidR="009B2D0E" w:rsidRPr="00166768" w:rsidRDefault="009B2D0E" w:rsidP="00116EE3">
            <w:pPr>
              <w:spacing w:after="2" w:line="239" w:lineRule="auto"/>
              <w:rPr>
                <w:rFonts w:ascii="Arial" w:eastAsia="Arial" w:hAnsi="Arial" w:cs="Arial"/>
                <w:b/>
                <w:bCs/>
                <w:color w:val="000000"/>
                <w:sz w:val="20"/>
                <w:szCs w:val="20"/>
                <w:highlight w:val="yellow"/>
              </w:rPr>
            </w:pPr>
          </w:p>
          <w:p w14:paraId="4C380BE4" w14:textId="77777777" w:rsidR="009B2D0E" w:rsidRPr="00166768" w:rsidRDefault="009B2D0E" w:rsidP="00116EE3">
            <w:pPr>
              <w:spacing w:line="259" w:lineRule="auto"/>
              <w:rPr>
                <w:rFonts w:ascii="Arial" w:hAnsi="Arial" w:cs="Arial"/>
                <w:sz w:val="20"/>
                <w:szCs w:val="20"/>
              </w:rPr>
            </w:pPr>
            <w:r w:rsidRPr="00166768">
              <w:rPr>
                <w:rFonts w:ascii="Arial" w:hAnsi="Arial" w:cs="Arial"/>
                <w:b/>
                <w:bCs/>
                <w:sz w:val="20"/>
                <w:szCs w:val="20"/>
                <w:u w:val="single"/>
              </w:rPr>
              <w:t>Continuing risks</w:t>
            </w:r>
            <w:r>
              <w:rPr>
                <w:rFonts w:ascii="Arial" w:hAnsi="Arial" w:cs="Arial"/>
                <w:b/>
                <w:bCs/>
                <w:sz w:val="20"/>
                <w:szCs w:val="20"/>
                <w:u w:val="single"/>
              </w:rPr>
              <w:t>, constraints and priorities</w:t>
            </w:r>
            <w:r w:rsidRPr="00166768">
              <w:rPr>
                <w:rFonts w:ascii="Arial" w:hAnsi="Arial" w:cs="Arial"/>
                <w:b/>
                <w:bCs/>
                <w:sz w:val="20"/>
                <w:szCs w:val="20"/>
                <w:u w:val="single"/>
              </w:rPr>
              <w:t>:</w:t>
            </w:r>
          </w:p>
          <w:p w14:paraId="1D2CFF2D" w14:textId="77777777" w:rsidR="009B2D0E" w:rsidRPr="00D476A9" w:rsidRDefault="009B2D0E" w:rsidP="00FE372D">
            <w:pPr>
              <w:pStyle w:val="Paragraphedeliste"/>
              <w:numPr>
                <w:ilvl w:val="0"/>
                <w:numId w:val="23"/>
              </w:numPr>
              <w:jc w:val="both"/>
              <w:rPr>
                <w:sz w:val="20"/>
                <w:szCs w:val="20"/>
              </w:rPr>
            </w:pPr>
            <w:r w:rsidRPr="00D476A9">
              <w:rPr>
                <w:sz w:val="20"/>
                <w:szCs w:val="20"/>
              </w:rPr>
              <w:t xml:space="preserve">The lack of a systematic data collection and monitoring system for poaching, patrolling efforts, and wildlife crime seizures in </w:t>
            </w:r>
            <w:proofErr w:type="spellStart"/>
            <w:r w:rsidRPr="00D476A9">
              <w:rPr>
                <w:sz w:val="20"/>
                <w:szCs w:val="20"/>
              </w:rPr>
              <w:t>Maiombe</w:t>
            </w:r>
            <w:proofErr w:type="spellEnd"/>
            <w:r w:rsidRPr="00D476A9">
              <w:rPr>
                <w:sz w:val="20"/>
                <w:szCs w:val="20"/>
              </w:rPr>
              <w:t xml:space="preserve"> NP and </w:t>
            </w:r>
            <w:proofErr w:type="spellStart"/>
            <w:r w:rsidRPr="00D476A9">
              <w:rPr>
                <w:sz w:val="20"/>
                <w:szCs w:val="20"/>
              </w:rPr>
              <w:t>Luando</w:t>
            </w:r>
            <w:proofErr w:type="spellEnd"/>
            <w:r w:rsidRPr="00D476A9">
              <w:rPr>
                <w:sz w:val="20"/>
                <w:szCs w:val="20"/>
              </w:rPr>
              <w:t xml:space="preserve"> SNR poses a significant risk to evaluating and improving the effectiveness of anti-poaching strategies. Additionally, the absence of an operational framework for monitoring human-elephant conflicts further limits adaptive management and response measures.</w:t>
            </w:r>
          </w:p>
          <w:p w14:paraId="6246108D" w14:textId="77777777" w:rsidR="009B2D0E" w:rsidRPr="00D476A9" w:rsidRDefault="009B2D0E" w:rsidP="00FE372D">
            <w:pPr>
              <w:pStyle w:val="Paragraphedeliste"/>
              <w:numPr>
                <w:ilvl w:val="0"/>
                <w:numId w:val="23"/>
              </w:numPr>
              <w:jc w:val="both"/>
              <w:rPr>
                <w:sz w:val="20"/>
                <w:szCs w:val="20"/>
              </w:rPr>
            </w:pPr>
            <w:r w:rsidRPr="00D476A9">
              <w:rPr>
                <w:sz w:val="20"/>
                <w:szCs w:val="20"/>
              </w:rPr>
              <w:t xml:space="preserve">The commencement of key anti-poaching and surveillance activities is currently dependent on the formal inauguration of completed ranger </w:t>
            </w:r>
            <w:r>
              <w:rPr>
                <w:sz w:val="20"/>
                <w:szCs w:val="20"/>
              </w:rPr>
              <w:t xml:space="preserve">stations </w:t>
            </w:r>
            <w:r w:rsidRPr="00D476A9">
              <w:rPr>
                <w:sz w:val="20"/>
                <w:szCs w:val="20"/>
              </w:rPr>
              <w:t>by the ministry, causing delays in fully mobilizing staff and resources. This dependency is a constraint that could continue to hinder timely project implementation.</w:t>
            </w:r>
          </w:p>
          <w:p w14:paraId="34F5DBB2" w14:textId="77777777" w:rsidR="009B2D0E" w:rsidRPr="00166768" w:rsidRDefault="009B2D0E" w:rsidP="00FE372D">
            <w:pPr>
              <w:pStyle w:val="Paragraphedeliste"/>
              <w:numPr>
                <w:ilvl w:val="0"/>
                <w:numId w:val="23"/>
              </w:numPr>
              <w:jc w:val="both"/>
              <w:rPr>
                <w:rFonts w:eastAsia="SimSun"/>
                <w:sz w:val="20"/>
                <w:szCs w:val="20"/>
              </w:rPr>
            </w:pPr>
            <w:r w:rsidRPr="00D476A9">
              <w:rPr>
                <w:sz w:val="20"/>
                <w:szCs w:val="20"/>
              </w:rPr>
              <w:t xml:space="preserve">Establishing a robust operations system for data collection on poaching, patrols, and wildlife crime, as well as conducting the required METT scoring, should be prioritized. Additionally, developing and implementing a framework for monitoring and mitigating human-elephant conflicts in </w:t>
            </w:r>
            <w:proofErr w:type="spellStart"/>
            <w:r w:rsidRPr="00D476A9">
              <w:rPr>
                <w:sz w:val="20"/>
                <w:szCs w:val="20"/>
              </w:rPr>
              <w:t>Maiombe</w:t>
            </w:r>
            <w:proofErr w:type="spellEnd"/>
            <w:r w:rsidRPr="00D476A9">
              <w:rPr>
                <w:sz w:val="20"/>
                <w:szCs w:val="20"/>
              </w:rPr>
              <w:t xml:space="preserve"> NP is critical to achieving project targets under Outcome 2.</w:t>
            </w:r>
          </w:p>
        </w:tc>
      </w:tr>
      <w:tr w:rsidR="009B2D0E" w:rsidRPr="00166768" w14:paraId="05B35FAC" w14:textId="77777777" w:rsidTr="00116EE3">
        <w:trPr>
          <w:trHeight w:val="1412"/>
          <w:jc w:val="center"/>
        </w:trPr>
        <w:tc>
          <w:tcPr>
            <w:tcW w:w="1853" w:type="dxa"/>
            <w:vMerge/>
          </w:tcPr>
          <w:p w14:paraId="53BBA02A" w14:textId="77777777" w:rsidR="009B2D0E" w:rsidRPr="00166768" w:rsidRDefault="009B2D0E" w:rsidP="00116EE3">
            <w:pPr>
              <w:spacing w:after="37" w:line="259" w:lineRule="auto"/>
              <w:ind w:left="61"/>
              <w:rPr>
                <w:rFonts w:ascii="Arial" w:eastAsia="Arial" w:hAnsi="Arial" w:cs="Arial"/>
                <w:b/>
                <w:color w:val="000000"/>
                <w:sz w:val="20"/>
                <w:szCs w:val="20"/>
              </w:rPr>
            </w:pPr>
            <w:bookmarkStart w:id="140" w:name="_Hlk183542043"/>
          </w:p>
        </w:tc>
        <w:tc>
          <w:tcPr>
            <w:tcW w:w="2817" w:type="dxa"/>
          </w:tcPr>
          <w:p w14:paraId="5FFC3FED" w14:textId="77777777" w:rsidR="009B2D0E" w:rsidRPr="00166768" w:rsidRDefault="009B2D0E" w:rsidP="00116EE3">
            <w:pPr>
              <w:spacing w:line="259" w:lineRule="auto"/>
              <w:ind w:left="61"/>
              <w:rPr>
                <w:rFonts w:ascii="Arial" w:eastAsia="Arial" w:hAnsi="Arial" w:cs="Arial"/>
                <w:b/>
                <w:iCs/>
                <w:color w:val="000000"/>
                <w:sz w:val="20"/>
                <w:szCs w:val="20"/>
              </w:rPr>
            </w:pPr>
            <w:r w:rsidRPr="00166768">
              <w:rPr>
                <w:rFonts w:ascii="Arial" w:eastAsia="Arial" w:hAnsi="Arial" w:cs="Arial"/>
                <w:b/>
                <w:iCs/>
                <w:color w:val="000000"/>
                <w:sz w:val="20"/>
                <w:szCs w:val="20"/>
              </w:rPr>
              <w:t xml:space="preserve">Outcome </w:t>
            </w:r>
            <w:r>
              <w:rPr>
                <w:rFonts w:ascii="Arial" w:eastAsia="Arial" w:hAnsi="Arial" w:cs="Arial"/>
                <w:b/>
                <w:iCs/>
                <w:color w:val="000000"/>
                <w:sz w:val="20"/>
                <w:szCs w:val="20"/>
              </w:rPr>
              <w:t>3</w:t>
            </w:r>
            <w:r w:rsidRPr="00166768">
              <w:rPr>
                <w:rFonts w:ascii="Arial" w:eastAsia="Arial" w:hAnsi="Arial" w:cs="Arial"/>
                <w:b/>
                <w:iCs/>
                <w:color w:val="000000"/>
                <w:sz w:val="20"/>
                <w:szCs w:val="20"/>
              </w:rPr>
              <w:t>:</w:t>
            </w:r>
            <w:r w:rsidRPr="00166768">
              <w:rPr>
                <w:rFonts w:ascii="Arial" w:eastAsia="Arial" w:hAnsi="Arial" w:cs="Arial"/>
                <w:bCs/>
                <w:iCs/>
                <w:color w:val="000000"/>
                <w:sz w:val="20"/>
                <w:szCs w:val="20"/>
              </w:rPr>
              <w:t xml:space="preserve"> </w:t>
            </w:r>
            <w:r w:rsidRPr="00043BCD">
              <w:rPr>
                <w:rFonts w:ascii="Arial" w:eastAsia="Arial" w:hAnsi="Arial" w:cs="Arial"/>
                <w:bCs/>
                <w:iCs/>
                <w:color w:val="000000"/>
                <w:sz w:val="20"/>
                <w:szCs w:val="20"/>
              </w:rPr>
              <w:t>Increased involvement of local communities in the project areas in wildlife, habitat, and PA management</w:t>
            </w:r>
            <w:r>
              <w:rPr>
                <w:rFonts w:ascii="Arial" w:eastAsia="Arial" w:hAnsi="Arial" w:cs="Arial"/>
                <w:bCs/>
                <w:iCs/>
                <w:color w:val="000000"/>
                <w:sz w:val="20"/>
                <w:szCs w:val="20"/>
              </w:rPr>
              <w:t>.</w:t>
            </w:r>
            <w:r w:rsidRPr="00166768">
              <w:rPr>
                <w:rFonts w:ascii="Arial" w:eastAsia="Arial" w:hAnsi="Arial" w:cs="Arial"/>
                <w:bCs/>
                <w:iCs/>
                <w:color w:val="000000"/>
                <w:sz w:val="20"/>
                <w:szCs w:val="20"/>
              </w:rPr>
              <w:t xml:space="preserve"> </w:t>
            </w:r>
            <w:r w:rsidRPr="00166768">
              <w:rPr>
                <w:rFonts w:ascii="Arial" w:eastAsia="Arial" w:hAnsi="Arial" w:cs="Arial"/>
                <w:bCs/>
                <w:iCs/>
                <w:color w:val="000000"/>
                <w:sz w:val="20"/>
                <w:szCs w:val="20"/>
              </w:rPr>
              <w:br/>
            </w:r>
            <w:r w:rsidRPr="00166768">
              <w:rPr>
                <w:rFonts w:ascii="Arial" w:eastAsia="Arial" w:hAnsi="Arial" w:cs="Arial"/>
                <w:bCs/>
                <w:iCs/>
                <w:color w:val="000000"/>
                <w:sz w:val="20"/>
                <w:szCs w:val="20"/>
              </w:rPr>
              <w:br/>
            </w:r>
            <w:r w:rsidRPr="00166768">
              <w:rPr>
                <w:rFonts w:ascii="Arial" w:eastAsia="Arial" w:hAnsi="Arial" w:cs="Arial"/>
                <w:b/>
                <w:bCs/>
                <w:iCs/>
                <w:color w:val="000000"/>
                <w:sz w:val="20"/>
                <w:szCs w:val="20"/>
              </w:rPr>
              <w:t xml:space="preserve">Achievement Rating:  </w:t>
            </w:r>
          </w:p>
          <w:p w14:paraId="6B2D4AAD" w14:textId="77777777" w:rsidR="009B2D0E" w:rsidRPr="00166768" w:rsidRDefault="009B2D0E" w:rsidP="00116EE3">
            <w:pPr>
              <w:spacing w:after="36" w:line="259" w:lineRule="auto"/>
              <w:ind w:left="61"/>
              <w:rPr>
                <w:rFonts w:ascii="Arial" w:eastAsia="Arial" w:hAnsi="Arial" w:cs="Arial"/>
                <w:b/>
                <w:iCs/>
                <w:color w:val="000000"/>
                <w:sz w:val="20"/>
                <w:szCs w:val="20"/>
              </w:rPr>
            </w:pPr>
            <w:r>
              <w:rPr>
                <w:rFonts w:ascii="Arial" w:eastAsia="Arial" w:hAnsi="Arial" w:cs="Arial"/>
                <w:b/>
                <w:iCs/>
                <w:color w:val="4471C4"/>
                <w:sz w:val="20"/>
                <w:szCs w:val="20"/>
              </w:rPr>
              <w:t>2</w:t>
            </w:r>
            <w:r w:rsidRPr="00166768">
              <w:rPr>
                <w:rFonts w:ascii="Arial" w:eastAsia="Arial" w:hAnsi="Arial" w:cs="Arial"/>
                <w:b/>
                <w:iCs/>
                <w:color w:val="4471C4"/>
                <w:sz w:val="20"/>
                <w:szCs w:val="20"/>
              </w:rPr>
              <w:t>:</w:t>
            </w:r>
            <w:r w:rsidRPr="00166768">
              <w:rPr>
                <w:rFonts w:ascii="Arial" w:eastAsia="Arial" w:hAnsi="Arial" w:cs="Arial"/>
                <w:iCs/>
                <w:color w:val="4471C4"/>
                <w:sz w:val="20"/>
                <w:szCs w:val="20"/>
              </w:rPr>
              <w:t xml:space="preserve"> </w:t>
            </w:r>
            <w:r w:rsidRPr="00043BCD">
              <w:rPr>
                <w:rFonts w:ascii="Arial" w:eastAsia="Arial" w:hAnsi="Arial" w:cs="Arial"/>
                <w:b/>
                <w:iCs/>
                <w:color w:val="4471C4"/>
                <w:sz w:val="20"/>
                <w:szCs w:val="20"/>
              </w:rPr>
              <w:t>UN</w:t>
            </w:r>
            <w:r w:rsidRPr="00166768">
              <w:rPr>
                <w:rFonts w:ascii="Arial" w:eastAsia="Arial" w:hAnsi="Arial" w:cs="Arial"/>
                <w:b/>
                <w:iCs/>
                <w:color w:val="4471C4"/>
                <w:sz w:val="20"/>
                <w:szCs w:val="20"/>
              </w:rPr>
              <w:t>SATISFACTORY (</w:t>
            </w:r>
            <w:r>
              <w:rPr>
                <w:rFonts w:ascii="Arial" w:eastAsia="Arial" w:hAnsi="Arial" w:cs="Arial"/>
                <w:b/>
                <w:iCs/>
                <w:color w:val="4471C4"/>
                <w:sz w:val="20"/>
                <w:szCs w:val="20"/>
              </w:rPr>
              <w:t>U</w:t>
            </w:r>
            <w:r w:rsidRPr="00166768">
              <w:rPr>
                <w:rFonts w:ascii="Arial" w:eastAsia="Arial" w:hAnsi="Arial" w:cs="Arial"/>
                <w:b/>
                <w:iCs/>
                <w:color w:val="4471C4"/>
                <w:sz w:val="20"/>
                <w:szCs w:val="20"/>
              </w:rPr>
              <w:t>)</w:t>
            </w:r>
          </w:p>
        </w:tc>
        <w:tc>
          <w:tcPr>
            <w:tcW w:w="5480" w:type="dxa"/>
          </w:tcPr>
          <w:p w14:paraId="4396B80C" w14:textId="77777777" w:rsidR="009B2D0E" w:rsidRPr="00E16E43" w:rsidRDefault="009B2D0E" w:rsidP="00E16E43">
            <w:pPr>
              <w:pStyle w:val="Paragraphedeliste"/>
              <w:numPr>
                <w:ilvl w:val="0"/>
                <w:numId w:val="23"/>
              </w:numPr>
              <w:jc w:val="both"/>
              <w:rPr>
                <w:sz w:val="20"/>
                <w:szCs w:val="20"/>
              </w:rPr>
            </w:pPr>
            <w:r w:rsidRPr="00E16E43">
              <w:rPr>
                <w:sz w:val="20"/>
                <w:szCs w:val="20"/>
              </w:rPr>
              <w:t xml:space="preserve">Outcome 3 consists of three impact indicators related to sustainable resource management, deforestation rates, and wildfire frequency in project areas. The first indicator, which tracks the number of people (disaggregated by gender) practicing sustainable forest management (SFM), sustainable land management (SLM), community-based natural resource management (CBNRM), or participating in protected area (PA) management, is off track due to delays in community engagement pilot projects. </w:t>
            </w:r>
          </w:p>
          <w:p w14:paraId="081F7F1A" w14:textId="77777777" w:rsidR="009B2D0E" w:rsidRPr="00E16E43" w:rsidRDefault="009B2D0E" w:rsidP="00E16E43">
            <w:pPr>
              <w:pStyle w:val="Paragraphedeliste"/>
              <w:numPr>
                <w:ilvl w:val="0"/>
                <w:numId w:val="23"/>
              </w:numPr>
              <w:jc w:val="both"/>
              <w:rPr>
                <w:sz w:val="20"/>
                <w:szCs w:val="20"/>
              </w:rPr>
            </w:pPr>
            <w:r w:rsidRPr="00E16E43">
              <w:rPr>
                <w:sz w:val="20"/>
                <w:szCs w:val="20"/>
              </w:rPr>
              <w:t xml:space="preserve">The second indicator, measuring the deforestation rate in the project areas (ha/year), has not met its mid-term target, with progress depending on the establishment of an operations and command center within INBC equipped with GIS and technological capabilities. </w:t>
            </w:r>
          </w:p>
          <w:p w14:paraId="3B5BBAA6" w14:textId="77777777" w:rsidR="009B2D0E" w:rsidRPr="00E16E43" w:rsidRDefault="009B2D0E" w:rsidP="00E16E43">
            <w:pPr>
              <w:pStyle w:val="Paragraphedeliste"/>
              <w:numPr>
                <w:ilvl w:val="0"/>
                <w:numId w:val="23"/>
              </w:numPr>
              <w:jc w:val="both"/>
              <w:rPr>
                <w:sz w:val="20"/>
                <w:szCs w:val="20"/>
              </w:rPr>
            </w:pPr>
            <w:r w:rsidRPr="00E16E43">
              <w:rPr>
                <w:sz w:val="20"/>
                <w:szCs w:val="20"/>
              </w:rPr>
              <w:t xml:space="preserve">The third indicator, concerning the frequency of wildfires in </w:t>
            </w:r>
            <w:proofErr w:type="spellStart"/>
            <w:r w:rsidRPr="00E16E43">
              <w:rPr>
                <w:sz w:val="20"/>
                <w:szCs w:val="20"/>
              </w:rPr>
              <w:t>Luando</w:t>
            </w:r>
            <w:proofErr w:type="spellEnd"/>
            <w:r w:rsidRPr="00E16E43">
              <w:rPr>
                <w:sz w:val="20"/>
                <w:szCs w:val="20"/>
              </w:rPr>
              <w:t xml:space="preserve"> SNR, is also off track and faces similar dependency on the proposed operations center at INBC.</w:t>
            </w:r>
          </w:p>
          <w:p w14:paraId="4914409B" w14:textId="77777777" w:rsidR="009B2D0E" w:rsidRPr="00166768" w:rsidRDefault="009B2D0E" w:rsidP="00116EE3">
            <w:pPr>
              <w:spacing w:after="2" w:line="239" w:lineRule="auto"/>
              <w:rPr>
                <w:rFonts w:ascii="Arial" w:eastAsia="Arial" w:hAnsi="Arial" w:cs="Arial"/>
                <w:color w:val="000000"/>
                <w:sz w:val="20"/>
                <w:szCs w:val="20"/>
                <w:highlight w:val="yellow"/>
              </w:rPr>
            </w:pPr>
          </w:p>
          <w:p w14:paraId="28FF4D08" w14:textId="77777777" w:rsidR="009B2D0E" w:rsidRPr="00166768" w:rsidRDefault="009B2D0E" w:rsidP="00116EE3">
            <w:pPr>
              <w:spacing w:line="259" w:lineRule="auto"/>
              <w:rPr>
                <w:rFonts w:ascii="Arial" w:hAnsi="Arial" w:cs="Arial"/>
                <w:sz w:val="20"/>
                <w:szCs w:val="20"/>
              </w:rPr>
            </w:pPr>
            <w:r w:rsidRPr="00166768">
              <w:rPr>
                <w:rFonts w:ascii="Arial" w:hAnsi="Arial" w:cs="Arial"/>
                <w:b/>
                <w:bCs/>
                <w:sz w:val="20"/>
                <w:szCs w:val="20"/>
                <w:u w:val="single"/>
              </w:rPr>
              <w:t>Continuing risks:</w:t>
            </w:r>
          </w:p>
          <w:p w14:paraId="653AF3C3" w14:textId="77777777" w:rsidR="009B2D0E" w:rsidRDefault="009B2D0E" w:rsidP="00FE372D">
            <w:pPr>
              <w:pStyle w:val="Paragraphedeliste"/>
              <w:numPr>
                <w:ilvl w:val="0"/>
                <w:numId w:val="24"/>
              </w:numPr>
              <w:adjustRightInd w:val="0"/>
              <w:rPr>
                <w:sz w:val="20"/>
                <w:szCs w:val="20"/>
                <w:lang w:eastAsia="ja-JP"/>
              </w:rPr>
            </w:pPr>
            <w:r w:rsidRPr="00B10ED8">
              <w:rPr>
                <w:sz w:val="20"/>
                <w:szCs w:val="20"/>
                <w:lang w:eastAsia="ja-JP"/>
              </w:rPr>
              <w:lastRenderedPageBreak/>
              <w:t>A significant risk is the lack of engagement with local community partners and NGOs who were originally intended to lead community engagement efforts. The PMU has not effectively played its convening and coordinating role, often taking on activities independently rather than collaborating with partners identified in the Project Document. This has resulted in missed opportunities to leverage local knowledge and resources</w:t>
            </w:r>
            <w:r>
              <w:rPr>
                <w:sz w:val="20"/>
                <w:szCs w:val="20"/>
                <w:lang w:eastAsia="ja-JP"/>
              </w:rPr>
              <w:t>.</w:t>
            </w:r>
          </w:p>
          <w:p w14:paraId="21A66119" w14:textId="77777777" w:rsidR="009B2D0E" w:rsidRPr="00166768" w:rsidRDefault="009B2D0E" w:rsidP="00FE372D">
            <w:pPr>
              <w:pStyle w:val="Paragraphedeliste"/>
              <w:numPr>
                <w:ilvl w:val="0"/>
                <w:numId w:val="24"/>
              </w:numPr>
              <w:adjustRightInd w:val="0"/>
              <w:rPr>
                <w:sz w:val="20"/>
                <w:szCs w:val="20"/>
                <w:lang w:eastAsia="ja-JP"/>
              </w:rPr>
            </w:pPr>
            <w:r w:rsidRPr="00941428">
              <w:rPr>
                <w:sz w:val="20"/>
                <w:szCs w:val="20"/>
                <w:lang w:eastAsia="ja-JP"/>
              </w:rPr>
              <w:t>Although some awareness campaigns have been undertaken, the project is not sufficiently integrated with key partner campaigns in M</w:t>
            </w:r>
            <w:r>
              <w:rPr>
                <w:sz w:val="20"/>
                <w:szCs w:val="20"/>
                <w:lang w:eastAsia="ja-JP"/>
              </w:rPr>
              <w:t>a</w:t>
            </w:r>
            <w:r w:rsidRPr="00941428">
              <w:rPr>
                <w:sz w:val="20"/>
                <w:szCs w:val="20"/>
                <w:lang w:eastAsia="ja-JP"/>
              </w:rPr>
              <w:t>lanje, largely due to inadequate communication and information sharing from INBC. This disconnect hinders broader impact and effectiveness.</w:t>
            </w:r>
          </w:p>
          <w:p w14:paraId="06E7CD15" w14:textId="77777777" w:rsidR="009B2D0E" w:rsidRPr="00166768" w:rsidRDefault="009B2D0E" w:rsidP="00FE372D">
            <w:pPr>
              <w:pStyle w:val="Paragraphedeliste"/>
              <w:numPr>
                <w:ilvl w:val="0"/>
                <w:numId w:val="24"/>
              </w:numPr>
              <w:adjustRightInd w:val="0"/>
              <w:rPr>
                <w:sz w:val="20"/>
                <w:szCs w:val="20"/>
                <w:lang w:eastAsia="ja-JP"/>
              </w:rPr>
            </w:pPr>
            <w:r w:rsidRPr="002E02A6">
              <w:rPr>
                <w:sz w:val="20"/>
                <w:szCs w:val="20"/>
                <w:lang w:val="en-CA" w:eastAsia="ja-JP"/>
              </w:rPr>
              <w:t>There is an urgent need to actively engage local, trusted community partners and NGOs to develop and implement firm proposals for income-generating livelihood projects. Establishing the operations and command center at INBC with the necessary GIS and technolog</w:t>
            </w:r>
            <w:r>
              <w:rPr>
                <w:sz w:val="20"/>
                <w:szCs w:val="20"/>
                <w:lang w:val="en-CA" w:eastAsia="ja-JP"/>
              </w:rPr>
              <w:t>ical</w:t>
            </w:r>
            <w:r w:rsidRPr="002E02A6">
              <w:rPr>
                <w:sz w:val="20"/>
                <w:szCs w:val="20"/>
                <w:lang w:val="en-CA" w:eastAsia="ja-JP"/>
              </w:rPr>
              <w:t xml:space="preserve"> capacity is also a priority to monitor deforestation and wildfires effectively and to get back on track with mid-term targets for all three indicators under Outcome 3</w:t>
            </w:r>
            <w:r w:rsidRPr="00CC7748">
              <w:rPr>
                <w:sz w:val="20"/>
                <w:szCs w:val="20"/>
                <w:lang w:eastAsia="ja-JP"/>
              </w:rPr>
              <w:t>.</w:t>
            </w:r>
          </w:p>
        </w:tc>
      </w:tr>
      <w:bookmarkEnd w:id="140"/>
      <w:tr w:rsidR="009B2D0E" w:rsidRPr="00166768" w14:paraId="12E937BA" w14:textId="77777777" w:rsidTr="00116EE3">
        <w:trPr>
          <w:trHeight w:val="699"/>
          <w:jc w:val="center"/>
        </w:trPr>
        <w:tc>
          <w:tcPr>
            <w:tcW w:w="1853" w:type="dxa"/>
            <w:vMerge/>
          </w:tcPr>
          <w:p w14:paraId="4D69F012" w14:textId="77777777" w:rsidR="009B2D0E" w:rsidRPr="00166768" w:rsidRDefault="009B2D0E" w:rsidP="00116EE3">
            <w:pPr>
              <w:spacing w:after="37" w:line="259" w:lineRule="auto"/>
              <w:ind w:left="61"/>
              <w:rPr>
                <w:rFonts w:ascii="Arial" w:eastAsia="Arial" w:hAnsi="Arial" w:cs="Arial"/>
                <w:b/>
                <w:color w:val="000000"/>
                <w:sz w:val="20"/>
                <w:szCs w:val="20"/>
              </w:rPr>
            </w:pPr>
          </w:p>
        </w:tc>
        <w:tc>
          <w:tcPr>
            <w:tcW w:w="2817" w:type="dxa"/>
          </w:tcPr>
          <w:p w14:paraId="742BD148" w14:textId="77777777" w:rsidR="009B2D0E" w:rsidRPr="00166768" w:rsidRDefault="009B2D0E" w:rsidP="00116EE3">
            <w:pPr>
              <w:spacing w:line="259" w:lineRule="auto"/>
              <w:ind w:left="61"/>
              <w:rPr>
                <w:rFonts w:ascii="Arial" w:eastAsia="Arial" w:hAnsi="Arial" w:cs="Arial"/>
                <w:bCs/>
                <w:iCs/>
                <w:color w:val="000000"/>
                <w:sz w:val="20"/>
                <w:szCs w:val="20"/>
              </w:rPr>
            </w:pPr>
            <w:r w:rsidRPr="00166768">
              <w:rPr>
                <w:rFonts w:ascii="Arial" w:eastAsia="Arial" w:hAnsi="Arial" w:cs="Arial"/>
                <w:b/>
                <w:iCs/>
                <w:color w:val="000000"/>
                <w:sz w:val="20"/>
                <w:szCs w:val="20"/>
              </w:rPr>
              <w:t xml:space="preserve">Outcome </w:t>
            </w:r>
            <w:r>
              <w:rPr>
                <w:rFonts w:ascii="Arial" w:eastAsia="Arial" w:hAnsi="Arial" w:cs="Arial"/>
                <w:b/>
                <w:iCs/>
                <w:color w:val="000000"/>
                <w:sz w:val="20"/>
                <w:szCs w:val="20"/>
              </w:rPr>
              <w:t>4</w:t>
            </w:r>
            <w:r w:rsidRPr="00166768">
              <w:rPr>
                <w:rFonts w:ascii="Arial" w:eastAsia="Arial" w:hAnsi="Arial" w:cs="Arial"/>
                <w:b/>
                <w:iCs/>
                <w:color w:val="000000"/>
                <w:sz w:val="20"/>
                <w:szCs w:val="20"/>
              </w:rPr>
              <w:t xml:space="preserve">: </w:t>
            </w:r>
            <w:r w:rsidRPr="0096762D">
              <w:rPr>
                <w:rFonts w:ascii="Arial" w:eastAsia="Arial" w:hAnsi="Arial" w:cs="Arial"/>
                <w:bCs/>
                <w:iCs/>
                <w:color w:val="000000"/>
                <w:sz w:val="20"/>
                <w:szCs w:val="20"/>
              </w:rPr>
              <w:t>Lessons learned by the project, including gender mainstreaming, through participatory M&amp;E are used to fight poaching and IWT nationally and internationally</w:t>
            </w:r>
            <w:r>
              <w:rPr>
                <w:rFonts w:ascii="Arial" w:eastAsia="Arial" w:hAnsi="Arial" w:cs="Arial"/>
                <w:bCs/>
                <w:iCs/>
                <w:color w:val="000000"/>
                <w:sz w:val="20"/>
                <w:szCs w:val="20"/>
              </w:rPr>
              <w:t>.</w:t>
            </w:r>
          </w:p>
          <w:p w14:paraId="5008A2D4" w14:textId="77777777" w:rsidR="009B2D0E" w:rsidRPr="00166768" w:rsidRDefault="009B2D0E" w:rsidP="00116EE3">
            <w:pPr>
              <w:spacing w:line="259" w:lineRule="auto"/>
              <w:ind w:left="61"/>
              <w:rPr>
                <w:rFonts w:ascii="Arial" w:eastAsia="Arial" w:hAnsi="Arial" w:cs="Arial"/>
                <w:bCs/>
                <w:iCs/>
                <w:color w:val="000000"/>
                <w:sz w:val="20"/>
                <w:szCs w:val="20"/>
              </w:rPr>
            </w:pPr>
          </w:p>
          <w:p w14:paraId="765B799A" w14:textId="77777777" w:rsidR="009B2D0E" w:rsidRPr="00166768" w:rsidRDefault="009B2D0E" w:rsidP="00116EE3">
            <w:pPr>
              <w:spacing w:line="259" w:lineRule="auto"/>
              <w:ind w:left="61"/>
              <w:rPr>
                <w:rFonts w:ascii="Arial" w:eastAsia="Arial" w:hAnsi="Arial" w:cs="Arial"/>
                <w:b/>
                <w:iCs/>
                <w:color w:val="000000"/>
                <w:sz w:val="20"/>
                <w:szCs w:val="20"/>
              </w:rPr>
            </w:pPr>
            <w:r w:rsidRPr="00166768">
              <w:rPr>
                <w:rFonts w:ascii="Arial" w:eastAsia="Arial" w:hAnsi="Arial" w:cs="Arial"/>
                <w:b/>
                <w:bCs/>
                <w:iCs/>
                <w:color w:val="000000"/>
                <w:sz w:val="20"/>
                <w:szCs w:val="20"/>
              </w:rPr>
              <w:t xml:space="preserve">Achievement Rating:  </w:t>
            </w:r>
          </w:p>
          <w:p w14:paraId="2E54F9F0" w14:textId="77777777" w:rsidR="009B2D0E" w:rsidRPr="00166768" w:rsidRDefault="009B2D0E" w:rsidP="00116EE3">
            <w:pPr>
              <w:spacing w:after="36" w:line="259" w:lineRule="auto"/>
              <w:ind w:left="61"/>
              <w:rPr>
                <w:rFonts w:ascii="Arial" w:eastAsia="Arial" w:hAnsi="Arial" w:cs="Arial"/>
                <w:b/>
                <w:iCs/>
                <w:color w:val="000000"/>
                <w:sz w:val="20"/>
                <w:szCs w:val="20"/>
              </w:rPr>
            </w:pPr>
            <w:r>
              <w:rPr>
                <w:rFonts w:ascii="Arial" w:eastAsia="Arial" w:hAnsi="Arial" w:cs="Arial"/>
                <w:b/>
                <w:iCs/>
                <w:color w:val="4471C4"/>
                <w:sz w:val="20"/>
                <w:szCs w:val="20"/>
              </w:rPr>
              <w:t>3</w:t>
            </w:r>
            <w:r w:rsidRPr="00166768">
              <w:rPr>
                <w:rFonts w:ascii="Arial" w:eastAsia="Arial" w:hAnsi="Arial" w:cs="Arial"/>
                <w:b/>
                <w:iCs/>
                <w:color w:val="4471C4"/>
                <w:sz w:val="20"/>
                <w:szCs w:val="20"/>
              </w:rPr>
              <w:t>:</w:t>
            </w:r>
            <w:r w:rsidRPr="00166768">
              <w:rPr>
                <w:rFonts w:ascii="Arial" w:eastAsia="Arial" w:hAnsi="Arial" w:cs="Arial"/>
                <w:iCs/>
                <w:color w:val="4471C4"/>
                <w:sz w:val="20"/>
                <w:szCs w:val="20"/>
              </w:rPr>
              <w:t xml:space="preserve"> </w:t>
            </w:r>
            <w:r>
              <w:rPr>
                <w:rFonts w:ascii="Arial" w:eastAsia="Arial" w:hAnsi="Arial" w:cs="Arial"/>
                <w:b/>
                <w:iCs/>
                <w:color w:val="4471C4"/>
                <w:sz w:val="20"/>
                <w:szCs w:val="20"/>
              </w:rPr>
              <w:t>MODERATELY UNS</w:t>
            </w:r>
            <w:r w:rsidRPr="00166768">
              <w:rPr>
                <w:rFonts w:ascii="Arial" w:eastAsia="Arial" w:hAnsi="Arial" w:cs="Arial"/>
                <w:b/>
                <w:iCs/>
                <w:color w:val="4471C4"/>
                <w:sz w:val="20"/>
                <w:szCs w:val="20"/>
              </w:rPr>
              <w:t>ATISFACTORY (</w:t>
            </w:r>
            <w:r>
              <w:rPr>
                <w:rFonts w:ascii="Arial" w:eastAsia="Arial" w:hAnsi="Arial" w:cs="Arial"/>
                <w:b/>
                <w:iCs/>
                <w:color w:val="4471C4"/>
                <w:sz w:val="20"/>
                <w:szCs w:val="20"/>
              </w:rPr>
              <w:t>MU</w:t>
            </w:r>
            <w:r w:rsidRPr="00166768">
              <w:rPr>
                <w:rFonts w:ascii="Arial" w:eastAsia="Arial" w:hAnsi="Arial" w:cs="Arial"/>
                <w:b/>
                <w:iCs/>
                <w:color w:val="4471C4"/>
                <w:sz w:val="20"/>
                <w:szCs w:val="20"/>
              </w:rPr>
              <w:t>)</w:t>
            </w:r>
          </w:p>
        </w:tc>
        <w:tc>
          <w:tcPr>
            <w:tcW w:w="5480" w:type="dxa"/>
          </w:tcPr>
          <w:p w14:paraId="0D0542BC" w14:textId="77777777" w:rsidR="009B2D0E" w:rsidRDefault="009B2D0E" w:rsidP="00E16E43">
            <w:pPr>
              <w:pStyle w:val="Paragraphedeliste"/>
              <w:numPr>
                <w:ilvl w:val="0"/>
                <w:numId w:val="23"/>
              </w:numPr>
              <w:jc w:val="both"/>
              <w:rPr>
                <w:sz w:val="20"/>
                <w:szCs w:val="20"/>
              </w:rPr>
            </w:pPr>
            <w:r w:rsidRPr="00DF316A">
              <w:rPr>
                <w:sz w:val="20"/>
                <w:szCs w:val="20"/>
              </w:rPr>
              <w:t xml:space="preserve">Outcome 4 focuses on capturing lessons learned, promoting gender inclusivity, and tracking the number of direct beneficiaries involved in project activities. The first indicator, which measures the number of lessons on anti-poaching and community-based natural resource management learned by the project and applied in other national and international projects, has made limited progress. While the Project Management Unit has collected lessons, there is no system to assess or promote their use in other projects. </w:t>
            </w:r>
          </w:p>
          <w:p w14:paraId="1DDDD1E8" w14:textId="77777777" w:rsidR="009B2D0E" w:rsidRDefault="009B2D0E" w:rsidP="00E16E43">
            <w:pPr>
              <w:pStyle w:val="Paragraphedeliste"/>
              <w:numPr>
                <w:ilvl w:val="0"/>
                <w:numId w:val="23"/>
              </w:numPr>
              <w:jc w:val="both"/>
              <w:rPr>
                <w:sz w:val="20"/>
                <w:szCs w:val="20"/>
              </w:rPr>
            </w:pPr>
            <w:r w:rsidRPr="00544890">
              <w:rPr>
                <w:sz w:val="20"/>
                <w:szCs w:val="20"/>
              </w:rPr>
              <w:t xml:space="preserve">The second indicator tracks the percentage of women among project participants, and while gender-disaggregated data is regularly collected and reported, it is unclear how effectively this is being used to influence project activities and outcomes. </w:t>
            </w:r>
          </w:p>
          <w:p w14:paraId="61CA802E" w14:textId="77777777" w:rsidR="009B2D0E" w:rsidRPr="00544890" w:rsidRDefault="009B2D0E" w:rsidP="00E16E43">
            <w:pPr>
              <w:pStyle w:val="Paragraphedeliste"/>
              <w:numPr>
                <w:ilvl w:val="0"/>
                <w:numId w:val="23"/>
              </w:numPr>
              <w:jc w:val="both"/>
              <w:rPr>
                <w:sz w:val="20"/>
                <w:szCs w:val="20"/>
              </w:rPr>
            </w:pPr>
            <w:r w:rsidRPr="00544890">
              <w:rPr>
                <w:sz w:val="20"/>
                <w:szCs w:val="20"/>
              </w:rPr>
              <w:t>The third indicator, which counts the total number of direct project beneficiaries (disaggregated by gender), is being monitored, but further clarity is needed on the impacts on these beneficiaries.</w:t>
            </w:r>
          </w:p>
          <w:p w14:paraId="30A448D1" w14:textId="77777777" w:rsidR="009B2D0E" w:rsidRPr="00166768" w:rsidRDefault="009B2D0E" w:rsidP="00116EE3">
            <w:pPr>
              <w:spacing w:after="2" w:line="239" w:lineRule="auto"/>
              <w:rPr>
                <w:rFonts w:ascii="Arial" w:hAnsi="Arial" w:cs="Arial"/>
                <w:sz w:val="20"/>
                <w:szCs w:val="20"/>
              </w:rPr>
            </w:pPr>
          </w:p>
          <w:p w14:paraId="298A472E" w14:textId="77777777" w:rsidR="009B2D0E" w:rsidRPr="00166768" w:rsidRDefault="009B2D0E" w:rsidP="00116EE3">
            <w:pPr>
              <w:spacing w:line="259" w:lineRule="auto"/>
              <w:rPr>
                <w:rFonts w:ascii="Arial" w:hAnsi="Arial" w:cs="Arial"/>
                <w:sz w:val="20"/>
                <w:szCs w:val="20"/>
              </w:rPr>
            </w:pPr>
            <w:r w:rsidRPr="00166768">
              <w:rPr>
                <w:rFonts w:ascii="Arial" w:hAnsi="Arial" w:cs="Arial"/>
                <w:b/>
                <w:bCs/>
                <w:sz w:val="20"/>
                <w:szCs w:val="20"/>
                <w:u w:val="single"/>
              </w:rPr>
              <w:t>Continuing risks:</w:t>
            </w:r>
          </w:p>
          <w:p w14:paraId="38D96D9A" w14:textId="77777777" w:rsidR="009B2D0E" w:rsidRDefault="009B2D0E" w:rsidP="00FE372D">
            <w:pPr>
              <w:pStyle w:val="Paragraphedeliste"/>
              <w:numPr>
                <w:ilvl w:val="0"/>
                <w:numId w:val="25"/>
              </w:numPr>
              <w:spacing w:after="2" w:line="239" w:lineRule="auto"/>
              <w:rPr>
                <w:sz w:val="20"/>
                <w:szCs w:val="20"/>
              </w:rPr>
            </w:pPr>
            <w:r w:rsidRPr="00BF56D6">
              <w:rPr>
                <w:sz w:val="20"/>
                <w:szCs w:val="20"/>
              </w:rPr>
              <w:t>A significant risk is the lack of a systematic approach to leveraging and disseminating lessons learned from the project to inform other national and international initiatives. Without a mechanism to assess the application of these lessons, the potential impact of knowledge sharing is greatly diminished.</w:t>
            </w:r>
          </w:p>
          <w:p w14:paraId="084E8823" w14:textId="77777777" w:rsidR="009B2D0E" w:rsidRDefault="009B2D0E" w:rsidP="00FE372D">
            <w:pPr>
              <w:pStyle w:val="Paragraphedeliste"/>
              <w:numPr>
                <w:ilvl w:val="0"/>
                <w:numId w:val="25"/>
              </w:numPr>
              <w:spacing w:after="2" w:line="239" w:lineRule="auto"/>
              <w:rPr>
                <w:sz w:val="20"/>
                <w:szCs w:val="20"/>
              </w:rPr>
            </w:pPr>
            <w:r w:rsidRPr="00DF6D30">
              <w:rPr>
                <w:sz w:val="20"/>
                <w:szCs w:val="20"/>
              </w:rPr>
              <w:lastRenderedPageBreak/>
              <w:t>Although the project regularly collects gender-disaggregated data, there is no clear evidence that this data is being effectively used to guide policy, training, or community engagement activities. This limits the project's ability to enhance gender inclusivity and address specific needs.</w:t>
            </w:r>
          </w:p>
          <w:p w14:paraId="47C95C5D" w14:textId="77777777" w:rsidR="009B2D0E" w:rsidRPr="00DF6D30" w:rsidRDefault="009B2D0E" w:rsidP="00FE372D">
            <w:pPr>
              <w:pStyle w:val="Paragraphedeliste"/>
              <w:numPr>
                <w:ilvl w:val="0"/>
                <w:numId w:val="25"/>
              </w:numPr>
              <w:spacing w:after="2" w:line="239" w:lineRule="auto"/>
              <w:rPr>
                <w:sz w:val="20"/>
                <w:szCs w:val="20"/>
              </w:rPr>
            </w:pPr>
            <w:r w:rsidRPr="00DF6D30">
              <w:rPr>
                <w:sz w:val="20"/>
                <w:szCs w:val="20"/>
              </w:rPr>
              <w:t>Developing a framework or system to track and promote the use of lessons learned from anti-poaching and CBNRM efforts in other projects should be a priority. Additionally, the project should ensure that gender-disaggregated data is not only collected but also strategically used to shape future project activities and policies to enhance gender equity and inclusivity.</w:t>
            </w:r>
            <w:r w:rsidRPr="00166768">
              <w:rPr>
                <w:sz w:val="20"/>
                <w:szCs w:val="20"/>
              </w:rPr>
              <w:t xml:space="preserve"> </w:t>
            </w:r>
          </w:p>
        </w:tc>
      </w:tr>
      <w:tr w:rsidR="009B2D0E" w:rsidRPr="00166768" w14:paraId="3941BB2D" w14:textId="77777777" w:rsidTr="00116EE3">
        <w:trPr>
          <w:trHeight w:val="90"/>
          <w:jc w:val="center"/>
        </w:trPr>
        <w:tc>
          <w:tcPr>
            <w:tcW w:w="1853" w:type="dxa"/>
          </w:tcPr>
          <w:p w14:paraId="180B892E" w14:textId="77777777" w:rsidR="009B2D0E" w:rsidRPr="00166768" w:rsidRDefault="009B2D0E" w:rsidP="00116EE3">
            <w:pPr>
              <w:spacing w:after="37" w:line="259" w:lineRule="auto"/>
              <w:ind w:left="61"/>
              <w:rPr>
                <w:rFonts w:ascii="Arial" w:eastAsia="Arial" w:hAnsi="Arial" w:cs="Arial"/>
                <w:b/>
                <w:color w:val="000000"/>
                <w:sz w:val="20"/>
                <w:szCs w:val="20"/>
              </w:rPr>
            </w:pPr>
            <w:r w:rsidRPr="00166768">
              <w:rPr>
                <w:rFonts w:ascii="Arial" w:eastAsia="Arial" w:hAnsi="Arial" w:cs="Arial"/>
                <w:b/>
                <w:color w:val="000000"/>
                <w:sz w:val="20"/>
                <w:szCs w:val="20"/>
              </w:rPr>
              <w:lastRenderedPageBreak/>
              <w:t>Project Implementation &amp; Adaptive Management</w:t>
            </w:r>
          </w:p>
        </w:tc>
        <w:tc>
          <w:tcPr>
            <w:tcW w:w="2817" w:type="dxa"/>
          </w:tcPr>
          <w:p w14:paraId="0D9A5C71" w14:textId="77777777" w:rsidR="009B2D0E" w:rsidRPr="00CE60A8" w:rsidRDefault="009B2D0E" w:rsidP="00116EE3">
            <w:pPr>
              <w:spacing w:line="259" w:lineRule="auto"/>
              <w:rPr>
                <w:rFonts w:ascii="Arial" w:eastAsia="Arial" w:hAnsi="Arial" w:cs="Arial"/>
                <w:b/>
                <w:iCs/>
                <w:color w:val="000000"/>
                <w:sz w:val="20"/>
                <w:szCs w:val="20"/>
              </w:rPr>
            </w:pPr>
            <w:r w:rsidRPr="00E3274F">
              <w:rPr>
                <w:rFonts w:ascii="Arial" w:eastAsia="Arial" w:hAnsi="Arial" w:cs="Arial"/>
                <w:b/>
                <w:bCs/>
                <w:iCs/>
                <w:color w:val="000000"/>
                <w:sz w:val="20"/>
                <w:szCs w:val="20"/>
              </w:rPr>
              <w:t xml:space="preserve">Achievement Rating:  </w:t>
            </w:r>
            <w:r>
              <w:rPr>
                <w:rFonts w:ascii="Arial" w:eastAsia="Arial" w:hAnsi="Arial" w:cs="Arial"/>
                <w:b/>
                <w:iCs/>
                <w:color w:val="4471C4"/>
                <w:sz w:val="20"/>
                <w:szCs w:val="20"/>
              </w:rPr>
              <w:t>3</w:t>
            </w:r>
            <w:r w:rsidRPr="00E3274F">
              <w:rPr>
                <w:rFonts w:ascii="Arial" w:eastAsia="Arial" w:hAnsi="Arial" w:cs="Arial"/>
                <w:b/>
                <w:iCs/>
                <w:color w:val="4471C4"/>
                <w:sz w:val="20"/>
                <w:szCs w:val="20"/>
              </w:rPr>
              <w:t>:</w:t>
            </w:r>
            <w:r w:rsidRPr="00E3274F">
              <w:rPr>
                <w:rFonts w:ascii="Arial" w:eastAsia="Arial" w:hAnsi="Arial" w:cs="Arial"/>
                <w:iCs/>
                <w:color w:val="4471C4"/>
                <w:sz w:val="20"/>
                <w:szCs w:val="20"/>
              </w:rPr>
              <w:t xml:space="preserve"> </w:t>
            </w:r>
          </w:p>
          <w:p w14:paraId="75D90D66" w14:textId="77777777" w:rsidR="009B2D0E" w:rsidRPr="00E3274F" w:rsidRDefault="009B2D0E" w:rsidP="00116EE3">
            <w:pPr>
              <w:spacing w:line="259" w:lineRule="auto"/>
              <w:rPr>
                <w:rFonts w:ascii="Arial" w:eastAsia="Arial" w:hAnsi="Arial" w:cs="Arial"/>
                <w:b/>
                <w:i/>
                <w:color w:val="000000"/>
                <w:sz w:val="20"/>
                <w:szCs w:val="20"/>
              </w:rPr>
            </w:pPr>
            <w:r>
              <w:rPr>
                <w:rFonts w:ascii="Arial" w:eastAsia="Arial" w:hAnsi="Arial" w:cs="Arial"/>
                <w:b/>
                <w:iCs/>
                <w:color w:val="4471C4"/>
                <w:sz w:val="20"/>
                <w:szCs w:val="20"/>
              </w:rPr>
              <w:t xml:space="preserve">MODERATELY </w:t>
            </w:r>
            <w:r w:rsidRPr="00E3274F">
              <w:rPr>
                <w:rFonts w:ascii="Arial" w:eastAsia="Arial" w:hAnsi="Arial" w:cs="Arial"/>
                <w:b/>
                <w:iCs/>
                <w:color w:val="4471C4"/>
                <w:sz w:val="20"/>
                <w:szCs w:val="20"/>
              </w:rPr>
              <w:t>UNSATISFACTORY (</w:t>
            </w:r>
            <w:r>
              <w:rPr>
                <w:rFonts w:ascii="Arial" w:eastAsia="Arial" w:hAnsi="Arial" w:cs="Arial"/>
                <w:b/>
                <w:iCs/>
                <w:color w:val="4471C4"/>
                <w:sz w:val="20"/>
                <w:szCs w:val="20"/>
              </w:rPr>
              <w:t>M</w:t>
            </w:r>
            <w:r w:rsidRPr="00E3274F">
              <w:rPr>
                <w:rFonts w:ascii="Arial" w:eastAsia="Arial" w:hAnsi="Arial" w:cs="Arial"/>
                <w:b/>
                <w:iCs/>
                <w:color w:val="4471C4"/>
                <w:sz w:val="20"/>
                <w:szCs w:val="20"/>
              </w:rPr>
              <w:t>U)</w:t>
            </w:r>
          </w:p>
        </w:tc>
        <w:tc>
          <w:tcPr>
            <w:tcW w:w="5480" w:type="dxa"/>
          </w:tcPr>
          <w:p w14:paraId="22E404A8" w14:textId="77777777" w:rsidR="009B2D0E" w:rsidRDefault="009B2D0E" w:rsidP="00FE372D">
            <w:pPr>
              <w:pStyle w:val="Paragraphedeliste"/>
              <w:numPr>
                <w:ilvl w:val="0"/>
                <w:numId w:val="25"/>
              </w:numPr>
              <w:spacing w:after="2" w:line="239" w:lineRule="auto"/>
              <w:rPr>
                <w:color w:val="000000"/>
                <w:sz w:val="20"/>
                <w:szCs w:val="20"/>
              </w:rPr>
            </w:pPr>
            <w:r w:rsidRPr="00166768">
              <w:rPr>
                <w:color w:val="000000"/>
                <w:sz w:val="20"/>
                <w:szCs w:val="20"/>
              </w:rPr>
              <w:t xml:space="preserve">The 7 benchmarks of implementation below were evaluated. The Project overall, since its outset in </w:t>
            </w:r>
            <w:r>
              <w:rPr>
                <w:color w:val="000000"/>
                <w:sz w:val="20"/>
                <w:szCs w:val="20"/>
              </w:rPr>
              <w:t xml:space="preserve">July </w:t>
            </w:r>
            <w:r w:rsidRPr="00166768">
              <w:rPr>
                <w:color w:val="000000"/>
                <w:sz w:val="20"/>
                <w:szCs w:val="20"/>
              </w:rPr>
              <w:t>20</w:t>
            </w:r>
            <w:r>
              <w:rPr>
                <w:color w:val="000000"/>
                <w:sz w:val="20"/>
                <w:szCs w:val="20"/>
              </w:rPr>
              <w:t>21 following its inception workshop</w:t>
            </w:r>
            <w:r w:rsidRPr="00166768">
              <w:rPr>
                <w:color w:val="000000"/>
                <w:sz w:val="20"/>
                <w:szCs w:val="20"/>
              </w:rPr>
              <w:t xml:space="preserve">, has been </w:t>
            </w:r>
            <w:r>
              <w:rPr>
                <w:color w:val="000000"/>
                <w:sz w:val="20"/>
                <w:szCs w:val="20"/>
              </w:rPr>
              <w:t xml:space="preserve">moderately </w:t>
            </w:r>
            <w:r w:rsidRPr="00166768">
              <w:rPr>
                <w:color w:val="000000"/>
                <w:sz w:val="20"/>
                <w:szCs w:val="20"/>
              </w:rPr>
              <w:t>unsatisfactory due to multiple false starts, sub-optimal management</w:t>
            </w:r>
            <w:r>
              <w:rPr>
                <w:color w:val="000000"/>
                <w:sz w:val="20"/>
                <w:szCs w:val="20"/>
              </w:rPr>
              <w:t xml:space="preserve"> arrangements,</w:t>
            </w:r>
            <w:r w:rsidRPr="00166768">
              <w:rPr>
                <w:color w:val="000000"/>
                <w:sz w:val="20"/>
                <w:szCs w:val="20"/>
              </w:rPr>
              <w:t xml:space="preserve"> </w:t>
            </w:r>
            <w:r>
              <w:rPr>
                <w:color w:val="000000"/>
                <w:sz w:val="20"/>
                <w:szCs w:val="20"/>
              </w:rPr>
              <w:t xml:space="preserve">excessive bureaucracy </w:t>
            </w:r>
            <w:r w:rsidRPr="00166768">
              <w:rPr>
                <w:color w:val="000000"/>
                <w:sz w:val="20"/>
                <w:szCs w:val="20"/>
              </w:rPr>
              <w:t>and insufficient progress and financial expenditure</w:t>
            </w:r>
            <w:r>
              <w:rPr>
                <w:color w:val="000000"/>
                <w:sz w:val="20"/>
                <w:szCs w:val="20"/>
              </w:rPr>
              <w:t>:</w:t>
            </w:r>
          </w:p>
          <w:p w14:paraId="20936B96" w14:textId="77777777" w:rsidR="009B2D0E" w:rsidRDefault="009B2D0E" w:rsidP="00116EE3">
            <w:pPr>
              <w:spacing w:after="2" w:line="239" w:lineRule="auto"/>
              <w:rPr>
                <w:rFonts w:ascii="Arial" w:eastAsia="Arial" w:hAnsi="Arial" w:cs="Arial"/>
                <w:color w:val="000000"/>
                <w:sz w:val="20"/>
                <w:szCs w:val="20"/>
              </w:rPr>
            </w:pPr>
          </w:p>
          <w:p w14:paraId="52932911" w14:textId="77777777" w:rsidR="009B2D0E" w:rsidRDefault="009B2D0E" w:rsidP="00FE372D">
            <w:pPr>
              <w:pStyle w:val="Paragraphedeliste"/>
              <w:numPr>
                <w:ilvl w:val="0"/>
                <w:numId w:val="28"/>
              </w:numPr>
              <w:tabs>
                <w:tab w:val="left" w:pos="3755"/>
              </w:tabs>
              <w:adjustRightInd w:val="0"/>
              <w:rPr>
                <w:sz w:val="20"/>
                <w:szCs w:val="20"/>
                <w:lang w:eastAsia="ja-JP"/>
              </w:rPr>
            </w:pPr>
            <w:r w:rsidRPr="000B27D3">
              <w:rPr>
                <w:b/>
                <w:color w:val="000000" w:themeColor="text1"/>
                <w:sz w:val="20"/>
                <w:szCs w:val="20"/>
                <w:u w:val="single"/>
              </w:rPr>
              <w:t>Management arrangements</w:t>
            </w:r>
            <w:r w:rsidRPr="000B27D3">
              <w:rPr>
                <w:b/>
                <w:color w:val="000000" w:themeColor="text1"/>
                <w:sz w:val="20"/>
                <w:szCs w:val="20"/>
              </w:rPr>
              <w:t>:</w:t>
            </w:r>
            <w:r w:rsidRPr="000B27D3">
              <w:rPr>
                <w:color w:val="000000" w:themeColor="text1"/>
                <w:sz w:val="20"/>
                <w:szCs w:val="20"/>
              </w:rPr>
              <w:t xml:space="preserve"> The project is implemented under the National Implementation Modality (NIM), with the Project Management Unit (PMU) fully embedded within INBC. However, this arrangement has significantly constrained the PMU's autonomy, forcing it to navigate strict bureaucratic procedures that consume time and resources, and delaying the operationalization of project activities. Many planned activities have been repeatedly deferred from one Annual Work Plan (AWP) to the next, with limited adaptive management measures taken, raising concerns about the feasibility of achieving the project’s main results. Institutional instability within INBC, including frequent leadership changes—two ministers and three Director Generals over the project’s duration—has further disrupted project delivery, putting the project on hold during transitions. The PMU itself is lean, with only four staff members, placing a heavy burden on two senior staff. W</w:t>
            </w:r>
            <w:r w:rsidRPr="000B27D3">
              <w:rPr>
                <w:sz w:val="20"/>
                <w:szCs w:val="20"/>
                <w:lang w:eastAsia="ja-JP"/>
              </w:rPr>
              <w:t xml:space="preserve">hile technically experienced, the PMU is not empowered to make decisions independent of the Implementing Partner and ought to have a stronger pulse on the strategy underpinning each output and activity, the dependencies between them and how they roll up to deliver core objectives. </w:t>
            </w:r>
            <w:r w:rsidRPr="000B27D3">
              <w:rPr>
                <w:color w:val="000000" w:themeColor="text1"/>
                <w:sz w:val="20"/>
                <w:szCs w:val="20"/>
              </w:rPr>
              <w:t>The team deserves credit for its tenacity and patience in dealing with bureaucratic hurdles but would benefit from having a more hands-on manager or "fixer" type to streamline activities and ensure timely implementation.</w:t>
            </w:r>
            <w:r w:rsidRPr="000B27D3">
              <w:rPr>
                <w:sz w:val="20"/>
                <w:szCs w:val="20"/>
                <w:lang w:eastAsia="ja-JP"/>
              </w:rPr>
              <w:t xml:space="preserve"> The most notable elements of adaptive management are the </w:t>
            </w:r>
            <w:r>
              <w:rPr>
                <w:sz w:val="20"/>
                <w:szCs w:val="20"/>
                <w:lang w:eastAsia="ja-JP"/>
              </w:rPr>
              <w:t xml:space="preserve">reassessment </w:t>
            </w:r>
            <w:r w:rsidRPr="000B27D3">
              <w:rPr>
                <w:sz w:val="20"/>
                <w:szCs w:val="20"/>
                <w:lang w:eastAsia="ja-JP"/>
              </w:rPr>
              <w:t xml:space="preserve">of risks, and the use of online training to </w:t>
            </w:r>
            <w:r w:rsidRPr="000B27D3">
              <w:rPr>
                <w:sz w:val="20"/>
                <w:szCs w:val="20"/>
                <w:lang w:eastAsia="ja-JP"/>
              </w:rPr>
              <w:lastRenderedPageBreak/>
              <w:t>compensate for COVID-19 restrictions</w:t>
            </w:r>
            <w:r>
              <w:rPr>
                <w:sz w:val="20"/>
                <w:szCs w:val="20"/>
                <w:lang w:eastAsia="ja-JP"/>
              </w:rPr>
              <w:t xml:space="preserve"> and delays caused</w:t>
            </w:r>
            <w:r w:rsidRPr="000B27D3">
              <w:rPr>
                <w:sz w:val="20"/>
                <w:szCs w:val="20"/>
                <w:lang w:eastAsia="ja-JP"/>
              </w:rPr>
              <w:t>.</w:t>
            </w:r>
          </w:p>
          <w:p w14:paraId="4A09F097" w14:textId="77777777" w:rsidR="009B2D0E" w:rsidRPr="00E16E43" w:rsidRDefault="009B2D0E" w:rsidP="00656501">
            <w:pPr>
              <w:tabs>
                <w:tab w:val="left" w:pos="3755"/>
              </w:tabs>
              <w:adjustRightInd w:val="0"/>
              <w:rPr>
                <w:sz w:val="20"/>
                <w:szCs w:val="20"/>
                <w:u w:val="single"/>
              </w:rPr>
            </w:pPr>
            <w:r w:rsidRPr="00E16E43">
              <w:rPr>
                <w:b/>
                <w:bCs/>
                <w:sz w:val="20"/>
                <w:szCs w:val="20"/>
                <w:u w:val="single"/>
              </w:rPr>
              <w:t>Note:</w:t>
            </w:r>
            <w:r w:rsidRPr="00E16E43">
              <w:rPr>
                <w:sz w:val="20"/>
                <w:szCs w:val="20"/>
                <w:u w:val="single"/>
              </w:rPr>
              <w:t xml:space="preserve"> It is concerning that the current Director General is treating the project budget as an extension of the overall INBC organizational budget, reallocating project assets—such as a boat—to areas outside the designated project target and using project vehicles for personal purposes, forcing PMU staff to use their personal or family vehicles for official project business. Furthermore, there have been instances of insisting that the project budget be diverted towards personal legacy projects, such as a chimpanzee rehabilitation center, rather than focusing on the outputs and priorities clearly articulated in the project document. Such actions are unacceptable and require immediate escalation and attention to ensure proper governance, accountability, and adherence to the project's intended objectives.</w:t>
            </w:r>
          </w:p>
          <w:p w14:paraId="7A5FB87A" w14:textId="77777777" w:rsidR="009B2D0E" w:rsidRDefault="009B2D0E" w:rsidP="00116EE3">
            <w:pPr>
              <w:pStyle w:val="Paragraphedeliste"/>
              <w:tabs>
                <w:tab w:val="left" w:pos="3755"/>
              </w:tabs>
              <w:adjustRightInd w:val="0"/>
              <w:ind w:left="720" w:firstLine="0"/>
              <w:rPr>
                <w:b/>
                <w:bCs/>
                <w:color w:val="000000"/>
                <w:sz w:val="20"/>
                <w:szCs w:val="20"/>
                <w:u w:val="single"/>
              </w:rPr>
            </w:pPr>
          </w:p>
          <w:p w14:paraId="4535288A" w14:textId="77777777" w:rsidR="009B2D0E" w:rsidRPr="00166768" w:rsidRDefault="009B2D0E" w:rsidP="00FE372D">
            <w:pPr>
              <w:pStyle w:val="Paragraphedeliste"/>
              <w:numPr>
                <w:ilvl w:val="0"/>
                <w:numId w:val="28"/>
              </w:numPr>
              <w:tabs>
                <w:tab w:val="left" w:pos="3755"/>
              </w:tabs>
              <w:adjustRightInd w:val="0"/>
              <w:rPr>
                <w:sz w:val="20"/>
                <w:szCs w:val="20"/>
                <w:lang w:eastAsia="ja-JP"/>
              </w:rPr>
            </w:pPr>
            <w:r w:rsidRPr="00166768">
              <w:rPr>
                <w:b/>
                <w:bCs/>
                <w:color w:val="000000"/>
                <w:sz w:val="20"/>
                <w:szCs w:val="20"/>
                <w:u w:val="single"/>
              </w:rPr>
              <w:t>Work planning</w:t>
            </w:r>
            <w:r w:rsidRPr="00945741">
              <w:rPr>
                <w:b/>
                <w:bCs/>
                <w:color w:val="000000"/>
                <w:sz w:val="20"/>
                <w:szCs w:val="20"/>
              </w:rPr>
              <w:t>:</w:t>
            </w:r>
            <w:r w:rsidRPr="00166768">
              <w:rPr>
                <w:color w:val="000000"/>
                <w:sz w:val="20"/>
                <w:szCs w:val="20"/>
              </w:rPr>
              <w:t xml:space="preserve">  </w:t>
            </w:r>
            <w:r w:rsidRPr="00166768">
              <w:rPr>
                <w:sz w:val="20"/>
                <w:szCs w:val="20"/>
                <w:lang w:eastAsia="ja-JP"/>
              </w:rPr>
              <w:t>Evidence suggests that consultations conducted as part of the 2021 Annual Work Plan have been collaborative and consistent with standard practice but have had to go through multiple revisions to accommodate feedback from the I</w:t>
            </w:r>
            <w:r>
              <w:rPr>
                <w:sz w:val="20"/>
                <w:szCs w:val="20"/>
                <w:lang w:eastAsia="ja-JP"/>
              </w:rPr>
              <w:t>P</w:t>
            </w:r>
            <w:r w:rsidRPr="00166768">
              <w:rPr>
                <w:sz w:val="20"/>
                <w:szCs w:val="20"/>
                <w:lang w:eastAsia="ja-JP"/>
              </w:rPr>
              <w:t xml:space="preserve">. The MTR has surfaced activities and indicators for which there is no clear plan </w:t>
            </w:r>
            <w:proofErr w:type="spellStart"/>
            <w:r w:rsidRPr="00166768">
              <w:rPr>
                <w:sz w:val="20"/>
                <w:szCs w:val="20"/>
                <w:lang w:eastAsia="ja-JP"/>
              </w:rPr>
              <w:t>signalling</w:t>
            </w:r>
            <w:proofErr w:type="spellEnd"/>
            <w:r w:rsidRPr="00166768">
              <w:rPr>
                <w:sz w:val="20"/>
                <w:szCs w:val="20"/>
                <w:lang w:eastAsia="ja-JP"/>
              </w:rPr>
              <w:t xml:space="preserve"> the absence of a coherent strategy and how the results hierarchy is intended to deliver the core objectives. </w:t>
            </w:r>
            <w:r w:rsidRPr="0079371B">
              <w:rPr>
                <w:sz w:val="20"/>
                <w:szCs w:val="20"/>
                <w:lang w:eastAsia="ja-JP"/>
              </w:rPr>
              <w:t>Work planning for the project is a lengthy and overly bureaucratic process. Despite planning and budgeting efforts by the PMU, approvals frequently extend into subsequent fiscal years. The Director General of INBC often alters the plans based on personal priorities rather than adhering to the project document's scope. As a result, by the time work plans and budgets are finally approved, the project has already lost valuable time, burning through two quarters of the implementation period.</w:t>
            </w:r>
            <w:r>
              <w:rPr>
                <w:sz w:val="20"/>
                <w:szCs w:val="20"/>
                <w:lang w:eastAsia="ja-JP"/>
              </w:rPr>
              <w:t xml:space="preserve"> </w:t>
            </w:r>
            <w:r w:rsidRPr="00166768">
              <w:rPr>
                <w:sz w:val="20"/>
                <w:szCs w:val="20"/>
                <w:lang w:eastAsia="ja-JP"/>
              </w:rPr>
              <w:t>The Project is simply spending too much time on procedural matters as opposed to delivery.</w:t>
            </w:r>
            <w:r>
              <w:rPr>
                <w:sz w:val="20"/>
                <w:szCs w:val="20"/>
                <w:lang w:eastAsia="ja-JP"/>
              </w:rPr>
              <w:t xml:space="preserve"> The PMU deserves credit for taking a strategic decision to construct a ranger station in </w:t>
            </w:r>
            <w:proofErr w:type="spellStart"/>
            <w:r>
              <w:rPr>
                <w:sz w:val="20"/>
                <w:szCs w:val="20"/>
                <w:lang w:eastAsia="ja-JP"/>
              </w:rPr>
              <w:t>Luando</w:t>
            </w:r>
            <w:proofErr w:type="spellEnd"/>
            <w:r>
              <w:rPr>
                <w:sz w:val="20"/>
                <w:szCs w:val="20"/>
                <w:lang w:eastAsia="ja-JP"/>
              </w:rPr>
              <w:t xml:space="preserve"> Strict Nature Reserve as opposed to leveraging facilities at the </w:t>
            </w:r>
            <w:r w:rsidRPr="000F2B75">
              <w:rPr>
                <w:sz w:val="20"/>
                <w:szCs w:val="20"/>
                <w:lang w:eastAsia="ja-JP"/>
              </w:rPr>
              <w:t xml:space="preserve">Environmental Polytechnic Institute (Wildlife School) in </w:t>
            </w:r>
            <w:proofErr w:type="spellStart"/>
            <w:r w:rsidRPr="000F2B75">
              <w:rPr>
                <w:sz w:val="20"/>
                <w:szCs w:val="20"/>
                <w:lang w:eastAsia="ja-JP"/>
              </w:rPr>
              <w:t>Menongue</w:t>
            </w:r>
            <w:proofErr w:type="spellEnd"/>
            <w:r>
              <w:rPr>
                <w:sz w:val="20"/>
                <w:szCs w:val="20"/>
                <w:lang w:eastAsia="ja-JP"/>
              </w:rPr>
              <w:t>. This solid example of adaptive management, while a significant deviation from the Project Document, has proven to be one of the most significant achievements of the project to date.</w:t>
            </w:r>
          </w:p>
          <w:p w14:paraId="236118AA" w14:textId="77777777" w:rsidR="009B2D0E" w:rsidRPr="00166768" w:rsidRDefault="009B2D0E" w:rsidP="00116EE3">
            <w:pPr>
              <w:autoSpaceDE w:val="0"/>
              <w:autoSpaceDN w:val="0"/>
              <w:adjustRightInd w:val="0"/>
              <w:rPr>
                <w:rFonts w:ascii="Arial" w:eastAsia="Arial" w:hAnsi="Arial" w:cs="Arial"/>
                <w:color w:val="000000"/>
                <w:sz w:val="20"/>
                <w:szCs w:val="20"/>
              </w:rPr>
            </w:pPr>
          </w:p>
          <w:p w14:paraId="5EFC0620" w14:textId="77777777" w:rsidR="009B2D0E" w:rsidRPr="00166768" w:rsidRDefault="009B2D0E" w:rsidP="00FE372D">
            <w:pPr>
              <w:pStyle w:val="Paragraphedeliste"/>
              <w:numPr>
                <w:ilvl w:val="0"/>
                <w:numId w:val="28"/>
              </w:numPr>
              <w:tabs>
                <w:tab w:val="left" w:pos="3755"/>
              </w:tabs>
              <w:adjustRightInd w:val="0"/>
              <w:rPr>
                <w:b/>
                <w:bCs/>
                <w:color w:val="000000"/>
                <w:sz w:val="20"/>
                <w:szCs w:val="20"/>
                <w:u w:val="single"/>
              </w:rPr>
            </w:pPr>
            <w:r w:rsidRPr="00166768">
              <w:rPr>
                <w:b/>
                <w:bCs/>
                <w:color w:val="000000"/>
                <w:sz w:val="20"/>
                <w:szCs w:val="20"/>
                <w:u w:val="single"/>
              </w:rPr>
              <w:t>Finance and co-finance</w:t>
            </w:r>
            <w:r w:rsidRPr="00945741">
              <w:rPr>
                <w:b/>
                <w:bCs/>
                <w:color w:val="000000"/>
                <w:sz w:val="20"/>
                <w:szCs w:val="20"/>
              </w:rPr>
              <w:t>:</w:t>
            </w:r>
            <w:r w:rsidRPr="00166768">
              <w:rPr>
                <w:color w:val="000000"/>
                <w:sz w:val="20"/>
                <w:szCs w:val="20"/>
              </w:rPr>
              <w:t xml:space="preserve"> </w:t>
            </w:r>
            <w:r w:rsidRPr="00281623">
              <w:rPr>
                <w:color w:val="000000"/>
                <w:sz w:val="20"/>
                <w:szCs w:val="20"/>
              </w:rPr>
              <w:t xml:space="preserve">Despite multiple requests, financial information has not been made available to the MTR </w:t>
            </w:r>
            <w:r>
              <w:rPr>
                <w:color w:val="000000"/>
                <w:sz w:val="20"/>
                <w:szCs w:val="20"/>
              </w:rPr>
              <w:t>consultants</w:t>
            </w:r>
            <w:r w:rsidRPr="00281623">
              <w:rPr>
                <w:color w:val="000000"/>
                <w:sz w:val="20"/>
                <w:szCs w:val="20"/>
              </w:rPr>
              <w:t>, including crucial documents CDRs</w:t>
            </w:r>
            <w:r>
              <w:rPr>
                <w:color w:val="000000"/>
                <w:sz w:val="20"/>
                <w:szCs w:val="20"/>
              </w:rPr>
              <w:t xml:space="preserve">, </w:t>
            </w:r>
            <w:r w:rsidRPr="00281623">
              <w:rPr>
                <w:color w:val="000000"/>
                <w:sz w:val="20"/>
                <w:szCs w:val="20"/>
              </w:rPr>
              <w:t>up-to-date financial statements</w:t>
            </w:r>
            <w:r>
              <w:rPr>
                <w:color w:val="000000"/>
                <w:sz w:val="20"/>
                <w:szCs w:val="20"/>
              </w:rPr>
              <w:t xml:space="preserve"> and the PIR for FY2024</w:t>
            </w:r>
            <w:r w:rsidRPr="00281623">
              <w:rPr>
                <w:color w:val="000000"/>
                <w:sz w:val="20"/>
                <w:szCs w:val="20"/>
              </w:rPr>
              <w:t>. As of the latest progress report</w:t>
            </w:r>
            <w:r>
              <w:rPr>
                <w:color w:val="000000"/>
                <w:sz w:val="20"/>
                <w:szCs w:val="20"/>
              </w:rPr>
              <w:t xml:space="preserve"> and data from October </w:t>
            </w:r>
            <w:r>
              <w:rPr>
                <w:color w:val="000000"/>
                <w:sz w:val="20"/>
                <w:szCs w:val="20"/>
              </w:rPr>
              <w:lastRenderedPageBreak/>
              <w:t>2023</w:t>
            </w:r>
            <w:r w:rsidRPr="00281623">
              <w:rPr>
                <w:color w:val="000000"/>
                <w:sz w:val="20"/>
                <w:szCs w:val="20"/>
              </w:rPr>
              <w:t xml:space="preserve">, the financial delivery stands at USD 1,611,198.80 against the total GEF allocation of USD 4,103,800, reflecting a delivery rate of approximately 39%. </w:t>
            </w:r>
            <w:r>
              <w:rPr>
                <w:color w:val="000000"/>
                <w:sz w:val="20"/>
                <w:szCs w:val="20"/>
              </w:rPr>
              <w:t xml:space="preserve">This expenditure is disproportionately high for the level of progress observed. A financial audit was completed in March 2023 by Lochan &amp; Co. </w:t>
            </w:r>
            <w:r w:rsidRPr="00281623">
              <w:rPr>
                <w:color w:val="000000"/>
                <w:sz w:val="20"/>
                <w:szCs w:val="20"/>
              </w:rPr>
              <w:t xml:space="preserve">Additionally, co-financing contributions are not systematically calculated or reported, though the MTR team did observe instances where </w:t>
            </w:r>
            <w:r>
              <w:rPr>
                <w:color w:val="000000"/>
                <w:sz w:val="20"/>
                <w:szCs w:val="20"/>
              </w:rPr>
              <w:t xml:space="preserve">in-kind </w:t>
            </w:r>
            <w:r w:rsidRPr="00281623">
              <w:rPr>
                <w:color w:val="000000"/>
                <w:sz w:val="20"/>
                <w:szCs w:val="20"/>
              </w:rPr>
              <w:t>co-financing was being deployed in project activities.</w:t>
            </w:r>
          </w:p>
          <w:p w14:paraId="0583E7B3" w14:textId="77777777" w:rsidR="009B2D0E" w:rsidRPr="00166768" w:rsidRDefault="009B2D0E" w:rsidP="00116EE3">
            <w:pPr>
              <w:autoSpaceDE w:val="0"/>
              <w:autoSpaceDN w:val="0"/>
              <w:adjustRightInd w:val="0"/>
              <w:rPr>
                <w:rFonts w:ascii="Arial" w:eastAsia="Arial" w:hAnsi="Arial" w:cs="Arial"/>
                <w:color w:val="000000"/>
                <w:sz w:val="20"/>
                <w:szCs w:val="20"/>
              </w:rPr>
            </w:pPr>
          </w:p>
          <w:p w14:paraId="305C6AFC" w14:textId="77777777" w:rsidR="009B2D0E" w:rsidRDefault="009B2D0E" w:rsidP="00FE372D">
            <w:pPr>
              <w:pStyle w:val="Paragraphedeliste"/>
              <w:numPr>
                <w:ilvl w:val="0"/>
                <w:numId w:val="28"/>
              </w:numPr>
              <w:tabs>
                <w:tab w:val="left" w:pos="3755"/>
              </w:tabs>
              <w:adjustRightInd w:val="0"/>
              <w:rPr>
                <w:color w:val="000000"/>
                <w:sz w:val="20"/>
                <w:szCs w:val="20"/>
              </w:rPr>
            </w:pPr>
            <w:r w:rsidRPr="00166768">
              <w:rPr>
                <w:b/>
                <w:bCs/>
                <w:color w:val="000000"/>
                <w:sz w:val="20"/>
                <w:szCs w:val="20"/>
                <w:u w:val="single"/>
              </w:rPr>
              <w:t>Project-level monitoring and evaluation</w:t>
            </w:r>
            <w:r w:rsidRPr="00945741">
              <w:rPr>
                <w:b/>
                <w:bCs/>
                <w:color w:val="000000"/>
                <w:sz w:val="20"/>
                <w:szCs w:val="20"/>
              </w:rPr>
              <w:t>:</w:t>
            </w:r>
            <w:r w:rsidRPr="00166768">
              <w:rPr>
                <w:sz w:val="20"/>
                <w:szCs w:val="20"/>
              </w:rPr>
              <w:t xml:space="preserve"> </w:t>
            </w:r>
            <w:r w:rsidRPr="00E77AF1">
              <w:rPr>
                <w:color w:val="000000"/>
                <w:sz w:val="20"/>
                <w:szCs w:val="20"/>
              </w:rPr>
              <w:t xml:space="preserve">A range of project-level M&amp;E mechanisms, such as the HACT Assurance Activity Report and NIM audit report, have been employed; however, the project's monitoring and evaluation efforts remain weak, with key baselines missing from the Strategic Results Framework (SRF). According to the Project Document (page 78), US$ 154,790 is allocated for M&amp;E, which represents a healthy 3.77% of the total budget—above the standard 3%. There is a need for upfront investment and greater ownership by the PMU to adhere to the M&amp;E plan and the requirements outlined in the SRF. A dedicated M&amp;E Officer </w:t>
            </w:r>
            <w:r>
              <w:rPr>
                <w:color w:val="000000"/>
                <w:sz w:val="20"/>
                <w:szCs w:val="20"/>
              </w:rPr>
              <w:t xml:space="preserve">or M&amp;E training </w:t>
            </w:r>
            <w:r w:rsidRPr="00E77AF1">
              <w:rPr>
                <w:color w:val="000000"/>
                <w:sz w:val="20"/>
                <w:szCs w:val="20"/>
              </w:rPr>
              <w:t xml:space="preserve">may be needed to address the unresolved elements, including the Capacity Development Scorecard, baseline studies of flagship species, the ICCWC Indicator Framework, and the METT. </w:t>
            </w:r>
            <w:r w:rsidRPr="00166768">
              <w:rPr>
                <w:color w:val="000000"/>
                <w:sz w:val="20"/>
                <w:szCs w:val="20"/>
              </w:rPr>
              <w:t xml:space="preserve">The </w:t>
            </w:r>
            <w:r>
              <w:rPr>
                <w:color w:val="000000"/>
                <w:sz w:val="20"/>
                <w:szCs w:val="20"/>
              </w:rPr>
              <w:t>use</w:t>
            </w:r>
            <w:r w:rsidRPr="00166768">
              <w:rPr>
                <w:color w:val="000000"/>
                <w:sz w:val="20"/>
                <w:szCs w:val="20"/>
              </w:rPr>
              <w:t xml:space="preserve"> of various tracking tools and templates must be improved upon.</w:t>
            </w:r>
            <w:r>
              <w:rPr>
                <w:color w:val="000000"/>
                <w:sz w:val="20"/>
                <w:szCs w:val="20"/>
              </w:rPr>
              <w:t xml:space="preserve"> </w:t>
            </w:r>
            <w:r w:rsidRPr="00E77AF1">
              <w:rPr>
                <w:color w:val="000000"/>
                <w:sz w:val="20"/>
                <w:szCs w:val="20"/>
              </w:rPr>
              <w:t>Additionally, there needs to be clearer communication to stakeholders about what data needs to be monitored and its purpose, as there are instances of inconsistent understanding of data collection rationale. Furthermore, Steering Committee meetings have been infrequent, having only occurred three times, with none taking place in 2023</w:t>
            </w:r>
            <w:r>
              <w:rPr>
                <w:color w:val="000000"/>
                <w:sz w:val="20"/>
                <w:szCs w:val="20"/>
              </w:rPr>
              <w:t xml:space="preserve"> or to date in 2024</w:t>
            </w:r>
            <w:r w:rsidRPr="00E77AF1">
              <w:rPr>
                <w:color w:val="000000"/>
                <w:sz w:val="20"/>
                <w:szCs w:val="20"/>
              </w:rPr>
              <w:t>.</w:t>
            </w:r>
          </w:p>
          <w:p w14:paraId="64811EC9" w14:textId="77777777" w:rsidR="009B2D0E" w:rsidRPr="00166768" w:rsidRDefault="009B2D0E" w:rsidP="00116EE3">
            <w:pPr>
              <w:autoSpaceDE w:val="0"/>
              <w:autoSpaceDN w:val="0"/>
              <w:adjustRightInd w:val="0"/>
              <w:rPr>
                <w:rFonts w:ascii="Arial" w:eastAsia="Arial" w:hAnsi="Arial" w:cs="Arial"/>
                <w:color w:val="000000"/>
                <w:sz w:val="20"/>
                <w:szCs w:val="20"/>
              </w:rPr>
            </w:pPr>
          </w:p>
          <w:p w14:paraId="4886EBAC" w14:textId="77777777" w:rsidR="009B2D0E" w:rsidRDefault="009B2D0E" w:rsidP="00FE372D">
            <w:pPr>
              <w:pStyle w:val="Paragraphedeliste"/>
              <w:numPr>
                <w:ilvl w:val="0"/>
                <w:numId w:val="28"/>
              </w:numPr>
              <w:tabs>
                <w:tab w:val="left" w:pos="3755"/>
              </w:tabs>
              <w:adjustRightInd w:val="0"/>
              <w:rPr>
                <w:color w:val="000000" w:themeColor="text1"/>
                <w:sz w:val="20"/>
                <w:szCs w:val="20"/>
              </w:rPr>
            </w:pPr>
            <w:r w:rsidRPr="2521CE1C">
              <w:rPr>
                <w:b/>
                <w:color w:val="000000" w:themeColor="text1"/>
                <w:sz w:val="20"/>
                <w:szCs w:val="20"/>
                <w:u w:val="single"/>
              </w:rPr>
              <w:t>Stakeholder engagement</w:t>
            </w:r>
            <w:r w:rsidRPr="00BD26D5">
              <w:rPr>
                <w:b/>
                <w:color w:val="000000" w:themeColor="text1"/>
                <w:sz w:val="20"/>
                <w:szCs w:val="20"/>
              </w:rPr>
              <w:t>:</w:t>
            </w:r>
            <w:r w:rsidRPr="2521CE1C">
              <w:rPr>
                <w:color w:val="000000" w:themeColor="text1"/>
                <w:sz w:val="20"/>
                <w:szCs w:val="20"/>
              </w:rPr>
              <w:t xml:space="preserve"> </w:t>
            </w:r>
            <w:r w:rsidRPr="00FE60DF">
              <w:rPr>
                <w:color w:val="000000" w:themeColor="text1"/>
                <w:sz w:val="20"/>
                <w:szCs w:val="20"/>
              </w:rPr>
              <w:t xml:space="preserve">Stakeholder engagement in the Angola project has been notably poor, particularly in terms of collaboration with potential partners identified in the Project Document. The Project Management Unit (PMU) is extending itself unnecessarily by taking on more responsibilities than needed, rather than effectively coordinating the work of partners for each Component. Engagement with state agencies such as INBC has been weak, with a lack of urgency and an apparent preference for maintaining the status quo rather than seizing opportunities for "quick wins" in project implementation. While engagement with academic, research, and training institutions shows slightly better ownership, the </w:t>
            </w:r>
            <w:r>
              <w:rPr>
                <w:color w:val="000000" w:themeColor="text1"/>
                <w:sz w:val="20"/>
                <w:szCs w:val="20"/>
              </w:rPr>
              <w:t xml:space="preserve">absence </w:t>
            </w:r>
            <w:r w:rsidRPr="00FE60DF">
              <w:rPr>
                <w:color w:val="000000" w:themeColor="text1"/>
                <w:sz w:val="20"/>
                <w:szCs w:val="20"/>
              </w:rPr>
              <w:t>of</w:t>
            </w:r>
            <w:r>
              <w:rPr>
                <w:color w:val="000000" w:themeColor="text1"/>
                <w:sz w:val="20"/>
                <w:szCs w:val="20"/>
              </w:rPr>
              <w:t xml:space="preserve"> confirmation of participation in the project from some stakeholders as </w:t>
            </w:r>
            <w:r>
              <w:rPr>
                <w:color w:val="000000" w:themeColor="text1"/>
                <w:sz w:val="20"/>
                <w:szCs w:val="20"/>
              </w:rPr>
              <w:lastRenderedPageBreak/>
              <w:t>well as</w:t>
            </w:r>
            <w:r w:rsidRPr="00FE60DF">
              <w:rPr>
                <w:color w:val="000000" w:themeColor="text1"/>
                <w:sz w:val="20"/>
                <w:szCs w:val="20"/>
              </w:rPr>
              <w:t xml:space="preserve"> </w:t>
            </w:r>
            <w:r>
              <w:rPr>
                <w:color w:val="000000" w:themeColor="text1"/>
                <w:sz w:val="20"/>
                <w:szCs w:val="20"/>
              </w:rPr>
              <w:t xml:space="preserve">lacking </w:t>
            </w:r>
            <w:r w:rsidRPr="00FE60DF">
              <w:rPr>
                <w:color w:val="000000" w:themeColor="text1"/>
                <w:sz w:val="20"/>
                <w:szCs w:val="20"/>
              </w:rPr>
              <w:t>coordinated efforts across stakeholders remains concerning.</w:t>
            </w:r>
          </w:p>
          <w:p w14:paraId="7B0BF97A" w14:textId="77777777" w:rsidR="009B2D0E" w:rsidRPr="000B27D3" w:rsidRDefault="009B2D0E" w:rsidP="00116EE3">
            <w:pPr>
              <w:pStyle w:val="Paragraphedeliste"/>
              <w:rPr>
                <w:color w:val="000000" w:themeColor="text1"/>
                <w:sz w:val="20"/>
                <w:szCs w:val="20"/>
              </w:rPr>
            </w:pPr>
          </w:p>
          <w:p w14:paraId="156EAEEA" w14:textId="77777777" w:rsidR="009B2D0E" w:rsidRPr="00E16E43" w:rsidRDefault="009B2D0E" w:rsidP="00656501">
            <w:pPr>
              <w:tabs>
                <w:tab w:val="left" w:pos="3755"/>
              </w:tabs>
              <w:adjustRightInd w:val="0"/>
              <w:rPr>
                <w:color w:val="000000" w:themeColor="text1"/>
                <w:sz w:val="20"/>
                <w:szCs w:val="20"/>
              </w:rPr>
            </w:pPr>
            <w:r w:rsidRPr="00E16E43">
              <w:rPr>
                <w:color w:val="000000" w:themeColor="text1"/>
                <w:sz w:val="20"/>
                <w:szCs w:val="20"/>
              </w:rPr>
              <w:t>Community engagement is fragmented and lacks a cohesive strategy to build and demonstrate scalable models for sustainable wildlife and natural resource management. Although some NGOs have conducted small-scale capacity-building efforts and facilitated relationships with local communities in the targeted landscapes, these initiatives are not well integrated or aligned with the overall project strategy. As a result, the potential for greater community ownership, which is essential for effective management, patrolling, and enforcement, is not being fully realized. There is a need to better articulate and showcase these efforts to encourage stronger stakeholder buy-in and align them more effectively with the project’s management plans and objectives.</w:t>
            </w:r>
          </w:p>
          <w:p w14:paraId="52390892" w14:textId="77777777" w:rsidR="009B2D0E" w:rsidRPr="00166768" w:rsidRDefault="009B2D0E" w:rsidP="00116EE3">
            <w:pPr>
              <w:autoSpaceDE w:val="0"/>
              <w:autoSpaceDN w:val="0"/>
              <w:adjustRightInd w:val="0"/>
              <w:rPr>
                <w:rFonts w:ascii="Arial" w:eastAsia="Arial" w:hAnsi="Arial" w:cs="Arial"/>
                <w:color w:val="000000"/>
                <w:sz w:val="20"/>
                <w:szCs w:val="20"/>
              </w:rPr>
            </w:pPr>
          </w:p>
          <w:p w14:paraId="710AA067" w14:textId="77777777" w:rsidR="009B2D0E" w:rsidRPr="00166768" w:rsidRDefault="009B2D0E" w:rsidP="00FE372D">
            <w:pPr>
              <w:pStyle w:val="Paragraphedeliste"/>
              <w:numPr>
                <w:ilvl w:val="0"/>
                <w:numId w:val="28"/>
              </w:numPr>
              <w:tabs>
                <w:tab w:val="left" w:pos="3755"/>
              </w:tabs>
              <w:adjustRightInd w:val="0"/>
              <w:rPr>
                <w:color w:val="000000"/>
                <w:sz w:val="20"/>
                <w:szCs w:val="20"/>
              </w:rPr>
            </w:pPr>
            <w:r w:rsidRPr="00166768">
              <w:rPr>
                <w:b/>
                <w:bCs/>
                <w:color w:val="000000"/>
                <w:sz w:val="20"/>
                <w:szCs w:val="20"/>
                <w:u w:val="single"/>
              </w:rPr>
              <w:t>Reporting</w:t>
            </w:r>
            <w:r w:rsidRPr="00BD26D5">
              <w:rPr>
                <w:b/>
                <w:bCs/>
                <w:color w:val="000000"/>
                <w:sz w:val="20"/>
                <w:szCs w:val="20"/>
              </w:rPr>
              <w:t>:</w:t>
            </w:r>
            <w:r w:rsidRPr="00166768">
              <w:rPr>
                <w:color w:val="000000"/>
                <w:sz w:val="20"/>
                <w:szCs w:val="20"/>
              </w:rPr>
              <w:t xml:space="preserve"> </w:t>
            </w:r>
            <w:r w:rsidRPr="00F040B8">
              <w:rPr>
                <w:color w:val="000000"/>
                <w:sz w:val="20"/>
                <w:szCs w:val="20"/>
              </w:rPr>
              <w:t xml:space="preserve">Project reporting has been inconsistent and lacks a systematic approach, which undermines the ability to accurately assess progress toward the overall objective and the four corresponding outputs. Although three Project PIRs have been developed, core progress reporting suffers from issues within the SRF, where baselines and targets are missing or poorly defined. Contributions to these reports have not been methodical, leading to confusion about the status of certain outputs and resulting in vague descriptions that do not accurately reflect what is transpiring on the ground. Adaptive management responses, while present, are only partially documented, further complicating efforts to align project activities with the desired outcomes. </w:t>
            </w:r>
            <w:r>
              <w:rPr>
                <w:color w:val="000000"/>
                <w:sz w:val="20"/>
                <w:szCs w:val="20"/>
              </w:rPr>
              <w:t xml:space="preserve">The PMU is not heading action items and corrective measures highlighted in the PIR. </w:t>
            </w:r>
            <w:r w:rsidRPr="00F040B8">
              <w:rPr>
                <w:color w:val="000000"/>
                <w:sz w:val="20"/>
                <w:szCs w:val="20"/>
              </w:rPr>
              <w:t xml:space="preserve">To improve reporting quality and clarity, it is crucial to address the SRF’s shortcomings and </w:t>
            </w:r>
            <w:r>
              <w:rPr>
                <w:color w:val="000000"/>
                <w:sz w:val="20"/>
                <w:szCs w:val="20"/>
              </w:rPr>
              <w:t xml:space="preserve">the institutionalization and </w:t>
            </w:r>
            <w:r w:rsidRPr="00F040B8">
              <w:rPr>
                <w:color w:val="000000"/>
                <w:sz w:val="20"/>
                <w:szCs w:val="20"/>
              </w:rPr>
              <w:t xml:space="preserve">use of </w:t>
            </w:r>
            <w:r>
              <w:rPr>
                <w:color w:val="000000"/>
                <w:sz w:val="20"/>
                <w:szCs w:val="20"/>
              </w:rPr>
              <w:t xml:space="preserve">the GEF </w:t>
            </w:r>
            <w:r w:rsidRPr="00F040B8">
              <w:rPr>
                <w:color w:val="000000"/>
                <w:sz w:val="20"/>
                <w:szCs w:val="20"/>
              </w:rPr>
              <w:t>tracking tools and templates, ensuring that progress is clearly communicated and adaptive management is more effectively implemented.</w:t>
            </w:r>
            <w:r w:rsidRPr="00166768">
              <w:rPr>
                <w:color w:val="000000"/>
                <w:sz w:val="20"/>
                <w:szCs w:val="20"/>
              </w:rPr>
              <w:t xml:space="preserve"> </w:t>
            </w:r>
          </w:p>
          <w:p w14:paraId="3FB887AE" w14:textId="77777777" w:rsidR="009B2D0E" w:rsidRPr="000B27D3" w:rsidRDefault="009B2D0E" w:rsidP="00116EE3">
            <w:pPr>
              <w:tabs>
                <w:tab w:val="left" w:pos="3755"/>
              </w:tabs>
              <w:adjustRightInd w:val="0"/>
              <w:rPr>
                <w:color w:val="000000"/>
                <w:sz w:val="20"/>
                <w:szCs w:val="20"/>
              </w:rPr>
            </w:pPr>
          </w:p>
          <w:p w14:paraId="2539E638" w14:textId="77777777" w:rsidR="009B2D0E" w:rsidRPr="00166768" w:rsidRDefault="009B2D0E" w:rsidP="00FE372D">
            <w:pPr>
              <w:pStyle w:val="Paragraphedeliste"/>
              <w:numPr>
                <w:ilvl w:val="0"/>
                <w:numId w:val="28"/>
              </w:numPr>
              <w:tabs>
                <w:tab w:val="left" w:pos="3755"/>
              </w:tabs>
              <w:adjustRightInd w:val="0"/>
              <w:rPr>
                <w:color w:val="000000"/>
                <w:sz w:val="20"/>
                <w:szCs w:val="20"/>
              </w:rPr>
            </w:pPr>
            <w:r w:rsidRPr="00166768">
              <w:rPr>
                <w:b/>
                <w:bCs/>
                <w:color w:val="000000"/>
                <w:sz w:val="20"/>
                <w:szCs w:val="20"/>
                <w:u w:val="single"/>
              </w:rPr>
              <w:t>Communications</w:t>
            </w:r>
            <w:r w:rsidRPr="00BD26D5">
              <w:rPr>
                <w:b/>
                <w:bCs/>
                <w:color w:val="000000"/>
                <w:sz w:val="20"/>
                <w:szCs w:val="20"/>
              </w:rPr>
              <w:t>:</w:t>
            </w:r>
            <w:r w:rsidRPr="00166768">
              <w:rPr>
                <w:color w:val="000000"/>
                <w:sz w:val="20"/>
                <w:szCs w:val="20"/>
              </w:rPr>
              <w:t xml:space="preserve"> While internal communications among project personnel, as well as communications between project personnel and key stakeholders for project planning purposes have generally been effective and make use of digital channels, the poor division of work and convoluted organizational structure is contributing to activities being carried out in a vacuum. The </w:t>
            </w:r>
            <w:r>
              <w:rPr>
                <w:color w:val="000000"/>
                <w:sz w:val="20"/>
                <w:szCs w:val="20"/>
              </w:rPr>
              <w:t>P</w:t>
            </w:r>
            <w:r w:rsidRPr="00166768">
              <w:rPr>
                <w:color w:val="000000"/>
                <w:sz w:val="20"/>
                <w:szCs w:val="20"/>
              </w:rPr>
              <w:t>roject is beginning to engage in a robust program for external communications, anchored to a communication plan.</w:t>
            </w:r>
          </w:p>
        </w:tc>
      </w:tr>
      <w:tr w:rsidR="009B2D0E" w:rsidRPr="00166768" w14:paraId="75F17BC3" w14:textId="77777777" w:rsidTr="00116EE3">
        <w:trPr>
          <w:trHeight w:val="1599"/>
          <w:jc w:val="center"/>
        </w:trPr>
        <w:tc>
          <w:tcPr>
            <w:tcW w:w="1853" w:type="dxa"/>
          </w:tcPr>
          <w:p w14:paraId="29B6761B" w14:textId="77777777" w:rsidR="009B2D0E" w:rsidRPr="00166768" w:rsidRDefault="009B2D0E" w:rsidP="00116EE3">
            <w:pPr>
              <w:spacing w:after="37" w:line="259" w:lineRule="auto"/>
              <w:rPr>
                <w:rFonts w:ascii="Arial" w:eastAsia="Arial" w:hAnsi="Arial" w:cs="Arial"/>
                <w:b/>
                <w:color w:val="000000"/>
                <w:sz w:val="20"/>
                <w:szCs w:val="20"/>
              </w:rPr>
            </w:pPr>
            <w:r w:rsidRPr="00166768">
              <w:rPr>
                <w:rFonts w:ascii="Arial" w:eastAsia="Arial" w:hAnsi="Arial" w:cs="Arial"/>
                <w:b/>
                <w:color w:val="000000"/>
                <w:sz w:val="20"/>
                <w:szCs w:val="20"/>
              </w:rPr>
              <w:lastRenderedPageBreak/>
              <w:t>Sustainability</w:t>
            </w:r>
          </w:p>
        </w:tc>
        <w:tc>
          <w:tcPr>
            <w:tcW w:w="2817" w:type="dxa"/>
          </w:tcPr>
          <w:p w14:paraId="57DDAB98" w14:textId="77777777" w:rsidR="009B2D0E" w:rsidRPr="00166768" w:rsidRDefault="009B2D0E" w:rsidP="00116EE3">
            <w:pPr>
              <w:autoSpaceDE w:val="0"/>
              <w:autoSpaceDN w:val="0"/>
              <w:adjustRightInd w:val="0"/>
              <w:rPr>
                <w:rFonts w:ascii="Arial" w:hAnsi="Arial" w:cs="Arial"/>
                <w:b/>
                <w:bCs/>
                <w:color w:val="000000"/>
                <w:sz w:val="20"/>
                <w:szCs w:val="20"/>
              </w:rPr>
            </w:pPr>
            <w:r w:rsidRPr="00166768">
              <w:rPr>
                <w:rFonts w:ascii="Arial" w:hAnsi="Arial" w:cs="Arial"/>
                <w:b/>
                <w:bCs/>
                <w:color w:val="000000"/>
                <w:sz w:val="20"/>
                <w:szCs w:val="20"/>
              </w:rPr>
              <w:t>Achievement Rating:</w:t>
            </w:r>
          </w:p>
          <w:p w14:paraId="6E0CD27D" w14:textId="77777777" w:rsidR="009B2D0E" w:rsidRPr="00166768" w:rsidRDefault="009B2D0E" w:rsidP="00116EE3">
            <w:pPr>
              <w:spacing w:line="259" w:lineRule="auto"/>
              <w:rPr>
                <w:rFonts w:ascii="Arial" w:eastAsia="Arial" w:hAnsi="Arial" w:cs="Arial"/>
                <w:b/>
                <w:i/>
                <w:color w:val="000000"/>
                <w:sz w:val="20"/>
                <w:szCs w:val="20"/>
              </w:rPr>
            </w:pPr>
            <w:r>
              <w:rPr>
                <w:rFonts w:ascii="Arial" w:eastAsia="Arial,Bold" w:hAnsi="Arial" w:cs="Arial"/>
                <w:b/>
                <w:bCs/>
                <w:color w:val="4472C5"/>
                <w:sz w:val="20"/>
                <w:szCs w:val="20"/>
              </w:rPr>
              <w:t>2</w:t>
            </w:r>
            <w:r w:rsidRPr="00166768">
              <w:rPr>
                <w:rFonts w:ascii="Arial" w:eastAsia="Arial,Bold" w:hAnsi="Arial" w:cs="Arial"/>
                <w:b/>
                <w:bCs/>
                <w:color w:val="4472C5"/>
                <w:sz w:val="20"/>
                <w:szCs w:val="20"/>
              </w:rPr>
              <w:t xml:space="preserve">: MODERATELY </w:t>
            </w:r>
            <w:r>
              <w:rPr>
                <w:rFonts w:ascii="Arial" w:eastAsia="Arial,Bold" w:hAnsi="Arial" w:cs="Arial"/>
                <w:b/>
                <w:bCs/>
                <w:color w:val="4472C5"/>
                <w:sz w:val="20"/>
                <w:szCs w:val="20"/>
              </w:rPr>
              <w:t>UN</w:t>
            </w:r>
            <w:r w:rsidRPr="00166768">
              <w:rPr>
                <w:rFonts w:ascii="Arial" w:eastAsia="Arial,Bold" w:hAnsi="Arial" w:cs="Arial"/>
                <w:b/>
                <w:bCs/>
                <w:color w:val="4472C5"/>
                <w:sz w:val="20"/>
                <w:szCs w:val="20"/>
              </w:rPr>
              <w:t>LIKELY (M</w:t>
            </w:r>
            <w:r>
              <w:rPr>
                <w:rFonts w:ascii="Arial" w:eastAsia="Arial,Bold" w:hAnsi="Arial" w:cs="Arial"/>
                <w:b/>
                <w:bCs/>
                <w:color w:val="4472C5"/>
                <w:sz w:val="20"/>
                <w:szCs w:val="20"/>
              </w:rPr>
              <w:t>U</w:t>
            </w:r>
            <w:r w:rsidRPr="00166768">
              <w:rPr>
                <w:rFonts w:ascii="Arial" w:eastAsia="Arial,Bold" w:hAnsi="Arial" w:cs="Arial"/>
                <w:b/>
                <w:bCs/>
                <w:color w:val="4472C5"/>
                <w:sz w:val="20"/>
                <w:szCs w:val="20"/>
              </w:rPr>
              <w:t>)</w:t>
            </w:r>
          </w:p>
        </w:tc>
        <w:tc>
          <w:tcPr>
            <w:tcW w:w="5480" w:type="dxa"/>
          </w:tcPr>
          <w:p w14:paraId="7CF3F14E" w14:textId="77777777" w:rsidR="009B2D0E" w:rsidRPr="00810581" w:rsidRDefault="009B2D0E" w:rsidP="00FE372D">
            <w:pPr>
              <w:pStyle w:val="Paragraphedeliste"/>
              <w:numPr>
                <w:ilvl w:val="0"/>
                <w:numId w:val="25"/>
              </w:numPr>
              <w:spacing w:after="2" w:line="239" w:lineRule="auto"/>
              <w:rPr>
                <w:color w:val="000000"/>
                <w:sz w:val="20"/>
                <w:szCs w:val="20"/>
              </w:rPr>
            </w:pPr>
            <w:r w:rsidRPr="00810581">
              <w:rPr>
                <w:color w:val="000000"/>
                <w:sz w:val="20"/>
                <w:szCs w:val="20"/>
              </w:rPr>
              <w:t xml:space="preserve">The project's sustainability is rooted in its alignment with Angola's national legislative and policy frameworks, supporting the country's agenda on wildlife protection and human-wildlife conflict management. However, the project's planning and execution have not been sufficiently consultative or inclusive, lacking engagement with key stakeholders such as government bodies, UN agencies, and conservation organizations, which has affected ownership and buy-in. Going forward, it is essential to assign key roles to national entities like INBC to foster shared ownership and accountability. </w:t>
            </w:r>
          </w:p>
          <w:p w14:paraId="357D2CC1" w14:textId="77777777" w:rsidR="009B2D0E" w:rsidRPr="00810581" w:rsidRDefault="009B2D0E" w:rsidP="00FE372D">
            <w:pPr>
              <w:pStyle w:val="Paragraphedeliste"/>
              <w:numPr>
                <w:ilvl w:val="0"/>
                <w:numId w:val="25"/>
              </w:numPr>
              <w:spacing w:after="2" w:line="239" w:lineRule="auto"/>
              <w:rPr>
                <w:color w:val="000000"/>
                <w:sz w:val="20"/>
                <w:szCs w:val="20"/>
              </w:rPr>
            </w:pPr>
            <w:r w:rsidRPr="00810581">
              <w:rPr>
                <w:color w:val="000000"/>
                <w:sz w:val="20"/>
                <w:szCs w:val="20"/>
              </w:rPr>
              <w:t xml:space="preserve">While capacity-building efforts have facilitated knowledge exchange among law enforcement and local communities, the project's sustainability is threatened by reliance on constrained national budgets, administrative hurdles, and insufficient commitment from all partners. </w:t>
            </w:r>
          </w:p>
          <w:p w14:paraId="1E2AC5DA" w14:textId="77777777" w:rsidR="009B2D0E" w:rsidRPr="00810581" w:rsidRDefault="009B2D0E" w:rsidP="00FE372D">
            <w:pPr>
              <w:pStyle w:val="Paragraphedeliste"/>
              <w:numPr>
                <w:ilvl w:val="0"/>
                <w:numId w:val="25"/>
              </w:numPr>
              <w:spacing w:after="2" w:line="239" w:lineRule="auto"/>
              <w:rPr>
                <w:color w:val="000000"/>
                <w:sz w:val="20"/>
                <w:szCs w:val="20"/>
              </w:rPr>
            </w:pPr>
            <w:r w:rsidRPr="00810581">
              <w:rPr>
                <w:color w:val="000000"/>
                <w:sz w:val="20"/>
                <w:szCs w:val="20"/>
              </w:rPr>
              <w:t xml:space="preserve">Social and cultural risks remain high due to delays in implementing alternative income-generating activities for local stakeholders, with hunting being a deeply rooted practice for subsistence. Awareness-raising sessions have been conducted, but it is unclear if these have led to changed perceptions. </w:t>
            </w:r>
          </w:p>
          <w:p w14:paraId="69F4F896" w14:textId="77777777" w:rsidR="009B2D0E" w:rsidRPr="00810581" w:rsidRDefault="009B2D0E" w:rsidP="00FE372D">
            <w:pPr>
              <w:pStyle w:val="Paragraphedeliste"/>
              <w:numPr>
                <w:ilvl w:val="0"/>
                <w:numId w:val="25"/>
              </w:numPr>
              <w:spacing w:after="2" w:line="239" w:lineRule="auto"/>
              <w:rPr>
                <w:color w:val="000000"/>
                <w:sz w:val="20"/>
                <w:szCs w:val="20"/>
              </w:rPr>
            </w:pPr>
            <w:r w:rsidRPr="00810581">
              <w:rPr>
                <w:color w:val="000000"/>
                <w:sz w:val="20"/>
                <w:szCs w:val="20"/>
              </w:rPr>
              <w:t>Environmental sustainability is also uncertain, as community-based livelihood projects have not yet started.</w:t>
            </w:r>
          </w:p>
        </w:tc>
      </w:tr>
      <w:bookmarkEnd w:id="137"/>
      <w:bookmarkEnd w:id="138"/>
    </w:tbl>
    <w:p w14:paraId="4C25EFE9" w14:textId="77777777" w:rsidR="009B2D0E" w:rsidRDefault="009B2D0E" w:rsidP="009B2D0E"/>
    <w:p w14:paraId="381A6064" w14:textId="77777777" w:rsidR="008D576D" w:rsidRPr="009B2D0E" w:rsidRDefault="008D576D">
      <w:pPr>
        <w:rPr>
          <w:rFonts w:ascii="Arial" w:hAnsi="Arial" w:cs="Arial"/>
        </w:rPr>
      </w:pPr>
    </w:p>
    <w:p w14:paraId="381A6065" w14:textId="77777777" w:rsidR="008D576D" w:rsidRPr="00A55552" w:rsidRDefault="008D576D">
      <w:pPr>
        <w:spacing w:after="149" w:line="248" w:lineRule="auto"/>
        <w:ind w:right="54"/>
        <w:jc w:val="both"/>
        <w:rPr>
          <w:rFonts w:ascii="Arial" w:eastAsia="Arial" w:hAnsi="Arial" w:cs="Arial"/>
          <w:color w:val="000000"/>
          <w:lang w:val="en-US"/>
        </w:rPr>
      </w:pPr>
    </w:p>
    <w:p w14:paraId="381A6066" w14:textId="57F814D9" w:rsidR="00512B5F" w:rsidRDefault="00512B5F">
      <w:pPr>
        <w:rPr>
          <w:rFonts w:ascii="Arial" w:eastAsia="Arial" w:hAnsi="Arial" w:cs="Arial"/>
          <w:color w:val="000000"/>
        </w:rPr>
      </w:pPr>
      <w:r>
        <w:rPr>
          <w:rFonts w:ascii="Arial" w:eastAsia="Arial" w:hAnsi="Arial" w:cs="Arial"/>
          <w:color w:val="000000"/>
        </w:rPr>
        <w:br w:type="page"/>
      </w:r>
    </w:p>
    <w:p w14:paraId="381A6068" w14:textId="714BB17A" w:rsidR="008D576D" w:rsidRPr="00166768" w:rsidRDefault="008D576D">
      <w:pPr>
        <w:pStyle w:val="Titre1"/>
        <w:rPr>
          <w:color w:val="0070C0"/>
        </w:rPr>
      </w:pPr>
      <w:bookmarkStart w:id="141" w:name="_Toc186322795"/>
      <w:r w:rsidRPr="00166768">
        <w:rPr>
          <w:color w:val="0070C0"/>
        </w:rPr>
        <w:lastRenderedPageBreak/>
        <w:t xml:space="preserve">ANNEX </w:t>
      </w:r>
      <w:r w:rsidR="00B20A7D">
        <w:rPr>
          <w:color w:val="0070C0"/>
        </w:rPr>
        <w:t>G</w:t>
      </w:r>
      <w:r w:rsidRPr="00166768">
        <w:rPr>
          <w:color w:val="0070C0"/>
        </w:rPr>
        <w:t xml:space="preserve">: </w:t>
      </w:r>
      <w:r w:rsidR="00B65192" w:rsidRPr="27B680FA">
        <w:rPr>
          <w:color w:val="0070C0"/>
        </w:rPr>
        <w:t xml:space="preserve">MTR </w:t>
      </w:r>
      <w:r w:rsidR="00B65192">
        <w:rPr>
          <w:color w:val="0070C0"/>
        </w:rPr>
        <w:t>MISSION ITINERARY</w:t>
      </w:r>
      <w:bookmarkEnd w:id="141"/>
    </w:p>
    <w:p w14:paraId="381A60BD" w14:textId="6F907E7D" w:rsidR="008D576D" w:rsidRPr="00E914EE" w:rsidRDefault="00E914EE" w:rsidP="00E914EE">
      <w:pPr>
        <w:pStyle w:val="Lgende"/>
        <w:spacing w:after="0"/>
        <w:rPr>
          <w:rFonts w:ascii="Arial" w:hAnsi="Arial" w:cs="Arial"/>
          <w:b/>
          <w:bCs/>
          <w:sz w:val="20"/>
          <w:szCs w:val="20"/>
          <w:lang w:val="en-US"/>
        </w:rPr>
      </w:pPr>
      <w:bookmarkStart w:id="142" w:name="_Toc186322823"/>
      <w:r w:rsidRPr="00E914EE">
        <w:rPr>
          <w:rFonts w:ascii="Arial" w:hAnsi="Arial" w:cs="Arial"/>
          <w:b/>
          <w:bCs/>
          <w:sz w:val="20"/>
          <w:szCs w:val="20"/>
        </w:rPr>
        <w:t xml:space="preserve">Table </w:t>
      </w:r>
      <w:r w:rsidRPr="00E914EE">
        <w:rPr>
          <w:rFonts w:ascii="Arial" w:hAnsi="Arial" w:cs="Arial"/>
          <w:b/>
          <w:bCs/>
          <w:sz w:val="20"/>
          <w:szCs w:val="20"/>
        </w:rPr>
        <w:fldChar w:fldCharType="begin"/>
      </w:r>
      <w:r w:rsidRPr="00E914EE">
        <w:rPr>
          <w:rFonts w:ascii="Arial" w:hAnsi="Arial" w:cs="Arial"/>
          <w:b/>
          <w:bCs/>
          <w:sz w:val="20"/>
          <w:szCs w:val="20"/>
        </w:rPr>
        <w:instrText xml:space="preserve"> SEQ Table \* ARABIC </w:instrText>
      </w:r>
      <w:r w:rsidRPr="00E914EE">
        <w:rPr>
          <w:rFonts w:ascii="Arial" w:hAnsi="Arial" w:cs="Arial"/>
          <w:b/>
          <w:bCs/>
          <w:sz w:val="20"/>
          <w:szCs w:val="20"/>
        </w:rPr>
        <w:fldChar w:fldCharType="separate"/>
      </w:r>
      <w:r>
        <w:rPr>
          <w:rFonts w:ascii="Arial" w:hAnsi="Arial" w:cs="Arial"/>
          <w:b/>
          <w:bCs/>
          <w:noProof/>
          <w:sz w:val="20"/>
          <w:szCs w:val="20"/>
        </w:rPr>
        <w:t>10</w:t>
      </w:r>
      <w:r w:rsidRPr="00E914EE">
        <w:rPr>
          <w:rFonts w:ascii="Arial" w:hAnsi="Arial" w:cs="Arial"/>
          <w:b/>
          <w:bCs/>
          <w:sz w:val="20"/>
          <w:szCs w:val="20"/>
        </w:rPr>
        <w:fldChar w:fldCharType="end"/>
      </w:r>
      <w:r w:rsidR="00FD4AB1">
        <w:rPr>
          <w:rFonts w:ascii="Arial" w:hAnsi="Arial" w:cs="Arial"/>
          <w:b/>
          <w:bCs/>
          <w:sz w:val="20"/>
          <w:szCs w:val="20"/>
        </w:rPr>
        <w:t>:</w:t>
      </w:r>
      <w:r w:rsidRPr="00E914EE">
        <w:rPr>
          <w:rFonts w:ascii="Arial" w:hAnsi="Arial" w:cs="Arial"/>
          <w:b/>
          <w:bCs/>
          <w:sz w:val="20"/>
          <w:szCs w:val="20"/>
        </w:rPr>
        <w:t xml:space="preserve"> Itinerary of field missions</w:t>
      </w:r>
      <w:bookmarkEnd w:id="142"/>
    </w:p>
    <w:tbl>
      <w:tblPr>
        <w:tblStyle w:val="Grilledutableau"/>
        <w:tblW w:w="5000" w:type="pct"/>
        <w:tblLook w:val="04A0" w:firstRow="1" w:lastRow="0" w:firstColumn="1" w:lastColumn="0" w:noHBand="0" w:noVBand="1"/>
      </w:tblPr>
      <w:tblGrid>
        <w:gridCol w:w="4292"/>
        <w:gridCol w:w="1936"/>
        <w:gridCol w:w="3928"/>
      </w:tblGrid>
      <w:tr w:rsidR="001D2ADC" w14:paraId="1C1F6515" w14:textId="77777777" w:rsidTr="001D2ADC">
        <w:trPr>
          <w:trHeight w:val="300"/>
        </w:trPr>
        <w:tc>
          <w:tcPr>
            <w:tcW w:w="5000" w:type="pct"/>
            <w:gridSpan w:val="3"/>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6E5B01A4" w14:textId="3852A9E1" w:rsidR="001D2ADC" w:rsidRDefault="001D2ADC" w:rsidP="00284AC0">
            <w:r w:rsidRPr="27B680FA">
              <w:rPr>
                <w:rFonts w:ascii="Arial" w:eastAsia="Arial" w:hAnsi="Arial" w:cs="Arial"/>
                <w:b/>
                <w:bCs/>
                <w:i/>
                <w:iCs/>
                <w:color w:val="FFFFFF" w:themeColor="background1"/>
                <w:sz w:val="20"/>
                <w:szCs w:val="20"/>
              </w:rPr>
              <w:t>Itinerary of Field Missions</w:t>
            </w:r>
          </w:p>
        </w:tc>
      </w:tr>
      <w:tr w:rsidR="001D2ADC" w14:paraId="4C26376F" w14:textId="77777777" w:rsidTr="001D2ADC">
        <w:trPr>
          <w:trHeight w:val="269"/>
        </w:trPr>
        <w:tc>
          <w:tcPr>
            <w:tcW w:w="2113" w:type="pct"/>
            <w:vMerge w:val="restart"/>
            <w:tcBorders>
              <w:top w:val="single" w:sz="8" w:space="0" w:color="auto"/>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7B75A1DB" w14:textId="77777777" w:rsidR="001D2ADC" w:rsidRDefault="001D2ADC" w:rsidP="00284AC0">
            <w:pPr>
              <w:jc w:val="center"/>
            </w:pPr>
            <w:r w:rsidRPr="27B680FA">
              <w:rPr>
                <w:rFonts w:ascii="Arial" w:eastAsia="Arial" w:hAnsi="Arial" w:cs="Arial"/>
                <w:b/>
                <w:bCs/>
                <w:color w:val="000000" w:themeColor="text1"/>
                <w:sz w:val="18"/>
                <w:szCs w:val="18"/>
              </w:rPr>
              <w:t>Day/Date</w:t>
            </w:r>
          </w:p>
        </w:tc>
        <w:tc>
          <w:tcPr>
            <w:tcW w:w="953" w:type="pct"/>
            <w:vMerge w:val="restart"/>
            <w:tcBorders>
              <w:top w:val="nil"/>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6ACF367B" w14:textId="77777777" w:rsidR="001D2ADC" w:rsidRDefault="001D2ADC" w:rsidP="00284AC0">
            <w:pPr>
              <w:jc w:val="center"/>
            </w:pPr>
            <w:r w:rsidRPr="27B680FA">
              <w:rPr>
                <w:rFonts w:ascii="Arial" w:eastAsia="Arial" w:hAnsi="Arial" w:cs="Arial"/>
                <w:b/>
                <w:bCs/>
                <w:color w:val="000000" w:themeColor="text1"/>
                <w:sz w:val="18"/>
                <w:szCs w:val="18"/>
              </w:rPr>
              <w:t>Location/</w:t>
            </w:r>
          </w:p>
          <w:p w14:paraId="2A6A0A7D" w14:textId="77777777" w:rsidR="001D2ADC" w:rsidRDefault="001D2ADC" w:rsidP="00284AC0">
            <w:pPr>
              <w:jc w:val="center"/>
            </w:pPr>
            <w:r w:rsidRPr="27B680FA">
              <w:rPr>
                <w:rFonts w:ascii="Arial" w:eastAsia="Arial" w:hAnsi="Arial" w:cs="Arial"/>
                <w:b/>
                <w:bCs/>
                <w:color w:val="000000" w:themeColor="text1"/>
                <w:sz w:val="18"/>
                <w:szCs w:val="18"/>
              </w:rPr>
              <w:t>Venue</w:t>
            </w:r>
          </w:p>
        </w:tc>
        <w:tc>
          <w:tcPr>
            <w:tcW w:w="1934" w:type="pct"/>
            <w:vMerge w:val="restart"/>
            <w:tcBorders>
              <w:top w:val="nil"/>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4121365A" w14:textId="77777777" w:rsidR="001D2ADC" w:rsidRDefault="001D2ADC" w:rsidP="00284AC0">
            <w:pPr>
              <w:jc w:val="center"/>
            </w:pPr>
            <w:r w:rsidRPr="27B680FA">
              <w:rPr>
                <w:rFonts w:ascii="Arial" w:eastAsia="Arial" w:hAnsi="Arial" w:cs="Arial"/>
                <w:b/>
                <w:bCs/>
                <w:color w:val="000000" w:themeColor="text1"/>
                <w:sz w:val="18"/>
                <w:szCs w:val="18"/>
              </w:rPr>
              <w:t>Item/Activity</w:t>
            </w:r>
          </w:p>
        </w:tc>
      </w:tr>
      <w:tr w:rsidR="001D2ADC" w14:paraId="3B40C49F" w14:textId="77777777" w:rsidTr="001D2ADC">
        <w:trPr>
          <w:trHeight w:val="269"/>
        </w:trPr>
        <w:tc>
          <w:tcPr>
            <w:tcW w:w="2113" w:type="pct"/>
            <w:vMerge/>
            <w:tcBorders>
              <w:left w:val="single" w:sz="0" w:space="0" w:color="auto"/>
              <w:bottom w:val="single" w:sz="0" w:space="0" w:color="auto"/>
              <w:right w:val="single" w:sz="0" w:space="0" w:color="auto"/>
            </w:tcBorders>
            <w:vAlign w:val="center"/>
          </w:tcPr>
          <w:p w14:paraId="71298D6A" w14:textId="77777777" w:rsidR="001D2ADC" w:rsidRDefault="001D2ADC" w:rsidP="00284AC0"/>
        </w:tc>
        <w:tc>
          <w:tcPr>
            <w:tcW w:w="953" w:type="pct"/>
            <w:vMerge/>
            <w:tcBorders>
              <w:left w:val="single" w:sz="0" w:space="0" w:color="auto"/>
              <w:bottom w:val="single" w:sz="0" w:space="0" w:color="auto"/>
              <w:right w:val="single" w:sz="0" w:space="0" w:color="auto"/>
            </w:tcBorders>
            <w:vAlign w:val="center"/>
          </w:tcPr>
          <w:p w14:paraId="62231185" w14:textId="77777777" w:rsidR="001D2ADC" w:rsidRDefault="001D2ADC" w:rsidP="00284AC0"/>
        </w:tc>
        <w:tc>
          <w:tcPr>
            <w:tcW w:w="1934" w:type="pct"/>
            <w:vMerge/>
            <w:tcBorders>
              <w:left w:val="single" w:sz="0" w:space="0" w:color="auto"/>
              <w:bottom w:val="single" w:sz="0" w:space="0" w:color="auto"/>
              <w:right w:val="single" w:sz="0" w:space="0" w:color="auto"/>
            </w:tcBorders>
            <w:vAlign w:val="center"/>
          </w:tcPr>
          <w:p w14:paraId="7663F873" w14:textId="77777777" w:rsidR="001D2ADC" w:rsidRDefault="001D2ADC" w:rsidP="00284AC0"/>
        </w:tc>
      </w:tr>
      <w:tr w:rsidR="001D2ADC" w14:paraId="29775ECB" w14:textId="77777777" w:rsidTr="001D2ADC">
        <w:trPr>
          <w:trHeight w:val="300"/>
        </w:trPr>
        <w:tc>
          <w:tcPr>
            <w:tcW w:w="2113" w:type="pct"/>
            <w:tcBorders>
              <w:top w:val="nil"/>
              <w:left w:val="single" w:sz="8" w:space="0" w:color="auto"/>
              <w:bottom w:val="single" w:sz="8" w:space="0" w:color="auto"/>
              <w:right w:val="single" w:sz="8" w:space="0" w:color="auto"/>
            </w:tcBorders>
            <w:tcMar>
              <w:left w:w="108" w:type="dxa"/>
              <w:right w:w="108" w:type="dxa"/>
            </w:tcMar>
            <w:vAlign w:val="center"/>
          </w:tcPr>
          <w:p w14:paraId="3EC3CE1F" w14:textId="77777777" w:rsidR="001D2ADC" w:rsidRDefault="001D2ADC" w:rsidP="00284AC0">
            <w:pPr>
              <w:jc w:val="center"/>
            </w:pPr>
            <w:r w:rsidRPr="27B680FA">
              <w:rPr>
                <w:rFonts w:ascii="Arial" w:eastAsia="Arial" w:hAnsi="Arial" w:cs="Arial"/>
                <w:sz w:val="18"/>
                <w:szCs w:val="18"/>
              </w:rPr>
              <w:t>Monday</w:t>
            </w:r>
          </w:p>
          <w:p w14:paraId="78C7443D" w14:textId="77777777" w:rsidR="001D2ADC" w:rsidRDefault="001D2ADC" w:rsidP="00284AC0">
            <w:pPr>
              <w:jc w:val="center"/>
            </w:pPr>
            <w:r w:rsidRPr="27B680FA">
              <w:rPr>
                <w:rFonts w:ascii="Arial" w:eastAsia="Arial" w:hAnsi="Arial" w:cs="Arial"/>
                <w:sz w:val="18"/>
                <w:szCs w:val="18"/>
              </w:rPr>
              <w:t>June 10, 2024</w:t>
            </w:r>
          </w:p>
        </w:tc>
        <w:tc>
          <w:tcPr>
            <w:tcW w:w="953" w:type="pct"/>
            <w:tcBorders>
              <w:top w:val="nil"/>
              <w:left w:val="single" w:sz="8" w:space="0" w:color="auto"/>
              <w:bottom w:val="single" w:sz="8" w:space="0" w:color="auto"/>
              <w:right w:val="single" w:sz="8" w:space="0" w:color="auto"/>
            </w:tcBorders>
            <w:tcMar>
              <w:left w:w="108" w:type="dxa"/>
              <w:right w:w="108" w:type="dxa"/>
            </w:tcMar>
            <w:vAlign w:val="center"/>
          </w:tcPr>
          <w:p w14:paraId="0F91D538" w14:textId="77777777" w:rsidR="001D2ADC" w:rsidRDefault="001D2ADC" w:rsidP="00284AC0">
            <w:r w:rsidRPr="27B680FA">
              <w:rPr>
                <w:rFonts w:ascii="Arial" w:eastAsia="Arial" w:hAnsi="Arial" w:cs="Arial"/>
                <w:sz w:val="18"/>
                <w:szCs w:val="18"/>
              </w:rPr>
              <w:t>Luanda</w:t>
            </w:r>
          </w:p>
        </w:tc>
        <w:tc>
          <w:tcPr>
            <w:tcW w:w="1934" w:type="pct"/>
            <w:tcBorders>
              <w:top w:val="nil"/>
              <w:left w:val="single" w:sz="8" w:space="0" w:color="auto"/>
              <w:bottom w:val="single" w:sz="8" w:space="0" w:color="auto"/>
              <w:right w:val="single" w:sz="8" w:space="0" w:color="auto"/>
            </w:tcBorders>
            <w:tcMar>
              <w:left w:w="108" w:type="dxa"/>
              <w:right w:w="108" w:type="dxa"/>
            </w:tcMar>
            <w:vAlign w:val="center"/>
          </w:tcPr>
          <w:p w14:paraId="68AD7EF6" w14:textId="77777777" w:rsidR="001D2ADC" w:rsidRDefault="001D2ADC" w:rsidP="00284AC0">
            <w:pPr>
              <w:spacing w:after="60"/>
            </w:pPr>
            <w:r w:rsidRPr="27B680FA">
              <w:rPr>
                <w:rFonts w:ascii="Arial" w:eastAsia="Arial" w:hAnsi="Arial" w:cs="Arial"/>
                <w:sz w:val="18"/>
                <w:szCs w:val="18"/>
              </w:rPr>
              <w:t>Meetings and interviews</w:t>
            </w:r>
          </w:p>
        </w:tc>
      </w:tr>
      <w:tr w:rsidR="001D2ADC" w14:paraId="5DD88BEA" w14:textId="77777777" w:rsidTr="001D2ADC">
        <w:trPr>
          <w:trHeight w:val="300"/>
        </w:trPr>
        <w:tc>
          <w:tcPr>
            <w:tcW w:w="2113"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7C5854" w14:textId="77777777" w:rsidR="001D2ADC" w:rsidRDefault="001D2ADC" w:rsidP="00284AC0">
            <w:pPr>
              <w:jc w:val="center"/>
            </w:pPr>
            <w:r w:rsidRPr="27B680FA">
              <w:rPr>
                <w:rFonts w:ascii="Arial" w:eastAsia="Arial" w:hAnsi="Arial" w:cs="Arial"/>
                <w:sz w:val="18"/>
                <w:szCs w:val="18"/>
              </w:rPr>
              <w:t>Tuesday</w:t>
            </w:r>
          </w:p>
          <w:p w14:paraId="34556C67" w14:textId="77777777" w:rsidR="001D2ADC" w:rsidRDefault="001D2ADC" w:rsidP="00284AC0">
            <w:pPr>
              <w:jc w:val="center"/>
            </w:pPr>
            <w:r w:rsidRPr="27B680FA">
              <w:rPr>
                <w:rFonts w:ascii="Arial" w:eastAsia="Arial" w:hAnsi="Arial" w:cs="Arial"/>
                <w:sz w:val="18"/>
                <w:szCs w:val="18"/>
              </w:rPr>
              <w:t>June 11, 2024</w:t>
            </w:r>
          </w:p>
        </w:tc>
        <w:tc>
          <w:tcPr>
            <w:tcW w:w="953"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2C75BF" w14:textId="77777777" w:rsidR="001D2ADC" w:rsidRDefault="001D2ADC" w:rsidP="00284AC0">
            <w:r w:rsidRPr="27B680FA">
              <w:rPr>
                <w:rFonts w:ascii="Arial" w:eastAsia="Arial" w:hAnsi="Arial" w:cs="Arial"/>
                <w:sz w:val="18"/>
                <w:szCs w:val="18"/>
              </w:rPr>
              <w:t>Luanda</w:t>
            </w:r>
          </w:p>
        </w:tc>
        <w:tc>
          <w:tcPr>
            <w:tcW w:w="193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AE016B" w14:textId="77777777" w:rsidR="001D2ADC" w:rsidRDefault="001D2ADC" w:rsidP="00284AC0">
            <w:pPr>
              <w:spacing w:after="60"/>
            </w:pPr>
            <w:r w:rsidRPr="27B680FA">
              <w:rPr>
                <w:rFonts w:ascii="Arial" w:eastAsia="Arial" w:hAnsi="Arial" w:cs="Arial"/>
                <w:sz w:val="18"/>
                <w:szCs w:val="18"/>
              </w:rPr>
              <w:t>Meetings and interviews</w:t>
            </w:r>
          </w:p>
        </w:tc>
      </w:tr>
      <w:tr w:rsidR="001D2ADC" w14:paraId="5809A6BD" w14:textId="77777777" w:rsidTr="001D2ADC">
        <w:trPr>
          <w:trHeight w:val="300"/>
        </w:trPr>
        <w:tc>
          <w:tcPr>
            <w:tcW w:w="2113" w:type="pct"/>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7C8233" w14:textId="77777777" w:rsidR="001D2ADC" w:rsidRDefault="001D2ADC" w:rsidP="00284AC0">
            <w:pPr>
              <w:jc w:val="center"/>
            </w:pPr>
            <w:r w:rsidRPr="27B680FA">
              <w:rPr>
                <w:rFonts w:ascii="Arial" w:eastAsia="Arial" w:hAnsi="Arial" w:cs="Arial"/>
                <w:sz w:val="18"/>
                <w:szCs w:val="18"/>
              </w:rPr>
              <w:t>Wednesday June 12, 2024</w:t>
            </w:r>
          </w:p>
        </w:tc>
        <w:tc>
          <w:tcPr>
            <w:tcW w:w="2887" w:type="pct"/>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5E9BB179" w14:textId="77777777" w:rsidR="001D2ADC" w:rsidRDefault="001D2ADC" w:rsidP="00284AC0">
            <w:pPr>
              <w:spacing w:after="60"/>
            </w:pPr>
            <w:r w:rsidRPr="27B680FA">
              <w:rPr>
                <w:rFonts w:ascii="Arial" w:eastAsia="Arial" w:hAnsi="Arial" w:cs="Arial"/>
                <w:color w:val="000000" w:themeColor="text1"/>
                <w:sz w:val="18"/>
                <w:szCs w:val="18"/>
              </w:rPr>
              <w:t>Travel to Malanje</w:t>
            </w:r>
          </w:p>
        </w:tc>
      </w:tr>
      <w:tr w:rsidR="001D2ADC" w14:paraId="6DF92A44" w14:textId="77777777" w:rsidTr="001D2ADC">
        <w:trPr>
          <w:trHeight w:val="300"/>
        </w:trPr>
        <w:tc>
          <w:tcPr>
            <w:tcW w:w="2113" w:type="pct"/>
            <w:vMerge/>
            <w:tcBorders>
              <w:left w:val="single" w:sz="0" w:space="0" w:color="auto"/>
              <w:bottom w:val="single" w:sz="0" w:space="0" w:color="auto"/>
              <w:right w:val="single" w:sz="0" w:space="0" w:color="auto"/>
            </w:tcBorders>
            <w:vAlign w:val="center"/>
          </w:tcPr>
          <w:p w14:paraId="054E72C9" w14:textId="77777777" w:rsidR="001D2ADC" w:rsidRDefault="001D2ADC" w:rsidP="00284AC0"/>
        </w:tc>
        <w:tc>
          <w:tcPr>
            <w:tcW w:w="953" w:type="pct"/>
            <w:tcBorders>
              <w:top w:val="single" w:sz="8" w:space="0" w:color="auto"/>
              <w:left w:val="nil"/>
              <w:bottom w:val="single" w:sz="8" w:space="0" w:color="auto"/>
              <w:right w:val="single" w:sz="8" w:space="0" w:color="auto"/>
            </w:tcBorders>
            <w:tcMar>
              <w:left w:w="108" w:type="dxa"/>
              <w:right w:w="108" w:type="dxa"/>
            </w:tcMar>
            <w:vAlign w:val="center"/>
          </w:tcPr>
          <w:p w14:paraId="2D963F7E" w14:textId="77777777" w:rsidR="001D2ADC" w:rsidRDefault="001D2ADC" w:rsidP="00284AC0">
            <w:pPr>
              <w:jc w:val="center"/>
            </w:pPr>
            <w:r w:rsidRPr="27B680FA">
              <w:rPr>
                <w:rFonts w:ascii="Arial" w:eastAsia="Arial" w:hAnsi="Arial" w:cs="Arial"/>
                <w:sz w:val="18"/>
                <w:szCs w:val="18"/>
              </w:rPr>
              <w:t>Malanje</w:t>
            </w:r>
          </w:p>
        </w:tc>
        <w:tc>
          <w:tcPr>
            <w:tcW w:w="1934" w:type="pct"/>
            <w:tcBorders>
              <w:top w:val="nil"/>
              <w:left w:val="single" w:sz="8" w:space="0" w:color="auto"/>
              <w:bottom w:val="single" w:sz="8" w:space="0" w:color="auto"/>
              <w:right w:val="single" w:sz="8" w:space="0" w:color="auto"/>
            </w:tcBorders>
            <w:tcMar>
              <w:left w:w="108" w:type="dxa"/>
              <w:right w:w="108" w:type="dxa"/>
            </w:tcMar>
            <w:vAlign w:val="center"/>
          </w:tcPr>
          <w:p w14:paraId="780EA0A2" w14:textId="77777777" w:rsidR="001D2ADC" w:rsidRDefault="001D2ADC" w:rsidP="00284AC0">
            <w:r w:rsidRPr="27B680FA">
              <w:rPr>
                <w:rFonts w:ascii="Arial" w:eastAsia="Arial" w:hAnsi="Arial" w:cs="Arial"/>
                <w:sz w:val="18"/>
                <w:szCs w:val="18"/>
              </w:rPr>
              <w:t>Interviews</w:t>
            </w:r>
          </w:p>
        </w:tc>
      </w:tr>
      <w:tr w:rsidR="001D2ADC" w14:paraId="5CA32E9D" w14:textId="77777777" w:rsidTr="001D2ADC">
        <w:trPr>
          <w:trHeight w:val="300"/>
        </w:trPr>
        <w:tc>
          <w:tcPr>
            <w:tcW w:w="2113" w:type="pct"/>
            <w:vMerge w:val="restart"/>
            <w:tcBorders>
              <w:top w:val="nil"/>
              <w:left w:val="single" w:sz="8" w:space="0" w:color="auto"/>
              <w:bottom w:val="single" w:sz="8" w:space="0" w:color="auto"/>
              <w:right w:val="single" w:sz="8" w:space="0" w:color="auto"/>
            </w:tcBorders>
            <w:tcMar>
              <w:left w:w="108" w:type="dxa"/>
              <w:right w:w="108" w:type="dxa"/>
            </w:tcMar>
            <w:vAlign w:val="center"/>
          </w:tcPr>
          <w:p w14:paraId="0AD75204" w14:textId="77777777" w:rsidR="001D2ADC" w:rsidRDefault="001D2ADC" w:rsidP="00284AC0">
            <w:pPr>
              <w:jc w:val="center"/>
            </w:pPr>
            <w:r w:rsidRPr="27B680FA">
              <w:rPr>
                <w:rFonts w:ascii="Arial" w:eastAsia="Arial" w:hAnsi="Arial" w:cs="Arial"/>
                <w:sz w:val="18"/>
                <w:szCs w:val="18"/>
              </w:rPr>
              <w:t>Thursday</w:t>
            </w:r>
          </w:p>
          <w:p w14:paraId="017218BB" w14:textId="77777777" w:rsidR="001D2ADC" w:rsidRDefault="001D2ADC" w:rsidP="00284AC0">
            <w:pPr>
              <w:jc w:val="center"/>
            </w:pPr>
            <w:r w:rsidRPr="27B680FA">
              <w:rPr>
                <w:rFonts w:ascii="Arial" w:eastAsia="Arial" w:hAnsi="Arial" w:cs="Arial"/>
                <w:sz w:val="18"/>
                <w:szCs w:val="18"/>
              </w:rPr>
              <w:t>June 12, 2024</w:t>
            </w:r>
          </w:p>
        </w:tc>
        <w:tc>
          <w:tcPr>
            <w:tcW w:w="2887" w:type="pct"/>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12B7708" w14:textId="77777777" w:rsidR="001D2ADC" w:rsidRDefault="001D2ADC" w:rsidP="00284AC0">
            <w:r w:rsidRPr="27B680FA">
              <w:rPr>
                <w:rFonts w:ascii="Arial" w:eastAsia="Arial" w:hAnsi="Arial" w:cs="Arial"/>
                <w:color w:val="000000" w:themeColor="text1"/>
                <w:sz w:val="18"/>
                <w:szCs w:val="18"/>
              </w:rPr>
              <w:t xml:space="preserve">Travel to </w:t>
            </w:r>
            <w:proofErr w:type="spellStart"/>
            <w:r w:rsidRPr="27B680FA">
              <w:rPr>
                <w:rFonts w:ascii="Arial" w:eastAsia="Arial" w:hAnsi="Arial" w:cs="Arial"/>
                <w:color w:val="000000" w:themeColor="text1"/>
                <w:sz w:val="18"/>
                <w:szCs w:val="18"/>
              </w:rPr>
              <w:t>Capunda</w:t>
            </w:r>
            <w:proofErr w:type="spellEnd"/>
          </w:p>
        </w:tc>
      </w:tr>
      <w:tr w:rsidR="001D2ADC" w14:paraId="01DEA79A" w14:textId="77777777" w:rsidTr="001D2ADC">
        <w:trPr>
          <w:trHeight w:val="300"/>
        </w:trPr>
        <w:tc>
          <w:tcPr>
            <w:tcW w:w="2113" w:type="pct"/>
            <w:vMerge/>
            <w:tcBorders>
              <w:left w:val="single" w:sz="0" w:space="0" w:color="auto"/>
              <w:bottom w:val="single" w:sz="0" w:space="0" w:color="auto"/>
              <w:right w:val="single" w:sz="0" w:space="0" w:color="auto"/>
            </w:tcBorders>
            <w:vAlign w:val="center"/>
          </w:tcPr>
          <w:p w14:paraId="7B4035F7" w14:textId="77777777" w:rsidR="001D2ADC" w:rsidRDefault="001D2ADC" w:rsidP="00284AC0"/>
        </w:tc>
        <w:tc>
          <w:tcPr>
            <w:tcW w:w="953" w:type="pct"/>
            <w:tcBorders>
              <w:top w:val="single" w:sz="8" w:space="0" w:color="auto"/>
              <w:left w:val="nil"/>
              <w:bottom w:val="single" w:sz="8" w:space="0" w:color="auto"/>
              <w:right w:val="single" w:sz="8" w:space="0" w:color="auto"/>
            </w:tcBorders>
            <w:tcMar>
              <w:left w:w="108" w:type="dxa"/>
              <w:right w:w="108" w:type="dxa"/>
            </w:tcMar>
            <w:vAlign w:val="center"/>
          </w:tcPr>
          <w:p w14:paraId="69634B60" w14:textId="77777777" w:rsidR="001D2ADC" w:rsidRDefault="001D2ADC" w:rsidP="00284AC0">
            <w:pPr>
              <w:jc w:val="center"/>
            </w:pPr>
            <w:proofErr w:type="spellStart"/>
            <w:r w:rsidRPr="27B680FA">
              <w:rPr>
                <w:rFonts w:ascii="Arial" w:eastAsia="Arial" w:hAnsi="Arial" w:cs="Arial"/>
                <w:sz w:val="18"/>
                <w:szCs w:val="18"/>
              </w:rPr>
              <w:t>Capunda</w:t>
            </w:r>
            <w:proofErr w:type="spellEnd"/>
          </w:p>
        </w:tc>
        <w:tc>
          <w:tcPr>
            <w:tcW w:w="1934" w:type="pct"/>
            <w:tcBorders>
              <w:top w:val="nil"/>
              <w:left w:val="single" w:sz="8" w:space="0" w:color="auto"/>
              <w:bottom w:val="single" w:sz="8" w:space="0" w:color="auto"/>
              <w:right w:val="single" w:sz="8" w:space="0" w:color="auto"/>
            </w:tcBorders>
            <w:tcMar>
              <w:left w:w="108" w:type="dxa"/>
              <w:right w:w="108" w:type="dxa"/>
            </w:tcMar>
            <w:vAlign w:val="center"/>
          </w:tcPr>
          <w:p w14:paraId="214F8B73" w14:textId="77777777" w:rsidR="001D2ADC" w:rsidRDefault="001D2ADC" w:rsidP="00284AC0">
            <w:r w:rsidRPr="27B680FA">
              <w:rPr>
                <w:rFonts w:ascii="Arial" w:eastAsia="Arial" w:hAnsi="Arial" w:cs="Arial"/>
                <w:sz w:val="18"/>
                <w:szCs w:val="18"/>
              </w:rPr>
              <w:t>Interviews</w:t>
            </w:r>
          </w:p>
        </w:tc>
      </w:tr>
      <w:tr w:rsidR="001D2ADC" w14:paraId="186FA2B5" w14:textId="77777777" w:rsidTr="001D2ADC">
        <w:trPr>
          <w:trHeight w:val="300"/>
        </w:trPr>
        <w:tc>
          <w:tcPr>
            <w:tcW w:w="2113" w:type="pct"/>
            <w:vMerge/>
            <w:tcBorders>
              <w:left w:val="single" w:sz="0" w:space="0" w:color="auto"/>
              <w:right w:val="single" w:sz="0" w:space="0" w:color="auto"/>
            </w:tcBorders>
            <w:vAlign w:val="center"/>
          </w:tcPr>
          <w:p w14:paraId="55D068C1" w14:textId="77777777" w:rsidR="001D2ADC" w:rsidRDefault="001D2ADC" w:rsidP="00284AC0"/>
        </w:tc>
        <w:tc>
          <w:tcPr>
            <w:tcW w:w="953" w:type="pct"/>
            <w:tcBorders>
              <w:top w:val="single" w:sz="8" w:space="0" w:color="auto"/>
              <w:left w:val="nil"/>
              <w:bottom w:val="single" w:sz="8" w:space="0" w:color="auto"/>
              <w:right w:val="single" w:sz="8" w:space="0" w:color="auto"/>
            </w:tcBorders>
            <w:tcMar>
              <w:left w:w="108" w:type="dxa"/>
              <w:right w:w="108" w:type="dxa"/>
            </w:tcMar>
            <w:vAlign w:val="center"/>
          </w:tcPr>
          <w:p w14:paraId="374F9B98" w14:textId="77777777" w:rsidR="001D2ADC" w:rsidRDefault="001D2ADC" w:rsidP="00284AC0">
            <w:pPr>
              <w:jc w:val="center"/>
            </w:pPr>
            <w:r w:rsidRPr="27B680FA">
              <w:rPr>
                <w:rFonts w:ascii="Arial" w:eastAsia="Arial" w:hAnsi="Arial" w:cs="Arial"/>
                <w:sz w:val="18"/>
                <w:szCs w:val="18"/>
              </w:rPr>
              <w:t>Malanje</w:t>
            </w:r>
          </w:p>
        </w:tc>
        <w:tc>
          <w:tcPr>
            <w:tcW w:w="193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410DAC8" w14:textId="77777777" w:rsidR="001D2ADC" w:rsidRDefault="001D2ADC" w:rsidP="00284AC0">
            <w:pPr>
              <w:jc w:val="both"/>
            </w:pPr>
            <w:r w:rsidRPr="27B680FA">
              <w:rPr>
                <w:rFonts w:ascii="Arial" w:eastAsia="Arial" w:hAnsi="Arial" w:cs="Arial"/>
                <w:sz w:val="18"/>
                <w:szCs w:val="18"/>
              </w:rPr>
              <w:t>Interviews</w:t>
            </w:r>
          </w:p>
        </w:tc>
      </w:tr>
      <w:tr w:rsidR="001D2ADC" w14:paraId="754C7DD7" w14:textId="77777777" w:rsidTr="001D2ADC">
        <w:trPr>
          <w:trHeight w:val="300"/>
        </w:trPr>
        <w:tc>
          <w:tcPr>
            <w:tcW w:w="2113" w:type="pct"/>
            <w:vMerge/>
            <w:tcBorders>
              <w:left w:val="single" w:sz="0" w:space="0" w:color="auto"/>
              <w:bottom w:val="single" w:sz="0" w:space="0" w:color="auto"/>
              <w:right w:val="single" w:sz="0" w:space="0" w:color="auto"/>
            </w:tcBorders>
            <w:vAlign w:val="center"/>
          </w:tcPr>
          <w:p w14:paraId="0DC1AA50" w14:textId="77777777" w:rsidR="001D2ADC" w:rsidRDefault="001D2ADC" w:rsidP="00284AC0"/>
        </w:tc>
        <w:tc>
          <w:tcPr>
            <w:tcW w:w="2887" w:type="pct"/>
            <w:gridSpan w:val="2"/>
            <w:tcBorders>
              <w:top w:val="single" w:sz="8" w:space="0" w:color="auto"/>
              <w:left w:val="nil"/>
              <w:bottom w:val="single" w:sz="8" w:space="0" w:color="auto"/>
              <w:right w:val="single" w:sz="8" w:space="0" w:color="auto"/>
            </w:tcBorders>
            <w:shd w:val="clear" w:color="auto" w:fill="D9D9D9" w:themeFill="background1" w:themeFillShade="D9"/>
            <w:tcMar>
              <w:left w:w="108" w:type="dxa"/>
              <w:right w:w="108" w:type="dxa"/>
            </w:tcMar>
            <w:vAlign w:val="center"/>
          </w:tcPr>
          <w:p w14:paraId="59AF6726" w14:textId="77777777" w:rsidR="001D2ADC" w:rsidRDefault="001D2ADC" w:rsidP="00284AC0">
            <w:pPr>
              <w:ind w:left="720"/>
              <w:jc w:val="both"/>
            </w:pPr>
            <w:r w:rsidRPr="27B680FA">
              <w:rPr>
                <w:rFonts w:ascii="Arial" w:eastAsia="Arial" w:hAnsi="Arial" w:cs="Arial"/>
                <w:color w:val="000000" w:themeColor="text1"/>
                <w:sz w:val="18"/>
                <w:szCs w:val="18"/>
              </w:rPr>
              <w:t>Travel to Malanje</w:t>
            </w:r>
          </w:p>
        </w:tc>
      </w:tr>
      <w:tr w:rsidR="001D2ADC" w14:paraId="6ED7CBF1" w14:textId="77777777" w:rsidTr="001D2ADC">
        <w:trPr>
          <w:trHeight w:val="300"/>
        </w:trPr>
        <w:tc>
          <w:tcPr>
            <w:tcW w:w="2113" w:type="pct"/>
            <w:vMerge w:val="restart"/>
            <w:tcBorders>
              <w:top w:val="nil"/>
              <w:left w:val="single" w:sz="8" w:space="0" w:color="auto"/>
              <w:bottom w:val="single" w:sz="8" w:space="0" w:color="auto"/>
              <w:right w:val="single" w:sz="8" w:space="0" w:color="auto"/>
            </w:tcBorders>
            <w:tcMar>
              <w:left w:w="108" w:type="dxa"/>
              <w:right w:w="108" w:type="dxa"/>
            </w:tcMar>
            <w:vAlign w:val="center"/>
          </w:tcPr>
          <w:p w14:paraId="1284A97A" w14:textId="77777777" w:rsidR="001D2ADC" w:rsidRDefault="001D2ADC" w:rsidP="00284AC0">
            <w:pPr>
              <w:jc w:val="center"/>
            </w:pPr>
            <w:r w:rsidRPr="27B680FA">
              <w:rPr>
                <w:rFonts w:ascii="Arial" w:eastAsia="Arial" w:hAnsi="Arial" w:cs="Arial"/>
                <w:sz w:val="18"/>
                <w:szCs w:val="18"/>
              </w:rPr>
              <w:t>Friday</w:t>
            </w:r>
          </w:p>
          <w:p w14:paraId="06667747" w14:textId="77777777" w:rsidR="001D2ADC" w:rsidRDefault="001D2ADC" w:rsidP="00284AC0">
            <w:pPr>
              <w:jc w:val="center"/>
            </w:pPr>
            <w:r w:rsidRPr="27B680FA">
              <w:rPr>
                <w:rFonts w:ascii="Arial" w:eastAsia="Arial" w:hAnsi="Arial" w:cs="Arial"/>
                <w:sz w:val="18"/>
                <w:szCs w:val="18"/>
              </w:rPr>
              <w:t xml:space="preserve"> June 14, 2024</w:t>
            </w:r>
          </w:p>
        </w:tc>
        <w:tc>
          <w:tcPr>
            <w:tcW w:w="953"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3FA9CFC" w14:textId="77777777" w:rsidR="001D2ADC" w:rsidRDefault="001D2ADC" w:rsidP="00284AC0">
            <w:pPr>
              <w:jc w:val="center"/>
            </w:pPr>
            <w:r w:rsidRPr="27B680FA">
              <w:rPr>
                <w:rFonts w:ascii="Arial" w:eastAsia="Arial" w:hAnsi="Arial" w:cs="Arial"/>
                <w:sz w:val="18"/>
                <w:szCs w:val="18"/>
              </w:rPr>
              <w:t>Malanje</w:t>
            </w:r>
          </w:p>
        </w:tc>
        <w:tc>
          <w:tcPr>
            <w:tcW w:w="1934" w:type="pct"/>
            <w:tcBorders>
              <w:top w:val="nil"/>
              <w:left w:val="single" w:sz="8" w:space="0" w:color="auto"/>
              <w:bottom w:val="single" w:sz="8" w:space="0" w:color="auto"/>
              <w:right w:val="single" w:sz="8" w:space="0" w:color="auto"/>
            </w:tcBorders>
            <w:tcMar>
              <w:left w:w="108" w:type="dxa"/>
              <w:right w:w="108" w:type="dxa"/>
            </w:tcMar>
            <w:vAlign w:val="center"/>
          </w:tcPr>
          <w:p w14:paraId="6065403E" w14:textId="77777777" w:rsidR="001D2ADC" w:rsidRDefault="001D2ADC" w:rsidP="00284AC0">
            <w:r w:rsidRPr="27B680FA">
              <w:rPr>
                <w:rFonts w:ascii="Arial" w:eastAsia="Arial" w:hAnsi="Arial" w:cs="Arial"/>
                <w:sz w:val="18"/>
                <w:szCs w:val="18"/>
              </w:rPr>
              <w:t>Interviews</w:t>
            </w:r>
          </w:p>
        </w:tc>
      </w:tr>
      <w:tr w:rsidR="001D2ADC" w14:paraId="1A6FE3DB" w14:textId="77777777" w:rsidTr="001D2ADC">
        <w:trPr>
          <w:trHeight w:val="300"/>
        </w:trPr>
        <w:tc>
          <w:tcPr>
            <w:tcW w:w="2113" w:type="pct"/>
            <w:vMerge/>
            <w:tcBorders>
              <w:left w:val="single" w:sz="0" w:space="0" w:color="auto"/>
              <w:bottom w:val="single" w:sz="0" w:space="0" w:color="auto"/>
              <w:right w:val="single" w:sz="0" w:space="0" w:color="auto"/>
            </w:tcBorders>
            <w:vAlign w:val="center"/>
          </w:tcPr>
          <w:p w14:paraId="67B7C9CB" w14:textId="77777777" w:rsidR="001D2ADC" w:rsidRDefault="001D2ADC" w:rsidP="00284AC0"/>
        </w:tc>
        <w:tc>
          <w:tcPr>
            <w:tcW w:w="2887" w:type="pct"/>
            <w:gridSpan w:val="2"/>
            <w:tcBorders>
              <w:top w:val="single" w:sz="8" w:space="0" w:color="auto"/>
              <w:left w:val="nil"/>
              <w:bottom w:val="single" w:sz="8" w:space="0" w:color="auto"/>
              <w:right w:val="single" w:sz="8" w:space="0" w:color="auto"/>
            </w:tcBorders>
            <w:shd w:val="clear" w:color="auto" w:fill="D9D9D9" w:themeFill="background1" w:themeFillShade="D9"/>
            <w:tcMar>
              <w:left w:w="108" w:type="dxa"/>
              <w:right w:w="108" w:type="dxa"/>
            </w:tcMar>
            <w:vAlign w:val="center"/>
          </w:tcPr>
          <w:p w14:paraId="10C56AA8" w14:textId="77777777" w:rsidR="001D2ADC" w:rsidRDefault="001D2ADC" w:rsidP="00284AC0">
            <w:r w:rsidRPr="27B680FA">
              <w:rPr>
                <w:rFonts w:ascii="Arial" w:eastAsia="Arial" w:hAnsi="Arial" w:cs="Arial"/>
                <w:color w:val="000000" w:themeColor="text1"/>
                <w:sz w:val="18"/>
                <w:szCs w:val="18"/>
              </w:rPr>
              <w:t>Travel to Luanda</w:t>
            </w:r>
          </w:p>
        </w:tc>
      </w:tr>
      <w:tr w:rsidR="001D2ADC" w14:paraId="5C278D41" w14:textId="77777777" w:rsidTr="001D2ADC">
        <w:trPr>
          <w:trHeight w:val="300"/>
        </w:trPr>
        <w:tc>
          <w:tcPr>
            <w:tcW w:w="2113" w:type="pct"/>
            <w:tcBorders>
              <w:top w:val="nil"/>
              <w:left w:val="single" w:sz="8" w:space="0" w:color="auto"/>
              <w:bottom w:val="single" w:sz="8" w:space="0" w:color="auto"/>
              <w:right w:val="single" w:sz="8" w:space="0" w:color="auto"/>
            </w:tcBorders>
            <w:tcMar>
              <w:left w:w="108" w:type="dxa"/>
              <w:right w:w="108" w:type="dxa"/>
            </w:tcMar>
            <w:vAlign w:val="center"/>
          </w:tcPr>
          <w:p w14:paraId="5184F750" w14:textId="77777777" w:rsidR="001D2ADC" w:rsidRDefault="001D2ADC" w:rsidP="00284AC0">
            <w:pPr>
              <w:jc w:val="center"/>
            </w:pPr>
            <w:r w:rsidRPr="27B680FA">
              <w:rPr>
                <w:rFonts w:ascii="Arial" w:eastAsia="Arial" w:hAnsi="Arial" w:cs="Arial"/>
                <w:sz w:val="18"/>
                <w:szCs w:val="18"/>
              </w:rPr>
              <w:t>Monday</w:t>
            </w:r>
          </w:p>
          <w:p w14:paraId="7510AA96" w14:textId="77777777" w:rsidR="001D2ADC" w:rsidRDefault="001D2ADC" w:rsidP="00284AC0">
            <w:pPr>
              <w:jc w:val="center"/>
            </w:pPr>
            <w:r w:rsidRPr="27B680FA">
              <w:rPr>
                <w:rFonts w:ascii="Arial" w:eastAsia="Arial" w:hAnsi="Arial" w:cs="Arial"/>
                <w:sz w:val="18"/>
                <w:szCs w:val="18"/>
              </w:rPr>
              <w:t>June 17, 2024</w:t>
            </w:r>
          </w:p>
        </w:tc>
        <w:tc>
          <w:tcPr>
            <w:tcW w:w="953"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6D4204" w14:textId="77777777" w:rsidR="001D2ADC" w:rsidRDefault="001D2ADC" w:rsidP="00284AC0">
            <w:pPr>
              <w:jc w:val="center"/>
            </w:pPr>
            <w:r w:rsidRPr="27B680FA">
              <w:rPr>
                <w:rFonts w:ascii="Arial" w:eastAsia="Arial" w:hAnsi="Arial" w:cs="Arial"/>
                <w:sz w:val="18"/>
                <w:szCs w:val="18"/>
              </w:rPr>
              <w:t>Luanda</w:t>
            </w:r>
          </w:p>
        </w:tc>
        <w:tc>
          <w:tcPr>
            <w:tcW w:w="1934" w:type="pct"/>
            <w:tcBorders>
              <w:top w:val="nil"/>
              <w:left w:val="single" w:sz="8" w:space="0" w:color="auto"/>
              <w:bottom w:val="single" w:sz="8" w:space="0" w:color="auto"/>
              <w:right w:val="single" w:sz="8" w:space="0" w:color="auto"/>
            </w:tcBorders>
            <w:tcMar>
              <w:left w:w="108" w:type="dxa"/>
              <w:right w:w="108" w:type="dxa"/>
            </w:tcMar>
            <w:vAlign w:val="center"/>
          </w:tcPr>
          <w:p w14:paraId="498A614E" w14:textId="77777777" w:rsidR="001D2ADC" w:rsidRDefault="001D2ADC" w:rsidP="00284AC0">
            <w:r w:rsidRPr="27B680FA">
              <w:rPr>
                <w:rFonts w:ascii="Arial" w:eastAsia="Arial" w:hAnsi="Arial" w:cs="Arial"/>
                <w:sz w:val="18"/>
                <w:szCs w:val="18"/>
              </w:rPr>
              <w:t>Interviews</w:t>
            </w:r>
          </w:p>
        </w:tc>
      </w:tr>
      <w:tr w:rsidR="001D2ADC" w14:paraId="57A07937" w14:textId="77777777" w:rsidTr="001D2ADC">
        <w:trPr>
          <w:trHeight w:val="300"/>
        </w:trPr>
        <w:tc>
          <w:tcPr>
            <w:tcW w:w="2113"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62D59F" w14:textId="77777777" w:rsidR="001D2ADC" w:rsidRDefault="001D2ADC" w:rsidP="00284AC0">
            <w:pPr>
              <w:jc w:val="center"/>
            </w:pPr>
            <w:r w:rsidRPr="27B680FA">
              <w:rPr>
                <w:rFonts w:ascii="Arial" w:eastAsia="Arial" w:hAnsi="Arial" w:cs="Arial"/>
                <w:sz w:val="18"/>
                <w:szCs w:val="18"/>
              </w:rPr>
              <w:t xml:space="preserve">Tuesday </w:t>
            </w:r>
          </w:p>
          <w:p w14:paraId="0EAA1AE4" w14:textId="77777777" w:rsidR="001D2ADC" w:rsidRDefault="001D2ADC" w:rsidP="00284AC0">
            <w:pPr>
              <w:jc w:val="center"/>
            </w:pPr>
            <w:r w:rsidRPr="27B680FA">
              <w:rPr>
                <w:rFonts w:ascii="Arial" w:eastAsia="Arial" w:hAnsi="Arial" w:cs="Arial"/>
                <w:sz w:val="18"/>
                <w:szCs w:val="18"/>
              </w:rPr>
              <w:t>June 18, 2024</w:t>
            </w:r>
          </w:p>
        </w:tc>
        <w:tc>
          <w:tcPr>
            <w:tcW w:w="953"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D6667C" w14:textId="77777777" w:rsidR="001D2ADC" w:rsidRDefault="001D2ADC" w:rsidP="00284AC0">
            <w:pPr>
              <w:jc w:val="center"/>
            </w:pPr>
            <w:r w:rsidRPr="27B680FA">
              <w:rPr>
                <w:rFonts w:ascii="Arial" w:eastAsia="Arial" w:hAnsi="Arial" w:cs="Arial"/>
                <w:sz w:val="18"/>
                <w:szCs w:val="18"/>
              </w:rPr>
              <w:t>Luanda</w:t>
            </w:r>
          </w:p>
        </w:tc>
        <w:tc>
          <w:tcPr>
            <w:tcW w:w="193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266BB9" w14:textId="77777777" w:rsidR="001D2ADC" w:rsidRDefault="001D2ADC" w:rsidP="00284AC0">
            <w:r w:rsidRPr="27B680FA">
              <w:rPr>
                <w:rFonts w:ascii="Arial" w:eastAsia="Arial" w:hAnsi="Arial" w:cs="Arial"/>
                <w:sz w:val="18"/>
                <w:szCs w:val="18"/>
              </w:rPr>
              <w:t>Interviews</w:t>
            </w:r>
          </w:p>
        </w:tc>
      </w:tr>
      <w:tr w:rsidR="001D2ADC" w14:paraId="498507A3" w14:textId="77777777" w:rsidTr="001D2ADC">
        <w:trPr>
          <w:trHeight w:val="300"/>
        </w:trPr>
        <w:tc>
          <w:tcPr>
            <w:tcW w:w="2113"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572579" w14:textId="77777777" w:rsidR="001D2ADC" w:rsidRDefault="001D2ADC" w:rsidP="00284AC0">
            <w:pPr>
              <w:jc w:val="center"/>
            </w:pPr>
            <w:r w:rsidRPr="27B680FA">
              <w:rPr>
                <w:rFonts w:ascii="Arial" w:eastAsia="Arial" w:hAnsi="Arial" w:cs="Arial"/>
                <w:sz w:val="18"/>
                <w:szCs w:val="18"/>
              </w:rPr>
              <w:t xml:space="preserve">Wednesday  </w:t>
            </w:r>
          </w:p>
          <w:p w14:paraId="24455B6A" w14:textId="77777777" w:rsidR="001D2ADC" w:rsidRDefault="001D2ADC" w:rsidP="00284AC0">
            <w:pPr>
              <w:jc w:val="center"/>
            </w:pPr>
            <w:r w:rsidRPr="27B680FA">
              <w:rPr>
                <w:rFonts w:ascii="Arial" w:eastAsia="Arial" w:hAnsi="Arial" w:cs="Arial"/>
                <w:sz w:val="18"/>
                <w:szCs w:val="18"/>
              </w:rPr>
              <w:t>June 19, 2024</w:t>
            </w:r>
          </w:p>
        </w:tc>
        <w:tc>
          <w:tcPr>
            <w:tcW w:w="953"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3D0BDCA" w14:textId="77777777" w:rsidR="001D2ADC" w:rsidRDefault="001D2ADC" w:rsidP="00284AC0">
            <w:pPr>
              <w:jc w:val="center"/>
            </w:pPr>
            <w:r w:rsidRPr="27B680FA">
              <w:rPr>
                <w:rFonts w:ascii="Arial" w:eastAsia="Arial" w:hAnsi="Arial" w:cs="Arial"/>
                <w:sz w:val="18"/>
                <w:szCs w:val="18"/>
              </w:rPr>
              <w:t>Luanda</w:t>
            </w:r>
          </w:p>
        </w:tc>
        <w:tc>
          <w:tcPr>
            <w:tcW w:w="193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0D9E69" w14:textId="77777777" w:rsidR="001D2ADC" w:rsidRDefault="001D2ADC" w:rsidP="00284AC0">
            <w:pPr>
              <w:spacing w:after="60"/>
            </w:pPr>
            <w:r w:rsidRPr="27B680FA">
              <w:rPr>
                <w:rFonts w:ascii="Arial" w:eastAsia="Arial" w:hAnsi="Arial" w:cs="Arial"/>
                <w:sz w:val="18"/>
                <w:szCs w:val="18"/>
              </w:rPr>
              <w:t>Interviews</w:t>
            </w:r>
          </w:p>
        </w:tc>
      </w:tr>
    </w:tbl>
    <w:p w14:paraId="7BAB085D" w14:textId="77777777" w:rsidR="00512B5F" w:rsidRDefault="00512B5F">
      <w:pPr>
        <w:rPr>
          <w:rFonts w:ascii="Arial" w:eastAsia="SimSun" w:hAnsi="Arial" w:cs="Arial"/>
          <w:b/>
          <w:bCs/>
          <w:sz w:val="32"/>
          <w:szCs w:val="32"/>
          <w:lang w:val="en-US"/>
        </w:rPr>
      </w:pPr>
      <w:r>
        <w:br w:type="page"/>
      </w:r>
    </w:p>
    <w:p w14:paraId="381A60BE" w14:textId="7FCD4179" w:rsidR="008D576D" w:rsidRPr="00166768" w:rsidRDefault="008D576D" w:rsidP="004E5325">
      <w:pPr>
        <w:pStyle w:val="Titre1"/>
        <w:spacing w:before="0" w:after="0"/>
        <w:rPr>
          <w:color w:val="0070C0"/>
        </w:rPr>
      </w:pPr>
      <w:bookmarkStart w:id="143" w:name="_Toc186322796"/>
      <w:r w:rsidRPr="00166768">
        <w:rPr>
          <w:color w:val="0070C0"/>
        </w:rPr>
        <w:lastRenderedPageBreak/>
        <w:t xml:space="preserve">ANNEX </w:t>
      </w:r>
      <w:r w:rsidR="00B20A7D">
        <w:rPr>
          <w:color w:val="0070C0"/>
        </w:rPr>
        <w:t>H</w:t>
      </w:r>
      <w:r w:rsidRPr="00166768">
        <w:rPr>
          <w:color w:val="0070C0"/>
        </w:rPr>
        <w:t>: LIST OF RESOURCES AND INFORMATION CONSULTED FOR THE MTR</w:t>
      </w:r>
      <w:bookmarkEnd w:id="143"/>
    </w:p>
    <w:p w14:paraId="60426DF8" w14:textId="77777777" w:rsidR="003F0F99" w:rsidRDefault="003F0F99">
      <w:pPr>
        <w:rPr>
          <w:rFonts w:ascii="Arial" w:hAnsi="Arial" w:cs="Arial"/>
          <w:b/>
          <w:bCs/>
          <w:lang w:val="en-US"/>
        </w:rPr>
      </w:pPr>
    </w:p>
    <w:p w14:paraId="7ECD6D5E" w14:textId="1123B3B0" w:rsidR="003F0F99" w:rsidRDefault="4988963F" w:rsidP="4684880C">
      <w:pPr>
        <w:rPr>
          <w:rFonts w:ascii="Arial" w:eastAsia="Arial" w:hAnsi="Arial" w:cs="Arial"/>
          <w:b/>
          <w:bCs/>
          <w:sz w:val="18"/>
          <w:szCs w:val="18"/>
        </w:rPr>
      </w:pPr>
      <w:bookmarkStart w:id="144" w:name="_MON_1700372382"/>
      <w:bookmarkEnd w:id="144"/>
      <w:r w:rsidRPr="4684880C">
        <w:rPr>
          <w:rFonts w:ascii="Arial" w:eastAsia="Arial" w:hAnsi="Arial" w:cs="Arial"/>
          <w:b/>
          <w:bCs/>
          <w:sz w:val="18"/>
          <w:szCs w:val="18"/>
        </w:rPr>
        <w:t>List of documents consulted</w:t>
      </w:r>
    </w:p>
    <w:p w14:paraId="1629E109" w14:textId="249FAE31" w:rsidR="003F0F99" w:rsidRDefault="4988963F" w:rsidP="4684880C">
      <w:pPr>
        <w:rPr>
          <w:rFonts w:ascii="Arial" w:eastAsia="Arial" w:hAnsi="Arial" w:cs="Arial"/>
          <w:sz w:val="18"/>
          <w:szCs w:val="18"/>
        </w:rPr>
      </w:pPr>
      <w:r w:rsidRPr="4684880C">
        <w:rPr>
          <w:rFonts w:ascii="Arial" w:eastAsia="Arial" w:hAnsi="Arial" w:cs="Arial"/>
          <w:sz w:val="18"/>
          <w:szCs w:val="18"/>
        </w:rPr>
        <w:t xml:space="preserve"> </w:t>
      </w:r>
    </w:p>
    <w:p w14:paraId="69ED844F" w14:textId="7A8DBE2E" w:rsidR="003F0F99" w:rsidRDefault="4988963F" w:rsidP="4684880C">
      <w:pPr>
        <w:rPr>
          <w:rFonts w:ascii="Arial" w:eastAsia="Arial" w:hAnsi="Arial" w:cs="Arial"/>
          <w:sz w:val="18"/>
          <w:szCs w:val="18"/>
        </w:rPr>
      </w:pPr>
      <w:r w:rsidRPr="4684880C">
        <w:rPr>
          <w:rFonts w:ascii="Arial" w:eastAsia="Arial" w:hAnsi="Arial" w:cs="Arial"/>
          <w:sz w:val="18"/>
          <w:szCs w:val="18"/>
        </w:rPr>
        <w:t xml:space="preserve">PIM 5993 Angola GEF 6 Project Document </w:t>
      </w:r>
    </w:p>
    <w:p w14:paraId="17C2C156" w14:textId="23E6CD59" w:rsidR="003F0F99" w:rsidRDefault="4988963F" w:rsidP="4684880C">
      <w:pPr>
        <w:rPr>
          <w:rFonts w:ascii="Arial" w:eastAsia="Arial" w:hAnsi="Arial" w:cs="Arial"/>
          <w:sz w:val="18"/>
          <w:szCs w:val="18"/>
        </w:rPr>
      </w:pPr>
      <w:r w:rsidRPr="4684880C">
        <w:rPr>
          <w:rFonts w:ascii="Arial" w:eastAsia="Arial" w:hAnsi="Arial" w:cs="Arial"/>
          <w:sz w:val="18"/>
          <w:szCs w:val="18"/>
        </w:rPr>
        <w:t>2022 AWP Illegal Wildlife Trade Project</w:t>
      </w:r>
    </w:p>
    <w:p w14:paraId="0D41D5CF" w14:textId="5D165FA8" w:rsidR="003F0F99" w:rsidRDefault="4988963F" w:rsidP="4684880C">
      <w:pPr>
        <w:rPr>
          <w:rFonts w:ascii="Arial" w:eastAsia="Arial" w:hAnsi="Arial" w:cs="Arial"/>
          <w:sz w:val="18"/>
          <w:szCs w:val="18"/>
        </w:rPr>
      </w:pPr>
      <w:r w:rsidRPr="4684880C">
        <w:rPr>
          <w:rFonts w:ascii="Arial" w:eastAsia="Arial" w:hAnsi="Arial" w:cs="Arial"/>
          <w:sz w:val="18"/>
          <w:szCs w:val="18"/>
        </w:rPr>
        <w:t>2022-GEF-PIR-PIMS5993-GEFID9735</w:t>
      </w:r>
    </w:p>
    <w:p w14:paraId="421D79EB" w14:textId="7F28B2C8" w:rsidR="003F0F99" w:rsidRDefault="4988963F" w:rsidP="4684880C">
      <w:pPr>
        <w:rPr>
          <w:rFonts w:ascii="Arial" w:eastAsia="Arial" w:hAnsi="Arial" w:cs="Arial"/>
          <w:sz w:val="18"/>
          <w:szCs w:val="18"/>
        </w:rPr>
      </w:pPr>
      <w:r w:rsidRPr="4684880C">
        <w:rPr>
          <w:rFonts w:ascii="Arial" w:eastAsia="Arial" w:hAnsi="Arial" w:cs="Arial"/>
          <w:sz w:val="18"/>
          <w:szCs w:val="18"/>
        </w:rPr>
        <w:t>2023 AWP Illegal Wildlife Trade</w:t>
      </w:r>
    </w:p>
    <w:p w14:paraId="612EE064" w14:textId="07E7A949" w:rsidR="003F0F99" w:rsidRDefault="4988963F" w:rsidP="4684880C">
      <w:pPr>
        <w:rPr>
          <w:rFonts w:ascii="Arial" w:eastAsia="Arial" w:hAnsi="Arial" w:cs="Arial"/>
          <w:sz w:val="18"/>
          <w:szCs w:val="18"/>
        </w:rPr>
      </w:pPr>
      <w:r w:rsidRPr="4684880C">
        <w:rPr>
          <w:rFonts w:ascii="Arial" w:eastAsia="Arial" w:hAnsi="Arial" w:cs="Arial"/>
          <w:sz w:val="18"/>
          <w:szCs w:val="18"/>
        </w:rPr>
        <w:t>2023-GEF-PIR-PIMS5993-GEFID9735</w:t>
      </w:r>
    </w:p>
    <w:p w14:paraId="452DFCB9" w14:textId="03AB192B" w:rsidR="003F0F99" w:rsidRDefault="4988963F" w:rsidP="4684880C">
      <w:pPr>
        <w:rPr>
          <w:rFonts w:ascii="Arial" w:eastAsia="Arial" w:hAnsi="Arial" w:cs="Arial"/>
          <w:sz w:val="18"/>
          <w:szCs w:val="18"/>
        </w:rPr>
      </w:pPr>
      <w:r w:rsidRPr="4684880C">
        <w:rPr>
          <w:rFonts w:ascii="Arial" w:eastAsia="Arial" w:hAnsi="Arial" w:cs="Arial"/>
          <w:sz w:val="18"/>
          <w:szCs w:val="18"/>
        </w:rPr>
        <w:t xml:space="preserve"> </w:t>
      </w:r>
    </w:p>
    <w:p w14:paraId="700E1CDD" w14:textId="5C139070" w:rsidR="003F0F99" w:rsidRDefault="4988963F" w:rsidP="4684880C">
      <w:pPr>
        <w:rPr>
          <w:rFonts w:ascii="Arial" w:eastAsia="Arial" w:hAnsi="Arial" w:cs="Arial"/>
          <w:b/>
          <w:bCs/>
          <w:sz w:val="18"/>
          <w:szCs w:val="18"/>
        </w:rPr>
      </w:pPr>
      <w:r w:rsidRPr="4684880C">
        <w:rPr>
          <w:rFonts w:ascii="Arial" w:eastAsia="Arial" w:hAnsi="Arial" w:cs="Arial"/>
          <w:b/>
          <w:bCs/>
          <w:sz w:val="18"/>
          <w:szCs w:val="18"/>
        </w:rPr>
        <w:t>Reports</w:t>
      </w:r>
    </w:p>
    <w:p w14:paraId="1E281A34" w14:textId="781F0A2B" w:rsidR="003F0F99" w:rsidRDefault="4988963F" w:rsidP="4684880C">
      <w:pPr>
        <w:rPr>
          <w:rFonts w:ascii="Arial" w:eastAsia="Arial" w:hAnsi="Arial" w:cs="Arial"/>
          <w:sz w:val="18"/>
          <w:szCs w:val="18"/>
        </w:rPr>
      </w:pPr>
      <w:r w:rsidRPr="4684880C">
        <w:rPr>
          <w:rFonts w:ascii="Arial" w:eastAsia="Arial" w:hAnsi="Arial" w:cs="Arial"/>
          <w:sz w:val="18"/>
          <w:szCs w:val="18"/>
        </w:rPr>
        <w:t xml:space="preserve">2021 Illegal Wildlife Trade GEF 6 Illegal Wildlife Trade Inception Report 21 Jul 2021 </w:t>
      </w:r>
    </w:p>
    <w:p w14:paraId="538D5530" w14:textId="6202E459"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2021 Relatório da Implementação do Projecto Illegal Wildlife Trade 2021</w:t>
      </w:r>
    </w:p>
    <w:p w14:paraId="34E1D5A5" w14:textId="352D9A7E" w:rsidR="003F0F99" w:rsidRDefault="4988963F" w:rsidP="4684880C">
      <w:pPr>
        <w:rPr>
          <w:rFonts w:ascii="Arial" w:eastAsia="Arial" w:hAnsi="Arial" w:cs="Arial"/>
          <w:sz w:val="18"/>
          <w:szCs w:val="18"/>
        </w:rPr>
      </w:pPr>
      <w:r w:rsidRPr="4684880C">
        <w:rPr>
          <w:rFonts w:ascii="Arial" w:eastAsia="Arial" w:hAnsi="Arial" w:cs="Arial"/>
          <w:sz w:val="18"/>
          <w:szCs w:val="18"/>
        </w:rPr>
        <w:t xml:space="preserve">2022 GEF 6 </w:t>
      </w:r>
      <w:proofErr w:type="spellStart"/>
      <w:r w:rsidRPr="4684880C">
        <w:rPr>
          <w:rFonts w:ascii="Arial" w:eastAsia="Arial" w:hAnsi="Arial" w:cs="Arial"/>
          <w:sz w:val="18"/>
          <w:szCs w:val="18"/>
        </w:rPr>
        <w:t>Relatório</w:t>
      </w:r>
      <w:proofErr w:type="spellEnd"/>
      <w:r w:rsidRPr="4684880C">
        <w:rPr>
          <w:rFonts w:ascii="Arial" w:eastAsia="Arial" w:hAnsi="Arial" w:cs="Arial"/>
          <w:sz w:val="18"/>
          <w:szCs w:val="18"/>
        </w:rPr>
        <w:t xml:space="preserve"> do </w:t>
      </w:r>
      <w:proofErr w:type="spellStart"/>
      <w:r w:rsidRPr="4684880C">
        <w:rPr>
          <w:rFonts w:ascii="Arial" w:eastAsia="Arial" w:hAnsi="Arial" w:cs="Arial"/>
          <w:sz w:val="18"/>
          <w:szCs w:val="18"/>
        </w:rPr>
        <w:t>Projecto</w:t>
      </w:r>
      <w:proofErr w:type="spellEnd"/>
      <w:r w:rsidRPr="4684880C">
        <w:rPr>
          <w:rFonts w:ascii="Arial" w:eastAsia="Arial" w:hAnsi="Arial" w:cs="Arial"/>
          <w:sz w:val="18"/>
          <w:szCs w:val="18"/>
        </w:rPr>
        <w:t xml:space="preserve"> Illegal Wildlife Trade, July - Dec 2022</w:t>
      </w:r>
    </w:p>
    <w:p w14:paraId="555DD66E" w14:textId="592BCF17" w:rsidR="003F0F99" w:rsidRDefault="4988963F" w:rsidP="4684880C">
      <w:pPr>
        <w:rPr>
          <w:rFonts w:ascii="Arial" w:eastAsia="Arial" w:hAnsi="Arial" w:cs="Arial"/>
          <w:sz w:val="18"/>
          <w:szCs w:val="18"/>
        </w:rPr>
      </w:pPr>
      <w:r w:rsidRPr="4684880C">
        <w:rPr>
          <w:rFonts w:ascii="Arial" w:eastAsia="Arial" w:hAnsi="Arial" w:cs="Arial"/>
          <w:sz w:val="18"/>
          <w:szCs w:val="18"/>
        </w:rPr>
        <w:t xml:space="preserve">2022 GEF Illegal Wildlife Trade </w:t>
      </w:r>
      <w:proofErr w:type="spellStart"/>
      <w:r w:rsidRPr="4684880C">
        <w:rPr>
          <w:rFonts w:ascii="Arial" w:eastAsia="Arial" w:hAnsi="Arial" w:cs="Arial"/>
          <w:sz w:val="18"/>
          <w:szCs w:val="18"/>
        </w:rPr>
        <w:t>Relatório</w:t>
      </w:r>
      <w:proofErr w:type="spellEnd"/>
      <w:r w:rsidRPr="4684880C">
        <w:rPr>
          <w:rFonts w:ascii="Arial" w:eastAsia="Arial" w:hAnsi="Arial" w:cs="Arial"/>
          <w:sz w:val="18"/>
          <w:szCs w:val="18"/>
        </w:rPr>
        <w:t xml:space="preserve"> </w:t>
      </w:r>
      <w:proofErr w:type="spellStart"/>
      <w:r w:rsidRPr="4684880C">
        <w:rPr>
          <w:rFonts w:ascii="Arial" w:eastAsia="Arial" w:hAnsi="Arial" w:cs="Arial"/>
          <w:sz w:val="18"/>
          <w:szCs w:val="18"/>
        </w:rPr>
        <w:t>Trimensal</w:t>
      </w:r>
      <w:proofErr w:type="spellEnd"/>
      <w:r w:rsidRPr="4684880C">
        <w:rPr>
          <w:rFonts w:ascii="Arial" w:eastAsia="Arial" w:hAnsi="Arial" w:cs="Arial"/>
          <w:sz w:val="18"/>
          <w:szCs w:val="18"/>
        </w:rPr>
        <w:t xml:space="preserve"> – INBC, March 2022</w:t>
      </w:r>
    </w:p>
    <w:p w14:paraId="6E0BCBFB" w14:textId="267B2B31"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2022 Relatório da Implementação do Projecto Illegal Wildlife Trade, July 2021 - July 2022</w:t>
      </w:r>
    </w:p>
    <w:p w14:paraId="35DD2E51" w14:textId="536D2054"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2022 Relatório do Workshop sobre o Projecto Illegal Wildlife Trade em Cabinda, May 2022</w:t>
      </w:r>
    </w:p>
    <w:p w14:paraId="3846450B" w14:textId="47E1E51D"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2023 Relatório da Implementação do Projecto Illegal Wildlife Trade, February 2023</w:t>
      </w:r>
    </w:p>
    <w:p w14:paraId="3FD6B9F9" w14:textId="7D4ABE9B" w:rsidR="003F0F99" w:rsidRDefault="4988963F" w:rsidP="4684880C">
      <w:pPr>
        <w:rPr>
          <w:rFonts w:ascii="Arial" w:eastAsia="Arial" w:hAnsi="Arial" w:cs="Arial"/>
          <w:sz w:val="18"/>
          <w:szCs w:val="18"/>
        </w:rPr>
      </w:pPr>
      <w:r w:rsidRPr="4684880C">
        <w:rPr>
          <w:rFonts w:ascii="Arial" w:eastAsia="Arial" w:hAnsi="Arial" w:cs="Arial"/>
          <w:sz w:val="18"/>
          <w:szCs w:val="18"/>
        </w:rPr>
        <w:t>2023 UNDP Angola – Final Audit Report: Combating Illegal Wildlife Trade March 2023</w:t>
      </w:r>
    </w:p>
    <w:p w14:paraId="69DF11B9" w14:textId="26B5EE8D"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2021 GEF Illegal Wildlife Trade Relatório Quadrimensal Dec 2021</w:t>
      </w:r>
    </w:p>
    <w:p w14:paraId="7E94EC3F" w14:textId="3D540CB0"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2022 Relatório de Visita Reserva Nacional Luando Nº1, April 2022</w:t>
      </w:r>
    </w:p>
    <w:p w14:paraId="0AF880B3" w14:textId="4062CFC3"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2022 GEF 6 Relatório do Projecto Illegal Wildlife Trade, Dec 2022</w:t>
      </w:r>
    </w:p>
    <w:p w14:paraId="49699D15" w14:textId="50F2D0C7" w:rsidR="003F0F99" w:rsidRDefault="4988963F" w:rsidP="4684880C">
      <w:pPr>
        <w:rPr>
          <w:rFonts w:ascii="Arial" w:eastAsia="Arial" w:hAnsi="Arial" w:cs="Arial"/>
          <w:sz w:val="18"/>
          <w:szCs w:val="18"/>
          <w:lang w:val="pt"/>
        </w:rPr>
      </w:pPr>
      <w:r w:rsidRPr="4684880C">
        <w:rPr>
          <w:rFonts w:ascii="Arial" w:eastAsia="Arial" w:hAnsi="Arial" w:cs="Arial"/>
          <w:sz w:val="18"/>
          <w:szCs w:val="18"/>
          <w:lang w:val="pt"/>
        </w:rPr>
        <w:t>2023 GEF 6 Relatório de Monitoria, July 2023</w:t>
      </w:r>
    </w:p>
    <w:p w14:paraId="3A08EF16" w14:textId="02FB7A24" w:rsidR="003F0F99" w:rsidRDefault="4988963F" w:rsidP="4684880C">
      <w:pPr>
        <w:rPr>
          <w:rFonts w:ascii="Arial" w:eastAsia="Arial" w:hAnsi="Arial" w:cs="Arial"/>
          <w:sz w:val="18"/>
          <w:szCs w:val="18"/>
          <w:lang w:val="pt"/>
        </w:rPr>
      </w:pPr>
      <w:r w:rsidRPr="4684880C">
        <w:rPr>
          <w:rFonts w:ascii="Arial" w:eastAsia="Arial" w:hAnsi="Arial" w:cs="Arial"/>
          <w:sz w:val="18"/>
          <w:szCs w:val="18"/>
          <w:lang w:val="pt"/>
        </w:rPr>
        <w:t>2023 Relatório de Monitoria Malanje, 3 July 2023</w:t>
      </w:r>
    </w:p>
    <w:p w14:paraId="448F940D" w14:textId="646C34F0" w:rsidR="003F0F99" w:rsidRDefault="4988963F" w:rsidP="4684880C">
      <w:pPr>
        <w:rPr>
          <w:rFonts w:ascii="Arial" w:eastAsia="Arial" w:hAnsi="Arial" w:cs="Arial"/>
          <w:sz w:val="18"/>
          <w:szCs w:val="18"/>
        </w:rPr>
      </w:pPr>
      <w:r w:rsidRPr="4684880C">
        <w:rPr>
          <w:rFonts w:ascii="Arial" w:eastAsia="Arial" w:hAnsi="Arial" w:cs="Arial"/>
          <w:sz w:val="18"/>
          <w:szCs w:val="18"/>
        </w:rPr>
        <w:t xml:space="preserve">2023 </w:t>
      </w:r>
      <w:proofErr w:type="spellStart"/>
      <w:r w:rsidRPr="4684880C">
        <w:rPr>
          <w:rFonts w:ascii="Arial" w:eastAsia="Arial" w:hAnsi="Arial" w:cs="Arial"/>
          <w:sz w:val="18"/>
          <w:szCs w:val="18"/>
        </w:rPr>
        <w:t>Relatório</w:t>
      </w:r>
      <w:proofErr w:type="spellEnd"/>
      <w:r w:rsidRPr="4684880C">
        <w:rPr>
          <w:rFonts w:ascii="Arial" w:eastAsia="Arial" w:hAnsi="Arial" w:cs="Arial"/>
          <w:sz w:val="18"/>
          <w:szCs w:val="18"/>
        </w:rPr>
        <w:t xml:space="preserve"> Visita SAWC, 31 August - 02 September 2023</w:t>
      </w:r>
    </w:p>
    <w:p w14:paraId="07579273" w14:textId="3EF6262C" w:rsidR="003F0F99" w:rsidRDefault="4988963F" w:rsidP="4684880C">
      <w:pPr>
        <w:rPr>
          <w:rFonts w:ascii="Arial" w:eastAsia="Arial" w:hAnsi="Arial" w:cs="Arial"/>
          <w:sz w:val="18"/>
          <w:szCs w:val="18"/>
        </w:rPr>
      </w:pPr>
      <w:r w:rsidRPr="4684880C">
        <w:rPr>
          <w:rFonts w:ascii="Arial" w:eastAsia="Arial" w:hAnsi="Arial" w:cs="Arial"/>
          <w:sz w:val="18"/>
          <w:szCs w:val="18"/>
        </w:rPr>
        <w:t xml:space="preserve">2024 </w:t>
      </w:r>
      <w:proofErr w:type="spellStart"/>
      <w:r w:rsidRPr="4684880C">
        <w:rPr>
          <w:rFonts w:ascii="Arial" w:eastAsia="Arial" w:hAnsi="Arial" w:cs="Arial"/>
          <w:sz w:val="18"/>
          <w:szCs w:val="18"/>
        </w:rPr>
        <w:t>Relatório</w:t>
      </w:r>
      <w:proofErr w:type="spellEnd"/>
      <w:r w:rsidRPr="4684880C">
        <w:rPr>
          <w:rFonts w:ascii="Arial" w:eastAsia="Arial" w:hAnsi="Arial" w:cs="Arial"/>
          <w:sz w:val="18"/>
          <w:szCs w:val="18"/>
        </w:rPr>
        <w:t xml:space="preserve"> </w:t>
      </w:r>
      <w:proofErr w:type="spellStart"/>
      <w:r w:rsidRPr="4684880C">
        <w:rPr>
          <w:rFonts w:ascii="Arial" w:eastAsia="Arial" w:hAnsi="Arial" w:cs="Arial"/>
          <w:sz w:val="18"/>
          <w:szCs w:val="18"/>
        </w:rPr>
        <w:t>Projecto</w:t>
      </w:r>
      <w:proofErr w:type="spellEnd"/>
      <w:r w:rsidRPr="4684880C">
        <w:rPr>
          <w:rFonts w:ascii="Arial" w:eastAsia="Arial" w:hAnsi="Arial" w:cs="Arial"/>
          <w:sz w:val="18"/>
          <w:szCs w:val="18"/>
        </w:rPr>
        <w:t xml:space="preserve"> Illegal Wildlife Trade, January 2024</w:t>
      </w:r>
    </w:p>
    <w:p w14:paraId="581CE7EE" w14:textId="76F3C0A3" w:rsidR="003F0F99" w:rsidRDefault="4988963F" w:rsidP="4684880C">
      <w:pPr>
        <w:rPr>
          <w:rFonts w:ascii="Arial" w:eastAsia="Arial" w:hAnsi="Arial" w:cs="Arial"/>
          <w:sz w:val="18"/>
          <w:szCs w:val="18"/>
        </w:rPr>
      </w:pPr>
      <w:r w:rsidRPr="4684880C">
        <w:rPr>
          <w:rFonts w:ascii="Arial" w:eastAsia="Arial" w:hAnsi="Arial" w:cs="Arial"/>
          <w:sz w:val="18"/>
          <w:szCs w:val="18"/>
        </w:rPr>
        <w:t xml:space="preserve"> </w:t>
      </w:r>
    </w:p>
    <w:p w14:paraId="60AE180B" w14:textId="7CEA119D" w:rsidR="003F0F99" w:rsidRDefault="4988963F" w:rsidP="4684880C">
      <w:pPr>
        <w:rPr>
          <w:rFonts w:ascii="Arial" w:eastAsia="Arial" w:hAnsi="Arial" w:cs="Arial"/>
          <w:b/>
          <w:bCs/>
          <w:sz w:val="18"/>
          <w:szCs w:val="18"/>
        </w:rPr>
      </w:pPr>
      <w:r w:rsidRPr="4684880C">
        <w:rPr>
          <w:rFonts w:ascii="Arial" w:eastAsia="Arial" w:hAnsi="Arial" w:cs="Arial"/>
          <w:b/>
          <w:bCs/>
          <w:sz w:val="18"/>
          <w:szCs w:val="18"/>
        </w:rPr>
        <w:t>Products</w:t>
      </w:r>
    </w:p>
    <w:p w14:paraId="3FBF2F7A" w14:textId="23F87127" w:rsidR="003F0F99" w:rsidRDefault="4988963F" w:rsidP="4684880C">
      <w:pPr>
        <w:rPr>
          <w:rFonts w:ascii="Arial" w:eastAsia="Arial" w:hAnsi="Arial" w:cs="Arial"/>
          <w:sz w:val="18"/>
          <w:szCs w:val="18"/>
          <w:lang w:val="pt"/>
        </w:rPr>
      </w:pPr>
      <w:r w:rsidRPr="4684880C">
        <w:rPr>
          <w:rFonts w:ascii="Arial" w:eastAsia="Arial" w:hAnsi="Arial" w:cs="Arial"/>
          <w:sz w:val="18"/>
          <w:szCs w:val="18"/>
          <w:lang w:val="pt"/>
        </w:rPr>
        <w:t>Plano visibilidade comunicação</w:t>
      </w:r>
    </w:p>
    <w:p w14:paraId="307F4F53" w14:textId="60E1C5EF" w:rsidR="003F0F99" w:rsidRDefault="4988963F" w:rsidP="4684880C">
      <w:pPr>
        <w:rPr>
          <w:rFonts w:ascii="Arial" w:eastAsia="Arial" w:hAnsi="Arial" w:cs="Arial"/>
          <w:sz w:val="18"/>
          <w:szCs w:val="18"/>
          <w:lang w:val="pt"/>
        </w:rPr>
      </w:pPr>
      <w:r w:rsidRPr="4684880C">
        <w:rPr>
          <w:rFonts w:ascii="Arial" w:eastAsia="Arial" w:hAnsi="Arial" w:cs="Arial"/>
          <w:sz w:val="18"/>
          <w:szCs w:val="18"/>
          <w:lang w:val="pt"/>
        </w:rPr>
        <w:t>Produto 1 - ESIAESMP</w:t>
      </w:r>
    </w:p>
    <w:p w14:paraId="2985B62F" w14:textId="0F249E1E"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Produto 1 Maiombe</w:t>
      </w:r>
    </w:p>
    <w:p w14:paraId="0C38D320" w14:textId="0D0C842E" w:rsidR="003F0F99" w:rsidRDefault="4988963F" w:rsidP="4684880C">
      <w:pPr>
        <w:rPr>
          <w:rFonts w:ascii="Arial" w:eastAsia="Arial" w:hAnsi="Arial" w:cs="Arial"/>
          <w:sz w:val="18"/>
          <w:szCs w:val="18"/>
          <w:lang w:val="pt"/>
        </w:rPr>
      </w:pPr>
      <w:r w:rsidRPr="4684880C">
        <w:rPr>
          <w:rFonts w:ascii="Arial" w:eastAsia="Arial" w:hAnsi="Arial" w:cs="Arial"/>
          <w:sz w:val="18"/>
          <w:szCs w:val="18"/>
          <w:lang w:val="pt"/>
        </w:rPr>
        <w:t>Produto 2 ESIAESMP Elaboração do Relatório ESIA</w:t>
      </w:r>
    </w:p>
    <w:p w14:paraId="159550C0" w14:textId="6626C89A"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Produto 2 PN Maiombe ZSL</w:t>
      </w:r>
    </w:p>
    <w:p w14:paraId="5A95F9EE" w14:textId="3969DA5C" w:rsidR="003F0F99" w:rsidRDefault="4988963F" w:rsidP="4684880C">
      <w:pPr>
        <w:rPr>
          <w:rFonts w:ascii="Arial" w:eastAsia="Arial" w:hAnsi="Arial" w:cs="Arial"/>
          <w:sz w:val="18"/>
          <w:szCs w:val="18"/>
          <w:lang w:val="pt"/>
        </w:rPr>
      </w:pPr>
      <w:r w:rsidRPr="4684880C">
        <w:rPr>
          <w:rFonts w:ascii="Arial" w:eastAsia="Arial" w:hAnsi="Arial" w:cs="Arial"/>
          <w:sz w:val="18"/>
          <w:szCs w:val="18"/>
          <w:lang w:val="pt"/>
        </w:rPr>
        <w:t>Produto I Plano para a Elaboração da Estratégia Nacional de Caça Furtiva</w:t>
      </w:r>
    </w:p>
    <w:p w14:paraId="4416B435" w14:textId="7194B928" w:rsidR="003F0F99" w:rsidRDefault="4988963F" w:rsidP="4684880C">
      <w:pPr>
        <w:rPr>
          <w:rFonts w:ascii="Arial" w:eastAsia="Arial" w:hAnsi="Arial" w:cs="Arial"/>
          <w:sz w:val="18"/>
          <w:szCs w:val="18"/>
          <w:lang w:val="pt"/>
        </w:rPr>
      </w:pPr>
      <w:r w:rsidRPr="4684880C">
        <w:rPr>
          <w:rFonts w:ascii="Arial" w:eastAsia="Arial" w:hAnsi="Arial" w:cs="Arial"/>
          <w:sz w:val="18"/>
          <w:szCs w:val="18"/>
          <w:lang w:val="pt"/>
        </w:rPr>
        <w:t>Produto II Estratégia Nacional da lei sobre Caça Furtiva</w:t>
      </w:r>
    </w:p>
    <w:p w14:paraId="605655E9" w14:textId="5AE2CCE6"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 xml:space="preserve">Produto III Estratégia e Plano de Acção Nacional de Aplicação da Lei para o Combate à Caça Furtiva e da Estratégia de Integração do Género no Projecto - Produto 3 </w:t>
      </w:r>
    </w:p>
    <w:p w14:paraId="1691CA27" w14:textId="02E810E6"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 xml:space="preserve">Produto III Estratégia Nacional e Plano de Acção de Aplicação da Lei para o Combate ao Comércio Ilegal da Vida Selvagem 2025-2035 </w:t>
      </w:r>
    </w:p>
    <w:p w14:paraId="1EE19625" w14:textId="6597A762" w:rsidR="003F0F99" w:rsidRDefault="4988963F" w:rsidP="4684880C">
      <w:pPr>
        <w:rPr>
          <w:rFonts w:ascii="Arial" w:eastAsia="Arial" w:hAnsi="Arial" w:cs="Arial"/>
          <w:sz w:val="18"/>
          <w:szCs w:val="18"/>
          <w:lang w:val="pt"/>
        </w:rPr>
      </w:pPr>
      <w:r w:rsidRPr="4684880C">
        <w:rPr>
          <w:rFonts w:ascii="Arial" w:eastAsia="Arial" w:hAnsi="Arial" w:cs="Arial"/>
          <w:sz w:val="18"/>
          <w:szCs w:val="18"/>
          <w:lang w:val="pt"/>
        </w:rPr>
        <w:t xml:space="preserve">Sensibilização Conflito Homem Vida Selvagem Cacongo </w:t>
      </w:r>
    </w:p>
    <w:p w14:paraId="027743C2" w14:textId="0849558E" w:rsidR="003F0F99" w:rsidRDefault="4988963F" w:rsidP="4684880C">
      <w:pPr>
        <w:rPr>
          <w:rFonts w:ascii="Arial" w:eastAsia="Arial" w:hAnsi="Arial" w:cs="Arial"/>
          <w:sz w:val="18"/>
          <w:szCs w:val="18"/>
          <w:lang w:val="pt"/>
        </w:rPr>
      </w:pPr>
      <w:r w:rsidRPr="4684880C">
        <w:rPr>
          <w:rFonts w:ascii="Arial" w:eastAsia="Arial" w:hAnsi="Arial" w:cs="Arial"/>
          <w:sz w:val="18"/>
          <w:szCs w:val="18"/>
          <w:lang w:val="pt"/>
        </w:rPr>
        <w:t>Sensibilização Proposta da Campanha de Sensibilização - Não como Carne de Caça</w:t>
      </w:r>
    </w:p>
    <w:p w14:paraId="3ABEBF97" w14:textId="46C8F44F" w:rsidR="003F0F99" w:rsidRDefault="4988963F" w:rsidP="4684880C">
      <w:pPr>
        <w:rPr>
          <w:rFonts w:ascii="Arial" w:eastAsia="Arial" w:hAnsi="Arial" w:cs="Arial"/>
          <w:sz w:val="18"/>
          <w:szCs w:val="18"/>
          <w:lang w:val="pt"/>
        </w:rPr>
      </w:pPr>
      <w:r w:rsidRPr="4684880C">
        <w:rPr>
          <w:rFonts w:ascii="Arial" w:eastAsia="Arial" w:hAnsi="Arial" w:cs="Arial"/>
          <w:sz w:val="18"/>
          <w:szCs w:val="18"/>
          <w:lang w:val="pt"/>
        </w:rPr>
        <w:t xml:space="preserve">Sensibilização Relatório de Trabalhos de Campo Novembro 2023 </w:t>
      </w:r>
    </w:p>
    <w:p w14:paraId="7495B55A" w14:textId="7F0F57DD" w:rsidR="003F0F99" w:rsidRDefault="4988963F" w:rsidP="4684880C">
      <w:pPr>
        <w:rPr>
          <w:rFonts w:ascii="Arial" w:eastAsia="Arial" w:hAnsi="Arial" w:cs="Arial"/>
          <w:sz w:val="18"/>
          <w:szCs w:val="18"/>
          <w:lang w:val="pt"/>
        </w:rPr>
      </w:pPr>
      <w:r w:rsidRPr="4684880C">
        <w:rPr>
          <w:rFonts w:ascii="Arial" w:eastAsia="Arial" w:hAnsi="Arial" w:cs="Arial"/>
          <w:sz w:val="18"/>
          <w:szCs w:val="18"/>
          <w:lang w:val="pt"/>
        </w:rPr>
        <w:t xml:space="preserve"> </w:t>
      </w:r>
    </w:p>
    <w:p w14:paraId="3613F742" w14:textId="1CDCC726" w:rsidR="003F0F99" w:rsidRDefault="4988963F" w:rsidP="5C4D1D6B">
      <w:pPr>
        <w:rPr>
          <w:rFonts w:ascii="Arial" w:eastAsia="Arial" w:hAnsi="Arial" w:cs="Arial"/>
          <w:b/>
          <w:bCs/>
          <w:sz w:val="18"/>
          <w:szCs w:val="18"/>
          <w:lang w:val="pt-BR"/>
        </w:rPr>
      </w:pPr>
      <w:r w:rsidRPr="5C4D1D6B">
        <w:rPr>
          <w:rFonts w:ascii="Arial" w:eastAsia="Arial" w:hAnsi="Arial" w:cs="Arial"/>
          <w:b/>
          <w:bCs/>
          <w:sz w:val="18"/>
          <w:szCs w:val="18"/>
          <w:lang w:val="pt-BR"/>
        </w:rPr>
        <w:t xml:space="preserve">ToR </w:t>
      </w:r>
    </w:p>
    <w:p w14:paraId="25F96CA4" w14:textId="11C731C4" w:rsidR="003F0F99" w:rsidRDefault="4988963F" w:rsidP="4684880C">
      <w:pPr>
        <w:rPr>
          <w:rFonts w:ascii="Arial" w:eastAsia="Arial" w:hAnsi="Arial" w:cs="Arial"/>
          <w:sz w:val="18"/>
          <w:szCs w:val="18"/>
          <w:lang w:val="pt"/>
        </w:rPr>
      </w:pPr>
      <w:r w:rsidRPr="4684880C">
        <w:rPr>
          <w:rFonts w:ascii="Arial" w:eastAsia="Arial" w:hAnsi="Arial" w:cs="Arial"/>
          <w:sz w:val="18"/>
          <w:szCs w:val="18"/>
          <w:lang w:val="pt"/>
        </w:rPr>
        <w:t>Campanhas de educação e sensibilização</w:t>
      </w:r>
    </w:p>
    <w:p w14:paraId="08B318B5" w14:textId="72629049" w:rsidR="003F0F99" w:rsidRDefault="4988963F" w:rsidP="4684880C">
      <w:pPr>
        <w:rPr>
          <w:rFonts w:ascii="Arial" w:eastAsia="Arial" w:hAnsi="Arial" w:cs="Arial"/>
          <w:sz w:val="18"/>
          <w:szCs w:val="18"/>
          <w:lang w:val="pt"/>
        </w:rPr>
      </w:pPr>
      <w:r w:rsidRPr="4684880C">
        <w:rPr>
          <w:rFonts w:ascii="Arial" w:eastAsia="Arial" w:hAnsi="Arial" w:cs="Arial"/>
          <w:sz w:val="18"/>
          <w:szCs w:val="18"/>
          <w:lang w:val="pt"/>
        </w:rPr>
        <w:t>Inventários de grandes mamíferos</w:t>
      </w:r>
    </w:p>
    <w:p w14:paraId="20BBCFE3" w14:textId="55DA05F9"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TdR Base Reserva Nacional Luando</w:t>
      </w:r>
    </w:p>
    <w:p w14:paraId="6262C2CC" w14:textId="138222D3"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TdR Estratégia caça furtiva</w:t>
      </w:r>
    </w:p>
    <w:p w14:paraId="665302A1" w14:textId="2900F15E" w:rsidR="003F0F99" w:rsidRDefault="4988963F" w:rsidP="5C4D1D6B">
      <w:pPr>
        <w:rPr>
          <w:rFonts w:ascii="Arial" w:eastAsia="Arial" w:hAnsi="Arial" w:cs="Arial"/>
          <w:sz w:val="18"/>
          <w:szCs w:val="18"/>
          <w:lang w:val="pt-BR"/>
        </w:rPr>
      </w:pPr>
      <w:r w:rsidRPr="5C4D1D6B">
        <w:rPr>
          <w:rFonts w:ascii="Arial" w:eastAsia="Arial" w:hAnsi="Arial" w:cs="Arial"/>
          <w:sz w:val="18"/>
          <w:szCs w:val="18"/>
          <w:lang w:val="pt-BR"/>
        </w:rPr>
        <w:t>TdR Estratégia integração género</w:t>
      </w:r>
    </w:p>
    <w:p w14:paraId="011667B4" w14:textId="5C53BD01" w:rsidR="003F0F99" w:rsidRDefault="4988963F" w:rsidP="5C4D1D6B">
      <w:pPr>
        <w:rPr>
          <w:rFonts w:ascii="Arial" w:eastAsia="Arial" w:hAnsi="Arial" w:cs="Arial"/>
          <w:sz w:val="18"/>
          <w:szCs w:val="18"/>
          <w:lang w:val="pt-BR"/>
        </w:rPr>
      </w:pPr>
      <w:r w:rsidRPr="63C68954">
        <w:rPr>
          <w:rFonts w:ascii="Arial" w:eastAsia="Arial" w:hAnsi="Arial" w:cs="Arial"/>
          <w:sz w:val="18"/>
          <w:szCs w:val="18"/>
          <w:lang w:val="pt-BR"/>
        </w:rPr>
        <w:t xml:space="preserve">TdR </w:t>
      </w:r>
      <w:r w:rsidR="1CDF1636" w:rsidRPr="63C68954">
        <w:rPr>
          <w:rFonts w:ascii="Arial" w:eastAsia="Arial" w:hAnsi="Arial" w:cs="Arial"/>
          <w:sz w:val="18"/>
          <w:szCs w:val="18"/>
          <w:lang w:val="pt-BR"/>
        </w:rPr>
        <w:t>F</w:t>
      </w:r>
      <w:r w:rsidRPr="63C68954">
        <w:rPr>
          <w:rFonts w:ascii="Arial" w:eastAsia="Arial" w:hAnsi="Arial" w:cs="Arial"/>
          <w:sz w:val="18"/>
          <w:szCs w:val="18"/>
          <w:lang w:val="pt-BR"/>
        </w:rPr>
        <w:t>ormação formadores</w:t>
      </w:r>
    </w:p>
    <w:p w14:paraId="5BDA395B" w14:textId="24DD8EE4" w:rsidR="003F0F99" w:rsidRDefault="4988963F" w:rsidP="5C4D1D6B">
      <w:pPr>
        <w:rPr>
          <w:rFonts w:ascii="Arial" w:eastAsia="Arial" w:hAnsi="Arial" w:cs="Arial"/>
          <w:sz w:val="18"/>
          <w:szCs w:val="18"/>
          <w:lang w:val="pt-BR"/>
        </w:rPr>
      </w:pPr>
      <w:r w:rsidRPr="63C68954">
        <w:rPr>
          <w:rFonts w:ascii="Arial" w:eastAsia="Arial" w:hAnsi="Arial" w:cs="Arial"/>
          <w:sz w:val="18"/>
          <w:szCs w:val="18"/>
          <w:lang w:val="pt-BR"/>
        </w:rPr>
        <w:t>TdR Posto de fiscalização PN Maiombe</w:t>
      </w:r>
    </w:p>
    <w:p w14:paraId="281C8DBB" w14:textId="69E20EC7" w:rsidR="003F0F99" w:rsidRPr="00676682" w:rsidRDefault="4988963F" w:rsidP="5C4D1D6B">
      <w:pPr>
        <w:rPr>
          <w:rFonts w:ascii="Arial" w:eastAsia="Arial" w:hAnsi="Arial" w:cs="Arial"/>
          <w:sz w:val="18"/>
          <w:szCs w:val="18"/>
          <w:lang w:val="en-GB"/>
        </w:rPr>
      </w:pPr>
      <w:proofErr w:type="spellStart"/>
      <w:r w:rsidRPr="00676682">
        <w:rPr>
          <w:rFonts w:ascii="Arial" w:eastAsia="Arial" w:hAnsi="Arial" w:cs="Arial"/>
          <w:sz w:val="18"/>
          <w:szCs w:val="18"/>
          <w:lang w:val="en-GB"/>
        </w:rPr>
        <w:t>TdR</w:t>
      </w:r>
      <w:proofErr w:type="spellEnd"/>
      <w:r w:rsidRPr="00676682">
        <w:rPr>
          <w:rFonts w:ascii="Arial" w:eastAsia="Arial" w:hAnsi="Arial" w:cs="Arial"/>
          <w:sz w:val="18"/>
          <w:szCs w:val="18"/>
          <w:lang w:val="en-GB"/>
        </w:rPr>
        <w:t xml:space="preserve"> </w:t>
      </w:r>
      <w:proofErr w:type="spellStart"/>
      <w:r w:rsidR="287C39FC" w:rsidRPr="00676682">
        <w:rPr>
          <w:rFonts w:ascii="Arial" w:eastAsia="Arial" w:hAnsi="Arial" w:cs="Arial"/>
          <w:sz w:val="18"/>
          <w:szCs w:val="18"/>
          <w:lang w:val="en-GB"/>
        </w:rPr>
        <w:t>P</w:t>
      </w:r>
      <w:r w:rsidRPr="00676682">
        <w:rPr>
          <w:rFonts w:ascii="Arial" w:eastAsia="Arial" w:hAnsi="Arial" w:cs="Arial"/>
          <w:sz w:val="18"/>
          <w:szCs w:val="18"/>
          <w:lang w:val="en-GB"/>
        </w:rPr>
        <w:t>rovedor</w:t>
      </w:r>
      <w:proofErr w:type="spellEnd"/>
      <w:r w:rsidRPr="00676682">
        <w:rPr>
          <w:rFonts w:ascii="Arial" w:eastAsia="Arial" w:hAnsi="Arial" w:cs="Arial"/>
          <w:sz w:val="18"/>
          <w:szCs w:val="18"/>
          <w:lang w:val="en-GB"/>
        </w:rPr>
        <w:t xml:space="preserve"> </w:t>
      </w:r>
      <w:proofErr w:type="spellStart"/>
      <w:r w:rsidRPr="00676682">
        <w:rPr>
          <w:rFonts w:ascii="Arial" w:eastAsia="Arial" w:hAnsi="Arial" w:cs="Arial"/>
          <w:sz w:val="18"/>
          <w:szCs w:val="18"/>
          <w:lang w:val="en-GB"/>
        </w:rPr>
        <w:t>treinamento</w:t>
      </w:r>
      <w:proofErr w:type="spellEnd"/>
      <w:r w:rsidRPr="00676682">
        <w:rPr>
          <w:rFonts w:ascii="Arial" w:eastAsia="Arial" w:hAnsi="Arial" w:cs="Arial"/>
          <w:sz w:val="18"/>
          <w:szCs w:val="18"/>
          <w:lang w:val="en-GB"/>
        </w:rPr>
        <w:t xml:space="preserve"> </w:t>
      </w:r>
      <w:proofErr w:type="spellStart"/>
      <w:r w:rsidRPr="00676682">
        <w:rPr>
          <w:rFonts w:ascii="Arial" w:eastAsia="Arial" w:hAnsi="Arial" w:cs="Arial"/>
          <w:sz w:val="18"/>
          <w:szCs w:val="18"/>
          <w:lang w:val="en-GB"/>
        </w:rPr>
        <w:t>mentoria</w:t>
      </w:r>
      <w:proofErr w:type="spellEnd"/>
    </w:p>
    <w:p w14:paraId="0EF98B37" w14:textId="2CF07E02" w:rsidR="003F0F99" w:rsidRPr="00676682" w:rsidRDefault="4988963F" w:rsidP="4684880C">
      <w:pPr>
        <w:rPr>
          <w:rFonts w:ascii="Arial" w:eastAsia="Arial" w:hAnsi="Arial" w:cs="Arial"/>
          <w:sz w:val="18"/>
          <w:szCs w:val="18"/>
          <w:lang w:val="en-GB"/>
        </w:rPr>
      </w:pPr>
      <w:r w:rsidRPr="00676682">
        <w:rPr>
          <w:rFonts w:ascii="Arial" w:eastAsia="Arial" w:hAnsi="Arial" w:cs="Arial"/>
          <w:sz w:val="18"/>
          <w:szCs w:val="18"/>
          <w:lang w:val="en-GB"/>
        </w:rPr>
        <w:t xml:space="preserve"> </w:t>
      </w:r>
    </w:p>
    <w:p w14:paraId="42AA3764" w14:textId="4B3302E0" w:rsidR="003F0F99" w:rsidRDefault="4988963F" w:rsidP="4684880C">
      <w:pPr>
        <w:rPr>
          <w:rFonts w:ascii="Arial" w:eastAsia="Arial" w:hAnsi="Arial" w:cs="Arial"/>
          <w:b/>
          <w:bCs/>
          <w:sz w:val="18"/>
          <w:szCs w:val="18"/>
        </w:rPr>
      </w:pPr>
      <w:r w:rsidRPr="4684880C">
        <w:rPr>
          <w:rFonts w:ascii="Arial" w:eastAsia="Arial" w:hAnsi="Arial" w:cs="Arial"/>
          <w:b/>
          <w:bCs/>
          <w:sz w:val="18"/>
          <w:szCs w:val="18"/>
        </w:rPr>
        <w:t>PRODOC Annexes</w:t>
      </w:r>
    </w:p>
    <w:p w14:paraId="50AB7C0A" w14:textId="05505AB9" w:rsidR="003F0F99" w:rsidRDefault="4988963F" w:rsidP="4684880C">
      <w:pPr>
        <w:rPr>
          <w:rFonts w:ascii="Arial" w:eastAsia="Arial" w:hAnsi="Arial" w:cs="Arial"/>
          <w:sz w:val="18"/>
          <w:szCs w:val="18"/>
        </w:rPr>
      </w:pPr>
      <w:r w:rsidRPr="4684880C">
        <w:rPr>
          <w:rFonts w:ascii="Arial" w:eastAsia="Arial" w:hAnsi="Arial" w:cs="Arial"/>
          <w:sz w:val="18"/>
          <w:szCs w:val="18"/>
        </w:rPr>
        <w:t>Annex A: Multi-Year Work Plan</w:t>
      </w:r>
    </w:p>
    <w:p w14:paraId="62E5BBB9" w14:textId="11BCCEFB" w:rsidR="003F0F99" w:rsidRDefault="4988963F" w:rsidP="4684880C">
      <w:pPr>
        <w:rPr>
          <w:rFonts w:ascii="Arial" w:eastAsia="Arial" w:hAnsi="Arial" w:cs="Arial"/>
          <w:sz w:val="18"/>
          <w:szCs w:val="18"/>
        </w:rPr>
      </w:pPr>
      <w:r w:rsidRPr="4684880C">
        <w:rPr>
          <w:rFonts w:ascii="Arial" w:eastAsia="Arial" w:hAnsi="Arial" w:cs="Arial"/>
          <w:sz w:val="18"/>
          <w:szCs w:val="18"/>
        </w:rPr>
        <w:t>Annex B: Monitoring Plan</w:t>
      </w:r>
    </w:p>
    <w:p w14:paraId="1E150FB7" w14:textId="148DCC07" w:rsidR="003F0F99" w:rsidRDefault="4988963F" w:rsidP="4684880C">
      <w:pPr>
        <w:rPr>
          <w:rFonts w:ascii="Arial" w:eastAsia="Arial" w:hAnsi="Arial" w:cs="Arial"/>
          <w:sz w:val="18"/>
          <w:szCs w:val="18"/>
        </w:rPr>
      </w:pPr>
      <w:r w:rsidRPr="4684880C">
        <w:rPr>
          <w:rFonts w:ascii="Arial" w:eastAsia="Arial" w:hAnsi="Arial" w:cs="Arial"/>
          <w:sz w:val="18"/>
          <w:szCs w:val="18"/>
        </w:rPr>
        <w:t>Annex C: Evaluation Plan</w:t>
      </w:r>
    </w:p>
    <w:p w14:paraId="4CABE6FD" w14:textId="4D4036C3" w:rsidR="003F0F99" w:rsidRDefault="4988963F" w:rsidP="4684880C">
      <w:pPr>
        <w:rPr>
          <w:rFonts w:ascii="Arial" w:eastAsia="Arial" w:hAnsi="Arial" w:cs="Arial"/>
          <w:sz w:val="18"/>
          <w:szCs w:val="18"/>
        </w:rPr>
      </w:pPr>
      <w:r w:rsidRPr="4684880C">
        <w:rPr>
          <w:rFonts w:ascii="Arial" w:eastAsia="Arial" w:hAnsi="Arial" w:cs="Arial"/>
          <w:sz w:val="18"/>
          <w:szCs w:val="18"/>
        </w:rPr>
        <w:lastRenderedPageBreak/>
        <w:t>Annex D: GEF Tracking Tool</w:t>
      </w:r>
    </w:p>
    <w:p w14:paraId="5564FB6A" w14:textId="0EBA8278" w:rsidR="003F0F99" w:rsidRDefault="4988963F" w:rsidP="4684880C">
      <w:pPr>
        <w:rPr>
          <w:rFonts w:ascii="Arial" w:eastAsia="Arial" w:hAnsi="Arial" w:cs="Arial"/>
          <w:sz w:val="18"/>
          <w:szCs w:val="18"/>
        </w:rPr>
      </w:pPr>
      <w:r w:rsidRPr="4684880C">
        <w:rPr>
          <w:rFonts w:ascii="Arial" w:eastAsia="Arial" w:hAnsi="Arial" w:cs="Arial"/>
          <w:sz w:val="18"/>
          <w:szCs w:val="18"/>
        </w:rPr>
        <w:t>Annex E: Terms of Reference for the Project Board, Technical Committee, Project Coordinator, Project Assistant, and Responsible Parties</w:t>
      </w:r>
    </w:p>
    <w:p w14:paraId="437AB51C" w14:textId="061B3751" w:rsidR="003F0F99" w:rsidRDefault="4988963F" w:rsidP="4684880C">
      <w:pPr>
        <w:rPr>
          <w:rFonts w:ascii="Arial" w:eastAsia="Arial" w:hAnsi="Arial" w:cs="Arial"/>
          <w:sz w:val="18"/>
          <w:szCs w:val="18"/>
        </w:rPr>
      </w:pPr>
      <w:r w:rsidRPr="4684880C">
        <w:rPr>
          <w:rFonts w:ascii="Arial" w:eastAsia="Arial" w:hAnsi="Arial" w:cs="Arial"/>
          <w:sz w:val="18"/>
          <w:szCs w:val="18"/>
        </w:rPr>
        <w:t>Annex F: Overview of Technical Consultancies</w:t>
      </w:r>
    </w:p>
    <w:p w14:paraId="3C676C8C" w14:textId="544B4E60" w:rsidR="003F0F99" w:rsidRDefault="4988963F" w:rsidP="4684880C">
      <w:pPr>
        <w:rPr>
          <w:rFonts w:ascii="Arial" w:eastAsia="Arial" w:hAnsi="Arial" w:cs="Arial"/>
          <w:sz w:val="18"/>
          <w:szCs w:val="18"/>
        </w:rPr>
      </w:pPr>
      <w:r w:rsidRPr="4684880C">
        <w:rPr>
          <w:rFonts w:ascii="Arial" w:eastAsia="Arial" w:hAnsi="Arial" w:cs="Arial"/>
          <w:sz w:val="18"/>
          <w:szCs w:val="18"/>
        </w:rPr>
        <w:t>Annex G: UNDP Social and Environmental Screening Template (SESP)</w:t>
      </w:r>
    </w:p>
    <w:p w14:paraId="31E0D3E9" w14:textId="5A0BD795" w:rsidR="003F0F99" w:rsidRDefault="4988963F" w:rsidP="4684880C">
      <w:pPr>
        <w:rPr>
          <w:rFonts w:ascii="Arial" w:eastAsia="Arial" w:hAnsi="Arial" w:cs="Arial"/>
          <w:sz w:val="18"/>
          <w:szCs w:val="18"/>
        </w:rPr>
      </w:pPr>
      <w:r w:rsidRPr="4684880C">
        <w:rPr>
          <w:rFonts w:ascii="Arial" w:eastAsia="Arial" w:hAnsi="Arial" w:cs="Arial"/>
          <w:sz w:val="18"/>
          <w:szCs w:val="18"/>
        </w:rPr>
        <w:t>Annex G1: Terms of Reference for Environmental and Social Impact Assessment (ESIA) and Environmental and Social Management Plan (ESMP)</w:t>
      </w:r>
    </w:p>
    <w:p w14:paraId="68B42E7A" w14:textId="1255D1D5" w:rsidR="003F0F99" w:rsidRDefault="4988963F" w:rsidP="4684880C">
      <w:pPr>
        <w:rPr>
          <w:rFonts w:ascii="Arial" w:eastAsia="Arial" w:hAnsi="Arial" w:cs="Arial"/>
          <w:sz w:val="18"/>
          <w:szCs w:val="18"/>
        </w:rPr>
      </w:pPr>
      <w:r w:rsidRPr="4684880C">
        <w:rPr>
          <w:rFonts w:ascii="Arial" w:eastAsia="Arial" w:hAnsi="Arial" w:cs="Arial"/>
          <w:sz w:val="18"/>
          <w:szCs w:val="18"/>
        </w:rPr>
        <w:t>Annex H: Stakeholder Communication and Involvement Plan</w:t>
      </w:r>
    </w:p>
    <w:p w14:paraId="5DA52793" w14:textId="2B72309F" w:rsidR="003F0F99" w:rsidRDefault="4988963F" w:rsidP="4684880C">
      <w:pPr>
        <w:rPr>
          <w:rFonts w:ascii="Arial" w:eastAsia="Arial" w:hAnsi="Arial" w:cs="Arial"/>
          <w:sz w:val="18"/>
          <w:szCs w:val="18"/>
        </w:rPr>
      </w:pPr>
      <w:r w:rsidRPr="4684880C">
        <w:rPr>
          <w:rFonts w:ascii="Arial" w:eastAsia="Arial" w:hAnsi="Arial" w:cs="Arial"/>
          <w:sz w:val="18"/>
          <w:szCs w:val="18"/>
        </w:rPr>
        <w:t>Annex I: Gender Analysis and Mainstreaming Plan</w:t>
      </w:r>
    </w:p>
    <w:p w14:paraId="0D895FC2" w14:textId="52F665CD" w:rsidR="003F0F99" w:rsidRDefault="4988963F" w:rsidP="4684880C">
      <w:pPr>
        <w:rPr>
          <w:rFonts w:ascii="Arial" w:eastAsia="Arial" w:hAnsi="Arial" w:cs="Arial"/>
          <w:sz w:val="18"/>
          <w:szCs w:val="18"/>
        </w:rPr>
      </w:pPr>
      <w:r w:rsidRPr="4684880C">
        <w:rPr>
          <w:rFonts w:ascii="Arial" w:eastAsia="Arial" w:hAnsi="Arial" w:cs="Arial"/>
          <w:sz w:val="18"/>
          <w:szCs w:val="18"/>
        </w:rPr>
        <w:t>Annex J: UNDP Risk Log</w:t>
      </w:r>
    </w:p>
    <w:p w14:paraId="75D8EF50" w14:textId="65C3B0E6" w:rsidR="003F0F99" w:rsidRDefault="4988963F" w:rsidP="4684880C">
      <w:pPr>
        <w:rPr>
          <w:rFonts w:ascii="Arial" w:eastAsia="Arial" w:hAnsi="Arial" w:cs="Arial"/>
          <w:sz w:val="18"/>
          <w:szCs w:val="18"/>
        </w:rPr>
      </w:pPr>
      <w:r w:rsidRPr="4684880C">
        <w:rPr>
          <w:rFonts w:ascii="Arial" w:eastAsia="Arial" w:hAnsi="Arial" w:cs="Arial"/>
          <w:sz w:val="18"/>
          <w:szCs w:val="18"/>
        </w:rPr>
        <w:t>Annex K: HACT micro assessment of the Implementing Partner (MINAMB/INBC)</w:t>
      </w:r>
    </w:p>
    <w:p w14:paraId="5508B385" w14:textId="3706763D" w:rsidR="003F0F99" w:rsidRDefault="4988963F" w:rsidP="4684880C">
      <w:pPr>
        <w:rPr>
          <w:rFonts w:ascii="Arial" w:eastAsia="Arial" w:hAnsi="Arial" w:cs="Arial"/>
          <w:sz w:val="18"/>
          <w:szCs w:val="18"/>
        </w:rPr>
      </w:pPr>
      <w:r w:rsidRPr="4684880C">
        <w:rPr>
          <w:rFonts w:ascii="Arial" w:eastAsia="Arial" w:hAnsi="Arial" w:cs="Arial"/>
          <w:sz w:val="18"/>
          <w:szCs w:val="18"/>
        </w:rPr>
        <w:t>Annex L: Standard letter of agreement between UNDP and the Implementing Partner for the provision of support services</w:t>
      </w:r>
    </w:p>
    <w:p w14:paraId="5CB40F80" w14:textId="59B06949" w:rsidR="003F0F99" w:rsidRDefault="4988963F" w:rsidP="4684880C">
      <w:pPr>
        <w:rPr>
          <w:rFonts w:ascii="Arial" w:eastAsia="Arial" w:hAnsi="Arial" w:cs="Arial"/>
          <w:sz w:val="18"/>
          <w:szCs w:val="18"/>
        </w:rPr>
      </w:pPr>
      <w:r w:rsidRPr="4684880C">
        <w:rPr>
          <w:rFonts w:ascii="Arial" w:eastAsia="Arial" w:hAnsi="Arial" w:cs="Arial"/>
          <w:sz w:val="18"/>
          <w:szCs w:val="18"/>
        </w:rPr>
        <w:t>Annex L1: Indicative Procurement Plan for the project</w:t>
      </w:r>
    </w:p>
    <w:p w14:paraId="09658A61" w14:textId="367FF72F" w:rsidR="003F0F99" w:rsidRDefault="4988963F" w:rsidP="4684880C">
      <w:pPr>
        <w:rPr>
          <w:rFonts w:ascii="Arial" w:eastAsia="Arial" w:hAnsi="Arial" w:cs="Arial"/>
          <w:sz w:val="18"/>
          <w:szCs w:val="18"/>
        </w:rPr>
      </w:pPr>
      <w:r w:rsidRPr="4684880C">
        <w:rPr>
          <w:rFonts w:ascii="Arial" w:eastAsia="Arial" w:hAnsi="Arial" w:cs="Arial"/>
          <w:sz w:val="18"/>
          <w:szCs w:val="18"/>
        </w:rPr>
        <w:t>Annex M: Project Co-Financing Letters</w:t>
      </w:r>
    </w:p>
    <w:p w14:paraId="6003C7F9" w14:textId="725E40E1" w:rsidR="003F0F99" w:rsidRDefault="4988963F" w:rsidP="4684880C">
      <w:pPr>
        <w:rPr>
          <w:rFonts w:ascii="Arial" w:eastAsia="Arial" w:hAnsi="Arial" w:cs="Arial"/>
          <w:sz w:val="18"/>
          <w:szCs w:val="18"/>
        </w:rPr>
      </w:pPr>
      <w:r w:rsidRPr="4684880C">
        <w:rPr>
          <w:rFonts w:ascii="Arial" w:eastAsia="Arial" w:hAnsi="Arial" w:cs="Arial"/>
          <w:sz w:val="18"/>
          <w:szCs w:val="18"/>
        </w:rPr>
        <w:t>Annex N: OFP GEF Letter</w:t>
      </w:r>
    </w:p>
    <w:p w14:paraId="26BD3AFC" w14:textId="7482DD8A" w:rsidR="003F0F99" w:rsidRDefault="4988963F" w:rsidP="4684880C">
      <w:pPr>
        <w:rPr>
          <w:rFonts w:ascii="Arial" w:eastAsia="Arial" w:hAnsi="Arial" w:cs="Arial"/>
          <w:sz w:val="18"/>
          <w:szCs w:val="18"/>
        </w:rPr>
      </w:pPr>
      <w:r w:rsidRPr="4684880C">
        <w:rPr>
          <w:rFonts w:ascii="Arial" w:eastAsia="Arial" w:hAnsi="Arial" w:cs="Arial"/>
          <w:sz w:val="18"/>
          <w:szCs w:val="18"/>
        </w:rPr>
        <w:t>Annex O: UNDP Project Quality Assurance Report</w:t>
      </w:r>
    </w:p>
    <w:p w14:paraId="5383B5DF" w14:textId="2846F67D" w:rsidR="003F0F99" w:rsidRDefault="4988963F" w:rsidP="4684880C">
      <w:pPr>
        <w:rPr>
          <w:rFonts w:ascii="Arial" w:eastAsia="Arial" w:hAnsi="Arial" w:cs="Arial"/>
          <w:sz w:val="18"/>
          <w:szCs w:val="18"/>
        </w:rPr>
      </w:pPr>
      <w:r w:rsidRPr="4684880C">
        <w:rPr>
          <w:rFonts w:ascii="Arial" w:eastAsia="Arial" w:hAnsi="Arial" w:cs="Arial"/>
          <w:sz w:val="18"/>
          <w:szCs w:val="18"/>
        </w:rPr>
        <w:t>Annex P: Landscape Profile Report</w:t>
      </w:r>
    </w:p>
    <w:p w14:paraId="130ED073" w14:textId="1F66454B" w:rsidR="003F0F99" w:rsidRDefault="4988963F" w:rsidP="4684880C">
      <w:pPr>
        <w:rPr>
          <w:rFonts w:ascii="Arial" w:eastAsia="Arial" w:hAnsi="Arial" w:cs="Arial"/>
          <w:sz w:val="18"/>
          <w:szCs w:val="18"/>
        </w:rPr>
      </w:pPr>
      <w:r w:rsidRPr="4684880C">
        <w:rPr>
          <w:rFonts w:ascii="Arial" w:eastAsia="Arial" w:hAnsi="Arial" w:cs="Arial"/>
          <w:sz w:val="18"/>
          <w:szCs w:val="18"/>
        </w:rPr>
        <w:t>Annex Q: Capacity Assessment Scorecard for a Wildlife Crime Law Enforcement Agency – National Institute for Biodiversity and Protected Areas (INBC), Angola</w:t>
      </w:r>
    </w:p>
    <w:p w14:paraId="5F5596AE" w14:textId="668BDF9B" w:rsidR="003F0F99" w:rsidRDefault="4988963F" w:rsidP="4684880C">
      <w:pPr>
        <w:rPr>
          <w:rFonts w:ascii="Arial" w:eastAsia="Arial" w:hAnsi="Arial" w:cs="Arial"/>
          <w:sz w:val="18"/>
          <w:szCs w:val="18"/>
        </w:rPr>
      </w:pPr>
      <w:r w:rsidRPr="4684880C">
        <w:rPr>
          <w:rFonts w:ascii="Arial" w:eastAsia="Arial" w:hAnsi="Arial" w:cs="Arial"/>
          <w:sz w:val="18"/>
          <w:szCs w:val="18"/>
        </w:rPr>
        <w:t>Annex R: ICCWC Indicator Framework Report</w:t>
      </w:r>
    </w:p>
    <w:p w14:paraId="771B5289" w14:textId="74FE9A8D" w:rsidR="003F0F99" w:rsidRDefault="4988963F" w:rsidP="4684880C">
      <w:pPr>
        <w:rPr>
          <w:rFonts w:ascii="Arial" w:eastAsia="Arial" w:hAnsi="Arial" w:cs="Arial"/>
          <w:sz w:val="18"/>
          <w:szCs w:val="18"/>
        </w:rPr>
      </w:pPr>
      <w:r w:rsidRPr="4684880C">
        <w:rPr>
          <w:rFonts w:ascii="Arial" w:eastAsia="Arial" w:hAnsi="Arial" w:cs="Arial"/>
          <w:sz w:val="18"/>
          <w:szCs w:val="18"/>
        </w:rPr>
        <w:t>Annex S: Brief Project Knowledge Management Strategy</w:t>
      </w:r>
    </w:p>
    <w:p w14:paraId="31E9B44E" w14:textId="4A145CC5" w:rsidR="003F0F99" w:rsidRDefault="4988963F" w:rsidP="4684880C">
      <w:pPr>
        <w:rPr>
          <w:rFonts w:ascii="Arial" w:eastAsia="Arial" w:hAnsi="Arial" w:cs="Arial"/>
          <w:sz w:val="18"/>
          <w:szCs w:val="18"/>
        </w:rPr>
      </w:pPr>
      <w:r w:rsidRPr="4684880C">
        <w:rPr>
          <w:rFonts w:ascii="Arial" w:eastAsia="Arial" w:hAnsi="Arial" w:cs="Arial"/>
          <w:sz w:val="18"/>
          <w:szCs w:val="18"/>
        </w:rPr>
        <w:t>Annex T: List of stakeholders consulted for the project development</w:t>
      </w:r>
    </w:p>
    <w:p w14:paraId="68E10EEF" w14:textId="1CDE9E6C" w:rsidR="003F0F99" w:rsidRDefault="4988963F" w:rsidP="4684880C">
      <w:pPr>
        <w:rPr>
          <w:rFonts w:ascii="Arial" w:eastAsia="Arial" w:hAnsi="Arial" w:cs="Arial"/>
          <w:sz w:val="18"/>
          <w:szCs w:val="18"/>
        </w:rPr>
      </w:pPr>
      <w:r w:rsidRPr="4684880C">
        <w:rPr>
          <w:rFonts w:ascii="Arial" w:eastAsia="Arial" w:hAnsi="Arial" w:cs="Arial"/>
          <w:sz w:val="18"/>
          <w:szCs w:val="18"/>
        </w:rPr>
        <w:t>Annex U: Validation Workshop Report</w:t>
      </w:r>
    </w:p>
    <w:p w14:paraId="0393C27E" w14:textId="66A5D9D3" w:rsidR="003F0F99" w:rsidRPr="00676682" w:rsidRDefault="4988963F" w:rsidP="5C4D1D6B">
      <w:pPr>
        <w:rPr>
          <w:rFonts w:ascii="Arial" w:eastAsia="Arial" w:hAnsi="Arial" w:cs="Arial"/>
          <w:sz w:val="18"/>
          <w:szCs w:val="18"/>
          <w:lang w:val="en-GB"/>
        </w:rPr>
      </w:pPr>
      <w:r w:rsidRPr="00676682">
        <w:rPr>
          <w:rFonts w:ascii="Arial" w:eastAsia="Arial" w:hAnsi="Arial" w:cs="Arial"/>
          <w:sz w:val="18"/>
          <w:szCs w:val="18"/>
          <w:lang w:val="en-GB"/>
        </w:rPr>
        <w:t>Annex V: GEF Core Indicators Angola</w:t>
      </w:r>
    </w:p>
    <w:p w14:paraId="5C347A10" w14:textId="3D4340B9" w:rsidR="003F0F99" w:rsidRDefault="003F0F99" w:rsidP="4684880C">
      <w:pPr>
        <w:rPr>
          <w:rFonts w:ascii="Arial" w:eastAsia="Arial" w:hAnsi="Arial" w:cs="Arial"/>
          <w:sz w:val="18"/>
          <w:szCs w:val="18"/>
        </w:rPr>
      </w:pPr>
    </w:p>
    <w:p w14:paraId="381A60C1" w14:textId="24CA014E" w:rsidR="00261D43" w:rsidRPr="00166768" w:rsidRDefault="00261D43" w:rsidP="4684880C">
      <w:pPr>
        <w:rPr>
          <w:rFonts w:ascii="Arial" w:eastAsia="Arial" w:hAnsi="Arial" w:cs="Arial"/>
          <w:b/>
          <w:bCs/>
          <w:sz w:val="18"/>
          <w:szCs w:val="18"/>
          <w:lang w:val="en-US"/>
        </w:rPr>
        <w:sectPr w:rsidR="00261D43" w:rsidRPr="00166768">
          <w:pgSz w:w="12240" w:h="15840"/>
          <w:pgMar w:top="1894" w:right="987" w:bottom="1440" w:left="1077" w:header="624" w:footer="584" w:gutter="0"/>
          <w:cols w:space="720"/>
        </w:sectPr>
      </w:pPr>
    </w:p>
    <w:p w14:paraId="381A60C2" w14:textId="75E68A61" w:rsidR="008D576D" w:rsidRDefault="2E7D3F86" w:rsidP="005F398E">
      <w:pPr>
        <w:pStyle w:val="Titre1"/>
        <w:spacing w:before="0" w:after="0"/>
        <w:rPr>
          <w:color w:val="0070C0"/>
        </w:rPr>
      </w:pPr>
      <w:bookmarkStart w:id="145" w:name="_ANNEX_F:_INTERVIEWS"/>
      <w:bookmarkStart w:id="146" w:name="_ANNEX_I:_LIST"/>
      <w:bookmarkStart w:id="147" w:name="_Toc186322797"/>
      <w:bookmarkEnd w:id="145"/>
      <w:bookmarkEnd w:id="146"/>
      <w:r w:rsidRPr="27B680FA">
        <w:rPr>
          <w:color w:val="0070C0"/>
        </w:rPr>
        <w:lastRenderedPageBreak/>
        <w:t xml:space="preserve">ANNEX </w:t>
      </w:r>
      <w:r w:rsidR="00B20A7D">
        <w:rPr>
          <w:color w:val="0070C0"/>
        </w:rPr>
        <w:t>I</w:t>
      </w:r>
      <w:r w:rsidRPr="27B680FA">
        <w:rPr>
          <w:color w:val="0070C0"/>
        </w:rPr>
        <w:t xml:space="preserve">: </w:t>
      </w:r>
      <w:r w:rsidR="428E1396" w:rsidRPr="27B680FA">
        <w:rPr>
          <w:color w:val="0070C0"/>
        </w:rPr>
        <w:t xml:space="preserve">LIST OF </w:t>
      </w:r>
      <w:r w:rsidRPr="27B680FA">
        <w:rPr>
          <w:color w:val="0070C0"/>
        </w:rPr>
        <w:t>INTERVIEWS</w:t>
      </w:r>
      <w:bookmarkEnd w:id="147"/>
    </w:p>
    <w:p w14:paraId="3C1F935A" w14:textId="77777777" w:rsidR="00E914EE" w:rsidRDefault="00E914EE" w:rsidP="00E914EE">
      <w:pPr>
        <w:rPr>
          <w:lang w:val="en-US"/>
        </w:rPr>
      </w:pPr>
    </w:p>
    <w:p w14:paraId="0B891C4F" w14:textId="63572577" w:rsidR="00E914EE" w:rsidRPr="00E914EE" w:rsidRDefault="00E914EE" w:rsidP="00E914EE">
      <w:pPr>
        <w:pStyle w:val="Lgende"/>
        <w:spacing w:after="0"/>
        <w:rPr>
          <w:rFonts w:ascii="Arial" w:hAnsi="Arial" w:cs="Arial"/>
          <w:b/>
          <w:bCs/>
          <w:sz w:val="20"/>
          <w:szCs w:val="20"/>
          <w:lang w:val="en-US"/>
        </w:rPr>
      </w:pPr>
      <w:bookmarkStart w:id="148" w:name="_Toc186322824"/>
      <w:r w:rsidRPr="00E914EE">
        <w:rPr>
          <w:rFonts w:ascii="Arial" w:hAnsi="Arial" w:cs="Arial"/>
          <w:b/>
          <w:bCs/>
          <w:sz w:val="20"/>
          <w:szCs w:val="20"/>
        </w:rPr>
        <w:t xml:space="preserve">Table </w:t>
      </w:r>
      <w:r w:rsidRPr="00E914EE">
        <w:rPr>
          <w:rFonts w:ascii="Arial" w:hAnsi="Arial" w:cs="Arial"/>
          <w:b/>
          <w:bCs/>
          <w:sz w:val="20"/>
          <w:szCs w:val="20"/>
        </w:rPr>
        <w:fldChar w:fldCharType="begin"/>
      </w:r>
      <w:r w:rsidRPr="00E914EE">
        <w:rPr>
          <w:rFonts w:ascii="Arial" w:hAnsi="Arial" w:cs="Arial"/>
          <w:b/>
          <w:bCs/>
          <w:sz w:val="20"/>
          <w:szCs w:val="20"/>
        </w:rPr>
        <w:instrText xml:space="preserve"> SEQ Table \* ARABIC </w:instrText>
      </w:r>
      <w:r w:rsidRPr="00E914EE">
        <w:rPr>
          <w:rFonts w:ascii="Arial" w:hAnsi="Arial" w:cs="Arial"/>
          <w:b/>
          <w:bCs/>
          <w:sz w:val="20"/>
          <w:szCs w:val="20"/>
        </w:rPr>
        <w:fldChar w:fldCharType="separate"/>
      </w:r>
      <w:r w:rsidRPr="00E914EE">
        <w:rPr>
          <w:rFonts w:ascii="Arial" w:hAnsi="Arial" w:cs="Arial"/>
          <w:b/>
          <w:bCs/>
          <w:noProof/>
          <w:sz w:val="20"/>
          <w:szCs w:val="20"/>
        </w:rPr>
        <w:t>11</w:t>
      </w:r>
      <w:r w:rsidRPr="00E914EE">
        <w:rPr>
          <w:rFonts w:ascii="Arial" w:hAnsi="Arial" w:cs="Arial"/>
          <w:b/>
          <w:bCs/>
          <w:sz w:val="20"/>
          <w:szCs w:val="20"/>
        </w:rPr>
        <w:fldChar w:fldCharType="end"/>
      </w:r>
      <w:r w:rsidRPr="00E914EE">
        <w:rPr>
          <w:rFonts w:ascii="Arial" w:hAnsi="Arial" w:cs="Arial"/>
          <w:b/>
          <w:bCs/>
          <w:sz w:val="20"/>
          <w:szCs w:val="20"/>
        </w:rPr>
        <w:t>: List of interviews</w:t>
      </w:r>
      <w:bookmarkEnd w:id="148"/>
    </w:p>
    <w:tbl>
      <w:tblPr>
        <w:tblStyle w:val="Grilledutableau"/>
        <w:tblW w:w="0" w:type="auto"/>
        <w:tblLayout w:type="fixed"/>
        <w:tblLook w:val="04A0" w:firstRow="1" w:lastRow="0" w:firstColumn="1" w:lastColumn="0" w:noHBand="0" w:noVBand="1"/>
      </w:tblPr>
      <w:tblGrid>
        <w:gridCol w:w="1369"/>
        <w:gridCol w:w="1020"/>
        <w:gridCol w:w="2572"/>
        <w:gridCol w:w="5048"/>
        <w:gridCol w:w="1290"/>
        <w:gridCol w:w="1196"/>
      </w:tblGrid>
      <w:tr w:rsidR="27B680FA" w14:paraId="60F69797" w14:textId="77777777" w:rsidTr="27B680FA">
        <w:trPr>
          <w:trHeight w:val="300"/>
        </w:trPr>
        <w:tc>
          <w:tcPr>
            <w:tcW w:w="12495" w:type="dxa"/>
            <w:gridSpan w:val="6"/>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7369FB72" w14:textId="0B2D5010" w:rsidR="27B680FA" w:rsidRDefault="27B680FA" w:rsidP="27B680FA">
            <w:r w:rsidRPr="27B680FA">
              <w:rPr>
                <w:rFonts w:ascii="Arial" w:eastAsia="Arial" w:hAnsi="Arial" w:cs="Arial"/>
                <w:b/>
                <w:bCs/>
                <w:i/>
                <w:iCs/>
                <w:color w:val="FFFFFF" w:themeColor="background1"/>
                <w:sz w:val="20"/>
                <w:szCs w:val="20"/>
              </w:rPr>
              <w:t>List of Interviews</w:t>
            </w:r>
          </w:p>
        </w:tc>
      </w:tr>
      <w:tr w:rsidR="27B680FA" w14:paraId="024446F3" w14:textId="77777777" w:rsidTr="27B680FA">
        <w:trPr>
          <w:trHeight w:val="300"/>
        </w:trPr>
        <w:tc>
          <w:tcPr>
            <w:tcW w:w="1369" w:type="dxa"/>
            <w:vMerge w:val="restart"/>
            <w:tcBorders>
              <w:top w:val="single" w:sz="8" w:space="0" w:color="auto"/>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3233B845" w14:textId="2B141D83" w:rsidR="27B680FA" w:rsidRDefault="27B680FA" w:rsidP="27B680FA">
            <w:pPr>
              <w:jc w:val="center"/>
            </w:pPr>
            <w:r w:rsidRPr="27B680FA">
              <w:rPr>
                <w:rFonts w:ascii="Arial" w:eastAsia="Arial" w:hAnsi="Arial" w:cs="Arial"/>
                <w:b/>
                <w:bCs/>
                <w:color w:val="000000" w:themeColor="text1"/>
                <w:sz w:val="18"/>
                <w:szCs w:val="18"/>
              </w:rPr>
              <w:t>Day/Date</w:t>
            </w:r>
          </w:p>
        </w:tc>
        <w:tc>
          <w:tcPr>
            <w:tcW w:w="1020" w:type="dxa"/>
            <w:vMerge w:val="restart"/>
            <w:tcBorders>
              <w:top w:val="nil"/>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23B18659" w14:textId="49FB07D9" w:rsidR="27B680FA" w:rsidRDefault="27B680FA" w:rsidP="27B680FA">
            <w:pPr>
              <w:jc w:val="center"/>
            </w:pPr>
            <w:r w:rsidRPr="27B680FA">
              <w:rPr>
                <w:rFonts w:ascii="Arial" w:eastAsia="Arial" w:hAnsi="Arial" w:cs="Arial"/>
                <w:b/>
                <w:bCs/>
                <w:color w:val="000000" w:themeColor="text1"/>
                <w:sz w:val="18"/>
                <w:szCs w:val="18"/>
              </w:rPr>
              <w:t>Location/</w:t>
            </w:r>
          </w:p>
          <w:p w14:paraId="565376C9" w14:textId="265849B4" w:rsidR="27B680FA" w:rsidRDefault="27B680FA" w:rsidP="27B680FA">
            <w:pPr>
              <w:jc w:val="center"/>
            </w:pPr>
            <w:r w:rsidRPr="27B680FA">
              <w:rPr>
                <w:rFonts w:ascii="Arial" w:eastAsia="Arial" w:hAnsi="Arial" w:cs="Arial"/>
                <w:b/>
                <w:bCs/>
                <w:color w:val="000000" w:themeColor="text1"/>
                <w:sz w:val="18"/>
                <w:szCs w:val="18"/>
              </w:rPr>
              <w:t>Venue</w:t>
            </w:r>
          </w:p>
        </w:tc>
        <w:tc>
          <w:tcPr>
            <w:tcW w:w="2572" w:type="dxa"/>
            <w:vMerge w:val="restart"/>
            <w:tcBorders>
              <w:top w:val="nil"/>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4A61CBC7" w14:textId="1B0443F0" w:rsidR="27B680FA" w:rsidRDefault="27B680FA" w:rsidP="27B680FA">
            <w:pPr>
              <w:jc w:val="center"/>
            </w:pPr>
            <w:r w:rsidRPr="27B680FA">
              <w:rPr>
                <w:rFonts w:ascii="Arial" w:eastAsia="Arial" w:hAnsi="Arial" w:cs="Arial"/>
                <w:b/>
                <w:bCs/>
                <w:color w:val="000000" w:themeColor="text1"/>
                <w:sz w:val="18"/>
                <w:szCs w:val="18"/>
              </w:rPr>
              <w:t>Name</w:t>
            </w:r>
          </w:p>
        </w:tc>
        <w:tc>
          <w:tcPr>
            <w:tcW w:w="5048" w:type="dxa"/>
            <w:vMerge w:val="restart"/>
            <w:tcBorders>
              <w:top w:val="nil"/>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584B201A" w14:textId="6B0C92AE" w:rsidR="27B680FA" w:rsidRDefault="27B680FA" w:rsidP="27B680FA">
            <w:pPr>
              <w:jc w:val="center"/>
            </w:pPr>
            <w:r w:rsidRPr="27B680FA">
              <w:rPr>
                <w:rFonts w:ascii="Arial" w:eastAsia="Arial" w:hAnsi="Arial" w:cs="Arial"/>
                <w:b/>
                <w:bCs/>
                <w:color w:val="000000" w:themeColor="text1"/>
                <w:sz w:val="18"/>
                <w:szCs w:val="18"/>
              </w:rPr>
              <w:t>Stakeholder/</w:t>
            </w:r>
          </w:p>
          <w:p w14:paraId="20C72078" w14:textId="793F5E2F" w:rsidR="27B680FA" w:rsidRDefault="27B680FA" w:rsidP="27B680FA">
            <w:pPr>
              <w:jc w:val="center"/>
            </w:pPr>
            <w:r w:rsidRPr="27B680FA">
              <w:rPr>
                <w:rFonts w:ascii="Arial" w:eastAsia="Arial" w:hAnsi="Arial" w:cs="Arial"/>
                <w:b/>
                <w:bCs/>
                <w:color w:val="000000" w:themeColor="text1"/>
                <w:sz w:val="18"/>
                <w:szCs w:val="18"/>
              </w:rPr>
              <w:t>Role</w:t>
            </w:r>
          </w:p>
        </w:tc>
        <w:tc>
          <w:tcPr>
            <w:tcW w:w="2486" w:type="dxa"/>
            <w:gridSpan w:val="2"/>
            <w:tcBorders>
              <w:top w:val="nil"/>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20E4DD37" w14:textId="1714E500" w:rsidR="27B680FA" w:rsidRDefault="27B680FA" w:rsidP="27B680FA">
            <w:pPr>
              <w:jc w:val="center"/>
            </w:pPr>
            <w:r w:rsidRPr="27B680FA">
              <w:rPr>
                <w:rFonts w:ascii="Arial" w:eastAsia="Arial" w:hAnsi="Arial" w:cs="Arial"/>
                <w:b/>
                <w:bCs/>
                <w:color w:val="000000" w:themeColor="text1"/>
                <w:sz w:val="18"/>
                <w:szCs w:val="18"/>
              </w:rPr>
              <w:t>MTR-Team</w:t>
            </w:r>
          </w:p>
        </w:tc>
      </w:tr>
      <w:tr w:rsidR="27B680FA" w14:paraId="35BB4BAE" w14:textId="77777777" w:rsidTr="27B680FA">
        <w:trPr>
          <w:trHeight w:val="300"/>
        </w:trPr>
        <w:tc>
          <w:tcPr>
            <w:tcW w:w="1369" w:type="dxa"/>
            <w:vMerge/>
            <w:tcBorders>
              <w:left w:val="single" w:sz="0" w:space="0" w:color="auto"/>
              <w:bottom w:val="single" w:sz="0" w:space="0" w:color="auto"/>
              <w:right w:val="single" w:sz="0" w:space="0" w:color="auto"/>
            </w:tcBorders>
            <w:vAlign w:val="center"/>
          </w:tcPr>
          <w:p w14:paraId="32D63CA3" w14:textId="77777777" w:rsidR="00852512" w:rsidRDefault="00852512"/>
        </w:tc>
        <w:tc>
          <w:tcPr>
            <w:tcW w:w="1020" w:type="dxa"/>
            <w:vMerge/>
            <w:tcBorders>
              <w:left w:val="single" w:sz="0" w:space="0" w:color="auto"/>
              <w:bottom w:val="single" w:sz="0" w:space="0" w:color="auto"/>
              <w:right w:val="single" w:sz="0" w:space="0" w:color="auto"/>
            </w:tcBorders>
            <w:vAlign w:val="center"/>
          </w:tcPr>
          <w:p w14:paraId="35601351" w14:textId="77777777" w:rsidR="00852512" w:rsidRDefault="00852512"/>
        </w:tc>
        <w:tc>
          <w:tcPr>
            <w:tcW w:w="2572" w:type="dxa"/>
            <w:vMerge/>
            <w:tcBorders>
              <w:left w:val="single" w:sz="0" w:space="0" w:color="auto"/>
              <w:bottom w:val="single" w:sz="0" w:space="0" w:color="auto"/>
              <w:right w:val="single" w:sz="0" w:space="0" w:color="auto"/>
            </w:tcBorders>
            <w:vAlign w:val="center"/>
          </w:tcPr>
          <w:p w14:paraId="71CE6EC3" w14:textId="77777777" w:rsidR="00852512" w:rsidRDefault="00852512"/>
        </w:tc>
        <w:tc>
          <w:tcPr>
            <w:tcW w:w="5048" w:type="dxa"/>
            <w:vMerge/>
            <w:tcBorders>
              <w:left w:val="single" w:sz="0" w:space="0" w:color="auto"/>
              <w:bottom w:val="single" w:sz="0" w:space="0" w:color="auto"/>
              <w:right w:val="single" w:sz="0" w:space="0" w:color="auto"/>
            </w:tcBorders>
            <w:vAlign w:val="center"/>
          </w:tcPr>
          <w:p w14:paraId="432799CC" w14:textId="77777777" w:rsidR="00852512" w:rsidRDefault="00852512"/>
        </w:tc>
        <w:tc>
          <w:tcPr>
            <w:tcW w:w="1290" w:type="dxa"/>
            <w:tcBorders>
              <w:top w:val="single" w:sz="8" w:space="0" w:color="auto"/>
              <w:left w:val="nil"/>
              <w:bottom w:val="single" w:sz="8" w:space="0" w:color="auto"/>
              <w:right w:val="single" w:sz="8" w:space="0" w:color="auto"/>
            </w:tcBorders>
            <w:shd w:val="clear" w:color="auto" w:fill="D9E2F3" w:themeFill="accent1" w:themeFillTint="33"/>
            <w:tcMar>
              <w:left w:w="108" w:type="dxa"/>
              <w:right w:w="108" w:type="dxa"/>
            </w:tcMar>
            <w:vAlign w:val="center"/>
          </w:tcPr>
          <w:p w14:paraId="2DEAEB2E" w14:textId="58528B4B" w:rsidR="27B680FA" w:rsidRDefault="27B680FA" w:rsidP="27B680FA">
            <w:pPr>
              <w:jc w:val="center"/>
            </w:pPr>
            <w:r w:rsidRPr="27B680FA">
              <w:rPr>
                <w:rFonts w:ascii="Arial" w:eastAsia="Arial" w:hAnsi="Arial" w:cs="Arial"/>
                <w:b/>
                <w:bCs/>
                <w:color w:val="000000" w:themeColor="text1"/>
                <w:sz w:val="18"/>
                <w:szCs w:val="18"/>
              </w:rPr>
              <w:t>Camillo Ponziani (TL)</w:t>
            </w:r>
          </w:p>
        </w:tc>
        <w:tc>
          <w:tcPr>
            <w:tcW w:w="1196" w:type="dxa"/>
            <w:tcBorders>
              <w:top w:val="nil"/>
              <w:left w:val="single" w:sz="8" w:space="0" w:color="auto"/>
              <w:bottom w:val="single" w:sz="8" w:space="0" w:color="auto"/>
              <w:right w:val="single" w:sz="8" w:space="0" w:color="auto"/>
            </w:tcBorders>
            <w:shd w:val="clear" w:color="auto" w:fill="D9E2F3" w:themeFill="accent1" w:themeFillTint="33"/>
            <w:tcMar>
              <w:left w:w="108" w:type="dxa"/>
              <w:right w:w="108" w:type="dxa"/>
            </w:tcMar>
            <w:vAlign w:val="center"/>
          </w:tcPr>
          <w:p w14:paraId="04727890" w14:textId="1B19F0D3" w:rsidR="27B680FA" w:rsidRDefault="27B680FA" w:rsidP="27B680FA">
            <w:pPr>
              <w:jc w:val="center"/>
            </w:pPr>
            <w:r w:rsidRPr="27B680FA">
              <w:rPr>
                <w:rFonts w:ascii="Arial" w:eastAsia="Arial" w:hAnsi="Arial" w:cs="Arial"/>
                <w:b/>
                <w:bCs/>
                <w:color w:val="000000" w:themeColor="text1"/>
                <w:sz w:val="18"/>
                <w:szCs w:val="18"/>
              </w:rPr>
              <w:t>Cristina Rodrigues</w:t>
            </w:r>
          </w:p>
        </w:tc>
      </w:tr>
      <w:tr w:rsidR="27B680FA" w14:paraId="56E30DC2" w14:textId="77777777" w:rsidTr="27B680FA">
        <w:trPr>
          <w:trHeight w:val="300"/>
        </w:trPr>
        <w:tc>
          <w:tcPr>
            <w:tcW w:w="1369" w:type="dxa"/>
            <w:tcBorders>
              <w:top w:val="nil"/>
              <w:left w:val="single" w:sz="8" w:space="0" w:color="auto"/>
              <w:bottom w:val="single" w:sz="8" w:space="0" w:color="auto"/>
              <w:right w:val="single" w:sz="8" w:space="0" w:color="auto"/>
            </w:tcBorders>
            <w:tcMar>
              <w:left w:w="108" w:type="dxa"/>
              <w:right w:w="108" w:type="dxa"/>
            </w:tcMar>
            <w:vAlign w:val="center"/>
          </w:tcPr>
          <w:p w14:paraId="68B33C15" w14:textId="5AEA80CC" w:rsidR="27B680FA" w:rsidRDefault="27B680FA" w:rsidP="27B680FA">
            <w:pPr>
              <w:jc w:val="center"/>
            </w:pPr>
            <w:r w:rsidRPr="27B680FA">
              <w:rPr>
                <w:rFonts w:ascii="Arial" w:eastAsia="Arial" w:hAnsi="Arial" w:cs="Arial"/>
                <w:sz w:val="18"/>
                <w:szCs w:val="18"/>
              </w:rPr>
              <w:t>Monday</w:t>
            </w:r>
          </w:p>
          <w:p w14:paraId="371E3D6D" w14:textId="0DD6F276" w:rsidR="27B680FA" w:rsidRDefault="27B680FA" w:rsidP="27B680FA">
            <w:pPr>
              <w:jc w:val="center"/>
            </w:pPr>
            <w:r w:rsidRPr="27B680FA">
              <w:rPr>
                <w:rFonts w:ascii="Arial" w:eastAsia="Arial" w:hAnsi="Arial" w:cs="Arial"/>
                <w:sz w:val="18"/>
                <w:szCs w:val="18"/>
              </w:rPr>
              <w:t>June 10, 2024</w:t>
            </w:r>
          </w:p>
        </w:tc>
        <w:tc>
          <w:tcPr>
            <w:tcW w:w="1020" w:type="dxa"/>
            <w:tcBorders>
              <w:top w:val="nil"/>
              <w:left w:val="single" w:sz="8" w:space="0" w:color="auto"/>
              <w:bottom w:val="single" w:sz="8" w:space="0" w:color="auto"/>
              <w:right w:val="single" w:sz="8" w:space="0" w:color="auto"/>
            </w:tcBorders>
            <w:tcMar>
              <w:left w:w="108" w:type="dxa"/>
              <w:right w:w="108" w:type="dxa"/>
            </w:tcMar>
          </w:tcPr>
          <w:p w14:paraId="55BCEBA0" w14:textId="7E42F6E0" w:rsidR="27B680FA" w:rsidRDefault="27B680FA" w:rsidP="27B680FA">
            <w:r w:rsidRPr="27B680FA">
              <w:rPr>
                <w:rFonts w:ascii="Arial" w:eastAsia="Arial" w:hAnsi="Arial" w:cs="Arial"/>
                <w:sz w:val="18"/>
                <w:szCs w:val="18"/>
              </w:rPr>
              <w:t>Luanda</w:t>
            </w:r>
          </w:p>
        </w:tc>
        <w:tc>
          <w:tcPr>
            <w:tcW w:w="2572" w:type="dxa"/>
            <w:tcBorders>
              <w:top w:val="nil"/>
              <w:left w:val="single" w:sz="8" w:space="0" w:color="auto"/>
              <w:bottom w:val="single" w:sz="8" w:space="0" w:color="auto"/>
              <w:right w:val="single" w:sz="8" w:space="0" w:color="auto"/>
            </w:tcBorders>
            <w:tcMar>
              <w:left w:w="108" w:type="dxa"/>
              <w:right w:w="108" w:type="dxa"/>
            </w:tcMar>
            <w:vAlign w:val="center"/>
          </w:tcPr>
          <w:p w14:paraId="42877778" w14:textId="69944356" w:rsidR="27B680FA" w:rsidRDefault="27B680FA" w:rsidP="00FE372D">
            <w:pPr>
              <w:pStyle w:val="Paragraphedeliste"/>
              <w:numPr>
                <w:ilvl w:val="0"/>
                <w:numId w:val="9"/>
              </w:numPr>
              <w:rPr>
                <w:sz w:val="18"/>
                <w:szCs w:val="18"/>
                <w:lang w:val="pt"/>
              </w:rPr>
            </w:pPr>
            <w:r w:rsidRPr="27B680FA">
              <w:rPr>
                <w:sz w:val="18"/>
                <w:szCs w:val="18"/>
                <w:lang w:val="pt"/>
              </w:rPr>
              <w:t>José Félix</w:t>
            </w:r>
          </w:p>
          <w:p w14:paraId="72F9BCCA" w14:textId="19381962" w:rsidR="27B680FA" w:rsidRDefault="27B680FA" w:rsidP="00FE372D">
            <w:pPr>
              <w:pStyle w:val="Paragraphedeliste"/>
              <w:numPr>
                <w:ilvl w:val="0"/>
                <w:numId w:val="9"/>
              </w:numPr>
              <w:rPr>
                <w:sz w:val="18"/>
                <w:szCs w:val="18"/>
                <w:lang w:val="pt-BR"/>
              </w:rPr>
            </w:pPr>
            <w:r w:rsidRPr="27B680FA">
              <w:rPr>
                <w:sz w:val="18"/>
                <w:szCs w:val="18"/>
                <w:lang w:val="pt-BR"/>
              </w:rPr>
              <w:t>Pinto Pedro Vunge</w:t>
            </w:r>
          </w:p>
          <w:p w14:paraId="6D3F5E70" w14:textId="194C8B41" w:rsidR="27B680FA" w:rsidRDefault="27B680FA" w:rsidP="00FE372D">
            <w:pPr>
              <w:pStyle w:val="Paragraphedeliste"/>
              <w:numPr>
                <w:ilvl w:val="0"/>
                <w:numId w:val="9"/>
              </w:numPr>
              <w:rPr>
                <w:sz w:val="18"/>
                <w:szCs w:val="18"/>
                <w:lang w:val="pt"/>
              </w:rPr>
            </w:pPr>
            <w:r w:rsidRPr="27B680FA">
              <w:rPr>
                <w:sz w:val="18"/>
                <w:szCs w:val="18"/>
                <w:lang w:val="pt"/>
              </w:rPr>
              <w:t>Cláudia Fernandes Aristófanes Pontes</w:t>
            </w:r>
          </w:p>
        </w:tc>
        <w:tc>
          <w:tcPr>
            <w:tcW w:w="5048" w:type="dxa"/>
            <w:tcBorders>
              <w:top w:val="nil"/>
              <w:left w:val="single" w:sz="8" w:space="0" w:color="auto"/>
              <w:bottom w:val="single" w:sz="8" w:space="0" w:color="auto"/>
              <w:right w:val="single" w:sz="8" w:space="0" w:color="auto"/>
            </w:tcBorders>
            <w:tcMar>
              <w:left w:w="108" w:type="dxa"/>
              <w:right w:w="108" w:type="dxa"/>
            </w:tcMar>
            <w:vAlign w:val="center"/>
          </w:tcPr>
          <w:p w14:paraId="375A1646" w14:textId="715F1D14" w:rsidR="27B680FA" w:rsidRDefault="27B680FA" w:rsidP="00FE372D">
            <w:pPr>
              <w:pStyle w:val="Paragraphedeliste"/>
              <w:numPr>
                <w:ilvl w:val="0"/>
                <w:numId w:val="9"/>
              </w:numPr>
              <w:rPr>
                <w:sz w:val="18"/>
                <w:szCs w:val="18"/>
              </w:rPr>
            </w:pPr>
            <w:r w:rsidRPr="27B680FA">
              <w:rPr>
                <w:sz w:val="18"/>
                <w:szCs w:val="18"/>
              </w:rPr>
              <w:t>UNDP Angola Office</w:t>
            </w:r>
          </w:p>
          <w:p w14:paraId="5D4D8EF1" w14:textId="67E8F33B" w:rsidR="27B680FA" w:rsidRDefault="27B680FA" w:rsidP="00FE372D">
            <w:pPr>
              <w:pStyle w:val="Paragraphedeliste"/>
              <w:numPr>
                <w:ilvl w:val="0"/>
                <w:numId w:val="9"/>
              </w:numPr>
              <w:rPr>
                <w:sz w:val="18"/>
                <w:szCs w:val="18"/>
              </w:rPr>
            </w:pPr>
            <w:r w:rsidRPr="27B680FA">
              <w:rPr>
                <w:sz w:val="18"/>
                <w:szCs w:val="18"/>
              </w:rPr>
              <w:t>Project manager</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5876A0" w14:textId="02A3C6C3"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92C13E" w14:textId="4DD2874D" w:rsidR="27B680FA" w:rsidRDefault="27B680FA" w:rsidP="27B680FA">
            <w:r w:rsidRPr="27B680FA">
              <w:rPr>
                <w:rFonts w:ascii="Arial" w:eastAsia="Arial" w:hAnsi="Arial" w:cs="Arial"/>
                <w:sz w:val="18"/>
                <w:szCs w:val="18"/>
              </w:rPr>
              <w:t>In person</w:t>
            </w:r>
          </w:p>
        </w:tc>
      </w:tr>
      <w:tr w:rsidR="27B680FA" w14:paraId="1F8853FA" w14:textId="77777777" w:rsidTr="27B680FA">
        <w:trPr>
          <w:trHeight w:val="300"/>
        </w:trPr>
        <w:tc>
          <w:tcPr>
            <w:tcW w:w="1369" w:type="dxa"/>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82BA3B" w14:textId="77BB8774" w:rsidR="27B680FA" w:rsidRDefault="27B680FA" w:rsidP="27B680FA">
            <w:pPr>
              <w:jc w:val="center"/>
            </w:pPr>
            <w:r w:rsidRPr="27B680FA">
              <w:rPr>
                <w:rFonts w:ascii="Arial" w:eastAsia="Arial" w:hAnsi="Arial" w:cs="Arial"/>
                <w:sz w:val="18"/>
                <w:szCs w:val="18"/>
              </w:rPr>
              <w:t>Tuesday</w:t>
            </w:r>
          </w:p>
          <w:p w14:paraId="6AC0FE24" w14:textId="176482B4" w:rsidR="27B680FA" w:rsidRDefault="27B680FA" w:rsidP="27B680FA">
            <w:pPr>
              <w:jc w:val="center"/>
            </w:pPr>
            <w:r w:rsidRPr="27B680FA">
              <w:rPr>
                <w:rFonts w:ascii="Arial" w:eastAsia="Arial" w:hAnsi="Arial" w:cs="Arial"/>
                <w:sz w:val="18"/>
                <w:szCs w:val="18"/>
              </w:rPr>
              <w:t>June 11, 2024</w:t>
            </w:r>
          </w:p>
        </w:tc>
        <w:tc>
          <w:tcPr>
            <w:tcW w:w="1020" w:type="dxa"/>
            <w:tcBorders>
              <w:top w:val="single" w:sz="8" w:space="0" w:color="auto"/>
              <w:left w:val="single" w:sz="8" w:space="0" w:color="auto"/>
              <w:bottom w:val="single" w:sz="8" w:space="0" w:color="auto"/>
              <w:right w:val="single" w:sz="8" w:space="0" w:color="auto"/>
            </w:tcBorders>
            <w:tcMar>
              <w:left w:w="108" w:type="dxa"/>
              <w:right w:w="108" w:type="dxa"/>
            </w:tcMar>
          </w:tcPr>
          <w:p w14:paraId="3C9CDA45" w14:textId="5F6FFBFD" w:rsidR="27B680FA" w:rsidRDefault="27B680FA" w:rsidP="27B680FA">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4CA08E" w14:textId="58CA974F" w:rsidR="27B680FA" w:rsidRDefault="27B680FA" w:rsidP="00FE372D">
            <w:pPr>
              <w:pStyle w:val="Paragraphedeliste"/>
              <w:numPr>
                <w:ilvl w:val="0"/>
                <w:numId w:val="9"/>
              </w:numPr>
              <w:rPr>
                <w:sz w:val="18"/>
                <w:szCs w:val="18"/>
              </w:rPr>
            </w:pPr>
            <w:r w:rsidRPr="27B680FA">
              <w:rPr>
                <w:sz w:val="18"/>
                <w:szCs w:val="18"/>
              </w:rPr>
              <w:t>Miguel Xavier</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4E5656" w14:textId="49272B3B" w:rsidR="27B680FA" w:rsidRDefault="27B680FA" w:rsidP="00FE372D">
            <w:pPr>
              <w:pStyle w:val="Paragraphedeliste"/>
              <w:numPr>
                <w:ilvl w:val="0"/>
                <w:numId w:val="9"/>
              </w:numPr>
              <w:rPr>
                <w:sz w:val="18"/>
                <w:szCs w:val="18"/>
              </w:rPr>
            </w:pPr>
            <w:r w:rsidRPr="27B680FA">
              <w:rPr>
                <w:sz w:val="18"/>
                <w:szCs w:val="18"/>
              </w:rPr>
              <w:t>General Director, INBC</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2F7A2D" w14:textId="48AB1838"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D322AA" w14:textId="70335FCC" w:rsidR="27B680FA" w:rsidRDefault="27B680FA" w:rsidP="27B680FA">
            <w:r w:rsidRPr="27B680FA">
              <w:rPr>
                <w:rFonts w:ascii="Arial" w:eastAsia="Arial" w:hAnsi="Arial" w:cs="Arial"/>
                <w:sz w:val="18"/>
                <w:szCs w:val="18"/>
              </w:rPr>
              <w:t>In person</w:t>
            </w:r>
          </w:p>
        </w:tc>
      </w:tr>
      <w:tr w:rsidR="27B680FA" w14:paraId="2AA9CDC8" w14:textId="77777777" w:rsidTr="27B680FA">
        <w:trPr>
          <w:trHeight w:val="300"/>
        </w:trPr>
        <w:tc>
          <w:tcPr>
            <w:tcW w:w="1369" w:type="dxa"/>
            <w:vMerge/>
            <w:tcBorders>
              <w:left w:val="single" w:sz="0" w:space="0" w:color="auto"/>
              <w:right w:val="single" w:sz="0" w:space="0" w:color="auto"/>
            </w:tcBorders>
            <w:vAlign w:val="center"/>
          </w:tcPr>
          <w:p w14:paraId="74FE4935" w14:textId="77777777" w:rsidR="00852512" w:rsidRDefault="00852512"/>
        </w:tc>
        <w:tc>
          <w:tcPr>
            <w:tcW w:w="1020" w:type="dxa"/>
            <w:tcBorders>
              <w:top w:val="single" w:sz="8" w:space="0" w:color="auto"/>
              <w:left w:val="nil"/>
              <w:bottom w:val="single" w:sz="8" w:space="0" w:color="auto"/>
              <w:right w:val="single" w:sz="8" w:space="0" w:color="auto"/>
            </w:tcBorders>
            <w:tcMar>
              <w:left w:w="108" w:type="dxa"/>
              <w:right w:w="108" w:type="dxa"/>
            </w:tcMar>
          </w:tcPr>
          <w:p w14:paraId="56AE547B" w14:textId="695E5179" w:rsidR="27B680FA" w:rsidRDefault="27B680FA" w:rsidP="27B680FA">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201C8DF" w14:textId="1D276933" w:rsidR="27B680FA" w:rsidRDefault="27B680FA" w:rsidP="00FE372D">
            <w:pPr>
              <w:pStyle w:val="Paragraphedeliste"/>
              <w:numPr>
                <w:ilvl w:val="0"/>
                <w:numId w:val="9"/>
              </w:numPr>
              <w:rPr>
                <w:sz w:val="18"/>
                <w:szCs w:val="18"/>
                <w:lang w:val="pt"/>
              </w:rPr>
            </w:pPr>
            <w:r w:rsidRPr="27B680FA">
              <w:rPr>
                <w:sz w:val="18"/>
                <w:szCs w:val="18"/>
                <w:lang w:val="pt"/>
              </w:rPr>
              <w:t>Aristófanes Pontes</w:t>
            </w:r>
          </w:p>
          <w:p w14:paraId="4DD5B610" w14:textId="7E62BEE8" w:rsidR="27B680FA" w:rsidRDefault="27B680FA" w:rsidP="00FE372D">
            <w:pPr>
              <w:pStyle w:val="Paragraphedeliste"/>
              <w:numPr>
                <w:ilvl w:val="0"/>
                <w:numId w:val="9"/>
              </w:numPr>
              <w:rPr>
                <w:sz w:val="18"/>
                <w:szCs w:val="18"/>
                <w:lang w:val="pt-BR"/>
              </w:rPr>
            </w:pPr>
            <w:r w:rsidRPr="27B680FA">
              <w:rPr>
                <w:sz w:val="18"/>
                <w:szCs w:val="18"/>
                <w:lang w:val="pt-BR"/>
              </w:rPr>
              <w:t>Miguel Kinavuid</w:t>
            </w:r>
          </w:p>
          <w:p w14:paraId="4DE7DCB6" w14:textId="04EAF45B" w:rsidR="27B680FA" w:rsidRDefault="27B680FA" w:rsidP="00FE372D">
            <w:pPr>
              <w:pStyle w:val="Paragraphedeliste"/>
              <w:numPr>
                <w:ilvl w:val="0"/>
                <w:numId w:val="9"/>
              </w:numPr>
              <w:rPr>
                <w:sz w:val="18"/>
                <w:szCs w:val="18"/>
                <w:lang w:val="pt-BR"/>
              </w:rPr>
            </w:pPr>
            <w:r w:rsidRPr="27B680FA">
              <w:rPr>
                <w:sz w:val="18"/>
                <w:szCs w:val="18"/>
                <w:lang w:val="pt-BR"/>
              </w:rPr>
              <w:t>Clara Tembo</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1783E7" w14:textId="523C9DE5" w:rsidR="27B680FA" w:rsidRDefault="27B680FA" w:rsidP="00FE372D">
            <w:pPr>
              <w:pStyle w:val="Paragraphedeliste"/>
              <w:numPr>
                <w:ilvl w:val="0"/>
                <w:numId w:val="9"/>
              </w:numPr>
              <w:rPr>
                <w:sz w:val="18"/>
                <w:szCs w:val="18"/>
              </w:rPr>
            </w:pPr>
            <w:r w:rsidRPr="27B680FA">
              <w:rPr>
                <w:sz w:val="18"/>
                <w:szCs w:val="18"/>
              </w:rPr>
              <w:t>PMU/Overall Project Management</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D1B58B" w14:textId="19DC68C7"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355A17" w14:textId="0C81006D" w:rsidR="27B680FA" w:rsidRDefault="27B680FA" w:rsidP="27B680FA">
            <w:r w:rsidRPr="27B680FA">
              <w:rPr>
                <w:rFonts w:ascii="Arial" w:eastAsia="Arial" w:hAnsi="Arial" w:cs="Arial"/>
                <w:sz w:val="18"/>
                <w:szCs w:val="18"/>
              </w:rPr>
              <w:t>In person</w:t>
            </w:r>
          </w:p>
        </w:tc>
      </w:tr>
      <w:tr w:rsidR="27B680FA" w14:paraId="03FA876E" w14:textId="77777777" w:rsidTr="27B680FA">
        <w:trPr>
          <w:trHeight w:val="300"/>
        </w:trPr>
        <w:tc>
          <w:tcPr>
            <w:tcW w:w="1369" w:type="dxa"/>
            <w:vMerge/>
            <w:tcBorders>
              <w:left w:val="single" w:sz="0" w:space="0" w:color="auto"/>
              <w:right w:val="single" w:sz="0" w:space="0" w:color="auto"/>
            </w:tcBorders>
            <w:vAlign w:val="center"/>
          </w:tcPr>
          <w:p w14:paraId="3F017317" w14:textId="77777777" w:rsidR="00852512" w:rsidRDefault="00852512"/>
        </w:tc>
        <w:tc>
          <w:tcPr>
            <w:tcW w:w="1020" w:type="dxa"/>
            <w:tcBorders>
              <w:top w:val="single" w:sz="8" w:space="0" w:color="auto"/>
              <w:left w:val="nil"/>
              <w:bottom w:val="single" w:sz="8" w:space="0" w:color="auto"/>
              <w:right w:val="single" w:sz="8" w:space="0" w:color="auto"/>
            </w:tcBorders>
            <w:tcMar>
              <w:left w:w="108" w:type="dxa"/>
              <w:right w:w="108" w:type="dxa"/>
            </w:tcMar>
          </w:tcPr>
          <w:p w14:paraId="03C1CA64" w14:textId="3B669907" w:rsidR="27B680FA" w:rsidRDefault="27B680FA" w:rsidP="27B680FA">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1120B2" w14:textId="02105E5D" w:rsidR="27B680FA" w:rsidRDefault="27B680FA" w:rsidP="00FE372D">
            <w:pPr>
              <w:pStyle w:val="Paragraphedeliste"/>
              <w:numPr>
                <w:ilvl w:val="0"/>
                <w:numId w:val="9"/>
              </w:numPr>
              <w:rPr>
                <w:sz w:val="18"/>
                <w:szCs w:val="18"/>
              </w:rPr>
            </w:pPr>
            <w:r w:rsidRPr="27B680FA">
              <w:rPr>
                <w:sz w:val="18"/>
                <w:szCs w:val="18"/>
              </w:rPr>
              <w:t>Vladimir Russo</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22E0076" w14:textId="100C57B8" w:rsidR="27B680FA" w:rsidRDefault="27B680FA" w:rsidP="00FE372D">
            <w:pPr>
              <w:pStyle w:val="Paragraphedeliste"/>
              <w:numPr>
                <w:ilvl w:val="0"/>
                <w:numId w:val="9"/>
              </w:numPr>
              <w:rPr>
                <w:sz w:val="18"/>
                <w:szCs w:val="18"/>
              </w:rPr>
            </w:pPr>
            <w:r w:rsidRPr="27B680FA">
              <w:rPr>
                <w:sz w:val="18"/>
                <w:szCs w:val="18"/>
              </w:rPr>
              <w:t xml:space="preserve">Executive Director, </w:t>
            </w:r>
            <w:proofErr w:type="spellStart"/>
            <w:r w:rsidRPr="27B680FA">
              <w:rPr>
                <w:sz w:val="18"/>
                <w:szCs w:val="18"/>
              </w:rPr>
              <w:t>Kissama</w:t>
            </w:r>
            <w:proofErr w:type="spellEnd"/>
            <w:r w:rsidRPr="27B680FA">
              <w:rPr>
                <w:sz w:val="18"/>
                <w:szCs w:val="18"/>
              </w:rPr>
              <w:t xml:space="preserve"> Foundation </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270650" w14:textId="6F6A50EA"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2F45B6" w14:textId="73D73615" w:rsidR="27B680FA" w:rsidRDefault="27B680FA" w:rsidP="27B680FA">
            <w:r w:rsidRPr="27B680FA">
              <w:rPr>
                <w:rFonts w:ascii="Arial" w:eastAsia="Arial" w:hAnsi="Arial" w:cs="Arial"/>
                <w:sz w:val="18"/>
                <w:szCs w:val="18"/>
              </w:rPr>
              <w:t>In person</w:t>
            </w:r>
          </w:p>
        </w:tc>
      </w:tr>
      <w:tr w:rsidR="27B680FA" w14:paraId="71BCDAB1" w14:textId="77777777" w:rsidTr="27B680FA">
        <w:trPr>
          <w:trHeight w:val="300"/>
        </w:trPr>
        <w:tc>
          <w:tcPr>
            <w:tcW w:w="1369" w:type="dxa"/>
            <w:vMerge/>
            <w:tcBorders>
              <w:left w:val="single" w:sz="0" w:space="0" w:color="auto"/>
              <w:right w:val="single" w:sz="0" w:space="0" w:color="auto"/>
            </w:tcBorders>
            <w:vAlign w:val="center"/>
          </w:tcPr>
          <w:p w14:paraId="7B0D3482" w14:textId="77777777" w:rsidR="00852512" w:rsidRDefault="00852512"/>
        </w:tc>
        <w:tc>
          <w:tcPr>
            <w:tcW w:w="1020" w:type="dxa"/>
            <w:tcBorders>
              <w:top w:val="single" w:sz="8" w:space="0" w:color="auto"/>
              <w:left w:val="nil"/>
              <w:bottom w:val="single" w:sz="8" w:space="0" w:color="auto"/>
              <w:right w:val="single" w:sz="8" w:space="0" w:color="auto"/>
            </w:tcBorders>
            <w:tcMar>
              <w:left w:w="108" w:type="dxa"/>
              <w:right w:w="108" w:type="dxa"/>
            </w:tcMar>
          </w:tcPr>
          <w:p w14:paraId="1CA6F43E" w14:textId="54298079" w:rsidR="27B680FA" w:rsidRDefault="27B680FA" w:rsidP="27B680FA">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F560DE" w14:textId="7FABC5FB" w:rsidR="27B680FA" w:rsidRDefault="27B680FA" w:rsidP="00FE372D">
            <w:pPr>
              <w:pStyle w:val="Paragraphedeliste"/>
              <w:numPr>
                <w:ilvl w:val="0"/>
                <w:numId w:val="9"/>
              </w:numPr>
              <w:rPr>
                <w:sz w:val="18"/>
                <w:szCs w:val="18"/>
                <w:lang w:val="pt"/>
              </w:rPr>
            </w:pPr>
            <w:r w:rsidRPr="27B680FA">
              <w:rPr>
                <w:sz w:val="18"/>
                <w:szCs w:val="18"/>
                <w:lang w:val="pt"/>
              </w:rPr>
              <w:t>Manuela Carneiro</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1C1E45" w14:textId="051DCCC0" w:rsidR="27B680FA" w:rsidRDefault="27B680FA" w:rsidP="00FE372D">
            <w:pPr>
              <w:pStyle w:val="Paragraphedeliste"/>
              <w:numPr>
                <w:ilvl w:val="0"/>
                <w:numId w:val="9"/>
              </w:numPr>
              <w:rPr>
                <w:sz w:val="18"/>
                <w:szCs w:val="18"/>
              </w:rPr>
            </w:pPr>
            <w:r w:rsidRPr="27B680FA">
              <w:rPr>
                <w:sz w:val="18"/>
                <w:szCs w:val="18"/>
              </w:rPr>
              <w:t xml:space="preserve">UNODC Angola </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B0D8C9" w14:textId="03854C6E"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E7805D" w14:textId="10A7AB7F" w:rsidR="27B680FA" w:rsidRDefault="27B680FA" w:rsidP="27B680FA">
            <w:r w:rsidRPr="27B680FA">
              <w:rPr>
                <w:rFonts w:ascii="Arial" w:eastAsia="Arial" w:hAnsi="Arial" w:cs="Arial"/>
                <w:sz w:val="18"/>
                <w:szCs w:val="18"/>
              </w:rPr>
              <w:t>In person</w:t>
            </w:r>
          </w:p>
        </w:tc>
      </w:tr>
      <w:tr w:rsidR="27B680FA" w14:paraId="73EBE003" w14:textId="77777777" w:rsidTr="27B680FA">
        <w:trPr>
          <w:trHeight w:val="300"/>
        </w:trPr>
        <w:tc>
          <w:tcPr>
            <w:tcW w:w="1369" w:type="dxa"/>
            <w:vMerge/>
            <w:tcBorders>
              <w:left w:val="single" w:sz="0" w:space="0" w:color="auto"/>
              <w:bottom w:val="single" w:sz="0" w:space="0" w:color="auto"/>
              <w:right w:val="single" w:sz="0" w:space="0" w:color="auto"/>
            </w:tcBorders>
            <w:vAlign w:val="center"/>
          </w:tcPr>
          <w:p w14:paraId="6428E8DE" w14:textId="77777777" w:rsidR="00852512" w:rsidRDefault="00852512"/>
        </w:tc>
        <w:tc>
          <w:tcPr>
            <w:tcW w:w="1020" w:type="dxa"/>
            <w:tcBorders>
              <w:top w:val="single" w:sz="8" w:space="0" w:color="auto"/>
              <w:left w:val="nil"/>
              <w:bottom w:val="single" w:sz="8" w:space="0" w:color="auto"/>
              <w:right w:val="single" w:sz="8" w:space="0" w:color="auto"/>
            </w:tcBorders>
            <w:tcMar>
              <w:left w:w="108" w:type="dxa"/>
              <w:right w:w="108" w:type="dxa"/>
            </w:tcMar>
          </w:tcPr>
          <w:p w14:paraId="3187F56D" w14:textId="69392763" w:rsidR="27B680FA" w:rsidRDefault="27B680FA" w:rsidP="27B680FA">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9503E7E" w14:textId="006CA655" w:rsidR="27B680FA" w:rsidRDefault="27B680FA" w:rsidP="00FE372D">
            <w:pPr>
              <w:pStyle w:val="Paragraphedeliste"/>
              <w:numPr>
                <w:ilvl w:val="0"/>
                <w:numId w:val="9"/>
              </w:numPr>
              <w:rPr>
                <w:sz w:val="18"/>
                <w:szCs w:val="18"/>
              </w:rPr>
            </w:pPr>
            <w:r w:rsidRPr="27B680FA">
              <w:rPr>
                <w:sz w:val="18"/>
                <w:szCs w:val="18"/>
              </w:rPr>
              <w:t xml:space="preserve">José Félix </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A63FD6E" w14:textId="797F88A5" w:rsidR="27B680FA" w:rsidRDefault="27B680FA" w:rsidP="00FE372D">
            <w:pPr>
              <w:pStyle w:val="Paragraphedeliste"/>
              <w:numPr>
                <w:ilvl w:val="0"/>
                <w:numId w:val="9"/>
              </w:numPr>
              <w:rPr>
                <w:sz w:val="18"/>
                <w:szCs w:val="18"/>
              </w:rPr>
            </w:pPr>
            <w:r w:rsidRPr="27B680FA">
              <w:rPr>
                <w:sz w:val="18"/>
                <w:szCs w:val="18"/>
              </w:rPr>
              <w:t>UNDP</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B89F60" w14:textId="46507FE2"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35A1A0" w14:textId="63348AC1" w:rsidR="27B680FA" w:rsidRDefault="27B680FA" w:rsidP="27B680FA">
            <w:r w:rsidRPr="27B680FA">
              <w:rPr>
                <w:rFonts w:ascii="Arial" w:eastAsia="Arial" w:hAnsi="Arial" w:cs="Arial"/>
                <w:sz w:val="18"/>
                <w:szCs w:val="18"/>
              </w:rPr>
              <w:t>In person</w:t>
            </w:r>
          </w:p>
        </w:tc>
      </w:tr>
      <w:tr w:rsidR="27B680FA" w14:paraId="559D06AF" w14:textId="77777777" w:rsidTr="27B680FA">
        <w:trPr>
          <w:trHeight w:val="855"/>
        </w:trPr>
        <w:tc>
          <w:tcPr>
            <w:tcW w:w="1369" w:type="dxa"/>
            <w:tcBorders>
              <w:top w:val="nil"/>
              <w:left w:val="single" w:sz="8" w:space="0" w:color="auto"/>
              <w:bottom w:val="single" w:sz="8" w:space="0" w:color="auto"/>
              <w:right w:val="single" w:sz="8" w:space="0" w:color="auto"/>
            </w:tcBorders>
            <w:tcMar>
              <w:left w:w="108" w:type="dxa"/>
              <w:right w:w="108" w:type="dxa"/>
            </w:tcMar>
            <w:vAlign w:val="center"/>
          </w:tcPr>
          <w:p w14:paraId="5A40CCE2" w14:textId="330051E0" w:rsidR="27B680FA" w:rsidRDefault="27B680FA" w:rsidP="27B680FA">
            <w:pPr>
              <w:jc w:val="center"/>
            </w:pPr>
            <w:r w:rsidRPr="27B680FA">
              <w:rPr>
                <w:rFonts w:ascii="Arial" w:eastAsia="Arial" w:hAnsi="Arial" w:cs="Arial"/>
                <w:sz w:val="18"/>
                <w:szCs w:val="18"/>
              </w:rPr>
              <w:t>Wednesday June 12, 2024</w:t>
            </w:r>
          </w:p>
        </w:tc>
        <w:tc>
          <w:tcPr>
            <w:tcW w:w="1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70B605" w14:textId="5BDDC9A7" w:rsidR="27B680FA" w:rsidRDefault="27B680FA" w:rsidP="27B680FA">
            <w:pPr>
              <w:jc w:val="center"/>
            </w:pPr>
            <w:r w:rsidRPr="27B680FA">
              <w:rPr>
                <w:rFonts w:ascii="Arial" w:eastAsia="Arial" w:hAnsi="Arial" w:cs="Arial"/>
                <w:sz w:val="18"/>
                <w:szCs w:val="18"/>
              </w:rPr>
              <w:t>Malanje</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5F746E" w14:textId="5A1DE71A" w:rsidR="27B680FA" w:rsidRDefault="27B680FA" w:rsidP="00FE372D">
            <w:pPr>
              <w:pStyle w:val="Paragraphedeliste"/>
              <w:numPr>
                <w:ilvl w:val="0"/>
                <w:numId w:val="8"/>
              </w:numPr>
              <w:rPr>
                <w:sz w:val="18"/>
                <w:szCs w:val="18"/>
              </w:rPr>
            </w:pPr>
            <w:r w:rsidRPr="27B680FA">
              <w:rPr>
                <w:sz w:val="18"/>
                <w:szCs w:val="18"/>
              </w:rPr>
              <w:t xml:space="preserve">Jacinta Peres </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11BEEA" w14:textId="7DE41BDD" w:rsidR="27B680FA" w:rsidRDefault="27B680FA" w:rsidP="00FE372D">
            <w:pPr>
              <w:pStyle w:val="Paragraphedeliste"/>
              <w:numPr>
                <w:ilvl w:val="0"/>
                <w:numId w:val="8"/>
              </w:numPr>
              <w:rPr>
                <w:sz w:val="18"/>
                <w:szCs w:val="18"/>
              </w:rPr>
            </w:pPr>
            <w:r w:rsidRPr="27B680FA">
              <w:rPr>
                <w:sz w:val="18"/>
                <w:szCs w:val="18"/>
              </w:rPr>
              <w:t>Province Director for Environment, Waste Management and Community Services, Government of Malanje Province</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F51674C" w14:textId="11442BB1"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FEBAD8" w14:textId="3B9B7BCE" w:rsidR="27B680FA" w:rsidRDefault="27B680FA" w:rsidP="27B680FA">
            <w:r w:rsidRPr="27B680FA">
              <w:rPr>
                <w:rFonts w:ascii="Arial" w:eastAsia="Arial" w:hAnsi="Arial" w:cs="Arial"/>
                <w:sz w:val="18"/>
                <w:szCs w:val="18"/>
              </w:rPr>
              <w:t>In person</w:t>
            </w:r>
          </w:p>
        </w:tc>
      </w:tr>
      <w:tr w:rsidR="27B680FA" w14:paraId="32B4AC2A" w14:textId="77777777" w:rsidTr="27B680FA">
        <w:trPr>
          <w:trHeight w:val="645"/>
        </w:trPr>
        <w:tc>
          <w:tcPr>
            <w:tcW w:w="1369" w:type="dxa"/>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2B21C6" w14:textId="701262B0" w:rsidR="27B680FA" w:rsidRDefault="27B680FA" w:rsidP="27B680FA">
            <w:pPr>
              <w:jc w:val="center"/>
            </w:pPr>
            <w:r w:rsidRPr="27B680FA">
              <w:rPr>
                <w:rFonts w:ascii="Arial" w:eastAsia="Arial" w:hAnsi="Arial" w:cs="Arial"/>
                <w:sz w:val="18"/>
                <w:szCs w:val="18"/>
              </w:rPr>
              <w:t>Thursday</w:t>
            </w:r>
          </w:p>
          <w:p w14:paraId="4E2FDB64" w14:textId="386B1FD2" w:rsidR="27B680FA" w:rsidRDefault="27B680FA" w:rsidP="27B680FA">
            <w:pPr>
              <w:jc w:val="center"/>
            </w:pPr>
            <w:r w:rsidRPr="27B680FA">
              <w:rPr>
                <w:rFonts w:ascii="Arial" w:eastAsia="Arial" w:hAnsi="Arial" w:cs="Arial"/>
                <w:sz w:val="18"/>
                <w:szCs w:val="18"/>
              </w:rPr>
              <w:t>June 12, 2024</w:t>
            </w:r>
          </w:p>
        </w:tc>
        <w:tc>
          <w:tcPr>
            <w:tcW w:w="1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2AD47D" w14:textId="091FDE6A" w:rsidR="27B680FA" w:rsidRDefault="27B680FA" w:rsidP="27B680FA">
            <w:pPr>
              <w:jc w:val="center"/>
            </w:pPr>
            <w:proofErr w:type="spellStart"/>
            <w:r w:rsidRPr="27B680FA">
              <w:rPr>
                <w:rFonts w:ascii="Arial" w:eastAsia="Arial" w:hAnsi="Arial" w:cs="Arial"/>
                <w:sz w:val="18"/>
                <w:szCs w:val="18"/>
              </w:rPr>
              <w:t>Capunda</w:t>
            </w:r>
            <w:proofErr w:type="spellEnd"/>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799F08" w14:textId="7166BDB4" w:rsidR="27B680FA" w:rsidRDefault="27B680FA" w:rsidP="00FE372D">
            <w:pPr>
              <w:pStyle w:val="Paragraphedeliste"/>
              <w:numPr>
                <w:ilvl w:val="0"/>
                <w:numId w:val="8"/>
              </w:numPr>
              <w:rPr>
                <w:sz w:val="18"/>
                <w:szCs w:val="18"/>
                <w:lang w:val="pt"/>
              </w:rPr>
            </w:pPr>
            <w:r w:rsidRPr="27B680FA">
              <w:rPr>
                <w:sz w:val="18"/>
                <w:szCs w:val="18"/>
                <w:lang w:val="pt"/>
              </w:rPr>
              <w:t>Domingos Vieira</w:t>
            </w:r>
          </w:p>
          <w:p w14:paraId="6EBF1D4B" w14:textId="1E757CDF" w:rsidR="27B680FA" w:rsidRDefault="27B680FA" w:rsidP="00FE372D">
            <w:pPr>
              <w:pStyle w:val="Paragraphedeliste"/>
              <w:numPr>
                <w:ilvl w:val="0"/>
                <w:numId w:val="8"/>
              </w:numPr>
              <w:rPr>
                <w:sz w:val="18"/>
                <w:szCs w:val="18"/>
                <w:lang w:val="pt"/>
              </w:rPr>
            </w:pPr>
            <w:r w:rsidRPr="27B680FA">
              <w:rPr>
                <w:sz w:val="18"/>
                <w:szCs w:val="18"/>
                <w:lang w:val="pt"/>
              </w:rPr>
              <w:t>José Domingos</w:t>
            </w:r>
          </w:p>
          <w:p w14:paraId="624DA53A" w14:textId="2C1E5A56" w:rsidR="27B680FA" w:rsidRDefault="27B680FA" w:rsidP="00FE372D">
            <w:pPr>
              <w:pStyle w:val="Paragraphedeliste"/>
              <w:numPr>
                <w:ilvl w:val="0"/>
                <w:numId w:val="8"/>
              </w:numPr>
              <w:rPr>
                <w:sz w:val="18"/>
                <w:szCs w:val="18"/>
                <w:lang w:val="pt"/>
              </w:rPr>
            </w:pPr>
            <w:r w:rsidRPr="27B680FA">
              <w:rPr>
                <w:sz w:val="18"/>
                <w:szCs w:val="18"/>
                <w:lang w:val="pt"/>
              </w:rPr>
              <w:t>António Baião</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638757B" w14:textId="433ADE16" w:rsidR="27B680FA" w:rsidRDefault="27B680FA" w:rsidP="00FE372D">
            <w:pPr>
              <w:pStyle w:val="Paragraphedeliste"/>
              <w:numPr>
                <w:ilvl w:val="0"/>
                <w:numId w:val="8"/>
              </w:numPr>
              <w:rPr>
                <w:sz w:val="18"/>
                <w:szCs w:val="18"/>
              </w:rPr>
            </w:pPr>
            <w:r w:rsidRPr="27B680FA">
              <w:rPr>
                <w:sz w:val="18"/>
                <w:szCs w:val="18"/>
              </w:rPr>
              <w:t xml:space="preserve">Commune Administrator of </w:t>
            </w:r>
            <w:proofErr w:type="spellStart"/>
            <w:r w:rsidRPr="27B680FA">
              <w:rPr>
                <w:sz w:val="18"/>
                <w:szCs w:val="18"/>
              </w:rPr>
              <w:t>Capunda</w:t>
            </w:r>
            <w:proofErr w:type="spellEnd"/>
          </w:p>
          <w:p w14:paraId="1C43CDA8" w14:textId="6C17E7E1" w:rsidR="27B680FA" w:rsidRDefault="27B680FA" w:rsidP="00FE372D">
            <w:pPr>
              <w:pStyle w:val="Paragraphedeliste"/>
              <w:numPr>
                <w:ilvl w:val="0"/>
                <w:numId w:val="8"/>
              </w:numPr>
              <w:rPr>
                <w:sz w:val="18"/>
                <w:szCs w:val="18"/>
              </w:rPr>
            </w:pPr>
            <w:r w:rsidRPr="27B680FA">
              <w:rPr>
                <w:sz w:val="18"/>
                <w:szCs w:val="18"/>
              </w:rPr>
              <w:t>Province directorate of Environment officer</w:t>
            </w:r>
          </w:p>
          <w:p w14:paraId="71C0716A" w14:textId="5D081C1D" w:rsidR="27B680FA" w:rsidRDefault="27B680FA" w:rsidP="00FE372D">
            <w:pPr>
              <w:pStyle w:val="Paragraphedeliste"/>
              <w:numPr>
                <w:ilvl w:val="0"/>
                <w:numId w:val="8"/>
              </w:numPr>
              <w:rPr>
                <w:sz w:val="18"/>
                <w:szCs w:val="18"/>
              </w:rPr>
            </w:pPr>
            <w:r w:rsidRPr="27B680FA">
              <w:rPr>
                <w:sz w:val="18"/>
                <w:szCs w:val="18"/>
              </w:rPr>
              <w:t>Commune Administration office chief</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A29E7D" w14:textId="4205B72D"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A881F6" w14:textId="1284AAF9" w:rsidR="27B680FA" w:rsidRDefault="27B680FA" w:rsidP="27B680FA">
            <w:r w:rsidRPr="27B680FA">
              <w:rPr>
                <w:rFonts w:ascii="Arial" w:eastAsia="Arial" w:hAnsi="Arial" w:cs="Arial"/>
                <w:sz w:val="18"/>
                <w:szCs w:val="18"/>
              </w:rPr>
              <w:t>In person</w:t>
            </w:r>
          </w:p>
        </w:tc>
      </w:tr>
      <w:tr w:rsidR="27B680FA" w14:paraId="24344F86" w14:textId="77777777" w:rsidTr="27B680FA">
        <w:trPr>
          <w:trHeight w:val="300"/>
        </w:trPr>
        <w:tc>
          <w:tcPr>
            <w:tcW w:w="1369" w:type="dxa"/>
            <w:vMerge/>
            <w:tcBorders>
              <w:left w:val="single" w:sz="0" w:space="0" w:color="auto"/>
              <w:right w:val="single" w:sz="0" w:space="0" w:color="auto"/>
            </w:tcBorders>
            <w:vAlign w:val="center"/>
          </w:tcPr>
          <w:p w14:paraId="5E5DB5B8" w14:textId="77777777" w:rsidR="00852512" w:rsidRDefault="00852512"/>
        </w:tc>
        <w:tc>
          <w:tcPr>
            <w:tcW w:w="1020" w:type="dxa"/>
            <w:tcBorders>
              <w:top w:val="single" w:sz="8" w:space="0" w:color="auto"/>
              <w:left w:val="nil"/>
              <w:bottom w:val="single" w:sz="8" w:space="0" w:color="auto"/>
              <w:right w:val="single" w:sz="8" w:space="0" w:color="auto"/>
            </w:tcBorders>
            <w:tcMar>
              <w:left w:w="108" w:type="dxa"/>
              <w:right w:w="108" w:type="dxa"/>
            </w:tcMar>
            <w:vAlign w:val="center"/>
          </w:tcPr>
          <w:p w14:paraId="615F64FD" w14:textId="30ABC4D5" w:rsidR="27B680FA" w:rsidRDefault="27B680FA" w:rsidP="27B680FA">
            <w:pPr>
              <w:jc w:val="center"/>
            </w:pPr>
            <w:proofErr w:type="spellStart"/>
            <w:r w:rsidRPr="27B680FA">
              <w:rPr>
                <w:rFonts w:ascii="Arial" w:eastAsia="Arial" w:hAnsi="Arial" w:cs="Arial"/>
                <w:sz w:val="18"/>
                <w:szCs w:val="18"/>
              </w:rPr>
              <w:t>Capunda</w:t>
            </w:r>
            <w:proofErr w:type="spellEnd"/>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EFF478" w14:textId="22C9DEBD" w:rsidR="27B680FA" w:rsidRDefault="27B680FA" w:rsidP="00FE372D">
            <w:pPr>
              <w:pStyle w:val="Paragraphedeliste"/>
              <w:numPr>
                <w:ilvl w:val="0"/>
                <w:numId w:val="8"/>
              </w:numPr>
              <w:rPr>
                <w:sz w:val="18"/>
                <w:szCs w:val="18"/>
                <w:lang w:val="pt"/>
              </w:rPr>
            </w:pPr>
            <w:r w:rsidRPr="27B680FA">
              <w:rPr>
                <w:sz w:val="18"/>
                <w:szCs w:val="18"/>
                <w:lang w:val="pt"/>
              </w:rPr>
              <w:t>João Filipe da Fonseca Xavier (Fox)</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940101" w14:textId="0E80E7DB" w:rsidR="27B680FA" w:rsidRDefault="27B680FA" w:rsidP="00FE372D">
            <w:pPr>
              <w:pStyle w:val="Paragraphedeliste"/>
              <w:numPr>
                <w:ilvl w:val="0"/>
                <w:numId w:val="8"/>
              </w:numPr>
              <w:rPr>
                <w:sz w:val="18"/>
                <w:szCs w:val="18"/>
              </w:rPr>
            </w:pPr>
            <w:proofErr w:type="spellStart"/>
            <w:r w:rsidRPr="27B680FA">
              <w:rPr>
                <w:sz w:val="18"/>
                <w:szCs w:val="18"/>
              </w:rPr>
              <w:t>Kissama</w:t>
            </w:r>
            <w:proofErr w:type="spellEnd"/>
            <w:r w:rsidRPr="27B680FA">
              <w:rPr>
                <w:sz w:val="18"/>
                <w:szCs w:val="18"/>
              </w:rPr>
              <w:t xml:space="preserve"> Foundation</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99624C" w14:textId="189899F8"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35B113" w14:textId="55620C1A" w:rsidR="27B680FA" w:rsidRDefault="27B680FA" w:rsidP="27B680FA">
            <w:r w:rsidRPr="27B680FA">
              <w:rPr>
                <w:rFonts w:ascii="Arial" w:eastAsia="Arial" w:hAnsi="Arial" w:cs="Arial"/>
                <w:sz w:val="18"/>
                <w:szCs w:val="18"/>
              </w:rPr>
              <w:t>In person</w:t>
            </w:r>
          </w:p>
        </w:tc>
      </w:tr>
      <w:tr w:rsidR="27B680FA" w14:paraId="5CC1F794" w14:textId="77777777" w:rsidTr="27B680FA">
        <w:trPr>
          <w:trHeight w:val="630"/>
        </w:trPr>
        <w:tc>
          <w:tcPr>
            <w:tcW w:w="1369" w:type="dxa"/>
            <w:vMerge/>
            <w:tcBorders>
              <w:left w:val="single" w:sz="0" w:space="0" w:color="auto"/>
              <w:bottom w:val="single" w:sz="0" w:space="0" w:color="auto"/>
              <w:right w:val="single" w:sz="0" w:space="0" w:color="auto"/>
            </w:tcBorders>
            <w:vAlign w:val="center"/>
          </w:tcPr>
          <w:p w14:paraId="25FDEE7C" w14:textId="77777777" w:rsidR="00852512" w:rsidRDefault="00852512"/>
        </w:tc>
        <w:tc>
          <w:tcPr>
            <w:tcW w:w="1020" w:type="dxa"/>
            <w:tcBorders>
              <w:top w:val="single" w:sz="8" w:space="0" w:color="auto"/>
              <w:left w:val="nil"/>
              <w:bottom w:val="single" w:sz="8" w:space="0" w:color="auto"/>
              <w:right w:val="single" w:sz="8" w:space="0" w:color="auto"/>
            </w:tcBorders>
            <w:tcMar>
              <w:left w:w="108" w:type="dxa"/>
              <w:right w:w="108" w:type="dxa"/>
            </w:tcMar>
            <w:vAlign w:val="center"/>
          </w:tcPr>
          <w:p w14:paraId="7E20577A" w14:textId="7F0A5065" w:rsidR="27B680FA" w:rsidRDefault="27B680FA" w:rsidP="27B680FA">
            <w:pPr>
              <w:jc w:val="center"/>
            </w:pPr>
            <w:r w:rsidRPr="27B680FA">
              <w:rPr>
                <w:rFonts w:ascii="Arial" w:eastAsia="Arial" w:hAnsi="Arial" w:cs="Arial"/>
                <w:sz w:val="18"/>
                <w:szCs w:val="18"/>
              </w:rPr>
              <w:t>Malanje</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5A727A" w14:textId="36353877" w:rsidR="27B680FA" w:rsidRDefault="27B680FA" w:rsidP="00FE372D">
            <w:pPr>
              <w:pStyle w:val="Paragraphedeliste"/>
              <w:numPr>
                <w:ilvl w:val="0"/>
                <w:numId w:val="8"/>
              </w:numPr>
              <w:jc w:val="both"/>
              <w:rPr>
                <w:sz w:val="18"/>
                <w:szCs w:val="18"/>
              </w:rPr>
            </w:pPr>
            <w:r w:rsidRPr="27B680FA">
              <w:rPr>
                <w:sz w:val="18"/>
                <w:szCs w:val="18"/>
              </w:rPr>
              <w:t>Victor Paca</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012549" w14:textId="3C84026C" w:rsidR="27B680FA" w:rsidRDefault="27B680FA" w:rsidP="00FE372D">
            <w:pPr>
              <w:pStyle w:val="Paragraphedeliste"/>
              <w:numPr>
                <w:ilvl w:val="0"/>
                <w:numId w:val="8"/>
              </w:numPr>
              <w:rPr>
                <w:sz w:val="18"/>
                <w:szCs w:val="18"/>
              </w:rPr>
            </w:pPr>
            <w:r w:rsidRPr="27B680FA">
              <w:rPr>
                <w:sz w:val="18"/>
                <w:szCs w:val="18"/>
              </w:rPr>
              <w:t xml:space="preserve">- Administrator of the </w:t>
            </w:r>
            <w:proofErr w:type="spellStart"/>
            <w:r w:rsidRPr="27B680FA">
              <w:rPr>
                <w:sz w:val="18"/>
                <w:szCs w:val="18"/>
              </w:rPr>
              <w:t>Cangandala</w:t>
            </w:r>
            <w:proofErr w:type="spellEnd"/>
            <w:r w:rsidRPr="27B680FA">
              <w:rPr>
                <w:sz w:val="18"/>
                <w:szCs w:val="18"/>
              </w:rPr>
              <w:t xml:space="preserve"> National Park and RNL, </w:t>
            </w:r>
            <w:proofErr w:type="spellStart"/>
            <w:r w:rsidRPr="27B680FA">
              <w:rPr>
                <w:sz w:val="18"/>
                <w:szCs w:val="18"/>
              </w:rPr>
              <w:t>Luando</w:t>
            </w:r>
            <w:proofErr w:type="spellEnd"/>
            <w:r w:rsidRPr="27B680FA">
              <w:rPr>
                <w:sz w:val="18"/>
                <w:szCs w:val="18"/>
              </w:rPr>
              <w:t xml:space="preserve"> Natural and Integral Reserve</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980CA5" w14:textId="2BBF26A5"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0A3390" w14:textId="3629CD96" w:rsidR="27B680FA" w:rsidRDefault="27B680FA" w:rsidP="27B680FA">
            <w:r w:rsidRPr="27B680FA">
              <w:rPr>
                <w:rFonts w:ascii="Arial" w:eastAsia="Arial" w:hAnsi="Arial" w:cs="Arial"/>
                <w:sz w:val="18"/>
                <w:szCs w:val="18"/>
              </w:rPr>
              <w:t>In person</w:t>
            </w:r>
          </w:p>
        </w:tc>
      </w:tr>
      <w:tr w:rsidR="27B680FA" w14:paraId="22652CB5" w14:textId="77777777" w:rsidTr="27B680FA">
        <w:trPr>
          <w:trHeight w:val="300"/>
        </w:trPr>
        <w:tc>
          <w:tcPr>
            <w:tcW w:w="1369" w:type="dxa"/>
            <w:vMerge w:val="restart"/>
            <w:tcBorders>
              <w:top w:val="nil"/>
              <w:left w:val="single" w:sz="8" w:space="0" w:color="auto"/>
              <w:bottom w:val="single" w:sz="8" w:space="0" w:color="auto"/>
              <w:right w:val="single" w:sz="8" w:space="0" w:color="auto"/>
            </w:tcBorders>
            <w:tcMar>
              <w:left w:w="108" w:type="dxa"/>
              <w:right w:w="108" w:type="dxa"/>
            </w:tcMar>
            <w:vAlign w:val="center"/>
          </w:tcPr>
          <w:p w14:paraId="1E499116" w14:textId="7670BA91" w:rsidR="27B680FA" w:rsidRDefault="27B680FA" w:rsidP="27B680FA">
            <w:pPr>
              <w:jc w:val="center"/>
            </w:pPr>
            <w:r w:rsidRPr="27B680FA">
              <w:rPr>
                <w:rFonts w:ascii="Arial" w:eastAsia="Arial" w:hAnsi="Arial" w:cs="Arial"/>
                <w:sz w:val="18"/>
                <w:szCs w:val="18"/>
              </w:rPr>
              <w:t>Friday</w:t>
            </w:r>
          </w:p>
          <w:p w14:paraId="192F7223" w14:textId="683D471E" w:rsidR="27B680FA" w:rsidRDefault="27B680FA" w:rsidP="27B680FA">
            <w:pPr>
              <w:jc w:val="center"/>
            </w:pPr>
            <w:r w:rsidRPr="27B680FA">
              <w:rPr>
                <w:rFonts w:ascii="Arial" w:eastAsia="Arial" w:hAnsi="Arial" w:cs="Arial"/>
                <w:sz w:val="18"/>
                <w:szCs w:val="18"/>
              </w:rPr>
              <w:t xml:space="preserve"> June 14, 2024</w:t>
            </w:r>
          </w:p>
        </w:tc>
        <w:tc>
          <w:tcPr>
            <w:tcW w:w="1020" w:type="dxa"/>
            <w:tcBorders>
              <w:top w:val="single" w:sz="8" w:space="0" w:color="auto"/>
              <w:left w:val="single" w:sz="8" w:space="0" w:color="auto"/>
              <w:bottom w:val="single" w:sz="8" w:space="0" w:color="auto"/>
              <w:right w:val="single" w:sz="8" w:space="0" w:color="auto"/>
            </w:tcBorders>
            <w:tcMar>
              <w:left w:w="108" w:type="dxa"/>
              <w:right w:w="108" w:type="dxa"/>
            </w:tcMar>
          </w:tcPr>
          <w:p w14:paraId="5BD45E65" w14:textId="23A5D9AF" w:rsidR="27B680FA" w:rsidRDefault="27B680FA" w:rsidP="27B680FA">
            <w:pPr>
              <w:jc w:val="center"/>
            </w:pPr>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2AE6CE3" w14:textId="73CCE4A4" w:rsidR="27B680FA" w:rsidRDefault="27B680FA" w:rsidP="00FE372D">
            <w:pPr>
              <w:pStyle w:val="Paragraphedeliste"/>
              <w:numPr>
                <w:ilvl w:val="0"/>
                <w:numId w:val="8"/>
              </w:numPr>
              <w:rPr>
                <w:sz w:val="18"/>
                <w:szCs w:val="18"/>
                <w:lang w:val="pt-BR"/>
              </w:rPr>
            </w:pPr>
            <w:r w:rsidRPr="27B680FA">
              <w:rPr>
                <w:sz w:val="18"/>
                <w:szCs w:val="18"/>
                <w:lang w:val="pt-BR"/>
              </w:rPr>
              <w:t>Comissário João Cariqui</w:t>
            </w:r>
          </w:p>
          <w:p w14:paraId="651CA549" w14:textId="490404D0" w:rsidR="27B680FA" w:rsidRDefault="27B680FA" w:rsidP="00FE372D">
            <w:pPr>
              <w:pStyle w:val="Paragraphedeliste"/>
              <w:numPr>
                <w:ilvl w:val="0"/>
                <w:numId w:val="8"/>
              </w:numPr>
              <w:rPr>
                <w:sz w:val="18"/>
                <w:szCs w:val="18"/>
              </w:rPr>
            </w:pPr>
            <w:r w:rsidRPr="27B680FA">
              <w:rPr>
                <w:sz w:val="18"/>
                <w:szCs w:val="18"/>
              </w:rPr>
              <w:t>Celso</w:t>
            </w:r>
          </w:p>
          <w:p w14:paraId="43C2F12E" w14:textId="7A7DA860" w:rsidR="27B680FA" w:rsidRDefault="27B680FA" w:rsidP="00FE372D">
            <w:pPr>
              <w:pStyle w:val="Paragraphedeliste"/>
              <w:numPr>
                <w:ilvl w:val="0"/>
                <w:numId w:val="8"/>
              </w:numPr>
              <w:rPr>
                <w:sz w:val="18"/>
                <w:szCs w:val="18"/>
              </w:rPr>
            </w:pPr>
            <w:r w:rsidRPr="27B680FA">
              <w:rPr>
                <w:sz w:val="18"/>
                <w:szCs w:val="18"/>
              </w:rPr>
              <w:t xml:space="preserve">Santana </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4C8A1B" w14:textId="50B820FE" w:rsidR="27B680FA" w:rsidRDefault="27B680FA" w:rsidP="00FE372D">
            <w:pPr>
              <w:pStyle w:val="Paragraphedeliste"/>
              <w:numPr>
                <w:ilvl w:val="0"/>
                <w:numId w:val="8"/>
              </w:numPr>
              <w:rPr>
                <w:sz w:val="18"/>
                <w:szCs w:val="18"/>
                <w:lang w:val="pt"/>
              </w:rPr>
            </w:pPr>
            <w:r w:rsidRPr="27B680FA">
              <w:rPr>
                <w:sz w:val="18"/>
                <w:szCs w:val="18"/>
                <w:lang w:val="pt"/>
              </w:rPr>
              <w:t>Police Comandante</w:t>
            </w:r>
          </w:p>
          <w:p w14:paraId="335C820C" w14:textId="7A656998" w:rsidR="27B680FA" w:rsidRDefault="27B680FA" w:rsidP="00FE372D">
            <w:pPr>
              <w:pStyle w:val="Paragraphedeliste"/>
              <w:numPr>
                <w:ilvl w:val="0"/>
                <w:numId w:val="8"/>
              </w:numPr>
              <w:rPr>
                <w:sz w:val="18"/>
                <w:szCs w:val="18"/>
                <w:lang w:val="pt-BR"/>
              </w:rPr>
            </w:pPr>
            <w:r w:rsidRPr="27B680FA">
              <w:rPr>
                <w:sz w:val="18"/>
                <w:szCs w:val="18"/>
                <w:lang w:val="pt-BR"/>
              </w:rPr>
              <w:t>Second Comandante</w:t>
            </w:r>
          </w:p>
          <w:p w14:paraId="64CB1DE6" w14:textId="381D958F" w:rsidR="27B680FA" w:rsidRDefault="27B680FA" w:rsidP="00FE372D">
            <w:pPr>
              <w:pStyle w:val="Paragraphedeliste"/>
              <w:numPr>
                <w:ilvl w:val="0"/>
                <w:numId w:val="8"/>
              </w:numPr>
              <w:rPr>
                <w:sz w:val="18"/>
                <w:szCs w:val="18"/>
                <w:lang w:val="pt-BR"/>
              </w:rPr>
            </w:pPr>
            <w:r w:rsidRPr="27B680FA">
              <w:rPr>
                <w:sz w:val="18"/>
                <w:szCs w:val="18"/>
                <w:lang w:val="pt-BR"/>
              </w:rPr>
              <w:t>Director of SIC</w:t>
            </w:r>
          </w:p>
          <w:p w14:paraId="24533920" w14:textId="47C60BE2" w:rsidR="27B680FA" w:rsidRDefault="27B680FA" w:rsidP="00FE372D">
            <w:pPr>
              <w:pStyle w:val="Paragraphedeliste"/>
              <w:numPr>
                <w:ilvl w:val="0"/>
                <w:numId w:val="8"/>
              </w:numPr>
              <w:rPr>
                <w:sz w:val="18"/>
                <w:szCs w:val="18"/>
                <w:lang w:val="pt-BR"/>
              </w:rPr>
            </w:pPr>
            <w:r w:rsidRPr="27B680FA">
              <w:rPr>
                <w:sz w:val="18"/>
                <w:szCs w:val="18"/>
                <w:lang w:val="pt-BR"/>
              </w:rPr>
              <w:t>Operations Director</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76CE58" w14:textId="4E318DCF"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505865" w14:textId="233BA62C" w:rsidR="27B680FA" w:rsidRDefault="27B680FA" w:rsidP="27B680FA">
            <w:r w:rsidRPr="27B680FA">
              <w:rPr>
                <w:rFonts w:ascii="Arial" w:eastAsia="Arial" w:hAnsi="Arial" w:cs="Arial"/>
                <w:sz w:val="18"/>
                <w:szCs w:val="18"/>
              </w:rPr>
              <w:t>In person</w:t>
            </w:r>
          </w:p>
        </w:tc>
      </w:tr>
      <w:tr w:rsidR="27B680FA" w14:paraId="3D46A888" w14:textId="77777777" w:rsidTr="27B680FA">
        <w:trPr>
          <w:trHeight w:val="300"/>
        </w:trPr>
        <w:tc>
          <w:tcPr>
            <w:tcW w:w="1369" w:type="dxa"/>
            <w:vMerge/>
            <w:tcBorders>
              <w:left w:val="single" w:sz="0" w:space="0" w:color="auto"/>
              <w:right w:val="single" w:sz="0" w:space="0" w:color="auto"/>
            </w:tcBorders>
            <w:vAlign w:val="center"/>
          </w:tcPr>
          <w:p w14:paraId="4F759B9F" w14:textId="77777777" w:rsidR="00852512" w:rsidRDefault="00852512"/>
        </w:tc>
        <w:tc>
          <w:tcPr>
            <w:tcW w:w="1020" w:type="dxa"/>
            <w:tcBorders>
              <w:top w:val="single" w:sz="8" w:space="0" w:color="auto"/>
              <w:left w:val="nil"/>
              <w:bottom w:val="single" w:sz="8" w:space="0" w:color="auto"/>
              <w:right w:val="single" w:sz="8" w:space="0" w:color="auto"/>
            </w:tcBorders>
            <w:tcMar>
              <w:left w:w="108" w:type="dxa"/>
              <w:right w:w="108" w:type="dxa"/>
            </w:tcMar>
          </w:tcPr>
          <w:p w14:paraId="54726890" w14:textId="18AFDBBC" w:rsidR="27B680FA" w:rsidRDefault="27B680FA" w:rsidP="27B680FA">
            <w:pPr>
              <w:jc w:val="center"/>
            </w:pPr>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81BCBC" w14:textId="51227320" w:rsidR="27B680FA" w:rsidRDefault="27B680FA" w:rsidP="00FE372D">
            <w:pPr>
              <w:pStyle w:val="Paragraphedeliste"/>
              <w:numPr>
                <w:ilvl w:val="0"/>
                <w:numId w:val="8"/>
              </w:numPr>
              <w:rPr>
                <w:sz w:val="18"/>
                <w:szCs w:val="18"/>
                <w:lang w:val="pt-BR"/>
              </w:rPr>
            </w:pPr>
            <w:r w:rsidRPr="27B680FA">
              <w:rPr>
                <w:sz w:val="18"/>
                <w:szCs w:val="18"/>
                <w:lang w:val="pt-BR"/>
              </w:rPr>
              <w:t>Ambrósio Chimanga</w:t>
            </w:r>
          </w:p>
          <w:p w14:paraId="7E348958" w14:textId="27A0CC39" w:rsidR="27B680FA" w:rsidRDefault="27B680FA" w:rsidP="00FE372D">
            <w:pPr>
              <w:pStyle w:val="Paragraphedeliste"/>
              <w:numPr>
                <w:ilvl w:val="0"/>
                <w:numId w:val="8"/>
              </w:numPr>
              <w:rPr>
                <w:sz w:val="18"/>
                <w:szCs w:val="18"/>
                <w:lang w:val="pt-BR"/>
              </w:rPr>
            </w:pPr>
            <w:r w:rsidRPr="27B680FA">
              <w:rPr>
                <w:sz w:val="18"/>
                <w:szCs w:val="18"/>
                <w:lang w:val="pt-BR"/>
              </w:rPr>
              <w:t>António Van-Dúnem</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288F34E" w14:textId="1692C7A2" w:rsidR="27B680FA" w:rsidRDefault="27B680FA" w:rsidP="00FE372D">
            <w:pPr>
              <w:pStyle w:val="Paragraphedeliste"/>
              <w:numPr>
                <w:ilvl w:val="0"/>
                <w:numId w:val="7"/>
              </w:numPr>
              <w:rPr>
                <w:sz w:val="18"/>
                <w:szCs w:val="18"/>
              </w:rPr>
            </w:pPr>
            <w:r w:rsidRPr="27B680FA">
              <w:rPr>
                <w:sz w:val="18"/>
                <w:szCs w:val="18"/>
              </w:rPr>
              <w:t>Deputy Province General Attorney (PGR)</w:t>
            </w:r>
          </w:p>
          <w:p w14:paraId="374694FE" w14:textId="4555FE57" w:rsidR="27B680FA" w:rsidRDefault="27B680FA" w:rsidP="00FE372D">
            <w:pPr>
              <w:pStyle w:val="Paragraphedeliste"/>
              <w:numPr>
                <w:ilvl w:val="0"/>
                <w:numId w:val="7"/>
              </w:numPr>
              <w:rPr>
                <w:sz w:val="18"/>
                <w:szCs w:val="18"/>
              </w:rPr>
            </w:pPr>
            <w:r w:rsidRPr="27B680FA">
              <w:rPr>
                <w:sz w:val="18"/>
                <w:szCs w:val="18"/>
              </w:rPr>
              <w:t xml:space="preserve">General Attorney </w:t>
            </w:r>
            <w:proofErr w:type="spellStart"/>
            <w:r w:rsidRPr="27B680FA">
              <w:rPr>
                <w:sz w:val="18"/>
                <w:szCs w:val="18"/>
              </w:rPr>
              <w:t>Calandula</w:t>
            </w:r>
            <w:proofErr w:type="spellEnd"/>
            <w:r w:rsidRPr="27B680FA">
              <w:rPr>
                <w:sz w:val="18"/>
                <w:szCs w:val="18"/>
              </w:rPr>
              <w:t xml:space="preserve"> + SIC </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8CE700B" w14:textId="1BBE0E7A"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16020BD" w14:textId="0F76E777" w:rsidR="27B680FA" w:rsidRDefault="27B680FA" w:rsidP="27B680FA">
            <w:pPr>
              <w:ind w:left="41" w:hanging="41"/>
              <w:jc w:val="center"/>
            </w:pPr>
            <w:r w:rsidRPr="27B680FA">
              <w:rPr>
                <w:rFonts w:ascii="Arial" w:eastAsia="Arial" w:hAnsi="Arial" w:cs="Arial"/>
                <w:sz w:val="18"/>
                <w:szCs w:val="18"/>
              </w:rPr>
              <w:t>In person</w:t>
            </w:r>
          </w:p>
        </w:tc>
      </w:tr>
      <w:tr w:rsidR="27B680FA" w14:paraId="54229196" w14:textId="77777777" w:rsidTr="27B680FA">
        <w:trPr>
          <w:trHeight w:val="300"/>
        </w:trPr>
        <w:tc>
          <w:tcPr>
            <w:tcW w:w="1369" w:type="dxa"/>
            <w:vMerge/>
            <w:tcBorders>
              <w:left w:val="single" w:sz="0" w:space="0" w:color="auto"/>
              <w:bottom w:val="single" w:sz="0" w:space="0" w:color="auto"/>
              <w:right w:val="single" w:sz="0" w:space="0" w:color="auto"/>
            </w:tcBorders>
            <w:vAlign w:val="center"/>
          </w:tcPr>
          <w:p w14:paraId="25F8E85A" w14:textId="77777777" w:rsidR="00852512" w:rsidRDefault="00852512"/>
        </w:tc>
        <w:tc>
          <w:tcPr>
            <w:tcW w:w="1020" w:type="dxa"/>
            <w:tcBorders>
              <w:top w:val="single" w:sz="8" w:space="0" w:color="auto"/>
              <w:left w:val="nil"/>
              <w:bottom w:val="single" w:sz="8" w:space="0" w:color="auto"/>
              <w:right w:val="single" w:sz="8" w:space="0" w:color="auto"/>
            </w:tcBorders>
            <w:tcMar>
              <w:left w:w="108" w:type="dxa"/>
              <w:right w:w="108" w:type="dxa"/>
            </w:tcMar>
          </w:tcPr>
          <w:p w14:paraId="5E461069" w14:textId="201292D6" w:rsidR="27B680FA" w:rsidRDefault="27B680FA" w:rsidP="27B680FA">
            <w:pPr>
              <w:jc w:val="center"/>
            </w:pPr>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82DBEB" w14:textId="1AB71B9E" w:rsidR="27B680FA" w:rsidRDefault="27B680FA" w:rsidP="00FE372D">
            <w:pPr>
              <w:pStyle w:val="Paragraphedeliste"/>
              <w:numPr>
                <w:ilvl w:val="0"/>
                <w:numId w:val="8"/>
              </w:numPr>
              <w:rPr>
                <w:sz w:val="18"/>
                <w:szCs w:val="18"/>
                <w:lang w:val="pt"/>
              </w:rPr>
            </w:pPr>
            <w:r w:rsidRPr="27B680FA">
              <w:rPr>
                <w:sz w:val="18"/>
                <w:szCs w:val="18"/>
                <w:lang w:val="pt"/>
              </w:rPr>
              <w:t>Mariana Moita</w:t>
            </w:r>
          </w:p>
          <w:p w14:paraId="2618E48D" w14:textId="1C0A0A33" w:rsidR="27B680FA" w:rsidRDefault="27B680FA" w:rsidP="00FE372D">
            <w:pPr>
              <w:pStyle w:val="Paragraphedeliste"/>
              <w:numPr>
                <w:ilvl w:val="0"/>
                <w:numId w:val="8"/>
              </w:numPr>
              <w:rPr>
                <w:sz w:val="18"/>
                <w:szCs w:val="18"/>
                <w:lang w:val="pt"/>
              </w:rPr>
            </w:pPr>
            <w:r w:rsidRPr="27B680FA">
              <w:rPr>
                <w:sz w:val="18"/>
                <w:szCs w:val="18"/>
                <w:lang w:val="pt"/>
              </w:rPr>
              <w:t>José Domingos Manuel</w:t>
            </w:r>
          </w:p>
          <w:p w14:paraId="6AB09DB6" w14:textId="7929CAA6" w:rsidR="27B680FA" w:rsidRDefault="27B680FA" w:rsidP="00FE372D">
            <w:pPr>
              <w:pStyle w:val="Paragraphedeliste"/>
              <w:numPr>
                <w:ilvl w:val="0"/>
                <w:numId w:val="8"/>
              </w:numPr>
              <w:rPr>
                <w:sz w:val="18"/>
                <w:szCs w:val="18"/>
                <w:lang w:val="pt"/>
              </w:rPr>
            </w:pPr>
            <w:r w:rsidRPr="27B680FA">
              <w:rPr>
                <w:sz w:val="18"/>
                <w:szCs w:val="18"/>
                <w:lang w:val="pt"/>
              </w:rPr>
              <w:t>Laura da Costa</w:t>
            </w:r>
          </w:p>
          <w:p w14:paraId="45462723" w14:textId="60B15A87" w:rsidR="27B680FA" w:rsidRDefault="27B680FA" w:rsidP="00FE372D">
            <w:pPr>
              <w:pStyle w:val="Paragraphedeliste"/>
              <w:numPr>
                <w:ilvl w:val="0"/>
                <w:numId w:val="8"/>
              </w:numPr>
              <w:rPr>
                <w:sz w:val="18"/>
                <w:szCs w:val="18"/>
                <w:lang w:val="pt"/>
              </w:rPr>
            </w:pPr>
            <w:r w:rsidRPr="27B680FA">
              <w:rPr>
                <w:sz w:val="18"/>
                <w:szCs w:val="18"/>
                <w:lang w:val="pt"/>
              </w:rPr>
              <w:t>Ventura José Afonso</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283FD9" w14:textId="7EBD2F6E" w:rsidR="27B680FA" w:rsidRDefault="27B680FA" w:rsidP="00FE372D">
            <w:pPr>
              <w:pStyle w:val="Paragraphedeliste"/>
              <w:numPr>
                <w:ilvl w:val="0"/>
                <w:numId w:val="8"/>
              </w:numPr>
              <w:rPr>
                <w:sz w:val="18"/>
                <w:szCs w:val="18"/>
              </w:rPr>
            </w:pPr>
            <w:r w:rsidRPr="27B680FA">
              <w:rPr>
                <w:sz w:val="18"/>
                <w:szCs w:val="18"/>
              </w:rPr>
              <w:t>Director of ADRA</w:t>
            </w:r>
          </w:p>
          <w:p w14:paraId="1B6A7A0D" w14:textId="0C6DFF71" w:rsidR="27B680FA" w:rsidRDefault="27B680FA" w:rsidP="00FE372D">
            <w:pPr>
              <w:pStyle w:val="Paragraphedeliste"/>
              <w:numPr>
                <w:ilvl w:val="0"/>
                <w:numId w:val="8"/>
              </w:numPr>
              <w:rPr>
                <w:sz w:val="18"/>
                <w:szCs w:val="18"/>
              </w:rPr>
            </w:pPr>
            <w:r w:rsidRPr="27B680FA">
              <w:rPr>
                <w:sz w:val="18"/>
                <w:szCs w:val="18"/>
              </w:rPr>
              <w:t>GPAGRSC</w:t>
            </w:r>
          </w:p>
          <w:p w14:paraId="7BE01661" w14:textId="7879ACDD" w:rsidR="27B680FA" w:rsidRDefault="27B680FA" w:rsidP="00FE372D">
            <w:pPr>
              <w:pStyle w:val="Paragraphedeliste"/>
              <w:numPr>
                <w:ilvl w:val="0"/>
                <w:numId w:val="8"/>
              </w:numPr>
              <w:rPr>
                <w:sz w:val="18"/>
                <w:szCs w:val="18"/>
              </w:rPr>
            </w:pPr>
            <w:proofErr w:type="spellStart"/>
            <w:r w:rsidRPr="27B680FA">
              <w:rPr>
                <w:sz w:val="18"/>
                <w:szCs w:val="18"/>
              </w:rPr>
              <w:t>Quela</w:t>
            </w:r>
            <w:proofErr w:type="spellEnd"/>
            <w:r w:rsidRPr="27B680FA">
              <w:rPr>
                <w:sz w:val="18"/>
                <w:szCs w:val="18"/>
              </w:rPr>
              <w:t xml:space="preserve"> and EU project</w:t>
            </w:r>
          </w:p>
          <w:p w14:paraId="3F739374" w14:textId="6C07BC53" w:rsidR="27B680FA" w:rsidRDefault="27B680FA" w:rsidP="00FE372D">
            <w:pPr>
              <w:pStyle w:val="Paragraphedeliste"/>
              <w:numPr>
                <w:ilvl w:val="0"/>
                <w:numId w:val="8"/>
              </w:numPr>
              <w:rPr>
                <w:sz w:val="18"/>
                <w:szCs w:val="18"/>
              </w:rPr>
            </w:pPr>
            <w:proofErr w:type="spellStart"/>
            <w:r w:rsidRPr="27B680FA">
              <w:rPr>
                <w:sz w:val="18"/>
                <w:szCs w:val="18"/>
              </w:rPr>
              <w:t>Calandula</w:t>
            </w:r>
            <w:proofErr w:type="spellEnd"/>
            <w:r w:rsidRPr="27B680FA">
              <w:rPr>
                <w:sz w:val="18"/>
                <w:szCs w:val="18"/>
              </w:rPr>
              <w:t xml:space="preserve"> field staff</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3582A7" w14:textId="4B84025B"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0BE6AEB" w14:textId="131B5321" w:rsidR="27B680FA" w:rsidRDefault="27B680FA" w:rsidP="27B680FA">
            <w:pPr>
              <w:ind w:left="41" w:hanging="41"/>
              <w:jc w:val="center"/>
            </w:pPr>
            <w:r w:rsidRPr="27B680FA">
              <w:rPr>
                <w:rFonts w:ascii="Arial" w:eastAsia="Arial" w:hAnsi="Arial" w:cs="Arial"/>
                <w:sz w:val="18"/>
                <w:szCs w:val="18"/>
              </w:rPr>
              <w:t>In person</w:t>
            </w:r>
          </w:p>
        </w:tc>
      </w:tr>
      <w:tr w:rsidR="27B680FA" w14:paraId="110584F1" w14:textId="77777777" w:rsidTr="27B680FA">
        <w:trPr>
          <w:trHeight w:val="480"/>
        </w:trPr>
        <w:tc>
          <w:tcPr>
            <w:tcW w:w="1369" w:type="dxa"/>
            <w:vMerge/>
            <w:tcBorders>
              <w:left w:val="single" w:sz="0" w:space="0" w:color="auto"/>
              <w:bottom w:val="single" w:sz="0" w:space="0" w:color="auto"/>
              <w:right w:val="single" w:sz="0" w:space="0" w:color="auto"/>
            </w:tcBorders>
            <w:vAlign w:val="center"/>
          </w:tcPr>
          <w:p w14:paraId="7465EF6E" w14:textId="77777777" w:rsidR="00852512" w:rsidRDefault="00852512"/>
        </w:tc>
        <w:tc>
          <w:tcPr>
            <w:tcW w:w="1020" w:type="dxa"/>
            <w:tcBorders>
              <w:top w:val="single" w:sz="8" w:space="0" w:color="auto"/>
              <w:left w:val="nil"/>
              <w:bottom w:val="single" w:sz="8" w:space="0" w:color="auto"/>
              <w:right w:val="single" w:sz="8" w:space="0" w:color="auto"/>
            </w:tcBorders>
            <w:tcMar>
              <w:left w:w="108" w:type="dxa"/>
              <w:right w:w="108" w:type="dxa"/>
            </w:tcMar>
            <w:vAlign w:val="center"/>
          </w:tcPr>
          <w:p w14:paraId="37FE99E3" w14:textId="169102DB" w:rsidR="27B680FA" w:rsidRDefault="27B680FA" w:rsidP="27B680FA">
            <w:pPr>
              <w:jc w:val="center"/>
            </w:pPr>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F6C007" w14:textId="70005AAD" w:rsidR="27B680FA" w:rsidRDefault="27B680FA" w:rsidP="00FE372D">
            <w:pPr>
              <w:pStyle w:val="Paragraphedeliste"/>
              <w:numPr>
                <w:ilvl w:val="0"/>
                <w:numId w:val="8"/>
              </w:numPr>
              <w:rPr>
                <w:sz w:val="18"/>
                <w:szCs w:val="18"/>
                <w:lang w:val="it-IT"/>
              </w:rPr>
            </w:pPr>
            <w:r w:rsidRPr="27B680FA">
              <w:rPr>
                <w:sz w:val="18"/>
                <w:szCs w:val="18"/>
                <w:lang w:val="it-IT"/>
              </w:rPr>
              <w:t>Inocêncio Tchikunga</w:t>
            </w:r>
          </w:p>
          <w:p w14:paraId="022185CA" w14:textId="4170DB7E" w:rsidR="27B680FA" w:rsidRDefault="27B680FA" w:rsidP="00FE372D">
            <w:pPr>
              <w:pStyle w:val="Paragraphedeliste"/>
              <w:numPr>
                <w:ilvl w:val="0"/>
                <w:numId w:val="8"/>
              </w:numPr>
              <w:rPr>
                <w:sz w:val="18"/>
                <w:szCs w:val="18"/>
                <w:lang w:val="it"/>
              </w:rPr>
            </w:pPr>
            <w:r w:rsidRPr="27B680FA">
              <w:rPr>
                <w:sz w:val="18"/>
                <w:szCs w:val="18"/>
                <w:lang w:val="it"/>
              </w:rPr>
              <w:t>Fortunato Paulo</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B25448" w14:textId="5B62067D" w:rsidR="27B680FA" w:rsidRDefault="27B680FA" w:rsidP="00FE372D">
            <w:pPr>
              <w:pStyle w:val="Paragraphedeliste"/>
              <w:numPr>
                <w:ilvl w:val="0"/>
                <w:numId w:val="8"/>
              </w:numPr>
              <w:rPr>
                <w:sz w:val="18"/>
                <w:szCs w:val="18"/>
              </w:rPr>
            </w:pPr>
            <w:r w:rsidRPr="27B680FA">
              <w:rPr>
                <w:sz w:val="18"/>
                <w:szCs w:val="18"/>
              </w:rPr>
              <w:t>Director ADPP</w:t>
            </w:r>
          </w:p>
          <w:p w14:paraId="3F3BE250" w14:textId="6B1C246D" w:rsidR="27B680FA" w:rsidRDefault="27B680FA" w:rsidP="00FE372D">
            <w:pPr>
              <w:pStyle w:val="Paragraphedeliste"/>
              <w:numPr>
                <w:ilvl w:val="0"/>
                <w:numId w:val="8"/>
              </w:numPr>
              <w:rPr>
                <w:sz w:val="18"/>
                <w:szCs w:val="18"/>
              </w:rPr>
            </w:pPr>
            <w:r w:rsidRPr="27B680FA">
              <w:rPr>
                <w:sz w:val="18"/>
                <w:szCs w:val="18"/>
              </w:rPr>
              <w:t>Pedagogic director ADPP</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9326E7" w14:textId="158B8854"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ACB41D" w14:textId="31951D37" w:rsidR="27B680FA" w:rsidRDefault="27B680FA" w:rsidP="27B680FA">
            <w:pPr>
              <w:ind w:left="41" w:hanging="41"/>
              <w:jc w:val="center"/>
            </w:pPr>
            <w:r w:rsidRPr="27B680FA">
              <w:rPr>
                <w:rFonts w:ascii="Arial" w:eastAsia="Arial" w:hAnsi="Arial" w:cs="Arial"/>
                <w:sz w:val="18"/>
                <w:szCs w:val="18"/>
              </w:rPr>
              <w:t>In person</w:t>
            </w:r>
          </w:p>
        </w:tc>
      </w:tr>
      <w:tr w:rsidR="27B680FA" w14:paraId="6FED0855" w14:textId="77777777" w:rsidTr="27B680FA">
        <w:trPr>
          <w:trHeight w:val="300"/>
        </w:trPr>
        <w:tc>
          <w:tcPr>
            <w:tcW w:w="1369" w:type="dxa"/>
            <w:tcBorders>
              <w:top w:val="nil"/>
              <w:left w:val="single" w:sz="8" w:space="0" w:color="auto"/>
              <w:bottom w:val="single" w:sz="8" w:space="0" w:color="auto"/>
              <w:right w:val="single" w:sz="8" w:space="0" w:color="auto"/>
            </w:tcBorders>
            <w:tcMar>
              <w:left w:w="108" w:type="dxa"/>
              <w:right w:w="108" w:type="dxa"/>
            </w:tcMar>
            <w:vAlign w:val="center"/>
          </w:tcPr>
          <w:p w14:paraId="25B846A9" w14:textId="2ACA15AB" w:rsidR="27B680FA" w:rsidRDefault="27B680FA" w:rsidP="27B680FA">
            <w:pPr>
              <w:jc w:val="center"/>
            </w:pPr>
            <w:r w:rsidRPr="27B680FA">
              <w:rPr>
                <w:rFonts w:ascii="Arial" w:eastAsia="Arial" w:hAnsi="Arial" w:cs="Arial"/>
                <w:sz w:val="18"/>
                <w:szCs w:val="18"/>
              </w:rPr>
              <w:t>Monday</w:t>
            </w:r>
          </w:p>
          <w:p w14:paraId="556E6C6C" w14:textId="4CC41794" w:rsidR="27B680FA" w:rsidRDefault="27B680FA" w:rsidP="27B680FA">
            <w:pPr>
              <w:jc w:val="center"/>
            </w:pPr>
            <w:r w:rsidRPr="27B680FA">
              <w:rPr>
                <w:rFonts w:ascii="Arial" w:eastAsia="Arial" w:hAnsi="Arial" w:cs="Arial"/>
                <w:sz w:val="18"/>
                <w:szCs w:val="18"/>
              </w:rPr>
              <w:t>June 17, 2024</w:t>
            </w:r>
          </w:p>
        </w:tc>
        <w:tc>
          <w:tcPr>
            <w:tcW w:w="1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91FF8CF" w14:textId="66A74778" w:rsidR="27B680FA" w:rsidRDefault="27B680FA" w:rsidP="27B680FA">
            <w:pPr>
              <w:jc w:val="center"/>
            </w:pPr>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26F3791" w14:textId="2ABD2664" w:rsidR="27B680FA" w:rsidRDefault="27B680FA" w:rsidP="00FE372D">
            <w:pPr>
              <w:pStyle w:val="Paragraphedeliste"/>
              <w:numPr>
                <w:ilvl w:val="0"/>
                <w:numId w:val="6"/>
              </w:numPr>
              <w:rPr>
                <w:sz w:val="18"/>
                <w:szCs w:val="18"/>
                <w:lang w:val="pt-BR"/>
              </w:rPr>
            </w:pPr>
            <w:r w:rsidRPr="27B680FA">
              <w:rPr>
                <w:sz w:val="18"/>
                <w:szCs w:val="18"/>
                <w:lang w:val="pt-BR"/>
              </w:rPr>
              <w:t>Idalécio Cardoso</w:t>
            </w:r>
          </w:p>
          <w:p w14:paraId="18A9D1BA" w14:textId="4DB0DA4C" w:rsidR="27B680FA" w:rsidRDefault="27B680FA" w:rsidP="00FE372D">
            <w:pPr>
              <w:pStyle w:val="Paragraphedeliste"/>
              <w:numPr>
                <w:ilvl w:val="0"/>
                <w:numId w:val="6"/>
              </w:numPr>
              <w:rPr>
                <w:sz w:val="18"/>
                <w:szCs w:val="18"/>
                <w:lang w:val="pt"/>
              </w:rPr>
            </w:pPr>
            <w:r w:rsidRPr="27B680FA">
              <w:rPr>
                <w:sz w:val="18"/>
                <w:szCs w:val="18"/>
                <w:lang w:val="pt"/>
              </w:rPr>
              <w:t>Emília Faria</w:t>
            </w:r>
          </w:p>
          <w:p w14:paraId="160840DE" w14:textId="473A218E" w:rsidR="27B680FA" w:rsidRDefault="27B680FA" w:rsidP="00FE372D">
            <w:pPr>
              <w:pStyle w:val="Paragraphedeliste"/>
              <w:numPr>
                <w:ilvl w:val="0"/>
                <w:numId w:val="6"/>
              </w:numPr>
              <w:rPr>
                <w:sz w:val="18"/>
                <w:szCs w:val="18"/>
                <w:lang w:val="pt"/>
              </w:rPr>
            </w:pPr>
            <w:r w:rsidRPr="27B680FA">
              <w:rPr>
                <w:sz w:val="18"/>
                <w:szCs w:val="18"/>
                <w:lang w:val="pt"/>
              </w:rPr>
              <w:t>Bernardete Gomes</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BA11BA" w14:textId="1F53A2CC" w:rsidR="27B680FA" w:rsidRDefault="27B680FA" w:rsidP="00FE372D">
            <w:pPr>
              <w:pStyle w:val="Paragraphedeliste"/>
              <w:numPr>
                <w:ilvl w:val="0"/>
                <w:numId w:val="6"/>
              </w:numPr>
              <w:rPr>
                <w:sz w:val="18"/>
                <w:szCs w:val="18"/>
                <w:lang w:val="pt-BR"/>
              </w:rPr>
            </w:pPr>
            <w:r w:rsidRPr="27B680FA">
              <w:rPr>
                <w:sz w:val="18"/>
                <w:szCs w:val="18"/>
                <w:lang w:val="pt-BR"/>
              </w:rPr>
              <w:t>Director of Tax authority (Administração Geral Tributária – AGT)</w:t>
            </w:r>
          </w:p>
          <w:p w14:paraId="0BAD1738" w14:textId="0D70F4D0" w:rsidR="27B680FA" w:rsidRDefault="27B680FA" w:rsidP="00FE372D">
            <w:pPr>
              <w:pStyle w:val="Paragraphedeliste"/>
              <w:numPr>
                <w:ilvl w:val="0"/>
                <w:numId w:val="6"/>
              </w:numPr>
              <w:rPr>
                <w:sz w:val="18"/>
                <w:szCs w:val="18"/>
                <w:lang w:val="pt-BR"/>
              </w:rPr>
            </w:pPr>
            <w:r w:rsidRPr="27B680FA">
              <w:rPr>
                <w:sz w:val="18"/>
                <w:szCs w:val="18"/>
                <w:lang w:val="pt-BR"/>
              </w:rPr>
              <w:t>Customs services technical staff</w:t>
            </w:r>
          </w:p>
          <w:p w14:paraId="56B76FCD" w14:textId="64840F83" w:rsidR="27B680FA" w:rsidRDefault="27B680FA" w:rsidP="00FE372D">
            <w:pPr>
              <w:pStyle w:val="Paragraphedeliste"/>
              <w:numPr>
                <w:ilvl w:val="0"/>
                <w:numId w:val="6"/>
              </w:numPr>
              <w:rPr>
                <w:sz w:val="18"/>
                <w:szCs w:val="18"/>
                <w:lang w:val="pt-BR"/>
              </w:rPr>
            </w:pPr>
            <w:r w:rsidRPr="27B680FA">
              <w:rPr>
                <w:sz w:val="18"/>
                <w:szCs w:val="18"/>
                <w:lang w:val="pt-BR"/>
              </w:rPr>
              <w:t>Customs services technical staff</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8F6C627" w14:textId="7805731F"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D7FB71" w14:textId="46E15C2B" w:rsidR="27B680FA" w:rsidRDefault="27B680FA" w:rsidP="27B680FA">
            <w:r w:rsidRPr="27B680FA">
              <w:rPr>
                <w:rFonts w:ascii="Arial" w:eastAsia="Arial" w:hAnsi="Arial" w:cs="Arial"/>
                <w:sz w:val="18"/>
                <w:szCs w:val="18"/>
              </w:rPr>
              <w:t>In person</w:t>
            </w:r>
          </w:p>
        </w:tc>
      </w:tr>
      <w:tr w:rsidR="27B680FA" w14:paraId="313056A0" w14:textId="77777777" w:rsidTr="27B680FA">
        <w:trPr>
          <w:trHeight w:val="300"/>
        </w:trPr>
        <w:tc>
          <w:tcPr>
            <w:tcW w:w="136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C1664E" w14:textId="3DB061D4" w:rsidR="27B680FA" w:rsidRDefault="27B680FA" w:rsidP="27B680FA">
            <w:pPr>
              <w:jc w:val="center"/>
            </w:pPr>
            <w:r w:rsidRPr="27B680FA">
              <w:rPr>
                <w:rFonts w:ascii="Arial" w:eastAsia="Arial" w:hAnsi="Arial" w:cs="Arial"/>
                <w:sz w:val="18"/>
                <w:szCs w:val="18"/>
              </w:rPr>
              <w:t xml:space="preserve">Tuesday </w:t>
            </w:r>
          </w:p>
          <w:p w14:paraId="6888F09D" w14:textId="5C4C13BB" w:rsidR="27B680FA" w:rsidRDefault="27B680FA" w:rsidP="27B680FA">
            <w:pPr>
              <w:jc w:val="center"/>
            </w:pPr>
            <w:r w:rsidRPr="27B680FA">
              <w:rPr>
                <w:rFonts w:ascii="Arial" w:eastAsia="Arial" w:hAnsi="Arial" w:cs="Arial"/>
                <w:sz w:val="18"/>
                <w:szCs w:val="18"/>
              </w:rPr>
              <w:t>June 18, 2024</w:t>
            </w:r>
          </w:p>
        </w:tc>
        <w:tc>
          <w:tcPr>
            <w:tcW w:w="1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FC2F39" w14:textId="60885E4B" w:rsidR="27B680FA" w:rsidRDefault="27B680FA" w:rsidP="27B680FA">
            <w:pPr>
              <w:jc w:val="center"/>
            </w:pPr>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1BE939" w14:textId="4F8A1E0F" w:rsidR="27B680FA" w:rsidRDefault="27B680FA" w:rsidP="00FE372D">
            <w:pPr>
              <w:pStyle w:val="Paragraphedeliste"/>
              <w:numPr>
                <w:ilvl w:val="0"/>
                <w:numId w:val="8"/>
              </w:numPr>
              <w:rPr>
                <w:sz w:val="18"/>
                <w:szCs w:val="18"/>
                <w:lang w:val="pt"/>
              </w:rPr>
            </w:pPr>
            <w:r w:rsidRPr="27B680FA">
              <w:rPr>
                <w:sz w:val="18"/>
                <w:szCs w:val="18"/>
                <w:lang w:val="pt"/>
              </w:rPr>
              <w:t>Subcomissário Neto</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C522BA" w14:textId="16B86AE6" w:rsidR="27B680FA" w:rsidRDefault="27B680FA" w:rsidP="00FE372D">
            <w:pPr>
              <w:pStyle w:val="Paragraphedeliste"/>
              <w:numPr>
                <w:ilvl w:val="0"/>
                <w:numId w:val="5"/>
              </w:numPr>
              <w:rPr>
                <w:sz w:val="18"/>
                <w:szCs w:val="18"/>
              </w:rPr>
            </w:pPr>
            <w:r w:rsidRPr="27B680FA">
              <w:rPr>
                <w:sz w:val="18"/>
                <w:szCs w:val="18"/>
              </w:rPr>
              <w:t>SIC Luanda Province Director</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C5F95A" w14:textId="73780798"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C781C2" w14:textId="303BECBD" w:rsidR="27B680FA" w:rsidRDefault="27B680FA" w:rsidP="27B680FA">
            <w:r w:rsidRPr="27B680FA">
              <w:rPr>
                <w:rFonts w:ascii="Arial" w:eastAsia="Arial" w:hAnsi="Arial" w:cs="Arial"/>
                <w:sz w:val="18"/>
                <w:szCs w:val="18"/>
              </w:rPr>
              <w:t>In person</w:t>
            </w:r>
          </w:p>
        </w:tc>
      </w:tr>
      <w:tr w:rsidR="27B680FA" w14:paraId="0185ABBF" w14:textId="77777777" w:rsidTr="27B680FA">
        <w:trPr>
          <w:trHeight w:val="300"/>
        </w:trPr>
        <w:tc>
          <w:tcPr>
            <w:tcW w:w="136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3271D9" w14:textId="4CE0A33A" w:rsidR="27B680FA" w:rsidRDefault="27B680FA" w:rsidP="27B680FA">
            <w:pPr>
              <w:jc w:val="center"/>
            </w:pPr>
            <w:r w:rsidRPr="27B680FA">
              <w:rPr>
                <w:rFonts w:ascii="Arial" w:eastAsia="Arial" w:hAnsi="Arial" w:cs="Arial"/>
                <w:sz w:val="18"/>
                <w:szCs w:val="18"/>
                <w:lang w:val="en-US"/>
              </w:rPr>
              <w:t xml:space="preserve"> </w:t>
            </w:r>
          </w:p>
        </w:tc>
        <w:tc>
          <w:tcPr>
            <w:tcW w:w="1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BDEC71" w14:textId="0D883A8E" w:rsidR="27B680FA" w:rsidRDefault="27B680FA" w:rsidP="27B680FA">
            <w:pPr>
              <w:jc w:val="center"/>
            </w:pPr>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24387A" w14:textId="1C8DA23B" w:rsidR="27B680FA" w:rsidRDefault="27B680FA" w:rsidP="00FE372D">
            <w:pPr>
              <w:pStyle w:val="Paragraphedeliste"/>
              <w:numPr>
                <w:ilvl w:val="0"/>
                <w:numId w:val="8"/>
              </w:numPr>
              <w:rPr>
                <w:sz w:val="18"/>
                <w:szCs w:val="18"/>
                <w:lang w:val="pt"/>
              </w:rPr>
            </w:pPr>
            <w:r w:rsidRPr="27B680FA">
              <w:rPr>
                <w:sz w:val="18"/>
                <w:szCs w:val="18"/>
                <w:lang w:val="pt"/>
              </w:rPr>
              <w:t>Lucas Ramos dos Santos</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C876122" w14:textId="6475B920" w:rsidR="27B680FA" w:rsidRDefault="27B680FA" w:rsidP="00FE372D">
            <w:pPr>
              <w:pStyle w:val="Paragraphedeliste"/>
              <w:numPr>
                <w:ilvl w:val="0"/>
                <w:numId w:val="5"/>
              </w:numPr>
              <w:rPr>
                <w:sz w:val="18"/>
                <w:szCs w:val="18"/>
                <w:lang w:val="pt-BR"/>
              </w:rPr>
            </w:pPr>
            <w:r w:rsidRPr="27B680FA">
              <w:rPr>
                <w:sz w:val="18"/>
                <w:szCs w:val="18"/>
                <w:lang w:val="pt-BR"/>
              </w:rPr>
              <w:t xml:space="preserve">Deputy General Attorney, PGR </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16CA53" w14:textId="066BE5CD" w:rsidR="27B680FA" w:rsidRDefault="27B680FA" w:rsidP="27B680FA">
            <w:r w:rsidRPr="27B680FA">
              <w:rPr>
                <w:rFonts w:ascii="Arial" w:eastAsia="Arial" w:hAnsi="Arial" w:cs="Arial"/>
                <w:sz w:val="18"/>
                <w:szCs w:val="18"/>
                <w:lang w:val="pt-BR"/>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C15DA30" w14:textId="48454C1F" w:rsidR="27B680FA" w:rsidRDefault="27B680FA" w:rsidP="27B680FA">
            <w:r w:rsidRPr="27B680FA">
              <w:rPr>
                <w:rFonts w:ascii="Arial" w:eastAsia="Arial" w:hAnsi="Arial" w:cs="Arial"/>
                <w:sz w:val="18"/>
                <w:szCs w:val="18"/>
                <w:lang w:val="pt-BR"/>
              </w:rPr>
              <w:t>In person</w:t>
            </w:r>
          </w:p>
        </w:tc>
      </w:tr>
      <w:tr w:rsidR="27B680FA" w14:paraId="657071AB" w14:textId="77777777" w:rsidTr="27B680FA">
        <w:trPr>
          <w:trHeight w:val="300"/>
        </w:trPr>
        <w:tc>
          <w:tcPr>
            <w:tcW w:w="1369" w:type="dxa"/>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D1F87B" w14:textId="0FC55A51" w:rsidR="27B680FA" w:rsidRDefault="27B680FA" w:rsidP="27B680FA">
            <w:pPr>
              <w:jc w:val="center"/>
            </w:pPr>
            <w:r w:rsidRPr="27B680FA">
              <w:rPr>
                <w:rFonts w:ascii="Arial" w:eastAsia="Arial" w:hAnsi="Arial" w:cs="Arial"/>
                <w:sz w:val="18"/>
                <w:szCs w:val="18"/>
              </w:rPr>
              <w:t xml:space="preserve">Wednesday  </w:t>
            </w:r>
          </w:p>
          <w:p w14:paraId="017B7D11" w14:textId="0C234851" w:rsidR="27B680FA" w:rsidRDefault="27B680FA" w:rsidP="27B680FA">
            <w:pPr>
              <w:jc w:val="center"/>
            </w:pPr>
            <w:r w:rsidRPr="27B680FA">
              <w:rPr>
                <w:rFonts w:ascii="Arial" w:eastAsia="Arial" w:hAnsi="Arial" w:cs="Arial"/>
                <w:sz w:val="18"/>
                <w:szCs w:val="18"/>
              </w:rPr>
              <w:t>June 19, 2024</w:t>
            </w:r>
          </w:p>
        </w:tc>
        <w:tc>
          <w:tcPr>
            <w:tcW w:w="1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147AF4" w14:textId="2DB797F9" w:rsidR="27B680FA" w:rsidRDefault="27B680FA" w:rsidP="27B680FA">
            <w:pPr>
              <w:jc w:val="center"/>
            </w:pPr>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3EE76F" w14:textId="4D7953A7" w:rsidR="27B680FA" w:rsidRDefault="27B680FA" w:rsidP="00FE372D">
            <w:pPr>
              <w:pStyle w:val="Paragraphedeliste"/>
              <w:numPr>
                <w:ilvl w:val="0"/>
                <w:numId w:val="8"/>
              </w:numPr>
              <w:rPr>
                <w:sz w:val="18"/>
                <w:szCs w:val="18"/>
              </w:rPr>
            </w:pPr>
            <w:r w:rsidRPr="27B680FA">
              <w:rPr>
                <w:sz w:val="18"/>
                <w:szCs w:val="18"/>
              </w:rPr>
              <w:t>Malaquias Tenente</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C43CE5" w14:textId="151F0440" w:rsidR="27B680FA" w:rsidRDefault="27B680FA" w:rsidP="00FE372D">
            <w:pPr>
              <w:pStyle w:val="Paragraphedeliste"/>
              <w:numPr>
                <w:ilvl w:val="0"/>
                <w:numId w:val="5"/>
              </w:numPr>
              <w:rPr>
                <w:sz w:val="18"/>
                <w:szCs w:val="18"/>
              </w:rPr>
            </w:pPr>
            <w:r w:rsidRPr="27B680FA">
              <w:rPr>
                <w:sz w:val="18"/>
                <w:szCs w:val="18"/>
              </w:rPr>
              <w:t>GEF focal point at MINAMB</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211CE72" w14:textId="5733A1AB" w:rsidR="27B680FA" w:rsidRDefault="27B680FA" w:rsidP="27B680FA">
            <w:r w:rsidRPr="27B680FA">
              <w:rPr>
                <w:rFonts w:ascii="Arial" w:eastAsia="Arial" w:hAnsi="Arial" w:cs="Arial"/>
                <w:sz w:val="18"/>
                <w:szCs w:val="18"/>
              </w:rPr>
              <w:t>In person</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D6F665" w14:textId="2B588185" w:rsidR="27B680FA" w:rsidRDefault="27B680FA" w:rsidP="27B680FA">
            <w:r w:rsidRPr="27B680FA">
              <w:rPr>
                <w:rFonts w:ascii="Arial" w:eastAsia="Arial" w:hAnsi="Arial" w:cs="Arial"/>
                <w:sz w:val="18"/>
                <w:szCs w:val="18"/>
              </w:rPr>
              <w:t>In person</w:t>
            </w:r>
          </w:p>
        </w:tc>
      </w:tr>
      <w:tr w:rsidR="27B680FA" w14:paraId="746F7521" w14:textId="77777777" w:rsidTr="27B680FA">
        <w:trPr>
          <w:trHeight w:val="300"/>
        </w:trPr>
        <w:tc>
          <w:tcPr>
            <w:tcW w:w="1369" w:type="dxa"/>
            <w:vMerge/>
            <w:tcBorders>
              <w:left w:val="single" w:sz="0" w:space="0" w:color="auto"/>
              <w:right w:val="single" w:sz="0" w:space="0" w:color="auto"/>
            </w:tcBorders>
            <w:vAlign w:val="center"/>
          </w:tcPr>
          <w:p w14:paraId="1F14CD95" w14:textId="77777777" w:rsidR="00852512" w:rsidRDefault="00852512"/>
        </w:tc>
        <w:tc>
          <w:tcPr>
            <w:tcW w:w="1020" w:type="dxa"/>
            <w:tcBorders>
              <w:top w:val="single" w:sz="8" w:space="0" w:color="auto"/>
              <w:left w:val="nil"/>
              <w:bottom w:val="single" w:sz="8" w:space="0" w:color="auto"/>
              <w:right w:val="single" w:sz="8" w:space="0" w:color="auto"/>
            </w:tcBorders>
            <w:tcMar>
              <w:left w:w="108" w:type="dxa"/>
              <w:right w:w="108" w:type="dxa"/>
            </w:tcMar>
            <w:vAlign w:val="center"/>
          </w:tcPr>
          <w:p w14:paraId="02439715" w14:textId="54A7ED89" w:rsidR="27B680FA" w:rsidRDefault="27B680FA" w:rsidP="27B680FA">
            <w:pPr>
              <w:jc w:val="center"/>
            </w:pPr>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C10D8D" w14:textId="340A466C" w:rsidR="27B680FA" w:rsidRDefault="27B680FA" w:rsidP="00FE372D">
            <w:pPr>
              <w:pStyle w:val="Paragraphedeliste"/>
              <w:numPr>
                <w:ilvl w:val="0"/>
                <w:numId w:val="8"/>
              </w:numPr>
              <w:rPr>
                <w:sz w:val="18"/>
                <w:szCs w:val="18"/>
              </w:rPr>
            </w:pPr>
            <w:r w:rsidRPr="27B680FA">
              <w:rPr>
                <w:sz w:val="18"/>
                <w:szCs w:val="18"/>
              </w:rPr>
              <w:t xml:space="preserve">Evaristo Waya </w:t>
            </w:r>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6733808" w14:textId="47F0BC6B" w:rsidR="27B680FA" w:rsidRDefault="27B680FA" w:rsidP="00FE372D">
            <w:pPr>
              <w:pStyle w:val="Paragraphedeliste"/>
              <w:numPr>
                <w:ilvl w:val="0"/>
                <w:numId w:val="5"/>
              </w:numPr>
              <w:rPr>
                <w:sz w:val="18"/>
                <w:szCs w:val="18"/>
              </w:rPr>
            </w:pPr>
            <w:r w:rsidRPr="27B680FA">
              <w:rPr>
                <w:sz w:val="18"/>
                <w:szCs w:val="18"/>
              </w:rPr>
              <w:t>ADPP</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F97863" w14:textId="46B4BA0A" w:rsidR="27B680FA" w:rsidRDefault="27B680FA" w:rsidP="27B680FA">
            <w:r w:rsidRPr="27B680FA">
              <w:rPr>
                <w:rFonts w:ascii="Arial" w:eastAsia="Arial" w:hAnsi="Arial" w:cs="Arial"/>
                <w:sz w:val="18"/>
                <w:szCs w:val="18"/>
              </w:rPr>
              <w:t>Online</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D009CD" w14:textId="2462081C" w:rsidR="27B680FA" w:rsidRDefault="27B680FA" w:rsidP="27B680FA">
            <w:r w:rsidRPr="27B680FA">
              <w:rPr>
                <w:rFonts w:ascii="Arial" w:eastAsia="Arial" w:hAnsi="Arial" w:cs="Arial"/>
                <w:sz w:val="18"/>
                <w:szCs w:val="18"/>
              </w:rPr>
              <w:t>Online</w:t>
            </w:r>
          </w:p>
        </w:tc>
      </w:tr>
      <w:tr w:rsidR="27B680FA" w14:paraId="08BA6D34" w14:textId="77777777" w:rsidTr="27B680FA">
        <w:trPr>
          <w:trHeight w:val="300"/>
        </w:trPr>
        <w:tc>
          <w:tcPr>
            <w:tcW w:w="1369" w:type="dxa"/>
            <w:vMerge/>
            <w:tcBorders>
              <w:top w:val="single" w:sz="0" w:space="0" w:color="auto"/>
              <w:left w:val="single" w:sz="0" w:space="0" w:color="auto"/>
              <w:bottom w:val="single" w:sz="0" w:space="0" w:color="auto"/>
              <w:right w:val="single" w:sz="0" w:space="0" w:color="auto"/>
            </w:tcBorders>
            <w:vAlign w:val="center"/>
          </w:tcPr>
          <w:p w14:paraId="2B276205" w14:textId="77777777" w:rsidR="00852512" w:rsidRDefault="00852512"/>
        </w:tc>
        <w:tc>
          <w:tcPr>
            <w:tcW w:w="1020" w:type="dxa"/>
            <w:tcBorders>
              <w:top w:val="single" w:sz="8" w:space="0" w:color="auto"/>
              <w:left w:val="nil"/>
              <w:bottom w:val="single" w:sz="8" w:space="0" w:color="auto"/>
              <w:right w:val="single" w:sz="8" w:space="0" w:color="auto"/>
            </w:tcBorders>
            <w:tcMar>
              <w:left w:w="108" w:type="dxa"/>
              <w:right w:w="108" w:type="dxa"/>
            </w:tcMar>
            <w:vAlign w:val="center"/>
          </w:tcPr>
          <w:p w14:paraId="3EEAC3E8" w14:textId="74A95E15" w:rsidR="27B680FA" w:rsidRDefault="27B680FA" w:rsidP="27B680FA">
            <w:pPr>
              <w:jc w:val="center"/>
            </w:pPr>
            <w:r w:rsidRPr="27B680FA">
              <w:rPr>
                <w:rFonts w:ascii="Arial" w:eastAsia="Arial" w:hAnsi="Arial" w:cs="Arial"/>
                <w:sz w:val="18"/>
                <w:szCs w:val="18"/>
              </w:rPr>
              <w:t>Luanda</w:t>
            </w:r>
          </w:p>
        </w:tc>
        <w:tc>
          <w:tcPr>
            <w:tcW w:w="257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FF5629" w14:textId="3C0BB698" w:rsidR="27B680FA" w:rsidRDefault="27B680FA" w:rsidP="00FE372D">
            <w:pPr>
              <w:pStyle w:val="Paragraphedeliste"/>
              <w:numPr>
                <w:ilvl w:val="0"/>
                <w:numId w:val="8"/>
              </w:numPr>
              <w:rPr>
                <w:sz w:val="18"/>
                <w:szCs w:val="18"/>
              </w:rPr>
            </w:pPr>
            <w:r w:rsidRPr="27B680FA">
              <w:rPr>
                <w:sz w:val="18"/>
                <w:szCs w:val="18"/>
              </w:rPr>
              <w:t xml:space="preserve">José </w:t>
            </w:r>
            <w:proofErr w:type="spellStart"/>
            <w:r w:rsidRPr="27B680FA">
              <w:rPr>
                <w:sz w:val="18"/>
                <w:szCs w:val="18"/>
              </w:rPr>
              <w:t>SIlva</w:t>
            </w:r>
            <w:proofErr w:type="spellEnd"/>
          </w:p>
        </w:tc>
        <w:tc>
          <w:tcPr>
            <w:tcW w:w="50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7BFC76" w14:textId="5140F488" w:rsidR="27B680FA" w:rsidRDefault="27B680FA" w:rsidP="00FE372D">
            <w:pPr>
              <w:pStyle w:val="Paragraphedeliste"/>
              <w:numPr>
                <w:ilvl w:val="0"/>
                <w:numId w:val="5"/>
              </w:numPr>
              <w:rPr>
                <w:sz w:val="18"/>
                <w:szCs w:val="18"/>
              </w:rPr>
            </w:pPr>
            <w:proofErr w:type="spellStart"/>
            <w:r w:rsidRPr="27B680FA">
              <w:rPr>
                <w:sz w:val="18"/>
                <w:szCs w:val="18"/>
              </w:rPr>
              <w:t>Juventude</w:t>
            </w:r>
            <w:proofErr w:type="spellEnd"/>
            <w:r w:rsidRPr="27B680FA">
              <w:rPr>
                <w:sz w:val="18"/>
                <w:szCs w:val="18"/>
              </w:rPr>
              <w:t xml:space="preserve"> </w:t>
            </w:r>
            <w:proofErr w:type="spellStart"/>
            <w:r w:rsidRPr="27B680FA">
              <w:rPr>
                <w:sz w:val="18"/>
                <w:szCs w:val="18"/>
              </w:rPr>
              <w:t>Ecológica</w:t>
            </w:r>
            <w:proofErr w:type="spellEnd"/>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332E080" w14:textId="62886C18" w:rsidR="27B680FA" w:rsidRDefault="27B680FA" w:rsidP="27B680FA">
            <w:r w:rsidRPr="27B680FA">
              <w:rPr>
                <w:rFonts w:ascii="Arial" w:eastAsia="Arial" w:hAnsi="Arial" w:cs="Arial"/>
                <w:sz w:val="18"/>
                <w:szCs w:val="18"/>
                <w:lang w:val="en-US"/>
              </w:rPr>
              <w:t>Online</w:t>
            </w:r>
          </w:p>
        </w:tc>
        <w:tc>
          <w:tcPr>
            <w:tcW w:w="119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6A61C9" w14:textId="0EC23BD7" w:rsidR="27B680FA" w:rsidRDefault="27B680FA" w:rsidP="27B680FA">
            <w:r w:rsidRPr="27B680FA">
              <w:rPr>
                <w:rFonts w:ascii="Arial" w:eastAsia="Arial" w:hAnsi="Arial" w:cs="Arial"/>
                <w:sz w:val="18"/>
                <w:szCs w:val="18"/>
                <w:lang w:val="en-US"/>
              </w:rPr>
              <w:t>Online</w:t>
            </w:r>
          </w:p>
        </w:tc>
      </w:tr>
    </w:tbl>
    <w:p w14:paraId="0E5D4B1B" w14:textId="77777777" w:rsidR="001D2ADC" w:rsidRDefault="001D2ADC" w:rsidP="27B680FA">
      <w:pPr>
        <w:rPr>
          <w:rFonts w:ascii="Arial" w:eastAsia="Arial Nova Light" w:hAnsi="Arial" w:cs="Arial"/>
          <w:b/>
          <w:bCs/>
          <w:sz w:val="18"/>
          <w:szCs w:val="18"/>
        </w:rPr>
      </w:pPr>
    </w:p>
    <w:p w14:paraId="5ED1D62C" w14:textId="000657A7" w:rsidR="008D576D" w:rsidRPr="001D2ADC" w:rsidRDefault="1AB8113B" w:rsidP="27B680FA">
      <w:pPr>
        <w:rPr>
          <w:rFonts w:ascii="Arial" w:eastAsia="Arial Nova Light" w:hAnsi="Arial" w:cs="Arial"/>
          <w:b/>
          <w:bCs/>
          <w:sz w:val="18"/>
          <w:szCs w:val="18"/>
        </w:rPr>
      </w:pPr>
      <w:r w:rsidRPr="001D2ADC">
        <w:rPr>
          <w:rFonts w:ascii="Arial" w:eastAsia="Arial Nova Light" w:hAnsi="Arial" w:cs="Arial"/>
          <w:b/>
          <w:bCs/>
          <w:sz w:val="18"/>
          <w:szCs w:val="18"/>
        </w:rPr>
        <w:t>The following foreseen interviews were not scheduled/held:</w:t>
      </w:r>
    </w:p>
    <w:p w14:paraId="6B6DA1CF" w14:textId="7A3C1ADD" w:rsidR="008D576D" w:rsidRPr="001D2ADC" w:rsidRDefault="1AB8113B" w:rsidP="27B680FA">
      <w:pPr>
        <w:rPr>
          <w:rFonts w:ascii="Arial" w:eastAsia="Arial Nova Light" w:hAnsi="Arial" w:cs="Arial"/>
          <w:sz w:val="18"/>
          <w:szCs w:val="18"/>
          <w:lang w:val="pt-BR"/>
        </w:rPr>
      </w:pPr>
      <w:r w:rsidRPr="001D2ADC">
        <w:rPr>
          <w:rFonts w:ascii="Arial" w:eastAsia="Arial Nova Light" w:hAnsi="Arial" w:cs="Arial"/>
          <w:sz w:val="18"/>
          <w:szCs w:val="18"/>
          <w:lang w:val="pt-BR"/>
        </w:rPr>
        <w:t xml:space="preserve">State secretary MINAMB Ministério da Agricultura e Pesca – MINAGRIP </w:t>
      </w:r>
    </w:p>
    <w:p w14:paraId="2A9E733D" w14:textId="481FC1E8" w:rsidR="008D576D" w:rsidRPr="001D2ADC" w:rsidRDefault="1AB8113B" w:rsidP="27B680FA">
      <w:pPr>
        <w:rPr>
          <w:rFonts w:ascii="Arial" w:eastAsia="Arial Nova Light" w:hAnsi="Arial" w:cs="Arial"/>
          <w:sz w:val="18"/>
          <w:szCs w:val="18"/>
          <w:lang w:val="pt"/>
        </w:rPr>
      </w:pPr>
      <w:r w:rsidRPr="001D2ADC">
        <w:rPr>
          <w:rFonts w:ascii="Arial" w:eastAsia="Arial Nova Light" w:hAnsi="Arial" w:cs="Arial"/>
          <w:sz w:val="18"/>
          <w:szCs w:val="18"/>
          <w:lang w:val="pt"/>
        </w:rPr>
        <w:t xml:space="preserve">Procuradoria-Geral da República - PGR </w:t>
      </w:r>
    </w:p>
    <w:p w14:paraId="3952E4BD" w14:textId="1B1FAEC5" w:rsidR="008D576D" w:rsidRPr="001D2ADC" w:rsidRDefault="1AB8113B" w:rsidP="27B680FA">
      <w:pPr>
        <w:rPr>
          <w:rFonts w:ascii="Arial" w:eastAsia="Arial Nova Light" w:hAnsi="Arial" w:cs="Arial"/>
          <w:sz w:val="18"/>
          <w:szCs w:val="18"/>
          <w:lang w:val="pt-BR"/>
        </w:rPr>
      </w:pPr>
      <w:r w:rsidRPr="001D2ADC">
        <w:rPr>
          <w:rFonts w:ascii="Arial" w:eastAsia="Arial Nova Light" w:hAnsi="Arial" w:cs="Arial"/>
          <w:sz w:val="18"/>
          <w:szCs w:val="18"/>
          <w:lang w:val="pt-BR"/>
        </w:rPr>
        <w:t xml:space="preserve">Ministério Acção Social, Família e Promoção da Mulher - MASFAMU </w:t>
      </w:r>
    </w:p>
    <w:p w14:paraId="42FE417A" w14:textId="5B843807" w:rsidR="008D576D" w:rsidRPr="001D2ADC" w:rsidRDefault="1AB8113B" w:rsidP="27B680FA">
      <w:pPr>
        <w:rPr>
          <w:rFonts w:ascii="Arial" w:eastAsia="Arial Nova Light" w:hAnsi="Arial" w:cs="Arial"/>
          <w:sz w:val="18"/>
          <w:szCs w:val="18"/>
          <w:lang w:val="pt"/>
        </w:rPr>
      </w:pPr>
      <w:r w:rsidRPr="001D2ADC">
        <w:rPr>
          <w:rFonts w:ascii="Arial" w:eastAsia="Arial Nova Light" w:hAnsi="Arial" w:cs="Arial"/>
          <w:sz w:val="18"/>
          <w:szCs w:val="18"/>
          <w:lang w:val="pt"/>
        </w:rPr>
        <w:t xml:space="preserve">Ministério da Defesa – MINDEF </w:t>
      </w:r>
    </w:p>
    <w:p w14:paraId="1B3B9265" w14:textId="46F717BA" w:rsidR="008D576D" w:rsidRPr="001D2ADC" w:rsidRDefault="1AB8113B" w:rsidP="27B680FA">
      <w:pPr>
        <w:rPr>
          <w:rFonts w:ascii="Arial" w:eastAsia="Arial Nova Light" w:hAnsi="Arial" w:cs="Arial"/>
          <w:sz w:val="18"/>
          <w:szCs w:val="18"/>
          <w:lang w:val="pt"/>
        </w:rPr>
      </w:pPr>
      <w:r w:rsidRPr="001D2ADC">
        <w:rPr>
          <w:rFonts w:ascii="Arial" w:eastAsia="Arial Nova Light" w:hAnsi="Arial" w:cs="Arial"/>
          <w:sz w:val="18"/>
          <w:szCs w:val="18"/>
          <w:lang w:val="pt"/>
        </w:rPr>
        <w:t xml:space="preserve">Instituto Politécnico 31 de Janeiro </w:t>
      </w:r>
    </w:p>
    <w:p w14:paraId="5B11DE3E" w14:textId="420BE2E2" w:rsidR="008D576D" w:rsidRPr="001D2ADC" w:rsidRDefault="1AB8113B" w:rsidP="27B680FA">
      <w:pPr>
        <w:rPr>
          <w:rFonts w:ascii="Arial" w:eastAsia="Arial Nova Light" w:hAnsi="Arial" w:cs="Arial"/>
          <w:sz w:val="18"/>
          <w:szCs w:val="18"/>
          <w:lang w:val="pt"/>
        </w:rPr>
      </w:pPr>
      <w:r w:rsidRPr="001D2ADC">
        <w:rPr>
          <w:rFonts w:ascii="Arial" w:eastAsia="Arial Nova Light" w:hAnsi="Arial" w:cs="Arial"/>
          <w:sz w:val="18"/>
          <w:szCs w:val="18"/>
          <w:lang w:val="pt"/>
        </w:rPr>
        <w:t xml:space="preserve">DG. Instituto de Desenvolvimento Local (Fundo de Apoio Social) – FAS </w:t>
      </w:r>
    </w:p>
    <w:p w14:paraId="7B49598C" w14:textId="6A730E19" w:rsidR="008D576D" w:rsidRPr="001D2ADC" w:rsidRDefault="1AB8113B" w:rsidP="27B680FA">
      <w:pPr>
        <w:rPr>
          <w:rFonts w:ascii="Arial" w:eastAsia="Arial Nova Light" w:hAnsi="Arial" w:cs="Arial"/>
          <w:sz w:val="18"/>
          <w:szCs w:val="18"/>
          <w:lang w:val="pt-PT"/>
        </w:rPr>
      </w:pPr>
      <w:r w:rsidRPr="001D2ADC">
        <w:rPr>
          <w:rFonts w:ascii="Arial" w:eastAsia="Arial Nova Light" w:hAnsi="Arial" w:cs="Arial"/>
          <w:sz w:val="18"/>
          <w:szCs w:val="18"/>
          <w:lang w:val="pt-PT"/>
        </w:rPr>
        <w:t>Director Geral do SIC</w:t>
      </w:r>
    </w:p>
    <w:p w14:paraId="10897BCC" w14:textId="450DC775" w:rsidR="008D576D" w:rsidRPr="001D2ADC" w:rsidRDefault="1AB8113B" w:rsidP="27B680FA">
      <w:pPr>
        <w:rPr>
          <w:rFonts w:ascii="Arial" w:eastAsia="Arial Nova Light" w:hAnsi="Arial" w:cs="Arial"/>
          <w:sz w:val="18"/>
          <w:szCs w:val="18"/>
          <w:lang w:val="pt"/>
        </w:rPr>
      </w:pPr>
      <w:r w:rsidRPr="001D2ADC">
        <w:rPr>
          <w:rFonts w:ascii="Arial" w:eastAsia="Arial Nova Light" w:hAnsi="Arial" w:cs="Arial"/>
          <w:sz w:val="18"/>
          <w:szCs w:val="18"/>
          <w:lang w:val="pt"/>
        </w:rPr>
        <w:t>Governo da Província de Cabinda</w:t>
      </w:r>
    </w:p>
    <w:p w14:paraId="469916B4" w14:textId="073ECF23" w:rsidR="008D576D" w:rsidRPr="001D2ADC" w:rsidRDefault="1AB8113B" w:rsidP="27B680FA">
      <w:pPr>
        <w:rPr>
          <w:rFonts w:ascii="Arial" w:eastAsia="Arial Nova Light" w:hAnsi="Arial" w:cs="Arial"/>
          <w:sz w:val="18"/>
          <w:szCs w:val="18"/>
          <w:lang w:val="pt-BR"/>
        </w:rPr>
      </w:pPr>
      <w:r w:rsidRPr="001D2ADC">
        <w:rPr>
          <w:rFonts w:ascii="Arial" w:eastAsia="Arial Nova Light" w:hAnsi="Arial" w:cs="Arial"/>
          <w:sz w:val="18"/>
          <w:szCs w:val="18"/>
          <w:lang w:val="pt-BR"/>
        </w:rPr>
        <w:t>Secretário Executivo, Secretariado da Iniciativa Transfronteiriça do Maiombe</w:t>
      </w:r>
    </w:p>
    <w:p w14:paraId="43016E5D" w14:textId="0C934F2F" w:rsidR="008D576D" w:rsidRPr="001D2ADC" w:rsidRDefault="1AB8113B" w:rsidP="27B680FA">
      <w:pPr>
        <w:rPr>
          <w:rFonts w:ascii="Arial" w:eastAsia="Arial Nova Light" w:hAnsi="Arial" w:cs="Arial"/>
          <w:sz w:val="18"/>
          <w:szCs w:val="18"/>
          <w:lang w:val="pt-BR"/>
        </w:rPr>
      </w:pPr>
      <w:r w:rsidRPr="001D2ADC">
        <w:rPr>
          <w:rFonts w:ascii="Arial" w:eastAsia="Arial Nova Light" w:hAnsi="Arial" w:cs="Arial"/>
          <w:sz w:val="18"/>
          <w:szCs w:val="18"/>
          <w:lang w:val="pt-BR"/>
        </w:rPr>
        <w:t>Presidente, Rede Ambiental Mayombe</w:t>
      </w:r>
    </w:p>
    <w:p w14:paraId="79E3BC89" w14:textId="713164AC" w:rsidR="008D576D" w:rsidRPr="001D2ADC" w:rsidRDefault="1AB8113B" w:rsidP="27B680FA">
      <w:pPr>
        <w:rPr>
          <w:rFonts w:ascii="Arial" w:eastAsia="Arial Nova Light" w:hAnsi="Arial" w:cs="Arial"/>
          <w:sz w:val="18"/>
          <w:szCs w:val="18"/>
          <w:lang w:val="pt-BR"/>
        </w:rPr>
      </w:pPr>
      <w:r w:rsidRPr="001D2ADC">
        <w:rPr>
          <w:rFonts w:ascii="Arial" w:eastAsia="Arial Nova Light" w:hAnsi="Arial" w:cs="Arial"/>
          <w:sz w:val="18"/>
          <w:szCs w:val="18"/>
          <w:lang w:val="pt-BR"/>
        </w:rPr>
        <w:t>CEO, Fundação da Iniciativa de Protecção do Elefante - EPIF</w:t>
      </w:r>
    </w:p>
    <w:p w14:paraId="4433833C" w14:textId="5F11B2C2" w:rsidR="008D576D" w:rsidRPr="001D2ADC" w:rsidRDefault="1AB8113B" w:rsidP="27B680FA">
      <w:pPr>
        <w:rPr>
          <w:rFonts w:ascii="Arial" w:eastAsia="Arial Nova Light" w:hAnsi="Arial" w:cs="Arial"/>
          <w:sz w:val="18"/>
          <w:szCs w:val="18"/>
          <w:lang w:val="pt-BR"/>
        </w:rPr>
      </w:pPr>
      <w:r w:rsidRPr="001D2ADC">
        <w:rPr>
          <w:rFonts w:ascii="Arial" w:eastAsia="Arial Nova Light" w:hAnsi="Arial" w:cs="Arial"/>
          <w:sz w:val="18"/>
          <w:szCs w:val="18"/>
          <w:lang w:val="pt-BR"/>
        </w:rPr>
        <w:t xml:space="preserve">Vice-Presidente, Associação Mukumbi Kumbi </w:t>
      </w:r>
      <w:r w:rsidR="008D576D" w:rsidRPr="001D2ADC">
        <w:rPr>
          <w:rFonts w:ascii="Arial" w:hAnsi="Arial" w:cs="Arial"/>
          <w:sz w:val="18"/>
          <w:szCs w:val="18"/>
          <w:lang w:val="pt-PT"/>
        </w:rPr>
        <w:tab/>
      </w:r>
    </w:p>
    <w:p w14:paraId="38CDDEBF" w14:textId="66D516BA" w:rsidR="008D576D" w:rsidRPr="001D2ADC" w:rsidRDefault="1AB8113B" w:rsidP="27B680FA">
      <w:pPr>
        <w:rPr>
          <w:rFonts w:ascii="Arial" w:eastAsia="Arial Nova Light" w:hAnsi="Arial" w:cs="Arial"/>
          <w:sz w:val="18"/>
          <w:szCs w:val="18"/>
        </w:rPr>
      </w:pPr>
      <w:proofErr w:type="spellStart"/>
      <w:r w:rsidRPr="001D2ADC">
        <w:rPr>
          <w:rFonts w:ascii="Arial" w:eastAsia="Arial Nova Light" w:hAnsi="Arial" w:cs="Arial"/>
          <w:sz w:val="18"/>
          <w:szCs w:val="18"/>
        </w:rPr>
        <w:t>Associação</w:t>
      </w:r>
      <w:proofErr w:type="spellEnd"/>
      <w:r w:rsidRPr="001D2ADC">
        <w:rPr>
          <w:rFonts w:ascii="Arial" w:eastAsia="Arial Nova Light" w:hAnsi="Arial" w:cs="Arial"/>
          <w:sz w:val="18"/>
          <w:szCs w:val="18"/>
        </w:rPr>
        <w:t xml:space="preserve"> Green </w:t>
      </w:r>
      <w:proofErr w:type="spellStart"/>
      <w:r w:rsidRPr="001D2ADC">
        <w:rPr>
          <w:rFonts w:ascii="Arial" w:eastAsia="Arial Nova Light" w:hAnsi="Arial" w:cs="Arial"/>
          <w:sz w:val="18"/>
          <w:szCs w:val="18"/>
        </w:rPr>
        <w:t>Tchiowa</w:t>
      </w:r>
      <w:proofErr w:type="spellEnd"/>
    </w:p>
    <w:p w14:paraId="381A60C4" w14:textId="4E55E04E" w:rsidR="008D576D" w:rsidRPr="001D2ADC" w:rsidRDefault="008D576D">
      <w:pPr>
        <w:rPr>
          <w:rFonts w:ascii="Arial" w:hAnsi="Arial" w:cs="Arial"/>
          <w:sz w:val="18"/>
          <w:szCs w:val="18"/>
        </w:rPr>
        <w:sectPr w:rsidR="008D576D" w:rsidRPr="001D2ADC">
          <w:headerReference w:type="default" r:id="rId52"/>
          <w:pgSz w:w="15840" w:h="12240" w:orient="landscape"/>
          <w:pgMar w:top="1077" w:right="1894" w:bottom="987" w:left="1440" w:header="624" w:footer="584" w:gutter="0"/>
          <w:cols w:space="720"/>
        </w:sectPr>
      </w:pPr>
    </w:p>
    <w:p w14:paraId="381A60C5" w14:textId="43706F9B" w:rsidR="008D576D" w:rsidRPr="00166768" w:rsidRDefault="008D576D" w:rsidP="009254B8">
      <w:pPr>
        <w:pStyle w:val="Titre1"/>
        <w:spacing w:before="0" w:after="0"/>
        <w:rPr>
          <w:color w:val="0070C0"/>
        </w:rPr>
      </w:pPr>
      <w:bookmarkStart w:id="149" w:name="_Toc186322798"/>
      <w:r w:rsidRPr="00166768">
        <w:rPr>
          <w:color w:val="0070C0"/>
        </w:rPr>
        <w:lastRenderedPageBreak/>
        <w:t xml:space="preserve">ANNEX </w:t>
      </w:r>
      <w:r w:rsidR="00B20A7D">
        <w:rPr>
          <w:color w:val="0070C0"/>
        </w:rPr>
        <w:t>J</w:t>
      </w:r>
      <w:r w:rsidRPr="00166768">
        <w:rPr>
          <w:color w:val="0070C0"/>
        </w:rPr>
        <w:t>: MTR PRELIMINARY FINDINGS POWERPOINT SLIDES</w:t>
      </w:r>
      <w:bookmarkEnd w:id="149"/>
    </w:p>
    <w:p w14:paraId="381A60C6" w14:textId="77777777" w:rsidR="008D576D" w:rsidRPr="00166768" w:rsidRDefault="008D576D">
      <w:pPr>
        <w:rPr>
          <w:rFonts w:ascii="Arial" w:hAnsi="Arial" w:cs="Arial"/>
          <w:lang w:val="en-US"/>
        </w:rPr>
      </w:pPr>
    </w:p>
    <w:p w14:paraId="4EBCC020" w14:textId="77777777" w:rsidR="00805A70" w:rsidRDefault="00805A70"/>
    <w:p w14:paraId="797CE8F8" w14:textId="7C31046D" w:rsidR="00805A70" w:rsidRDefault="00B20A7D">
      <w:pPr>
        <w:rPr>
          <w:noProof/>
        </w:rPr>
      </w:pPr>
      <w:r>
        <w:object w:dxaOrig="1516" w:dyaOrig="986" w14:anchorId="7AB13AFD">
          <v:shape id="_x0000_i1027" type="#_x0000_t75" style="width:75.5pt;height:49.5pt" o:ole="">
            <v:imagedata r:id="rId53" o:title=""/>
          </v:shape>
          <o:OLEObject Type="Embed" ProgID="PowerPoint.Show.12" ShapeID="_x0000_i1027" DrawAspect="Icon" ObjectID="_1799608069" r:id="rId54"/>
        </w:object>
      </w:r>
    </w:p>
    <w:p w14:paraId="34E32217" w14:textId="77777777" w:rsidR="00B20A7D" w:rsidRDefault="00B20A7D">
      <w:pPr>
        <w:rPr>
          <w:noProof/>
        </w:rPr>
      </w:pPr>
    </w:p>
    <w:p w14:paraId="6E532DDF" w14:textId="77777777" w:rsidR="00B20A7D" w:rsidRPr="00166768" w:rsidRDefault="00B20A7D">
      <w:pPr>
        <w:rPr>
          <w:rFonts w:ascii="Arial" w:hAnsi="Arial" w:cs="Arial"/>
        </w:rPr>
      </w:pPr>
    </w:p>
    <w:p w14:paraId="381A60C8" w14:textId="77777777" w:rsidR="008D576D" w:rsidRPr="00166768" w:rsidRDefault="008D576D">
      <w:pPr>
        <w:rPr>
          <w:rFonts w:ascii="Arial" w:hAnsi="Arial" w:cs="Arial"/>
        </w:rPr>
      </w:pPr>
    </w:p>
    <w:p w14:paraId="246587D5" w14:textId="77777777" w:rsidR="001A0CF8" w:rsidRDefault="008D576D" w:rsidP="009254B8">
      <w:pPr>
        <w:pStyle w:val="Titre1"/>
        <w:spacing w:before="0" w:after="0"/>
        <w:rPr>
          <w:color w:val="0070C0"/>
        </w:rPr>
      </w:pPr>
      <w:bookmarkStart w:id="150" w:name="_ANNEX_I:_CO-FINANCING"/>
      <w:bookmarkEnd w:id="150"/>
      <w:r w:rsidRPr="00166768">
        <w:br w:type="page"/>
      </w:r>
      <w:bookmarkStart w:id="151" w:name="_Toc186322799"/>
      <w:r w:rsidR="00666472" w:rsidRPr="0043251C">
        <w:rPr>
          <w:color w:val="0070C0"/>
        </w:rPr>
        <w:lastRenderedPageBreak/>
        <w:t xml:space="preserve">ANNEX </w:t>
      </w:r>
      <w:r w:rsidR="00B20A7D" w:rsidRPr="0043251C">
        <w:rPr>
          <w:color w:val="0070C0"/>
        </w:rPr>
        <w:t>K</w:t>
      </w:r>
      <w:r w:rsidR="00666472" w:rsidRPr="0043251C">
        <w:rPr>
          <w:color w:val="0070C0"/>
        </w:rPr>
        <w:t>: CO-FINANCING TABLE</w:t>
      </w:r>
      <w:bookmarkEnd w:id="151"/>
    </w:p>
    <w:p w14:paraId="5D3B9C95" w14:textId="77777777" w:rsidR="001A0CF8" w:rsidRPr="001A0CF8" w:rsidRDefault="001A0CF8" w:rsidP="001A0CF8">
      <w:pPr>
        <w:pStyle w:val="NormalWeb"/>
        <w:rPr>
          <w:rFonts w:ascii="Arial" w:hAnsi="Arial" w:cs="Arial"/>
          <w:sz w:val="20"/>
          <w:szCs w:val="20"/>
        </w:rPr>
      </w:pPr>
    </w:p>
    <w:tbl>
      <w:tblPr>
        <w:tblW w:w="99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0" w:type="dxa"/>
          <w:left w:w="20" w:type="dxa"/>
          <w:bottom w:w="20" w:type="dxa"/>
          <w:right w:w="20" w:type="dxa"/>
        </w:tblCellMar>
        <w:tblLook w:val="0000" w:firstRow="0" w:lastRow="0" w:firstColumn="0" w:lastColumn="0" w:noHBand="0" w:noVBand="0"/>
      </w:tblPr>
      <w:tblGrid>
        <w:gridCol w:w="2973"/>
        <w:gridCol w:w="2387"/>
        <w:gridCol w:w="2157"/>
        <w:gridCol w:w="2393"/>
      </w:tblGrid>
      <w:tr w:rsidR="0043251C" w:rsidRPr="0060580F" w14:paraId="254DCDF2" w14:textId="77777777" w:rsidTr="0043251C">
        <w:trPr>
          <w:tblHeader/>
          <w:jc w:val="center"/>
        </w:trPr>
        <w:tc>
          <w:tcPr>
            <w:tcW w:w="297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665A1B53" w14:textId="641F0A59" w:rsidR="0043251C" w:rsidRPr="0060580F" w:rsidRDefault="0043251C" w:rsidP="009C4938">
            <w:pPr>
              <w:jc w:val="center"/>
              <w:rPr>
                <w:rFonts w:ascii="Arial" w:hAnsi="Arial" w:cs="Arial"/>
                <w:b/>
                <w:bCs/>
                <w:i/>
                <w:iCs/>
                <w:sz w:val="20"/>
              </w:rPr>
            </w:pPr>
            <w:r w:rsidRPr="0060580F">
              <w:rPr>
                <w:rFonts w:ascii="Arial" w:hAnsi="Arial" w:cs="Arial"/>
                <w:b/>
                <w:bCs/>
                <w:i/>
                <w:iCs/>
                <w:sz w:val="20"/>
              </w:rPr>
              <w:t>Source</w:t>
            </w:r>
            <w:r>
              <w:rPr>
                <w:rFonts w:ascii="Arial" w:hAnsi="Arial" w:cs="Arial"/>
                <w:b/>
                <w:bCs/>
                <w:i/>
                <w:iCs/>
                <w:sz w:val="20"/>
              </w:rPr>
              <w:t>s</w:t>
            </w:r>
            <w:r w:rsidRPr="0060580F">
              <w:rPr>
                <w:rFonts w:ascii="Arial" w:hAnsi="Arial" w:cs="Arial"/>
                <w:b/>
                <w:bCs/>
                <w:i/>
                <w:iCs/>
                <w:sz w:val="20"/>
              </w:rPr>
              <w:t xml:space="preserve"> of Financing</w:t>
            </w:r>
          </w:p>
        </w:tc>
        <w:tc>
          <w:tcPr>
            <w:tcW w:w="2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29D73E75" w14:textId="77777777" w:rsidR="0043251C" w:rsidRPr="0060580F" w:rsidRDefault="0043251C" w:rsidP="009C4938">
            <w:pPr>
              <w:jc w:val="center"/>
              <w:rPr>
                <w:rFonts w:ascii="Arial" w:hAnsi="Arial" w:cs="Arial"/>
                <w:b/>
                <w:bCs/>
                <w:i/>
                <w:iCs/>
                <w:sz w:val="20"/>
              </w:rPr>
            </w:pPr>
            <w:r w:rsidRPr="0060580F">
              <w:rPr>
                <w:rFonts w:ascii="Arial" w:hAnsi="Arial" w:cs="Arial"/>
                <w:b/>
                <w:bCs/>
                <w:i/>
                <w:iCs/>
                <w:sz w:val="20"/>
              </w:rPr>
              <w:t>Amount at CEO Endorsement</w:t>
            </w:r>
          </w:p>
          <w:p w14:paraId="4183D948" w14:textId="77777777" w:rsidR="0043251C" w:rsidRPr="0060580F" w:rsidRDefault="0043251C" w:rsidP="009C4938">
            <w:pPr>
              <w:jc w:val="center"/>
              <w:rPr>
                <w:rFonts w:ascii="Arial" w:hAnsi="Arial" w:cs="Arial"/>
                <w:b/>
                <w:bCs/>
                <w:i/>
                <w:iCs/>
                <w:sz w:val="20"/>
              </w:rPr>
            </w:pPr>
            <w:r w:rsidRPr="0060580F">
              <w:rPr>
                <w:rFonts w:ascii="Arial" w:hAnsi="Arial" w:cs="Arial"/>
                <w:b/>
                <w:bCs/>
                <w:i/>
                <w:iCs/>
                <w:sz w:val="20"/>
              </w:rPr>
              <w:t>US$</w:t>
            </w:r>
          </w:p>
        </w:tc>
        <w:tc>
          <w:tcPr>
            <w:tcW w:w="21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5C1502EA" w14:textId="7DF47372" w:rsidR="0043251C" w:rsidRPr="0060580F" w:rsidRDefault="007826F3" w:rsidP="009C4938">
            <w:pPr>
              <w:jc w:val="center"/>
              <w:rPr>
                <w:rFonts w:ascii="Arial" w:hAnsi="Arial" w:cs="Arial"/>
                <w:b/>
                <w:bCs/>
                <w:i/>
                <w:iCs/>
                <w:sz w:val="20"/>
              </w:rPr>
            </w:pPr>
            <w:r>
              <w:rPr>
                <w:rFonts w:ascii="Arial" w:hAnsi="Arial" w:cs="Arial"/>
                <w:b/>
                <w:bCs/>
                <w:i/>
                <w:iCs/>
                <w:sz w:val="20"/>
              </w:rPr>
              <w:t>Type of co-financing</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7A3383A2" w14:textId="6F599E26" w:rsidR="0043251C" w:rsidRPr="0060580F" w:rsidRDefault="0043251C" w:rsidP="009C4938">
            <w:pPr>
              <w:jc w:val="center"/>
              <w:rPr>
                <w:rFonts w:ascii="Arial" w:hAnsi="Arial" w:cs="Arial"/>
                <w:b/>
                <w:bCs/>
                <w:i/>
                <w:iCs/>
                <w:sz w:val="20"/>
              </w:rPr>
            </w:pPr>
            <w:r w:rsidRPr="0060580F">
              <w:rPr>
                <w:rFonts w:ascii="Arial" w:hAnsi="Arial" w:cs="Arial"/>
                <w:b/>
                <w:bCs/>
                <w:i/>
                <w:iCs/>
                <w:sz w:val="20"/>
              </w:rPr>
              <w:t>Amount at MTR</w:t>
            </w:r>
            <w:r w:rsidRPr="0060580F">
              <w:rPr>
                <w:rFonts w:ascii="Arial" w:hAnsi="Arial" w:cs="Arial"/>
                <w:b/>
                <w:bCs/>
                <w:i/>
                <w:iCs/>
                <w:sz w:val="20"/>
              </w:rPr>
              <w:br/>
              <w:t>(June 2024)</w:t>
            </w:r>
            <w:r w:rsidRPr="0060580F">
              <w:rPr>
                <w:rFonts w:ascii="Arial" w:hAnsi="Arial" w:cs="Arial"/>
                <w:b/>
                <w:bCs/>
                <w:i/>
                <w:iCs/>
                <w:sz w:val="20"/>
              </w:rPr>
              <w:br/>
              <w:t>US$</w:t>
            </w:r>
          </w:p>
        </w:tc>
      </w:tr>
      <w:tr w:rsidR="0043251C" w:rsidRPr="0060580F" w14:paraId="70E959DE" w14:textId="77777777" w:rsidTr="0043251C">
        <w:trPr>
          <w:jc w:val="center"/>
        </w:trPr>
        <w:tc>
          <w:tcPr>
            <w:tcW w:w="2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E28C90" w14:textId="77777777" w:rsidR="0043251C" w:rsidRPr="0060580F" w:rsidRDefault="0043251C" w:rsidP="007826F3">
            <w:pPr>
              <w:rPr>
                <w:rFonts w:ascii="Arial" w:hAnsi="Arial" w:cs="Arial"/>
                <w:sz w:val="20"/>
              </w:rPr>
            </w:pPr>
            <w:r w:rsidRPr="0060580F">
              <w:rPr>
                <w:rFonts w:ascii="Arial" w:hAnsi="Arial" w:cs="Arial"/>
                <w:sz w:val="20"/>
              </w:rPr>
              <w:t>GEF Trust Fund</w:t>
            </w:r>
          </w:p>
        </w:tc>
        <w:tc>
          <w:tcPr>
            <w:tcW w:w="23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374D5F" w14:textId="77777777" w:rsidR="0043251C" w:rsidRPr="0060580F" w:rsidRDefault="0043251C" w:rsidP="009C4938">
            <w:pPr>
              <w:jc w:val="right"/>
              <w:rPr>
                <w:rFonts w:ascii="Arial" w:hAnsi="Arial" w:cs="Arial"/>
                <w:sz w:val="20"/>
              </w:rPr>
            </w:pPr>
            <w:r w:rsidRPr="0060580F">
              <w:rPr>
                <w:rFonts w:ascii="Arial" w:hAnsi="Arial" w:cs="Arial"/>
                <w:sz w:val="20"/>
              </w:rPr>
              <w:t>4,103,800.00</w:t>
            </w:r>
          </w:p>
        </w:tc>
        <w:tc>
          <w:tcPr>
            <w:tcW w:w="21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2FE028" w14:textId="77777777" w:rsidR="0043251C" w:rsidRPr="007826F3" w:rsidRDefault="0043251C" w:rsidP="009C4938">
            <w:pPr>
              <w:jc w:val="center"/>
              <w:rPr>
                <w:rFonts w:ascii="Arial" w:hAnsi="Arial" w:cs="Arial"/>
                <w:sz w:val="20"/>
              </w:rPr>
            </w:pP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A02647" w14:textId="2D1DAAD8" w:rsidR="0043251C" w:rsidRPr="0060580F" w:rsidRDefault="0043251C" w:rsidP="009C4938">
            <w:pPr>
              <w:jc w:val="center"/>
              <w:rPr>
                <w:rFonts w:ascii="Arial" w:hAnsi="Arial" w:cs="Arial"/>
                <w:sz w:val="20"/>
              </w:rPr>
            </w:pPr>
            <w:r w:rsidRPr="003C5D64">
              <w:rPr>
                <w:rFonts w:ascii="Arial" w:hAnsi="Arial" w:cs="Arial"/>
                <w:sz w:val="20"/>
              </w:rPr>
              <w:t>1,611,198.80</w:t>
            </w:r>
          </w:p>
        </w:tc>
      </w:tr>
      <w:tr w:rsidR="0043251C" w:rsidRPr="0060580F" w14:paraId="0CD91411" w14:textId="77777777" w:rsidTr="0043251C">
        <w:trPr>
          <w:jc w:val="center"/>
        </w:trPr>
        <w:tc>
          <w:tcPr>
            <w:tcW w:w="297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43297EF4" w14:textId="77777777" w:rsidR="0043251C" w:rsidRPr="0060580F" w:rsidRDefault="0043251C" w:rsidP="007826F3">
            <w:pPr>
              <w:rPr>
                <w:rFonts w:ascii="Arial" w:hAnsi="Arial" w:cs="Arial"/>
                <w:b/>
                <w:bCs/>
                <w:i/>
                <w:iCs/>
                <w:sz w:val="20"/>
              </w:rPr>
            </w:pPr>
            <w:r w:rsidRPr="0060580F">
              <w:rPr>
                <w:rFonts w:ascii="Arial" w:hAnsi="Arial" w:cs="Arial"/>
                <w:b/>
                <w:bCs/>
                <w:i/>
                <w:iCs/>
                <w:sz w:val="20"/>
              </w:rPr>
              <w:t>GEF Sub-Total</w:t>
            </w:r>
          </w:p>
        </w:tc>
        <w:tc>
          <w:tcPr>
            <w:tcW w:w="2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29F8204C" w14:textId="77777777" w:rsidR="0043251C" w:rsidRPr="0060580F" w:rsidRDefault="0043251C" w:rsidP="009C4938">
            <w:pPr>
              <w:jc w:val="right"/>
              <w:rPr>
                <w:rFonts w:ascii="Arial" w:hAnsi="Arial" w:cs="Arial"/>
                <w:b/>
                <w:bCs/>
                <w:i/>
                <w:sz w:val="20"/>
                <w:szCs w:val="20"/>
              </w:rPr>
            </w:pPr>
            <w:r w:rsidRPr="0060580F">
              <w:rPr>
                <w:rFonts w:ascii="Arial" w:hAnsi="Arial" w:cs="Arial"/>
                <w:b/>
                <w:bCs/>
                <w:sz w:val="20"/>
              </w:rPr>
              <w:t>4,103,800.00</w:t>
            </w:r>
          </w:p>
        </w:tc>
        <w:tc>
          <w:tcPr>
            <w:tcW w:w="21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733F0C0F" w14:textId="77777777" w:rsidR="0043251C" w:rsidRPr="007826F3" w:rsidRDefault="0043251C" w:rsidP="009C4938">
            <w:pPr>
              <w:jc w:val="center"/>
              <w:rPr>
                <w:rFonts w:ascii="Arial" w:hAnsi="Arial" w:cs="Arial"/>
                <w:b/>
                <w:bCs/>
                <w:sz w:val="20"/>
                <w:szCs w:val="20"/>
              </w:rPr>
            </w:pP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2EFBCC4B" w14:textId="55B74781" w:rsidR="0043251C" w:rsidRPr="0060580F" w:rsidRDefault="0043251C" w:rsidP="009C4938">
            <w:pPr>
              <w:jc w:val="center"/>
              <w:rPr>
                <w:rFonts w:ascii="Arial" w:hAnsi="Arial" w:cs="Arial"/>
                <w:b/>
                <w:bCs/>
                <w:i/>
                <w:iCs/>
                <w:sz w:val="20"/>
                <w:szCs w:val="20"/>
              </w:rPr>
            </w:pPr>
            <w:r w:rsidRPr="003C5D64">
              <w:rPr>
                <w:rFonts w:ascii="Arial" w:hAnsi="Arial" w:cs="Arial"/>
                <w:b/>
                <w:bCs/>
                <w:i/>
                <w:iCs/>
                <w:sz w:val="20"/>
                <w:szCs w:val="20"/>
              </w:rPr>
              <w:t>1,611,198.80</w:t>
            </w:r>
            <w:r>
              <w:rPr>
                <w:rStyle w:val="Appelnotedebasdep"/>
                <w:rFonts w:ascii="Arial" w:hAnsi="Arial" w:cs="Arial"/>
                <w:b/>
                <w:bCs/>
                <w:i/>
                <w:iCs/>
                <w:sz w:val="20"/>
                <w:szCs w:val="20"/>
              </w:rPr>
              <w:footnoteReference w:id="39"/>
            </w:r>
          </w:p>
        </w:tc>
      </w:tr>
      <w:tr w:rsidR="0043251C" w:rsidRPr="0060580F" w14:paraId="46DB72D7" w14:textId="77777777" w:rsidTr="0043251C">
        <w:trPr>
          <w:jc w:val="center"/>
        </w:trPr>
        <w:tc>
          <w:tcPr>
            <w:tcW w:w="2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E39A34" w14:textId="77777777" w:rsidR="0043251C" w:rsidRPr="0060580F" w:rsidRDefault="0043251C" w:rsidP="007826F3">
            <w:pPr>
              <w:rPr>
                <w:rFonts w:ascii="Arial" w:hAnsi="Arial" w:cs="Arial"/>
                <w:sz w:val="20"/>
              </w:rPr>
            </w:pPr>
            <w:r w:rsidRPr="0060580F">
              <w:rPr>
                <w:rFonts w:ascii="Arial" w:hAnsi="Arial" w:cs="Arial"/>
                <w:sz w:val="20"/>
              </w:rPr>
              <w:t xml:space="preserve">Government </w:t>
            </w:r>
          </w:p>
        </w:tc>
        <w:tc>
          <w:tcPr>
            <w:tcW w:w="23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9FA869" w14:textId="77777777" w:rsidR="0043251C" w:rsidRPr="0060580F" w:rsidRDefault="0043251C" w:rsidP="009C4938">
            <w:pPr>
              <w:jc w:val="right"/>
              <w:rPr>
                <w:rFonts w:ascii="Arial" w:hAnsi="Arial" w:cs="Arial"/>
                <w:sz w:val="20"/>
              </w:rPr>
            </w:pPr>
            <w:r w:rsidRPr="0060580F">
              <w:rPr>
                <w:rFonts w:ascii="Arial" w:hAnsi="Arial" w:cs="Arial"/>
                <w:sz w:val="20"/>
              </w:rPr>
              <w:t>5,477,000.00</w:t>
            </w:r>
          </w:p>
        </w:tc>
        <w:tc>
          <w:tcPr>
            <w:tcW w:w="21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4FD67E" w14:textId="083A0321" w:rsidR="0043251C" w:rsidRPr="007826F3" w:rsidRDefault="007826F3" w:rsidP="009C4938">
            <w:pPr>
              <w:jc w:val="center"/>
              <w:rPr>
                <w:rFonts w:ascii="Arial" w:hAnsi="Arial" w:cs="Arial"/>
                <w:sz w:val="20"/>
                <w:szCs w:val="20"/>
              </w:rPr>
            </w:pPr>
            <w:r>
              <w:rPr>
                <w:rFonts w:ascii="Arial" w:hAnsi="Arial" w:cs="Arial"/>
                <w:sz w:val="20"/>
                <w:szCs w:val="20"/>
              </w:rPr>
              <w:t>In-kind</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40CB72A" w14:textId="54BE8060" w:rsidR="0043251C" w:rsidRPr="0060580F" w:rsidRDefault="0043251C" w:rsidP="009C4938">
            <w:pPr>
              <w:jc w:val="center"/>
              <w:rPr>
                <w:rFonts w:ascii="Arial" w:hAnsi="Arial" w:cs="Arial"/>
                <w:sz w:val="20"/>
                <w:szCs w:val="20"/>
              </w:rPr>
            </w:pPr>
            <w:r>
              <w:rPr>
                <w:rFonts w:ascii="Arial" w:hAnsi="Arial" w:cs="Arial"/>
                <w:i/>
                <w:iCs/>
                <w:sz w:val="20"/>
                <w:szCs w:val="20"/>
              </w:rPr>
              <w:t>?</w:t>
            </w:r>
          </w:p>
        </w:tc>
      </w:tr>
      <w:tr w:rsidR="0043251C" w:rsidRPr="0060580F" w14:paraId="1B32CF1C" w14:textId="77777777" w:rsidTr="0043251C">
        <w:trPr>
          <w:jc w:val="center"/>
        </w:trPr>
        <w:tc>
          <w:tcPr>
            <w:tcW w:w="2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D17EDD" w14:textId="77777777" w:rsidR="0043251C" w:rsidRPr="0060580F" w:rsidRDefault="0043251C" w:rsidP="007826F3">
            <w:pPr>
              <w:rPr>
                <w:rFonts w:ascii="Arial" w:hAnsi="Arial" w:cs="Arial"/>
                <w:sz w:val="20"/>
              </w:rPr>
            </w:pPr>
            <w:proofErr w:type="spellStart"/>
            <w:r>
              <w:rPr>
                <w:rFonts w:ascii="Arial" w:hAnsi="Arial" w:cs="Arial"/>
                <w:sz w:val="20"/>
              </w:rPr>
              <w:t>Kissama</w:t>
            </w:r>
            <w:proofErr w:type="spellEnd"/>
            <w:r>
              <w:rPr>
                <w:rFonts w:ascii="Arial" w:hAnsi="Arial" w:cs="Arial"/>
                <w:sz w:val="20"/>
              </w:rPr>
              <w:t xml:space="preserve"> </w:t>
            </w:r>
            <w:r w:rsidRPr="0060580F">
              <w:rPr>
                <w:rFonts w:ascii="Arial" w:hAnsi="Arial" w:cs="Arial"/>
                <w:sz w:val="20"/>
              </w:rPr>
              <w:t>Foundation</w:t>
            </w:r>
          </w:p>
        </w:tc>
        <w:tc>
          <w:tcPr>
            <w:tcW w:w="2387" w:type="dxa"/>
            <w:tcBorders>
              <w:top w:val="single" w:sz="4" w:space="0" w:color="000000" w:themeColor="text1"/>
              <w:left w:val="single" w:sz="4" w:space="0" w:color="000000" w:themeColor="text1"/>
              <w:bottom w:val="single" w:sz="4" w:space="0" w:color="000000" w:themeColor="text1"/>
            </w:tcBorders>
            <w:shd w:val="clear" w:color="auto" w:fill="auto"/>
          </w:tcPr>
          <w:p w14:paraId="5EFCDF8A" w14:textId="1D818BC6" w:rsidR="0043251C" w:rsidRPr="0060580F" w:rsidRDefault="0043251C" w:rsidP="009C4938">
            <w:pPr>
              <w:jc w:val="right"/>
              <w:rPr>
                <w:rFonts w:ascii="Arial" w:hAnsi="Arial" w:cs="Arial"/>
                <w:sz w:val="20"/>
              </w:rPr>
            </w:pPr>
            <w:r w:rsidRPr="0060580F">
              <w:rPr>
                <w:rFonts w:ascii="Arial" w:hAnsi="Arial" w:cs="Arial"/>
                <w:sz w:val="20"/>
              </w:rPr>
              <w:t>245,000</w:t>
            </w:r>
            <w:r w:rsidR="007826F3">
              <w:rPr>
                <w:rFonts w:ascii="Arial" w:hAnsi="Arial" w:cs="Arial"/>
                <w:sz w:val="20"/>
              </w:rPr>
              <w:t>.</w:t>
            </w:r>
            <w:r w:rsidRPr="0060580F">
              <w:rPr>
                <w:rFonts w:ascii="Arial" w:hAnsi="Arial" w:cs="Arial"/>
                <w:sz w:val="20"/>
              </w:rPr>
              <w:t>00</w:t>
            </w:r>
          </w:p>
        </w:tc>
        <w:tc>
          <w:tcPr>
            <w:tcW w:w="2157" w:type="dxa"/>
            <w:tcBorders>
              <w:top w:val="single" w:sz="4" w:space="0" w:color="000000" w:themeColor="text1"/>
              <w:left w:val="single" w:sz="4" w:space="0" w:color="000000" w:themeColor="text1"/>
              <w:bottom w:val="single" w:sz="4" w:space="0" w:color="000000" w:themeColor="text1"/>
            </w:tcBorders>
          </w:tcPr>
          <w:p w14:paraId="43EA1DF2" w14:textId="76590D40" w:rsidR="0043251C" w:rsidRPr="007826F3" w:rsidRDefault="007826F3" w:rsidP="009C4938">
            <w:pPr>
              <w:jc w:val="center"/>
              <w:rPr>
                <w:rFonts w:ascii="Arial" w:hAnsi="Arial" w:cs="Arial"/>
                <w:sz w:val="20"/>
                <w:szCs w:val="20"/>
              </w:rPr>
            </w:pPr>
            <w:r>
              <w:rPr>
                <w:rFonts w:ascii="Arial" w:hAnsi="Arial" w:cs="Arial"/>
                <w:sz w:val="20"/>
                <w:szCs w:val="20"/>
              </w:rPr>
              <w:t>Co-funding</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618A9B2" w14:textId="30E45DAA" w:rsidR="0043251C" w:rsidRPr="0060580F" w:rsidRDefault="0043251C" w:rsidP="009C4938">
            <w:pPr>
              <w:jc w:val="center"/>
              <w:rPr>
                <w:rFonts w:ascii="Arial" w:hAnsi="Arial" w:cs="Arial"/>
                <w:i/>
                <w:iCs/>
                <w:sz w:val="20"/>
                <w:szCs w:val="20"/>
              </w:rPr>
            </w:pPr>
            <w:r>
              <w:rPr>
                <w:rFonts w:ascii="Arial" w:hAnsi="Arial" w:cs="Arial"/>
                <w:i/>
                <w:iCs/>
                <w:sz w:val="20"/>
                <w:szCs w:val="20"/>
              </w:rPr>
              <w:t>?</w:t>
            </w:r>
          </w:p>
        </w:tc>
      </w:tr>
      <w:tr w:rsidR="0043251C" w:rsidRPr="0060580F" w14:paraId="26A50DA8" w14:textId="77777777" w:rsidTr="0043251C">
        <w:trPr>
          <w:jc w:val="center"/>
        </w:trPr>
        <w:tc>
          <w:tcPr>
            <w:tcW w:w="2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0DDEAB" w14:textId="4B6D5E30" w:rsidR="0043251C" w:rsidRDefault="0043251C" w:rsidP="007826F3">
            <w:pPr>
              <w:rPr>
                <w:rFonts w:ascii="Arial" w:hAnsi="Arial" w:cs="Arial"/>
                <w:sz w:val="20"/>
              </w:rPr>
            </w:pPr>
            <w:r>
              <w:rPr>
                <w:rFonts w:ascii="Arial" w:hAnsi="Arial" w:cs="Arial"/>
                <w:sz w:val="20"/>
              </w:rPr>
              <w:t>KfW</w:t>
            </w:r>
          </w:p>
        </w:tc>
        <w:tc>
          <w:tcPr>
            <w:tcW w:w="2387" w:type="dxa"/>
            <w:tcBorders>
              <w:top w:val="single" w:sz="4" w:space="0" w:color="000000" w:themeColor="text1"/>
              <w:left w:val="single" w:sz="4" w:space="0" w:color="000000" w:themeColor="text1"/>
              <w:bottom w:val="single" w:sz="4" w:space="0" w:color="000000" w:themeColor="text1"/>
            </w:tcBorders>
            <w:shd w:val="clear" w:color="auto" w:fill="auto"/>
          </w:tcPr>
          <w:p w14:paraId="6823EF8E" w14:textId="5E3236C7" w:rsidR="0043251C" w:rsidRPr="0060580F" w:rsidRDefault="0043251C" w:rsidP="009C4938">
            <w:pPr>
              <w:jc w:val="right"/>
              <w:rPr>
                <w:rFonts w:ascii="Arial" w:hAnsi="Arial" w:cs="Arial"/>
                <w:sz w:val="20"/>
              </w:rPr>
            </w:pPr>
            <w:r>
              <w:rPr>
                <w:rFonts w:ascii="Arial" w:hAnsi="Arial" w:cs="Arial"/>
                <w:sz w:val="20"/>
              </w:rPr>
              <w:t>4,500,000</w:t>
            </w:r>
            <w:r w:rsidR="007826F3">
              <w:rPr>
                <w:rFonts w:ascii="Arial" w:hAnsi="Arial" w:cs="Arial"/>
                <w:sz w:val="20"/>
              </w:rPr>
              <w:t>.00</w:t>
            </w:r>
          </w:p>
        </w:tc>
        <w:tc>
          <w:tcPr>
            <w:tcW w:w="2157" w:type="dxa"/>
            <w:tcBorders>
              <w:top w:val="single" w:sz="4" w:space="0" w:color="000000" w:themeColor="text1"/>
              <w:left w:val="single" w:sz="4" w:space="0" w:color="000000" w:themeColor="text1"/>
              <w:bottom w:val="single" w:sz="4" w:space="0" w:color="000000" w:themeColor="text1"/>
            </w:tcBorders>
          </w:tcPr>
          <w:p w14:paraId="13DC680A" w14:textId="57B6AA22" w:rsidR="0043251C" w:rsidRPr="007826F3" w:rsidRDefault="0043251C" w:rsidP="009C4938">
            <w:pPr>
              <w:jc w:val="center"/>
              <w:rPr>
                <w:rFonts w:ascii="Arial" w:hAnsi="Arial" w:cs="Arial"/>
                <w:sz w:val="20"/>
                <w:szCs w:val="20"/>
              </w:rPr>
            </w:pPr>
            <w:r w:rsidRPr="007826F3">
              <w:rPr>
                <w:rFonts w:ascii="Arial" w:hAnsi="Arial" w:cs="Arial"/>
                <w:sz w:val="20"/>
                <w:szCs w:val="20"/>
              </w:rPr>
              <w:t>Grant funding</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AA0595" w14:textId="6182C385" w:rsidR="0043251C" w:rsidRDefault="007826F3" w:rsidP="009C4938">
            <w:pPr>
              <w:jc w:val="center"/>
              <w:rPr>
                <w:rFonts w:ascii="Arial" w:hAnsi="Arial" w:cs="Arial"/>
                <w:i/>
                <w:iCs/>
                <w:sz w:val="20"/>
                <w:szCs w:val="20"/>
              </w:rPr>
            </w:pPr>
            <w:r>
              <w:rPr>
                <w:rFonts w:ascii="Arial" w:hAnsi="Arial" w:cs="Arial"/>
                <w:i/>
                <w:iCs/>
                <w:sz w:val="20"/>
                <w:szCs w:val="20"/>
              </w:rPr>
              <w:t>?</w:t>
            </w:r>
          </w:p>
        </w:tc>
      </w:tr>
      <w:tr w:rsidR="007826F3" w:rsidRPr="0060580F" w14:paraId="3BF2A432" w14:textId="77777777" w:rsidTr="0043251C">
        <w:trPr>
          <w:jc w:val="center"/>
        </w:trPr>
        <w:tc>
          <w:tcPr>
            <w:tcW w:w="2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F816C2" w14:textId="14FB59FB" w:rsidR="007826F3" w:rsidRDefault="007826F3" w:rsidP="007826F3">
            <w:pPr>
              <w:rPr>
                <w:rFonts w:ascii="Arial" w:hAnsi="Arial" w:cs="Arial"/>
                <w:sz w:val="20"/>
              </w:rPr>
            </w:pPr>
            <w:r>
              <w:rPr>
                <w:rFonts w:ascii="Arial" w:hAnsi="Arial" w:cs="Arial"/>
                <w:sz w:val="20"/>
              </w:rPr>
              <w:t>ADPP</w:t>
            </w:r>
          </w:p>
        </w:tc>
        <w:tc>
          <w:tcPr>
            <w:tcW w:w="2387" w:type="dxa"/>
            <w:tcBorders>
              <w:top w:val="single" w:sz="4" w:space="0" w:color="000000" w:themeColor="text1"/>
              <w:left w:val="single" w:sz="4" w:space="0" w:color="000000" w:themeColor="text1"/>
              <w:bottom w:val="single" w:sz="4" w:space="0" w:color="000000" w:themeColor="text1"/>
            </w:tcBorders>
            <w:shd w:val="clear" w:color="auto" w:fill="auto"/>
          </w:tcPr>
          <w:p w14:paraId="3F8DFAF3" w14:textId="368CB1B1" w:rsidR="007826F3" w:rsidRDefault="007826F3" w:rsidP="009C4938">
            <w:pPr>
              <w:jc w:val="right"/>
              <w:rPr>
                <w:rFonts w:ascii="Arial" w:hAnsi="Arial" w:cs="Arial"/>
                <w:sz w:val="20"/>
              </w:rPr>
            </w:pPr>
            <w:r>
              <w:rPr>
                <w:rFonts w:ascii="Arial" w:hAnsi="Arial" w:cs="Arial"/>
                <w:sz w:val="20"/>
              </w:rPr>
              <w:t>4,032,000.00</w:t>
            </w:r>
          </w:p>
        </w:tc>
        <w:tc>
          <w:tcPr>
            <w:tcW w:w="2157" w:type="dxa"/>
            <w:tcBorders>
              <w:top w:val="single" w:sz="4" w:space="0" w:color="000000" w:themeColor="text1"/>
              <w:left w:val="single" w:sz="4" w:space="0" w:color="000000" w:themeColor="text1"/>
              <w:bottom w:val="single" w:sz="4" w:space="0" w:color="000000" w:themeColor="text1"/>
            </w:tcBorders>
          </w:tcPr>
          <w:p w14:paraId="44E11A63" w14:textId="7D3EEEEA" w:rsidR="007826F3" w:rsidRPr="007826F3" w:rsidRDefault="007826F3" w:rsidP="009C4938">
            <w:pPr>
              <w:jc w:val="center"/>
              <w:rPr>
                <w:rFonts w:ascii="Arial" w:hAnsi="Arial" w:cs="Arial"/>
                <w:sz w:val="20"/>
                <w:szCs w:val="20"/>
              </w:rPr>
            </w:pPr>
            <w:r w:rsidRPr="007826F3">
              <w:rPr>
                <w:rFonts w:ascii="Arial" w:hAnsi="Arial" w:cs="Arial"/>
                <w:sz w:val="20"/>
                <w:szCs w:val="20"/>
              </w:rPr>
              <w:t>Grant funding</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BE2734" w14:textId="515E467C" w:rsidR="007826F3" w:rsidRDefault="007826F3" w:rsidP="009C4938">
            <w:pPr>
              <w:jc w:val="center"/>
              <w:rPr>
                <w:rFonts w:ascii="Arial" w:hAnsi="Arial" w:cs="Arial"/>
                <w:i/>
                <w:iCs/>
                <w:sz w:val="20"/>
                <w:szCs w:val="20"/>
              </w:rPr>
            </w:pPr>
            <w:r>
              <w:rPr>
                <w:rFonts w:ascii="Arial" w:hAnsi="Arial" w:cs="Arial"/>
                <w:i/>
                <w:iCs/>
                <w:sz w:val="20"/>
                <w:szCs w:val="20"/>
              </w:rPr>
              <w:t>?</w:t>
            </w:r>
          </w:p>
        </w:tc>
      </w:tr>
      <w:tr w:rsidR="007826F3" w:rsidRPr="0060580F" w14:paraId="4DD6CBDD" w14:textId="77777777" w:rsidTr="0043251C">
        <w:trPr>
          <w:jc w:val="center"/>
        </w:trPr>
        <w:tc>
          <w:tcPr>
            <w:tcW w:w="2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6EBBD5" w14:textId="69780B48" w:rsidR="007826F3" w:rsidRDefault="007826F3" w:rsidP="007826F3">
            <w:pPr>
              <w:rPr>
                <w:rFonts w:ascii="Arial" w:hAnsi="Arial" w:cs="Arial"/>
                <w:sz w:val="20"/>
              </w:rPr>
            </w:pPr>
            <w:r>
              <w:rPr>
                <w:rFonts w:ascii="Arial" w:hAnsi="Arial" w:cs="Arial"/>
                <w:sz w:val="20"/>
              </w:rPr>
              <w:t>ICCF</w:t>
            </w:r>
          </w:p>
        </w:tc>
        <w:tc>
          <w:tcPr>
            <w:tcW w:w="2387" w:type="dxa"/>
            <w:tcBorders>
              <w:top w:val="single" w:sz="4" w:space="0" w:color="000000" w:themeColor="text1"/>
              <w:left w:val="single" w:sz="4" w:space="0" w:color="000000" w:themeColor="text1"/>
              <w:bottom w:val="single" w:sz="4" w:space="0" w:color="000000" w:themeColor="text1"/>
            </w:tcBorders>
            <w:shd w:val="clear" w:color="auto" w:fill="auto"/>
          </w:tcPr>
          <w:p w14:paraId="7128D017" w14:textId="31CAEBB9" w:rsidR="007826F3" w:rsidRDefault="007826F3" w:rsidP="009C4938">
            <w:pPr>
              <w:jc w:val="right"/>
              <w:rPr>
                <w:rFonts w:ascii="Arial" w:hAnsi="Arial" w:cs="Arial"/>
                <w:sz w:val="20"/>
              </w:rPr>
            </w:pPr>
            <w:r>
              <w:rPr>
                <w:rFonts w:ascii="Arial" w:hAnsi="Arial" w:cs="Arial"/>
                <w:sz w:val="20"/>
              </w:rPr>
              <w:t>400,000.00</w:t>
            </w:r>
          </w:p>
        </w:tc>
        <w:tc>
          <w:tcPr>
            <w:tcW w:w="2157" w:type="dxa"/>
            <w:tcBorders>
              <w:top w:val="single" w:sz="4" w:space="0" w:color="000000" w:themeColor="text1"/>
              <w:left w:val="single" w:sz="4" w:space="0" w:color="000000" w:themeColor="text1"/>
              <w:bottom w:val="single" w:sz="4" w:space="0" w:color="000000" w:themeColor="text1"/>
            </w:tcBorders>
          </w:tcPr>
          <w:p w14:paraId="45C3E9E8" w14:textId="7AD9B65D" w:rsidR="007826F3" w:rsidRPr="007826F3" w:rsidRDefault="007826F3" w:rsidP="009C4938">
            <w:pPr>
              <w:jc w:val="center"/>
              <w:rPr>
                <w:rFonts w:ascii="Arial" w:hAnsi="Arial" w:cs="Arial"/>
                <w:sz w:val="20"/>
                <w:szCs w:val="20"/>
              </w:rPr>
            </w:pPr>
            <w:r>
              <w:rPr>
                <w:rFonts w:ascii="Arial" w:hAnsi="Arial" w:cs="Arial"/>
                <w:sz w:val="20"/>
                <w:szCs w:val="20"/>
              </w:rPr>
              <w:t>In-kind</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7F14453" w14:textId="28C2F52A" w:rsidR="007826F3" w:rsidRDefault="007826F3" w:rsidP="009C4938">
            <w:pPr>
              <w:jc w:val="center"/>
              <w:rPr>
                <w:rFonts w:ascii="Arial" w:hAnsi="Arial" w:cs="Arial"/>
                <w:i/>
                <w:iCs/>
                <w:sz w:val="20"/>
                <w:szCs w:val="20"/>
              </w:rPr>
            </w:pPr>
            <w:r>
              <w:rPr>
                <w:rFonts w:ascii="Arial" w:hAnsi="Arial" w:cs="Arial"/>
                <w:i/>
                <w:iCs/>
                <w:sz w:val="20"/>
                <w:szCs w:val="20"/>
              </w:rPr>
              <w:t>?</w:t>
            </w:r>
          </w:p>
        </w:tc>
      </w:tr>
      <w:tr w:rsidR="007826F3" w:rsidRPr="0060580F" w14:paraId="4EEA4A6E" w14:textId="77777777" w:rsidTr="0043251C">
        <w:trPr>
          <w:jc w:val="center"/>
        </w:trPr>
        <w:tc>
          <w:tcPr>
            <w:tcW w:w="2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C5ADF0" w14:textId="4C8BDC8B" w:rsidR="007826F3" w:rsidRDefault="007826F3" w:rsidP="007826F3">
            <w:pPr>
              <w:rPr>
                <w:rFonts w:ascii="Arial" w:hAnsi="Arial" w:cs="Arial"/>
                <w:sz w:val="20"/>
              </w:rPr>
            </w:pPr>
            <w:r>
              <w:rPr>
                <w:rFonts w:ascii="Arial" w:hAnsi="Arial" w:cs="Arial"/>
                <w:sz w:val="20"/>
              </w:rPr>
              <w:t>Stop Ivory/</w:t>
            </w:r>
            <w:r w:rsidRPr="007826F3">
              <w:rPr>
                <w:rFonts w:ascii="Arial" w:hAnsi="Arial" w:cs="Arial"/>
                <w:sz w:val="20"/>
              </w:rPr>
              <w:t>Elephant Protection Initiative</w:t>
            </w:r>
          </w:p>
        </w:tc>
        <w:tc>
          <w:tcPr>
            <w:tcW w:w="2387" w:type="dxa"/>
            <w:tcBorders>
              <w:top w:val="single" w:sz="4" w:space="0" w:color="000000" w:themeColor="text1"/>
              <w:left w:val="single" w:sz="4" w:space="0" w:color="000000" w:themeColor="text1"/>
              <w:bottom w:val="single" w:sz="4" w:space="0" w:color="000000" w:themeColor="text1"/>
            </w:tcBorders>
            <w:shd w:val="clear" w:color="auto" w:fill="auto"/>
          </w:tcPr>
          <w:p w14:paraId="46AEBFC1" w14:textId="4731CF21" w:rsidR="007826F3" w:rsidRDefault="007826F3" w:rsidP="009C4938">
            <w:pPr>
              <w:jc w:val="right"/>
              <w:rPr>
                <w:rFonts w:ascii="Arial" w:hAnsi="Arial" w:cs="Arial"/>
                <w:sz w:val="20"/>
              </w:rPr>
            </w:pPr>
            <w:r w:rsidRPr="007826F3">
              <w:rPr>
                <w:rFonts w:ascii="Arial" w:hAnsi="Arial" w:cs="Arial"/>
                <w:sz w:val="20"/>
              </w:rPr>
              <w:t>346,934</w:t>
            </w:r>
            <w:r>
              <w:rPr>
                <w:rFonts w:ascii="Arial" w:hAnsi="Arial" w:cs="Arial"/>
                <w:sz w:val="20"/>
              </w:rPr>
              <w:t>.00</w:t>
            </w:r>
          </w:p>
        </w:tc>
        <w:tc>
          <w:tcPr>
            <w:tcW w:w="2157" w:type="dxa"/>
            <w:tcBorders>
              <w:top w:val="single" w:sz="4" w:space="0" w:color="000000" w:themeColor="text1"/>
              <w:left w:val="single" w:sz="4" w:space="0" w:color="000000" w:themeColor="text1"/>
              <w:bottom w:val="single" w:sz="4" w:space="0" w:color="000000" w:themeColor="text1"/>
            </w:tcBorders>
          </w:tcPr>
          <w:p w14:paraId="38FF3AC9" w14:textId="7EDD257A" w:rsidR="007826F3" w:rsidRDefault="007826F3" w:rsidP="009C4938">
            <w:pPr>
              <w:jc w:val="center"/>
              <w:rPr>
                <w:rFonts w:ascii="Arial" w:hAnsi="Arial" w:cs="Arial"/>
                <w:sz w:val="20"/>
                <w:szCs w:val="20"/>
              </w:rPr>
            </w:pPr>
            <w:r>
              <w:rPr>
                <w:rFonts w:ascii="Arial" w:hAnsi="Arial" w:cs="Arial"/>
                <w:sz w:val="20"/>
                <w:szCs w:val="20"/>
              </w:rPr>
              <w:t>Grant funding</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7F0B89" w14:textId="5A44183C" w:rsidR="007826F3" w:rsidRDefault="007826F3" w:rsidP="009C4938">
            <w:pPr>
              <w:jc w:val="center"/>
              <w:rPr>
                <w:rFonts w:ascii="Arial" w:hAnsi="Arial" w:cs="Arial"/>
                <w:i/>
                <w:iCs/>
                <w:sz w:val="20"/>
                <w:szCs w:val="20"/>
              </w:rPr>
            </w:pPr>
            <w:r>
              <w:rPr>
                <w:rFonts w:ascii="Arial" w:hAnsi="Arial" w:cs="Arial"/>
                <w:i/>
                <w:iCs/>
                <w:sz w:val="20"/>
                <w:szCs w:val="20"/>
              </w:rPr>
              <w:t>?</w:t>
            </w:r>
          </w:p>
        </w:tc>
      </w:tr>
      <w:tr w:rsidR="0043251C" w:rsidRPr="0060580F" w14:paraId="4A28A12A" w14:textId="77777777" w:rsidTr="0043251C">
        <w:trPr>
          <w:jc w:val="center"/>
        </w:trPr>
        <w:tc>
          <w:tcPr>
            <w:tcW w:w="2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40168E" w14:textId="5ECA07E6" w:rsidR="0043251C" w:rsidRPr="0060580F" w:rsidRDefault="007826F3" w:rsidP="007826F3">
            <w:pPr>
              <w:rPr>
                <w:rFonts w:ascii="Arial" w:hAnsi="Arial" w:cs="Arial"/>
                <w:sz w:val="20"/>
              </w:rPr>
            </w:pPr>
            <w:r>
              <w:rPr>
                <w:rFonts w:ascii="Arial" w:hAnsi="Arial" w:cs="Arial"/>
                <w:sz w:val="20"/>
              </w:rPr>
              <w:t xml:space="preserve">Total </w:t>
            </w:r>
            <w:r w:rsidR="0043251C" w:rsidRPr="0060580F">
              <w:rPr>
                <w:rFonts w:ascii="Arial" w:hAnsi="Arial" w:cs="Arial"/>
                <w:sz w:val="20"/>
              </w:rPr>
              <w:t xml:space="preserve">NGO </w:t>
            </w:r>
          </w:p>
        </w:tc>
        <w:tc>
          <w:tcPr>
            <w:tcW w:w="2387" w:type="dxa"/>
            <w:tcBorders>
              <w:top w:val="single" w:sz="4" w:space="0" w:color="000000" w:themeColor="text1"/>
              <w:left w:val="single" w:sz="4" w:space="0" w:color="000000" w:themeColor="text1"/>
              <w:bottom w:val="single" w:sz="4" w:space="0" w:color="000000" w:themeColor="text1"/>
            </w:tcBorders>
            <w:shd w:val="clear" w:color="auto" w:fill="auto"/>
          </w:tcPr>
          <w:p w14:paraId="40ADED99" w14:textId="50DA40CF" w:rsidR="0043251C" w:rsidRPr="0060580F" w:rsidRDefault="007826F3" w:rsidP="007826F3">
            <w:pPr>
              <w:jc w:val="right"/>
              <w:rPr>
                <w:rFonts w:ascii="Arial" w:hAnsi="Arial" w:cs="Arial"/>
                <w:sz w:val="20"/>
              </w:rPr>
            </w:pPr>
            <w:r w:rsidRPr="007826F3">
              <w:rPr>
                <w:rFonts w:ascii="Arial" w:hAnsi="Arial" w:cs="Arial"/>
                <w:sz w:val="20"/>
              </w:rPr>
              <w:t>9,523,934.00</w:t>
            </w:r>
          </w:p>
        </w:tc>
        <w:tc>
          <w:tcPr>
            <w:tcW w:w="2157" w:type="dxa"/>
            <w:tcBorders>
              <w:top w:val="single" w:sz="4" w:space="0" w:color="000000" w:themeColor="text1"/>
              <w:left w:val="single" w:sz="4" w:space="0" w:color="000000" w:themeColor="text1"/>
              <w:bottom w:val="single" w:sz="4" w:space="0" w:color="000000" w:themeColor="text1"/>
            </w:tcBorders>
          </w:tcPr>
          <w:p w14:paraId="72E65B3F" w14:textId="77777777" w:rsidR="0043251C" w:rsidRPr="007826F3" w:rsidRDefault="0043251C" w:rsidP="009C4938">
            <w:pPr>
              <w:jc w:val="center"/>
              <w:rPr>
                <w:rFonts w:ascii="Arial" w:hAnsi="Arial" w:cs="Arial"/>
                <w:sz w:val="20"/>
                <w:szCs w:val="20"/>
              </w:rPr>
            </w:pP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80E045" w14:textId="098FF63E" w:rsidR="0043251C" w:rsidRPr="0060580F" w:rsidRDefault="0043251C" w:rsidP="009C4938">
            <w:pPr>
              <w:jc w:val="center"/>
              <w:rPr>
                <w:rFonts w:ascii="Arial" w:hAnsi="Arial" w:cs="Arial"/>
                <w:sz w:val="20"/>
              </w:rPr>
            </w:pPr>
            <w:r>
              <w:rPr>
                <w:rFonts w:ascii="Arial" w:hAnsi="Arial" w:cs="Arial"/>
                <w:i/>
                <w:iCs/>
                <w:sz w:val="20"/>
                <w:szCs w:val="20"/>
              </w:rPr>
              <w:t>?</w:t>
            </w:r>
          </w:p>
        </w:tc>
      </w:tr>
      <w:tr w:rsidR="0043251C" w:rsidRPr="0060580F" w14:paraId="6D16832C" w14:textId="77777777" w:rsidTr="0043251C">
        <w:trPr>
          <w:jc w:val="center"/>
        </w:trPr>
        <w:tc>
          <w:tcPr>
            <w:tcW w:w="2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BBA9E4" w14:textId="77777777" w:rsidR="0043251C" w:rsidRPr="0060580F" w:rsidRDefault="0043251C" w:rsidP="007826F3">
            <w:pPr>
              <w:rPr>
                <w:rFonts w:ascii="Arial" w:hAnsi="Arial" w:cs="Arial"/>
                <w:sz w:val="20"/>
              </w:rPr>
            </w:pPr>
            <w:r w:rsidRPr="0060580F">
              <w:rPr>
                <w:rFonts w:ascii="Arial" w:hAnsi="Arial" w:cs="Arial"/>
                <w:sz w:val="20"/>
              </w:rPr>
              <w:t>Private Sector</w:t>
            </w:r>
          </w:p>
        </w:tc>
        <w:tc>
          <w:tcPr>
            <w:tcW w:w="2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1715D4E" w14:textId="77777777" w:rsidR="0043251C" w:rsidRPr="0060580F" w:rsidRDefault="0043251C" w:rsidP="009C4938">
            <w:pPr>
              <w:jc w:val="right"/>
              <w:rPr>
                <w:rFonts w:ascii="Arial" w:hAnsi="Arial" w:cs="Arial"/>
                <w:sz w:val="20"/>
              </w:rPr>
            </w:pPr>
            <w:r w:rsidRPr="0060580F">
              <w:rPr>
                <w:rFonts w:ascii="Arial" w:hAnsi="Arial" w:cs="Arial"/>
                <w:sz w:val="20"/>
              </w:rPr>
              <w:t>6,000,000.00</w:t>
            </w:r>
          </w:p>
        </w:tc>
        <w:tc>
          <w:tcPr>
            <w:tcW w:w="21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DEA5F7" w14:textId="77777777" w:rsidR="0043251C" w:rsidRPr="007826F3" w:rsidRDefault="0043251C" w:rsidP="009C4938">
            <w:pPr>
              <w:jc w:val="center"/>
              <w:rPr>
                <w:rFonts w:ascii="Arial" w:hAnsi="Arial" w:cs="Arial"/>
                <w:sz w:val="20"/>
                <w:szCs w:val="20"/>
              </w:rPr>
            </w:pP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5154C22" w14:textId="0A477EF8" w:rsidR="0043251C" w:rsidRPr="0060580F" w:rsidRDefault="0043251C" w:rsidP="009C4938">
            <w:pPr>
              <w:jc w:val="center"/>
              <w:rPr>
                <w:rFonts w:ascii="Arial" w:hAnsi="Arial" w:cs="Arial"/>
                <w:sz w:val="20"/>
              </w:rPr>
            </w:pPr>
            <w:r>
              <w:rPr>
                <w:rFonts w:ascii="Arial" w:hAnsi="Arial" w:cs="Arial"/>
                <w:i/>
                <w:iCs/>
                <w:sz w:val="20"/>
                <w:szCs w:val="20"/>
              </w:rPr>
              <w:t>?</w:t>
            </w:r>
          </w:p>
        </w:tc>
      </w:tr>
      <w:tr w:rsidR="0043251C" w:rsidRPr="0060580F" w14:paraId="597EDA59" w14:textId="77777777" w:rsidTr="0043251C">
        <w:trPr>
          <w:jc w:val="center"/>
        </w:trPr>
        <w:tc>
          <w:tcPr>
            <w:tcW w:w="297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13B3327D" w14:textId="77777777" w:rsidR="0043251C" w:rsidRPr="0060580F" w:rsidRDefault="0043251C" w:rsidP="007826F3">
            <w:pPr>
              <w:rPr>
                <w:rFonts w:ascii="Arial" w:hAnsi="Arial" w:cs="Arial"/>
                <w:b/>
                <w:bCs/>
                <w:i/>
                <w:iCs/>
                <w:sz w:val="20"/>
              </w:rPr>
            </w:pPr>
            <w:r w:rsidRPr="0060580F">
              <w:rPr>
                <w:rFonts w:ascii="Arial" w:hAnsi="Arial" w:cs="Arial"/>
                <w:b/>
                <w:bCs/>
                <w:i/>
                <w:iCs/>
                <w:sz w:val="20"/>
              </w:rPr>
              <w:t>Co-Financing Sub-Total</w:t>
            </w:r>
          </w:p>
        </w:tc>
        <w:tc>
          <w:tcPr>
            <w:tcW w:w="2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5CA4907E" w14:textId="1D472FB5" w:rsidR="0043251C" w:rsidRPr="0060580F" w:rsidRDefault="00F95283" w:rsidP="009C4938">
            <w:pPr>
              <w:jc w:val="right"/>
              <w:rPr>
                <w:rFonts w:ascii="Arial" w:hAnsi="Arial" w:cs="Arial"/>
                <w:b/>
                <w:bCs/>
                <w:i/>
                <w:iCs/>
                <w:sz w:val="20"/>
                <w:szCs w:val="20"/>
              </w:rPr>
            </w:pPr>
            <w:r w:rsidRPr="00F95283">
              <w:rPr>
                <w:rFonts w:ascii="Arial" w:hAnsi="Arial" w:cs="Arial"/>
                <w:b/>
                <w:bCs/>
                <w:i/>
                <w:iCs/>
                <w:sz w:val="20"/>
                <w:szCs w:val="20"/>
              </w:rPr>
              <w:t>21,000,934.00</w:t>
            </w:r>
          </w:p>
        </w:tc>
        <w:tc>
          <w:tcPr>
            <w:tcW w:w="21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5B210128" w14:textId="77777777" w:rsidR="0043251C" w:rsidRPr="007826F3" w:rsidRDefault="0043251C" w:rsidP="009C4938">
            <w:pPr>
              <w:jc w:val="center"/>
              <w:rPr>
                <w:rFonts w:ascii="Arial" w:hAnsi="Arial" w:cs="Arial"/>
                <w:b/>
                <w:bCs/>
                <w:sz w:val="20"/>
                <w:szCs w:val="20"/>
              </w:rPr>
            </w:pP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vAlign w:val="center"/>
          </w:tcPr>
          <w:p w14:paraId="30481C9F" w14:textId="3F91E593" w:rsidR="0043251C" w:rsidRPr="0060580F" w:rsidRDefault="0043251C" w:rsidP="009C4938">
            <w:pPr>
              <w:jc w:val="center"/>
              <w:rPr>
                <w:rFonts w:ascii="Arial" w:hAnsi="Arial" w:cs="Arial"/>
                <w:b/>
                <w:bCs/>
                <w:i/>
                <w:iCs/>
                <w:sz w:val="20"/>
                <w:szCs w:val="20"/>
              </w:rPr>
            </w:pPr>
            <w:r>
              <w:rPr>
                <w:rFonts w:ascii="Arial" w:hAnsi="Arial" w:cs="Arial"/>
                <w:b/>
                <w:bCs/>
                <w:i/>
                <w:iCs/>
                <w:sz w:val="20"/>
                <w:szCs w:val="20"/>
              </w:rPr>
              <w:t>?</w:t>
            </w:r>
          </w:p>
        </w:tc>
      </w:tr>
      <w:tr w:rsidR="0043251C" w:rsidRPr="0060580F" w14:paraId="6CFC350F" w14:textId="77777777" w:rsidTr="0043251C">
        <w:trPr>
          <w:jc w:val="center"/>
        </w:trPr>
        <w:tc>
          <w:tcPr>
            <w:tcW w:w="297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728B7952" w14:textId="77777777" w:rsidR="0043251C" w:rsidRPr="0060580F" w:rsidRDefault="0043251C" w:rsidP="007826F3">
            <w:pPr>
              <w:rPr>
                <w:rFonts w:ascii="Arial" w:hAnsi="Arial" w:cs="Arial"/>
                <w:b/>
                <w:bCs/>
                <w:sz w:val="20"/>
              </w:rPr>
            </w:pPr>
            <w:r w:rsidRPr="0060580F">
              <w:rPr>
                <w:rFonts w:ascii="Arial" w:hAnsi="Arial" w:cs="Arial"/>
                <w:b/>
                <w:bCs/>
                <w:sz w:val="20"/>
              </w:rPr>
              <w:t>Project Total Project Value</w:t>
            </w:r>
          </w:p>
        </w:tc>
        <w:tc>
          <w:tcPr>
            <w:tcW w:w="2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6BBA3BB1" w14:textId="6F533F68" w:rsidR="0043251C" w:rsidRPr="0060580F" w:rsidRDefault="005D5FA0" w:rsidP="009C4938">
            <w:pPr>
              <w:jc w:val="right"/>
              <w:rPr>
                <w:rFonts w:ascii="Arial" w:hAnsi="Arial" w:cs="Arial"/>
                <w:b/>
                <w:bCs/>
                <w:sz w:val="20"/>
              </w:rPr>
            </w:pPr>
            <w:r w:rsidRPr="005D5FA0">
              <w:rPr>
                <w:rFonts w:ascii="Arial" w:hAnsi="Arial" w:cs="Arial"/>
                <w:b/>
                <w:bCs/>
                <w:sz w:val="20"/>
              </w:rPr>
              <w:t>25,104,734</w:t>
            </w:r>
            <w:r>
              <w:rPr>
                <w:rFonts w:ascii="Arial" w:hAnsi="Arial" w:cs="Arial"/>
                <w:b/>
                <w:bCs/>
                <w:sz w:val="20"/>
              </w:rPr>
              <w:t>.00</w:t>
            </w:r>
          </w:p>
        </w:tc>
        <w:tc>
          <w:tcPr>
            <w:tcW w:w="21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68CF567B" w14:textId="77777777" w:rsidR="0043251C" w:rsidRPr="007826F3" w:rsidRDefault="0043251C" w:rsidP="009C4938">
            <w:pPr>
              <w:jc w:val="center"/>
              <w:rPr>
                <w:rFonts w:ascii="Arial" w:hAnsi="Arial" w:cs="Arial"/>
                <w:b/>
                <w:bCs/>
                <w:sz w:val="20"/>
              </w:rPr>
            </w:pP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6290EDB5" w14:textId="1C3643AF" w:rsidR="0043251C" w:rsidRPr="0060580F" w:rsidRDefault="0043251C" w:rsidP="009C4938">
            <w:pPr>
              <w:jc w:val="center"/>
              <w:rPr>
                <w:rFonts w:ascii="Arial" w:hAnsi="Arial" w:cs="Arial"/>
                <w:b/>
                <w:bCs/>
                <w:sz w:val="20"/>
              </w:rPr>
            </w:pPr>
            <w:r>
              <w:rPr>
                <w:rFonts w:ascii="Arial" w:hAnsi="Arial" w:cs="Arial"/>
                <w:b/>
                <w:bCs/>
                <w:sz w:val="20"/>
              </w:rPr>
              <w:t>?</w:t>
            </w:r>
            <w:r>
              <w:rPr>
                <w:rStyle w:val="Appelnotedebasdep"/>
                <w:rFonts w:ascii="Arial" w:hAnsi="Arial" w:cs="Arial"/>
                <w:b/>
                <w:bCs/>
                <w:sz w:val="20"/>
              </w:rPr>
              <w:footnoteReference w:id="40"/>
            </w:r>
          </w:p>
        </w:tc>
      </w:tr>
    </w:tbl>
    <w:p w14:paraId="4A72A753" w14:textId="77777777" w:rsidR="001A0CF8" w:rsidRPr="001A0CF8" w:rsidRDefault="001A0CF8" w:rsidP="001A0CF8">
      <w:pPr>
        <w:pStyle w:val="NormalWeb"/>
        <w:rPr>
          <w:rFonts w:ascii="Arial" w:hAnsi="Arial" w:cs="Arial"/>
          <w:sz w:val="20"/>
          <w:szCs w:val="20"/>
        </w:rPr>
      </w:pPr>
    </w:p>
    <w:p w14:paraId="67601C3E" w14:textId="77777777" w:rsidR="001A0CF8" w:rsidRPr="001A0CF8" w:rsidRDefault="001A0CF8" w:rsidP="001A0CF8">
      <w:pPr>
        <w:pStyle w:val="NormalWeb"/>
        <w:rPr>
          <w:rFonts w:ascii="Arial" w:hAnsi="Arial" w:cs="Arial"/>
          <w:sz w:val="20"/>
          <w:szCs w:val="20"/>
        </w:rPr>
      </w:pPr>
    </w:p>
    <w:p w14:paraId="43FAF3C5" w14:textId="77777777" w:rsidR="001A0CF8" w:rsidRPr="001A0CF8" w:rsidRDefault="001A0CF8" w:rsidP="001A0CF8">
      <w:pPr>
        <w:pStyle w:val="NormalWeb"/>
        <w:rPr>
          <w:rFonts w:ascii="Arial" w:hAnsi="Arial" w:cs="Arial"/>
          <w:sz w:val="20"/>
          <w:szCs w:val="20"/>
        </w:rPr>
      </w:pPr>
    </w:p>
    <w:p w14:paraId="2DE38CAA" w14:textId="6D28741A" w:rsidR="00494861" w:rsidRPr="001A0CF8" w:rsidRDefault="008B6715" w:rsidP="001A0CF8">
      <w:pPr>
        <w:pStyle w:val="NormalWeb"/>
        <w:rPr>
          <w:rFonts w:ascii="Arial" w:hAnsi="Arial" w:cs="Arial"/>
          <w:sz w:val="20"/>
          <w:szCs w:val="20"/>
        </w:rPr>
      </w:pPr>
      <w:r w:rsidRPr="001A0CF8">
        <w:rPr>
          <w:rFonts w:ascii="Arial" w:hAnsi="Arial" w:cs="Arial"/>
          <w:sz w:val="20"/>
          <w:szCs w:val="20"/>
        </w:rPr>
        <w:br/>
      </w:r>
      <w:bookmarkStart w:id="152" w:name="_Toc73972752"/>
      <w:bookmarkStart w:id="153" w:name="_Toc74057770"/>
      <w:bookmarkStart w:id="154" w:name="_Toc85547793"/>
    </w:p>
    <w:p w14:paraId="381A60C9" w14:textId="4716CC28" w:rsidR="00494861" w:rsidRDefault="00494861" w:rsidP="00F523EC">
      <w:pPr>
        <w:pStyle w:val="Corpsdetexte"/>
      </w:pPr>
    </w:p>
    <w:p w14:paraId="1EE6B2CC" w14:textId="56C789A3" w:rsidR="00F523EC" w:rsidRPr="00166768" w:rsidRDefault="00666472" w:rsidP="00F523EC">
      <w:pPr>
        <w:pStyle w:val="Titre1"/>
        <w:rPr>
          <w:color w:val="0070C0"/>
        </w:rPr>
      </w:pPr>
      <w:bookmarkStart w:id="155" w:name="_ANNEX_I:_INDICATIVE"/>
      <w:bookmarkEnd w:id="155"/>
      <w:r w:rsidRPr="00166768">
        <w:br w:type="page"/>
      </w:r>
      <w:bookmarkStart w:id="156" w:name="_Toc186322800"/>
      <w:r w:rsidR="00F523EC" w:rsidRPr="00166768">
        <w:rPr>
          <w:color w:val="0070C0"/>
        </w:rPr>
        <w:lastRenderedPageBreak/>
        <w:t xml:space="preserve">ANNEX </w:t>
      </w:r>
      <w:r w:rsidR="00B20A7D">
        <w:rPr>
          <w:color w:val="0070C0"/>
        </w:rPr>
        <w:t>L</w:t>
      </w:r>
      <w:r w:rsidR="00F523EC" w:rsidRPr="00F523EC">
        <w:rPr>
          <w:color w:val="0070C0"/>
        </w:rPr>
        <w:t xml:space="preserve">: LIST OF </w:t>
      </w:r>
      <w:r w:rsidR="00B20A7D" w:rsidRPr="00F523EC">
        <w:rPr>
          <w:color w:val="0070C0"/>
        </w:rPr>
        <w:t xml:space="preserve">INDICATIVE </w:t>
      </w:r>
      <w:r w:rsidR="00F523EC" w:rsidRPr="00F523EC">
        <w:rPr>
          <w:color w:val="0070C0"/>
        </w:rPr>
        <w:t>INTERVIEW QUESTIONS</w:t>
      </w:r>
      <w:bookmarkEnd w:id="156"/>
    </w:p>
    <w:bookmarkEnd w:id="152"/>
    <w:bookmarkEnd w:id="153"/>
    <w:bookmarkEnd w:id="154"/>
    <w:p w14:paraId="381A60CD" w14:textId="77777777" w:rsidR="00E27BAC" w:rsidRPr="00166768" w:rsidRDefault="00E27BAC" w:rsidP="00FE372D">
      <w:pPr>
        <w:numPr>
          <w:ilvl w:val="0"/>
          <w:numId w:val="20"/>
        </w:numPr>
        <w:spacing w:before="600"/>
        <w:rPr>
          <w:rFonts w:ascii="Arial" w:hAnsi="Arial" w:cs="Arial"/>
        </w:rPr>
      </w:pPr>
      <w:r w:rsidRPr="00166768">
        <w:rPr>
          <w:rFonts w:ascii="Arial" w:hAnsi="Arial" w:cs="Arial"/>
        </w:rPr>
        <w:t>What has been the project’s main achievements so far as you see them?</w:t>
      </w:r>
    </w:p>
    <w:p w14:paraId="381A60CE" w14:textId="77777777" w:rsidR="00E27BAC" w:rsidRPr="00166768" w:rsidRDefault="00E27BAC" w:rsidP="00FE372D">
      <w:pPr>
        <w:numPr>
          <w:ilvl w:val="0"/>
          <w:numId w:val="20"/>
        </w:numPr>
        <w:rPr>
          <w:rFonts w:ascii="Arial" w:hAnsi="Arial" w:cs="Arial"/>
        </w:rPr>
      </w:pPr>
      <w:r w:rsidRPr="00166768">
        <w:rPr>
          <w:rFonts w:ascii="Arial" w:hAnsi="Arial" w:cs="Arial"/>
        </w:rPr>
        <w:t>Where are some of the areas in which the project can improve on in the next three years?</w:t>
      </w:r>
    </w:p>
    <w:p w14:paraId="381A60CF" w14:textId="4D5F9897" w:rsidR="00666472" w:rsidRPr="00166768" w:rsidRDefault="00666472" w:rsidP="00FE372D">
      <w:pPr>
        <w:numPr>
          <w:ilvl w:val="0"/>
          <w:numId w:val="20"/>
        </w:numPr>
        <w:rPr>
          <w:rFonts w:ascii="Arial" w:hAnsi="Arial" w:cs="Arial"/>
        </w:rPr>
      </w:pPr>
      <w:r w:rsidRPr="00166768">
        <w:rPr>
          <w:rFonts w:ascii="Arial" w:hAnsi="Arial" w:cs="Arial"/>
        </w:rPr>
        <w:t xml:space="preserve">Tell me a little about your portfolio and how the project fits into the overall </w:t>
      </w:r>
      <w:r w:rsidR="00E27BAC" w:rsidRPr="00166768">
        <w:rPr>
          <w:rFonts w:ascii="Arial" w:hAnsi="Arial" w:cs="Arial"/>
        </w:rPr>
        <w:t>cluster of projects</w:t>
      </w:r>
      <w:r w:rsidRPr="00166768">
        <w:rPr>
          <w:rFonts w:ascii="Arial" w:hAnsi="Arial" w:cs="Arial"/>
        </w:rPr>
        <w:t xml:space="preserve"> and strategy?</w:t>
      </w:r>
    </w:p>
    <w:p w14:paraId="381A60D0" w14:textId="77777777" w:rsidR="00E27BAC" w:rsidRPr="00166768" w:rsidRDefault="00E27BAC" w:rsidP="00FE372D">
      <w:pPr>
        <w:numPr>
          <w:ilvl w:val="0"/>
          <w:numId w:val="20"/>
        </w:numPr>
        <w:rPr>
          <w:rFonts w:ascii="Arial" w:hAnsi="Arial" w:cs="Arial"/>
        </w:rPr>
      </w:pPr>
      <w:r w:rsidRPr="00166768">
        <w:rPr>
          <w:rFonts w:ascii="Arial" w:hAnsi="Arial" w:cs="Arial"/>
        </w:rPr>
        <w:t>This project is about collaboration between different government entities and NGOs involved in tackling the illegal wildlife trade.  How has collaboration improved so far under the project?  What further collaboration is needed for the remainder of the project to achieve its objectives?</w:t>
      </w:r>
    </w:p>
    <w:p w14:paraId="381A60D1" w14:textId="77777777" w:rsidR="00666472" w:rsidRPr="00166768" w:rsidRDefault="00666472" w:rsidP="00FE372D">
      <w:pPr>
        <w:numPr>
          <w:ilvl w:val="0"/>
          <w:numId w:val="20"/>
        </w:numPr>
        <w:rPr>
          <w:rFonts w:ascii="Arial" w:hAnsi="Arial" w:cs="Arial"/>
        </w:rPr>
      </w:pPr>
      <w:r w:rsidRPr="00166768">
        <w:rPr>
          <w:rFonts w:ascii="Arial" w:hAnsi="Arial" w:cs="Arial"/>
        </w:rPr>
        <w:t>Do you know if the project helped inform the latest CPD document?</w:t>
      </w:r>
    </w:p>
    <w:p w14:paraId="381A60D2" w14:textId="676DBB89" w:rsidR="00666472" w:rsidRPr="00166768" w:rsidRDefault="00666472" w:rsidP="00FE372D">
      <w:pPr>
        <w:numPr>
          <w:ilvl w:val="0"/>
          <w:numId w:val="20"/>
        </w:numPr>
        <w:rPr>
          <w:rFonts w:ascii="Arial" w:hAnsi="Arial" w:cs="Arial"/>
        </w:rPr>
      </w:pPr>
      <w:r w:rsidRPr="00166768">
        <w:rPr>
          <w:rFonts w:ascii="Arial" w:hAnsi="Arial" w:cs="Arial"/>
        </w:rPr>
        <w:t>Do you believe the project is still relevant to the Indonesian context compared to when it was first designed?  How so?</w:t>
      </w:r>
    </w:p>
    <w:p w14:paraId="381A60D3" w14:textId="77777777" w:rsidR="00666472" w:rsidRPr="00166768" w:rsidRDefault="00666472" w:rsidP="00FE372D">
      <w:pPr>
        <w:numPr>
          <w:ilvl w:val="0"/>
          <w:numId w:val="20"/>
        </w:numPr>
        <w:rPr>
          <w:rFonts w:ascii="Arial" w:hAnsi="Arial" w:cs="Arial"/>
        </w:rPr>
      </w:pPr>
      <w:r w:rsidRPr="00166768">
        <w:rPr>
          <w:rFonts w:ascii="Arial" w:hAnsi="Arial" w:cs="Arial"/>
        </w:rPr>
        <w:t>Are you aware of any lessons from other projects incorporated into the project design and project strategy?  Please elaborate.</w:t>
      </w:r>
    </w:p>
    <w:p w14:paraId="381A60D4" w14:textId="77777777" w:rsidR="00666472" w:rsidRPr="00166768" w:rsidRDefault="00666472" w:rsidP="00FE372D">
      <w:pPr>
        <w:numPr>
          <w:ilvl w:val="0"/>
          <w:numId w:val="20"/>
        </w:numPr>
        <w:rPr>
          <w:rFonts w:ascii="Arial" w:hAnsi="Arial" w:cs="Arial"/>
        </w:rPr>
      </w:pPr>
      <w:r w:rsidRPr="00166768">
        <w:rPr>
          <w:rFonts w:ascii="Arial" w:hAnsi="Arial" w:cs="Arial"/>
        </w:rPr>
        <w:t xml:space="preserve">What support has been required by the UNDP-CO over and above its mandate in a NIM implementation? </w:t>
      </w:r>
    </w:p>
    <w:p w14:paraId="381A60D5" w14:textId="7F9CE141" w:rsidR="00666472" w:rsidRPr="00166768" w:rsidRDefault="00666472" w:rsidP="00FE372D">
      <w:pPr>
        <w:numPr>
          <w:ilvl w:val="0"/>
          <w:numId w:val="20"/>
        </w:numPr>
        <w:rPr>
          <w:rFonts w:ascii="Arial" w:hAnsi="Arial" w:cs="Arial"/>
        </w:rPr>
      </w:pPr>
      <w:r w:rsidRPr="00166768">
        <w:rPr>
          <w:rFonts w:ascii="Arial" w:hAnsi="Arial" w:cs="Arial"/>
        </w:rPr>
        <w:t>What links have been developed with the Global Wildlife Program</w:t>
      </w:r>
      <w:r w:rsidR="000015B4">
        <w:rPr>
          <w:rFonts w:ascii="Arial" w:hAnsi="Arial" w:cs="Arial"/>
        </w:rPr>
        <w:t>, if any</w:t>
      </w:r>
      <w:r w:rsidRPr="00166768">
        <w:rPr>
          <w:rFonts w:ascii="Arial" w:hAnsi="Arial" w:cs="Arial"/>
        </w:rPr>
        <w:t>?</w:t>
      </w:r>
    </w:p>
    <w:p w14:paraId="381A60D6" w14:textId="77777777" w:rsidR="00666472" w:rsidRPr="00166768" w:rsidRDefault="00666472" w:rsidP="00FE372D">
      <w:pPr>
        <w:numPr>
          <w:ilvl w:val="0"/>
          <w:numId w:val="20"/>
        </w:numPr>
        <w:rPr>
          <w:rFonts w:ascii="Arial" w:hAnsi="Arial" w:cs="Arial"/>
        </w:rPr>
      </w:pPr>
      <w:r w:rsidRPr="00166768">
        <w:rPr>
          <w:rFonts w:ascii="Arial" w:hAnsi="Arial" w:cs="Arial"/>
        </w:rPr>
        <w:t xml:space="preserve">How is the cooperation </w:t>
      </w:r>
      <w:r w:rsidR="00E27BAC" w:rsidRPr="00166768">
        <w:rPr>
          <w:rFonts w:ascii="Arial" w:hAnsi="Arial" w:cs="Arial"/>
        </w:rPr>
        <w:t xml:space="preserve">and communication </w:t>
      </w:r>
      <w:r w:rsidRPr="00166768">
        <w:rPr>
          <w:rFonts w:ascii="Arial" w:hAnsi="Arial" w:cs="Arial"/>
        </w:rPr>
        <w:t>with the RTA?</w:t>
      </w:r>
    </w:p>
    <w:p w14:paraId="381A60D7" w14:textId="77777777" w:rsidR="00666472" w:rsidRPr="00166768" w:rsidRDefault="00666472" w:rsidP="00FE372D">
      <w:pPr>
        <w:numPr>
          <w:ilvl w:val="0"/>
          <w:numId w:val="20"/>
        </w:numPr>
        <w:rPr>
          <w:rFonts w:ascii="Arial" w:hAnsi="Arial" w:cs="Arial"/>
        </w:rPr>
      </w:pPr>
      <w:r w:rsidRPr="00166768">
        <w:rPr>
          <w:rFonts w:ascii="Arial" w:hAnsi="Arial" w:cs="Arial"/>
        </w:rPr>
        <w:t>Do you have any concerns about the project to date and its trajectory?</w:t>
      </w:r>
    </w:p>
    <w:p w14:paraId="381A60D9" w14:textId="77777777" w:rsidR="00666472" w:rsidRPr="00166768" w:rsidRDefault="00666472" w:rsidP="00FE372D">
      <w:pPr>
        <w:numPr>
          <w:ilvl w:val="0"/>
          <w:numId w:val="20"/>
        </w:numPr>
        <w:rPr>
          <w:rFonts w:ascii="Arial" w:hAnsi="Arial" w:cs="Arial"/>
        </w:rPr>
      </w:pPr>
      <w:r w:rsidRPr="00166768">
        <w:rPr>
          <w:rFonts w:ascii="Arial" w:hAnsi="Arial" w:cs="Arial"/>
        </w:rPr>
        <w:t>How has COVID-19 disrupted</w:t>
      </w:r>
      <w:r w:rsidR="00E27BAC" w:rsidRPr="00166768">
        <w:rPr>
          <w:rFonts w:ascii="Arial" w:hAnsi="Arial" w:cs="Arial"/>
        </w:rPr>
        <w:t xml:space="preserve"> activities and how has it been an opportunity for adaptive management</w:t>
      </w:r>
      <w:r w:rsidRPr="00166768">
        <w:rPr>
          <w:rFonts w:ascii="Arial" w:hAnsi="Arial" w:cs="Arial"/>
        </w:rPr>
        <w:t>?</w:t>
      </w:r>
    </w:p>
    <w:p w14:paraId="381A60DA" w14:textId="77777777" w:rsidR="00666472" w:rsidRPr="00166768" w:rsidRDefault="00666472" w:rsidP="00FE372D">
      <w:pPr>
        <w:numPr>
          <w:ilvl w:val="0"/>
          <w:numId w:val="20"/>
        </w:numPr>
        <w:rPr>
          <w:rFonts w:ascii="Arial" w:hAnsi="Arial" w:cs="Arial"/>
        </w:rPr>
      </w:pPr>
      <w:r w:rsidRPr="00166768">
        <w:rPr>
          <w:rFonts w:ascii="Arial" w:hAnsi="Arial" w:cs="Arial"/>
        </w:rPr>
        <w:t>What institutional / financial barriers do you envisage in the completion and/or sustainability of the project?</w:t>
      </w:r>
    </w:p>
    <w:p w14:paraId="381A60DB" w14:textId="77777777" w:rsidR="00666472" w:rsidRPr="00166768" w:rsidRDefault="00666472" w:rsidP="00FE372D">
      <w:pPr>
        <w:numPr>
          <w:ilvl w:val="0"/>
          <w:numId w:val="20"/>
        </w:numPr>
        <w:rPr>
          <w:rFonts w:ascii="Arial" w:hAnsi="Arial" w:cs="Arial"/>
        </w:rPr>
      </w:pPr>
      <w:r w:rsidRPr="00166768">
        <w:rPr>
          <w:rFonts w:ascii="Arial" w:hAnsi="Arial" w:cs="Arial"/>
        </w:rPr>
        <w:t>For you, what stands out in this project from other GEF projects in the GEF portfolio?  Is there something special about it?</w:t>
      </w:r>
    </w:p>
    <w:p w14:paraId="381A60DC" w14:textId="77777777" w:rsidR="00666472" w:rsidRPr="00166768" w:rsidRDefault="00666472" w:rsidP="00FE372D">
      <w:pPr>
        <w:numPr>
          <w:ilvl w:val="0"/>
          <w:numId w:val="20"/>
        </w:numPr>
        <w:rPr>
          <w:rFonts w:ascii="Arial" w:hAnsi="Arial" w:cs="Arial"/>
        </w:rPr>
      </w:pPr>
      <w:r w:rsidRPr="00166768">
        <w:rPr>
          <w:rFonts w:ascii="Arial" w:hAnsi="Arial" w:cs="Arial"/>
        </w:rPr>
        <w:t>If you had the opportunity to redesign the project</w:t>
      </w:r>
      <w:r w:rsidR="00E27BAC" w:rsidRPr="00166768">
        <w:rPr>
          <w:rFonts w:ascii="Arial" w:hAnsi="Arial" w:cs="Arial"/>
        </w:rPr>
        <w:t>,</w:t>
      </w:r>
      <w:r w:rsidRPr="00166768">
        <w:rPr>
          <w:rFonts w:ascii="Arial" w:hAnsi="Arial" w:cs="Arial"/>
        </w:rPr>
        <w:t xml:space="preserve"> what changes would you make?</w:t>
      </w:r>
    </w:p>
    <w:p w14:paraId="381A60DE" w14:textId="77777777" w:rsidR="00666472" w:rsidRPr="00166768" w:rsidRDefault="00E27BAC" w:rsidP="00FE372D">
      <w:pPr>
        <w:numPr>
          <w:ilvl w:val="0"/>
          <w:numId w:val="20"/>
        </w:numPr>
        <w:rPr>
          <w:rFonts w:ascii="Arial" w:hAnsi="Arial" w:cs="Arial"/>
        </w:rPr>
      </w:pPr>
      <w:r w:rsidRPr="00166768">
        <w:rPr>
          <w:rFonts w:ascii="Arial" w:hAnsi="Arial" w:cs="Arial"/>
        </w:rPr>
        <w:t>Have there been issues related to c</w:t>
      </w:r>
      <w:r w:rsidR="00666472" w:rsidRPr="00166768">
        <w:rPr>
          <w:rFonts w:ascii="Arial" w:hAnsi="Arial" w:cs="Arial"/>
        </w:rPr>
        <w:t>o-financing?</w:t>
      </w:r>
    </w:p>
    <w:p w14:paraId="381A60DF" w14:textId="77777777" w:rsidR="00666472" w:rsidRPr="00166768" w:rsidRDefault="00666472" w:rsidP="00FE372D">
      <w:pPr>
        <w:numPr>
          <w:ilvl w:val="0"/>
          <w:numId w:val="20"/>
        </w:numPr>
        <w:rPr>
          <w:rFonts w:ascii="Arial" w:hAnsi="Arial" w:cs="Arial"/>
        </w:rPr>
      </w:pPr>
      <w:r w:rsidRPr="00166768">
        <w:rPr>
          <w:rFonts w:ascii="Arial" w:hAnsi="Arial" w:cs="Arial"/>
        </w:rPr>
        <w:t>Has exit planning / transition planning started?</w:t>
      </w:r>
    </w:p>
    <w:p w14:paraId="381A60E0" w14:textId="77777777" w:rsidR="00666472" w:rsidRPr="00166768" w:rsidRDefault="00666472" w:rsidP="00FE372D">
      <w:pPr>
        <w:numPr>
          <w:ilvl w:val="0"/>
          <w:numId w:val="20"/>
        </w:numPr>
        <w:rPr>
          <w:rFonts w:ascii="Arial" w:hAnsi="Arial" w:cs="Arial"/>
        </w:rPr>
      </w:pPr>
      <w:r w:rsidRPr="00166768">
        <w:rPr>
          <w:rFonts w:ascii="Arial" w:hAnsi="Arial" w:cs="Arial"/>
        </w:rPr>
        <w:t>Following conclusion of the project, what is the likelihood that adequate financial resources will be in place to sustain the project’s outcomes?</w:t>
      </w:r>
    </w:p>
    <w:p w14:paraId="381A60E1" w14:textId="77777777" w:rsidR="00E27BAC" w:rsidRPr="00166768" w:rsidRDefault="00666472" w:rsidP="00FE372D">
      <w:pPr>
        <w:numPr>
          <w:ilvl w:val="0"/>
          <w:numId w:val="20"/>
        </w:numPr>
        <w:rPr>
          <w:rFonts w:ascii="Arial" w:hAnsi="Arial" w:cs="Arial"/>
        </w:rPr>
      </w:pPr>
      <w:r w:rsidRPr="00166768">
        <w:rPr>
          <w:rFonts w:ascii="Arial" w:hAnsi="Arial" w:cs="Arial"/>
        </w:rPr>
        <w:t xml:space="preserve">Is it expected that, upon conclusion of the project, stakeholder ownership will be sufficient to sustain the project’s outcomes? </w:t>
      </w:r>
    </w:p>
    <w:p w14:paraId="381A60E3" w14:textId="77777777" w:rsidR="003B08D5" w:rsidRPr="00166768" w:rsidRDefault="00E27BAC" w:rsidP="00FE372D">
      <w:pPr>
        <w:numPr>
          <w:ilvl w:val="0"/>
          <w:numId w:val="20"/>
        </w:numPr>
        <w:rPr>
          <w:rFonts w:ascii="Arial" w:hAnsi="Arial" w:cs="Arial"/>
        </w:rPr>
      </w:pPr>
      <w:r w:rsidRPr="00166768">
        <w:rPr>
          <w:rFonts w:ascii="Arial" w:hAnsi="Arial" w:cs="Arial"/>
        </w:rPr>
        <w:t>How can the project advance the needs of women and community livelihoods?</w:t>
      </w:r>
    </w:p>
    <w:p w14:paraId="381A60E4" w14:textId="704121D8" w:rsidR="003B08D5" w:rsidRPr="00166768" w:rsidRDefault="003B08D5" w:rsidP="00FE372D">
      <w:pPr>
        <w:numPr>
          <w:ilvl w:val="0"/>
          <w:numId w:val="20"/>
        </w:numPr>
        <w:rPr>
          <w:rFonts w:ascii="Arial" w:hAnsi="Arial" w:cs="Arial"/>
        </w:rPr>
      </w:pPr>
      <w:r w:rsidRPr="00166768">
        <w:rPr>
          <w:rFonts w:ascii="Arial" w:hAnsi="Arial" w:cs="Arial"/>
        </w:rPr>
        <w:t>How does the Project anticipate engaging with local communities in the second half of implementation?  What strategies will be used to improve livelihoods and to reduce the lure of</w:t>
      </w:r>
      <w:r w:rsidR="000015B4">
        <w:rPr>
          <w:rFonts w:ascii="Arial" w:hAnsi="Arial" w:cs="Arial"/>
        </w:rPr>
        <w:t xml:space="preserve"> HWC</w:t>
      </w:r>
      <w:r w:rsidRPr="00166768">
        <w:rPr>
          <w:rFonts w:ascii="Arial" w:hAnsi="Arial" w:cs="Arial"/>
        </w:rPr>
        <w:t>?</w:t>
      </w:r>
    </w:p>
    <w:p w14:paraId="381A60E6" w14:textId="77777777" w:rsidR="0035636B" w:rsidRPr="00166768" w:rsidRDefault="003B08D5" w:rsidP="00FE372D">
      <w:pPr>
        <w:numPr>
          <w:ilvl w:val="0"/>
          <w:numId w:val="20"/>
        </w:numPr>
        <w:rPr>
          <w:rFonts w:ascii="Arial" w:hAnsi="Arial" w:cs="Arial"/>
        </w:rPr>
      </w:pPr>
      <w:r w:rsidRPr="00166768">
        <w:rPr>
          <w:rFonts w:ascii="Arial" w:hAnsi="Arial" w:cs="Arial"/>
        </w:rPr>
        <w:t>Tell me about the processes and practices to manage the Project on a day-to-day basis (i.e., work planning, scheduling, risk management and reporting requirements)?</w:t>
      </w:r>
    </w:p>
    <w:p w14:paraId="381A60E8" w14:textId="77777777" w:rsidR="0035636B" w:rsidRPr="00166768" w:rsidRDefault="0035636B" w:rsidP="0035636B">
      <w:pPr>
        <w:ind w:left="360"/>
        <w:rPr>
          <w:rFonts w:ascii="Arial" w:hAnsi="Arial" w:cs="Arial"/>
        </w:rPr>
      </w:pPr>
    </w:p>
    <w:p w14:paraId="5170E8CA" w14:textId="173A384A" w:rsidR="37EEA319" w:rsidRPr="00166768" w:rsidRDefault="37EEA319" w:rsidP="009254B8">
      <w:pPr>
        <w:rPr>
          <w:rFonts w:ascii="Arial" w:hAnsi="Arial" w:cs="Arial"/>
        </w:rPr>
      </w:pPr>
      <w:r w:rsidRPr="00166768">
        <w:rPr>
          <w:rFonts w:ascii="Arial" w:hAnsi="Arial" w:cs="Arial"/>
        </w:rPr>
        <w:br w:type="page"/>
      </w:r>
    </w:p>
    <w:p w14:paraId="42A445E0" w14:textId="2E4E9495" w:rsidR="00F523EC" w:rsidRPr="00166768" w:rsidRDefault="00F523EC" w:rsidP="00F523EC">
      <w:pPr>
        <w:pStyle w:val="Titre1"/>
        <w:rPr>
          <w:color w:val="0070C0"/>
        </w:rPr>
      </w:pPr>
      <w:bookmarkStart w:id="157" w:name="_Toc186322801"/>
      <w:r w:rsidRPr="00166768">
        <w:rPr>
          <w:color w:val="0070C0"/>
        </w:rPr>
        <w:lastRenderedPageBreak/>
        <w:t xml:space="preserve">ANNEX </w:t>
      </w:r>
      <w:r w:rsidR="00B20A7D">
        <w:rPr>
          <w:color w:val="0070C0"/>
        </w:rPr>
        <w:t>M</w:t>
      </w:r>
      <w:r w:rsidRPr="00166768">
        <w:rPr>
          <w:color w:val="0070C0"/>
        </w:rPr>
        <w:t xml:space="preserve">: </w:t>
      </w:r>
      <w:hyperlink r:id="rId55" w:history="1">
        <w:r w:rsidR="00A55552" w:rsidRPr="000E1549">
          <w:rPr>
            <w:color w:val="0070C0"/>
          </w:rPr>
          <w:t>UNEG</w:t>
        </w:r>
        <w:r w:rsidR="00A55552" w:rsidRPr="0010474B">
          <w:rPr>
            <w:color w:val="0070C0"/>
          </w:rPr>
          <w:t xml:space="preserve"> </w:t>
        </w:r>
        <w:r w:rsidRPr="0010474B">
          <w:rPr>
            <w:color w:val="0070C0"/>
          </w:rPr>
          <w:t>CODE OF CONDUCT FORM</w:t>
        </w:r>
        <w:bookmarkEnd w:id="157"/>
      </w:hyperlink>
    </w:p>
    <w:p w14:paraId="1DD7AF63" w14:textId="77777777" w:rsidR="00F72E7A" w:rsidRPr="00F72E7A" w:rsidRDefault="00F72E7A" w:rsidP="00F72E7A">
      <w:pPr>
        <w:rPr>
          <w:rFonts w:ascii="Arial" w:hAnsi="Arial" w:cs="Arial"/>
          <w:b/>
          <w:bCs/>
          <w:noProof/>
          <w:lang w:val="it-IT"/>
        </w:rPr>
      </w:pPr>
      <w:r w:rsidRPr="00F72E7A">
        <w:rPr>
          <w:rFonts w:ascii="Arial" w:hAnsi="Arial" w:cs="Arial"/>
          <w:b/>
          <w:bCs/>
          <w:noProof/>
          <w:lang w:val="it-IT"/>
        </w:rPr>
        <w:t>Camillo Ponziani: Team Leader / Evaluator (International Consultant)</w:t>
      </w:r>
    </w:p>
    <w:p w14:paraId="767033AA" w14:textId="5CB1D3DE" w:rsidR="00F72E7A" w:rsidRPr="00F72E7A" w:rsidRDefault="00F72E7A" w:rsidP="00F72E7A">
      <w:pPr>
        <w:rPr>
          <w:rFonts w:ascii="Arial" w:hAnsi="Arial" w:cs="Arial"/>
          <w:noProof/>
        </w:rPr>
      </w:pPr>
      <w:r w:rsidRPr="00F72E7A">
        <w:rPr>
          <w:rFonts w:ascii="Arial" w:hAnsi="Arial" w:cs="Arial"/>
          <w:noProof/>
        </w:rPr>
        <w:drawing>
          <wp:inline distT="0" distB="0" distL="0" distR="0" wp14:anchorId="49531B36" wp14:editId="74BD40D0">
            <wp:extent cx="3448050" cy="3362325"/>
            <wp:effectExtent l="0" t="0" r="0" b="9525"/>
            <wp:docPr id="465985141" name="Picture 18" descr="A document with text and a signatur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ocument with text and a signatureDescription automatically generated"/>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3448050" cy="3362325"/>
                    </a:xfrm>
                    <a:prstGeom prst="rect">
                      <a:avLst/>
                    </a:prstGeom>
                    <a:noFill/>
                    <a:ln>
                      <a:noFill/>
                    </a:ln>
                  </pic:spPr>
                </pic:pic>
              </a:graphicData>
            </a:graphic>
          </wp:inline>
        </w:drawing>
      </w:r>
    </w:p>
    <w:p w14:paraId="497B04A2" w14:textId="77777777" w:rsidR="00F72E7A" w:rsidRPr="00F72E7A" w:rsidRDefault="00F72E7A" w:rsidP="00F72E7A">
      <w:pPr>
        <w:rPr>
          <w:rFonts w:ascii="Arial" w:hAnsi="Arial" w:cs="Arial"/>
          <w:b/>
          <w:bCs/>
          <w:noProof/>
        </w:rPr>
      </w:pPr>
      <w:r w:rsidRPr="00F72E7A">
        <w:rPr>
          <w:rFonts w:ascii="Arial" w:hAnsi="Arial" w:cs="Arial"/>
          <w:b/>
          <w:bCs/>
          <w:noProof/>
        </w:rPr>
        <w:br/>
        <w:t>Cristina Rodrigues: Technical Specialist / Co-Evaluator (National Consultant)</w:t>
      </w:r>
    </w:p>
    <w:p w14:paraId="381A60F0" w14:textId="462A8A6F" w:rsidR="00D90977" w:rsidRPr="00166768" w:rsidRDefault="00F72E7A" w:rsidP="006C7946">
      <w:pPr>
        <w:rPr>
          <w:rFonts w:ascii="Arial" w:hAnsi="Arial" w:cs="Arial"/>
          <w:noProof/>
        </w:rPr>
      </w:pPr>
      <w:r w:rsidRPr="00F72E7A">
        <w:rPr>
          <w:rFonts w:ascii="Arial" w:hAnsi="Arial" w:cs="Arial"/>
          <w:noProof/>
        </w:rPr>
        <w:drawing>
          <wp:inline distT="0" distB="0" distL="0" distR="0" wp14:anchorId="1447B42C" wp14:editId="77C2517E">
            <wp:extent cx="3371850" cy="3609975"/>
            <wp:effectExtent l="0" t="0" r="0" b="9525"/>
            <wp:docPr id="1126644650" name="Picture 17" descr="A document with a signatur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ocument with a signatureDescription automatically generated"/>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371850" cy="3609975"/>
                    </a:xfrm>
                    <a:prstGeom prst="rect">
                      <a:avLst/>
                    </a:prstGeom>
                    <a:noFill/>
                    <a:ln>
                      <a:noFill/>
                    </a:ln>
                  </pic:spPr>
                </pic:pic>
              </a:graphicData>
            </a:graphic>
          </wp:inline>
        </w:drawing>
      </w:r>
    </w:p>
    <w:p w14:paraId="381A60F1" w14:textId="77777777" w:rsidR="00E27BAC" w:rsidRPr="00166768" w:rsidRDefault="00E27BAC">
      <w:pPr>
        <w:jc w:val="center"/>
        <w:rPr>
          <w:rFonts w:ascii="Arial" w:hAnsi="Arial" w:cs="Arial"/>
        </w:rPr>
      </w:pPr>
    </w:p>
    <w:p w14:paraId="3236CCD5" w14:textId="17A6D772" w:rsidR="00C12E88" w:rsidRDefault="00666472" w:rsidP="00B20A7D">
      <w:pPr>
        <w:pStyle w:val="Titre1"/>
        <w:rPr>
          <w:rFonts w:ascii="Times New Roman"/>
          <w:b w:val="0"/>
          <w:sz w:val="18"/>
        </w:rPr>
      </w:pPr>
      <w:r w:rsidRPr="00166768">
        <w:rPr>
          <w:color w:val="0070C0"/>
        </w:rPr>
        <w:br w:type="page"/>
      </w:r>
    </w:p>
    <w:p w14:paraId="2AB94FCB" w14:textId="4FD153EF" w:rsidR="00257A98" w:rsidRDefault="00BA10FD" w:rsidP="00BA10FD">
      <w:pPr>
        <w:pStyle w:val="Titre1"/>
      </w:pPr>
      <w:bookmarkStart w:id="158" w:name="_Toc186322802"/>
      <w:r w:rsidRPr="00166768">
        <w:rPr>
          <w:color w:val="0070C0"/>
        </w:rPr>
        <w:lastRenderedPageBreak/>
        <w:t xml:space="preserve">ANNEX </w:t>
      </w:r>
      <w:r w:rsidR="00B20A7D">
        <w:rPr>
          <w:color w:val="0070C0"/>
        </w:rPr>
        <w:t>N</w:t>
      </w:r>
      <w:r w:rsidRPr="00166768">
        <w:rPr>
          <w:color w:val="0070C0"/>
        </w:rPr>
        <w:t xml:space="preserve">: </w:t>
      </w:r>
      <w:r w:rsidR="0023743A" w:rsidRPr="00166768">
        <w:rPr>
          <w:color w:val="0070C0"/>
        </w:rPr>
        <w:t>UPDATED GEF SCORECARD(S)</w:t>
      </w:r>
      <w:bookmarkEnd w:id="158"/>
      <w:r w:rsidR="0023743A" w:rsidRPr="00166768">
        <w:t xml:space="preserve"> </w:t>
      </w:r>
    </w:p>
    <w:p w14:paraId="6F611ECD" w14:textId="77777777" w:rsidR="005A03CB" w:rsidRDefault="005A03CB" w:rsidP="00F9682A"/>
    <w:p w14:paraId="4CFD1A1E" w14:textId="78DC68DA" w:rsidR="00F1407D" w:rsidRDefault="00281E4B" w:rsidP="00F9682A">
      <w:pPr>
        <w:sectPr w:rsidR="00F1407D" w:rsidSect="0008130C">
          <w:headerReference w:type="default" r:id="rId58"/>
          <w:footerReference w:type="default" r:id="rId59"/>
          <w:pgSz w:w="12240" w:h="15840"/>
          <w:pgMar w:top="1220" w:right="1180" w:bottom="1300" w:left="1140" w:header="720" w:footer="981" w:gutter="0"/>
          <w:cols w:space="720"/>
          <w:docGrid w:linePitch="299"/>
        </w:sectPr>
      </w:pPr>
      <w:r>
        <w:rPr>
          <w:b/>
          <w:bCs/>
        </w:rPr>
        <w:br/>
        <w:t>No scorecards were updated for the MTR or provided to the consultants and therefore, cannot be annexed separately per MTR guidelines.</w:t>
      </w:r>
      <w:r w:rsidR="005A03CB">
        <w:br/>
      </w:r>
      <w:r w:rsidR="005A03CB">
        <w:br/>
      </w:r>
    </w:p>
    <w:p w14:paraId="76DBCF0E" w14:textId="77777777" w:rsidR="006A535C" w:rsidRDefault="006A535C" w:rsidP="006A535C">
      <w:pPr>
        <w:pStyle w:val="Titre1"/>
        <w:rPr>
          <w:color w:val="0070C0"/>
        </w:rPr>
      </w:pPr>
      <w:bookmarkStart w:id="159" w:name="_Toc186322803"/>
      <w:r w:rsidRPr="00166768">
        <w:rPr>
          <w:color w:val="0070C0"/>
        </w:rPr>
        <w:lastRenderedPageBreak/>
        <w:t xml:space="preserve">ANNEX </w:t>
      </w:r>
      <w:r>
        <w:rPr>
          <w:color w:val="0070C0"/>
        </w:rPr>
        <w:t>O</w:t>
      </w:r>
      <w:r w:rsidRPr="00166768">
        <w:rPr>
          <w:color w:val="0070C0"/>
        </w:rPr>
        <w:t xml:space="preserve">: </w:t>
      </w:r>
      <w:r>
        <w:rPr>
          <w:color w:val="0070C0"/>
        </w:rPr>
        <w:t>ASSESSMENT OF SAMPLE DOCUMENTS</w:t>
      </w:r>
      <w:bookmarkEnd w:id="159"/>
    </w:p>
    <w:tbl>
      <w:tblPr>
        <w:tblStyle w:val="Grilledutableau"/>
        <w:tblW w:w="5000" w:type="pct"/>
        <w:tblLook w:val="04A0" w:firstRow="1" w:lastRow="0" w:firstColumn="1" w:lastColumn="0" w:noHBand="0" w:noVBand="1"/>
      </w:tblPr>
      <w:tblGrid>
        <w:gridCol w:w="3021"/>
        <w:gridCol w:w="1180"/>
        <w:gridCol w:w="1361"/>
        <w:gridCol w:w="1302"/>
        <w:gridCol w:w="1265"/>
        <w:gridCol w:w="1265"/>
        <w:gridCol w:w="1403"/>
        <w:gridCol w:w="855"/>
        <w:gridCol w:w="1661"/>
      </w:tblGrid>
      <w:tr w:rsidR="00F076FB" w:rsidRPr="005703DE" w14:paraId="049974C1" w14:textId="77777777" w:rsidTr="00BD125E">
        <w:trPr>
          <w:tblHeader/>
        </w:trPr>
        <w:tc>
          <w:tcPr>
            <w:tcW w:w="1135" w:type="pct"/>
            <w:vMerge w:val="restart"/>
            <w:shd w:val="clear" w:color="auto" w:fill="002060"/>
            <w:vAlign w:val="center"/>
          </w:tcPr>
          <w:p w14:paraId="69A33EE0" w14:textId="77777777" w:rsidR="00F076FB" w:rsidRPr="005703DE" w:rsidRDefault="00F076FB" w:rsidP="003B4DCE">
            <w:pPr>
              <w:jc w:val="center"/>
              <w:rPr>
                <w:rFonts w:cs="Arial"/>
                <w:b/>
                <w:bCs/>
                <w:sz w:val="14"/>
                <w:szCs w:val="14"/>
              </w:rPr>
            </w:pPr>
            <w:r>
              <w:rPr>
                <w:rFonts w:cs="Arial"/>
                <w:b/>
                <w:bCs/>
                <w:sz w:val="14"/>
                <w:szCs w:val="14"/>
              </w:rPr>
              <w:t>Document Name</w:t>
            </w:r>
          </w:p>
        </w:tc>
        <w:tc>
          <w:tcPr>
            <w:tcW w:w="3240" w:type="pct"/>
            <w:gridSpan w:val="7"/>
            <w:shd w:val="clear" w:color="auto" w:fill="002060"/>
            <w:vAlign w:val="center"/>
          </w:tcPr>
          <w:p w14:paraId="36AFFBB4" w14:textId="77777777" w:rsidR="00F076FB" w:rsidRPr="005703DE" w:rsidRDefault="00F076FB" w:rsidP="003B4DCE">
            <w:pPr>
              <w:jc w:val="center"/>
              <w:rPr>
                <w:rFonts w:cs="Arial"/>
                <w:b/>
                <w:bCs/>
                <w:sz w:val="14"/>
                <w:szCs w:val="14"/>
              </w:rPr>
            </w:pPr>
            <w:r w:rsidRPr="005703DE">
              <w:rPr>
                <w:rFonts w:cs="Arial"/>
                <w:b/>
                <w:bCs/>
                <w:sz w:val="14"/>
                <w:szCs w:val="14"/>
              </w:rPr>
              <w:t>Assessment Criteria</w:t>
            </w:r>
          </w:p>
        </w:tc>
        <w:tc>
          <w:tcPr>
            <w:tcW w:w="625" w:type="pct"/>
            <w:vMerge w:val="restart"/>
            <w:shd w:val="clear" w:color="auto" w:fill="002060"/>
            <w:vAlign w:val="center"/>
          </w:tcPr>
          <w:p w14:paraId="18580A8D" w14:textId="77777777" w:rsidR="00F076FB" w:rsidRPr="005703DE" w:rsidRDefault="00F076FB" w:rsidP="003B4DCE">
            <w:pPr>
              <w:jc w:val="center"/>
              <w:rPr>
                <w:rFonts w:cs="Arial"/>
                <w:b/>
                <w:bCs/>
                <w:sz w:val="14"/>
                <w:szCs w:val="14"/>
              </w:rPr>
            </w:pPr>
            <w:r w:rsidRPr="005703DE">
              <w:rPr>
                <w:rFonts w:cs="Arial"/>
                <w:b/>
                <w:bCs/>
                <w:sz w:val="14"/>
                <w:szCs w:val="14"/>
              </w:rPr>
              <w:t xml:space="preserve">Remarks </w:t>
            </w:r>
            <w:r w:rsidRPr="005703DE">
              <w:rPr>
                <w:rFonts w:cs="Arial"/>
                <w:sz w:val="14"/>
                <w:szCs w:val="14"/>
              </w:rPr>
              <w:t>(If any)</w:t>
            </w:r>
          </w:p>
        </w:tc>
      </w:tr>
      <w:tr w:rsidR="00F076FB" w:rsidRPr="005703DE" w14:paraId="261C707B" w14:textId="77777777" w:rsidTr="00BD125E">
        <w:trPr>
          <w:tblHeader/>
        </w:trPr>
        <w:tc>
          <w:tcPr>
            <w:tcW w:w="1135" w:type="pct"/>
            <w:vMerge/>
            <w:shd w:val="clear" w:color="auto" w:fill="002060"/>
            <w:vAlign w:val="center"/>
          </w:tcPr>
          <w:p w14:paraId="0E20C611" w14:textId="77777777" w:rsidR="00F076FB" w:rsidRPr="005703DE" w:rsidRDefault="00F076FB" w:rsidP="003B4DCE">
            <w:pPr>
              <w:jc w:val="center"/>
              <w:rPr>
                <w:rFonts w:cs="Arial"/>
                <w:sz w:val="14"/>
                <w:szCs w:val="14"/>
              </w:rPr>
            </w:pPr>
          </w:p>
        </w:tc>
        <w:tc>
          <w:tcPr>
            <w:tcW w:w="443" w:type="pct"/>
            <w:shd w:val="clear" w:color="auto" w:fill="D9E2F3" w:themeFill="accent1" w:themeFillTint="33"/>
            <w:vAlign w:val="center"/>
          </w:tcPr>
          <w:p w14:paraId="1A5B2543" w14:textId="77777777" w:rsidR="00F076FB" w:rsidRPr="005703DE" w:rsidRDefault="00F076FB" w:rsidP="003B4DCE">
            <w:pPr>
              <w:jc w:val="center"/>
              <w:rPr>
                <w:rFonts w:cs="Arial"/>
                <w:b/>
                <w:bCs/>
                <w:sz w:val="14"/>
                <w:szCs w:val="14"/>
              </w:rPr>
            </w:pPr>
            <w:r w:rsidRPr="005703DE">
              <w:rPr>
                <w:rFonts w:cs="Arial"/>
                <w:b/>
                <w:bCs/>
                <w:sz w:val="14"/>
                <w:szCs w:val="14"/>
              </w:rPr>
              <w:t>Overall Tech.  Quality</w:t>
            </w:r>
          </w:p>
          <w:p w14:paraId="35B13FD3" w14:textId="77777777" w:rsidR="00F076FB" w:rsidRPr="005703DE" w:rsidRDefault="00F076FB" w:rsidP="003B4DCE">
            <w:pPr>
              <w:jc w:val="center"/>
              <w:rPr>
                <w:rFonts w:cs="Arial"/>
                <w:b/>
                <w:bCs/>
                <w:sz w:val="14"/>
                <w:szCs w:val="14"/>
              </w:rPr>
            </w:pPr>
            <w:r w:rsidRPr="005703DE">
              <w:rPr>
                <w:rFonts w:cs="Arial"/>
                <w:b/>
                <w:bCs/>
                <w:sz w:val="14"/>
                <w:szCs w:val="14"/>
              </w:rPr>
              <w:t>(1)</w:t>
            </w:r>
          </w:p>
        </w:tc>
        <w:tc>
          <w:tcPr>
            <w:tcW w:w="511" w:type="pct"/>
            <w:shd w:val="clear" w:color="auto" w:fill="D9E2F3" w:themeFill="accent1" w:themeFillTint="33"/>
            <w:vAlign w:val="center"/>
          </w:tcPr>
          <w:p w14:paraId="6BEA5C3D" w14:textId="77777777" w:rsidR="00F076FB" w:rsidRPr="005703DE" w:rsidRDefault="00F076FB" w:rsidP="003B4DCE">
            <w:pPr>
              <w:jc w:val="center"/>
              <w:rPr>
                <w:rFonts w:cs="Arial"/>
                <w:b/>
                <w:bCs/>
                <w:sz w:val="14"/>
                <w:szCs w:val="14"/>
              </w:rPr>
            </w:pPr>
            <w:r w:rsidRPr="005703DE">
              <w:rPr>
                <w:rFonts w:cs="Arial"/>
                <w:b/>
                <w:bCs/>
                <w:sz w:val="14"/>
                <w:szCs w:val="14"/>
              </w:rPr>
              <w:t>Consistency</w:t>
            </w:r>
          </w:p>
          <w:p w14:paraId="18E18128" w14:textId="77777777" w:rsidR="00F076FB" w:rsidRPr="005703DE" w:rsidRDefault="00F076FB" w:rsidP="003B4DCE">
            <w:pPr>
              <w:jc w:val="center"/>
              <w:rPr>
                <w:rFonts w:cs="Arial"/>
                <w:b/>
                <w:bCs/>
                <w:sz w:val="14"/>
                <w:szCs w:val="14"/>
              </w:rPr>
            </w:pPr>
            <w:r w:rsidRPr="005703DE">
              <w:rPr>
                <w:rFonts w:cs="Arial"/>
                <w:b/>
                <w:bCs/>
                <w:sz w:val="14"/>
                <w:szCs w:val="14"/>
              </w:rPr>
              <w:t>(2)</w:t>
            </w:r>
          </w:p>
        </w:tc>
        <w:tc>
          <w:tcPr>
            <w:tcW w:w="489" w:type="pct"/>
            <w:shd w:val="clear" w:color="auto" w:fill="D9E2F3" w:themeFill="accent1" w:themeFillTint="33"/>
            <w:vAlign w:val="center"/>
          </w:tcPr>
          <w:p w14:paraId="1E248BB6" w14:textId="77777777" w:rsidR="00F076FB" w:rsidRPr="005703DE" w:rsidRDefault="00F076FB" w:rsidP="003B4DCE">
            <w:pPr>
              <w:jc w:val="center"/>
              <w:rPr>
                <w:rFonts w:cs="Arial"/>
                <w:b/>
                <w:bCs/>
                <w:sz w:val="14"/>
                <w:szCs w:val="14"/>
              </w:rPr>
            </w:pPr>
            <w:r>
              <w:rPr>
                <w:rFonts w:cs="Arial"/>
                <w:b/>
                <w:bCs/>
                <w:sz w:val="14"/>
                <w:szCs w:val="14"/>
              </w:rPr>
              <w:t xml:space="preserve">Evidence of </w:t>
            </w:r>
            <w:r w:rsidRPr="005703DE">
              <w:rPr>
                <w:rFonts w:cs="Arial"/>
                <w:b/>
                <w:bCs/>
                <w:sz w:val="14"/>
                <w:szCs w:val="14"/>
              </w:rPr>
              <w:t>Stakeholder Engagement</w:t>
            </w:r>
          </w:p>
          <w:p w14:paraId="7B109716" w14:textId="77777777" w:rsidR="00F076FB" w:rsidRPr="005703DE" w:rsidRDefault="00F076FB" w:rsidP="003B4DCE">
            <w:pPr>
              <w:jc w:val="center"/>
              <w:rPr>
                <w:rFonts w:cs="Arial"/>
                <w:b/>
                <w:bCs/>
                <w:sz w:val="14"/>
                <w:szCs w:val="14"/>
              </w:rPr>
            </w:pPr>
            <w:r w:rsidRPr="005703DE">
              <w:rPr>
                <w:rFonts w:cs="Arial"/>
                <w:b/>
                <w:bCs/>
                <w:sz w:val="14"/>
                <w:szCs w:val="14"/>
              </w:rPr>
              <w:t>(3)</w:t>
            </w:r>
          </w:p>
        </w:tc>
        <w:tc>
          <w:tcPr>
            <w:tcW w:w="475" w:type="pct"/>
            <w:shd w:val="clear" w:color="auto" w:fill="D9E2F3" w:themeFill="accent1" w:themeFillTint="33"/>
            <w:vAlign w:val="center"/>
          </w:tcPr>
          <w:p w14:paraId="46811C41" w14:textId="77777777" w:rsidR="00F076FB" w:rsidRPr="005703DE" w:rsidRDefault="00F076FB" w:rsidP="003B4DCE">
            <w:pPr>
              <w:jc w:val="center"/>
              <w:rPr>
                <w:rFonts w:cs="Arial"/>
                <w:b/>
                <w:bCs/>
                <w:sz w:val="14"/>
                <w:szCs w:val="14"/>
              </w:rPr>
            </w:pPr>
            <w:r w:rsidRPr="005703DE">
              <w:rPr>
                <w:rFonts w:cs="Arial"/>
                <w:b/>
                <w:bCs/>
                <w:sz w:val="14"/>
                <w:szCs w:val="14"/>
              </w:rPr>
              <w:t>Action Plan and Budget</w:t>
            </w:r>
          </w:p>
          <w:p w14:paraId="6225CDCA" w14:textId="77777777" w:rsidR="00F076FB" w:rsidRPr="005703DE" w:rsidRDefault="00F076FB" w:rsidP="003B4DCE">
            <w:pPr>
              <w:jc w:val="center"/>
              <w:rPr>
                <w:rFonts w:cs="Arial"/>
                <w:b/>
                <w:bCs/>
                <w:sz w:val="14"/>
                <w:szCs w:val="14"/>
              </w:rPr>
            </w:pPr>
            <w:r w:rsidRPr="005703DE">
              <w:rPr>
                <w:rFonts w:cs="Arial"/>
                <w:b/>
                <w:bCs/>
                <w:sz w:val="14"/>
                <w:szCs w:val="14"/>
              </w:rPr>
              <w:t>(4)</w:t>
            </w:r>
          </w:p>
        </w:tc>
        <w:tc>
          <w:tcPr>
            <w:tcW w:w="475" w:type="pct"/>
            <w:shd w:val="clear" w:color="auto" w:fill="D9E2F3" w:themeFill="accent1" w:themeFillTint="33"/>
            <w:vAlign w:val="center"/>
          </w:tcPr>
          <w:p w14:paraId="5F54B8F7" w14:textId="77777777" w:rsidR="00F076FB" w:rsidRPr="005703DE" w:rsidRDefault="00F076FB" w:rsidP="003B4DCE">
            <w:pPr>
              <w:jc w:val="center"/>
              <w:rPr>
                <w:rFonts w:cs="Arial"/>
                <w:b/>
                <w:bCs/>
                <w:sz w:val="14"/>
                <w:szCs w:val="14"/>
              </w:rPr>
            </w:pPr>
            <w:r w:rsidRPr="005703DE">
              <w:rPr>
                <w:rFonts w:cs="Arial"/>
                <w:b/>
                <w:bCs/>
                <w:sz w:val="14"/>
                <w:szCs w:val="14"/>
              </w:rPr>
              <w:t>Monitoring</w:t>
            </w:r>
          </w:p>
          <w:p w14:paraId="5048BBDD" w14:textId="77777777" w:rsidR="00F076FB" w:rsidRPr="005703DE" w:rsidRDefault="00F076FB" w:rsidP="003B4DCE">
            <w:pPr>
              <w:jc w:val="center"/>
              <w:rPr>
                <w:rFonts w:cs="Arial"/>
                <w:b/>
                <w:bCs/>
                <w:sz w:val="14"/>
                <w:szCs w:val="14"/>
              </w:rPr>
            </w:pPr>
            <w:r w:rsidRPr="005703DE">
              <w:rPr>
                <w:rFonts w:cs="Arial"/>
                <w:b/>
                <w:bCs/>
                <w:sz w:val="14"/>
                <w:szCs w:val="14"/>
              </w:rPr>
              <w:t>(5)</w:t>
            </w:r>
          </w:p>
        </w:tc>
        <w:tc>
          <w:tcPr>
            <w:tcW w:w="527" w:type="pct"/>
            <w:shd w:val="clear" w:color="auto" w:fill="D9E2F3" w:themeFill="accent1" w:themeFillTint="33"/>
            <w:vAlign w:val="center"/>
          </w:tcPr>
          <w:p w14:paraId="115BE8DA" w14:textId="77777777" w:rsidR="00F076FB" w:rsidRPr="005703DE" w:rsidRDefault="00F076FB" w:rsidP="003B4DCE">
            <w:pPr>
              <w:jc w:val="center"/>
              <w:rPr>
                <w:rFonts w:cs="Arial"/>
                <w:b/>
                <w:bCs/>
                <w:sz w:val="14"/>
                <w:szCs w:val="14"/>
              </w:rPr>
            </w:pPr>
            <w:r w:rsidRPr="005703DE">
              <w:rPr>
                <w:rFonts w:cs="Arial"/>
                <w:b/>
                <w:bCs/>
                <w:sz w:val="14"/>
                <w:szCs w:val="14"/>
              </w:rPr>
              <w:t>Completeness</w:t>
            </w:r>
          </w:p>
          <w:p w14:paraId="0E00A553" w14:textId="77777777" w:rsidR="00F076FB" w:rsidRPr="005703DE" w:rsidRDefault="00F076FB" w:rsidP="003B4DCE">
            <w:pPr>
              <w:jc w:val="center"/>
              <w:rPr>
                <w:rFonts w:cs="Arial"/>
                <w:b/>
                <w:bCs/>
                <w:sz w:val="14"/>
                <w:szCs w:val="14"/>
              </w:rPr>
            </w:pPr>
            <w:r w:rsidRPr="005703DE">
              <w:rPr>
                <w:rFonts w:cs="Arial"/>
                <w:b/>
                <w:bCs/>
                <w:sz w:val="14"/>
                <w:szCs w:val="14"/>
              </w:rPr>
              <w:t>(6)</w:t>
            </w:r>
          </w:p>
        </w:tc>
        <w:tc>
          <w:tcPr>
            <w:tcW w:w="321" w:type="pct"/>
            <w:shd w:val="clear" w:color="auto" w:fill="D9E2F3" w:themeFill="accent1" w:themeFillTint="33"/>
            <w:vAlign w:val="center"/>
          </w:tcPr>
          <w:p w14:paraId="49D3287C" w14:textId="77777777" w:rsidR="00F076FB" w:rsidRPr="005703DE" w:rsidRDefault="00F076FB" w:rsidP="003B4DCE">
            <w:pPr>
              <w:jc w:val="center"/>
              <w:rPr>
                <w:rFonts w:cs="Arial"/>
                <w:b/>
                <w:bCs/>
                <w:sz w:val="14"/>
                <w:szCs w:val="14"/>
              </w:rPr>
            </w:pPr>
            <w:r w:rsidRPr="005703DE">
              <w:rPr>
                <w:rFonts w:cs="Arial"/>
                <w:b/>
                <w:bCs/>
                <w:sz w:val="14"/>
                <w:szCs w:val="14"/>
              </w:rPr>
              <w:t>Status</w:t>
            </w:r>
          </w:p>
          <w:p w14:paraId="44C4F3E4" w14:textId="77777777" w:rsidR="00F076FB" w:rsidRPr="005703DE" w:rsidRDefault="00F076FB" w:rsidP="003B4DCE">
            <w:pPr>
              <w:jc w:val="center"/>
              <w:rPr>
                <w:rFonts w:cs="Arial"/>
                <w:b/>
                <w:bCs/>
                <w:sz w:val="14"/>
                <w:szCs w:val="14"/>
              </w:rPr>
            </w:pPr>
            <w:r w:rsidRPr="005703DE">
              <w:rPr>
                <w:rFonts w:cs="Arial"/>
                <w:b/>
                <w:bCs/>
                <w:sz w:val="14"/>
                <w:szCs w:val="14"/>
              </w:rPr>
              <w:t>(7)</w:t>
            </w:r>
          </w:p>
        </w:tc>
        <w:tc>
          <w:tcPr>
            <w:tcW w:w="625" w:type="pct"/>
            <w:vMerge/>
            <w:shd w:val="clear" w:color="auto" w:fill="002060"/>
            <w:vAlign w:val="center"/>
          </w:tcPr>
          <w:p w14:paraId="52CD394F" w14:textId="77777777" w:rsidR="00F076FB" w:rsidRPr="005703DE" w:rsidRDefault="00F076FB" w:rsidP="003B4DCE">
            <w:pPr>
              <w:jc w:val="center"/>
              <w:rPr>
                <w:rFonts w:cs="Arial"/>
                <w:b/>
                <w:bCs/>
                <w:sz w:val="14"/>
                <w:szCs w:val="14"/>
              </w:rPr>
            </w:pPr>
          </w:p>
        </w:tc>
      </w:tr>
      <w:tr w:rsidR="00F076FB" w:rsidRPr="005703DE" w14:paraId="3DE69135" w14:textId="77777777" w:rsidTr="00BD125E">
        <w:trPr>
          <w:trHeight w:val="222"/>
          <w:tblHeader/>
        </w:trPr>
        <w:tc>
          <w:tcPr>
            <w:tcW w:w="1135" w:type="pct"/>
            <w:vAlign w:val="center"/>
          </w:tcPr>
          <w:p w14:paraId="2C13DDED" w14:textId="77777777" w:rsidR="00F076FB" w:rsidRPr="005703DE" w:rsidRDefault="00F076FB" w:rsidP="003B4DCE">
            <w:pPr>
              <w:rPr>
                <w:rFonts w:cs="Arial"/>
                <w:sz w:val="14"/>
                <w:szCs w:val="14"/>
              </w:rPr>
            </w:pPr>
          </w:p>
        </w:tc>
        <w:tc>
          <w:tcPr>
            <w:tcW w:w="443" w:type="pct"/>
            <w:vAlign w:val="center"/>
          </w:tcPr>
          <w:p w14:paraId="11358C44" w14:textId="77777777" w:rsidR="00F076FB" w:rsidRPr="005703DE" w:rsidRDefault="00F076FB" w:rsidP="003B4DCE">
            <w:pPr>
              <w:rPr>
                <w:rFonts w:cs="Arial"/>
                <w:sz w:val="14"/>
                <w:szCs w:val="14"/>
              </w:rPr>
            </w:pPr>
            <w:r>
              <w:rPr>
                <w:rFonts w:cs="Arial"/>
                <w:sz w:val="14"/>
                <w:szCs w:val="14"/>
              </w:rPr>
              <w:t>Low / Medium / High</w:t>
            </w:r>
          </w:p>
        </w:tc>
        <w:tc>
          <w:tcPr>
            <w:tcW w:w="511" w:type="pct"/>
            <w:vAlign w:val="center"/>
          </w:tcPr>
          <w:p w14:paraId="4E52C4E6" w14:textId="77777777" w:rsidR="00F076FB" w:rsidRPr="005703DE" w:rsidRDefault="00F076FB" w:rsidP="003B4DCE">
            <w:pPr>
              <w:rPr>
                <w:rFonts w:cs="Arial"/>
                <w:sz w:val="14"/>
                <w:szCs w:val="14"/>
              </w:rPr>
            </w:pPr>
            <w:r>
              <w:rPr>
                <w:rFonts w:cs="Arial"/>
                <w:sz w:val="14"/>
                <w:szCs w:val="14"/>
              </w:rPr>
              <w:t>Low / Medium / High</w:t>
            </w:r>
          </w:p>
        </w:tc>
        <w:tc>
          <w:tcPr>
            <w:tcW w:w="489" w:type="pct"/>
            <w:vAlign w:val="center"/>
          </w:tcPr>
          <w:p w14:paraId="58588E3C" w14:textId="77777777" w:rsidR="00F076FB" w:rsidRPr="005703DE" w:rsidRDefault="00F076FB" w:rsidP="003B4DCE">
            <w:pPr>
              <w:rPr>
                <w:rFonts w:cs="Arial"/>
                <w:sz w:val="14"/>
                <w:szCs w:val="14"/>
              </w:rPr>
            </w:pPr>
            <w:r>
              <w:rPr>
                <w:rFonts w:cs="Arial"/>
                <w:sz w:val="14"/>
                <w:szCs w:val="14"/>
              </w:rPr>
              <w:t>Low / Medium / High</w:t>
            </w:r>
          </w:p>
        </w:tc>
        <w:tc>
          <w:tcPr>
            <w:tcW w:w="475" w:type="pct"/>
            <w:vAlign w:val="center"/>
          </w:tcPr>
          <w:p w14:paraId="5855761A" w14:textId="77777777" w:rsidR="00F076FB" w:rsidRPr="00EC6FE9" w:rsidRDefault="00F076FB" w:rsidP="003B4DCE">
            <w:pPr>
              <w:rPr>
                <w:rFonts w:cs="Arial"/>
                <w:sz w:val="14"/>
                <w:szCs w:val="14"/>
              </w:rPr>
            </w:pPr>
            <w:r>
              <w:rPr>
                <w:rFonts w:cs="Arial"/>
                <w:sz w:val="14"/>
                <w:szCs w:val="14"/>
              </w:rPr>
              <w:t>Low / Medium / High</w:t>
            </w:r>
          </w:p>
        </w:tc>
        <w:tc>
          <w:tcPr>
            <w:tcW w:w="475" w:type="pct"/>
            <w:vAlign w:val="center"/>
          </w:tcPr>
          <w:p w14:paraId="61A0A945" w14:textId="77777777" w:rsidR="00F076FB" w:rsidRPr="005703DE" w:rsidRDefault="00F076FB" w:rsidP="003B4DCE">
            <w:pPr>
              <w:rPr>
                <w:rFonts w:cs="Arial"/>
                <w:sz w:val="14"/>
                <w:szCs w:val="14"/>
              </w:rPr>
            </w:pPr>
            <w:r>
              <w:rPr>
                <w:rFonts w:cs="Arial"/>
                <w:sz w:val="14"/>
                <w:szCs w:val="14"/>
              </w:rPr>
              <w:t>Low / Medium / High</w:t>
            </w:r>
          </w:p>
        </w:tc>
        <w:tc>
          <w:tcPr>
            <w:tcW w:w="527" w:type="pct"/>
            <w:vAlign w:val="center"/>
          </w:tcPr>
          <w:p w14:paraId="6B8AB67F" w14:textId="77777777" w:rsidR="00F076FB" w:rsidRPr="005703DE" w:rsidRDefault="00F076FB" w:rsidP="003B4DCE">
            <w:pPr>
              <w:rPr>
                <w:rFonts w:cs="Arial"/>
                <w:sz w:val="14"/>
                <w:szCs w:val="14"/>
              </w:rPr>
            </w:pPr>
            <w:r>
              <w:rPr>
                <w:rFonts w:cs="Arial"/>
                <w:sz w:val="14"/>
                <w:szCs w:val="14"/>
              </w:rPr>
              <w:t>Low / Medium / High</w:t>
            </w:r>
          </w:p>
        </w:tc>
        <w:tc>
          <w:tcPr>
            <w:tcW w:w="321" w:type="pct"/>
            <w:vAlign w:val="center"/>
          </w:tcPr>
          <w:p w14:paraId="43881EB2" w14:textId="77777777" w:rsidR="00F076FB" w:rsidRPr="005703DE" w:rsidRDefault="00F076FB" w:rsidP="003B4DCE">
            <w:pPr>
              <w:rPr>
                <w:rFonts w:cs="Arial"/>
                <w:sz w:val="14"/>
                <w:szCs w:val="14"/>
              </w:rPr>
            </w:pPr>
            <w:r>
              <w:rPr>
                <w:rFonts w:cs="Arial"/>
                <w:sz w:val="14"/>
                <w:szCs w:val="14"/>
              </w:rPr>
              <w:t>Approved / Not Approved</w:t>
            </w:r>
          </w:p>
        </w:tc>
        <w:tc>
          <w:tcPr>
            <w:tcW w:w="625" w:type="pct"/>
            <w:vAlign w:val="center"/>
          </w:tcPr>
          <w:p w14:paraId="580E768B" w14:textId="77777777" w:rsidR="00F076FB" w:rsidRPr="005703DE" w:rsidRDefault="00F076FB" w:rsidP="003B4DCE">
            <w:pPr>
              <w:rPr>
                <w:rFonts w:cs="Arial"/>
                <w:sz w:val="14"/>
                <w:szCs w:val="14"/>
              </w:rPr>
            </w:pPr>
          </w:p>
        </w:tc>
      </w:tr>
      <w:tr w:rsidR="00F076FB" w:rsidRPr="005703DE" w14:paraId="6445A920" w14:textId="77777777" w:rsidTr="00BD125E">
        <w:tc>
          <w:tcPr>
            <w:tcW w:w="1135" w:type="pct"/>
            <w:vAlign w:val="center"/>
          </w:tcPr>
          <w:p w14:paraId="515D6882" w14:textId="77777777" w:rsidR="00F076FB" w:rsidRPr="00A14A11" w:rsidRDefault="00F076FB" w:rsidP="003B4DCE">
            <w:pPr>
              <w:rPr>
                <w:rFonts w:cs="Arial"/>
                <w:sz w:val="14"/>
                <w:szCs w:val="14"/>
                <w:lang w:val="pt-PT"/>
              </w:rPr>
            </w:pPr>
            <w:r w:rsidRPr="00A14A11">
              <w:rPr>
                <w:rFonts w:cs="Arial"/>
                <w:sz w:val="14"/>
                <w:szCs w:val="14"/>
                <w:lang w:val="pt-PT"/>
              </w:rPr>
              <w:t>A –</w:t>
            </w:r>
            <w:r w:rsidRPr="00A14A11">
              <w:rPr>
                <w:lang w:val="pt-PT"/>
              </w:rPr>
              <w:t xml:space="preserve"> </w:t>
            </w:r>
            <w:r w:rsidRPr="00A14A11">
              <w:rPr>
                <w:rFonts w:cs="Arial"/>
                <w:sz w:val="14"/>
                <w:szCs w:val="14"/>
                <w:lang w:val="pt-PT"/>
              </w:rPr>
              <w:t>Plano de comunicação e visibilidade projecto combate ao comércio ilegal da vida selvagem e ao conflito entre homens e vida selvagens em Angola</w:t>
            </w:r>
          </w:p>
        </w:tc>
        <w:tc>
          <w:tcPr>
            <w:tcW w:w="443" w:type="pct"/>
            <w:vAlign w:val="center"/>
          </w:tcPr>
          <w:p w14:paraId="077F1D4B" w14:textId="77777777" w:rsidR="00F076FB" w:rsidRDefault="00F076FB" w:rsidP="003B4DCE">
            <w:pPr>
              <w:rPr>
                <w:rFonts w:cs="Arial"/>
                <w:sz w:val="14"/>
                <w:szCs w:val="14"/>
              </w:rPr>
            </w:pPr>
            <w:r>
              <w:rPr>
                <w:rFonts w:cs="Arial"/>
                <w:sz w:val="14"/>
                <w:szCs w:val="14"/>
              </w:rPr>
              <w:t xml:space="preserve">Low. Not written in Angolan Portuguese and not revised for spelling and grammar. </w:t>
            </w:r>
          </w:p>
          <w:p w14:paraId="32938676" w14:textId="77777777" w:rsidR="00F076FB" w:rsidRPr="005703DE" w:rsidRDefault="00F076FB" w:rsidP="003B4DCE">
            <w:pPr>
              <w:rPr>
                <w:rFonts w:cs="Arial"/>
                <w:sz w:val="14"/>
                <w:szCs w:val="14"/>
              </w:rPr>
            </w:pPr>
          </w:p>
        </w:tc>
        <w:tc>
          <w:tcPr>
            <w:tcW w:w="511" w:type="pct"/>
            <w:vAlign w:val="center"/>
          </w:tcPr>
          <w:p w14:paraId="609A29E4" w14:textId="77777777" w:rsidR="00F076FB" w:rsidRDefault="00F076FB" w:rsidP="003B4DCE">
            <w:pPr>
              <w:rPr>
                <w:rFonts w:cs="Arial"/>
                <w:sz w:val="14"/>
                <w:szCs w:val="14"/>
              </w:rPr>
            </w:pPr>
            <w:r>
              <w:rPr>
                <w:rFonts w:cs="Arial"/>
                <w:sz w:val="14"/>
                <w:szCs w:val="14"/>
              </w:rPr>
              <w:t>Low. Activities indicated as PR are not all PR</w:t>
            </w:r>
          </w:p>
          <w:p w14:paraId="1546058B" w14:textId="77777777" w:rsidR="00F076FB" w:rsidRDefault="00F076FB" w:rsidP="003B4DCE">
            <w:pPr>
              <w:rPr>
                <w:rFonts w:cs="Arial"/>
                <w:sz w:val="14"/>
                <w:szCs w:val="14"/>
              </w:rPr>
            </w:pPr>
            <w:r>
              <w:rPr>
                <w:rFonts w:cs="Arial"/>
                <w:sz w:val="14"/>
                <w:szCs w:val="14"/>
              </w:rPr>
              <w:t>Merchandising not classified as such</w:t>
            </w:r>
          </w:p>
          <w:p w14:paraId="3A4F66AF" w14:textId="77777777" w:rsidR="00F076FB" w:rsidRPr="005703DE" w:rsidRDefault="00F076FB" w:rsidP="003B4DCE">
            <w:pPr>
              <w:rPr>
                <w:rFonts w:cs="Arial"/>
                <w:sz w:val="14"/>
                <w:szCs w:val="14"/>
              </w:rPr>
            </w:pPr>
          </w:p>
        </w:tc>
        <w:tc>
          <w:tcPr>
            <w:tcW w:w="489" w:type="pct"/>
            <w:vAlign w:val="center"/>
          </w:tcPr>
          <w:p w14:paraId="13232277" w14:textId="77777777" w:rsidR="00F076FB" w:rsidRPr="005703DE" w:rsidRDefault="00F076FB" w:rsidP="003B4DCE">
            <w:pPr>
              <w:rPr>
                <w:rFonts w:cs="Arial"/>
                <w:sz w:val="14"/>
                <w:szCs w:val="14"/>
              </w:rPr>
            </w:pPr>
            <w:r>
              <w:rPr>
                <w:rFonts w:cs="Arial"/>
                <w:sz w:val="14"/>
                <w:szCs w:val="14"/>
              </w:rPr>
              <w:t>Low. Not indicated.</w:t>
            </w:r>
          </w:p>
        </w:tc>
        <w:tc>
          <w:tcPr>
            <w:tcW w:w="475" w:type="pct"/>
            <w:vAlign w:val="center"/>
          </w:tcPr>
          <w:p w14:paraId="45EDEF5E" w14:textId="77777777" w:rsidR="00F076FB" w:rsidRDefault="00F076FB" w:rsidP="003B4DCE">
            <w:pPr>
              <w:rPr>
                <w:rFonts w:cs="Arial"/>
                <w:sz w:val="14"/>
                <w:szCs w:val="14"/>
              </w:rPr>
            </w:pPr>
            <w:r>
              <w:rPr>
                <w:rFonts w:cs="Arial"/>
                <w:sz w:val="14"/>
                <w:szCs w:val="14"/>
              </w:rPr>
              <w:t>Low. Resources for activities not adequate/clear</w:t>
            </w:r>
          </w:p>
          <w:p w14:paraId="5404D592" w14:textId="77777777" w:rsidR="00F076FB" w:rsidRPr="005703DE" w:rsidRDefault="00F076FB" w:rsidP="003B4DCE">
            <w:pPr>
              <w:rPr>
                <w:rFonts w:cs="Arial"/>
                <w:sz w:val="14"/>
                <w:szCs w:val="14"/>
              </w:rPr>
            </w:pPr>
          </w:p>
        </w:tc>
        <w:tc>
          <w:tcPr>
            <w:tcW w:w="475" w:type="pct"/>
            <w:vAlign w:val="center"/>
          </w:tcPr>
          <w:p w14:paraId="58821582" w14:textId="77777777" w:rsidR="00F076FB" w:rsidRPr="005703DE" w:rsidRDefault="00F076FB" w:rsidP="003B4DCE">
            <w:pPr>
              <w:rPr>
                <w:rFonts w:cs="Arial"/>
                <w:sz w:val="14"/>
                <w:szCs w:val="14"/>
              </w:rPr>
            </w:pPr>
            <w:r>
              <w:rPr>
                <w:rFonts w:cs="Arial"/>
                <w:sz w:val="14"/>
                <w:szCs w:val="14"/>
              </w:rPr>
              <w:t xml:space="preserve">Low. Not described. </w:t>
            </w:r>
          </w:p>
        </w:tc>
        <w:tc>
          <w:tcPr>
            <w:tcW w:w="527" w:type="pct"/>
            <w:vAlign w:val="center"/>
          </w:tcPr>
          <w:p w14:paraId="11800368" w14:textId="77777777" w:rsidR="00F076FB" w:rsidRPr="005703DE" w:rsidRDefault="00F076FB" w:rsidP="003B4DCE">
            <w:pPr>
              <w:rPr>
                <w:rFonts w:cs="Arial"/>
                <w:sz w:val="14"/>
                <w:szCs w:val="14"/>
              </w:rPr>
            </w:pPr>
            <w:r>
              <w:rPr>
                <w:rFonts w:cs="Arial"/>
                <w:sz w:val="14"/>
                <w:szCs w:val="14"/>
              </w:rPr>
              <w:t>Low. Incomplete indication of needed resources, especially for community activities</w:t>
            </w:r>
          </w:p>
        </w:tc>
        <w:tc>
          <w:tcPr>
            <w:tcW w:w="321" w:type="pct"/>
            <w:vAlign w:val="center"/>
          </w:tcPr>
          <w:p w14:paraId="770F64D3" w14:textId="77777777" w:rsidR="00F076FB" w:rsidRPr="005703DE" w:rsidRDefault="00F076FB" w:rsidP="003B4DCE">
            <w:pPr>
              <w:rPr>
                <w:rFonts w:cs="Arial"/>
                <w:sz w:val="14"/>
                <w:szCs w:val="14"/>
              </w:rPr>
            </w:pPr>
            <w:r>
              <w:rPr>
                <w:rFonts w:cs="Arial"/>
                <w:sz w:val="14"/>
                <w:szCs w:val="14"/>
              </w:rPr>
              <w:t>Approved</w:t>
            </w:r>
          </w:p>
        </w:tc>
        <w:tc>
          <w:tcPr>
            <w:tcW w:w="625" w:type="pct"/>
            <w:vAlign w:val="center"/>
          </w:tcPr>
          <w:p w14:paraId="249BEDC3" w14:textId="77777777" w:rsidR="00F076FB" w:rsidRDefault="00F076FB" w:rsidP="003B4DCE">
            <w:pPr>
              <w:rPr>
                <w:rFonts w:cs="Arial"/>
                <w:sz w:val="14"/>
                <w:szCs w:val="14"/>
              </w:rPr>
            </w:pPr>
            <w:r>
              <w:rPr>
                <w:rFonts w:cs="Arial"/>
                <w:sz w:val="14"/>
                <w:szCs w:val="14"/>
              </w:rPr>
              <w:t>Not justified the objective of promoting ecotourism.</w:t>
            </w:r>
          </w:p>
          <w:p w14:paraId="0CFD161A" w14:textId="77777777" w:rsidR="00F076FB" w:rsidRPr="005703DE" w:rsidRDefault="00F076FB" w:rsidP="003B4DCE">
            <w:pPr>
              <w:rPr>
                <w:rFonts w:cs="Arial"/>
                <w:sz w:val="14"/>
                <w:szCs w:val="14"/>
              </w:rPr>
            </w:pPr>
          </w:p>
        </w:tc>
      </w:tr>
      <w:tr w:rsidR="00F076FB" w:rsidRPr="005703DE" w14:paraId="29EA78A7" w14:textId="77777777" w:rsidTr="00BD125E">
        <w:tc>
          <w:tcPr>
            <w:tcW w:w="1135" w:type="pct"/>
            <w:vAlign w:val="center"/>
          </w:tcPr>
          <w:p w14:paraId="5F762DFA" w14:textId="77777777" w:rsidR="00F076FB" w:rsidRPr="00A14A11" w:rsidRDefault="00F076FB" w:rsidP="003B4DCE">
            <w:pPr>
              <w:rPr>
                <w:rFonts w:cs="Arial"/>
                <w:sz w:val="14"/>
                <w:szCs w:val="14"/>
                <w:lang w:val="pt-PT"/>
              </w:rPr>
            </w:pPr>
            <w:r w:rsidRPr="00A14A11">
              <w:rPr>
                <w:rFonts w:cs="Arial"/>
                <w:sz w:val="14"/>
                <w:szCs w:val="14"/>
                <w:lang w:val="pt-PT"/>
              </w:rPr>
              <w:t>B – Diagnostico Social e Ambiental do Projecto Caça Furtiva (ESIA) e o Plano de</w:t>
            </w:r>
            <w:r>
              <w:rPr>
                <w:rFonts w:cs="Arial"/>
                <w:sz w:val="14"/>
                <w:szCs w:val="14"/>
                <w:lang w:val="pt-PT"/>
              </w:rPr>
              <w:t xml:space="preserve"> </w:t>
            </w:r>
            <w:r w:rsidRPr="00A14A11">
              <w:rPr>
                <w:rFonts w:cs="Arial"/>
                <w:sz w:val="14"/>
                <w:szCs w:val="14"/>
                <w:lang w:val="pt-PT"/>
              </w:rPr>
              <w:t>Gestão Social e Ambiental (ESMP)</w:t>
            </w:r>
          </w:p>
          <w:p w14:paraId="53CECB9A" w14:textId="77777777" w:rsidR="00F076FB" w:rsidRPr="00A14A11" w:rsidRDefault="00F076FB" w:rsidP="003B4DCE">
            <w:pPr>
              <w:rPr>
                <w:rFonts w:cs="Arial"/>
                <w:sz w:val="14"/>
                <w:szCs w:val="14"/>
                <w:lang w:val="pt-PT"/>
              </w:rPr>
            </w:pPr>
            <w:r w:rsidRPr="00A14A11">
              <w:rPr>
                <w:rFonts w:cs="Arial"/>
                <w:sz w:val="14"/>
                <w:szCs w:val="14"/>
                <w:lang w:val="pt-PT"/>
              </w:rPr>
              <w:t>PRODUTO 1: Cronograma detalhado e metodologia de trabalho</w:t>
            </w:r>
            <w:r>
              <w:rPr>
                <w:rFonts w:cs="Arial"/>
                <w:sz w:val="14"/>
                <w:szCs w:val="14"/>
                <w:lang w:val="pt-PT"/>
              </w:rPr>
              <w:t>, September 2021</w:t>
            </w:r>
          </w:p>
        </w:tc>
        <w:tc>
          <w:tcPr>
            <w:tcW w:w="443" w:type="pct"/>
            <w:vAlign w:val="center"/>
          </w:tcPr>
          <w:p w14:paraId="3F65AF7B" w14:textId="77777777" w:rsidR="00F076FB" w:rsidRDefault="00F076FB" w:rsidP="003B4DCE">
            <w:pPr>
              <w:rPr>
                <w:rFonts w:cs="Arial"/>
                <w:sz w:val="14"/>
                <w:szCs w:val="14"/>
              </w:rPr>
            </w:pPr>
            <w:r w:rsidRPr="00EA58DF">
              <w:rPr>
                <w:rFonts w:cs="Arial"/>
                <w:sz w:val="14"/>
                <w:szCs w:val="14"/>
              </w:rPr>
              <w:t>Low</w:t>
            </w:r>
            <w:r>
              <w:rPr>
                <w:rFonts w:cs="Arial"/>
                <w:sz w:val="14"/>
                <w:szCs w:val="14"/>
              </w:rPr>
              <w:t>.</w:t>
            </w:r>
            <w:r w:rsidRPr="00DB5817">
              <w:rPr>
                <w:rFonts w:cs="Arial"/>
                <w:sz w:val="14"/>
                <w:szCs w:val="14"/>
              </w:rPr>
              <w:t xml:space="preserve"> Not written in Angolan Portuguese and not revised for spelling and grammar. </w:t>
            </w:r>
            <w:r>
              <w:rPr>
                <w:rFonts w:cs="Arial"/>
                <w:sz w:val="14"/>
                <w:szCs w:val="14"/>
              </w:rPr>
              <w:t>Unreadable in Portuguese.</w:t>
            </w:r>
          </w:p>
          <w:p w14:paraId="3B09E809" w14:textId="77777777" w:rsidR="00F076FB" w:rsidRPr="005703DE" w:rsidRDefault="00F076FB" w:rsidP="003B4DCE">
            <w:pPr>
              <w:rPr>
                <w:rFonts w:cs="Arial"/>
                <w:sz w:val="14"/>
                <w:szCs w:val="14"/>
              </w:rPr>
            </w:pPr>
          </w:p>
        </w:tc>
        <w:tc>
          <w:tcPr>
            <w:tcW w:w="511" w:type="pct"/>
            <w:vAlign w:val="center"/>
          </w:tcPr>
          <w:p w14:paraId="06177FC2" w14:textId="77777777" w:rsidR="00F076FB" w:rsidRPr="005703DE" w:rsidRDefault="00F076FB" w:rsidP="003B4DCE">
            <w:pPr>
              <w:rPr>
                <w:rFonts w:cs="Arial"/>
                <w:sz w:val="14"/>
                <w:szCs w:val="14"/>
              </w:rPr>
            </w:pPr>
            <w:r w:rsidRPr="00EA58DF">
              <w:rPr>
                <w:rFonts w:cs="Arial"/>
                <w:sz w:val="14"/>
                <w:szCs w:val="14"/>
              </w:rPr>
              <w:t>Low</w:t>
            </w:r>
            <w:r>
              <w:rPr>
                <w:rFonts w:cs="Arial"/>
                <w:sz w:val="14"/>
                <w:szCs w:val="14"/>
              </w:rPr>
              <w:t xml:space="preserve">. Very weak quality methodology description. </w:t>
            </w:r>
          </w:p>
        </w:tc>
        <w:tc>
          <w:tcPr>
            <w:tcW w:w="489" w:type="pct"/>
            <w:vAlign w:val="center"/>
          </w:tcPr>
          <w:p w14:paraId="4E8CEAD3" w14:textId="77777777" w:rsidR="00F076FB" w:rsidRPr="005703DE" w:rsidRDefault="00F076FB" w:rsidP="003B4DCE">
            <w:pPr>
              <w:rPr>
                <w:rFonts w:cs="Arial"/>
                <w:sz w:val="14"/>
                <w:szCs w:val="14"/>
              </w:rPr>
            </w:pPr>
            <w:r w:rsidRPr="00EA58DF">
              <w:rPr>
                <w:rFonts w:cs="Arial"/>
                <w:sz w:val="14"/>
                <w:szCs w:val="14"/>
              </w:rPr>
              <w:t>Low</w:t>
            </w:r>
            <w:r>
              <w:rPr>
                <w:rFonts w:cs="Arial"/>
                <w:sz w:val="14"/>
                <w:szCs w:val="14"/>
              </w:rPr>
              <w:t>. Not indicated.</w:t>
            </w:r>
          </w:p>
        </w:tc>
        <w:tc>
          <w:tcPr>
            <w:tcW w:w="475" w:type="pct"/>
            <w:vAlign w:val="center"/>
          </w:tcPr>
          <w:p w14:paraId="0F198715" w14:textId="77777777" w:rsidR="00F076FB" w:rsidRPr="005703DE" w:rsidRDefault="00F076FB" w:rsidP="003B4DCE">
            <w:pPr>
              <w:rPr>
                <w:rFonts w:cs="Arial"/>
                <w:sz w:val="14"/>
                <w:szCs w:val="14"/>
              </w:rPr>
            </w:pPr>
            <w:r w:rsidRPr="00EA58DF">
              <w:rPr>
                <w:rFonts w:cs="Arial"/>
                <w:sz w:val="14"/>
                <w:szCs w:val="14"/>
              </w:rPr>
              <w:t>Low</w:t>
            </w:r>
            <w:r>
              <w:rPr>
                <w:rFonts w:cs="Arial"/>
                <w:sz w:val="14"/>
                <w:szCs w:val="14"/>
              </w:rPr>
              <w:t>. Not indicated.</w:t>
            </w:r>
          </w:p>
        </w:tc>
        <w:tc>
          <w:tcPr>
            <w:tcW w:w="475" w:type="pct"/>
            <w:vAlign w:val="center"/>
          </w:tcPr>
          <w:p w14:paraId="615FEFB8" w14:textId="77777777" w:rsidR="00F076FB" w:rsidRPr="005703DE" w:rsidRDefault="00F076FB" w:rsidP="003B4DCE">
            <w:pPr>
              <w:rPr>
                <w:rFonts w:cs="Arial"/>
                <w:sz w:val="14"/>
                <w:szCs w:val="14"/>
              </w:rPr>
            </w:pPr>
            <w:r w:rsidRPr="00EA58DF">
              <w:rPr>
                <w:rFonts w:cs="Arial"/>
                <w:sz w:val="14"/>
                <w:szCs w:val="14"/>
              </w:rPr>
              <w:t>Low</w:t>
            </w:r>
          </w:p>
        </w:tc>
        <w:tc>
          <w:tcPr>
            <w:tcW w:w="527" w:type="pct"/>
            <w:vAlign w:val="center"/>
          </w:tcPr>
          <w:p w14:paraId="387C3D70" w14:textId="77777777" w:rsidR="00F076FB" w:rsidRDefault="00F076FB" w:rsidP="003B4DCE">
            <w:pPr>
              <w:rPr>
                <w:rFonts w:cs="Arial"/>
                <w:sz w:val="14"/>
                <w:szCs w:val="14"/>
              </w:rPr>
            </w:pPr>
            <w:r w:rsidRPr="00EA58DF">
              <w:rPr>
                <w:rFonts w:cs="Arial"/>
                <w:sz w:val="14"/>
                <w:szCs w:val="14"/>
              </w:rPr>
              <w:t>Low</w:t>
            </w:r>
            <w:r>
              <w:rPr>
                <w:rFonts w:cs="Arial"/>
                <w:sz w:val="14"/>
                <w:szCs w:val="14"/>
              </w:rPr>
              <w:t>. Only a description of methods and outputs, and a basic timeline.</w:t>
            </w:r>
          </w:p>
          <w:p w14:paraId="114DB221" w14:textId="77777777" w:rsidR="00F076FB" w:rsidRPr="005703DE" w:rsidRDefault="00F076FB" w:rsidP="003B4DCE">
            <w:pPr>
              <w:rPr>
                <w:rFonts w:cs="Arial"/>
                <w:sz w:val="14"/>
                <w:szCs w:val="14"/>
              </w:rPr>
            </w:pPr>
          </w:p>
        </w:tc>
        <w:tc>
          <w:tcPr>
            <w:tcW w:w="321" w:type="pct"/>
            <w:vAlign w:val="center"/>
          </w:tcPr>
          <w:p w14:paraId="6CB7578E" w14:textId="77777777" w:rsidR="00F076FB" w:rsidRPr="005703DE" w:rsidRDefault="00F076FB" w:rsidP="003B4DCE">
            <w:pPr>
              <w:rPr>
                <w:rFonts w:cs="Arial"/>
                <w:sz w:val="14"/>
                <w:szCs w:val="14"/>
              </w:rPr>
            </w:pPr>
            <w:r>
              <w:rPr>
                <w:rFonts w:cs="Arial"/>
                <w:sz w:val="14"/>
                <w:szCs w:val="14"/>
              </w:rPr>
              <w:t>NA</w:t>
            </w:r>
          </w:p>
        </w:tc>
        <w:tc>
          <w:tcPr>
            <w:tcW w:w="625" w:type="pct"/>
            <w:vAlign w:val="center"/>
          </w:tcPr>
          <w:p w14:paraId="50A6CBEF" w14:textId="77777777" w:rsidR="00F076FB" w:rsidRPr="005703DE" w:rsidRDefault="00F076FB" w:rsidP="003B4DCE">
            <w:pPr>
              <w:rPr>
                <w:rFonts w:cs="Arial"/>
                <w:sz w:val="14"/>
                <w:szCs w:val="14"/>
              </w:rPr>
            </w:pPr>
            <w:r>
              <w:rPr>
                <w:rFonts w:cs="Arial"/>
                <w:sz w:val="14"/>
                <w:szCs w:val="14"/>
              </w:rPr>
              <w:t xml:space="preserve">Does not follow the UNDP templates/guidelines. </w:t>
            </w:r>
          </w:p>
        </w:tc>
      </w:tr>
      <w:tr w:rsidR="00F076FB" w:rsidRPr="005703DE" w14:paraId="79ACCD3B" w14:textId="77777777" w:rsidTr="00BD125E">
        <w:tc>
          <w:tcPr>
            <w:tcW w:w="1135" w:type="pct"/>
            <w:vAlign w:val="center"/>
          </w:tcPr>
          <w:p w14:paraId="23235691" w14:textId="77777777" w:rsidR="00F076FB" w:rsidRPr="00A14A11" w:rsidRDefault="00F076FB" w:rsidP="003B4DCE">
            <w:pPr>
              <w:rPr>
                <w:rFonts w:cs="Arial"/>
                <w:sz w:val="14"/>
                <w:szCs w:val="14"/>
                <w:lang w:val="pt-PT"/>
              </w:rPr>
            </w:pPr>
            <w:r w:rsidRPr="00A14A11">
              <w:rPr>
                <w:rFonts w:cs="Arial"/>
                <w:sz w:val="14"/>
                <w:szCs w:val="14"/>
                <w:lang w:val="pt-PT"/>
              </w:rPr>
              <w:t>C - Diagnóstico social e ambiental do projecto caça furtiva</w:t>
            </w:r>
            <w:r>
              <w:rPr>
                <w:rFonts w:cs="Arial"/>
                <w:sz w:val="14"/>
                <w:szCs w:val="14"/>
                <w:lang w:val="pt-PT"/>
              </w:rPr>
              <w:t>, April 2023</w:t>
            </w:r>
          </w:p>
        </w:tc>
        <w:tc>
          <w:tcPr>
            <w:tcW w:w="443" w:type="pct"/>
            <w:vAlign w:val="center"/>
          </w:tcPr>
          <w:p w14:paraId="1DBCBF7C" w14:textId="77777777" w:rsidR="00F076FB" w:rsidRDefault="00F076FB" w:rsidP="003B4DCE">
            <w:pPr>
              <w:rPr>
                <w:rFonts w:cs="Arial"/>
                <w:sz w:val="14"/>
                <w:szCs w:val="14"/>
              </w:rPr>
            </w:pPr>
            <w:r w:rsidRPr="004C2B03">
              <w:rPr>
                <w:rFonts w:cs="Arial"/>
                <w:sz w:val="14"/>
                <w:szCs w:val="14"/>
              </w:rPr>
              <w:t>Low</w:t>
            </w:r>
            <w:r>
              <w:rPr>
                <w:rFonts w:cs="Arial"/>
                <w:sz w:val="14"/>
                <w:szCs w:val="14"/>
              </w:rPr>
              <w:t>. Could benefit enormously from language revision.</w:t>
            </w:r>
          </w:p>
          <w:p w14:paraId="6D0AC479" w14:textId="77777777" w:rsidR="00F076FB" w:rsidRPr="005703DE" w:rsidRDefault="00F076FB" w:rsidP="003B4DCE">
            <w:pPr>
              <w:rPr>
                <w:rFonts w:cs="Arial"/>
                <w:sz w:val="14"/>
                <w:szCs w:val="14"/>
              </w:rPr>
            </w:pPr>
          </w:p>
        </w:tc>
        <w:tc>
          <w:tcPr>
            <w:tcW w:w="511" w:type="pct"/>
            <w:vAlign w:val="center"/>
          </w:tcPr>
          <w:p w14:paraId="51203A49" w14:textId="77777777" w:rsidR="00F076FB" w:rsidRDefault="00F076FB" w:rsidP="003B4DCE">
            <w:pPr>
              <w:rPr>
                <w:rFonts w:cs="Arial"/>
                <w:sz w:val="14"/>
                <w:szCs w:val="14"/>
              </w:rPr>
            </w:pPr>
            <w:r w:rsidRPr="004C2B03">
              <w:rPr>
                <w:rFonts w:cs="Arial"/>
                <w:sz w:val="14"/>
                <w:szCs w:val="14"/>
              </w:rPr>
              <w:t>Low</w:t>
            </w:r>
            <w:r>
              <w:rPr>
                <w:rFonts w:cs="Arial"/>
                <w:sz w:val="14"/>
                <w:szCs w:val="14"/>
              </w:rPr>
              <w:t>. Not well articulated, does not follow the templates or standards for EASIA/ESMP.</w:t>
            </w:r>
          </w:p>
          <w:p w14:paraId="5C68E4C0" w14:textId="77777777" w:rsidR="00F076FB" w:rsidRPr="005703DE" w:rsidRDefault="00F076FB" w:rsidP="003B4DCE">
            <w:pPr>
              <w:rPr>
                <w:rFonts w:cs="Arial"/>
                <w:sz w:val="14"/>
                <w:szCs w:val="14"/>
              </w:rPr>
            </w:pPr>
          </w:p>
        </w:tc>
        <w:tc>
          <w:tcPr>
            <w:tcW w:w="489" w:type="pct"/>
            <w:vAlign w:val="center"/>
          </w:tcPr>
          <w:p w14:paraId="3F1C789C" w14:textId="77777777" w:rsidR="00F076FB" w:rsidRPr="005703DE" w:rsidRDefault="00F076FB" w:rsidP="003B4DCE">
            <w:pPr>
              <w:rPr>
                <w:rFonts w:cs="Arial"/>
                <w:sz w:val="14"/>
                <w:szCs w:val="14"/>
              </w:rPr>
            </w:pPr>
            <w:r w:rsidRPr="004C2B03">
              <w:rPr>
                <w:rFonts w:cs="Arial"/>
                <w:sz w:val="14"/>
                <w:szCs w:val="14"/>
              </w:rPr>
              <w:t>Low</w:t>
            </w:r>
          </w:p>
        </w:tc>
        <w:tc>
          <w:tcPr>
            <w:tcW w:w="475" w:type="pct"/>
            <w:vAlign w:val="center"/>
          </w:tcPr>
          <w:p w14:paraId="424BD0DD" w14:textId="77777777" w:rsidR="00F076FB" w:rsidRPr="005703DE" w:rsidRDefault="00F076FB" w:rsidP="003B4DCE">
            <w:pPr>
              <w:rPr>
                <w:rFonts w:cs="Arial"/>
                <w:sz w:val="14"/>
                <w:szCs w:val="14"/>
              </w:rPr>
            </w:pPr>
            <w:r>
              <w:rPr>
                <w:rFonts w:cs="Arial"/>
                <w:sz w:val="14"/>
                <w:szCs w:val="14"/>
              </w:rPr>
              <w:t>NA</w:t>
            </w:r>
          </w:p>
        </w:tc>
        <w:tc>
          <w:tcPr>
            <w:tcW w:w="475" w:type="pct"/>
            <w:vAlign w:val="center"/>
          </w:tcPr>
          <w:p w14:paraId="7198801B" w14:textId="77777777" w:rsidR="00F076FB" w:rsidRPr="005703DE" w:rsidRDefault="00F076FB" w:rsidP="003B4DCE">
            <w:pPr>
              <w:rPr>
                <w:rFonts w:cs="Arial"/>
                <w:sz w:val="14"/>
                <w:szCs w:val="14"/>
              </w:rPr>
            </w:pPr>
            <w:r w:rsidRPr="004C2B03">
              <w:rPr>
                <w:rFonts w:cs="Arial"/>
                <w:sz w:val="14"/>
                <w:szCs w:val="14"/>
              </w:rPr>
              <w:t>Low</w:t>
            </w:r>
            <w:r>
              <w:rPr>
                <w:rFonts w:cs="Arial"/>
                <w:sz w:val="14"/>
                <w:szCs w:val="14"/>
              </w:rPr>
              <w:t xml:space="preserve">. Not indicated. </w:t>
            </w:r>
          </w:p>
        </w:tc>
        <w:tc>
          <w:tcPr>
            <w:tcW w:w="527" w:type="pct"/>
            <w:vAlign w:val="center"/>
          </w:tcPr>
          <w:p w14:paraId="02777324" w14:textId="77777777" w:rsidR="00F076FB" w:rsidRPr="005703DE" w:rsidRDefault="00F076FB" w:rsidP="003B4DCE">
            <w:pPr>
              <w:rPr>
                <w:rFonts w:cs="Arial"/>
                <w:sz w:val="14"/>
                <w:szCs w:val="14"/>
              </w:rPr>
            </w:pPr>
            <w:r w:rsidRPr="004C2B03">
              <w:rPr>
                <w:rFonts w:cs="Arial"/>
                <w:sz w:val="14"/>
                <w:szCs w:val="14"/>
              </w:rPr>
              <w:t>Low</w:t>
            </w:r>
            <w:r>
              <w:rPr>
                <w:rFonts w:cs="Arial"/>
                <w:sz w:val="14"/>
                <w:szCs w:val="14"/>
              </w:rPr>
              <w:t>. Weak description of methodology for elaboration.</w:t>
            </w:r>
          </w:p>
        </w:tc>
        <w:tc>
          <w:tcPr>
            <w:tcW w:w="321" w:type="pct"/>
            <w:vAlign w:val="center"/>
          </w:tcPr>
          <w:p w14:paraId="3B88CBC6" w14:textId="77777777" w:rsidR="00F076FB" w:rsidRPr="005703DE" w:rsidRDefault="00F076FB" w:rsidP="003B4DCE">
            <w:pPr>
              <w:rPr>
                <w:rFonts w:cs="Arial"/>
                <w:sz w:val="14"/>
                <w:szCs w:val="14"/>
              </w:rPr>
            </w:pPr>
            <w:r>
              <w:rPr>
                <w:rFonts w:cs="Arial"/>
                <w:sz w:val="14"/>
                <w:szCs w:val="14"/>
              </w:rPr>
              <w:t>Approved</w:t>
            </w:r>
          </w:p>
        </w:tc>
        <w:tc>
          <w:tcPr>
            <w:tcW w:w="625" w:type="pct"/>
            <w:vAlign w:val="center"/>
          </w:tcPr>
          <w:p w14:paraId="09FE3E68" w14:textId="77777777" w:rsidR="00F076FB" w:rsidRPr="005703DE" w:rsidRDefault="00F076FB" w:rsidP="003B4DCE">
            <w:pPr>
              <w:rPr>
                <w:rFonts w:cs="Arial"/>
                <w:sz w:val="14"/>
                <w:szCs w:val="14"/>
              </w:rPr>
            </w:pPr>
            <w:r>
              <w:rPr>
                <w:rFonts w:cs="Arial"/>
                <w:sz w:val="14"/>
                <w:szCs w:val="14"/>
              </w:rPr>
              <w:t xml:space="preserve">Unstructured narrative, conclusions and recommendations. </w:t>
            </w:r>
          </w:p>
        </w:tc>
      </w:tr>
      <w:tr w:rsidR="00F076FB" w:rsidRPr="005703DE" w14:paraId="34430E4B" w14:textId="77777777" w:rsidTr="00BD125E">
        <w:tc>
          <w:tcPr>
            <w:tcW w:w="1135" w:type="pct"/>
            <w:vAlign w:val="center"/>
          </w:tcPr>
          <w:p w14:paraId="754A4C23" w14:textId="77777777" w:rsidR="00F076FB" w:rsidRPr="00A14A11" w:rsidRDefault="00F076FB" w:rsidP="003B4DCE">
            <w:pPr>
              <w:rPr>
                <w:rFonts w:cs="Arial"/>
                <w:sz w:val="14"/>
                <w:szCs w:val="14"/>
                <w:lang w:val="pt-PT"/>
              </w:rPr>
            </w:pPr>
            <w:r>
              <w:rPr>
                <w:rFonts w:cs="Arial"/>
                <w:sz w:val="14"/>
                <w:szCs w:val="14"/>
                <w:lang w:val="pt-PT"/>
              </w:rPr>
              <w:t xml:space="preserve">D – </w:t>
            </w:r>
            <w:r w:rsidRPr="00A14A11">
              <w:rPr>
                <w:rFonts w:cs="Arial"/>
                <w:sz w:val="14"/>
                <w:szCs w:val="14"/>
                <w:lang w:val="pt-PT"/>
              </w:rPr>
              <w:t>Elaboração da Estratégia e Plano de Acção Nacional de Aplicação da Lei para o Combate ao Comércio Ilegal da Vida Selvagem</w:t>
            </w:r>
          </w:p>
          <w:p w14:paraId="3E57D6B9" w14:textId="77777777" w:rsidR="00F076FB" w:rsidRPr="00A14A11" w:rsidRDefault="00F076FB" w:rsidP="003B4DCE">
            <w:pPr>
              <w:rPr>
                <w:rFonts w:cs="Arial"/>
                <w:sz w:val="14"/>
                <w:szCs w:val="14"/>
                <w:lang w:val="pt-PT"/>
              </w:rPr>
            </w:pPr>
            <w:r w:rsidRPr="00A14A11">
              <w:rPr>
                <w:rFonts w:cs="Arial"/>
                <w:sz w:val="14"/>
                <w:szCs w:val="14"/>
                <w:lang w:val="pt-PT"/>
              </w:rPr>
              <w:t>Produto 1:</w:t>
            </w:r>
            <w:r>
              <w:rPr>
                <w:rFonts w:cs="Arial"/>
                <w:sz w:val="14"/>
                <w:szCs w:val="14"/>
                <w:lang w:val="pt-PT"/>
              </w:rPr>
              <w:t xml:space="preserve"> </w:t>
            </w:r>
            <w:r w:rsidRPr="00A14A11">
              <w:rPr>
                <w:rFonts w:cs="Arial"/>
                <w:sz w:val="14"/>
                <w:szCs w:val="14"/>
                <w:lang w:val="pt-PT"/>
              </w:rPr>
              <w:t>Plano de trabalho e Cronograma de Actividades</w:t>
            </w:r>
            <w:r>
              <w:rPr>
                <w:rFonts w:cs="Arial"/>
                <w:sz w:val="14"/>
                <w:szCs w:val="14"/>
                <w:lang w:val="pt-PT"/>
              </w:rPr>
              <w:t>, October 2022</w:t>
            </w:r>
          </w:p>
        </w:tc>
        <w:tc>
          <w:tcPr>
            <w:tcW w:w="443" w:type="pct"/>
            <w:vAlign w:val="center"/>
          </w:tcPr>
          <w:p w14:paraId="4AD5425C" w14:textId="77777777" w:rsidR="00F076FB" w:rsidRPr="005703DE" w:rsidRDefault="00F076FB" w:rsidP="003B4DCE">
            <w:pPr>
              <w:rPr>
                <w:rFonts w:cs="Arial"/>
                <w:sz w:val="14"/>
                <w:szCs w:val="14"/>
              </w:rPr>
            </w:pPr>
            <w:r>
              <w:rPr>
                <w:rFonts w:cs="Arial"/>
                <w:sz w:val="14"/>
                <w:szCs w:val="14"/>
              </w:rPr>
              <w:t>Medium</w:t>
            </w:r>
          </w:p>
        </w:tc>
        <w:tc>
          <w:tcPr>
            <w:tcW w:w="511" w:type="pct"/>
            <w:vAlign w:val="center"/>
          </w:tcPr>
          <w:p w14:paraId="725FA460" w14:textId="77777777" w:rsidR="00F076FB" w:rsidRPr="005703DE" w:rsidRDefault="00F076FB" w:rsidP="003B4DCE">
            <w:pPr>
              <w:rPr>
                <w:rFonts w:cs="Arial"/>
                <w:sz w:val="14"/>
                <w:szCs w:val="14"/>
              </w:rPr>
            </w:pPr>
            <w:r>
              <w:rPr>
                <w:rFonts w:cs="Arial"/>
                <w:sz w:val="14"/>
                <w:szCs w:val="14"/>
              </w:rPr>
              <w:t>Medium</w:t>
            </w:r>
          </w:p>
        </w:tc>
        <w:tc>
          <w:tcPr>
            <w:tcW w:w="489" w:type="pct"/>
            <w:vAlign w:val="center"/>
          </w:tcPr>
          <w:p w14:paraId="5A31F8B9" w14:textId="77777777" w:rsidR="00F076FB" w:rsidRPr="005703DE" w:rsidRDefault="00F076FB" w:rsidP="003B4DCE">
            <w:pPr>
              <w:rPr>
                <w:rFonts w:cs="Arial"/>
                <w:sz w:val="14"/>
                <w:szCs w:val="14"/>
              </w:rPr>
            </w:pPr>
            <w:r>
              <w:rPr>
                <w:rFonts w:cs="Arial"/>
                <w:sz w:val="14"/>
                <w:szCs w:val="14"/>
              </w:rPr>
              <w:t>Medium</w:t>
            </w:r>
          </w:p>
        </w:tc>
        <w:tc>
          <w:tcPr>
            <w:tcW w:w="475" w:type="pct"/>
            <w:vAlign w:val="center"/>
          </w:tcPr>
          <w:p w14:paraId="4A1FC92B" w14:textId="77777777" w:rsidR="00F076FB" w:rsidRPr="005703DE" w:rsidRDefault="00F076FB" w:rsidP="003B4DCE">
            <w:pPr>
              <w:rPr>
                <w:rFonts w:cs="Arial"/>
                <w:sz w:val="14"/>
                <w:szCs w:val="14"/>
              </w:rPr>
            </w:pPr>
            <w:r>
              <w:rPr>
                <w:rFonts w:cs="Arial"/>
                <w:sz w:val="14"/>
                <w:szCs w:val="14"/>
              </w:rPr>
              <w:t>Low</w:t>
            </w:r>
          </w:p>
        </w:tc>
        <w:tc>
          <w:tcPr>
            <w:tcW w:w="475" w:type="pct"/>
            <w:vAlign w:val="center"/>
          </w:tcPr>
          <w:p w14:paraId="4075490B" w14:textId="77777777" w:rsidR="00F076FB" w:rsidRPr="005703DE" w:rsidRDefault="00F076FB" w:rsidP="003B4DCE">
            <w:pPr>
              <w:rPr>
                <w:rFonts w:cs="Arial"/>
                <w:sz w:val="14"/>
                <w:szCs w:val="14"/>
              </w:rPr>
            </w:pPr>
            <w:r>
              <w:rPr>
                <w:rFonts w:cs="Arial"/>
                <w:sz w:val="14"/>
                <w:szCs w:val="14"/>
              </w:rPr>
              <w:t>Low</w:t>
            </w:r>
          </w:p>
        </w:tc>
        <w:tc>
          <w:tcPr>
            <w:tcW w:w="527" w:type="pct"/>
            <w:vAlign w:val="center"/>
          </w:tcPr>
          <w:p w14:paraId="6E7FFD57" w14:textId="77777777" w:rsidR="00F076FB" w:rsidRPr="005703DE" w:rsidRDefault="00F076FB" w:rsidP="003B4DCE">
            <w:pPr>
              <w:rPr>
                <w:rFonts w:cs="Arial"/>
                <w:sz w:val="14"/>
                <w:szCs w:val="14"/>
              </w:rPr>
            </w:pPr>
            <w:r>
              <w:rPr>
                <w:rFonts w:cs="Arial"/>
                <w:sz w:val="14"/>
                <w:szCs w:val="14"/>
              </w:rPr>
              <w:t>Low</w:t>
            </w:r>
          </w:p>
        </w:tc>
        <w:tc>
          <w:tcPr>
            <w:tcW w:w="321" w:type="pct"/>
            <w:vAlign w:val="center"/>
          </w:tcPr>
          <w:p w14:paraId="3F26E459" w14:textId="77777777" w:rsidR="00F076FB" w:rsidRPr="005703DE" w:rsidRDefault="00F076FB" w:rsidP="003B4DCE">
            <w:pPr>
              <w:rPr>
                <w:rFonts w:cs="Arial"/>
                <w:sz w:val="14"/>
                <w:szCs w:val="14"/>
              </w:rPr>
            </w:pPr>
            <w:r>
              <w:rPr>
                <w:rFonts w:cs="Arial"/>
                <w:sz w:val="14"/>
                <w:szCs w:val="14"/>
              </w:rPr>
              <w:t>Approved</w:t>
            </w:r>
          </w:p>
        </w:tc>
        <w:tc>
          <w:tcPr>
            <w:tcW w:w="625" w:type="pct"/>
            <w:vAlign w:val="center"/>
          </w:tcPr>
          <w:p w14:paraId="5212F9FB" w14:textId="77777777" w:rsidR="00F076FB" w:rsidRDefault="00F076FB" w:rsidP="003B4DCE">
            <w:pPr>
              <w:rPr>
                <w:rFonts w:cs="Arial"/>
                <w:sz w:val="14"/>
                <w:szCs w:val="14"/>
              </w:rPr>
            </w:pPr>
            <w:r>
              <w:rPr>
                <w:rFonts w:cs="Arial"/>
                <w:sz w:val="14"/>
                <w:szCs w:val="14"/>
              </w:rPr>
              <w:t xml:space="preserve">This is only a proposal to elaborate the Strategy, based on the </w:t>
            </w:r>
            <w:proofErr w:type="spellStart"/>
            <w:r>
              <w:rPr>
                <w:rFonts w:cs="Arial"/>
                <w:sz w:val="14"/>
                <w:szCs w:val="14"/>
              </w:rPr>
              <w:t>ToR</w:t>
            </w:r>
            <w:proofErr w:type="spellEnd"/>
            <w:r>
              <w:rPr>
                <w:rFonts w:cs="Arial"/>
                <w:sz w:val="14"/>
                <w:szCs w:val="14"/>
              </w:rPr>
              <w:t xml:space="preserve">. </w:t>
            </w:r>
          </w:p>
          <w:p w14:paraId="3D0CEF3F" w14:textId="77777777" w:rsidR="00F076FB" w:rsidRPr="005703DE" w:rsidRDefault="00F076FB" w:rsidP="003B4DCE">
            <w:pPr>
              <w:rPr>
                <w:rFonts w:cs="Arial"/>
                <w:sz w:val="14"/>
                <w:szCs w:val="14"/>
              </w:rPr>
            </w:pPr>
          </w:p>
        </w:tc>
      </w:tr>
      <w:tr w:rsidR="00F076FB" w:rsidRPr="005703DE" w14:paraId="0A7C3D8A" w14:textId="77777777" w:rsidTr="00BD125E">
        <w:tc>
          <w:tcPr>
            <w:tcW w:w="1135" w:type="pct"/>
            <w:vAlign w:val="center"/>
          </w:tcPr>
          <w:p w14:paraId="0B8814E3" w14:textId="77777777" w:rsidR="00F076FB" w:rsidRPr="00A14A11" w:rsidRDefault="00F076FB" w:rsidP="003B4DCE">
            <w:pPr>
              <w:rPr>
                <w:rFonts w:cs="Arial"/>
                <w:sz w:val="14"/>
                <w:szCs w:val="14"/>
                <w:lang w:val="pt-PT"/>
              </w:rPr>
            </w:pPr>
            <w:r>
              <w:rPr>
                <w:rFonts w:cs="Arial"/>
                <w:sz w:val="14"/>
                <w:szCs w:val="14"/>
                <w:lang w:val="pt-PT"/>
              </w:rPr>
              <w:t xml:space="preserve">E – </w:t>
            </w:r>
            <w:r w:rsidRPr="00A14A11">
              <w:rPr>
                <w:rFonts w:cs="Arial"/>
                <w:sz w:val="14"/>
                <w:szCs w:val="14"/>
                <w:lang w:val="pt-PT"/>
              </w:rPr>
              <w:t>Estratégia Nacional e Plano de Acção</w:t>
            </w:r>
            <w:r>
              <w:rPr>
                <w:rFonts w:cs="Arial"/>
                <w:sz w:val="14"/>
                <w:szCs w:val="14"/>
                <w:lang w:val="pt-PT"/>
              </w:rPr>
              <w:t xml:space="preserve"> </w:t>
            </w:r>
            <w:r w:rsidRPr="00A14A11">
              <w:rPr>
                <w:rFonts w:cs="Arial"/>
                <w:sz w:val="14"/>
                <w:szCs w:val="14"/>
                <w:lang w:val="pt-PT"/>
              </w:rPr>
              <w:t>de Aplicação da Lei para o Combate ao Comércio Ilegal da</w:t>
            </w:r>
            <w:r>
              <w:rPr>
                <w:rFonts w:cs="Arial"/>
                <w:sz w:val="14"/>
                <w:szCs w:val="14"/>
                <w:lang w:val="pt-PT"/>
              </w:rPr>
              <w:t xml:space="preserve"> </w:t>
            </w:r>
            <w:r w:rsidRPr="00A14A11">
              <w:rPr>
                <w:rFonts w:cs="Arial"/>
                <w:sz w:val="14"/>
                <w:szCs w:val="14"/>
                <w:lang w:val="pt-PT"/>
              </w:rPr>
              <w:t>Vida Selvagem</w:t>
            </w:r>
            <w:r>
              <w:rPr>
                <w:rFonts w:cs="Arial"/>
                <w:sz w:val="14"/>
                <w:szCs w:val="14"/>
                <w:lang w:val="pt-PT"/>
              </w:rPr>
              <w:t>, February 2023</w:t>
            </w:r>
          </w:p>
        </w:tc>
        <w:tc>
          <w:tcPr>
            <w:tcW w:w="443" w:type="pct"/>
            <w:vAlign w:val="center"/>
          </w:tcPr>
          <w:p w14:paraId="7E96006F" w14:textId="77777777" w:rsidR="00F076FB" w:rsidRPr="005703DE" w:rsidRDefault="00F076FB" w:rsidP="003B4DCE">
            <w:pPr>
              <w:rPr>
                <w:rFonts w:cs="Arial"/>
                <w:sz w:val="14"/>
                <w:szCs w:val="14"/>
              </w:rPr>
            </w:pPr>
            <w:r>
              <w:rPr>
                <w:rFonts w:cs="Arial"/>
                <w:sz w:val="14"/>
                <w:szCs w:val="14"/>
              </w:rPr>
              <w:t>Medium. References to legal framework.</w:t>
            </w:r>
          </w:p>
        </w:tc>
        <w:tc>
          <w:tcPr>
            <w:tcW w:w="511" w:type="pct"/>
            <w:vAlign w:val="center"/>
          </w:tcPr>
          <w:p w14:paraId="5B9B9676" w14:textId="77777777" w:rsidR="00F076FB" w:rsidRPr="005703DE" w:rsidRDefault="00F076FB" w:rsidP="003B4DCE">
            <w:pPr>
              <w:rPr>
                <w:rFonts w:cs="Arial"/>
                <w:sz w:val="14"/>
                <w:szCs w:val="14"/>
              </w:rPr>
            </w:pPr>
            <w:r>
              <w:rPr>
                <w:rFonts w:cs="Arial"/>
                <w:sz w:val="14"/>
                <w:szCs w:val="14"/>
              </w:rPr>
              <w:t xml:space="preserve">Medium. Focused on existing legislation. </w:t>
            </w:r>
          </w:p>
        </w:tc>
        <w:tc>
          <w:tcPr>
            <w:tcW w:w="489" w:type="pct"/>
            <w:vAlign w:val="center"/>
          </w:tcPr>
          <w:p w14:paraId="7AE81BAF" w14:textId="77777777" w:rsidR="00F076FB" w:rsidRPr="005703DE" w:rsidRDefault="00F076FB" w:rsidP="003B4DCE">
            <w:pPr>
              <w:rPr>
                <w:rFonts w:cs="Arial"/>
                <w:sz w:val="14"/>
                <w:szCs w:val="14"/>
              </w:rPr>
            </w:pPr>
            <w:r>
              <w:rPr>
                <w:rFonts w:cs="Arial"/>
                <w:sz w:val="14"/>
                <w:szCs w:val="14"/>
              </w:rPr>
              <w:t>Low. Not indicated.</w:t>
            </w:r>
          </w:p>
        </w:tc>
        <w:tc>
          <w:tcPr>
            <w:tcW w:w="475" w:type="pct"/>
            <w:vAlign w:val="center"/>
          </w:tcPr>
          <w:p w14:paraId="357AFB37" w14:textId="77777777" w:rsidR="00F076FB" w:rsidRPr="005703DE" w:rsidRDefault="00F076FB" w:rsidP="003B4DCE">
            <w:pPr>
              <w:rPr>
                <w:rFonts w:cs="Arial"/>
                <w:sz w:val="14"/>
                <w:szCs w:val="14"/>
              </w:rPr>
            </w:pPr>
            <w:r>
              <w:rPr>
                <w:rFonts w:cs="Arial"/>
                <w:sz w:val="14"/>
                <w:szCs w:val="14"/>
              </w:rPr>
              <w:t xml:space="preserve">Medium. Plan included but not budget. </w:t>
            </w:r>
          </w:p>
        </w:tc>
        <w:tc>
          <w:tcPr>
            <w:tcW w:w="475" w:type="pct"/>
            <w:vAlign w:val="center"/>
          </w:tcPr>
          <w:p w14:paraId="4A044386" w14:textId="77777777" w:rsidR="00F076FB" w:rsidRPr="005703DE" w:rsidRDefault="00F076FB" w:rsidP="003B4DCE">
            <w:pPr>
              <w:rPr>
                <w:rFonts w:cs="Arial"/>
                <w:sz w:val="14"/>
                <w:szCs w:val="14"/>
              </w:rPr>
            </w:pPr>
            <w:r>
              <w:rPr>
                <w:rFonts w:cs="Arial"/>
                <w:sz w:val="14"/>
                <w:szCs w:val="14"/>
              </w:rPr>
              <w:t xml:space="preserve">Medium. Indicators included in the table. </w:t>
            </w:r>
          </w:p>
        </w:tc>
        <w:tc>
          <w:tcPr>
            <w:tcW w:w="527" w:type="pct"/>
            <w:vAlign w:val="center"/>
          </w:tcPr>
          <w:p w14:paraId="209F3DA7" w14:textId="77777777" w:rsidR="00F076FB" w:rsidRPr="005703DE" w:rsidRDefault="00F076FB" w:rsidP="003B4DCE">
            <w:pPr>
              <w:rPr>
                <w:rFonts w:cs="Arial"/>
                <w:sz w:val="14"/>
                <w:szCs w:val="14"/>
              </w:rPr>
            </w:pPr>
            <w:r>
              <w:rPr>
                <w:rFonts w:cs="Arial"/>
                <w:sz w:val="14"/>
                <w:szCs w:val="14"/>
              </w:rPr>
              <w:t>Medium. The Strategy is a single table.</w:t>
            </w:r>
          </w:p>
        </w:tc>
        <w:tc>
          <w:tcPr>
            <w:tcW w:w="321" w:type="pct"/>
            <w:vAlign w:val="center"/>
          </w:tcPr>
          <w:p w14:paraId="180CFE92" w14:textId="77777777" w:rsidR="00F076FB" w:rsidRPr="005703DE" w:rsidRDefault="00F076FB" w:rsidP="003B4DCE">
            <w:pPr>
              <w:rPr>
                <w:rFonts w:cs="Arial"/>
                <w:sz w:val="14"/>
                <w:szCs w:val="14"/>
              </w:rPr>
            </w:pPr>
            <w:r>
              <w:rPr>
                <w:rFonts w:cs="Arial"/>
                <w:sz w:val="14"/>
                <w:szCs w:val="14"/>
              </w:rPr>
              <w:t>Approved</w:t>
            </w:r>
          </w:p>
        </w:tc>
        <w:tc>
          <w:tcPr>
            <w:tcW w:w="625" w:type="pct"/>
            <w:vAlign w:val="center"/>
          </w:tcPr>
          <w:p w14:paraId="458EE4C8" w14:textId="77777777" w:rsidR="00F076FB" w:rsidRDefault="00F076FB" w:rsidP="003B4DCE">
            <w:pPr>
              <w:rPr>
                <w:rFonts w:cs="Arial"/>
                <w:sz w:val="14"/>
                <w:szCs w:val="14"/>
              </w:rPr>
            </w:pPr>
            <w:r>
              <w:rPr>
                <w:rFonts w:cs="Arial"/>
                <w:sz w:val="14"/>
                <w:szCs w:val="14"/>
              </w:rPr>
              <w:t xml:space="preserve">Most of the document is about the legal framework. </w:t>
            </w:r>
          </w:p>
          <w:p w14:paraId="15EB99E9" w14:textId="77777777" w:rsidR="00F076FB" w:rsidRPr="005703DE" w:rsidRDefault="00F076FB" w:rsidP="003B4DCE">
            <w:pPr>
              <w:rPr>
                <w:rFonts w:cs="Arial"/>
                <w:sz w:val="14"/>
                <w:szCs w:val="14"/>
              </w:rPr>
            </w:pPr>
          </w:p>
        </w:tc>
      </w:tr>
      <w:tr w:rsidR="00F076FB" w:rsidRPr="005703DE" w14:paraId="400CFB3E" w14:textId="77777777" w:rsidTr="00BD125E">
        <w:tc>
          <w:tcPr>
            <w:tcW w:w="1135" w:type="pct"/>
            <w:vAlign w:val="center"/>
          </w:tcPr>
          <w:p w14:paraId="5B518BF5" w14:textId="77777777" w:rsidR="00F076FB" w:rsidRPr="00A14A11" w:rsidRDefault="00F076FB" w:rsidP="003B4DCE">
            <w:pPr>
              <w:rPr>
                <w:rFonts w:cs="Arial"/>
                <w:sz w:val="14"/>
                <w:szCs w:val="14"/>
                <w:lang w:val="pt-PT"/>
              </w:rPr>
            </w:pPr>
            <w:r>
              <w:rPr>
                <w:rFonts w:cs="Arial"/>
                <w:sz w:val="14"/>
                <w:szCs w:val="14"/>
                <w:lang w:val="pt-PT"/>
              </w:rPr>
              <w:t xml:space="preserve">F – </w:t>
            </w:r>
            <w:r w:rsidRPr="00A14A11">
              <w:rPr>
                <w:rFonts w:cs="Arial"/>
                <w:sz w:val="14"/>
                <w:szCs w:val="14"/>
                <w:lang w:val="pt-PT"/>
              </w:rPr>
              <w:t>Projecto</w:t>
            </w:r>
            <w:r>
              <w:rPr>
                <w:rFonts w:cs="Arial"/>
                <w:sz w:val="14"/>
                <w:szCs w:val="14"/>
                <w:lang w:val="pt-PT"/>
              </w:rPr>
              <w:t xml:space="preserve"> </w:t>
            </w:r>
            <w:r w:rsidRPr="00A14A11">
              <w:rPr>
                <w:rFonts w:cs="Arial"/>
                <w:sz w:val="14"/>
                <w:szCs w:val="14"/>
                <w:lang w:val="pt-PT"/>
              </w:rPr>
              <w:t>de</w:t>
            </w:r>
            <w:r>
              <w:rPr>
                <w:rFonts w:cs="Arial"/>
                <w:sz w:val="14"/>
                <w:szCs w:val="14"/>
                <w:lang w:val="pt-PT"/>
              </w:rPr>
              <w:t xml:space="preserve"> </w:t>
            </w:r>
            <w:r w:rsidRPr="00A14A11">
              <w:rPr>
                <w:rFonts w:cs="Arial"/>
                <w:sz w:val="14"/>
                <w:szCs w:val="14"/>
                <w:lang w:val="pt-PT"/>
              </w:rPr>
              <w:t>estratégia nacional e plano de acção</w:t>
            </w:r>
            <w:r>
              <w:rPr>
                <w:rFonts w:cs="Arial"/>
                <w:sz w:val="14"/>
                <w:szCs w:val="14"/>
                <w:lang w:val="pt-PT"/>
              </w:rPr>
              <w:t xml:space="preserve"> </w:t>
            </w:r>
            <w:r w:rsidRPr="00A14A11">
              <w:rPr>
                <w:rFonts w:cs="Arial"/>
                <w:sz w:val="14"/>
                <w:szCs w:val="14"/>
                <w:lang w:val="pt-PT"/>
              </w:rPr>
              <w:t>de aplicação da lei para o combate ao</w:t>
            </w:r>
            <w:r>
              <w:rPr>
                <w:rFonts w:cs="Arial"/>
                <w:sz w:val="14"/>
                <w:szCs w:val="14"/>
                <w:lang w:val="pt-PT"/>
              </w:rPr>
              <w:t xml:space="preserve"> </w:t>
            </w:r>
            <w:r w:rsidRPr="00A14A11">
              <w:rPr>
                <w:rFonts w:cs="Arial"/>
                <w:sz w:val="14"/>
                <w:szCs w:val="14"/>
                <w:lang w:val="pt-PT"/>
              </w:rPr>
              <w:t>comércio ilegal da vida selvagem, 2023</w:t>
            </w:r>
          </w:p>
          <w:p w14:paraId="62731204" w14:textId="77777777" w:rsidR="00F076FB" w:rsidRPr="00A14A11" w:rsidRDefault="00F076FB" w:rsidP="003B4DCE">
            <w:pPr>
              <w:rPr>
                <w:rFonts w:cs="Arial"/>
                <w:sz w:val="14"/>
                <w:szCs w:val="14"/>
                <w:lang w:val="pt-PT"/>
              </w:rPr>
            </w:pPr>
            <w:r w:rsidRPr="00A14A11">
              <w:rPr>
                <w:rFonts w:cs="Arial"/>
                <w:sz w:val="14"/>
                <w:szCs w:val="14"/>
                <w:lang w:val="pt-PT"/>
              </w:rPr>
              <w:t>2033</w:t>
            </w:r>
            <w:r>
              <w:rPr>
                <w:rFonts w:cs="Arial"/>
                <w:sz w:val="14"/>
                <w:szCs w:val="14"/>
                <w:lang w:val="pt-PT"/>
              </w:rPr>
              <w:t>, June 2023</w:t>
            </w:r>
          </w:p>
        </w:tc>
        <w:tc>
          <w:tcPr>
            <w:tcW w:w="443" w:type="pct"/>
            <w:vAlign w:val="center"/>
          </w:tcPr>
          <w:p w14:paraId="7386FF63" w14:textId="77777777" w:rsidR="00F076FB" w:rsidRPr="005703DE" w:rsidRDefault="00F076FB" w:rsidP="003B4DCE">
            <w:pPr>
              <w:rPr>
                <w:rFonts w:cs="Arial"/>
                <w:sz w:val="14"/>
                <w:szCs w:val="14"/>
              </w:rPr>
            </w:pPr>
            <w:r>
              <w:rPr>
                <w:rFonts w:cs="Arial"/>
                <w:sz w:val="14"/>
                <w:szCs w:val="14"/>
              </w:rPr>
              <w:t>Medium. References to legal framework.</w:t>
            </w:r>
          </w:p>
        </w:tc>
        <w:tc>
          <w:tcPr>
            <w:tcW w:w="511" w:type="pct"/>
            <w:vAlign w:val="center"/>
          </w:tcPr>
          <w:p w14:paraId="1D00744D" w14:textId="77777777" w:rsidR="00F076FB" w:rsidRPr="005703DE" w:rsidRDefault="00F076FB" w:rsidP="003B4DCE">
            <w:pPr>
              <w:rPr>
                <w:rFonts w:cs="Arial"/>
                <w:sz w:val="14"/>
                <w:szCs w:val="14"/>
              </w:rPr>
            </w:pPr>
            <w:r w:rsidRPr="0083680C">
              <w:rPr>
                <w:rFonts w:cs="Arial"/>
                <w:sz w:val="14"/>
                <w:szCs w:val="14"/>
              </w:rPr>
              <w:t>Medium. Focused on existing legislation.</w:t>
            </w:r>
          </w:p>
        </w:tc>
        <w:tc>
          <w:tcPr>
            <w:tcW w:w="489" w:type="pct"/>
            <w:vAlign w:val="center"/>
          </w:tcPr>
          <w:p w14:paraId="357A60DA" w14:textId="77777777" w:rsidR="00F076FB" w:rsidRPr="005703DE" w:rsidRDefault="00F076FB" w:rsidP="003B4DCE">
            <w:pPr>
              <w:rPr>
                <w:rFonts w:cs="Arial"/>
                <w:sz w:val="14"/>
                <w:szCs w:val="14"/>
              </w:rPr>
            </w:pPr>
            <w:r w:rsidRPr="0083680C">
              <w:rPr>
                <w:rFonts w:cs="Arial"/>
                <w:sz w:val="14"/>
                <w:szCs w:val="14"/>
              </w:rPr>
              <w:t>Low. Not indicated.</w:t>
            </w:r>
          </w:p>
        </w:tc>
        <w:tc>
          <w:tcPr>
            <w:tcW w:w="475" w:type="pct"/>
            <w:vAlign w:val="center"/>
          </w:tcPr>
          <w:p w14:paraId="32E24B7C" w14:textId="77777777" w:rsidR="00F076FB" w:rsidRPr="005703DE" w:rsidRDefault="00F076FB" w:rsidP="003B4DCE">
            <w:pPr>
              <w:rPr>
                <w:rFonts w:cs="Arial"/>
                <w:sz w:val="14"/>
                <w:szCs w:val="14"/>
              </w:rPr>
            </w:pPr>
            <w:r w:rsidRPr="0083680C">
              <w:rPr>
                <w:rFonts w:cs="Arial"/>
                <w:sz w:val="14"/>
                <w:szCs w:val="14"/>
              </w:rPr>
              <w:t xml:space="preserve">Medium. Plan included </w:t>
            </w:r>
            <w:r>
              <w:rPr>
                <w:rFonts w:cs="Arial"/>
                <w:sz w:val="14"/>
                <w:szCs w:val="14"/>
              </w:rPr>
              <w:t>and</w:t>
            </w:r>
            <w:r w:rsidRPr="0083680C">
              <w:rPr>
                <w:rFonts w:cs="Arial"/>
                <w:sz w:val="14"/>
                <w:szCs w:val="14"/>
              </w:rPr>
              <w:t xml:space="preserve"> budget.</w:t>
            </w:r>
          </w:p>
        </w:tc>
        <w:tc>
          <w:tcPr>
            <w:tcW w:w="475" w:type="pct"/>
            <w:vAlign w:val="center"/>
          </w:tcPr>
          <w:p w14:paraId="2E76A80B" w14:textId="77777777" w:rsidR="00F076FB" w:rsidRPr="005703DE" w:rsidRDefault="00F076FB" w:rsidP="003B4DCE">
            <w:pPr>
              <w:rPr>
                <w:rFonts w:cs="Arial"/>
                <w:sz w:val="14"/>
                <w:szCs w:val="14"/>
              </w:rPr>
            </w:pPr>
            <w:r>
              <w:rPr>
                <w:rFonts w:cs="Arial"/>
                <w:sz w:val="14"/>
                <w:szCs w:val="14"/>
              </w:rPr>
              <w:t xml:space="preserve">Medium. </w:t>
            </w:r>
            <w:r w:rsidRPr="0083680C">
              <w:rPr>
                <w:rFonts w:cs="Arial"/>
                <w:sz w:val="14"/>
                <w:szCs w:val="14"/>
              </w:rPr>
              <w:t>Indicators included in the table.</w:t>
            </w:r>
          </w:p>
        </w:tc>
        <w:tc>
          <w:tcPr>
            <w:tcW w:w="527" w:type="pct"/>
            <w:vAlign w:val="center"/>
          </w:tcPr>
          <w:p w14:paraId="1919793A" w14:textId="77777777" w:rsidR="00F076FB" w:rsidRPr="005703DE" w:rsidRDefault="00F076FB" w:rsidP="003B4DCE">
            <w:pPr>
              <w:rPr>
                <w:rFonts w:cs="Arial"/>
                <w:sz w:val="14"/>
                <w:szCs w:val="14"/>
              </w:rPr>
            </w:pPr>
            <w:r>
              <w:rPr>
                <w:rFonts w:cs="Arial"/>
                <w:sz w:val="14"/>
                <w:szCs w:val="14"/>
              </w:rPr>
              <w:t xml:space="preserve">Medium. </w:t>
            </w:r>
            <w:r w:rsidRPr="0083680C">
              <w:rPr>
                <w:rFonts w:cs="Arial"/>
                <w:sz w:val="14"/>
                <w:szCs w:val="14"/>
              </w:rPr>
              <w:t>The Strategy is a single table.</w:t>
            </w:r>
          </w:p>
        </w:tc>
        <w:tc>
          <w:tcPr>
            <w:tcW w:w="321" w:type="pct"/>
            <w:vAlign w:val="center"/>
          </w:tcPr>
          <w:p w14:paraId="014C67A3" w14:textId="77777777" w:rsidR="00F076FB" w:rsidRPr="005703DE" w:rsidRDefault="00F076FB" w:rsidP="003B4DCE">
            <w:pPr>
              <w:rPr>
                <w:rFonts w:cs="Arial"/>
                <w:sz w:val="14"/>
                <w:szCs w:val="14"/>
              </w:rPr>
            </w:pPr>
            <w:r>
              <w:rPr>
                <w:rFonts w:cs="Arial"/>
                <w:sz w:val="14"/>
                <w:szCs w:val="14"/>
              </w:rPr>
              <w:t>Approved</w:t>
            </w:r>
          </w:p>
        </w:tc>
        <w:tc>
          <w:tcPr>
            <w:tcW w:w="625" w:type="pct"/>
            <w:vAlign w:val="center"/>
          </w:tcPr>
          <w:p w14:paraId="6B308937" w14:textId="77777777" w:rsidR="00F076FB" w:rsidRPr="005703DE" w:rsidRDefault="00F076FB" w:rsidP="003B4DCE">
            <w:pPr>
              <w:rPr>
                <w:rFonts w:cs="Arial"/>
                <w:sz w:val="14"/>
                <w:szCs w:val="14"/>
              </w:rPr>
            </w:pPr>
            <w:r w:rsidRPr="00A96D34">
              <w:rPr>
                <w:rFonts w:cs="Arial"/>
                <w:sz w:val="14"/>
                <w:szCs w:val="14"/>
              </w:rPr>
              <w:t xml:space="preserve">Same document as previous (E), with two chapters added: budget/implementation costs and institutional arrangements. </w:t>
            </w:r>
            <w:r>
              <w:rPr>
                <w:rFonts w:cs="Arial"/>
                <w:sz w:val="14"/>
                <w:szCs w:val="14"/>
              </w:rPr>
              <w:t>With more pictures.</w:t>
            </w:r>
          </w:p>
        </w:tc>
      </w:tr>
      <w:tr w:rsidR="00F076FB" w:rsidRPr="005703DE" w14:paraId="61FF930A" w14:textId="77777777" w:rsidTr="00BD125E">
        <w:tc>
          <w:tcPr>
            <w:tcW w:w="1135" w:type="pct"/>
            <w:vAlign w:val="center"/>
          </w:tcPr>
          <w:p w14:paraId="4D0F4D11" w14:textId="77777777" w:rsidR="00F076FB" w:rsidRPr="00A14A11" w:rsidRDefault="00F076FB" w:rsidP="003B4DCE">
            <w:pPr>
              <w:rPr>
                <w:rFonts w:cs="Arial"/>
                <w:sz w:val="14"/>
                <w:szCs w:val="14"/>
                <w:lang w:val="pt-PT"/>
              </w:rPr>
            </w:pPr>
            <w:r>
              <w:rPr>
                <w:rFonts w:cs="Arial"/>
                <w:sz w:val="14"/>
                <w:szCs w:val="14"/>
                <w:lang w:val="pt-PT"/>
              </w:rPr>
              <w:lastRenderedPageBreak/>
              <w:t xml:space="preserve">G – </w:t>
            </w:r>
            <w:r w:rsidRPr="0036310A">
              <w:rPr>
                <w:rFonts w:cs="Arial"/>
                <w:sz w:val="14"/>
                <w:szCs w:val="14"/>
                <w:lang w:val="pt-PT"/>
              </w:rPr>
              <w:t>Anteprojecto</w:t>
            </w:r>
            <w:r>
              <w:rPr>
                <w:rFonts w:cs="Arial"/>
                <w:sz w:val="14"/>
                <w:szCs w:val="14"/>
                <w:lang w:val="pt-PT"/>
              </w:rPr>
              <w:t xml:space="preserve"> </w:t>
            </w:r>
            <w:r w:rsidRPr="0036310A">
              <w:rPr>
                <w:rFonts w:cs="Arial"/>
                <w:sz w:val="14"/>
                <w:szCs w:val="14"/>
                <w:lang w:val="pt-PT"/>
              </w:rPr>
              <w:t>de</w:t>
            </w:r>
            <w:r>
              <w:rPr>
                <w:rFonts w:cs="Arial"/>
                <w:sz w:val="14"/>
                <w:szCs w:val="14"/>
                <w:lang w:val="pt-PT"/>
              </w:rPr>
              <w:t xml:space="preserve"> </w:t>
            </w:r>
            <w:r w:rsidRPr="0036310A">
              <w:rPr>
                <w:rFonts w:cs="Arial"/>
                <w:sz w:val="14"/>
                <w:szCs w:val="14"/>
                <w:lang w:val="pt-PT"/>
              </w:rPr>
              <w:t>estratégia nacional e plano de acção</w:t>
            </w:r>
            <w:r>
              <w:rPr>
                <w:rFonts w:cs="Arial"/>
                <w:sz w:val="14"/>
                <w:szCs w:val="14"/>
                <w:lang w:val="pt-PT"/>
              </w:rPr>
              <w:t xml:space="preserve"> </w:t>
            </w:r>
            <w:r w:rsidRPr="0036310A">
              <w:rPr>
                <w:rFonts w:cs="Arial"/>
                <w:sz w:val="14"/>
                <w:szCs w:val="14"/>
                <w:lang w:val="pt-PT"/>
              </w:rPr>
              <w:t>de aplicação da lei para o combate ao comércio ilegal da vida selvagem 2025-2035</w:t>
            </w:r>
          </w:p>
        </w:tc>
        <w:tc>
          <w:tcPr>
            <w:tcW w:w="443" w:type="pct"/>
            <w:vAlign w:val="center"/>
          </w:tcPr>
          <w:p w14:paraId="5F0C7352" w14:textId="77777777" w:rsidR="00F076FB" w:rsidRPr="005703DE" w:rsidRDefault="00F076FB" w:rsidP="003B4DCE">
            <w:pPr>
              <w:rPr>
                <w:rFonts w:cs="Arial"/>
                <w:sz w:val="14"/>
                <w:szCs w:val="14"/>
              </w:rPr>
            </w:pPr>
            <w:r>
              <w:rPr>
                <w:rFonts w:cs="Arial"/>
                <w:sz w:val="14"/>
                <w:szCs w:val="14"/>
              </w:rPr>
              <w:t>Medium. References to legal framework.</w:t>
            </w:r>
          </w:p>
        </w:tc>
        <w:tc>
          <w:tcPr>
            <w:tcW w:w="511" w:type="pct"/>
            <w:vAlign w:val="center"/>
          </w:tcPr>
          <w:p w14:paraId="7BB0EB13" w14:textId="77777777" w:rsidR="00F076FB" w:rsidRPr="005703DE" w:rsidRDefault="00F076FB" w:rsidP="003B4DCE">
            <w:pPr>
              <w:rPr>
                <w:rFonts w:cs="Arial"/>
                <w:sz w:val="14"/>
                <w:szCs w:val="14"/>
              </w:rPr>
            </w:pPr>
            <w:r w:rsidRPr="0083680C">
              <w:rPr>
                <w:rFonts w:cs="Arial"/>
                <w:sz w:val="14"/>
                <w:szCs w:val="14"/>
              </w:rPr>
              <w:t>Medium. Focused on existing legislation.</w:t>
            </w:r>
          </w:p>
        </w:tc>
        <w:tc>
          <w:tcPr>
            <w:tcW w:w="489" w:type="pct"/>
            <w:vAlign w:val="center"/>
          </w:tcPr>
          <w:p w14:paraId="4D373362" w14:textId="77777777" w:rsidR="00F076FB" w:rsidRPr="005703DE" w:rsidRDefault="00F076FB" w:rsidP="003B4DCE">
            <w:pPr>
              <w:rPr>
                <w:rFonts w:cs="Arial"/>
                <w:sz w:val="14"/>
                <w:szCs w:val="14"/>
              </w:rPr>
            </w:pPr>
            <w:r w:rsidRPr="0083680C">
              <w:rPr>
                <w:rFonts w:cs="Arial"/>
                <w:sz w:val="14"/>
                <w:szCs w:val="14"/>
              </w:rPr>
              <w:t>Low. Not indicated.</w:t>
            </w:r>
          </w:p>
        </w:tc>
        <w:tc>
          <w:tcPr>
            <w:tcW w:w="475" w:type="pct"/>
            <w:vAlign w:val="center"/>
          </w:tcPr>
          <w:p w14:paraId="59BB1DA0" w14:textId="77777777" w:rsidR="00F076FB" w:rsidRPr="005703DE" w:rsidRDefault="00F076FB" w:rsidP="003B4DCE">
            <w:pPr>
              <w:rPr>
                <w:rFonts w:cs="Arial"/>
                <w:sz w:val="14"/>
                <w:szCs w:val="14"/>
              </w:rPr>
            </w:pPr>
            <w:r w:rsidRPr="0083680C">
              <w:rPr>
                <w:rFonts w:cs="Arial"/>
                <w:sz w:val="14"/>
                <w:szCs w:val="14"/>
              </w:rPr>
              <w:t xml:space="preserve">Medium. Plan included </w:t>
            </w:r>
            <w:r>
              <w:rPr>
                <w:rFonts w:cs="Arial"/>
                <w:sz w:val="14"/>
                <w:szCs w:val="14"/>
              </w:rPr>
              <w:t>and</w:t>
            </w:r>
            <w:r w:rsidRPr="0083680C">
              <w:rPr>
                <w:rFonts w:cs="Arial"/>
                <w:sz w:val="14"/>
                <w:szCs w:val="14"/>
              </w:rPr>
              <w:t xml:space="preserve"> budget.</w:t>
            </w:r>
          </w:p>
        </w:tc>
        <w:tc>
          <w:tcPr>
            <w:tcW w:w="475" w:type="pct"/>
            <w:vAlign w:val="center"/>
          </w:tcPr>
          <w:p w14:paraId="7A6C79F5" w14:textId="77777777" w:rsidR="00F076FB" w:rsidRPr="005703DE" w:rsidRDefault="00F076FB" w:rsidP="003B4DCE">
            <w:pPr>
              <w:rPr>
                <w:rFonts w:cs="Arial"/>
                <w:sz w:val="14"/>
                <w:szCs w:val="14"/>
              </w:rPr>
            </w:pPr>
            <w:r>
              <w:rPr>
                <w:rFonts w:cs="Arial"/>
                <w:sz w:val="14"/>
                <w:szCs w:val="14"/>
              </w:rPr>
              <w:t xml:space="preserve">Medium. </w:t>
            </w:r>
            <w:r w:rsidRPr="0083680C">
              <w:rPr>
                <w:rFonts w:cs="Arial"/>
                <w:sz w:val="14"/>
                <w:szCs w:val="14"/>
              </w:rPr>
              <w:t>Indicators included in the table.</w:t>
            </w:r>
          </w:p>
        </w:tc>
        <w:tc>
          <w:tcPr>
            <w:tcW w:w="527" w:type="pct"/>
            <w:vAlign w:val="center"/>
          </w:tcPr>
          <w:p w14:paraId="2E8FAF5B" w14:textId="77777777" w:rsidR="00F076FB" w:rsidRPr="005703DE" w:rsidRDefault="00F076FB" w:rsidP="003B4DCE">
            <w:pPr>
              <w:rPr>
                <w:rFonts w:cs="Arial"/>
                <w:sz w:val="14"/>
                <w:szCs w:val="14"/>
              </w:rPr>
            </w:pPr>
            <w:r>
              <w:rPr>
                <w:rFonts w:cs="Arial"/>
                <w:sz w:val="14"/>
                <w:szCs w:val="14"/>
              </w:rPr>
              <w:t xml:space="preserve">Medium. </w:t>
            </w:r>
            <w:r w:rsidRPr="0083680C">
              <w:rPr>
                <w:rFonts w:cs="Arial"/>
                <w:sz w:val="14"/>
                <w:szCs w:val="14"/>
              </w:rPr>
              <w:t>The Strategy is a single table.</w:t>
            </w:r>
          </w:p>
        </w:tc>
        <w:tc>
          <w:tcPr>
            <w:tcW w:w="321" w:type="pct"/>
            <w:vAlign w:val="center"/>
          </w:tcPr>
          <w:p w14:paraId="5946F991" w14:textId="77777777" w:rsidR="00F076FB" w:rsidRPr="005703DE" w:rsidRDefault="00F076FB" w:rsidP="003B4DCE">
            <w:pPr>
              <w:rPr>
                <w:rFonts w:cs="Arial"/>
                <w:sz w:val="14"/>
                <w:szCs w:val="14"/>
              </w:rPr>
            </w:pPr>
            <w:r>
              <w:rPr>
                <w:rFonts w:cs="Arial"/>
                <w:sz w:val="14"/>
                <w:szCs w:val="14"/>
              </w:rPr>
              <w:t>Not approved</w:t>
            </w:r>
          </w:p>
        </w:tc>
        <w:tc>
          <w:tcPr>
            <w:tcW w:w="625" w:type="pct"/>
            <w:vAlign w:val="center"/>
          </w:tcPr>
          <w:p w14:paraId="12E122C5" w14:textId="77777777" w:rsidR="00F076FB" w:rsidRPr="005703DE" w:rsidRDefault="00F076FB" w:rsidP="003B4DCE">
            <w:pPr>
              <w:rPr>
                <w:rFonts w:cs="Arial"/>
                <w:sz w:val="14"/>
                <w:szCs w:val="14"/>
              </w:rPr>
            </w:pPr>
            <w:r>
              <w:rPr>
                <w:rFonts w:cs="Arial"/>
                <w:sz w:val="14"/>
                <w:szCs w:val="14"/>
              </w:rPr>
              <w:t xml:space="preserve">Same document as previous (E), with two chapters added: budget/implementation costs and institutional arrangements. To be turned into a law. </w:t>
            </w:r>
          </w:p>
        </w:tc>
      </w:tr>
      <w:tr w:rsidR="00F076FB" w:rsidRPr="005703DE" w14:paraId="3168EC01" w14:textId="77777777" w:rsidTr="00BD125E">
        <w:tc>
          <w:tcPr>
            <w:tcW w:w="1135" w:type="pct"/>
            <w:vAlign w:val="center"/>
          </w:tcPr>
          <w:p w14:paraId="24B8DEAC" w14:textId="77777777" w:rsidR="00F076FB" w:rsidRPr="0036310A" w:rsidRDefault="00F076FB" w:rsidP="003B4DCE">
            <w:pPr>
              <w:rPr>
                <w:rFonts w:cs="Arial"/>
                <w:sz w:val="14"/>
                <w:szCs w:val="14"/>
                <w:lang w:val="pt-PT"/>
              </w:rPr>
            </w:pPr>
            <w:r>
              <w:rPr>
                <w:rFonts w:cs="Arial"/>
                <w:sz w:val="14"/>
                <w:szCs w:val="14"/>
                <w:lang w:val="pt-PT"/>
              </w:rPr>
              <w:t xml:space="preserve">H – </w:t>
            </w:r>
            <w:r w:rsidRPr="0036310A">
              <w:rPr>
                <w:rFonts w:cs="Arial"/>
                <w:sz w:val="14"/>
                <w:szCs w:val="14"/>
                <w:lang w:val="pt-PT"/>
              </w:rPr>
              <w:t>Parque Nacional do Maiombe</w:t>
            </w:r>
          </w:p>
          <w:p w14:paraId="63431F82" w14:textId="77777777" w:rsidR="00F076FB" w:rsidRPr="0036310A" w:rsidRDefault="00F076FB" w:rsidP="003B4DCE">
            <w:pPr>
              <w:rPr>
                <w:rFonts w:cs="Arial"/>
                <w:sz w:val="14"/>
                <w:szCs w:val="14"/>
                <w:lang w:val="pt-PT"/>
              </w:rPr>
            </w:pPr>
            <w:r w:rsidRPr="0036310A">
              <w:rPr>
                <w:rFonts w:cs="Arial"/>
                <w:sz w:val="14"/>
                <w:szCs w:val="14"/>
                <w:lang w:val="pt-PT"/>
              </w:rPr>
              <w:t>levantamento de mamíferos de</w:t>
            </w:r>
          </w:p>
          <w:p w14:paraId="211CB2D1" w14:textId="77777777" w:rsidR="00F076FB" w:rsidRPr="0036310A" w:rsidRDefault="00F076FB" w:rsidP="003B4DCE">
            <w:pPr>
              <w:rPr>
                <w:rFonts w:cs="Arial"/>
                <w:sz w:val="14"/>
                <w:szCs w:val="14"/>
                <w:lang w:val="pt-PT"/>
              </w:rPr>
            </w:pPr>
            <w:r w:rsidRPr="0036310A">
              <w:rPr>
                <w:rFonts w:cs="Arial"/>
                <w:sz w:val="14"/>
                <w:szCs w:val="14"/>
                <w:lang w:val="pt-PT"/>
              </w:rPr>
              <w:t>grande e médio porte</w:t>
            </w:r>
          </w:p>
          <w:p w14:paraId="6504C7AD" w14:textId="77777777" w:rsidR="00F076FB" w:rsidRPr="00A14A11" w:rsidRDefault="00F076FB" w:rsidP="003B4DCE">
            <w:pPr>
              <w:rPr>
                <w:rFonts w:cs="Arial"/>
                <w:sz w:val="14"/>
                <w:szCs w:val="14"/>
                <w:lang w:val="pt-PT"/>
              </w:rPr>
            </w:pPr>
            <w:r w:rsidRPr="0036310A">
              <w:rPr>
                <w:rFonts w:cs="Arial"/>
                <w:sz w:val="14"/>
                <w:szCs w:val="14"/>
                <w:lang w:val="pt-PT"/>
              </w:rPr>
              <w:t>PRODUTO 2:</w:t>
            </w:r>
            <w:r>
              <w:rPr>
                <w:rFonts w:cs="Arial"/>
                <w:sz w:val="14"/>
                <w:szCs w:val="14"/>
                <w:lang w:val="pt-PT"/>
              </w:rPr>
              <w:t xml:space="preserve"> r</w:t>
            </w:r>
            <w:r w:rsidRPr="0036310A">
              <w:rPr>
                <w:rFonts w:cs="Arial"/>
                <w:sz w:val="14"/>
                <w:szCs w:val="14"/>
                <w:lang w:val="pt-PT"/>
              </w:rPr>
              <w:t>elatório do levantamento preliminar realizado em 2023 no PN Maiombe</w:t>
            </w:r>
            <w:r>
              <w:rPr>
                <w:rFonts w:cs="Arial"/>
                <w:sz w:val="14"/>
                <w:szCs w:val="14"/>
                <w:lang w:val="pt-PT"/>
              </w:rPr>
              <w:t>, December 2023</w:t>
            </w:r>
          </w:p>
        </w:tc>
        <w:tc>
          <w:tcPr>
            <w:tcW w:w="443" w:type="pct"/>
            <w:vAlign w:val="center"/>
          </w:tcPr>
          <w:p w14:paraId="036D2A31" w14:textId="77777777" w:rsidR="00F076FB" w:rsidRPr="005703DE" w:rsidRDefault="00F076FB" w:rsidP="003B4DCE">
            <w:pPr>
              <w:rPr>
                <w:rFonts w:cs="Arial"/>
                <w:sz w:val="14"/>
                <w:szCs w:val="14"/>
              </w:rPr>
            </w:pPr>
            <w:r>
              <w:rPr>
                <w:rFonts w:cs="Arial"/>
                <w:sz w:val="14"/>
                <w:szCs w:val="14"/>
              </w:rPr>
              <w:t>Medium. At times unstructured information presented.</w:t>
            </w:r>
          </w:p>
        </w:tc>
        <w:tc>
          <w:tcPr>
            <w:tcW w:w="511" w:type="pct"/>
            <w:vAlign w:val="center"/>
          </w:tcPr>
          <w:p w14:paraId="0DF85453" w14:textId="77777777" w:rsidR="00F076FB" w:rsidRPr="005703DE" w:rsidRDefault="00F076FB" w:rsidP="003B4DCE">
            <w:pPr>
              <w:rPr>
                <w:rFonts w:cs="Arial"/>
                <w:sz w:val="14"/>
                <w:szCs w:val="14"/>
              </w:rPr>
            </w:pPr>
            <w:r>
              <w:rPr>
                <w:rFonts w:cs="Arial"/>
                <w:sz w:val="14"/>
                <w:szCs w:val="14"/>
              </w:rPr>
              <w:t xml:space="preserve">Medium. Some articulation and </w:t>
            </w:r>
          </w:p>
        </w:tc>
        <w:tc>
          <w:tcPr>
            <w:tcW w:w="489" w:type="pct"/>
            <w:vAlign w:val="center"/>
          </w:tcPr>
          <w:p w14:paraId="0AC7A250" w14:textId="77777777" w:rsidR="00F076FB" w:rsidRPr="005703DE" w:rsidRDefault="00F076FB" w:rsidP="003B4DCE">
            <w:pPr>
              <w:rPr>
                <w:rFonts w:cs="Arial"/>
                <w:sz w:val="14"/>
                <w:szCs w:val="14"/>
              </w:rPr>
            </w:pPr>
            <w:r>
              <w:rPr>
                <w:rFonts w:cs="Arial"/>
                <w:sz w:val="14"/>
                <w:szCs w:val="14"/>
              </w:rPr>
              <w:t xml:space="preserve">High. Evidence and pictures included. </w:t>
            </w:r>
          </w:p>
        </w:tc>
        <w:tc>
          <w:tcPr>
            <w:tcW w:w="475" w:type="pct"/>
            <w:vAlign w:val="center"/>
          </w:tcPr>
          <w:p w14:paraId="27AA8658" w14:textId="77777777" w:rsidR="00F076FB" w:rsidRPr="005703DE" w:rsidRDefault="00F076FB" w:rsidP="003B4DCE">
            <w:pPr>
              <w:rPr>
                <w:rFonts w:cs="Arial"/>
                <w:sz w:val="14"/>
                <w:szCs w:val="14"/>
              </w:rPr>
            </w:pPr>
            <w:r>
              <w:rPr>
                <w:rFonts w:cs="Arial"/>
                <w:sz w:val="14"/>
                <w:szCs w:val="14"/>
              </w:rPr>
              <w:t>NA</w:t>
            </w:r>
          </w:p>
        </w:tc>
        <w:tc>
          <w:tcPr>
            <w:tcW w:w="475" w:type="pct"/>
            <w:vAlign w:val="center"/>
          </w:tcPr>
          <w:p w14:paraId="53F0A90C" w14:textId="77777777" w:rsidR="00F076FB" w:rsidRPr="005703DE" w:rsidRDefault="00F076FB" w:rsidP="003B4DCE">
            <w:pPr>
              <w:rPr>
                <w:rFonts w:cs="Arial"/>
                <w:sz w:val="14"/>
                <w:szCs w:val="14"/>
              </w:rPr>
            </w:pPr>
            <w:r>
              <w:rPr>
                <w:rFonts w:cs="Arial"/>
                <w:sz w:val="14"/>
                <w:szCs w:val="14"/>
              </w:rPr>
              <w:t>NA</w:t>
            </w:r>
          </w:p>
        </w:tc>
        <w:tc>
          <w:tcPr>
            <w:tcW w:w="527" w:type="pct"/>
            <w:vAlign w:val="center"/>
          </w:tcPr>
          <w:p w14:paraId="52920B59" w14:textId="77777777" w:rsidR="00F076FB" w:rsidRPr="005703DE" w:rsidRDefault="00F076FB" w:rsidP="003B4DCE">
            <w:pPr>
              <w:rPr>
                <w:rFonts w:cs="Arial"/>
                <w:sz w:val="14"/>
                <w:szCs w:val="14"/>
              </w:rPr>
            </w:pPr>
            <w:r>
              <w:rPr>
                <w:rFonts w:cs="Arial"/>
                <w:sz w:val="14"/>
                <w:szCs w:val="14"/>
              </w:rPr>
              <w:t>Medium. Some activities not done.</w:t>
            </w:r>
          </w:p>
        </w:tc>
        <w:tc>
          <w:tcPr>
            <w:tcW w:w="321" w:type="pct"/>
            <w:vAlign w:val="center"/>
          </w:tcPr>
          <w:p w14:paraId="47CA34F1" w14:textId="77777777" w:rsidR="00F076FB" w:rsidRPr="005703DE" w:rsidRDefault="00F076FB" w:rsidP="003B4DCE">
            <w:pPr>
              <w:rPr>
                <w:rFonts w:cs="Arial"/>
                <w:sz w:val="14"/>
                <w:szCs w:val="14"/>
              </w:rPr>
            </w:pPr>
            <w:r>
              <w:rPr>
                <w:rFonts w:cs="Arial"/>
                <w:sz w:val="14"/>
                <w:szCs w:val="14"/>
              </w:rPr>
              <w:t>Approved</w:t>
            </w:r>
          </w:p>
        </w:tc>
        <w:tc>
          <w:tcPr>
            <w:tcW w:w="625" w:type="pct"/>
            <w:vAlign w:val="center"/>
          </w:tcPr>
          <w:p w14:paraId="335DD2B3" w14:textId="77777777" w:rsidR="00F076FB" w:rsidRPr="005703DE" w:rsidRDefault="00F076FB" w:rsidP="003B4DCE">
            <w:pPr>
              <w:rPr>
                <w:rFonts w:cs="Arial"/>
                <w:sz w:val="14"/>
                <w:szCs w:val="14"/>
              </w:rPr>
            </w:pPr>
            <w:r>
              <w:rPr>
                <w:rFonts w:cs="Arial"/>
                <w:sz w:val="14"/>
                <w:szCs w:val="14"/>
              </w:rPr>
              <w:t xml:space="preserve">Report of the update mission and work for the assessment. </w:t>
            </w:r>
          </w:p>
        </w:tc>
      </w:tr>
      <w:tr w:rsidR="00F076FB" w:rsidRPr="005703DE" w14:paraId="1700207B" w14:textId="77777777" w:rsidTr="00BD125E">
        <w:tc>
          <w:tcPr>
            <w:tcW w:w="1135" w:type="pct"/>
            <w:vAlign w:val="center"/>
          </w:tcPr>
          <w:p w14:paraId="2132A713" w14:textId="77777777" w:rsidR="00F076FB" w:rsidRPr="0036310A" w:rsidRDefault="00F076FB" w:rsidP="003B4DCE">
            <w:pPr>
              <w:rPr>
                <w:rFonts w:cs="Arial"/>
                <w:sz w:val="14"/>
                <w:szCs w:val="14"/>
                <w:lang w:val="pt-PT"/>
              </w:rPr>
            </w:pPr>
            <w:r>
              <w:rPr>
                <w:rFonts w:cs="Arial"/>
                <w:sz w:val="14"/>
                <w:szCs w:val="14"/>
                <w:lang w:val="pt-PT"/>
              </w:rPr>
              <w:t xml:space="preserve">I – </w:t>
            </w:r>
            <w:r w:rsidRPr="0036310A">
              <w:rPr>
                <w:rFonts w:cs="Arial"/>
                <w:sz w:val="14"/>
                <w:szCs w:val="14"/>
                <w:lang w:val="pt-PT"/>
              </w:rPr>
              <w:t>Parque nacional do Maiombe</w:t>
            </w:r>
          </w:p>
          <w:p w14:paraId="2F404D09" w14:textId="77777777" w:rsidR="00F076FB" w:rsidRPr="0036310A" w:rsidRDefault="00F076FB" w:rsidP="003B4DCE">
            <w:pPr>
              <w:rPr>
                <w:rFonts w:cs="Arial"/>
                <w:sz w:val="14"/>
                <w:szCs w:val="14"/>
                <w:lang w:val="pt-PT"/>
              </w:rPr>
            </w:pPr>
            <w:r w:rsidRPr="0036310A">
              <w:rPr>
                <w:rFonts w:cs="Arial"/>
                <w:sz w:val="14"/>
                <w:szCs w:val="14"/>
                <w:lang w:val="pt-PT"/>
              </w:rPr>
              <w:t>levantamento de mamíferos de</w:t>
            </w:r>
          </w:p>
          <w:p w14:paraId="50D81089" w14:textId="77777777" w:rsidR="00F076FB" w:rsidRPr="0036310A" w:rsidRDefault="00F076FB" w:rsidP="003B4DCE">
            <w:pPr>
              <w:rPr>
                <w:rFonts w:cs="Arial"/>
                <w:sz w:val="14"/>
                <w:szCs w:val="14"/>
                <w:lang w:val="pt-PT"/>
              </w:rPr>
            </w:pPr>
            <w:r w:rsidRPr="0036310A">
              <w:rPr>
                <w:rFonts w:cs="Arial"/>
                <w:sz w:val="14"/>
                <w:szCs w:val="14"/>
                <w:lang w:val="pt-PT"/>
              </w:rPr>
              <w:t>grande e médio porte</w:t>
            </w:r>
          </w:p>
          <w:p w14:paraId="0BFF2F70" w14:textId="77777777" w:rsidR="00F076FB" w:rsidRDefault="00F076FB" w:rsidP="003B4DCE">
            <w:pPr>
              <w:rPr>
                <w:rFonts w:cs="Arial"/>
                <w:sz w:val="14"/>
                <w:szCs w:val="14"/>
                <w:lang w:val="pt-PT"/>
              </w:rPr>
            </w:pPr>
            <w:r w:rsidRPr="0036310A">
              <w:rPr>
                <w:rFonts w:cs="Arial"/>
                <w:sz w:val="14"/>
                <w:szCs w:val="14"/>
                <w:lang w:val="pt-PT"/>
              </w:rPr>
              <w:t>PRODUTO 1: Apresentação do plano de trabalho</w:t>
            </w:r>
            <w:r>
              <w:rPr>
                <w:rFonts w:cs="Arial"/>
                <w:sz w:val="14"/>
                <w:szCs w:val="14"/>
                <w:lang w:val="pt-PT"/>
              </w:rPr>
              <w:t>, July 2023</w:t>
            </w:r>
          </w:p>
        </w:tc>
        <w:tc>
          <w:tcPr>
            <w:tcW w:w="443" w:type="pct"/>
            <w:vAlign w:val="center"/>
          </w:tcPr>
          <w:p w14:paraId="57CBA318" w14:textId="77777777" w:rsidR="00F076FB" w:rsidRPr="005703DE" w:rsidRDefault="00F076FB" w:rsidP="003B4DCE">
            <w:pPr>
              <w:rPr>
                <w:rFonts w:cs="Arial"/>
                <w:sz w:val="14"/>
                <w:szCs w:val="14"/>
              </w:rPr>
            </w:pPr>
            <w:r>
              <w:rPr>
                <w:rFonts w:cs="Arial"/>
                <w:sz w:val="14"/>
                <w:szCs w:val="14"/>
              </w:rPr>
              <w:t xml:space="preserve">Medium. Would need more detail. </w:t>
            </w:r>
          </w:p>
        </w:tc>
        <w:tc>
          <w:tcPr>
            <w:tcW w:w="511" w:type="pct"/>
            <w:vAlign w:val="center"/>
          </w:tcPr>
          <w:p w14:paraId="3A3CAD88" w14:textId="77777777" w:rsidR="00F076FB" w:rsidRPr="005703DE" w:rsidRDefault="00F076FB" w:rsidP="003B4DCE">
            <w:pPr>
              <w:rPr>
                <w:rFonts w:cs="Arial"/>
                <w:sz w:val="14"/>
                <w:szCs w:val="14"/>
              </w:rPr>
            </w:pPr>
            <w:r>
              <w:rPr>
                <w:rFonts w:cs="Arial"/>
                <w:sz w:val="14"/>
                <w:szCs w:val="14"/>
              </w:rPr>
              <w:t xml:space="preserve">Medium. </w:t>
            </w:r>
            <w:r w:rsidRPr="00D1663B">
              <w:rPr>
                <w:rFonts w:cs="Arial"/>
                <w:sz w:val="14"/>
                <w:szCs w:val="14"/>
              </w:rPr>
              <w:t>Would need more detail</w:t>
            </w:r>
            <w:r>
              <w:rPr>
                <w:rFonts w:cs="Arial"/>
                <w:sz w:val="14"/>
                <w:szCs w:val="14"/>
              </w:rPr>
              <w:t xml:space="preserve"> on objectives.</w:t>
            </w:r>
          </w:p>
        </w:tc>
        <w:tc>
          <w:tcPr>
            <w:tcW w:w="489" w:type="pct"/>
            <w:vAlign w:val="center"/>
          </w:tcPr>
          <w:p w14:paraId="44D9FDC4" w14:textId="77777777" w:rsidR="00F076FB" w:rsidRPr="005703DE" w:rsidRDefault="00F076FB" w:rsidP="003B4DCE">
            <w:pPr>
              <w:rPr>
                <w:rFonts w:cs="Arial"/>
                <w:sz w:val="14"/>
                <w:szCs w:val="14"/>
              </w:rPr>
            </w:pPr>
            <w:r>
              <w:rPr>
                <w:rFonts w:cs="Arial"/>
                <w:sz w:val="14"/>
                <w:szCs w:val="14"/>
              </w:rPr>
              <w:t xml:space="preserve">Medium. Qualitative methods indicated. </w:t>
            </w:r>
          </w:p>
        </w:tc>
        <w:tc>
          <w:tcPr>
            <w:tcW w:w="475" w:type="pct"/>
            <w:vAlign w:val="center"/>
          </w:tcPr>
          <w:p w14:paraId="79E92D5A" w14:textId="77777777" w:rsidR="00F076FB" w:rsidRPr="005703DE" w:rsidRDefault="00F076FB" w:rsidP="003B4DCE">
            <w:pPr>
              <w:rPr>
                <w:rFonts w:cs="Arial"/>
                <w:sz w:val="14"/>
                <w:szCs w:val="14"/>
              </w:rPr>
            </w:pPr>
            <w:r>
              <w:rPr>
                <w:rFonts w:cs="Arial"/>
                <w:sz w:val="14"/>
                <w:szCs w:val="14"/>
              </w:rPr>
              <w:t xml:space="preserve">Medium. Budget not included. </w:t>
            </w:r>
          </w:p>
        </w:tc>
        <w:tc>
          <w:tcPr>
            <w:tcW w:w="475" w:type="pct"/>
            <w:vAlign w:val="center"/>
          </w:tcPr>
          <w:p w14:paraId="017DDE25" w14:textId="77777777" w:rsidR="00F076FB" w:rsidRPr="005703DE" w:rsidRDefault="00F076FB" w:rsidP="003B4DCE">
            <w:pPr>
              <w:rPr>
                <w:rFonts w:cs="Arial"/>
                <w:sz w:val="14"/>
                <w:szCs w:val="14"/>
              </w:rPr>
            </w:pPr>
            <w:r>
              <w:rPr>
                <w:rFonts w:cs="Arial"/>
                <w:sz w:val="14"/>
                <w:szCs w:val="14"/>
              </w:rPr>
              <w:t>NA</w:t>
            </w:r>
          </w:p>
        </w:tc>
        <w:tc>
          <w:tcPr>
            <w:tcW w:w="527" w:type="pct"/>
            <w:vAlign w:val="center"/>
          </w:tcPr>
          <w:p w14:paraId="54BFDC13" w14:textId="77777777" w:rsidR="00F076FB" w:rsidRPr="005703DE" w:rsidRDefault="00F076FB" w:rsidP="003B4DCE">
            <w:pPr>
              <w:rPr>
                <w:rFonts w:cs="Arial"/>
                <w:sz w:val="14"/>
                <w:szCs w:val="14"/>
              </w:rPr>
            </w:pPr>
            <w:r>
              <w:rPr>
                <w:rFonts w:cs="Arial"/>
                <w:sz w:val="14"/>
                <w:szCs w:val="14"/>
              </w:rPr>
              <w:t xml:space="preserve">Medium. Some elements are missing. </w:t>
            </w:r>
          </w:p>
        </w:tc>
        <w:tc>
          <w:tcPr>
            <w:tcW w:w="321" w:type="pct"/>
            <w:vAlign w:val="center"/>
          </w:tcPr>
          <w:p w14:paraId="5F6AAC4E" w14:textId="77777777" w:rsidR="00F076FB" w:rsidRPr="005703DE" w:rsidRDefault="00F076FB" w:rsidP="003B4DCE">
            <w:pPr>
              <w:rPr>
                <w:rFonts w:cs="Arial"/>
                <w:sz w:val="14"/>
                <w:szCs w:val="14"/>
              </w:rPr>
            </w:pPr>
            <w:r>
              <w:rPr>
                <w:rFonts w:cs="Arial"/>
                <w:sz w:val="14"/>
                <w:szCs w:val="14"/>
              </w:rPr>
              <w:t>Approved</w:t>
            </w:r>
          </w:p>
        </w:tc>
        <w:tc>
          <w:tcPr>
            <w:tcW w:w="625" w:type="pct"/>
            <w:vAlign w:val="center"/>
          </w:tcPr>
          <w:p w14:paraId="1A6104C1" w14:textId="77777777" w:rsidR="00F076FB" w:rsidRPr="005703DE" w:rsidRDefault="00F076FB" w:rsidP="003B4DCE">
            <w:pPr>
              <w:rPr>
                <w:rFonts w:cs="Arial"/>
                <w:sz w:val="14"/>
                <w:szCs w:val="14"/>
              </w:rPr>
            </w:pPr>
            <w:r>
              <w:rPr>
                <w:rFonts w:cs="Arial"/>
                <w:sz w:val="14"/>
                <w:szCs w:val="14"/>
              </w:rPr>
              <w:t xml:space="preserve">Plan for the above-mentioned assessment in </w:t>
            </w:r>
            <w:proofErr w:type="spellStart"/>
            <w:r>
              <w:rPr>
                <w:rFonts w:cs="Arial"/>
                <w:sz w:val="14"/>
                <w:szCs w:val="14"/>
              </w:rPr>
              <w:t>Maiombe</w:t>
            </w:r>
            <w:proofErr w:type="spellEnd"/>
            <w:r>
              <w:rPr>
                <w:rFonts w:cs="Arial"/>
                <w:sz w:val="14"/>
                <w:szCs w:val="14"/>
              </w:rPr>
              <w:t>.</w:t>
            </w:r>
          </w:p>
        </w:tc>
      </w:tr>
      <w:tr w:rsidR="00F076FB" w:rsidRPr="005703DE" w14:paraId="1913C328" w14:textId="77777777" w:rsidTr="00BD125E">
        <w:tc>
          <w:tcPr>
            <w:tcW w:w="1135" w:type="pct"/>
            <w:vAlign w:val="center"/>
          </w:tcPr>
          <w:p w14:paraId="7AEAC348" w14:textId="77777777" w:rsidR="00F076FB" w:rsidRDefault="00F076FB" w:rsidP="003B4DCE">
            <w:pPr>
              <w:rPr>
                <w:rFonts w:cs="Arial"/>
                <w:sz w:val="14"/>
                <w:szCs w:val="14"/>
                <w:lang w:val="pt-PT"/>
              </w:rPr>
            </w:pPr>
            <w:r>
              <w:rPr>
                <w:rFonts w:cs="Arial"/>
                <w:sz w:val="14"/>
                <w:szCs w:val="14"/>
                <w:lang w:val="pt-PT"/>
              </w:rPr>
              <w:t>J –</w:t>
            </w:r>
            <w:r w:rsidRPr="00C35BD2">
              <w:rPr>
                <w:rFonts w:cs="Arial"/>
                <w:sz w:val="14"/>
                <w:szCs w:val="14"/>
                <w:lang w:val="pt-PT"/>
              </w:rPr>
              <w:t xml:space="preserve"> Senssibilização</w:t>
            </w:r>
            <w:r>
              <w:rPr>
                <w:rFonts w:cs="Arial"/>
                <w:sz w:val="14"/>
                <w:szCs w:val="14"/>
                <w:lang w:val="pt-PT"/>
              </w:rPr>
              <w:t xml:space="preserve"> c</w:t>
            </w:r>
            <w:r w:rsidRPr="00C35BD2">
              <w:rPr>
                <w:rFonts w:cs="Arial"/>
                <w:sz w:val="14"/>
                <w:szCs w:val="14"/>
                <w:lang w:val="pt-PT"/>
              </w:rPr>
              <w:t>onflito homem vida selvagem Cacongo</w:t>
            </w:r>
            <w:r>
              <w:rPr>
                <w:rFonts w:cs="Arial"/>
                <w:sz w:val="14"/>
                <w:szCs w:val="14"/>
                <w:lang w:val="pt-PT"/>
              </w:rPr>
              <w:t xml:space="preserve"> Mukumbi </w:t>
            </w:r>
          </w:p>
        </w:tc>
        <w:tc>
          <w:tcPr>
            <w:tcW w:w="443" w:type="pct"/>
            <w:vAlign w:val="center"/>
          </w:tcPr>
          <w:p w14:paraId="1B528EA1" w14:textId="77777777" w:rsidR="00F076FB" w:rsidRPr="005703DE" w:rsidRDefault="00F076FB" w:rsidP="003B4DCE">
            <w:pPr>
              <w:rPr>
                <w:rFonts w:cs="Arial"/>
                <w:sz w:val="14"/>
                <w:szCs w:val="14"/>
              </w:rPr>
            </w:pPr>
            <w:r>
              <w:rPr>
                <w:rFonts w:cs="Arial"/>
                <w:sz w:val="14"/>
                <w:szCs w:val="14"/>
              </w:rPr>
              <w:t>Low. Very poor quality. Incorrect use of language.</w:t>
            </w:r>
          </w:p>
        </w:tc>
        <w:tc>
          <w:tcPr>
            <w:tcW w:w="511" w:type="pct"/>
            <w:vAlign w:val="center"/>
          </w:tcPr>
          <w:p w14:paraId="49367880" w14:textId="77777777" w:rsidR="00F076FB" w:rsidRPr="005703DE" w:rsidRDefault="00F076FB" w:rsidP="003B4DCE">
            <w:pPr>
              <w:rPr>
                <w:rFonts w:cs="Arial"/>
                <w:sz w:val="14"/>
                <w:szCs w:val="14"/>
              </w:rPr>
            </w:pPr>
            <w:r>
              <w:rPr>
                <w:rFonts w:cs="Arial"/>
                <w:sz w:val="14"/>
                <w:szCs w:val="14"/>
              </w:rPr>
              <w:t>Low. Many incomplete spaces/information.</w:t>
            </w:r>
          </w:p>
        </w:tc>
        <w:tc>
          <w:tcPr>
            <w:tcW w:w="489" w:type="pct"/>
            <w:vAlign w:val="center"/>
          </w:tcPr>
          <w:p w14:paraId="49B9A150" w14:textId="77777777" w:rsidR="00F076FB" w:rsidRPr="005703DE" w:rsidRDefault="00F076FB" w:rsidP="003B4DCE">
            <w:pPr>
              <w:rPr>
                <w:rFonts w:cs="Arial"/>
                <w:sz w:val="14"/>
                <w:szCs w:val="14"/>
              </w:rPr>
            </w:pPr>
            <w:r>
              <w:rPr>
                <w:rFonts w:cs="Arial"/>
                <w:sz w:val="14"/>
                <w:szCs w:val="14"/>
              </w:rPr>
              <w:t xml:space="preserve">Low. Not indicated. </w:t>
            </w:r>
          </w:p>
        </w:tc>
        <w:tc>
          <w:tcPr>
            <w:tcW w:w="475" w:type="pct"/>
            <w:vAlign w:val="center"/>
          </w:tcPr>
          <w:p w14:paraId="716E5998" w14:textId="77777777" w:rsidR="00F076FB" w:rsidRPr="005703DE" w:rsidRDefault="00F076FB" w:rsidP="003B4DCE">
            <w:pPr>
              <w:rPr>
                <w:rFonts w:cs="Arial"/>
                <w:sz w:val="14"/>
                <w:szCs w:val="14"/>
              </w:rPr>
            </w:pPr>
            <w:r>
              <w:rPr>
                <w:rFonts w:cs="Arial"/>
                <w:sz w:val="14"/>
                <w:szCs w:val="14"/>
              </w:rPr>
              <w:t xml:space="preserve">Low. Not indicated. </w:t>
            </w:r>
          </w:p>
        </w:tc>
        <w:tc>
          <w:tcPr>
            <w:tcW w:w="475" w:type="pct"/>
            <w:vAlign w:val="center"/>
          </w:tcPr>
          <w:p w14:paraId="31700CC3" w14:textId="77777777" w:rsidR="00F076FB" w:rsidRPr="005703DE" w:rsidRDefault="00F076FB" w:rsidP="003B4DCE">
            <w:pPr>
              <w:rPr>
                <w:rFonts w:cs="Arial"/>
                <w:sz w:val="14"/>
                <w:szCs w:val="14"/>
              </w:rPr>
            </w:pPr>
            <w:r>
              <w:rPr>
                <w:rFonts w:cs="Arial"/>
                <w:sz w:val="14"/>
                <w:szCs w:val="14"/>
              </w:rPr>
              <w:t xml:space="preserve">Low. Not indicated.  </w:t>
            </w:r>
          </w:p>
        </w:tc>
        <w:tc>
          <w:tcPr>
            <w:tcW w:w="527" w:type="pct"/>
            <w:vAlign w:val="center"/>
          </w:tcPr>
          <w:p w14:paraId="32A66816" w14:textId="77777777" w:rsidR="00F076FB" w:rsidRPr="005703DE" w:rsidRDefault="00F076FB" w:rsidP="003B4DCE">
            <w:pPr>
              <w:rPr>
                <w:rFonts w:cs="Arial"/>
                <w:sz w:val="14"/>
                <w:szCs w:val="14"/>
              </w:rPr>
            </w:pPr>
            <w:r>
              <w:rPr>
                <w:rFonts w:cs="Arial"/>
                <w:sz w:val="14"/>
                <w:szCs w:val="14"/>
              </w:rPr>
              <w:t xml:space="preserve">Low. </w:t>
            </w:r>
            <w:r w:rsidRPr="00D1663B">
              <w:rPr>
                <w:rFonts w:cs="Arial"/>
                <w:sz w:val="14"/>
                <w:szCs w:val="14"/>
              </w:rPr>
              <w:t>Many incomplete spaces/information.</w:t>
            </w:r>
          </w:p>
        </w:tc>
        <w:tc>
          <w:tcPr>
            <w:tcW w:w="321" w:type="pct"/>
            <w:vAlign w:val="center"/>
          </w:tcPr>
          <w:p w14:paraId="34F3E644" w14:textId="77777777" w:rsidR="00F076FB" w:rsidRPr="005703DE" w:rsidRDefault="00F076FB" w:rsidP="003B4DCE">
            <w:pPr>
              <w:rPr>
                <w:rFonts w:cs="Arial"/>
                <w:sz w:val="14"/>
                <w:szCs w:val="14"/>
              </w:rPr>
            </w:pPr>
            <w:r>
              <w:rPr>
                <w:rFonts w:cs="Arial"/>
                <w:sz w:val="14"/>
                <w:szCs w:val="14"/>
              </w:rPr>
              <w:t>Approved</w:t>
            </w:r>
          </w:p>
        </w:tc>
        <w:tc>
          <w:tcPr>
            <w:tcW w:w="625" w:type="pct"/>
            <w:vAlign w:val="center"/>
          </w:tcPr>
          <w:p w14:paraId="0BD5831E" w14:textId="77777777" w:rsidR="00F076FB" w:rsidRPr="005703DE" w:rsidRDefault="00F076FB" w:rsidP="003B4DCE">
            <w:pPr>
              <w:rPr>
                <w:rFonts w:cs="Arial"/>
                <w:sz w:val="14"/>
                <w:szCs w:val="14"/>
              </w:rPr>
            </w:pPr>
            <w:r>
              <w:rPr>
                <w:rFonts w:cs="Arial"/>
                <w:sz w:val="14"/>
                <w:szCs w:val="14"/>
              </w:rPr>
              <w:t xml:space="preserve">Incoherent and purposeless.  </w:t>
            </w:r>
          </w:p>
        </w:tc>
      </w:tr>
      <w:tr w:rsidR="00F076FB" w:rsidRPr="005703DE" w14:paraId="6455E7DB" w14:textId="77777777" w:rsidTr="00BD125E">
        <w:tc>
          <w:tcPr>
            <w:tcW w:w="1135" w:type="pct"/>
            <w:vAlign w:val="center"/>
          </w:tcPr>
          <w:p w14:paraId="2632A448" w14:textId="77777777" w:rsidR="00F076FB" w:rsidRDefault="00F076FB" w:rsidP="003B4DCE">
            <w:pPr>
              <w:rPr>
                <w:rFonts w:cs="Arial"/>
                <w:sz w:val="14"/>
                <w:szCs w:val="14"/>
                <w:lang w:val="pt-PT"/>
              </w:rPr>
            </w:pPr>
            <w:r>
              <w:rPr>
                <w:rFonts w:cs="Arial"/>
                <w:sz w:val="14"/>
                <w:szCs w:val="14"/>
                <w:lang w:val="pt-PT"/>
              </w:rPr>
              <w:t xml:space="preserve">K – </w:t>
            </w:r>
            <w:r w:rsidRPr="00C35BD2">
              <w:rPr>
                <w:rFonts w:cs="Arial"/>
                <w:sz w:val="14"/>
                <w:szCs w:val="14"/>
                <w:lang w:val="pt-PT"/>
              </w:rPr>
              <w:t>Campanha de consciencialização pública direccionada ao comércio ilegal de produtos da vida selvagem, ao consumo de carne de animais selvagens, ao conflito entre homem e vida selvagem e à degradação do habitat nas áreas do projecto à nível nacional</w:t>
            </w:r>
          </w:p>
        </w:tc>
        <w:tc>
          <w:tcPr>
            <w:tcW w:w="443" w:type="pct"/>
            <w:vAlign w:val="center"/>
          </w:tcPr>
          <w:p w14:paraId="7FD53452" w14:textId="77777777" w:rsidR="00F076FB" w:rsidRPr="005703DE" w:rsidRDefault="00F076FB" w:rsidP="003B4DCE">
            <w:pPr>
              <w:rPr>
                <w:rFonts w:cs="Arial"/>
                <w:sz w:val="14"/>
                <w:szCs w:val="14"/>
              </w:rPr>
            </w:pPr>
            <w:r>
              <w:rPr>
                <w:rFonts w:cs="Arial"/>
                <w:sz w:val="14"/>
                <w:szCs w:val="14"/>
              </w:rPr>
              <w:t xml:space="preserve">Low. </w:t>
            </w:r>
            <w:r w:rsidRPr="00D1663B">
              <w:rPr>
                <w:rFonts w:cs="Arial"/>
                <w:sz w:val="14"/>
                <w:szCs w:val="14"/>
              </w:rPr>
              <w:t>Very short and incomplete proposal.</w:t>
            </w:r>
          </w:p>
        </w:tc>
        <w:tc>
          <w:tcPr>
            <w:tcW w:w="511" w:type="pct"/>
            <w:vAlign w:val="center"/>
          </w:tcPr>
          <w:p w14:paraId="314529A6" w14:textId="77777777" w:rsidR="00F076FB" w:rsidRPr="005703DE" w:rsidRDefault="00F076FB" w:rsidP="003B4DCE">
            <w:pPr>
              <w:rPr>
                <w:rFonts w:cs="Arial"/>
                <w:sz w:val="14"/>
                <w:szCs w:val="14"/>
              </w:rPr>
            </w:pPr>
            <w:r>
              <w:rPr>
                <w:rFonts w:cs="Arial"/>
                <w:sz w:val="14"/>
                <w:szCs w:val="14"/>
              </w:rPr>
              <w:t xml:space="preserve">Low. </w:t>
            </w:r>
            <w:r w:rsidRPr="00D1663B">
              <w:rPr>
                <w:rFonts w:cs="Arial"/>
                <w:sz w:val="14"/>
                <w:szCs w:val="14"/>
              </w:rPr>
              <w:t>Very short and incomplete proposal.</w:t>
            </w:r>
          </w:p>
        </w:tc>
        <w:tc>
          <w:tcPr>
            <w:tcW w:w="489" w:type="pct"/>
            <w:vAlign w:val="center"/>
          </w:tcPr>
          <w:p w14:paraId="455B8285" w14:textId="77777777" w:rsidR="00F076FB" w:rsidRPr="005703DE" w:rsidRDefault="00F076FB" w:rsidP="003B4DCE">
            <w:pPr>
              <w:rPr>
                <w:rFonts w:cs="Arial"/>
                <w:sz w:val="14"/>
                <w:szCs w:val="14"/>
              </w:rPr>
            </w:pPr>
            <w:r>
              <w:rPr>
                <w:rFonts w:cs="Arial"/>
                <w:sz w:val="14"/>
                <w:szCs w:val="14"/>
              </w:rPr>
              <w:t xml:space="preserve">Low. Not indicated. </w:t>
            </w:r>
          </w:p>
        </w:tc>
        <w:tc>
          <w:tcPr>
            <w:tcW w:w="475" w:type="pct"/>
            <w:vAlign w:val="center"/>
          </w:tcPr>
          <w:p w14:paraId="62AB1184" w14:textId="77777777" w:rsidR="00F076FB" w:rsidRPr="005703DE" w:rsidRDefault="00F076FB" w:rsidP="003B4DCE">
            <w:pPr>
              <w:rPr>
                <w:rFonts w:cs="Arial"/>
                <w:sz w:val="14"/>
                <w:szCs w:val="14"/>
              </w:rPr>
            </w:pPr>
            <w:r>
              <w:rPr>
                <w:rFonts w:cs="Arial"/>
                <w:sz w:val="14"/>
                <w:szCs w:val="14"/>
              </w:rPr>
              <w:t xml:space="preserve">Medium. Very basic indications. </w:t>
            </w:r>
          </w:p>
        </w:tc>
        <w:tc>
          <w:tcPr>
            <w:tcW w:w="475" w:type="pct"/>
            <w:vAlign w:val="center"/>
          </w:tcPr>
          <w:p w14:paraId="57CBCFB1" w14:textId="77777777" w:rsidR="00F076FB" w:rsidRPr="005703DE" w:rsidRDefault="00F076FB" w:rsidP="003B4DCE">
            <w:pPr>
              <w:rPr>
                <w:rFonts w:cs="Arial"/>
                <w:sz w:val="14"/>
                <w:szCs w:val="14"/>
              </w:rPr>
            </w:pPr>
            <w:r>
              <w:rPr>
                <w:rFonts w:cs="Arial"/>
                <w:sz w:val="14"/>
                <w:szCs w:val="14"/>
              </w:rPr>
              <w:t>Low. Not indicated.</w:t>
            </w:r>
          </w:p>
        </w:tc>
        <w:tc>
          <w:tcPr>
            <w:tcW w:w="527" w:type="pct"/>
            <w:vAlign w:val="center"/>
          </w:tcPr>
          <w:p w14:paraId="40EB91DE" w14:textId="77777777" w:rsidR="00F076FB" w:rsidRPr="005703DE" w:rsidRDefault="00F076FB" w:rsidP="003B4DCE">
            <w:pPr>
              <w:rPr>
                <w:rFonts w:cs="Arial"/>
                <w:sz w:val="14"/>
                <w:szCs w:val="14"/>
              </w:rPr>
            </w:pPr>
            <w:r>
              <w:rPr>
                <w:rFonts w:cs="Arial"/>
                <w:sz w:val="14"/>
                <w:szCs w:val="14"/>
              </w:rPr>
              <w:t xml:space="preserve">Low. </w:t>
            </w:r>
            <w:r w:rsidRPr="00D1663B">
              <w:rPr>
                <w:rFonts w:cs="Arial"/>
                <w:sz w:val="14"/>
                <w:szCs w:val="14"/>
              </w:rPr>
              <w:t>Very short and incomplete proposal.</w:t>
            </w:r>
          </w:p>
        </w:tc>
        <w:tc>
          <w:tcPr>
            <w:tcW w:w="321" w:type="pct"/>
            <w:vAlign w:val="center"/>
          </w:tcPr>
          <w:p w14:paraId="2847BFF3" w14:textId="77777777" w:rsidR="00F076FB" w:rsidRPr="005703DE" w:rsidRDefault="00F076FB" w:rsidP="003B4DCE">
            <w:pPr>
              <w:rPr>
                <w:rFonts w:cs="Arial"/>
                <w:sz w:val="14"/>
                <w:szCs w:val="14"/>
              </w:rPr>
            </w:pPr>
            <w:r>
              <w:rPr>
                <w:rFonts w:cs="Arial"/>
                <w:sz w:val="14"/>
                <w:szCs w:val="14"/>
              </w:rPr>
              <w:t>Approved</w:t>
            </w:r>
          </w:p>
        </w:tc>
        <w:tc>
          <w:tcPr>
            <w:tcW w:w="625" w:type="pct"/>
            <w:vAlign w:val="center"/>
          </w:tcPr>
          <w:p w14:paraId="639B9FFF" w14:textId="77777777" w:rsidR="00F076FB" w:rsidRPr="005703DE" w:rsidRDefault="00F076FB" w:rsidP="003B4DCE">
            <w:pPr>
              <w:rPr>
                <w:rFonts w:cs="Arial"/>
                <w:sz w:val="14"/>
                <w:szCs w:val="14"/>
              </w:rPr>
            </w:pPr>
            <w:r>
              <w:rPr>
                <w:rFonts w:cs="Arial"/>
                <w:sz w:val="14"/>
                <w:szCs w:val="14"/>
              </w:rPr>
              <w:t xml:space="preserve">Proposal for an awareness campaign. </w:t>
            </w:r>
          </w:p>
        </w:tc>
      </w:tr>
      <w:tr w:rsidR="00F076FB" w:rsidRPr="005703DE" w14:paraId="6BDEB7BF" w14:textId="77777777" w:rsidTr="00BD125E">
        <w:tc>
          <w:tcPr>
            <w:tcW w:w="1135" w:type="pct"/>
            <w:vAlign w:val="center"/>
          </w:tcPr>
          <w:p w14:paraId="4EAC9DD1" w14:textId="77777777" w:rsidR="00F076FB" w:rsidRDefault="00F076FB" w:rsidP="003B4DCE">
            <w:pPr>
              <w:rPr>
                <w:rFonts w:cs="Arial"/>
                <w:sz w:val="14"/>
                <w:szCs w:val="14"/>
                <w:lang w:val="pt-PT"/>
              </w:rPr>
            </w:pPr>
            <w:r>
              <w:rPr>
                <w:rFonts w:cs="Arial"/>
                <w:sz w:val="14"/>
                <w:szCs w:val="14"/>
                <w:lang w:val="pt-PT"/>
              </w:rPr>
              <w:t xml:space="preserve">L – </w:t>
            </w:r>
            <w:r w:rsidRPr="00C35BD2">
              <w:rPr>
                <w:rFonts w:cs="Arial"/>
                <w:sz w:val="14"/>
                <w:szCs w:val="14"/>
                <w:lang w:val="pt-PT"/>
              </w:rPr>
              <w:t>Relatório de trabalho do campo da formação de apicultura mês Novembro 2023</w:t>
            </w:r>
          </w:p>
        </w:tc>
        <w:tc>
          <w:tcPr>
            <w:tcW w:w="443" w:type="pct"/>
            <w:vAlign w:val="center"/>
          </w:tcPr>
          <w:p w14:paraId="4F2F2BEC" w14:textId="77777777" w:rsidR="00F076FB" w:rsidRPr="005703DE" w:rsidRDefault="00F076FB" w:rsidP="003B4DCE">
            <w:pPr>
              <w:rPr>
                <w:rFonts w:cs="Arial"/>
                <w:sz w:val="14"/>
                <w:szCs w:val="14"/>
              </w:rPr>
            </w:pPr>
            <w:r>
              <w:rPr>
                <w:rFonts w:cs="Arial"/>
                <w:sz w:val="14"/>
                <w:szCs w:val="14"/>
              </w:rPr>
              <w:t>Low. Very weak use of language. No revision made.</w:t>
            </w:r>
          </w:p>
        </w:tc>
        <w:tc>
          <w:tcPr>
            <w:tcW w:w="511" w:type="pct"/>
            <w:vAlign w:val="center"/>
          </w:tcPr>
          <w:p w14:paraId="5FB4E422" w14:textId="77777777" w:rsidR="00F076FB" w:rsidRPr="005703DE" w:rsidRDefault="00F076FB" w:rsidP="003B4DCE">
            <w:pPr>
              <w:rPr>
                <w:rFonts w:cs="Arial"/>
                <w:sz w:val="14"/>
                <w:szCs w:val="14"/>
              </w:rPr>
            </w:pPr>
            <w:r>
              <w:rPr>
                <w:rFonts w:cs="Arial"/>
                <w:sz w:val="14"/>
                <w:szCs w:val="14"/>
              </w:rPr>
              <w:t>Low. Unclear objectives of what is stated as a report of activities.</w:t>
            </w:r>
          </w:p>
        </w:tc>
        <w:tc>
          <w:tcPr>
            <w:tcW w:w="489" w:type="pct"/>
            <w:vAlign w:val="center"/>
          </w:tcPr>
          <w:p w14:paraId="39A0DFAB" w14:textId="77777777" w:rsidR="00F076FB" w:rsidRPr="005703DE" w:rsidRDefault="00F076FB" w:rsidP="003B4DCE">
            <w:pPr>
              <w:rPr>
                <w:rFonts w:cs="Arial"/>
                <w:sz w:val="14"/>
                <w:szCs w:val="14"/>
              </w:rPr>
            </w:pPr>
            <w:r>
              <w:rPr>
                <w:rFonts w:cs="Arial"/>
                <w:sz w:val="14"/>
                <w:szCs w:val="14"/>
              </w:rPr>
              <w:t>Low. Not indicated.</w:t>
            </w:r>
          </w:p>
        </w:tc>
        <w:tc>
          <w:tcPr>
            <w:tcW w:w="475" w:type="pct"/>
            <w:vAlign w:val="center"/>
          </w:tcPr>
          <w:p w14:paraId="6BB16B80" w14:textId="77777777" w:rsidR="00F076FB" w:rsidRPr="005703DE" w:rsidRDefault="00F076FB" w:rsidP="003B4DCE">
            <w:pPr>
              <w:rPr>
                <w:rFonts w:cs="Arial"/>
                <w:sz w:val="14"/>
                <w:szCs w:val="14"/>
              </w:rPr>
            </w:pPr>
            <w:r>
              <w:rPr>
                <w:rFonts w:cs="Arial"/>
                <w:sz w:val="14"/>
                <w:szCs w:val="14"/>
              </w:rPr>
              <w:t>NA</w:t>
            </w:r>
          </w:p>
        </w:tc>
        <w:tc>
          <w:tcPr>
            <w:tcW w:w="475" w:type="pct"/>
            <w:vAlign w:val="center"/>
          </w:tcPr>
          <w:p w14:paraId="1075F92D" w14:textId="77777777" w:rsidR="00F076FB" w:rsidRPr="005703DE" w:rsidRDefault="00F076FB" w:rsidP="003B4DCE">
            <w:pPr>
              <w:rPr>
                <w:rFonts w:cs="Arial"/>
                <w:sz w:val="14"/>
                <w:szCs w:val="14"/>
              </w:rPr>
            </w:pPr>
            <w:r>
              <w:rPr>
                <w:rFonts w:cs="Arial"/>
                <w:sz w:val="14"/>
                <w:szCs w:val="14"/>
              </w:rPr>
              <w:t>Low. Not indicated.</w:t>
            </w:r>
          </w:p>
        </w:tc>
        <w:tc>
          <w:tcPr>
            <w:tcW w:w="527" w:type="pct"/>
            <w:vAlign w:val="center"/>
          </w:tcPr>
          <w:p w14:paraId="18E4E793" w14:textId="77777777" w:rsidR="00F076FB" w:rsidRPr="005703DE" w:rsidRDefault="00F076FB" w:rsidP="003B4DCE">
            <w:pPr>
              <w:rPr>
                <w:rFonts w:cs="Arial"/>
                <w:sz w:val="14"/>
                <w:szCs w:val="14"/>
              </w:rPr>
            </w:pPr>
            <w:r>
              <w:rPr>
                <w:rFonts w:cs="Arial"/>
                <w:sz w:val="14"/>
                <w:szCs w:val="14"/>
              </w:rPr>
              <w:t xml:space="preserve">Low. Most of the information missing. </w:t>
            </w:r>
          </w:p>
        </w:tc>
        <w:tc>
          <w:tcPr>
            <w:tcW w:w="321" w:type="pct"/>
            <w:vAlign w:val="center"/>
          </w:tcPr>
          <w:p w14:paraId="2094BD08" w14:textId="77777777" w:rsidR="00F076FB" w:rsidRPr="005703DE" w:rsidRDefault="00F076FB" w:rsidP="003B4DCE">
            <w:pPr>
              <w:rPr>
                <w:rFonts w:cs="Arial"/>
                <w:sz w:val="14"/>
                <w:szCs w:val="14"/>
              </w:rPr>
            </w:pPr>
            <w:r>
              <w:rPr>
                <w:rFonts w:cs="Arial"/>
                <w:sz w:val="14"/>
                <w:szCs w:val="14"/>
              </w:rPr>
              <w:t>Approved</w:t>
            </w:r>
          </w:p>
        </w:tc>
        <w:tc>
          <w:tcPr>
            <w:tcW w:w="625" w:type="pct"/>
            <w:vAlign w:val="center"/>
          </w:tcPr>
          <w:p w14:paraId="0524B274" w14:textId="77777777" w:rsidR="00F076FB" w:rsidRPr="005703DE" w:rsidRDefault="00F076FB" w:rsidP="003B4DCE">
            <w:pPr>
              <w:rPr>
                <w:rFonts w:cs="Arial"/>
                <w:sz w:val="14"/>
                <w:szCs w:val="14"/>
              </w:rPr>
            </w:pPr>
            <w:r>
              <w:rPr>
                <w:rFonts w:cs="Arial"/>
                <w:sz w:val="14"/>
                <w:szCs w:val="14"/>
              </w:rPr>
              <w:t xml:space="preserve">Not useful, most information with the status ‘being processed’. </w:t>
            </w:r>
          </w:p>
        </w:tc>
      </w:tr>
    </w:tbl>
    <w:p w14:paraId="6AA62D79" w14:textId="77777777" w:rsidR="00BD125E" w:rsidRDefault="00BD125E"/>
    <w:p w14:paraId="6F8976EA" w14:textId="77777777" w:rsidR="00FE372D" w:rsidRPr="00EE6100" w:rsidRDefault="00FE372D" w:rsidP="00FE372D">
      <w:pPr>
        <w:rPr>
          <w:rFonts w:cs="Arial"/>
          <w:sz w:val="14"/>
          <w:szCs w:val="14"/>
        </w:rPr>
      </w:pPr>
      <w:r w:rsidRPr="00EE6100">
        <w:rPr>
          <w:rFonts w:cs="Arial"/>
          <w:b/>
          <w:bCs/>
          <w:sz w:val="14"/>
          <w:szCs w:val="14"/>
        </w:rPr>
        <w:t>Assessment Criteria:</w:t>
      </w:r>
      <w:r w:rsidRPr="00EE6100">
        <w:rPr>
          <w:rFonts w:cs="Arial"/>
          <w:sz w:val="14"/>
          <w:szCs w:val="14"/>
        </w:rPr>
        <w:t xml:space="preserve"> 1) Overall Technical Quality – is the </w:t>
      </w:r>
      <w:r>
        <w:rPr>
          <w:rFonts w:cs="Arial"/>
          <w:sz w:val="14"/>
          <w:szCs w:val="14"/>
        </w:rPr>
        <w:t>document</w:t>
      </w:r>
      <w:r w:rsidRPr="00EE6100">
        <w:rPr>
          <w:rFonts w:cs="Arial"/>
          <w:sz w:val="14"/>
          <w:szCs w:val="14"/>
        </w:rPr>
        <w:t xml:space="preserve"> technically sound and sufficiently covers key elements </w:t>
      </w:r>
      <w:r>
        <w:rPr>
          <w:rFonts w:cs="Arial"/>
          <w:sz w:val="14"/>
          <w:szCs w:val="14"/>
        </w:rPr>
        <w:t>that one would expect</w:t>
      </w:r>
      <w:r w:rsidRPr="00EE6100">
        <w:rPr>
          <w:rFonts w:cs="Arial"/>
          <w:sz w:val="14"/>
          <w:szCs w:val="14"/>
        </w:rPr>
        <w:t xml:space="preserve">; (2) Consistency – does the </w:t>
      </w:r>
      <w:r>
        <w:rPr>
          <w:rFonts w:cs="Arial"/>
          <w:sz w:val="14"/>
          <w:szCs w:val="14"/>
        </w:rPr>
        <w:t xml:space="preserve">document </w:t>
      </w:r>
      <w:r w:rsidRPr="00EE6100">
        <w:rPr>
          <w:rFonts w:cs="Arial"/>
          <w:sz w:val="14"/>
          <w:szCs w:val="14"/>
        </w:rPr>
        <w:t xml:space="preserve">n follow </w:t>
      </w:r>
      <w:r>
        <w:rPr>
          <w:rFonts w:cs="Arial"/>
          <w:sz w:val="14"/>
          <w:szCs w:val="14"/>
        </w:rPr>
        <w:t>standard best practice and guidelines for a document of this type</w:t>
      </w:r>
      <w:r w:rsidRPr="00EE6100">
        <w:rPr>
          <w:rFonts w:cs="Arial"/>
          <w:sz w:val="14"/>
          <w:szCs w:val="14"/>
        </w:rPr>
        <w:t>?; (3) Stakeholders Involvement – are the key stakeholders, including local communities and CBO support NGOs involved in preparation and implementation of the</w:t>
      </w:r>
      <w:r>
        <w:rPr>
          <w:rFonts w:cs="Arial"/>
          <w:sz w:val="14"/>
          <w:szCs w:val="14"/>
        </w:rPr>
        <w:t xml:space="preserve"> document?</w:t>
      </w:r>
      <w:r w:rsidRPr="00EE6100">
        <w:rPr>
          <w:rFonts w:cs="Arial"/>
          <w:sz w:val="14"/>
          <w:szCs w:val="14"/>
        </w:rPr>
        <w:t xml:space="preserve">; (4) Action Plan &amp; Budget –  Does the </w:t>
      </w:r>
      <w:r>
        <w:rPr>
          <w:rFonts w:cs="Arial"/>
          <w:sz w:val="14"/>
          <w:szCs w:val="14"/>
        </w:rPr>
        <w:t xml:space="preserve">document </w:t>
      </w:r>
      <w:r w:rsidRPr="00EE6100">
        <w:rPr>
          <w:rFonts w:cs="Arial"/>
          <w:sz w:val="14"/>
          <w:szCs w:val="14"/>
        </w:rPr>
        <w:t>provide a detailed action plan and budget estimates</w:t>
      </w:r>
      <w:r>
        <w:rPr>
          <w:rFonts w:cs="Arial"/>
          <w:sz w:val="14"/>
          <w:szCs w:val="14"/>
        </w:rPr>
        <w:t>, if this is relevant?</w:t>
      </w:r>
      <w:r w:rsidRPr="00EE6100">
        <w:rPr>
          <w:rFonts w:cs="Arial"/>
          <w:sz w:val="14"/>
          <w:szCs w:val="14"/>
        </w:rPr>
        <w:t xml:space="preserve">; (5) Monitoring – does the </w:t>
      </w:r>
      <w:r>
        <w:rPr>
          <w:rFonts w:cs="Arial"/>
          <w:sz w:val="14"/>
          <w:szCs w:val="14"/>
        </w:rPr>
        <w:t xml:space="preserve">document </w:t>
      </w:r>
      <w:r w:rsidRPr="00EE6100">
        <w:rPr>
          <w:rFonts w:cs="Arial"/>
          <w:sz w:val="14"/>
          <w:szCs w:val="14"/>
        </w:rPr>
        <w:t>provide an M&amp;E plan and articulate how its implementation will be monitored?; (6) Completeness – is the</w:t>
      </w:r>
      <w:r>
        <w:rPr>
          <w:rFonts w:cs="Arial"/>
          <w:sz w:val="14"/>
          <w:szCs w:val="14"/>
        </w:rPr>
        <w:t xml:space="preserve"> document</w:t>
      </w:r>
      <w:r w:rsidRPr="00EE6100">
        <w:rPr>
          <w:rFonts w:cs="Arial"/>
          <w:sz w:val="14"/>
          <w:szCs w:val="14"/>
        </w:rPr>
        <w:t xml:space="preserve"> still in draft shape?; and (7) Status – has the </w:t>
      </w:r>
      <w:r>
        <w:rPr>
          <w:rFonts w:cs="Arial"/>
          <w:sz w:val="14"/>
          <w:szCs w:val="14"/>
        </w:rPr>
        <w:t>document been</w:t>
      </w:r>
      <w:r w:rsidRPr="00EE6100">
        <w:rPr>
          <w:rFonts w:cs="Arial"/>
          <w:sz w:val="14"/>
          <w:szCs w:val="14"/>
        </w:rPr>
        <w:t xml:space="preserve"> approved from </w:t>
      </w:r>
      <w:r>
        <w:rPr>
          <w:rFonts w:cs="Arial"/>
          <w:sz w:val="14"/>
          <w:szCs w:val="14"/>
        </w:rPr>
        <w:t>a</w:t>
      </w:r>
      <w:r w:rsidRPr="00EE6100">
        <w:rPr>
          <w:rFonts w:cs="Arial"/>
          <w:sz w:val="14"/>
          <w:szCs w:val="14"/>
        </w:rPr>
        <w:t xml:space="preserve"> competent forum </w:t>
      </w:r>
      <w:r>
        <w:rPr>
          <w:rFonts w:cs="Arial"/>
          <w:sz w:val="14"/>
          <w:szCs w:val="14"/>
        </w:rPr>
        <w:t>or governance body?</w:t>
      </w:r>
    </w:p>
    <w:p w14:paraId="07A3F25C" w14:textId="77777777" w:rsidR="00FE372D" w:rsidRPr="005703DE" w:rsidRDefault="00FE372D" w:rsidP="00FE372D">
      <w:pPr>
        <w:rPr>
          <w:lang w:val="en-US"/>
        </w:rPr>
      </w:pPr>
    </w:p>
    <w:p w14:paraId="7C007B8C" w14:textId="77777777" w:rsidR="00FE372D" w:rsidRPr="00E16E43" w:rsidRDefault="00FE372D" w:rsidP="00FE372D">
      <w:pPr>
        <w:rPr>
          <w:rFonts w:ascii="Arial Nova Light" w:hAnsi="Arial Nova Light"/>
          <w:b/>
          <w:bCs/>
          <w:lang w:val="pt-PT"/>
        </w:rPr>
      </w:pPr>
      <w:r w:rsidRPr="00E16E43">
        <w:rPr>
          <w:rFonts w:ascii="Arial Nova Light" w:hAnsi="Arial Nova Light"/>
          <w:b/>
          <w:bCs/>
          <w:lang w:val="pt-PT"/>
        </w:rPr>
        <w:t>Products</w:t>
      </w:r>
    </w:p>
    <w:p w14:paraId="3990AA10" w14:textId="77777777" w:rsidR="00FE372D" w:rsidRPr="002A41D7" w:rsidRDefault="00FE372D" w:rsidP="00FE372D">
      <w:pPr>
        <w:rPr>
          <w:rFonts w:ascii="Arial Nova Light" w:hAnsi="Arial Nova Light"/>
          <w:color w:val="000000" w:themeColor="text1"/>
          <w:lang w:val="pt-PT"/>
        </w:rPr>
      </w:pPr>
      <w:r w:rsidRPr="002A41D7">
        <w:rPr>
          <w:rFonts w:ascii="Arial Nova Light" w:hAnsi="Arial Nova Light"/>
          <w:color w:val="000000" w:themeColor="text1"/>
          <w:lang w:val="pt-PT"/>
        </w:rPr>
        <w:t>Plano visibilidade comunicação</w:t>
      </w:r>
    </w:p>
    <w:p w14:paraId="7DD8F98E" w14:textId="77777777" w:rsidR="00FE372D" w:rsidRPr="002A41D7" w:rsidRDefault="00FE372D" w:rsidP="00FE372D">
      <w:pPr>
        <w:rPr>
          <w:rFonts w:ascii="Arial Nova Light" w:hAnsi="Arial Nova Light"/>
          <w:color w:val="000000" w:themeColor="text1"/>
          <w:lang w:val="pt-PT"/>
        </w:rPr>
      </w:pPr>
      <w:r w:rsidRPr="002A41D7">
        <w:rPr>
          <w:rFonts w:ascii="Arial Nova Light" w:hAnsi="Arial Nova Light"/>
          <w:color w:val="000000" w:themeColor="text1"/>
          <w:lang w:val="pt-PT"/>
        </w:rPr>
        <w:t>Produto 1 - ESIAESMP</w:t>
      </w:r>
    </w:p>
    <w:p w14:paraId="07EAC350" w14:textId="77777777" w:rsidR="00FE372D" w:rsidRPr="002A41D7" w:rsidRDefault="00FE372D" w:rsidP="00FE372D">
      <w:pPr>
        <w:rPr>
          <w:rFonts w:ascii="Arial Nova Light" w:hAnsi="Arial Nova Light"/>
          <w:color w:val="000000" w:themeColor="text1"/>
          <w:lang w:val="pt-PT"/>
        </w:rPr>
      </w:pPr>
      <w:r w:rsidRPr="002A41D7">
        <w:rPr>
          <w:rFonts w:ascii="Arial Nova Light" w:hAnsi="Arial Nova Light"/>
          <w:color w:val="000000" w:themeColor="text1"/>
          <w:lang w:val="pt-PT"/>
        </w:rPr>
        <w:t>Produto 1 Maiombe</w:t>
      </w:r>
    </w:p>
    <w:p w14:paraId="545377F4" w14:textId="77777777" w:rsidR="00FE372D" w:rsidRPr="002A41D7" w:rsidRDefault="00FE372D" w:rsidP="00FE372D">
      <w:pPr>
        <w:rPr>
          <w:rFonts w:ascii="Arial Nova Light" w:hAnsi="Arial Nova Light"/>
          <w:color w:val="000000" w:themeColor="text1"/>
          <w:lang w:val="pt-PT"/>
        </w:rPr>
      </w:pPr>
      <w:r w:rsidRPr="002A41D7">
        <w:rPr>
          <w:rFonts w:ascii="Arial Nova Light" w:hAnsi="Arial Nova Light"/>
          <w:color w:val="000000" w:themeColor="text1"/>
          <w:lang w:val="pt-PT"/>
        </w:rPr>
        <w:lastRenderedPageBreak/>
        <w:t>Produto 2 ESIAESMP Elaboração do Relatório ESIA</w:t>
      </w:r>
    </w:p>
    <w:p w14:paraId="212DA5B5" w14:textId="77777777" w:rsidR="00FE372D" w:rsidRPr="002A41D7" w:rsidRDefault="00FE372D" w:rsidP="00FE372D">
      <w:pPr>
        <w:rPr>
          <w:rFonts w:ascii="Arial Nova Light" w:hAnsi="Arial Nova Light"/>
          <w:color w:val="000000" w:themeColor="text1"/>
          <w:lang w:val="pt-PT"/>
        </w:rPr>
      </w:pPr>
      <w:r w:rsidRPr="002A41D7">
        <w:rPr>
          <w:rFonts w:ascii="Arial Nova Light" w:hAnsi="Arial Nova Light"/>
          <w:color w:val="000000" w:themeColor="text1"/>
          <w:lang w:val="pt-PT"/>
        </w:rPr>
        <w:t>Produto 2 PN Maiombe ZSL</w:t>
      </w:r>
    </w:p>
    <w:p w14:paraId="6F3AD0F7" w14:textId="77777777" w:rsidR="00FE372D" w:rsidRPr="002A41D7" w:rsidRDefault="00FE372D" w:rsidP="00FE372D">
      <w:pPr>
        <w:rPr>
          <w:rFonts w:ascii="Arial Nova Light" w:hAnsi="Arial Nova Light"/>
          <w:color w:val="000000" w:themeColor="text1"/>
          <w:lang w:val="pt-PT"/>
        </w:rPr>
      </w:pPr>
      <w:r w:rsidRPr="002A41D7">
        <w:rPr>
          <w:rFonts w:ascii="Arial Nova Light" w:hAnsi="Arial Nova Light"/>
          <w:color w:val="000000" w:themeColor="text1"/>
          <w:lang w:val="pt-PT"/>
        </w:rPr>
        <w:t>Produto I Plano para a Elaboração da Estratégia Nacional de Caça Furtiva</w:t>
      </w:r>
    </w:p>
    <w:p w14:paraId="3E6F871F" w14:textId="77777777" w:rsidR="00FE372D" w:rsidRPr="002A41D7" w:rsidRDefault="00FE372D" w:rsidP="00FE372D">
      <w:pPr>
        <w:rPr>
          <w:rFonts w:ascii="Arial Nova Light" w:hAnsi="Arial Nova Light"/>
          <w:color w:val="000000" w:themeColor="text1"/>
          <w:lang w:val="pt-PT"/>
        </w:rPr>
      </w:pPr>
      <w:r w:rsidRPr="002A41D7">
        <w:rPr>
          <w:rFonts w:ascii="Arial Nova Light" w:hAnsi="Arial Nova Light"/>
          <w:color w:val="000000" w:themeColor="text1"/>
          <w:lang w:val="pt-PT"/>
        </w:rPr>
        <w:t>Produto II Estratégia Nacional da lei sobre Caça Furtiva</w:t>
      </w:r>
    </w:p>
    <w:p w14:paraId="579F7F9C" w14:textId="77777777" w:rsidR="00FE372D" w:rsidRPr="002A41D7" w:rsidRDefault="00FE372D" w:rsidP="00FE372D">
      <w:pPr>
        <w:rPr>
          <w:rFonts w:ascii="Arial Nova Light" w:hAnsi="Arial Nova Light"/>
          <w:color w:val="000000" w:themeColor="text1"/>
          <w:lang w:val="pt-PT"/>
        </w:rPr>
      </w:pPr>
      <w:r w:rsidRPr="002A41D7">
        <w:rPr>
          <w:rFonts w:ascii="Arial Nova Light" w:hAnsi="Arial Nova Light"/>
          <w:color w:val="000000" w:themeColor="text1"/>
          <w:lang w:val="pt-PT"/>
        </w:rPr>
        <w:t xml:space="preserve">Produto III Estratégia e Plano de Acção Nacional de Aplicação da Lei para o Combate à Caça Furtiva e da Estratégia de Integração do Género no Projecto - Produto 3 </w:t>
      </w:r>
    </w:p>
    <w:p w14:paraId="1CEF6B3A" w14:textId="77777777" w:rsidR="00FE372D" w:rsidRPr="002A41D7" w:rsidRDefault="00FE372D" w:rsidP="00FE372D">
      <w:pPr>
        <w:rPr>
          <w:rFonts w:ascii="Arial Nova Light" w:hAnsi="Arial Nova Light"/>
          <w:color w:val="000000" w:themeColor="text1"/>
          <w:lang w:val="pt-PT"/>
        </w:rPr>
      </w:pPr>
      <w:r w:rsidRPr="002A41D7">
        <w:rPr>
          <w:rFonts w:ascii="Arial Nova Light" w:hAnsi="Arial Nova Light"/>
          <w:color w:val="000000" w:themeColor="text1"/>
          <w:lang w:val="pt-PT"/>
        </w:rPr>
        <w:t xml:space="preserve">Produto III Estratégia Nacional e Plano de Acção de Aplicação da Lei para o Combate ao Comércio Ilegal da Vida Selvagem 2025-2035 </w:t>
      </w:r>
    </w:p>
    <w:p w14:paraId="27F14499" w14:textId="77777777" w:rsidR="00FE372D" w:rsidRPr="002A41D7" w:rsidRDefault="00FE372D" w:rsidP="00FE372D">
      <w:pPr>
        <w:rPr>
          <w:rFonts w:ascii="Arial Nova Light" w:hAnsi="Arial Nova Light"/>
          <w:color w:val="000000" w:themeColor="text1"/>
          <w:lang w:val="pt-PT"/>
        </w:rPr>
      </w:pPr>
      <w:r w:rsidRPr="002A41D7">
        <w:rPr>
          <w:rFonts w:ascii="Arial Nova Light" w:hAnsi="Arial Nova Light"/>
          <w:color w:val="000000" w:themeColor="text1"/>
          <w:lang w:val="pt-PT"/>
        </w:rPr>
        <w:t xml:space="preserve">Sensibilização Conflito Homem Vida Selvagem Cacongo </w:t>
      </w:r>
    </w:p>
    <w:p w14:paraId="6DE161B8" w14:textId="77777777" w:rsidR="00FE372D" w:rsidRPr="002A41D7" w:rsidRDefault="00FE372D" w:rsidP="00FE372D">
      <w:pPr>
        <w:rPr>
          <w:rFonts w:ascii="Arial Nova Light" w:hAnsi="Arial Nova Light"/>
          <w:color w:val="000000" w:themeColor="text1"/>
          <w:lang w:val="pt-PT"/>
        </w:rPr>
      </w:pPr>
      <w:r w:rsidRPr="002A41D7">
        <w:rPr>
          <w:rFonts w:ascii="Arial Nova Light" w:hAnsi="Arial Nova Light"/>
          <w:color w:val="000000" w:themeColor="text1"/>
          <w:lang w:val="pt-PT"/>
        </w:rPr>
        <w:t>Sensibilização Proposta da Campanha de Sensibilização - Não como Carne de Caça</w:t>
      </w:r>
    </w:p>
    <w:p w14:paraId="7A6EBC43" w14:textId="77777777" w:rsidR="00FE372D" w:rsidRPr="002A41D7" w:rsidRDefault="00FE372D" w:rsidP="00FE372D">
      <w:pPr>
        <w:rPr>
          <w:rFonts w:ascii="Arial Nova Light" w:hAnsi="Arial Nova Light"/>
          <w:color w:val="000000" w:themeColor="text1"/>
          <w:lang w:val="pt-PT"/>
        </w:rPr>
      </w:pPr>
      <w:r w:rsidRPr="002A41D7">
        <w:rPr>
          <w:rFonts w:ascii="Arial Nova Light" w:hAnsi="Arial Nova Light"/>
          <w:color w:val="000000" w:themeColor="text1"/>
          <w:lang w:val="pt-PT"/>
        </w:rPr>
        <w:t xml:space="preserve">Sensibilização Relatório de Trabalhos de Campo Novembro 2023 </w:t>
      </w:r>
    </w:p>
    <w:p w14:paraId="05395041" w14:textId="77777777" w:rsidR="00FE372D" w:rsidRPr="00E16E43" w:rsidRDefault="00FE372D" w:rsidP="00FE372D">
      <w:pPr>
        <w:pStyle w:val="Sansinterligne"/>
        <w:rPr>
          <w:b/>
          <w:bCs/>
          <w:lang w:val="pt-PT"/>
        </w:rPr>
      </w:pPr>
    </w:p>
    <w:p w14:paraId="02C86F1C" w14:textId="77777777" w:rsidR="00FE372D" w:rsidRPr="003164D6" w:rsidRDefault="00FE372D" w:rsidP="00FE372D">
      <w:pPr>
        <w:rPr>
          <w:rFonts w:ascii="Arial Nova Light" w:hAnsi="Arial Nova Light"/>
          <w:b/>
          <w:bCs/>
          <w:lang w:val="en-GB"/>
        </w:rPr>
      </w:pPr>
      <w:r w:rsidRPr="003164D6">
        <w:rPr>
          <w:rFonts w:ascii="Arial Nova Light" w:hAnsi="Arial Nova Light"/>
          <w:b/>
          <w:bCs/>
          <w:lang w:val="en-GB"/>
        </w:rPr>
        <w:t>Reports</w:t>
      </w:r>
    </w:p>
    <w:p w14:paraId="5E5B4010" w14:textId="77777777" w:rsidR="00FE372D" w:rsidRPr="003164D6" w:rsidRDefault="00FE372D" w:rsidP="00FE372D">
      <w:pPr>
        <w:rPr>
          <w:rFonts w:ascii="Arial Nova Light" w:hAnsi="Arial Nova Light"/>
          <w:lang w:val="en-GB"/>
        </w:rPr>
      </w:pPr>
      <w:r w:rsidRPr="003164D6">
        <w:rPr>
          <w:rFonts w:ascii="Arial Nova Light" w:hAnsi="Arial Nova Light"/>
          <w:lang w:val="en-GB"/>
        </w:rPr>
        <w:t xml:space="preserve">2021 Illegal Wildlife Trade GEF 6 Illegal Wildlife Trade Inception Report 21 Jul 2021 </w:t>
      </w:r>
    </w:p>
    <w:p w14:paraId="6DB59D2C" w14:textId="77777777" w:rsidR="00FE372D" w:rsidRPr="003164D6" w:rsidRDefault="00FE372D" w:rsidP="00FE372D">
      <w:pPr>
        <w:rPr>
          <w:rFonts w:ascii="Arial Nova Light" w:hAnsi="Arial Nova Light"/>
          <w:lang w:val="pt-PT"/>
        </w:rPr>
      </w:pPr>
      <w:r w:rsidRPr="003164D6">
        <w:rPr>
          <w:rFonts w:ascii="Arial Nova Light" w:hAnsi="Arial Nova Light"/>
          <w:lang w:val="pt-PT"/>
        </w:rPr>
        <w:t>2021 Relatório da Implementação do Projecto Illegal Wildlife Trade 2021</w:t>
      </w:r>
    </w:p>
    <w:p w14:paraId="6B5B9F63" w14:textId="77777777" w:rsidR="00FE372D" w:rsidRPr="003164D6" w:rsidRDefault="00FE372D" w:rsidP="00FE372D">
      <w:pPr>
        <w:rPr>
          <w:rFonts w:ascii="Arial Nova Light" w:hAnsi="Arial Nova Light"/>
          <w:lang w:val="en-GB"/>
        </w:rPr>
      </w:pPr>
      <w:r w:rsidRPr="003164D6">
        <w:rPr>
          <w:rFonts w:ascii="Arial Nova Light" w:hAnsi="Arial Nova Light"/>
          <w:lang w:val="en-GB"/>
        </w:rPr>
        <w:t xml:space="preserve">2022 GEF 6 </w:t>
      </w:r>
      <w:proofErr w:type="spellStart"/>
      <w:r w:rsidRPr="003164D6">
        <w:rPr>
          <w:rFonts w:ascii="Arial Nova Light" w:hAnsi="Arial Nova Light"/>
          <w:lang w:val="en-GB"/>
        </w:rPr>
        <w:t>Relatório</w:t>
      </w:r>
      <w:proofErr w:type="spellEnd"/>
      <w:r w:rsidRPr="003164D6">
        <w:rPr>
          <w:rFonts w:ascii="Arial Nova Light" w:hAnsi="Arial Nova Light"/>
          <w:lang w:val="en-GB"/>
        </w:rPr>
        <w:t xml:space="preserve"> do </w:t>
      </w:r>
      <w:proofErr w:type="spellStart"/>
      <w:r w:rsidRPr="003164D6">
        <w:rPr>
          <w:rFonts w:ascii="Arial Nova Light" w:hAnsi="Arial Nova Light"/>
          <w:lang w:val="en-GB"/>
        </w:rPr>
        <w:t>Projecto</w:t>
      </w:r>
      <w:proofErr w:type="spellEnd"/>
      <w:r w:rsidRPr="003164D6">
        <w:rPr>
          <w:rFonts w:ascii="Arial Nova Light" w:hAnsi="Arial Nova Light"/>
          <w:lang w:val="en-GB"/>
        </w:rPr>
        <w:t xml:space="preserve"> Illegal Wildlife Trade, July - Dec 2022</w:t>
      </w:r>
    </w:p>
    <w:p w14:paraId="34FE834A" w14:textId="77777777" w:rsidR="00FE372D" w:rsidRPr="003164D6" w:rsidRDefault="00FE372D" w:rsidP="00FE372D">
      <w:pPr>
        <w:rPr>
          <w:rFonts w:ascii="Arial Nova Light" w:hAnsi="Arial Nova Light"/>
          <w:lang w:val="en-GB"/>
        </w:rPr>
      </w:pPr>
      <w:r w:rsidRPr="003164D6">
        <w:rPr>
          <w:rFonts w:ascii="Arial Nova Light" w:hAnsi="Arial Nova Light"/>
          <w:lang w:val="en-GB"/>
        </w:rPr>
        <w:t xml:space="preserve">2022 GEF Illegal Wildlife Trade </w:t>
      </w:r>
      <w:proofErr w:type="spellStart"/>
      <w:r w:rsidRPr="003164D6">
        <w:rPr>
          <w:rFonts w:ascii="Arial Nova Light" w:hAnsi="Arial Nova Light"/>
          <w:lang w:val="en-GB"/>
        </w:rPr>
        <w:t>Relatório</w:t>
      </w:r>
      <w:proofErr w:type="spellEnd"/>
      <w:r w:rsidRPr="003164D6">
        <w:rPr>
          <w:rFonts w:ascii="Arial Nova Light" w:hAnsi="Arial Nova Light"/>
          <w:lang w:val="en-GB"/>
        </w:rPr>
        <w:t xml:space="preserve"> </w:t>
      </w:r>
      <w:proofErr w:type="spellStart"/>
      <w:r w:rsidRPr="003164D6">
        <w:rPr>
          <w:rFonts w:ascii="Arial Nova Light" w:hAnsi="Arial Nova Light"/>
          <w:lang w:val="en-GB"/>
        </w:rPr>
        <w:t>Trimensal</w:t>
      </w:r>
      <w:proofErr w:type="spellEnd"/>
      <w:r w:rsidRPr="003164D6">
        <w:rPr>
          <w:rFonts w:ascii="Arial Nova Light" w:hAnsi="Arial Nova Light"/>
          <w:lang w:val="en-GB"/>
        </w:rPr>
        <w:t xml:space="preserve"> – INBC, March 2022</w:t>
      </w:r>
    </w:p>
    <w:p w14:paraId="22FF7E22" w14:textId="77777777" w:rsidR="00FE372D" w:rsidRPr="003164D6" w:rsidRDefault="00FE372D" w:rsidP="00FE372D">
      <w:pPr>
        <w:rPr>
          <w:rFonts w:ascii="Arial Nova Light" w:hAnsi="Arial Nova Light"/>
          <w:lang w:val="pt-PT"/>
        </w:rPr>
      </w:pPr>
      <w:r w:rsidRPr="003164D6">
        <w:rPr>
          <w:rFonts w:ascii="Arial Nova Light" w:hAnsi="Arial Nova Light"/>
          <w:lang w:val="pt-PT"/>
        </w:rPr>
        <w:t>2022 Relatório da Implementação do Projecto Illegal Wildlife Trade, July 2021 - July 2022</w:t>
      </w:r>
    </w:p>
    <w:p w14:paraId="3E96A66F" w14:textId="77777777" w:rsidR="00FE372D" w:rsidRPr="003164D6" w:rsidRDefault="00FE372D" w:rsidP="00FE372D">
      <w:pPr>
        <w:rPr>
          <w:rFonts w:ascii="Arial Nova Light" w:hAnsi="Arial Nova Light"/>
          <w:lang w:val="pt-PT"/>
        </w:rPr>
      </w:pPr>
      <w:r w:rsidRPr="003164D6">
        <w:rPr>
          <w:rFonts w:ascii="Arial Nova Light" w:hAnsi="Arial Nova Light"/>
          <w:lang w:val="pt-PT"/>
        </w:rPr>
        <w:t>2022 Relatório do Workshop sobre o Projecto Illegal Wildlife Trade em Cabinda, May 2022</w:t>
      </w:r>
    </w:p>
    <w:p w14:paraId="347BC020" w14:textId="77777777" w:rsidR="00FE372D" w:rsidRPr="003164D6" w:rsidRDefault="00FE372D" w:rsidP="00FE372D">
      <w:pPr>
        <w:rPr>
          <w:rFonts w:ascii="Arial Nova Light" w:hAnsi="Arial Nova Light"/>
          <w:lang w:val="pt-PT"/>
        </w:rPr>
      </w:pPr>
      <w:r w:rsidRPr="003164D6">
        <w:rPr>
          <w:rFonts w:ascii="Arial Nova Light" w:hAnsi="Arial Nova Light"/>
          <w:lang w:val="pt-PT"/>
        </w:rPr>
        <w:t>2023 Relatório da Implementação do Projecto Illegal Wildlife Trade, February 2023</w:t>
      </w:r>
    </w:p>
    <w:p w14:paraId="0A865043" w14:textId="77777777" w:rsidR="00FE372D" w:rsidRPr="003164D6" w:rsidRDefault="00FE372D" w:rsidP="00FE372D">
      <w:pPr>
        <w:rPr>
          <w:rFonts w:ascii="Arial Nova Light" w:hAnsi="Arial Nova Light"/>
          <w:lang w:val="en-GB"/>
        </w:rPr>
      </w:pPr>
      <w:r w:rsidRPr="003164D6">
        <w:rPr>
          <w:rFonts w:ascii="Arial Nova Light" w:hAnsi="Arial Nova Light"/>
          <w:lang w:val="en-GB"/>
        </w:rPr>
        <w:t>2023 UNDP Angola – Final Audit Report: Combating Illegal Wildlife Trade March 2023</w:t>
      </w:r>
    </w:p>
    <w:p w14:paraId="5DC1DC80" w14:textId="77777777" w:rsidR="00FE372D" w:rsidRPr="003164D6" w:rsidRDefault="00FE372D" w:rsidP="00FE372D">
      <w:pPr>
        <w:rPr>
          <w:rFonts w:ascii="Arial Nova Light" w:hAnsi="Arial Nova Light"/>
          <w:lang w:val="pt-PT"/>
        </w:rPr>
      </w:pPr>
      <w:r w:rsidRPr="003164D6">
        <w:rPr>
          <w:rFonts w:ascii="Arial Nova Light" w:hAnsi="Arial Nova Light"/>
          <w:lang w:val="pt-PT"/>
        </w:rPr>
        <w:t>2021 GEF Illegal Wildlife Trade Relatório Quadrimensal Dec 2021</w:t>
      </w:r>
    </w:p>
    <w:p w14:paraId="7135033F" w14:textId="77777777" w:rsidR="00FE372D" w:rsidRPr="003164D6" w:rsidRDefault="00FE372D" w:rsidP="00FE372D">
      <w:pPr>
        <w:rPr>
          <w:rFonts w:ascii="Arial Nova Light" w:hAnsi="Arial Nova Light"/>
          <w:lang w:val="pt-PT"/>
        </w:rPr>
      </w:pPr>
      <w:r w:rsidRPr="003164D6">
        <w:rPr>
          <w:rFonts w:ascii="Arial Nova Light" w:hAnsi="Arial Nova Light"/>
          <w:lang w:val="pt-PT"/>
        </w:rPr>
        <w:t>2022 Relatório de Visita Reserva Nacional Luando Nº1, April 2022</w:t>
      </w:r>
    </w:p>
    <w:p w14:paraId="19CA858B" w14:textId="77777777" w:rsidR="00FE372D" w:rsidRPr="003164D6" w:rsidRDefault="00FE372D" w:rsidP="00FE372D">
      <w:pPr>
        <w:rPr>
          <w:rFonts w:ascii="Arial Nova Light" w:hAnsi="Arial Nova Light"/>
          <w:lang w:val="pt-PT"/>
        </w:rPr>
      </w:pPr>
      <w:r w:rsidRPr="003164D6">
        <w:rPr>
          <w:rFonts w:ascii="Arial Nova Light" w:hAnsi="Arial Nova Light"/>
          <w:lang w:val="pt-PT"/>
        </w:rPr>
        <w:t>2022 GEF 6 Relatório do Projecto Illegal Wildlife Trade, Dec 2022</w:t>
      </w:r>
    </w:p>
    <w:p w14:paraId="0971F081" w14:textId="77777777" w:rsidR="00FE372D" w:rsidRPr="003164D6" w:rsidRDefault="00FE372D" w:rsidP="00FE372D">
      <w:pPr>
        <w:rPr>
          <w:rFonts w:ascii="Arial Nova Light" w:hAnsi="Arial Nova Light"/>
          <w:lang w:val="pt-PT"/>
        </w:rPr>
      </w:pPr>
      <w:r w:rsidRPr="003164D6">
        <w:rPr>
          <w:rFonts w:ascii="Arial Nova Light" w:hAnsi="Arial Nova Light"/>
          <w:lang w:val="pt-PT"/>
        </w:rPr>
        <w:t>2023 GEF 6 Relatório de Monitoria, July 2023</w:t>
      </w:r>
    </w:p>
    <w:p w14:paraId="73243185" w14:textId="77777777" w:rsidR="00FE372D" w:rsidRPr="003164D6" w:rsidRDefault="00FE372D" w:rsidP="00FE372D">
      <w:pPr>
        <w:rPr>
          <w:rFonts w:ascii="Arial Nova Light" w:hAnsi="Arial Nova Light"/>
          <w:lang w:val="pt-PT"/>
        </w:rPr>
      </w:pPr>
      <w:r w:rsidRPr="003164D6">
        <w:rPr>
          <w:rFonts w:ascii="Arial Nova Light" w:hAnsi="Arial Nova Light"/>
          <w:lang w:val="pt-PT"/>
        </w:rPr>
        <w:t>2023 Relatório de Monitoria Malanje, 3 July 2023</w:t>
      </w:r>
    </w:p>
    <w:p w14:paraId="4E8C9F0C" w14:textId="77777777" w:rsidR="00FE372D" w:rsidRPr="003164D6" w:rsidRDefault="00FE372D" w:rsidP="00FE372D">
      <w:pPr>
        <w:rPr>
          <w:rFonts w:ascii="Arial Nova Light" w:hAnsi="Arial Nova Light"/>
          <w:lang w:val="en-GB"/>
        </w:rPr>
      </w:pPr>
      <w:r w:rsidRPr="003164D6">
        <w:rPr>
          <w:rFonts w:ascii="Arial Nova Light" w:hAnsi="Arial Nova Light"/>
          <w:lang w:val="en-GB"/>
        </w:rPr>
        <w:t xml:space="preserve">2023 </w:t>
      </w:r>
      <w:proofErr w:type="spellStart"/>
      <w:r w:rsidRPr="003164D6">
        <w:rPr>
          <w:rFonts w:ascii="Arial Nova Light" w:hAnsi="Arial Nova Light"/>
          <w:lang w:val="en-GB"/>
        </w:rPr>
        <w:t>Relatório</w:t>
      </w:r>
      <w:proofErr w:type="spellEnd"/>
      <w:r w:rsidRPr="003164D6">
        <w:rPr>
          <w:rFonts w:ascii="Arial Nova Light" w:hAnsi="Arial Nova Light"/>
          <w:lang w:val="en-GB"/>
        </w:rPr>
        <w:t xml:space="preserve"> Visita SAWC, 31 August - 02 September 2023</w:t>
      </w:r>
    </w:p>
    <w:p w14:paraId="03BE6036" w14:textId="77777777" w:rsidR="00FE372D" w:rsidRPr="003164D6" w:rsidRDefault="00FE372D" w:rsidP="00FE372D">
      <w:pPr>
        <w:rPr>
          <w:rFonts w:ascii="Arial Nova Light" w:hAnsi="Arial Nova Light"/>
          <w:lang w:val="en-GB"/>
        </w:rPr>
      </w:pPr>
      <w:r w:rsidRPr="003164D6">
        <w:rPr>
          <w:rFonts w:ascii="Arial Nova Light" w:hAnsi="Arial Nova Light"/>
          <w:lang w:val="en-GB"/>
        </w:rPr>
        <w:t xml:space="preserve">2024 </w:t>
      </w:r>
      <w:proofErr w:type="spellStart"/>
      <w:r w:rsidRPr="003164D6">
        <w:rPr>
          <w:rFonts w:ascii="Arial Nova Light" w:hAnsi="Arial Nova Light"/>
          <w:lang w:val="en-GB"/>
        </w:rPr>
        <w:t>Relatório</w:t>
      </w:r>
      <w:proofErr w:type="spellEnd"/>
      <w:r w:rsidRPr="003164D6">
        <w:rPr>
          <w:rFonts w:ascii="Arial Nova Light" w:hAnsi="Arial Nova Light"/>
          <w:lang w:val="en-GB"/>
        </w:rPr>
        <w:t xml:space="preserve"> </w:t>
      </w:r>
      <w:proofErr w:type="spellStart"/>
      <w:r w:rsidRPr="003164D6">
        <w:rPr>
          <w:rFonts w:ascii="Arial Nova Light" w:hAnsi="Arial Nova Light"/>
          <w:lang w:val="en-GB"/>
        </w:rPr>
        <w:t>Projecto</w:t>
      </w:r>
      <w:proofErr w:type="spellEnd"/>
      <w:r w:rsidRPr="003164D6">
        <w:rPr>
          <w:rFonts w:ascii="Arial Nova Light" w:hAnsi="Arial Nova Light"/>
          <w:lang w:val="en-GB"/>
        </w:rPr>
        <w:t xml:space="preserve"> Illegal Wildlife Trade, January 2024</w:t>
      </w:r>
    </w:p>
    <w:p w14:paraId="249D842A" w14:textId="53A71A00" w:rsidR="00F076FB" w:rsidRPr="00F076FB" w:rsidRDefault="00F076FB" w:rsidP="00F076FB">
      <w:pPr>
        <w:rPr>
          <w:lang w:val="en-US"/>
        </w:rPr>
        <w:sectPr w:rsidR="00F076FB" w:rsidRPr="00F076FB" w:rsidSect="006A535C">
          <w:pgSz w:w="15840" w:h="12240" w:orient="landscape"/>
          <w:pgMar w:top="1140" w:right="1219" w:bottom="1179" w:left="1298" w:header="720" w:footer="981" w:gutter="0"/>
          <w:cols w:space="720"/>
          <w:docGrid w:linePitch="299"/>
        </w:sectPr>
      </w:pPr>
    </w:p>
    <w:p w14:paraId="32047992" w14:textId="4B3C9E3F" w:rsidR="00C12E88" w:rsidRPr="00166768" w:rsidRDefault="00C12E88" w:rsidP="00C12E88">
      <w:pPr>
        <w:pStyle w:val="Titre1"/>
      </w:pPr>
      <w:bookmarkStart w:id="160" w:name="_Toc186322804"/>
      <w:r w:rsidRPr="00166768">
        <w:rPr>
          <w:color w:val="0070C0"/>
        </w:rPr>
        <w:lastRenderedPageBreak/>
        <w:t xml:space="preserve">ANNEX </w:t>
      </w:r>
      <w:r w:rsidR="00F1407D">
        <w:rPr>
          <w:color w:val="0070C0"/>
        </w:rPr>
        <w:t>P</w:t>
      </w:r>
      <w:r w:rsidRPr="00166768">
        <w:rPr>
          <w:color w:val="0070C0"/>
        </w:rPr>
        <w:t>: AUDIT TRAIL OF COMMENTS</w:t>
      </w:r>
      <w:bookmarkEnd w:id="160"/>
      <w:r w:rsidRPr="00166768">
        <w:br/>
      </w:r>
    </w:p>
    <w:p w14:paraId="70B8943A" w14:textId="674087F1" w:rsidR="00C12E88" w:rsidRDefault="00C12E88" w:rsidP="00C12E88">
      <w:pPr>
        <w:rPr>
          <w:rFonts w:ascii="Arial" w:hAnsi="Arial" w:cs="Arial"/>
          <w:b/>
          <w:bCs/>
          <w:lang w:val="en-US"/>
        </w:rPr>
      </w:pPr>
      <w:r w:rsidRPr="00166768">
        <w:rPr>
          <w:rFonts w:ascii="Arial" w:hAnsi="Arial" w:cs="Arial"/>
          <w:b/>
          <w:bCs/>
          <w:lang w:val="en-US"/>
        </w:rPr>
        <w:t>See file annexed separately</w:t>
      </w:r>
      <w:r w:rsidR="003100F5">
        <w:rPr>
          <w:rFonts w:ascii="Arial" w:hAnsi="Arial" w:cs="Arial"/>
          <w:b/>
          <w:bCs/>
          <w:lang w:val="en-US"/>
        </w:rPr>
        <w:t xml:space="preserve"> once comments addressed</w:t>
      </w:r>
      <w:r w:rsidRPr="00166768">
        <w:rPr>
          <w:rFonts w:ascii="Arial" w:hAnsi="Arial" w:cs="Arial"/>
          <w:b/>
          <w:bCs/>
          <w:lang w:val="en-US"/>
        </w:rPr>
        <w:t>.</w:t>
      </w:r>
    </w:p>
    <w:p w14:paraId="0AF1B91D" w14:textId="77777777" w:rsidR="00F06E0E" w:rsidRDefault="00F06E0E" w:rsidP="00C12E88">
      <w:pPr>
        <w:rPr>
          <w:rFonts w:ascii="Arial" w:hAnsi="Arial" w:cs="Arial"/>
          <w:b/>
          <w:bCs/>
        </w:rPr>
      </w:pPr>
    </w:p>
    <w:tbl>
      <w:tblPr>
        <w:tblStyle w:val="TableGrid30"/>
        <w:tblW w:w="9540" w:type="dxa"/>
        <w:tblInd w:w="108" w:type="dxa"/>
        <w:tblLook w:val="04A0" w:firstRow="1" w:lastRow="0" w:firstColumn="1" w:lastColumn="0" w:noHBand="0" w:noVBand="1"/>
      </w:tblPr>
      <w:tblGrid>
        <w:gridCol w:w="1180"/>
        <w:gridCol w:w="533"/>
        <w:gridCol w:w="2350"/>
        <w:gridCol w:w="3195"/>
        <w:gridCol w:w="2282"/>
      </w:tblGrid>
      <w:tr w:rsidR="00C06E56" w:rsidRPr="00C5047C" w14:paraId="687AF7F2" w14:textId="77777777" w:rsidTr="008073B8">
        <w:trPr>
          <w:trHeight w:val="350"/>
          <w:tblHeader/>
        </w:trPr>
        <w:tc>
          <w:tcPr>
            <w:tcW w:w="1180"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228BD622" w14:textId="77777777" w:rsidR="00C06E56" w:rsidRPr="00C5047C" w:rsidRDefault="00C06E56" w:rsidP="008073B8">
            <w:pPr>
              <w:jc w:val="center"/>
              <w:rPr>
                <w:rFonts w:ascii="Arial" w:hAnsi="Arial" w:cs="Arial"/>
                <w:b/>
                <w:sz w:val="20"/>
                <w:szCs w:val="20"/>
              </w:rPr>
            </w:pPr>
            <w:r w:rsidRPr="00C5047C">
              <w:rPr>
                <w:rFonts w:ascii="Arial" w:hAnsi="Arial" w:cs="Arial"/>
                <w:b/>
                <w:sz w:val="20"/>
                <w:szCs w:val="20"/>
              </w:rPr>
              <w:t>Author</w:t>
            </w:r>
          </w:p>
        </w:tc>
        <w:tc>
          <w:tcPr>
            <w:tcW w:w="533"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69A29464" w14:textId="77777777" w:rsidR="00C06E56" w:rsidRPr="00C5047C" w:rsidRDefault="00C06E56" w:rsidP="008073B8">
            <w:pPr>
              <w:jc w:val="center"/>
              <w:rPr>
                <w:rFonts w:ascii="Arial" w:hAnsi="Arial" w:cs="Arial"/>
                <w:b/>
                <w:sz w:val="20"/>
                <w:szCs w:val="20"/>
              </w:rPr>
            </w:pPr>
            <w:r w:rsidRPr="00C5047C">
              <w:rPr>
                <w:rFonts w:ascii="Arial" w:hAnsi="Arial" w:cs="Arial"/>
                <w:b/>
                <w:sz w:val="20"/>
                <w:szCs w:val="20"/>
              </w:rPr>
              <w:t>#</w:t>
            </w:r>
          </w:p>
        </w:tc>
        <w:tc>
          <w:tcPr>
            <w:tcW w:w="2350"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1D23A974" w14:textId="77777777" w:rsidR="00C06E56" w:rsidRPr="00C5047C" w:rsidRDefault="00C06E56" w:rsidP="008073B8">
            <w:pPr>
              <w:jc w:val="center"/>
              <w:rPr>
                <w:rFonts w:ascii="Arial" w:hAnsi="Arial" w:cs="Arial"/>
                <w:b/>
                <w:sz w:val="20"/>
                <w:szCs w:val="20"/>
              </w:rPr>
            </w:pPr>
            <w:r w:rsidRPr="00C5047C">
              <w:rPr>
                <w:rFonts w:ascii="Arial" w:hAnsi="Arial" w:cs="Arial"/>
                <w:b/>
                <w:sz w:val="20"/>
                <w:szCs w:val="20"/>
              </w:rPr>
              <w:t xml:space="preserve">Para No./ comment location </w:t>
            </w:r>
          </w:p>
        </w:tc>
        <w:tc>
          <w:tcPr>
            <w:tcW w:w="3195"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7C289AE8" w14:textId="77777777" w:rsidR="00C06E56" w:rsidRPr="00C5047C" w:rsidRDefault="00C06E56" w:rsidP="008073B8">
            <w:pPr>
              <w:jc w:val="center"/>
              <w:rPr>
                <w:rFonts w:ascii="Arial" w:hAnsi="Arial" w:cs="Arial"/>
                <w:b/>
                <w:sz w:val="20"/>
                <w:szCs w:val="20"/>
              </w:rPr>
            </w:pPr>
            <w:r w:rsidRPr="00C5047C">
              <w:rPr>
                <w:rFonts w:ascii="Arial" w:hAnsi="Arial" w:cs="Arial"/>
                <w:b/>
                <w:sz w:val="20"/>
                <w:szCs w:val="20"/>
              </w:rPr>
              <w:t>Comment/Feedback on the draft MTR report</w:t>
            </w:r>
          </w:p>
        </w:tc>
        <w:tc>
          <w:tcPr>
            <w:tcW w:w="2282"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3CCBB955" w14:textId="77777777" w:rsidR="00C06E56" w:rsidRPr="00C5047C" w:rsidRDefault="00C06E56" w:rsidP="008073B8">
            <w:pPr>
              <w:jc w:val="center"/>
              <w:rPr>
                <w:rFonts w:ascii="Arial" w:hAnsi="Arial" w:cs="Arial"/>
                <w:b/>
                <w:sz w:val="20"/>
                <w:szCs w:val="20"/>
              </w:rPr>
            </w:pPr>
            <w:r w:rsidRPr="00C5047C">
              <w:rPr>
                <w:rFonts w:ascii="Arial" w:hAnsi="Arial" w:cs="Arial"/>
                <w:b/>
                <w:sz w:val="20"/>
                <w:szCs w:val="20"/>
              </w:rPr>
              <w:t>MTR team</w:t>
            </w:r>
          </w:p>
          <w:p w14:paraId="6E91BFE0" w14:textId="77777777" w:rsidR="00C06E56" w:rsidRPr="00C5047C" w:rsidRDefault="00C06E56" w:rsidP="008073B8">
            <w:pPr>
              <w:jc w:val="center"/>
              <w:rPr>
                <w:rFonts w:ascii="Arial" w:hAnsi="Arial" w:cs="Arial"/>
                <w:b/>
                <w:sz w:val="20"/>
                <w:szCs w:val="20"/>
              </w:rPr>
            </w:pPr>
            <w:r w:rsidRPr="00C5047C">
              <w:rPr>
                <w:rFonts w:ascii="Arial" w:hAnsi="Arial" w:cs="Arial"/>
                <w:b/>
                <w:sz w:val="20"/>
                <w:szCs w:val="20"/>
              </w:rPr>
              <w:t>response and actions taken</w:t>
            </w:r>
          </w:p>
        </w:tc>
      </w:tr>
      <w:tr w:rsidR="00C06E56" w:rsidRPr="00565124" w14:paraId="65BC7628" w14:textId="77777777" w:rsidTr="008073B8">
        <w:trPr>
          <w:trHeight w:val="261"/>
        </w:trPr>
        <w:tc>
          <w:tcPr>
            <w:tcW w:w="9540" w:type="dxa"/>
            <w:gridSpan w:val="5"/>
            <w:tcBorders>
              <w:top w:val="single" w:sz="4" w:space="0" w:color="FFFFFF"/>
            </w:tcBorders>
            <w:shd w:val="clear" w:color="auto" w:fill="BFBFBF" w:themeFill="background1" w:themeFillShade="BF"/>
          </w:tcPr>
          <w:p w14:paraId="5086FD9E" w14:textId="77777777" w:rsidR="00C06E56" w:rsidRPr="00565124" w:rsidRDefault="00C06E56" w:rsidP="008073B8">
            <w:pPr>
              <w:rPr>
                <w:rFonts w:ascii="Arial" w:hAnsi="Arial" w:cs="Arial"/>
                <w:b/>
                <w:bCs/>
                <w:i/>
                <w:iCs/>
                <w:sz w:val="20"/>
                <w:szCs w:val="20"/>
              </w:rPr>
            </w:pPr>
            <w:r w:rsidRPr="00565124">
              <w:rPr>
                <w:rFonts w:ascii="Arial" w:hAnsi="Arial" w:cs="Arial"/>
                <w:b/>
                <w:bCs/>
                <w:i/>
                <w:iCs/>
                <w:sz w:val="20"/>
                <w:szCs w:val="20"/>
              </w:rPr>
              <w:t>Comments from body of Draft MTR Report</w:t>
            </w:r>
          </w:p>
        </w:tc>
      </w:tr>
      <w:tr w:rsidR="00C06E56" w:rsidRPr="00C5047C" w14:paraId="1D899A26" w14:textId="77777777" w:rsidTr="008073B8">
        <w:trPr>
          <w:trHeight w:val="261"/>
        </w:trPr>
        <w:tc>
          <w:tcPr>
            <w:tcW w:w="1180" w:type="dxa"/>
            <w:tcBorders>
              <w:top w:val="single" w:sz="4" w:space="0" w:color="FFFFFF"/>
            </w:tcBorders>
          </w:tcPr>
          <w:p w14:paraId="0A0DBB9E" w14:textId="77777777" w:rsidR="00C06E56" w:rsidRPr="00C5047C" w:rsidRDefault="00C06E56" w:rsidP="008073B8">
            <w:pPr>
              <w:rPr>
                <w:rFonts w:ascii="Arial" w:hAnsi="Arial" w:cs="Arial"/>
                <w:sz w:val="20"/>
                <w:szCs w:val="20"/>
              </w:rPr>
            </w:pPr>
            <w:r>
              <w:rPr>
                <w:rFonts w:ascii="Arial" w:hAnsi="Arial" w:cs="Arial"/>
                <w:sz w:val="20"/>
                <w:szCs w:val="20"/>
              </w:rPr>
              <w:t>Claudia Fernandes</w:t>
            </w:r>
          </w:p>
        </w:tc>
        <w:tc>
          <w:tcPr>
            <w:tcW w:w="533" w:type="dxa"/>
            <w:tcBorders>
              <w:top w:val="single" w:sz="4" w:space="0" w:color="FFFFFF"/>
            </w:tcBorders>
          </w:tcPr>
          <w:p w14:paraId="4BE36321" w14:textId="77777777" w:rsidR="00C06E56" w:rsidRPr="00C5047C" w:rsidRDefault="00C06E56" w:rsidP="008073B8">
            <w:pPr>
              <w:jc w:val="center"/>
              <w:rPr>
                <w:rFonts w:ascii="Arial" w:hAnsi="Arial" w:cs="Arial"/>
                <w:sz w:val="20"/>
                <w:szCs w:val="20"/>
              </w:rPr>
            </w:pPr>
          </w:p>
        </w:tc>
        <w:tc>
          <w:tcPr>
            <w:tcW w:w="2350" w:type="dxa"/>
            <w:tcBorders>
              <w:top w:val="single" w:sz="4" w:space="0" w:color="FFFFFF"/>
            </w:tcBorders>
          </w:tcPr>
          <w:p w14:paraId="6D5ED4CF" w14:textId="77777777" w:rsidR="00C06E56" w:rsidRPr="00C5047C" w:rsidRDefault="00C06E56" w:rsidP="008073B8">
            <w:pPr>
              <w:rPr>
                <w:rFonts w:ascii="Arial" w:hAnsi="Arial" w:cs="Arial"/>
                <w:sz w:val="20"/>
                <w:szCs w:val="20"/>
              </w:rPr>
            </w:pPr>
            <w:r>
              <w:rPr>
                <w:rFonts w:ascii="Arial" w:hAnsi="Arial" w:cs="Arial"/>
                <w:sz w:val="20"/>
                <w:szCs w:val="20"/>
              </w:rPr>
              <w:t>pg. iv</w:t>
            </w:r>
          </w:p>
        </w:tc>
        <w:tc>
          <w:tcPr>
            <w:tcW w:w="3195" w:type="dxa"/>
            <w:tcBorders>
              <w:top w:val="single" w:sz="4" w:space="0" w:color="FFFFFF"/>
            </w:tcBorders>
          </w:tcPr>
          <w:p w14:paraId="6A16F1A6" w14:textId="77777777" w:rsidR="00C06E56" w:rsidRPr="00C5047C" w:rsidRDefault="00C06E56" w:rsidP="008073B8">
            <w:pPr>
              <w:rPr>
                <w:rFonts w:ascii="Arial" w:hAnsi="Arial" w:cs="Arial"/>
                <w:sz w:val="20"/>
                <w:szCs w:val="20"/>
              </w:rPr>
            </w:pPr>
            <w:r w:rsidRPr="00D450BD">
              <w:rPr>
                <w:rFonts w:ascii="Arial" w:hAnsi="Arial" w:cs="Arial"/>
                <w:sz w:val="20"/>
                <w:szCs w:val="20"/>
              </w:rPr>
              <w:t>Please include the Project Information Table in this section</w:t>
            </w:r>
            <w:r>
              <w:rPr>
                <w:rFonts w:ascii="Arial" w:hAnsi="Arial" w:cs="Arial"/>
                <w:sz w:val="20"/>
                <w:szCs w:val="20"/>
              </w:rPr>
              <w:t>.</w:t>
            </w:r>
          </w:p>
        </w:tc>
        <w:tc>
          <w:tcPr>
            <w:tcW w:w="2282" w:type="dxa"/>
            <w:tcBorders>
              <w:top w:val="single" w:sz="4" w:space="0" w:color="FFFFFF"/>
            </w:tcBorders>
          </w:tcPr>
          <w:p w14:paraId="0D414F3D" w14:textId="77777777" w:rsidR="00C06E56" w:rsidRPr="00C5047C" w:rsidRDefault="00C06E56" w:rsidP="008073B8">
            <w:pPr>
              <w:rPr>
                <w:rFonts w:ascii="Arial" w:hAnsi="Arial" w:cs="Arial"/>
                <w:sz w:val="20"/>
                <w:szCs w:val="20"/>
              </w:rPr>
            </w:pPr>
            <w:r>
              <w:rPr>
                <w:rFonts w:ascii="Arial" w:hAnsi="Arial" w:cs="Arial"/>
                <w:sz w:val="20"/>
                <w:szCs w:val="20"/>
              </w:rPr>
              <w:t>No issues. Moved to Executive Summary.</w:t>
            </w:r>
          </w:p>
        </w:tc>
      </w:tr>
      <w:tr w:rsidR="00C06E56" w:rsidRPr="00C5047C" w14:paraId="3F6221E1" w14:textId="77777777" w:rsidTr="008073B8">
        <w:trPr>
          <w:trHeight w:val="261"/>
        </w:trPr>
        <w:tc>
          <w:tcPr>
            <w:tcW w:w="1180" w:type="dxa"/>
          </w:tcPr>
          <w:p w14:paraId="42EB661E" w14:textId="77777777" w:rsidR="00C06E56" w:rsidRPr="00C5047C" w:rsidRDefault="00C06E56" w:rsidP="008073B8">
            <w:pPr>
              <w:rPr>
                <w:rFonts w:ascii="Arial" w:hAnsi="Arial" w:cs="Arial"/>
                <w:sz w:val="20"/>
                <w:szCs w:val="20"/>
              </w:rPr>
            </w:pPr>
            <w:r>
              <w:rPr>
                <w:rFonts w:ascii="Arial" w:hAnsi="Arial" w:cs="Arial"/>
                <w:sz w:val="20"/>
                <w:szCs w:val="20"/>
              </w:rPr>
              <w:t>Kaavya Varma</w:t>
            </w:r>
          </w:p>
        </w:tc>
        <w:tc>
          <w:tcPr>
            <w:tcW w:w="533" w:type="dxa"/>
          </w:tcPr>
          <w:p w14:paraId="5BB95D38" w14:textId="77777777" w:rsidR="00C06E56" w:rsidRPr="00C5047C" w:rsidRDefault="00C06E56" w:rsidP="008073B8">
            <w:pPr>
              <w:jc w:val="center"/>
              <w:rPr>
                <w:rFonts w:ascii="Arial" w:hAnsi="Arial" w:cs="Arial"/>
                <w:sz w:val="20"/>
                <w:szCs w:val="20"/>
              </w:rPr>
            </w:pPr>
          </w:p>
        </w:tc>
        <w:tc>
          <w:tcPr>
            <w:tcW w:w="2350" w:type="dxa"/>
          </w:tcPr>
          <w:p w14:paraId="713A22C1" w14:textId="77777777" w:rsidR="00C06E56" w:rsidRPr="00C5047C" w:rsidRDefault="00C06E56" w:rsidP="008073B8">
            <w:pPr>
              <w:rPr>
                <w:rFonts w:ascii="Arial" w:hAnsi="Arial" w:cs="Arial"/>
                <w:sz w:val="20"/>
                <w:szCs w:val="20"/>
              </w:rPr>
            </w:pPr>
            <w:r>
              <w:rPr>
                <w:rFonts w:ascii="Arial" w:hAnsi="Arial" w:cs="Arial"/>
                <w:sz w:val="20"/>
                <w:szCs w:val="20"/>
              </w:rPr>
              <w:t>pg. iv</w:t>
            </w:r>
          </w:p>
        </w:tc>
        <w:tc>
          <w:tcPr>
            <w:tcW w:w="3195" w:type="dxa"/>
          </w:tcPr>
          <w:p w14:paraId="5E543827" w14:textId="77777777" w:rsidR="00C06E56" w:rsidRPr="004C47B1" w:rsidRDefault="00C06E56" w:rsidP="008073B8">
            <w:pPr>
              <w:rPr>
                <w:rFonts w:ascii="Arial" w:hAnsi="Arial" w:cs="Arial"/>
                <w:sz w:val="20"/>
                <w:szCs w:val="20"/>
              </w:rPr>
            </w:pPr>
            <w:r w:rsidRPr="004C47B1">
              <w:rPr>
                <w:rFonts w:ascii="Arial" w:hAnsi="Arial" w:cs="Arial"/>
                <w:sz w:val="20"/>
                <w:szCs w:val="20"/>
              </w:rPr>
              <w:t>Hope these final numbers are available</w:t>
            </w:r>
            <w:r>
              <w:rPr>
                <w:rFonts w:ascii="Arial" w:hAnsi="Arial" w:cs="Arial"/>
                <w:sz w:val="20"/>
                <w:szCs w:val="20"/>
              </w:rPr>
              <w:t>.</w:t>
            </w:r>
          </w:p>
        </w:tc>
        <w:tc>
          <w:tcPr>
            <w:tcW w:w="2282" w:type="dxa"/>
          </w:tcPr>
          <w:p w14:paraId="5FFB1BB0" w14:textId="77777777" w:rsidR="00C06E56" w:rsidRPr="00683465" w:rsidRDefault="00C06E56" w:rsidP="008073B8">
            <w:pPr>
              <w:rPr>
                <w:rFonts w:ascii="Arial" w:hAnsi="Arial" w:cs="Arial"/>
                <w:sz w:val="20"/>
                <w:szCs w:val="20"/>
              </w:rPr>
            </w:pPr>
            <w:r w:rsidRPr="00683465">
              <w:rPr>
                <w:rFonts w:ascii="Arial" w:hAnsi="Arial" w:cs="Arial"/>
                <w:sz w:val="20"/>
                <w:szCs w:val="20"/>
              </w:rPr>
              <w:t>Final numbers - via CDRs or 2024 PIR - were not made available while completing final MTR Report. Checked the document repository on 27 and 28 December respectively and no supplementary information has been provided to be able to complete the financial information. This has been a recurring theme throughout the MTR and documentation has not been forthcoming.</w:t>
            </w:r>
          </w:p>
        </w:tc>
      </w:tr>
      <w:tr w:rsidR="00C06E56" w:rsidRPr="00C5047C" w14:paraId="3712076C" w14:textId="77777777" w:rsidTr="008073B8">
        <w:trPr>
          <w:trHeight w:val="248"/>
        </w:trPr>
        <w:tc>
          <w:tcPr>
            <w:tcW w:w="1180" w:type="dxa"/>
          </w:tcPr>
          <w:p w14:paraId="32BA80A4" w14:textId="77777777" w:rsidR="00C06E56" w:rsidRPr="00C5047C" w:rsidRDefault="00C06E56" w:rsidP="008073B8">
            <w:pPr>
              <w:rPr>
                <w:rFonts w:ascii="Arial" w:hAnsi="Arial" w:cs="Arial"/>
                <w:sz w:val="20"/>
                <w:szCs w:val="20"/>
              </w:rPr>
            </w:pPr>
            <w:r>
              <w:rPr>
                <w:rFonts w:ascii="Arial" w:hAnsi="Arial" w:cs="Arial"/>
                <w:sz w:val="20"/>
                <w:szCs w:val="20"/>
              </w:rPr>
              <w:t>Jose Felix</w:t>
            </w:r>
          </w:p>
        </w:tc>
        <w:tc>
          <w:tcPr>
            <w:tcW w:w="533" w:type="dxa"/>
          </w:tcPr>
          <w:p w14:paraId="37E5ED7E" w14:textId="77777777" w:rsidR="00C06E56" w:rsidRPr="00C5047C" w:rsidRDefault="00C06E56" w:rsidP="008073B8">
            <w:pPr>
              <w:jc w:val="center"/>
              <w:rPr>
                <w:rFonts w:ascii="Arial" w:hAnsi="Arial" w:cs="Arial"/>
                <w:sz w:val="20"/>
                <w:szCs w:val="20"/>
              </w:rPr>
            </w:pPr>
          </w:p>
        </w:tc>
        <w:tc>
          <w:tcPr>
            <w:tcW w:w="2350" w:type="dxa"/>
          </w:tcPr>
          <w:p w14:paraId="0AD4D36B" w14:textId="77777777" w:rsidR="00C06E56" w:rsidRPr="00C5047C" w:rsidRDefault="00C06E56" w:rsidP="008073B8">
            <w:pPr>
              <w:rPr>
                <w:rFonts w:ascii="Arial" w:hAnsi="Arial" w:cs="Arial"/>
                <w:sz w:val="20"/>
                <w:szCs w:val="20"/>
              </w:rPr>
            </w:pPr>
            <w:r>
              <w:rPr>
                <w:rFonts w:ascii="Arial" w:hAnsi="Arial" w:cs="Arial"/>
                <w:sz w:val="20"/>
                <w:szCs w:val="20"/>
              </w:rPr>
              <w:t>pg. 7</w:t>
            </w:r>
          </w:p>
        </w:tc>
        <w:tc>
          <w:tcPr>
            <w:tcW w:w="3195" w:type="dxa"/>
          </w:tcPr>
          <w:p w14:paraId="21BF5EC7" w14:textId="77777777" w:rsidR="00C06E56" w:rsidRPr="00C5047C" w:rsidRDefault="00C06E56" w:rsidP="008073B8">
            <w:pPr>
              <w:rPr>
                <w:rFonts w:ascii="Arial" w:hAnsi="Arial" w:cs="Arial"/>
                <w:sz w:val="20"/>
                <w:szCs w:val="20"/>
              </w:rPr>
            </w:pPr>
            <w:r w:rsidRPr="00D43EFF">
              <w:rPr>
                <w:rFonts w:ascii="Arial" w:hAnsi="Arial" w:cs="Arial"/>
                <w:sz w:val="20"/>
                <w:szCs w:val="20"/>
              </w:rPr>
              <w:t>This was a quite long period for MTR...please any acceptable justification for taking so long...</w:t>
            </w:r>
          </w:p>
        </w:tc>
        <w:tc>
          <w:tcPr>
            <w:tcW w:w="2282" w:type="dxa"/>
          </w:tcPr>
          <w:p w14:paraId="45A3C6E5" w14:textId="77777777" w:rsidR="00C06E56" w:rsidRPr="00C5047C" w:rsidRDefault="00C06E56" w:rsidP="008073B8">
            <w:pPr>
              <w:rPr>
                <w:rFonts w:ascii="Arial" w:hAnsi="Arial" w:cs="Arial"/>
                <w:sz w:val="20"/>
                <w:szCs w:val="20"/>
              </w:rPr>
            </w:pPr>
            <w:r>
              <w:rPr>
                <w:rFonts w:ascii="Arial" w:hAnsi="Arial" w:cs="Arial"/>
                <w:sz w:val="20"/>
                <w:szCs w:val="20"/>
              </w:rPr>
              <w:t>See additional text as follows “</w:t>
            </w:r>
            <w:r w:rsidRPr="00592924">
              <w:rPr>
                <w:rFonts w:ascii="Arial" w:hAnsi="Arial" w:cs="Arial"/>
                <w:sz w:val="20"/>
                <w:szCs w:val="20"/>
              </w:rPr>
              <w:t>The elongated timeline for the completion of the MTR was largely due to personal issues faced by the MTR Team Lead, including (</w:t>
            </w:r>
            <w:proofErr w:type="spellStart"/>
            <w:r w:rsidRPr="00592924">
              <w:rPr>
                <w:rFonts w:ascii="Arial" w:hAnsi="Arial" w:cs="Arial"/>
                <w:sz w:val="20"/>
                <w:szCs w:val="20"/>
              </w:rPr>
              <w:t>i</w:t>
            </w:r>
            <w:proofErr w:type="spellEnd"/>
            <w:r w:rsidRPr="00592924">
              <w:rPr>
                <w:rFonts w:ascii="Arial" w:hAnsi="Arial" w:cs="Arial"/>
                <w:sz w:val="20"/>
                <w:szCs w:val="20"/>
              </w:rPr>
              <w:t xml:space="preserve">) hospitalization of family member; (ii) limited bandwidth due to full-time job commitments; and (iii) break-in whereby the team leader’s property, including computer and drives were stolen. While this elongated time frame also allowed ample time for the project to provide requested documentation (i.e., </w:t>
            </w:r>
            <w:r w:rsidRPr="00592924">
              <w:rPr>
                <w:rFonts w:ascii="Arial" w:hAnsi="Arial" w:cs="Arial"/>
                <w:sz w:val="20"/>
                <w:szCs w:val="20"/>
              </w:rPr>
              <w:lastRenderedPageBreak/>
              <w:t>CDRs and 2024 PIR), these did not materialize.</w:t>
            </w:r>
            <w:r>
              <w:rPr>
                <w:rFonts w:ascii="Arial" w:hAnsi="Arial" w:cs="Arial"/>
                <w:sz w:val="20"/>
                <w:szCs w:val="20"/>
              </w:rPr>
              <w:t>”.</w:t>
            </w:r>
          </w:p>
        </w:tc>
      </w:tr>
      <w:tr w:rsidR="00C06E56" w:rsidRPr="00C5047C" w14:paraId="260995BB" w14:textId="77777777" w:rsidTr="008073B8">
        <w:trPr>
          <w:trHeight w:val="248"/>
        </w:trPr>
        <w:tc>
          <w:tcPr>
            <w:tcW w:w="1180" w:type="dxa"/>
          </w:tcPr>
          <w:p w14:paraId="49B397F8" w14:textId="77777777" w:rsidR="00C06E56" w:rsidRPr="00C5047C" w:rsidRDefault="00C06E56" w:rsidP="008073B8">
            <w:pPr>
              <w:rPr>
                <w:rFonts w:ascii="Arial" w:hAnsi="Arial" w:cs="Arial"/>
                <w:sz w:val="20"/>
                <w:szCs w:val="20"/>
              </w:rPr>
            </w:pPr>
            <w:r>
              <w:rPr>
                <w:rFonts w:ascii="Arial" w:hAnsi="Arial" w:cs="Arial"/>
                <w:sz w:val="20"/>
                <w:szCs w:val="20"/>
              </w:rPr>
              <w:lastRenderedPageBreak/>
              <w:t>Kaavya Varma</w:t>
            </w:r>
          </w:p>
        </w:tc>
        <w:tc>
          <w:tcPr>
            <w:tcW w:w="533" w:type="dxa"/>
          </w:tcPr>
          <w:p w14:paraId="09D9E7DA" w14:textId="77777777" w:rsidR="00C06E56" w:rsidRPr="00C5047C" w:rsidRDefault="00C06E56" w:rsidP="008073B8">
            <w:pPr>
              <w:jc w:val="center"/>
              <w:rPr>
                <w:rFonts w:ascii="Arial" w:hAnsi="Arial" w:cs="Arial"/>
                <w:sz w:val="20"/>
                <w:szCs w:val="20"/>
              </w:rPr>
            </w:pPr>
          </w:p>
        </w:tc>
        <w:tc>
          <w:tcPr>
            <w:tcW w:w="2350" w:type="dxa"/>
          </w:tcPr>
          <w:p w14:paraId="07A0591C" w14:textId="77777777" w:rsidR="00C06E56" w:rsidRPr="00C5047C" w:rsidRDefault="00C06E56" w:rsidP="008073B8">
            <w:pPr>
              <w:rPr>
                <w:rFonts w:ascii="Arial" w:hAnsi="Arial" w:cs="Arial"/>
                <w:sz w:val="20"/>
                <w:szCs w:val="20"/>
              </w:rPr>
            </w:pPr>
            <w:r>
              <w:rPr>
                <w:rFonts w:ascii="Arial" w:hAnsi="Arial" w:cs="Arial"/>
                <w:sz w:val="20"/>
                <w:szCs w:val="20"/>
              </w:rPr>
              <w:t>pg. 7</w:t>
            </w:r>
          </w:p>
        </w:tc>
        <w:tc>
          <w:tcPr>
            <w:tcW w:w="3195" w:type="dxa"/>
          </w:tcPr>
          <w:p w14:paraId="2D874284" w14:textId="77777777" w:rsidR="00C06E56" w:rsidRPr="00252779" w:rsidRDefault="00C06E56" w:rsidP="008073B8">
            <w:pPr>
              <w:rPr>
                <w:rFonts w:ascii="Arial" w:hAnsi="Arial" w:cs="Arial"/>
                <w:sz w:val="20"/>
                <w:szCs w:val="20"/>
              </w:rPr>
            </w:pPr>
            <w:r w:rsidRPr="00252779">
              <w:rPr>
                <w:rFonts w:ascii="Arial" w:hAnsi="Arial" w:cs="Arial"/>
                <w:sz w:val="20"/>
                <w:szCs w:val="20"/>
              </w:rPr>
              <w:t>Having a footnote with exactly the names of each or referring to the relevant Annex with this information would be valuable</w:t>
            </w:r>
          </w:p>
        </w:tc>
        <w:tc>
          <w:tcPr>
            <w:tcW w:w="2282" w:type="dxa"/>
          </w:tcPr>
          <w:p w14:paraId="390F9666" w14:textId="77777777" w:rsidR="00C06E56" w:rsidRPr="00C5047C" w:rsidRDefault="00C06E56" w:rsidP="008073B8">
            <w:pPr>
              <w:rPr>
                <w:rFonts w:ascii="Arial" w:hAnsi="Arial" w:cs="Arial"/>
                <w:sz w:val="20"/>
                <w:szCs w:val="20"/>
              </w:rPr>
            </w:pPr>
            <w:r w:rsidRPr="007D706E">
              <w:rPr>
                <w:rFonts w:ascii="Arial" w:hAnsi="Arial" w:cs="Arial"/>
                <w:sz w:val="20"/>
                <w:szCs w:val="20"/>
              </w:rPr>
              <w:t>See footnote added referencing Table 1 and Annex I.</w:t>
            </w:r>
          </w:p>
        </w:tc>
      </w:tr>
      <w:tr w:rsidR="00C06E56" w:rsidRPr="00C5047C" w14:paraId="2562F799" w14:textId="77777777" w:rsidTr="008073B8">
        <w:trPr>
          <w:trHeight w:val="261"/>
        </w:trPr>
        <w:tc>
          <w:tcPr>
            <w:tcW w:w="1180" w:type="dxa"/>
          </w:tcPr>
          <w:p w14:paraId="58C1F622" w14:textId="77777777" w:rsidR="00C06E56" w:rsidRPr="00C5047C" w:rsidRDefault="00C06E56" w:rsidP="008073B8">
            <w:pPr>
              <w:rPr>
                <w:rFonts w:ascii="Arial" w:hAnsi="Arial" w:cs="Arial"/>
                <w:sz w:val="20"/>
                <w:szCs w:val="20"/>
              </w:rPr>
            </w:pPr>
            <w:r>
              <w:rPr>
                <w:rFonts w:ascii="Arial" w:hAnsi="Arial" w:cs="Arial"/>
                <w:sz w:val="20"/>
                <w:szCs w:val="20"/>
              </w:rPr>
              <w:t>Carla Fernandes</w:t>
            </w:r>
          </w:p>
        </w:tc>
        <w:tc>
          <w:tcPr>
            <w:tcW w:w="533" w:type="dxa"/>
          </w:tcPr>
          <w:p w14:paraId="240C4FF8" w14:textId="77777777" w:rsidR="00C06E56" w:rsidRPr="00C5047C" w:rsidRDefault="00C06E56" w:rsidP="008073B8">
            <w:pPr>
              <w:jc w:val="center"/>
              <w:rPr>
                <w:rFonts w:ascii="Arial" w:hAnsi="Arial" w:cs="Arial"/>
                <w:sz w:val="20"/>
                <w:szCs w:val="20"/>
              </w:rPr>
            </w:pPr>
          </w:p>
        </w:tc>
        <w:tc>
          <w:tcPr>
            <w:tcW w:w="2350" w:type="dxa"/>
          </w:tcPr>
          <w:p w14:paraId="076499DD" w14:textId="77777777" w:rsidR="00C06E56" w:rsidRPr="00C5047C" w:rsidRDefault="00C06E56" w:rsidP="008073B8">
            <w:pPr>
              <w:rPr>
                <w:rFonts w:ascii="Arial" w:hAnsi="Arial" w:cs="Arial"/>
                <w:sz w:val="20"/>
                <w:szCs w:val="20"/>
              </w:rPr>
            </w:pPr>
            <w:r>
              <w:rPr>
                <w:rFonts w:ascii="Arial" w:hAnsi="Arial" w:cs="Arial"/>
                <w:sz w:val="20"/>
                <w:szCs w:val="20"/>
              </w:rPr>
              <w:t>pg. 8</w:t>
            </w:r>
          </w:p>
        </w:tc>
        <w:tc>
          <w:tcPr>
            <w:tcW w:w="3195" w:type="dxa"/>
          </w:tcPr>
          <w:p w14:paraId="396F72AD" w14:textId="77777777" w:rsidR="00C06E56" w:rsidRPr="00C5047C" w:rsidRDefault="00C06E56" w:rsidP="008073B8">
            <w:pPr>
              <w:rPr>
                <w:rFonts w:ascii="Arial" w:hAnsi="Arial" w:cs="Arial"/>
                <w:sz w:val="20"/>
                <w:szCs w:val="20"/>
              </w:rPr>
            </w:pPr>
            <w:r w:rsidRPr="00EF7E48">
              <w:rPr>
                <w:rFonts w:ascii="Arial" w:hAnsi="Arial" w:cs="Arial"/>
                <w:sz w:val="20"/>
                <w:szCs w:val="20"/>
              </w:rPr>
              <w:t>knowledge sharing and gender equality and women empowerment.</w:t>
            </w:r>
          </w:p>
        </w:tc>
        <w:tc>
          <w:tcPr>
            <w:tcW w:w="2282" w:type="dxa"/>
          </w:tcPr>
          <w:p w14:paraId="038F23F4" w14:textId="77777777" w:rsidR="00C06E56" w:rsidRPr="00C5047C" w:rsidRDefault="00C06E56" w:rsidP="008073B8">
            <w:pPr>
              <w:rPr>
                <w:rFonts w:ascii="Arial" w:hAnsi="Arial" w:cs="Arial"/>
                <w:sz w:val="20"/>
                <w:szCs w:val="20"/>
              </w:rPr>
            </w:pPr>
            <w:r>
              <w:rPr>
                <w:rFonts w:ascii="Arial" w:hAnsi="Arial" w:cs="Arial"/>
                <w:sz w:val="20"/>
                <w:szCs w:val="20"/>
              </w:rPr>
              <w:t>See additional text.</w:t>
            </w:r>
          </w:p>
        </w:tc>
      </w:tr>
      <w:tr w:rsidR="00C06E56" w:rsidRPr="00C5047C" w14:paraId="0EF899B0" w14:textId="77777777" w:rsidTr="008073B8">
        <w:trPr>
          <w:trHeight w:val="261"/>
        </w:trPr>
        <w:tc>
          <w:tcPr>
            <w:tcW w:w="1180" w:type="dxa"/>
          </w:tcPr>
          <w:p w14:paraId="60C165A6" w14:textId="77777777" w:rsidR="00C06E56" w:rsidRPr="00C5047C" w:rsidRDefault="00C06E56" w:rsidP="008073B8">
            <w:pPr>
              <w:rPr>
                <w:rFonts w:ascii="Arial" w:hAnsi="Arial" w:cs="Arial"/>
                <w:sz w:val="20"/>
                <w:szCs w:val="20"/>
              </w:rPr>
            </w:pPr>
            <w:r>
              <w:rPr>
                <w:rFonts w:ascii="Arial" w:hAnsi="Arial" w:cs="Arial"/>
                <w:sz w:val="20"/>
                <w:szCs w:val="20"/>
              </w:rPr>
              <w:t>Jose Felix</w:t>
            </w:r>
          </w:p>
        </w:tc>
        <w:tc>
          <w:tcPr>
            <w:tcW w:w="533" w:type="dxa"/>
          </w:tcPr>
          <w:p w14:paraId="76656C90" w14:textId="77777777" w:rsidR="00C06E56" w:rsidRPr="00C5047C" w:rsidRDefault="00C06E56" w:rsidP="008073B8">
            <w:pPr>
              <w:rPr>
                <w:rFonts w:ascii="Arial" w:hAnsi="Arial" w:cs="Arial"/>
                <w:sz w:val="20"/>
                <w:szCs w:val="20"/>
              </w:rPr>
            </w:pPr>
          </w:p>
        </w:tc>
        <w:tc>
          <w:tcPr>
            <w:tcW w:w="2350" w:type="dxa"/>
          </w:tcPr>
          <w:p w14:paraId="2C02D9A8" w14:textId="77777777" w:rsidR="00C06E56" w:rsidRPr="00C5047C" w:rsidRDefault="00C06E56" w:rsidP="008073B8">
            <w:pPr>
              <w:rPr>
                <w:rFonts w:ascii="Arial" w:hAnsi="Arial" w:cs="Arial"/>
                <w:sz w:val="20"/>
                <w:szCs w:val="20"/>
              </w:rPr>
            </w:pPr>
            <w:r>
              <w:rPr>
                <w:rFonts w:ascii="Arial" w:hAnsi="Arial" w:cs="Arial"/>
                <w:sz w:val="20"/>
                <w:szCs w:val="20"/>
              </w:rPr>
              <w:t>pg. 8</w:t>
            </w:r>
          </w:p>
        </w:tc>
        <w:tc>
          <w:tcPr>
            <w:tcW w:w="3195" w:type="dxa"/>
          </w:tcPr>
          <w:p w14:paraId="0464D9ED" w14:textId="77777777" w:rsidR="00C06E56" w:rsidRPr="007867BE" w:rsidRDefault="00C06E56" w:rsidP="008073B8">
            <w:pPr>
              <w:rPr>
                <w:rFonts w:ascii="Arial" w:hAnsi="Arial" w:cs="Arial"/>
                <w:sz w:val="20"/>
                <w:szCs w:val="20"/>
              </w:rPr>
            </w:pPr>
            <w:r w:rsidRPr="007867BE">
              <w:rPr>
                <w:rFonts w:ascii="Arial" w:hAnsi="Arial" w:cs="Arial"/>
                <w:sz w:val="20"/>
                <w:szCs w:val="20"/>
              </w:rPr>
              <w:t>These docs will be made available for the final report</w:t>
            </w:r>
          </w:p>
          <w:p w14:paraId="2C090F0C" w14:textId="77777777" w:rsidR="00C06E56" w:rsidRPr="00C5047C" w:rsidRDefault="00C06E56" w:rsidP="008073B8">
            <w:pPr>
              <w:rPr>
                <w:rFonts w:ascii="Arial" w:hAnsi="Arial" w:cs="Arial"/>
                <w:sz w:val="20"/>
                <w:szCs w:val="20"/>
              </w:rPr>
            </w:pPr>
          </w:p>
        </w:tc>
        <w:tc>
          <w:tcPr>
            <w:tcW w:w="2282" w:type="dxa"/>
          </w:tcPr>
          <w:p w14:paraId="729310CE" w14:textId="77777777" w:rsidR="00C06E56" w:rsidRPr="00C342FD" w:rsidRDefault="00C06E56" w:rsidP="008073B8">
            <w:pPr>
              <w:rPr>
                <w:rFonts w:ascii="Arial" w:hAnsi="Arial" w:cs="Arial"/>
                <w:sz w:val="20"/>
                <w:szCs w:val="20"/>
              </w:rPr>
            </w:pPr>
            <w:r w:rsidRPr="00C342FD">
              <w:rPr>
                <w:rFonts w:ascii="Arial" w:hAnsi="Arial" w:cs="Arial"/>
                <w:sz w:val="20"/>
                <w:szCs w:val="20"/>
              </w:rPr>
              <w:t>As of 27 and 28 December, nothing has been provided to the MTR consultant team either by email or uploaded to the document repository.</w:t>
            </w:r>
          </w:p>
        </w:tc>
      </w:tr>
      <w:tr w:rsidR="00C06E56" w:rsidRPr="00C5047C" w14:paraId="29D17A6C" w14:textId="77777777" w:rsidTr="008073B8">
        <w:trPr>
          <w:trHeight w:val="261"/>
        </w:trPr>
        <w:tc>
          <w:tcPr>
            <w:tcW w:w="1180" w:type="dxa"/>
          </w:tcPr>
          <w:p w14:paraId="722CA94F" w14:textId="77777777" w:rsidR="00C06E56" w:rsidRPr="00C5047C" w:rsidRDefault="00C06E56" w:rsidP="008073B8">
            <w:pPr>
              <w:rPr>
                <w:rFonts w:ascii="Arial" w:hAnsi="Arial" w:cs="Arial"/>
                <w:sz w:val="20"/>
                <w:szCs w:val="20"/>
              </w:rPr>
            </w:pPr>
            <w:r>
              <w:rPr>
                <w:rFonts w:ascii="Arial" w:hAnsi="Arial" w:cs="Arial"/>
                <w:sz w:val="20"/>
                <w:szCs w:val="20"/>
              </w:rPr>
              <w:t>Kaavya Varma</w:t>
            </w:r>
          </w:p>
        </w:tc>
        <w:tc>
          <w:tcPr>
            <w:tcW w:w="533" w:type="dxa"/>
          </w:tcPr>
          <w:p w14:paraId="36683AA1" w14:textId="77777777" w:rsidR="00C06E56" w:rsidRPr="00C5047C" w:rsidRDefault="00C06E56" w:rsidP="008073B8">
            <w:pPr>
              <w:rPr>
                <w:rFonts w:ascii="Arial" w:hAnsi="Arial" w:cs="Arial"/>
                <w:sz w:val="20"/>
                <w:szCs w:val="20"/>
              </w:rPr>
            </w:pPr>
          </w:p>
        </w:tc>
        <w:tc>
          <w:tcPr>
            <w:tcW w:w="2350" w:type="dxa"/>
          </w:tcPr>
          <w:p w14:paraId="579E00F0" w14:textId="77777777" w:rsidR="00C06E56" w:rsidRPr="00C5047C" w:rsidRDefault="00C06E56" w:rsidP="008073B8">
            <w:pPr>
              <w:rPr>
                <w:rFonts w:ascii="Arial" w:hAnsi="Arial" w:cs="Arial"/>
                <w:sz w:val="20"/>
                <w:szCs w:val="20"/>
              </w:rPr>
            </w:pPr>
            <w:r>
              <w:rPr>
                <w:rFonts w:ascii="Arial" w:hAnsi="Arial" w:cs="Arial"/>
                <w:sz w:val="20"/>
                <w:szCs w:val="20"/>
              </w:rPr>
              <w:t>pg. 8</w:t>
            </w:r>
          </w:p>
        </w:tc>
        <w:tc>
          <w:tcPr>
            <w:tcW w:w="3195" w:type="dxa"/>
          </w:tcPr>
          <w:p w14:paraId="6396D7D8" w14:textId="77777777" w:rsidR="00C06E56" w:rsidRPr="00C5047C" w:rsidRDefault="00C06E56" w:rsidP="008073B8">
            <w:pPr>
              <w:rPr>
                <w:rFonts w:ascii="Arial" w:hAnsi="Arial" w:cs="Arial"/>
                <w:sz w:val="20"/>
                <w:szCs w:val="20"/>
              </w:rPr>
            </w:pPr>
            <w:r w:rsidRPr="0047772D">
              <w:rPr>
                <w:rFonts w:ascii="Arial" w:hAnsi="Arial" w:cs="Arial"/>
                <w:sz w:val="20"/>
                <w:szCs w:val="20"/>
              </w:rPr>
              <w:t>The expenditure as of 2024 would be important to have so the necessary missing documents must be provided to TE team asap</w:t>
            </w:r>
          </w:p>
        </w:tc>
        <w:tc>
          <w:tcPr>
            <w:tcW w:w="2282" w:type="dxa"/>
          </w:tcPr>
          <w:p w14:paraId="2CE35F73" w14:textId="77777777" w:rsidR="00C06E56" w:rsidRPr="00C5047C" w:rsidRDefault="00C06E56" w:rsidP="008073B8">
            <w:pPr>
              <w:rPr>
                <w:rFonts w:ascii="Arial" w:hAnsi="Arial" w:cs="Arial"/>
                <w:sz w:val="20"/>
                <w:szCs w:val="20"/>
              </w:rPr>
            </w:pPr>
            <w:r>
              <w:rPr>
                <w:rFonts w:ascii="Arial" w:hAnsi="Arial" w:cs="Arial"/>
                <w:sz w:val="20"/>
                <w:szCs w:val="20"/>
              </w:rPr>
              <w:t>See comment above. Nothing provided to the MTR consultant team to complete the financial assessment. This has been a recurring and ongoing theme throughout the MTR. Even requests for the 2024 PIR--which would have at least had a consolidated 2024 expenditure--did not materialize.</w:t>
            </w:r>
          </w:p>
        </w:tc>
      </w:tr>
      <w:tr w:rsidR="00C06E56" w:rsidRPr="00C5047C" w14:paraId="7DB6D16D" w14:textId="77777777" w:rsidTr="008073B8">
        <w:trPr>
          <w:trHeight w:val="248"/>
        </w:trPr>
        <w:tc>
          <w:tcPr>
            <w:tcW w:w="1180" w:type="dxa"/>
          </w:tcPr>
          <w:p w14:paraId="64524B30" w14:textId="77777777" w:rsidR="00C06E56" w:rsidRPr="00C5047C" w:rsidRDefault="00C06E56" w:rsidP="008073B8">
            <w:pPr>
              <w:rPr>
                <w:rFonts w:ascii="Arial" w:hAnsi="Arial" w:cs="Arial"/>
                <w:sz w:val="20"/>
                <w:szCs w:val="20"/>
              </w:rPr>
            </w:pPr>
            <w:r>
              <w:rPr>
                <w:rFonts w:ascii="Arial" w:hAnsi="Arial" w:cs="Arial"/>
                <w:sz w:val="20"/>
                <w:szCs w:val="20"/>
              </w:rPr>
              <w:t>Jose Felix</w:t>
            </w:r>
          </w:p>
        </w:tc>
        <w:tc>
          <w:tcPr>
            <w:tcW w:w="533" w:type="dxa"/>
          </w:tcPr>
          <w:p w14:paraId="441B54FE" w14:textId="77777777" w:rsidR="00C06E56" w:rsidRPr="00C5047C" w:rsidRDefault="00C06E56" w:rsidP="008073B8">
            <w:pPr>
              <w:rPr>
                <w:rFonts w:ascii="Arial" w:hAnsi="Arial" w:cs="Arial"/>
                <w:sz w:val="20"/>
                <w:szCs w:val="20"/>
              </w:rPr>
            </w:pPr>
          </w:p>
        </w:tc>
        <w:tc>
          <w:tcPr>
            <w:tcW w:w="2350" w:type="dxa"/>
          </w:tcPr>
          <w:p w14:paraId="679864F8" w14:textId="77777777" w:rsidR="00C06E56" w:rsidRPr="00C5047C" w:rsidRDefault="00C06E56" w:rsidP="008073B8">
            <w:pPr>
              <w:rPr>
                <w:rFonts w:ascii="Arial" w:hAnsi="Arial" w:cs="Arial"/>
                <w:sz w:val="20"/>
                <w:szCs w:val="20"/>
              </w:rPr>
            </w:pPr>
            <w:r>
              <w:rPr>
                <w:rFonts w:ascii="Arial" w:hAnsi="Arial" w:cs="Arial"/>
                <w:sz w:val="20"/>
                <w:szCs w:val="20"/>
              </w:rPr>
              <w:t>pg. 8</w:t>
            </w:r>
          </w:p>
        </w:tc>
        <w:tc>
          <w:tcPr>
            <w:tcW w:w="3195" w:type="dxa"/>
          </w:tcPr>
          <w:p w14:paraId="5C666FFC" w14:textId="77777777" w:rsidR="00C06E56" w:rsidRPr="00C5047C" w:rsidRDefault="00C06E56" w:rsidP="008073B8">
            <w:pPr>
              <w:rPr>
                <w:rFonts w:ascii="Arial" w:hAnsi="Arial" w:cs="Arial"/>
                <w:sz w:val="20"/>
                <w:szCs w:val="20"/>
              </w:rPr>
            </w:pPr>
            <w:r>
              <w:rPr>
                <w:rFonts w:ascii="Arial" w:hAnsi="Arial" w:cs="Arial"/>
                <w:sz w:val="20"/>
                <w:szCs w:val="20"/>
              </w:rPr>
              <w:t>I</w:t>
            </w:r>
            <w:r w:rsidRPr="00F511B3">
              <w:rPr>
                <w:rFonts w:ascii="Arial" w:hAnsi="Arial" w:cs="Arial"/>
                <w:sz w:val="20"/>
                <w:szCs w:val="20"/>
              </w:rPr>
              <w:t>f this rate is based on absence of the of docs, we are expecting the rate to change with availability of CDRs and PIR.</w:t>
            </w:r>
          </w:p>
        </w:tc>
        <w:tc>
          <w:tcPr>
            <w:tcW w:w="2282" w:type="dxa"/>
          </w:tcPr>
          <w:p w14:paraId="60E2F3FB" w14:textId="77777777" w:rsidR="00C06E56" w:rsidRPr="00C5047C" w:rsidRDefault="00C06E56" w:rsidP="008073B8">
            <w:pPr>
              <w:rPr>
                <w:rFonts w:ascii="Arial" w:hAnsi="Arial" w:cs="Arial"/>
                <w:sz w:val="20"/>
                <w:szCs w:val="20"/>
              </w:rPr>
            </w:pPr>
            <w:r>
              <w:rPr>
                <w:rFonts w:ascii="Arial" w:hAnsi="Arial" w:cs="Arial"/>
                <w:sz w:val="20"/>
                <w:szCs w:val="20"/>
              </w:rPr>
              <w:t xml:space="preserve">See comment above. We will not be reopening this rating. The MTR consultant team has been asking for financial details since the documents were uploaded to the repository in April, we kept on asking before our mission to Angola, during our mission, as part of the presentation of initial findings at the end of the mission, during the writing of the draft report and in mid-September when the 2024 PIR was submitted to the GEF </w:t>
            </w:r>
            <w:r>
              <w:rPr>
                <w:rFonts w:ascii="Arial" w:hAnsi="Arial" w:cs="Arial"/>
                <w:sz w:val="20"/>
                <w:szCs w:val="20"/>
              </w:rPr>
              <w:lastRenderedPageBreak/>
              <w:t xml:space="preserve">Secretariat. </w:t>
            </w:r>
            <w:r w:rsidRPr="00C342FD">
              <w:rPr>
                <w:rFonts w:ascii="Arial" w:hAnsi="Arial" w:cs="Arial"/>
                <w:sz w:val="20"/>
                <w:szCs w:val="20"/>
              </w:rPr>
              <w:t>As of 27 and 28 December, nothing has been provided to the MTR consultant team either by email or uploaded to the document repositor</w:t>
            </w:r>
            <w:r>
              <w:rPr>
                <w:rFonts w:ascii="Arial" w:hAnsi="Arial" w:cs="Arial"/>
                <w:sz w:val="20"/>
                <w:szCs w:val="20"/>
              </w:rPr>
              <w:t>y.</w:t>
            </w:r>
          </w:p>
        </w:tc>
      </w:tr>
      <w:tr w:rsidR="00C06E56" w:rsidRPr="00C5047C" w14:paraId="7ACDB634" w14:textId="77777777" w:rsidTr="008073B8">
        <w:trPr>
          <w:trHeight w:val="248"/>
        </w:trPr>
        <w:tc>
          <w:tcPr>
            <w:tcW w:w="1180" w:type="dxa"/>
          </w:tcPr>
          <w:p w14:paraId="698D3C5B" w14:textId="77777777" w:rsidR="00C06E56" w:rsidRPr="00C5047C" w:rsidRDefault="00C06E56" w:rsidP="008073B8">
            <w:pPr>
              <w:rPr>
                <w:rFonts w:ascii="Arial" w:hAnsi="Arial" w:cs="Arial"/>
                <w:sz w:val="20"/>
                <w:szCs w:val="20"/>
              </w:rPr>
            </w:pPr>
            <w:r>
              <w:rPr>
                <w:rFonts w:ascii="Arial" w:hAnsi="Arial" w:cs="Arial"/>
                <w:sz w:val="20"/>
                <w:szCs w:val="20"/>
              </w:rPr>
              <w:lastRenderedPageBreak/>
              <w:t>Jose Felix</w:t>
            </w:r>
          </w:p>
        </w:tc>
        <w:tc>
          <w:tcPr>
            <w:tcW w:w="533" w:type="dxa"/>
          </w:tcPr>
          <w:p w14:paraId="6A514F57" w14:textId="77777777" w:rsidR="00C06E56" w:rsidRPr="00C5047C" w:rsidRDefault="00C06E56" w:rsidP="008073B8">
            <w:pPr>
              <w:rPr>
                <w:rFonts w:ascii="Arial" w:hAnsi="Arial" w:cs="Arial"/>
                <w:sz w:val="20"/>
                <w:szCs w:val="20"/>
              </w:rPr>
            </w:pPr>
          </w:p>
        </w:tc>
        <w:tc>
          <w:tcPr>
            <w:tcW w:w="2350" w:type="dxa"/>
          </w:tcPr>
          <w:p w14:paraId="4C5DA61B" w14:textId="77777777" w:rsidR="00C06E56" w:rsidRPr="00C5047C" w:rsidRDefault="00C06E56" w:rsidP="008073B8">
            <w:pPr>
              <w:rPr>
                <w:rFonts w:ascii="Arial" w:hAnsi="Arial" w:cs="Arial"/>
                <w:sz w:val="20"/>
                <w:szCs w:val="20"/>
              </w:rPr>
            </w:pPr>
            <w:r>
              <w:rPr>
                <w:rFonts w:ascii="Arial" w:hAnsi="Arial" w:cs="Arial"/>
                <w:sz w:val="20"/>
                <w:szCs w:val="20"/>
              </w:rPr>
              <w:t>pg. 9</w:t>
            </w:r>
          </w:p>
        </w:tc>
        <w:tc>
          <w:tcPr>
            <w:tcW w:w="3195" w:type="dxa"/>
          </w:tcPr>
          <w:p w14:paraId="3FBA2A0F" w14:textId="77777777" w:rsidR="00C06E56" w:rsidRPr="00070BC4" w:rsidRDefault="00C06E56" w:rsidP="008073B8">
            <w:pPr>
              <w:rPr>
                <w:rFonts w:ascii="Arial" w:hAnsi="Arial" w:cs="Arial"/>
                <w:sz w:val="20"/>
                <w:szCs w:val="20"/>
              </w:rPr>
            </w:pPr>
            <w:r w:rsidRPr="00070BC4">
              <w:rPr>
                <w:rFonts w:ascii="Arial" w:hAnsi="Arial" w:cs="Arial"/>
                <w:sz w:val="20"/>
                <w:szCs w:val="20"/>
              </w:rPr>
              <w:t xml:space="preserve">At the end of the </w:t>
            </w:r>
            <w:proofErr w:type="gramStart"/>
            <w:r w:rsidRPr="00070BC4">
              <w:rPr>
                <w:rFonts w:ascii="Arial" w:hAnsi="Arial" w:cs="Arial"/>
                <w:sz w:val="20"/>
                <w:szCs w:val="20"/>
              </w:rPr>
              <w:t>project</w:t>
            </w:r>
            <w:proofErr w:type="gramEnd"/>
            <w:r w:rsidRPr="00070BC4">
              <w:rPr>
                <w:rFonts w:ascii="Arial" w:hAnsi="Arial" w:cs="Arial"/>
                <w:sz w:val="20"/>
                <w:szCs w:val="20"/>
              </w:rPr>
              <w:t xml:space="preserve"> it will be possible to assess the level of the impact...</w:t>
            </w:r>
          </w:p>
        </w:tc>
        <w:tc>
          <w:tcPr>
            <w:tcW w:w="2282" w:type="dxa"/>
          </w:tcPr>
          <w:p w14:paraId="63EC4987" w14:textId="77777777" w:rsidR="00C06E56" w:rsidRPr="00B83613" w:rsidRDefault="00C06E56" w:rsidP="008073B8">
            <w:pPr>
              <w:rPr>
                <w:rFonts w:ascii="Arial" w:hAnsi="Arial" w:cs="Arial"/>
                <w:sz w:val="20"/>
                <w:szCs w:val="20"/>
              </w:rPr>
            </w:pPr>
            <w:r w:rsidRPr="00B83613">
              <w:rPr>
                <w:rFonts w:ascii="Arial" w:hAnsi="Arial" w:cs="Arial"/>
                <w:sz w:val="20"/>
                <w:szCs w:val="20"/>
              </w:rPr>
              <w:t xml:space="preserve">Per MTR requirements (see guidance for conducting midterm reviews of UNDP-supported, GEF-financed projects), the MTR is supposed to assess the positive and negative, foreseen and unforeseen changes to and effects produced by a development intervention. In GEF terms, results / impact </w:t>
            </w:r>
            <w:proofErr w:type="gramStart"/>
            <w:r w:rsidRPr="00B83613">
              <w:rPr>
                <w:rFonts w:ascii="Arial" w:hAnsi="Arial" w:cs="Arial"/>
                <w:sz w:val="20"/>
                <w:szCs w:val="20"/>
              </w:rPr>
              <w:t>include</w:t>
            </w:r>
            <w:proofErr w:type="gramEnd"/>
            <w:r w:rsidRPr="00B83613">
              <w:rPr>
                <w:rFonts w:ascii="Arial" w:hAnsi="Arial" w:cs="Arial"/>
                <w:sz w:val="20"/>
                <w:szCs w:val="20"/>
              </w:rPr>
              <w:t xml:space="preserve"> direct project outputs, short- to medium-term outcomes, and longer term impact including global environmental benefits, replication effects, and other local effects. The consultant team feels it is too premature to do this at this juncture based on the progress seen to date.</w:t>
            </w:r>
          </w:p>
        </w:tc>
      </w:tr>
      <w:tr w:rsidR="00C06E56" w:rsidRPr="00C5047C" w14:paraId="7DFC69B2" w14:textId="77777777" w:rsidTr="008073B8">
        <w:trPr>
          <w:trHeight w:val="261"/>
        </w:trPr>
        <w:tc>
          <w:tcPr>
            <w:tcW w:w="1180" w:type="dxa"/>
          </w:tcPr>
          <w:p w14:paraId="40D3D3E3" w14:textId="77777777" w:rsidR="00C06E56" w:rsidRPr="00C5047C" w:rsidRDefault="00C06E56" w:rsidP="008073B8">
            <w:pPr>
              <w:rPr>
                <w:rFonts w:ascii="Arial" w:hAnsi="Arial" w:cs="Arial"/>
                <w:sz w:val="20"/>
                <w:szCs w:val="20"/>
              </w:rPr>
            </w:pPr>
            <w:r>
              <w:rPr>
                <w:rFonts w:ascii="Arial" w:hAnsi="Arial" w:cs="Arial"/>
                <w:sz w:val="20"/>
                <w:szCs w:val="20"/>
              </w:rPr>
              <w:t>Claudia Fernandes</w:t>
            </w:r>
          </w:p>
        </w:tc>
        <w:tc>
          <w:tcPr>
            <w:tcW w:w="533" w:type="dxa"/>
          </w:tcPr>
          <w:p w14:paraId="197493FE" w14:textId="77777777" w:rsidR="00C06E56" w:rsidRPr="00C5047C" w:rsidRDefault="00C06E56" w:rsidP="008073B8">
            <w:pPr>
              <w:rPr>
                <w:rFonts w:ascii="Arial" w:hAnsi="Arial" w:cs="Arial"/>
                <w:sz w:val="20"/>
                <w:szCs w:val="20"/>
              </w:rPr>
            </w:pPr>
          </w:p>
        </w:tc>
        <w:tc>
          <w:tcPr>
            <w:tcW w:w="2350" w:type="dxa"/>
          </w:tcPr>
          <w:p w14:paraId="285E39A9" w14:textId="77777777" w:rsidR="00C06E56" w:rsidRPr="00C5047C" w:rsidRDefault="00C06E56" w:rsidP="008073B8">
            <w:pPr>
              <w:rPr>
                <w:rFonts w:ascii="Arial" w:hAnsi="Arial" w:cs="Arial"/>
                <w:sz w:val="20"/>
                <w:szCs w:val="20"/>
              </w:rPr>
            </w:pPr>
            <w:r>
              <w:rPr>
                <w:rFonts w:ascii="Arial" w:hAnsi="Arial" w:cs="Arial"/>
                <w:sz w:val="20"/>
                <w:szCs w:val="20"/>
              </w:rPr>
              <w:t>pg. 18</w:t>
            </w:r>
          </w:p>
        </w:tc>
        <w:tc>
          <w:tcPr>
            <w:tcW w:w="3195" w:type="dxa"/>
          </w:tcPr>
          <w:p w14:paraId="41D6DFB0" w14:textId="77777777" w:rsidR="00C06E56" w:rsidRPr="00C5047C" w:rsidRDefault="00C06E56" w:rsidP="008073B8">
            <w:pPr>
              <w:rPr>
                <w:rFonts w:ascii="Arial" w:hAnsi="Arial" w:cs="Arial"/>
                <w:sz w:val="20"/>
                <w:szCs w:val="20"/>
              </w:rPr>
            </w:pPr>
            <w:r w:rsidRPr="002C03C0">
              <w:rPr>
                <w:rFonts w:ascii="Arial" w:hAnsi="Arial" w:cs="Arial"/>
                <w:sz w:val="20"/>
                <w:szCs w:val="20"/>
              </w:rPr>
              <w:t>Recommended - 3-5 pages maximum</w:t>
            </w:r>
          </w:p>
        </w:tc>
        <w:tc>
          <w:tcPr>
            <w:tcW w:w="2282" w:type="dxa"/>
          </w:tcPr>
          <w:p w14:paraId="6B502DDD" w14:textId="77777777" w:rsidR="00C06E56" w:rsidRPr="00C5047C" w:rsidRDefault="00C06E56" w:rsidP="008073B8">
            <w:pPr>
              <w:rPr>
                <w:rFonts w:ascii="Arial" w:hAnsi="Arial" w:cs="Arial"/>
                <w:sz w:val="20"/>
                <w:szCs w:val="20"/>
              </w:rPr>
            </w:pPr>
            <w:r>
              <w:rPr>
                <w:rFonts w:ascii="Arial" w:hAnsi="Arial" w:cs="Arial"/>
                <w:sz w:val="20"/>
                <w:szCs w:val="20"/>
              </w:rPr>
              <w:t xml:space="preserve">This section is currently 7 pages of which tables and figures take up 1.5 pages. The MTR consultant team has edited down slightly. Already the methodological approach has been annexed in appendix E, which leaves little room to cut down while still meeting UNDP </w:t>
            </w:r>
            <w:r>
              <w:rPr>
                <w:rFonts w:ascii="Arial" w:hAnsi="Arial" w:cs="Arial"/>
                <w:sz w:val="20"/>
                <w:szCs w:val="20"/>
              </w:rPr>
              <w:lastRenderedPageBreak/>
              <w:t>requirements for this section.</w:t>
            </w:r>
          </w:p>
        </w:tc>
      </w:tr>
      <w:tr w:rsidR="00C06E56" w:rsidRPr="00C5047C" w14:paraId="7F2DF4F5" w14:textId="77777777" w:rsidTr="008073B8">
        <w:trPr>
          <w:trHeight w:val="261"/>
        </w:trPr>
        <w:tc>
          <w:tcPr>
            <w:tcW w:w="1180" w:type="dxa"/>
          </w:tcPr>
          <w:p w14:paraId="576FDFF4" w14:textId="77777777" w:rsidR="00C06E56" w:rsidRPr="00C5047C" w:rsidRDefault="00C06E56" w:rsidP="008073B8">
            <w:pPr>
              <w:rPr>
                <w:rFonts w:ascii="Arial" w:hAnsi="Arial" w:cs="Arial"/>
                <w:sz w:val="20"/>
                <w:szCs w:val="20"/>
              </w:rPr>
            </w:pPr>
            <w:r>
              <w:rPr>
                <w:rFonts w:ascii="Arial" w:hAnsi="Arial" w:cs="Arial"/>
                <w:sz w:val="20"/>
                <w:szCs w:val="20"/>
              </w:rPr>
              <w:lastRenderedPageBreak/>
              <w:t>Kaavya Varma</w:t>
            </w:r>
          </w:p>
        </w:tc>
        <w:tc>
          <w:tcPr>
            <w:tcW w:w="533" w:type="dxa"/>
          </w:tcPr>
          <w:p w14:paraId="79EF6B14" w14:textId="77777777" w:rsidR="00C06E56" w:rsidRPr="00C5047C" w:rsidRDefault="00C06E56" w:rsidP="008073B8">
            <w:pPr>
              <w:rPr>
                <w:rFonts w:ascii="Arial" w:hAnsi="Arial" w:cs="Arial"/>
                <w:sz w:val="20"/>
                <w:szCs w:val="20"/>
              </w:rPr>
            </w:pPr>
          </w:p>
        </w:tc>
        <w:tc>
          <w:tcPr>
            <w:tcW w:w="2350" w:type="dxa"/>
          </w:tcPr>
          <w:p w14:paraId="70EBDD7E" w14:textId="77777777" w:rsidR="00C06E56" w:rsidRPr="00C5047C" w:rsidRDefault="00C06E56" w:rsidP="008073B8">
            <w:pPr>
              <w:rPr>
                <w:rFonts w:ascii="Arial" w:hAnsi="Arial" w:cs="Arial"/>
                <w:sz w:val="20"/>
                <w:szCs w:val="20"/>
              </w:rPr>
            </w:pPr>
            <w:r>
              <w:rPr>
                <w:rFonts w:ascii="Arial" w:hAnsi="Arial" w:cs="Arial"/>
                <w:sz w:val="20"/>
                <w:szCs w:val="20"/>
              </w:rPr>
              <w:t>pg. 23</w:t>
            </w:r>
          </w:p>
        </w:tc>
        <w:tc>
          <w:tcPr>
            <w:tcW w:w="3195" w:type="dxa"/>
          </w:tcPr>
          <w:p w14:paraId="239D1519" w14:textId="77777777" w:rsidR="00C06E56" w:rsidRPr="00C5047C" w:rsidRDefault="00C06E56" w:rsidP="008073B8">
            <w:pPr>
              <w:rPr>
                <w:rFonts w:ascii="Arial" w:hAnsi="Arial" w:cs="Arial"/>
                <w:sz w:val="20"/>
                <w:szCs w:val="20"/>
              </w:rPr>
            </w:pPr>
            <w:r w:rsidRPr="00A478B5">
              <w:rPr>
                <w:rFonts w:ascii="Arial" w:hAnsi="Arial" w:cs="Arial"/>
                <w:sz w:val="20"/>
                <w:szCs w:val="20"/>
              </w:rPr>
              <w:t>Can you provide the reason for this?</w:t>
            </w:r>
          </w:p>
        </w:tc>
        <w:tc>
          <w:tcPr>
            <w:tcW w:w="2282" w:type="dxa"/>
          </w:tcPr>
          <w:p w14:paraId="5C3F3054" w14:textId="77777777" w:rsidR="00C06E56" w:rsidRPr="00C5047C" w:rsidRDefault="00C06E56" w:rsidP="008073B8">
            <w:pPr>
              <w:rPr>
                <w:rFonts w:ascii="Arial" w:hAnsi="Arial" w:cs="Arial"/>
                <w:sz w:val="20"/>
                <w:szCs w:val="20"/>
              </w:rPr>
            </w:pPr>
            <w:r>
              <w:rPr>
                <w:rFonts w:ascii="Arial" w:hAnsi="Arial" w:cs="Arial"/>
                <w:sz w:val="20"/>
                <w:szCs w:val="20"/>
              </w:rPr>
              <w:t>See additional text.</w:t>
            </w:r>
          </w:p>
        </w:tc>
      </w:tr>
      <w:tr w:rsidR="00C06E56" w:rsidRPr="00C5047C" w14:paraId="2ECA22FA" w14:textId="77777777" w:rsidTr="008073B8">
        <w:trPr>
          <w:trHeight w:val="261"/>
        </w:trPr>
        <w:tc>
          <w:tcPr>
            <w:tcW w:w="1180" w:type="dxa"/>
          </w:tcPr>
          <w:p w14:paraId="211B512B" w14:textId="77777777" w:rsidR="00C06E56" w:rsidRPr="00C5047C" w:rsidRDefault="00C06E56" w:rsidP="008073B8">
            <w:pPr>
              <w:rPr>
                <w:rFonts w:ascii="Arial" w:hAnsi="Arial" w:cs="Arial"/>
                <w:sz w:val="20"/>
                <w:szCs w:val="20"/>
              </w:rPr>
            </w:pPr>
            <w:r>
              <w:rPr>
                <w:rFonts w:ascii="Arial" w:hAnsi="Arial" w:cs="Arial"/>
                <w:sz w:val="20"/>
                <w:szCs w:val="20"/>
              </w:rPr>
              <w:t>Kaavya Varma</w:t>
            </w:r>
          </w:p>
        </w:tc>
        <w:tc>
          <w:tcPr>
            <w:tcW w:w="533" w:type="dxa"/>
          </w:tcPr>
          <w:p w14:paraId="3005A355" w14:textId="77777777" w:rsidR="00C06E56" w:rsidRPr="00C5047C" w:rsidRDefault="00C06E56" w:rsidP="008073B8">
            <w:pPr>
              <w:rPr>
                <w:rFonts w:ascii="Arial" w:hAnsi="Arial" w:cs="Arial"/>
                <w:sz w:val="20"/>
                <w:szCs w:val="20"/>
              </w:rPr>
            </w:pPr>
          </w:p>
        </w:tc>
        <w:tc>
          <w:tcPr>
            <w:tcW w:w="2350" w:type="dxa"/>
          </w:tcPr>
          <w:p w14:paraId="6357BD02" w14:textId="77777777" w:rsidR="00C06E56" w:rsidRPr="00C5047C" w:rsidRDefault="00C06E56" w:rsidP="008073B8">
            <w:pPr>
              <w:rPr>
                <w:rFonts w:ascii="Arial" w:hAnsi="Arial" w:cs="Arial"/>
                <w:sz w:val="20"/>
                <w:szCs w:val="20"/>
              </w:rPr>
            </w:pPr>
            <w:r>
              <w:rPr>
                <w:rFonts w:ascii="Arial" w:hAnsi="Arial" w:cs="Arial"/>
                <w:sz w:val="20"/>
                <w:szCs w:val="20"/>
              </w:rPr>
              <w:t>pg. 23</w:t>
            </w:r>
          </w:p>
        </w:tc>
        <w:tc>
          <w:tcPr>
            <w:tcW w:w="3195" w:type="dxa"/>
          </w:tcPr>
          <w:p w14:paraId="37FADA5B" w14:textId="77777777" w:rsidR="00C06E56" w:rsidRPr="00C5047C" w:rsidRDefault="00C06E56" w:rsidP="008073B8">
            <w:pPr>
              <w:rPr>
                <w:rFonts w:ascii="Arial" w:hAnsi="Arial" w:cs="Arial"/>
                <w:sz w:val="20"/>
                <w:szCs w:val="20"/>
              </w:rPr>
            </w:pPr>
            <w:r w:rsidRPr="003551D9">
              <w:rPr>
                <w:rFonts w:ascii="Arial" w:hAnsi="Arial" w:cs="Arial"/>
                <w:sz w:val="20"/>
                <w:szCs w:val="20"/>
              </w:rPr>
              <w:t>Can you mention why?</w:t>
            </w:r>
          </w:p>
        </w:tc>
        <w:tc>
          <w:tcPr>
            <w:tcW w:w="2282" w:type="dxa"/>
          </w:tcPr>
          <w:p w14:paraId="2D97ACBA" w14:textId="77777777" w:rsidR="00C06E56" w:rsidRPr="00C5047C" w:rsidRDefault="00C06E56" w:rsidP="008073B8">
            <w:pPr>
              <w:rPr>
                <w:rFonts w:ascii="Arial" w:hAnsi="Arial" w:cs="Arial"/>
                <w:sz w:val="20"/>
                <w:szCs w:val="20"/>
              </w:rPr>
            </w:pPr>
            <w:r>
              <w:rPr>
                <w:rFonts w:ascii="Arial" w:hAnsi="Arial" w:cs="Arial"/>
                <w:sz w:val="20"/>
                <w:szCs w:val="20"/>
              </w:rPr>
              <w:t>See additional text.</w:t>
            </w:r>
          </w:p>
        </w:tc>
      </w:tr>
      <w:tr w:rsidR="00C06E56" w:rsidRPr="00C5047C" w14:paraId="2E93F729" w14:textId="77777777" w:rsidTr="008073B8">
        <w:trPr>
          <w:trHeight w:val="261"/>
        </w:trPr>
        <w:tc>
          <w:tcPr>
            <w:tcW w:w="1180" w:type="dxa"/>
          </w:tcPr>
          <w:p w14:paraId="1BACAEA2" w14:textId="77777777" w:rsidR="00C06E56" w:rsidRPr="00C5047C" w:rsidRDefault="00C06E56" w:rsidP="008073B8">
            <w:pPr>
              <w:rPr>
                <w:rFonts w:ascii="Arial" w:hAnsi="Arial" w:cs="Arial"/>
                <w:sz w:val="20"/>
                <w:szCs w:val="20"/>
              </w:rPr>
            </w:pPr>
            <w:r>
              <w:rPr>
                <w:rFonts w:ascii="Arial" w:hAnsi="Arial" w:cs="Arial"/>
                <w:sz w:val="20"/>
                <w:szCs w:val="20"/>
              </w:rPr>
              <w:t>Kaavya Varma</w:t>
            </w:r>
          </w:p>
        </w:tc>
        <w:tc>
          <w:tcPr>
            <w:tcW w:w="533" w:type="dxa"/>
          </w:tcPr>
          <w:p w14:paraId="4AB44036" w14:textId="77777777" w:rsidR="00C06E56" w:rsidRPr="00C5047C" w:rsidRDefault="00C06E56" w:rsidP="008073B8">
            <w:pPr>
              <w:rPr>
                <w:rFonts w:ascii="Arial" w:hAnsi="Arial" w:cs="Arial"/>
                <w:sz w:val="20"/>
                <w:szCs w:val="20"/>
              </w:rPr>
            </w:pPr>
          </w:p>
        </w:tc>
        <w:tc>
          <w:tcPr>
            <w:tcW w:w="2350" w:type="dxa"/>
          </w:tcPr>
          <w:p w14:paraId="00103CC6" w14:textId="77777777" w:rsidR="00C06E56" w:rsidRPr="00C5047C" w:rsidRDefault="00C06E56" w:rsidP="008073B8">
            <w:pPr>
              <w:rPr>
                <w:rFonts w:ascii="Arial" w:hAnsi="Arial" w:cs="Arial"/>
                <w:sz w:val="20"/>
                <w:szCs w:val="20"/>
              </w:rPr>
            </w:pPr>
            <w:r>
              <w:rPr>
                <w:rFonts w:ascii="Arial" w:hAnsi="Arial" w:cs="Arial"/>
                <w:sz w:val="20"/>
                <w:szCs w:val="20"/>
              </w:rPr>
              <w:t>pg. 23</w:t>
            </w:r>
          </w:p>
        </w:tc>
        <w:tc>
          <w:tcPr>
            <w:tcW w:w="3195" w:type="dxa"/>
          </w:tcPr>
          <w:p w14:paraId="09F833A7" w14:textId="77777777" w:rsidR="00C06E56" w:rsidRPr="00C5047C" w:rsidRDefault="00C06E56" w:rsidP="008073B8">
            <w:pPr>
              <w:rPr>
                <w:rFonts w:ascii="Arial" w:hAnsi="Arial" w:cs="Arial"/>
                <w:sz w:val="20"/>
                <w:szCs w:val="20"/>
              </w:rPr>
            </w:pPr>
            <w:r w:rsidRPr="003218D6">
              <w:rPr>
                <w:rFonts w:ascii="Arial" w:hAnsi="Arial" w:cs="Arial"/>
                <w:sz w:val="20"/>
                <w:szCs w:val="20"/>
              </w:rPr>
              <w:t>Please mention by whom</w:t>
            </w:r>
            <w:r>
              <w:rPr>
                <w:rFonts w:ascii="Arial" w:hAnsi="Arial" w:cs="Arial"/>
                <w:sz w:val="20"/>
                <w:szCs w:val="20"/>
              </w:rPr>
              <w:t>.</w:t>
            </w:r>
          </w:p>
        </w:tc>
        <w:tc>
          <w:tcPr>
            <w:tcW w:w="2282" w:type="dxa"/>
          </w:tcPr>
          <w:p w14:paraId="11E2383B" w14:textId="77777777" w:rsidR="00C06E56" w:rsidRPr="00C5047C" w:rsidRDefault="00C06E56" w:rsidP="008073B8">
            <w:pPr>
              <w:rPr>
                <w:rFonts w:ascii="Arial" w:hAnsi="Arial" w:cs="Arial"/>
                <w:sz w:val="20"/>
                <w:szCs w:val="20"/>
              </w:rPr>
            </w:pPr>
            <w:r>
              <w:rPr>
                <w:rFonts w:ascii="Arial" w:hAnsi="Arial" w:cs="Arial"/>
                <w:sz w:val="20"/>
                <w:szCs w:val="20"/>
              </w:rPr>
              <w:t>See additional text.</w:t>
            </w:r>
          </w:p>
        </w:tc>
      </w:tr>
      <w:tr w:rsidR="00C06E56" w:rsidRPr="00C5047C" w14:paraId="1FFA752E" w14:textId="77777777" w:rsidTr="008073B8">
        <w:trPr>
          <w:trHeight w:val="261"/>
        </w:trPr>
        <w:tc>
          <w:tcPr>
            <w:tcW w:w="1180" w:type="dxa"/>
          </w:tcPr>
          <w:p w14:paraId="7D7DAB5D" w14:textId="77777777" w:rsidR="00C06E56" w:rsidRPr="00C5047C" w:rsidRDefault="00C06E56" w:rsidP="008073B8">
            <w:pPr>
              <w:rPr>
                <w:rFonts w:ascii="Arial" w:hAnsi="Arial" w:cs="Arial"/>
                <w:sz w:val="20"/>
                <w:szCs w:val="20"/>
              </w:rPr>
            </w:pPr>
            <w:r>
              <w:rPr>
                <w:rFonts w:ascii="Arial" w:hAnsi="Arial" w:cs="Arial"/>
                <w:sz w:val="20"/>
                <w:szCs w:val="20"/>
              </w:rPr>
              <w:t>Kaavya Varma</w:t>
            </w:r>
          </w:p>
        </w:tc>
        <w:tc>
          <w:tcPr>
            <w:tcW w:w="533" w:type="dxa"/>
          </w:tcPr>
          <w:p w14:paraId="592403BF" w14:textId="77777777" w:rsidR="00C06E56" w:rsidRPr="00C5047C" w:rsidRDefault="00C06E56" w:rsidP="008073B8">
            <w:pPr>
              <w:rPr>
                <w:rFonts w:ascii="Arial" w:hAnsi="Arial" w:cs="Arial"/>
                <w:sz w:val="20"/>
                <w:szCs w:val="20"/>
              </w:rPr>
            </w:pPr>
          </w:p>
        </w:tc>
        <w:tc>
          <w:tcPr>
            <w:tcW w:w="2350" w:type="dxa"/>
          </w:tcPr>
          <w:p w14:paraId="55B0A50E" w14:textId="77777777" w:rsidR="00C06E56" w:rsidRPr="00C5047C" w:rsidRDefault="00C06E56" w:rsidP="008073B8">
            <w:pPr>
              <w:rPr>
                <w:rFonts w:ascii="Arial" w:hAnsi="Arial" w:cs="Arial"/>
                <w:sz w:val="20"/>
                <w:szCs w:val="20"/>
              </w:rPr>
            </w:pPr>
            <w:r>
              <w:rPr>
                <w:rFonts w:ascii="Arial" w:hAnsi="Arial" w:cs="Arial"/>
                <w:sz w:val="20"/>
                <w:szCs w:val="20"/>
              </w:rPr>
              <w:t>pg. 23</w:t>
            </w:r>
          </w:p>
        </w:tc>
        <w:tc>
          <w:tcPr>
            <w:tcW w:w="3195" w:type="dxa"/>
          </w:tcPr>
          <w:p w14:paraId="74B8EEC9" w14:textId="77777777" w:rsidR="00C06E56" w:rsidRPr="00C5047C" w:rsidRDefault="00C06E56" w:rsidP="008073B8">
            <w:pPr>
              <w:rPr>
                <w:rFonts w:ascii="Arial" w:hAnsi="Arial" w:cs="Arial"/>
                <w:sz w:val="20"/>
                <w:szCs w:val="20"/>
              </w:rPr>
            </w:pPr>
            <w:r w:rsidRPr="00694ED7">
              <w:rPr>
                <w:rFonts w:ascii="Arial" w:hAnsi="Arial" w:cs="Arial"/>
                <w:sz w:val="20"/>
                <w:szCs w:val="20"/>
              </w:rPr>
              <w:t>This can be included as a recommendation for improvement for UNDP Angola</w:t>
            </w:r>
            <w:r>
              <w:rPr>
                <w:rFonts w:ascii="Arial" w:hAnsi="Arial" w:cs="Arial"/>
                <w:sz w:val="20"/>
                <w:szCs w:val="20"/>
              </w:rPr>
              <w:t>.</w:t>
            </w:r>
          </w:p>
        </w:tc>
        <w:tc>
          <w:tcPr>
            <w:tcW w:w="2282" w:type="dxa"/>
          </w:tcPr>
          <w:p w14:paraId="75AD9A04" w14:textId="77777777" w:rsidR="00C06E56" w:rsidRPr="00C5047C" w:rsidRDefault="00C06E56" w:rsidP="008073B8">
            <w:pPr>
              <w:rPr>
                <w:rFonts w:ascii="Arial" w:hAnsi="Arial" w:cs="Arial"/>
                <w:sz w:val="20"/>
                <w:szCs w:val="20"/>
              </w:rPr>
            </w:pPr>
            <w:r w:rsidRPr="00D81FED">
              <w:rPr>
                <w:rFonts w:ascii="Arial" w:hAnsi="Arial" w:cs="Arial"/>
                <w:sz w:val="20"/>
                <w:szCs w:val="20"/>
              </w:rPr>
              <w:t>See new recommendation no. 16.</w:t>
            </w:r>
          </w:p>
        </w:tc>
      </w:tr>
      <w:tr w:rsidR="00C06E56" w:rsidRPr="00C5047C" w14:paraId="57204038" w14:textId="77777777" w:rsidTr="008073B8">
        <w:trPr>
          <w:trHeight w:val="261"/>
        </w:trPr>
        <w:tc>
          <w:tcPr>
            <w:tcW w:w="1180" w:type="dxa"/>
          </w:tcPr>
          <w:p w14:paraId="666E2493" w14:textId="77777777" w:rsidR="00C06E56" w:rsidRPr="00C5047C" w:rsidRDefault="00C06E56" w:rsidP="008073B8">
            <w:pPr>
              <w:rPr>
                <w:rFonts w:ascii="Arial" w:hAnsi="Arial" w:cs="Arial"/>
                <w:sz w:val="20"/>
                <w:szCs w:val="20"/>
              </w:rPr>
            </w:pPr>
            <w:r>
              <w:rPr>
                <w:rFonts w:ascii="Arial" w:hAnsi="Arial" w:cs="Arial"/>
                <w:sz w:val="20"/>
                <w:szCs w:val="20"/>
              </w:rPr>
              <w:t>Claudia Fernandes</w:t>
            </w:r>
          </w:p>
        </w:tc>
        <w:tc>
          <w:tcPr>
            <w:tcW w:w="533" w:type="dxa"/>
          </w:tcPr>
          <w:p w14:paraId="2A7E0474" w14:textId="77777777" w:rsidR="00C06E56" w:rsidRPr="00C5047C" w:rsidRDefault="00C06E56" w:rsidP="008073B8">
            <w:pPr>
              <w:rPr>
                <w:rFonts w:ascii="Arial" w:hAnsi="Arial" w:cs="Arial"/>
                <w:sz w:val="20"/>
                <w:szCs w:val="20"/>
              </w:rPr>
            </w:pPr>
          </w:p>
        </w:tc>
        <w:tc>
          <w:tcPr>
            <w:tcW w:w="2350" w:type="dxa"/>
          </w:tcPr>
          <w:p w14:paraId="3F7DA2F1" w14:textId="77777777" w:rsidR="00C06E56" w:rsidRPr="00C5047C" w:rsidRDefault="00C06E56" w:rsidP="008073B8">
            <w:pPr>
              <w:rPr>
                <w:rFonts w:ascii="Arial" w:hAnsi="Arial" w:cs="Arial"/>
                <w:sz w:val="20"/>
                <w:szCs w:val="20"/>
              </w:rPr>
            </w:pPr>
            <w:r>
              <w:rPr>
                <w:rFonts w:ascii="Arial" w:hAnsi="Arial" w:cs="Arial"/>
                <w:sz w:val="20"/>
                <w:szCs w:val="20"/>
              </w:rPr>
              <w:t>pg. 65</w:t>
            </w:r>
          </w:p>
        </w:tc>
        <w:tc>
          <w:tcPr>
            <w:tcW w:w="3195" w:type="dxa"/>
          </w:tcPr>
          <w:p w14:paraId="51E0D85B" w14:textId="77777777" w:rsidR="00C06E56" w:rsidRPr="00C5047C" w:rsidRDefault="00C06E56" w:rsidP="008073B8">
            <w:pPr>
              <w:rPr>
                <w:rFonts w:ascii="Arial" w:hAnsi="Arial" w:cs="Arial"/>
                <w:sz w:val="20"/>
                <w:szCs w:val="20"/>
              </w:rPr>
            </w:pPr>
            <w:r w:rsidRPr="00610F08">
              <w:rPr>
                <w:rFonts w:ascii="Arial" w:hAnsi="Arial" w:cs="Arial"/>
                <w:sz w:val="20"/>
                <w:szCs w:val="20"/>
              </w:rPr>
              <w:t>This section is missing here</w:t>
            </w:r>
            <w:r>
              <w:rPr>
                <w:rFonts w:ascii="Arial" w:hAnsi="Arial" w:cs="Arial"/>
                <w:sz w:val="20"/>
                <w:szCs w:val="20"/>
              </w:rPr>
              <w:t>.</w:t>
            </w:r>
          </w:p>
        </w:tc>
        <w:tc>
          <w:tcPr>
            <w:tcW w:w="2282" w:type="dxa"/>
          </w:tcPr>
          <w:p w14:paraId="39D90EF9" w14:textId="77777777" w:rsidR="00C06E56" w:rsidRPr="00C5047C" w:rsidRDefault="00C06E56" w:rsidP="008073B8">
            <w:pPr>
              <w:rPr>
                <w:rFonts w:ascii="Arial" w:hAnsi="Arial" w:cs="Arial"/>
                <w:sz w:val="20"/>
                <w:szCs w:val="20"/>
              </w:rPr>
            </w:pPr>
            <w:r>
              <w:rPr>
                <w:rFonts w:ascii="Arial" w:hAnsi="Arial" w:cs="Arial"/>
                <w:sz w:val="20"/>
                <w:szCs w:val="20"/>
              </w:rPr>
              <w:t>See new section on Social and Environmental Safeguards.</w:t>
            </w:r>
          </w:p>
        </w:tc>
      </w:tr>
      <w:tr w:rsidR="00C06E56" w:rsidRPr="00C5047C" w14:paraId="5E9E4F83" w14:textId="77777777" w:rsidTr="008073B8">
        <w:trPr>
          <w:trHeight w:val="261"/>
        </w:trPr>
        <w:tc>
          <w:tcPr>
            <w:tcW w:w="1180" w:type="dxa"/>
          </w:tcPr>
          <w:p w14:paraId="0B4C956A" w14:textId="77777777" w:rsidR="00C06E56" w:rsidRPr="00C5047C" w:rsidRDefault="00C06E56" w:rsidP="008073B8">
            <w:pPr>
              <w:rPr>
                <w:rFonts w:ascii="Arial" w:hAnsi="Arial" w:cs="Arial"/>
                <w:sz w:val="20"/>
                <w:szCs w:val="20"/>
              </w:rPr>
            </w:pPr>
            <w:r>
              <w:rPr>
                <w:rFonts w:ascii="Arial" w:hAnsi="Arial" w:cs="Arial"/>
                <w:sz w:val="20"/>
                <w:szCs w:val="20"/>
              </w:rPr>
              <w:t>Claudia Fernandes</w:t>
            </w:r>
          </w:p>
        </w:tc>
        <w:tc>
          <w:tcPr>
            <w:tcW w:w="533" w:type="dxa"/>
          </w:tcPr>
          <w:p w14:paraId="140CBAA8" w14:textId="77777777" w:rsidR="00C06E56" w:rsidRPr="00C5047C" w:rsidRDefault="00C06E56" w:rsidP="008073B8">
            <w:pPr>
              <w:rPr>
                <w:rFonts w:ascii="Arial" w:hAnsi="Arial" w:cs="Arial"/>
                <w:sz w:val="20"/>
                <w:szCs w:val="20"/>
              </w:rPr>
            </w:pPr>
          </w:p>
        </w:tc>
        <w:tc>
          <w:tcPr>
            <w:tcW w:w="2350" w:type="dxa"/>
          </w:tcPr>
          <w:p w14:paraId="47618CE2" w14:textId="77777777" w:rsidR="00C06E56" w:rsidRPr="00C5047C" w:rsidRDefault="00C06E56" w:rsidP="008073B8">
            <w:pPr>
              <w:rPr>
                <w:rFonts w:ascii="Arial" w:hAnsi="Arial" w:cs="Arial"/>
                <w:sz w:val="20"/>
                <w:szCs w:val="20"/>
              </w:rPr>
            </w:pPr>
            <w:r>
              <w:rPr>
                <w:rFonts w:ascii="Arial" w:hAnsi="Arial" w:cs="Arial"/>
                <w:sz w:val="20"/>
                <w:szCs w:val="20"/>
              </w:rPr>
              <w:t>pg. 67</w:t>
            </w:r>
          </w:p>
        </w:tc>
        <w:tc>
          <w:tcPr>
            <w:tcW w:w="3195" w:type="dxa"/>
          </w:tcPr>
          <w:p w14:paraId="04668961" w14:textId="77777777" w:rsidR="00C06E56" w:rsidRPr="00076D8E" w:rsidRDefault="00C06E56" w:rsidP="008073B8">
            <w:pPr>
              <w:rPr>
                <w:rFonts w:ascii="Arial" w:hAnsi="Arial" w:cs="Arial"/>
                <w:sz w:val="20"/>
                <w:szCs w:val="20"/>
              </w:rPr>
            </w:pPr>
            <w:r w:rsidRPr="00076D8E">
              <w:rPr>
                <w:rFonts w:ascii="Arial" w:hAnsi="Arial" w:cs="Arial"/>
                <w:sz w:val="20"/>
                <w:szCs w:val="20"/>
              </w:rPr>
              <w:t>Missing Knowledge Management here</w:t>
            </w:r>
          </w:p>
        </w:tc>
        <w:tc>
          <w:tcPr>
            <w:tcW w:w="2282" w:type="dxa"/>
          </w:tcPr>
          <w:p w14:paraId="6CB10875" w14:textId="77777777" w:rsidR="00C06E56" w:rsidRPr="00C5047C" w:rsidRDefault="00C06E56" w:rsidP="008073B8">
            <w:pPr>
              <w:rPr>
                <w:rFonts w:ascii="Arial" w:hAnsi="Arial" w:cs="Arial"/>
                <w:sz w:val="20"/>
                <w:szCs w:val="20"/>
              </w:rPr>
            </w:pPr>
            <w:r w:rsidRPr="00B5186C">
              <w:rPr>
                <w:rFonts w:ascii="Arial" w:hAnsi="Arial" w:cs="Arial"/>
                <w:sz w:val="20"/>
                <w:szCs w:val="20"/>
              </w:rPr>
              <w:t>Added heading and additional text.</w:t>
            </w:r>
          </w:p>
        </w:tc>
      </w:tr>
      <w:tr w:rsidR="00C06E56" w:rsidRPr="00C5047C" w14:paraId="789835E6" w14:textId="77777777" w:rsidTr="008073B8">
        <w:trPr>
          <w:trHeight w:val="261"/>
        </w:trPr>
        <w:tc>
          <w:tcPr>
            <w:tcW w:w="1180" w:type="dxa"/>
          </w:tcPr>
          <w:p w14:paraId="7A5D3AB7" w14:textId="77777777" w:rsidR="00C06E56" w:rsidRPr="00C5047C" w:rsidRDefault="00C06E56" w:rsidP="008073B8">
            <w:pPr>
              <w:rPr>
                <w:rFonts w:ascii="Arial" w:hAnsi="Arial" w:cs="Arial"/>
                <w:sz w:val="20"/>
                <w:szCs w:val="20"/>
              </w:rPr>
            </w:pPr>
            <w:r>
              <w:rPr>
                <w:rFonts w:ascii="Arial" w:hAnsi="Arial" w:cs="Arial"/>
                <w:sz w:val="20"/>
                <w:szCs w:val="20"/>
              </w:rPr>
              <w:t>Claudia Fernandes</w:t>
            </w:r>
          </w:p>
        </w:tc>
        <w:tc>
          <w:tcPr>
            <w:tcW w:w="533" w:type="dxa"/>
          </w:tcPr>
          <w:p w14:paraId="65A26E6C" w14:textId="77777777" w:rsidR="00C06E56" w:rsidRPr="00C5047C" w:rsidRDefault="00C06E56" w:rsidP="008073B8">
            <w:pPr>
              <w:rPr>
                <w:rFonts w:ascii="Arial" w:hAnsi="Arial" w:cs="Arial"/>
                <w:sz w:val="20"/>
                <w:szCs w:val="20"/>
              </w:rPr>
            </w:pPr>
          </w:p>
        </w:tc>
        <w:tc>
          <w:tcPr>
            <w:tcW w:w="2350" w:type="dxa"/>
          </w:tcPr>
          <w:p w14:paraId="23730D76" w14:textId="77777777" w:rsidR="00C06E56" w:rsidRPr="00C5047C" w:rsidRDefault="00C06E56" w:rsidP="008073B8">
            <w:pPr>
              <w:rPr>
                <w:rFonts w:ascii="Arial" w:hAnsi="Arial" w:cs="Arial"/>
                <w:sz w:val="20"/>
                <w:szCs w:val="20"/>
              </w:rPr>
            </w:pPr>
            <w:r>
              <w:rPr>
                <w:rFonts w:ascii="Arial" w:hAnsi="Arial" w:cs="Arial"/>
                <w:sz w:val="20"/>
                <w:szCs w:val="20"/>
              </w:rPr>
              <w:t>pg. 69</w:t>
            </w:r>
          </w:p>
        </w:tc>
        <w:tc>
          <w:tcPr>
            <w:tcW w:w="3195" w:type="dxa"/>
          </w:tcPr>
          <w:p w14:paraId="0FD834BF" w14:textId="77777777" w:rsidR="00C06E56" w:rsidRPr="00F868A9" w:rsidRDefault="00C06E56" w:rsidP="008073B8">
            <w:pPr>
              <w:rPr>
                <w:rFonts w:ascii="Arial" w:hAnsi="Arial" w:cs="Arial"/>
                <w:sz w:val="20"/>
                <w:szCs w:val="20"/>
              </w:rPr>
            </w:pPr>
            <w:r w:rsidRPr="00F868A9">
              <w:rPr>
                <w:rFonts w:ascii="Arial" w:hAnsi="Arial" w:cs="Arial"/>
                <w:sz w:val="20"/>
                <w:szCs w:val="20"/>
              </w:rPr>
              <w:t>Gender equality and women’s empowerment, disability and other cross-cutting issues should also be considered.</w:t>
            </w:r>
          </w:p>
        </w:tc>
        <w:tc>
          <w:tcPr>
            <w:tcW w:w="2282" w:type="dxa"/>
          </w:tcPr>
          <w:p w14:paraId="746C44CC" w14:textId="77777777" w:rsidR="00C06E56" w:rsidRPr="00C5047C" w:rsidRDefault="00C06E56" w:rsidP="008073B8">
            <w:pPr>
              <w:rPr>
                <w:rFonts w:ascii="Arial" w:hAnsi="Arial" w:cs="Arial"/>
                <w:sz w:val="20"/>
                <w:szCs w:val="20"/>
              </w:rPr>
            </w:pPr>
            <w:r>
              <w:rPr>
                <w:rFonts w:ascii="Arial" w:hAnsi="Arial" w:cs="Arial"/>
                <w:sz w:val="20"/>
                <w:szCs w:val="20"/>
              </w:rPr>
              <w:t>There is very little to glean from the project in terms of its approach to gender, women’s empowerment, disability and its engagement of other vulnerable groups such as the elderly. This is not a good case study from which to distill lessons from.</w:t>
            </w:r>
          </w:p>
        </w:tc>
      </w:tr>
      <w:tr w:rsidR="00C06E56" w:rsidRPr="00C5047C" w14:paraId="6DB45808" w14:textId="77777777" w:rsidTr="008073B8">
        <w:trPr>
          <w:trHeight w:val="261"/>
        </w:trPr>
        <w:tc>
          <w:tcPr>
            <w:tcW w:w="1180" w:type="dxa"/>
          </w:tcPr>
          <w:p w14:paraId="0258B910" w14:textId="77777777" w:rsidR="00C06E56" w:rsidRPr="00C5047C" w:rsidRDefault="00C06E56" w:rsidP="008073B8">
            <w:pPr>
              <w:rPr>
                <w:rFonts w:ascii="Arial" w:hAnsi="Arial" w:cs="Arial"/>
                <w:sz w:val="20"/>
                <w:szCs w:val="20"/>
              </w:rPr>
            </w:pPr>
            <w:r>
              <w:rPr>
                <w:rFonts w:ascii="Arial" w:hAnsi="Arial" w:cs="Arial"/>
                <w:sz w:val="20"/>
                <w:szCs w:val="20"/>
              </w:rPr>
              <w:t>Claudia Fernandes</w:t>
            </w:r>
          </w:p>
        </w:tc>
        <w:tc>
          <w:tcPr>
            <w:tcW w:w="533" w:type="dxa"/>
          </w:tcPr>
          <w:p w14:paraId="20C03BB5" w14:textId="77777777" w:rsidR="00C06E56" w:rsidRPr="00C5047C" w:rsidRDefault="00C06E56" w:rsidP="008073B8">
            <w:pPr>
              <w:rPr>
                <w:rFonts w:ascii="Arial" w:hAnsi="Arial" w:cs="Arial"/>
                <w:sz w:val="20"/>
                <w:szCs w:val="20"/>
              </w:rPr>
            </w:pPr>
          </w:p>
        </w:tc>
        <w:tc>
          <w:tcPr>
            <w:tcW w:w="2350" w:type="dxa"/>
          </w:tcPr>
          <w:p w14:paraId="09BF5EA2" w14:textId="77777777" w:rsidR="00C06E56" w:rsidRPr="00C5047C" w:rsidRDefault="00C06E56" w:rsidP="008073B8">
            <w:pPr>
              <w:rPr>
                <w:rFonts w:ascii="Arial" w:hAnsi="Arial" w:cs="Arial"/>
                <w:sz w:val="20"/>
                <w:szCs w:val="20"/>
              </w:rPr>
            </w:pPr>
            <w:r>
              <w:rPr>
                <w:rFonts w:ascii="Arial" w:hAnsi="Arial" w:cs="Arial"/>
                <w:sz w:val="20"/>
                <w:szCs w:val="20"/>
              </w:rPr>
              <w:t>pg. 69</w:t>
            </w:r>
          </w:p>
        </w:tc>
        <w:tc>
          <w:tcPr>
            <w:tcW w:w="3195" w:type="dxa"/>
          </w:tcPr>
          <w:p w14:paraId="0D9E2919" w14:textId="77777777" w:rsidR="00C06E56" w:rsidRPr="00C5047C" w:rsidRDefault="00C06E56" w:rsidP="008073B8">
            <w:pPr>
              <w:rPr>
                <w:rFonts w:ascii="Arial" w:hAnsi="Arial" w:cs="Arial"/>
                <w:sz w:val="20"/>
                <w:szCs w:val="20"/>
              </w:rPr>
            </w:pPr>
            <w:r w:rsidRPr="00F57F15">
              <w:rPr>
                <w:rFonts w:ascii="Arial" w:hAnsi="Arial" w:cs="Arial"/>
                <w:sz w:val="20"/>
                <w:szCs w:val="20"/>
              </w:rPr>
              <w:t>Recommendations should address any gender equality and women’s empowerment issues and priorities for action to improve these aspects, also regarding to disability and other cross-cutting issues.</w:t>
            </w:r>
          </w:p>
        </w:tc>
        <w:tc>
          <w:tcPr>
            <w:tcW w:w="2282" w:type="dxa"/>
          </w:tcPr>
          <w:p w14:paraId="079B590F" w14:textId="77777777" w:rsidR="00C06E56" w:rsidRPr="00E56B62" w:rsidRDefault="00C06E56" w:rsidP="008073B8">
            <w:pPr>
              <w:rPr>
                <w:rFonts w:ascii="Arial" w:hAnsi="Arial" w:cs="Arial"/>
                <w:sz w:val="20"/>
                <w:szCs w:val="20"/>
              </w:rPr>
            </w:pPr>
            <w:r w:rsidRPr="00E56B62">
              <w:rPr>
                <w:rFonts w:ascii="Arial" w:eastAsia="Calibri" w:hAnsi="Arial" w:cs="Arial"/>
                <w:sz w:val="20"/>
                <w:szCs w:val="20"/>
              </w:rPr>
              <w:t xml:space="preserve">See recommendation 8, added a sentence on gender. However, gender is something the project has actually been doing reasonably well. It is the other activities that warrant course correction. </w:t>
            </w:r>
            <w:r>
              <w:rPr>
                <w:rFonts w:ascii="Arial" w:hAnsi="Arial" w:cs="Arial"/>
                <w:sz w:val="20"/>
                <w:szCs w:val="20"/>
              </w:rPr>
              <w:t xml:space="preserve">Additional text as follows: </w:t>
            </w:r>
            <w:r w:rsidRPr="006F33C0">
              <w:rPr>
                <w:rFonts w:ascii="Arial" w:hAnsi="Arial" w:cs="Arial"/>
                <w:sz w:val="20"/>
                <w:szCs w:val="20"/>
              </w:rPr>
              <w:t>Similarly, gender remains an area where more can be done, especially as the community projects get off the ground. The project should be cognizant with respect to being more inclusive to vulnerable groups including the elderly and disabled.</w:t>
            </w:r>
          </w:p>
        </w:tc>
      </w:tr>
      <w:tr w:rsidR="00C06E56" w:rsidRPr="00C5047C" w14:paraId="7C10B6D6" w14:textId="77777777" w:rsidTr="008073B8">
        <w:trPr>
          <w:trHeight w:val="261"/>
        </w:trPr>
        <w:tc>
          <w:tcPr>
            <w:tcW w:w="1180" w:type="dxa"/>
          </w:tcPr>
          <w:p w14:paraId="3AA224F7" w14:textId="77777777" w:rsidR="00C06E56" w:rsidRDefault="00C06E56" w:rsidP="008073B8">
            <w:pPr>
              <w:rPr>
                <w:rFonts w:ascii="Arial" w:hAnsi="Arial" w:cs="Arial"/>
                <w:sz w:val="20"/>
                <w:szCs w:val="20"/>
              </w:rPr>
            </w:pPr>
            <w:r>
              <w:rPr>
                <w:rFonts w:ascii="Arial" w:hAnsi="Arial" w:cs="Arial"/>
                <w:sz w:val="20"/>
                <w:szCs w:val="20"/>
              </w:rPr>
              <w:lastRenderedPageBreak/>
              <w:t>Claudia Fernandes</w:t>
            </w:r>
          </w:p>
        </w:tc>
        <w:tc>
          <w:tcPr>
            <w:tcW w:w="533" w:type="dxa"/>
          </w:tcPr>
          <w:p w14:paraId="7970ED85" w14:textId="77777777" w:rsidR="00C06E56" w:rsidRPr="00C5047C" w:rsidRDefault="00C06E56" w:rsidP="008073B8">
            <w:pPr>
              <w:rPr>
                <w:rFonts w:ascii="Arial" w:hAnsi="Arial" w:cs="Arial"/>
                <w:sz w:val="20"/>
                <w:szCs w:val="20"/>
              </w:rPr>
            </w:pPr>
          </w:p>
        </w:tc>
        <w:tc>
          <w:tcPr>
            <w:tcW w:w="2350" w:type="dxa"/>
          </w:tcPr>
          <w:p w14:paraId="7C5506B1" w14:textId="77777777" w:rsidR="00C06E56" w:rsidRDefault="00C06E56" w:rsidP="008073B8">
            <w:pPr>
              <w:rPr>
                <w:rFonts w:ascii="Arial" w:hAnsi="Arial" w:cs="Arial"/>
                <w:sz w:val="20"/>
                <w:szCs w:val="20"/>
              </w:rPr>
            </w:pPr>
            <w:r>
              <w:rPr>
                <w:rFonts w:ascii="Arial" w:hAnsi="Arial" w:cs="Arial"/>
                <w:sz w:val="20"/>
                <w:szCs w:val="20"/>
              </w:rPr>
              <w:t>pg. 72</w:t>
            </w:r>
          </w:p>
        </w:tc>
        <w:tc>
          <w:tcPr>
            <w:tcW w:w="3195" w:type="dxa"/>
          </w:tcPr>
          <w:p w14:paraId="64EEAC69" w14:textId="77777777" w:rsidR="00C06E56" w:rsidRPr="00F57F15" w:rsidRDefault="00C06E56" w:rsidP="008073B8">
            <w:pPr>
              <w:rPr>
                <w:rFonts w:ascii="Arial" w:hAnsi="Arial" w:cs="Arial"/>
                <w:sz w:val="20"/>
                <w:szCs w:val="20"/>
              </w:rPr>
            </w:pPr>
            <w:r w:rsidRPr="00515396">
              <w:rPr>
                <w:rFonts w:ascii="Arial" w:hAnsi="Arial" w:cs="Arial"/>
                <w:sz w:val="20"/>
                <w:szCs w:val="20"/>
              </w:rPr>
              <w:t>Please, also consider problems or issues on gender equality and women’s empowerment, disability and other cross-cutting issues.</w:t>
            </w:r>
          </w:p>
        </w:tc>
        <w:tc>
          <w:tcPr>
            <w:tcW w:w="2282" w:type="dxa"/>
          </w:tcPr>
          <w:p w14:paraId="33591894" w14:textId="77777777" w:rsidR="00C06E56" w:rsidRPr="000E385D" w:rsidRDefault="00C06E56" w:rsidP="008073B8">
            <w:pPr>
              <w:rPr>
                <w:rFonts w:ascii="Arial" w:eastAsia="Calibri" w:hAnsi="Arial" w:cs="Arial"/>
                <w:sz w:val="20"/>
                <w:szCs w:val="20"/>
              </w:rPr>
            </w:pPr>
            <w:r w:rsidRPr="000E385D">
              <w:rPr>
                <w:rFonts w:ascii="Arial" w:eastAsia="Calibri" w:hAnsi="Arial" w:cs="Arial"/>
                <w:sz w:val="20"/>
                <w:szCs w:val="20"/>
              </w:rPr>
              <w:t>See addition to para 187.</w:t>
            </w:r>
          </w:p>
        </w:tc>
      </w:tr>
      <w:tr w:rsidR="00C06E56" w:rsidRPr="00565124" w14:paraId="31E70771" w14:textId="77777777" w:rsidTr="008073B8">
        <w:trPr>
          <w:trHeight w:val="261"/>
        </w:trPr>
        <w:tc>
          <w:tcPr>
            <w:tcW w:w="9540" w:type="dxa"/>
            <w:gridSpan w:val="5"/>
            <w:tcBorders>
              <w:top w:val="single" w:sz="4" w:space="0" w:color="FFFFFF"/>
            </w:tcBorders>
            <w:shd w:val="clear" w:color="auto" w:fill="BFBFBF" w:themeFill="background1" w:themeFillShade="BF"/>
          </w:tcPr>
          <w:p w14:paraId="28431E1D" w14:textId="77777777" w:rsidR="00C06E56" w:rsidRPr="00565124" w:rsidRDefault="00C06E56" w:rsidP="008073B8">
            <w:pPr>
              <w:rPr>
                <w:rFonts w:ascii="Arial" w:hAnsi="Arial" w:cs="Arial"/>
                <w:b/>
                <w:bCs/>
                <w:i/>
                <w:iCs/>
                <w:sz w:val="20"/>
                <w:szCs w:val="20"/>
              </w:rPr>
            </w:pPr>
            <w:r w:rsidRPr="00565124">
              <w:rPr>
                <w:rFonts w:ascii="Arial" w:hAnsi="Arial" w:cs="Arial"/>
                <w:b/>
                <w:bCs/>
                <w:i/>
                <w:iCs/>
                <w:sz w:val="20"/>
                <w:szCs w:val="20"/>
              </w:rPr>
              <w:t xml:space="preserve">Comments from </w:t>
            </w:r>
            <w:r>
              <w:rPr>
                <w:rFonts w:ascii="Arial" w:hAnsi="Arial" w:cs="Arial"/>
                <w:b/>
                <w:bCs/>
                <w:i/>
                <w:iCs/>
                <w:sz w:val="20"/>
                <w:szCs w:val="20"/>
              </w:rPr>
              <w:t>PMU provided separately</w:t>
            </w:r>
          </w:p>
        </w:tc>
      </w:tr>
      <w:tr w:rsidR="00C06E56" w:rsidRPr="00C5047C" w14:paraId="644F3A7D" w14:textId="77777777" w:rsidTr="008073B8">
        <w:trPr>
          <w:trHeight w:val="261"/>
        </w:trPr>
        <w:tc>
          <w:tcPr>
            <w:tcW w:w="1180" w:type="dxa"/>
          </w:tcPr>
          <w:p w14:paraId="071549C7" w14:textId="77777777" w:rsidR="00C06E56" w:rsidRPr="00662F1B" w:rsidRDefault="00C06E56" w:rsidP="008073B8">
            <w:pPr>
              <w:rPr>
                <w:rFonts w:ascii="Arial" w:hAnsi="Arial" w:cs="Arial"/>
                <w:sz w:val="20"/>
                <w:szCs w:val="20"/>
              </w:rPr>
            </w:pPr>
            <w:r w:rsidRPr="00662F1B">
              <w:rPr>
                <w:rFonts w:ascii="Arial" w:eastAsia="Calibri" w:hAnsi="Arial" w:cs="Arial"/>
                <w:sz w:val="20"/>
                <w:szCs w:val="20"/>
                <w:lang w:val="pt-PT" w:eastAsia="en-US"/>
              </w:rPr>
              <w:t>PMU</w:t>
            </w:r>
          </w:p>
        </w:tc>
        <w:tc>
          <w:tcPr>
            <w:tcW w:w="533" w:type="dxa"/>
          </w:tcPr>
          <w:p w14:paraId="56BC14F5" w14:textId="77777777" w:rsidR="00C06E56" w:rsidRPr="00662F1B" w:rsidRDefault="00C06E56" w:rsidP="008073B8">
            <w:pPr>
              <w:rPr>
                <w:rFonts w:ascii="Arial" w:hAnsi="Arial" w:cs="Arial"/>
                <w:sz w:val="20"/>
                <w:szCs w:val="20"/>
              </w:rPr>
            </w:pPr>
          </w:p>
        </w:tc>
        <w:tc>
          <w:tcPr>
            <w:tcW w:w="2350" w:type="dxa"/>
          </w:tcPr>
          <w:p w14:paraId="087CE7A7" w14:textId="77777777" w:rsidR="00C06E56" w:rsidRPr="00662F1B" w:rsidRDefault="00C06E56" w:rsidP="008073B8">
            <w:pPr>
              <w:rPr>
                <w:rFonts w:ascii="Arial" w:hAnsi="Arial" w:cs="Arial"/>
                <w:sz w:val="20"/>
                <w:szCs w:val="20"/>
                <w:lang w:val="pt-PT"/>
              </w:rPr>
            </w:pPr>
            <w:r>
              <w:rPr>
                <w:rFonts w:ascii="Arial" w:hAnsi="Arial" w:cs="Arial"/>
                <w:sz w:val="20"/>
                <w:szCs w:val="20"/>
                <w:lang w:val="pt-PT"/>
              </w:rPr>
              <w:t>p</w:t>
            </w:r>
            <w:r w:rsidRPr="00662F1B">
              <w:rPr>
                <w:rFonts w:ascii="Arial" w:hAnsi="Arial" w:cs="Arial"/>
                <w:sz w:val="20"/>
                <w:szCs w:val="20"/>
                <w:lang w:val="pt-PT"/>
              </w:rPr>
              <w:t xml:space="preserve">g. </w:t>
            </w:r>
            <w:r w:rsidRPr="00662F1B">
              <w:rPr>
                <w:rFonts w:ascii="Arial" w:eastAsia="Calibri" w:hAnsi="Arial" w:cs="Arial"/>
                <w:sz w:val="20"/>
                <w:szCs w:val="20"/>
                <w:lang w:val="pt-PT" w:eastAsia="en-US"/>
              </w:rPr>
              <w:t>11</w:t>
            </w:r>
          </w:p>
          <w:p w14:paraId="3ACFB3AE" w14:textId="77777777" w:rsidR="00C06E56" w:rsidRPr="00662F1B" w:rsidRDefault="00C06E56" w:rsidP="008073B8">
            <w:pPr>
              <w:rPr>
                <w:rFonts w:ascii="Arial" w:hAnsi="Arial" w:cs="Arial"/>
                <w:sz w:val="20"/>
                <w:szCs w:val="20"/>
                <w:lang w:val="pt-PT"/>
              </w:rPr>
            </w:pPr>
          </w:p>
          <w:p w14:paraId="4D2CF506" w14:textId="77777777" w:rsidR="00C06E56" w:rsidRPr="00662F1B" w:rsidRDefault="00C06E56" w:rsidP="008073B8">
            <w:pPr>
              <w:rPr>
                <w:rFonts w:ascii="Arial" w:hAnsi="Arial" w:cs="Arial"/>
                <w:sz w:val="20"/>
                <w:szCs w:val="20"/>
              </w:rPr>
            </w:pPr>
            <w:r w:rsidRPr="00662F1B">
              <w:rPr>
                <w:rFonts w:ascii="Arial" w:eastAsia="Calibri" w:hAnsi="Arial" w:cs="Arial"/>
                <w:sz w:val="20"/>
                <w:szCs w:val="20"/>
                <w:lang w:val="pt-PT" w:eastAsia="en-US"/>
              </w:rPr>
              <w:t>Summary of conclusions</w:t>
            </w:r>
          </w:p>
        </w:tc>
        <w:tc>
          <w:tcPr>
            <w:tcW w:w="3195" w:type="dxa"/>
          </w:tcPr>
          <w:p w14:paraId="50C0C6B6" w14:textId="77777777" w:rsidR="00C06E56" w:rsidRPr="00662F1B" w:rsidRDefault="00C06E56" w:rsidP="008073B8">
            <w:pPr>
              <w:rPr>
                <w:rFonts w:ascii="Arial" w:hAnsi="Arial" w:cs="Arial"/>
                <w:sz w:val="20"/>
                <w:szCs w:val="20"/>
              </w:rPr>
            </w:pPr>
            <w:r w:rsidRPr="00662F1B">
              <w:rPr>
                <w:rFonts w:ascii="Arial" w:eastAsia="Calibri" w:hAnsi="Arial" w:cs="Arial"/>
                <w:sz w:val="20"/>
                <w:szCs w:val="20"/>
                <w:lang w:val="en-US" w:eastAsia="en-US"/>
              </w:rPr>
              <w:t xml:space="preserve">Outcome 1. It is important to highlight that it was not the PMU that chose not to support the Polytechnic Institute of the Environment but rather the General Director of INBAC; the construction of the administrative base of the </w:t>
            </w:r>
            <w:proofErr w:type="spellStart"/>
            <w:r w:rsidRPr="00662F1B">
              <w:rPr>
                <w:rFonts w:ascii="Arial" w:eastAsia="Calibri" w:hAnsi="Arial" w:cs="Arial"/>
                <w:sz w:val="20"/>
                <w:szCs w:val="20"/>
                <w:lang w:val="en-US" w:eastAsia="en-US"/>
              </w:rPr>
              <w:t>Luando</w:t>
            </w:r>
            <w:proofErr w:type="spellEnd"/>
            <w:r w:rsidRPr="00662F1B">
              <w:rPr>
                <w:rFonts w:ascii="Arial" w:eastAsia="Calibri" w:hAnsi="Arial" w:cs="Arial"/>
                <w:sz w:val="20"/>
                <w:szCs w:val="20"/>
                <w:lang w:val="en-US" w:eastAsia="en-US"/>
              </w:rPr>
              <w:t xml:space="preserve"> Integral Natural Reserve is included in result 2.</w:t>
            </w:r>
          </w:p>
        </w:tc>
        <w:tc>
          <w:tcPr>
            <w:tcW w:w="2282" w:type="dxa"/>
          </w:tcPr>
          <w:p w14:paraId="0E9424AA" w14:textId="77777777" w:rsidR="00C06E56" w:rsidRPr="00662F1B" w:rsidRDefault="00C06E56" w:rsidP="008073B8">
            <w:pPr>
              <w:rPr>
                <w:rFonts w:ascii="Arial" w:eastAsia="Calibri" w:hAnsi="Arial" w:cs="Arial"/>
                <w:sz w:val="20"/>
                <w:szCs w:val="20"/>
              </w:rPr>
            </w:pPr>
            <w:r>
              <w:rPr>
                <w:rFonts w:ascii="Arial" w:hAnsi="Arial" w:cs="Arial"/>
                <w:sz w:val="20"/>
                <w:szCs w:val="20"/>
              </w:rPr>
              <w:t>See update on pg. 11. and throughout the document.</w:t>
            </w:r>
          </w:p>
        </w:tc>
      </w:tr>
      <w:tr w:rsidR="00C06E56" w:rsidRPr="00C5047C" w14:paraId="4420A15B" w14:textId="77777777" w:rsidTr="008073B8">
        <w:trPr>
          <w:trHeight w:val="261"/>
        </w:trPr>
        <w:tc>
          <w:tcPr>
            <w:tcW w:w="1180" w:type="dxa"/>
          </w:tcPr>
          <w:p w14:paraId="4E83B81C" w14:textId="77777777" w:rsidR="00C06E56" w:rsidRPr="002460B3" w:rsidRDefault="00C06E56" w:rsidP="008073B8">
            <w:pPr>
              <w:rPr>
                <w:rFonts w:ascii="Arial" w:hAnsi="Arial" w:cs="Arial"/>
                <w:sz w:val="20"/>
                <w:szCs w:val="20"/>
              </w:rPr>
            </w:pPr>
            <w:r w:rsidRPr="002460B3">
              <w:rPr>
                <w:rFonts w:ascii="Arial" w:eastAsia="Calibri" w:hAnsi="Arial" w:cs="Arial"/>
                <w:sz w:val="20"/>
                <w:szCs w:val="20"/>
                <w:lang w:val="pt-PT" w:eastAsia="en-US"/>
              </w:rPr>
              <w:t>PMU</w:t>
            </w:r>
          </w:p>
        </w:tc>
        <w:tc>
          <w:tcPr>
            <w:tcW w:w="533" w:type="dxa"/>
          </w:tcPr>
          <w:p w14:paraId="2E3AD6D3" w14:textId="77777777" w:rsidR="00C06E56" w:rsidRPr="002460B3" w:rsidRDefault="00C06E56" w:rsidP="008073B8">
            <w:pPr>
              <w:rPr>
                <w:rFonts w:ascii="Arial" w:hAnsi="Arial" w:cs="Arial"/>
                <w:sz w:val="20"/>
                <w:szCs w:val="20"/>
              </w:rPr>
            </w:pPr>
          </w:p>
        </w:tc>
        <w:tc>
          <w:tcPr>
            <w:tcW w:w="2350" w:type="dxa"/>
          </w:tcPr>
          <w:p w14:paraId="22502F86" w14:textId="77777777" w:rsidR="00C06E56" w:rsidRPr="002460B3" w:rsidRDefault="00C06E56" w:rsidP="008073B8">
            <w:pPr>
              <w:rPr>
                <w:rFonts w:ascii="Arial" w:hAnsi="Arial" w:cs="Arial"/>
                <w:sz w:val="20"/>
                <w:szCs w:val="20"/>
                <w:lang w:val="pt-PT"/>
              </w:rPr>
            </w:pPr>
            <w:r w:rsidRPr="002460B3">
              <w:rPr>
                <w:rFonts w:ascii="Arial" w:hAnsi="Arial" w:cs="Arial"/>
                <w:sz w:val="20"/>
                <w:szCs w:val="20"/>
                <w:lang w:val="pt-PT"/>
              </w:rPr>
              <w:t xml:space="preserve">pg. </w:t>
            </w:r>
            <w:r w:rsidRPr="002460B3">
              <w:rPr>
                <w:rFonts w:ascii="Arial" w:eastAsia="Calibri" w:hAnsi="Arial" w:cs="Arial"/>
                <w:sz w:val="20"/>
                <w:szCs w:val="20"/>
                <w:lang w:val="pt-PT" w:eastAsia="en-US"/>
              </w:rPr>
              <w:t>11</w:t>
            </w:r>
          </w:p>
          <w:p w14:paraId="793BFD78" w14:textId="77777777" w:rsidR="00C06E56" w:rsidRPr="002460B3" w:rsidRDefault="00C06E56" w:rsidP="008073B8">
            <w:pPr>
              <w:rPr>
                <w:rFonts w:ascii="Arial" w:hAnsi="Arial" w:cs="Arial"/>
                <w:sz w:val="20"/>
                <w:szCs w:val="20"/>
                <w:lang w:val="pt-PT"/>
              </w:rPr>
            </w:pPr>
          </w:p>
          <w:p w14:paraId="0D77E3FA" w14:textId="77777777" w:rsidR="00C06E56" w:rsidRPr="002460B3" w:rsidRDefault="00C06E56" w:rsidP="008073B8">
            <w:pPr>
              <w:rPr>
                <w:rFonts w:ascii="Arial" w:hAnsi="Arial" w:cs="Arial"/>
                <w:sz w:val="20"/>
                <w:szCs w:val="20"/>
              </w:rPr>
            </w:pPr>
            <w:r w:rsidRPr="002460B3">
              <w:rPr>
                <w:rFonts w:ascii="Arial" w:eastAsia="Calibri" w:hAnsi="Arial" w:cs="Arial"/>
                <w:sz w:val="20"/>
                <w:szCs w:val="20"/>
                <w:lang w:val="pt-PT" w:eastAsia="en-US"/>
              </w:rPr>
              <w:t>Summary of conclusions</w:t>
            </w:r>
          </w:p>
        </w:tc>
        <w:tc>
          <w:tcPr>
            <w:tcW w:w="3195" w:type="dxa"/>
          </w:tcPr>
          <w:p w14:paraId="4B719934" w14:textId="77777777" w:rsidR="00C06E56" w:rsidRPr="002460B3" w:rsidRDefault="00C06E56" w:rsidP="008073B8">
            <w:pPr>
              <w:rPr>
                <w:rFonts w:ascii="Arial" w:hAnsi="Arial" w:cs="Arial"/>
                <w:sz w:val="20"/>
                <w:szCs w:val="20"/>
              </w:rPr>
            </w:pPr>
            <w:r w:rsidRPr="002460B3">
              <w:rPr>
                <w:rFonts w:ascii="Arial" w:eastAsia="Calibri" w:hAnsi="Arial" w:cs="Arial"/>
                <w:sz w:val="20"/>
                <w:szCs w:val="20"/>
                <w:lang w:val="en-US" w:eastAsia="en-US"/>
              </w:rPr>
              <w:t>Outcome 2</w:t>
            </w:r>
            <w:r w:rsidRPr="002460B3">
              <w:rPr>
                <w:rFonts w:ascii="Arial" w:hAnsi="Arial" w:cs="Arial"/>
                <w:sz w:val="20"/>
                <w:szCs w:val="20"/>
              </w:rPr>
              <w:t xml:space="preserve"> </w:t>
            </w:r>
            <w:r w:rsidRPr="002460B3">
              <w:rPr>
                <w:rFonts w:ascii="Arial" w:eastAsia="Calibri" w:hAnsi="Arial" w:cs="Arial"/>
                <w:sz w:val="20"/>
                <w:szCs w:val="20"/>
                <w:lang w:val="en-US" w:eastAsia="en-US"/>
              </w:rPr>
              <w:t>The reserve inspectors will not be replaced, but rather absorbed by INBAC and added to the staff. They will receive training from December 2024.</w:t>
            </w:r>
          </w:p>
        </w:tc>
        <w:tc>
          <w:tcPr>
            <w:tcW w:w="2282" w:type="dxa"/>
          </w:tcPr>
          <w:p w14:paraId="600F403F" w14:textId="77777777" w:rsidR="00C06E56" w:rsidRPr="002460B3" w:rsidRDefault="00C06E56" w:rsidP="008073B8">
            <w:pPr>
              <w:rPr>
                <w:rFonts w:ascii="Arial" w:eastAsia="Calibri" w:hAnsi="Arial" w:cs="Arial"/>
                <w:sz w:val="20"/>
                <w:szCs w:val="20"/>
              </w:rPr>
            </w:pPr>
            <w:r>
              <w:rPr>
                <w:rFonts w:ascii="Arial" w:hAnsi="Arial" w:cs="Arial"/>
                <w:sz w:val="20"/>
                <w:szCs w:val="20"/>
              </w:rPr>
              <w:t>We had discussed during the mission that some eco guards will be absorbed but not all. Please provide decision document that they will all be absorbed.</w:t>
            </w:r>
          </w:p>
        </w:tc>
      </w:tr>
      <w:tr w:rsidR="00C06E56" w:rsidRPr="00C5047C" w14:paraId="39D00A59" w14:textId="77777777" w:rsidTr="008073B8">
        <w:trPr>
          <w:trHeight w:val="261"/>
        </w:trPr>
        <w:tc>
          <w:tcPr>
            <w:tcW w:w="1180" w:type="dxa"/>
          </w:tcPr>
          <w:p w14:paraId="32DAEC30" w14:textId="77777777" w:rsidR="00C06E56" w:rsidRPr="00A12AE1" w:rsidRDefault="00C06E56" w:rsidP="008073B8">
            <w:pPr>
              <w:rPr>
                <w:rFonts w:ascii="Arial" w:hAnsi="Arial" w:cs="Arial"/>
                <w:sz w:val="20"/>
                <w:szCs w:val="20"/>
              </w:rPr>
            </w:pPr>
            <w:r w:rsidRPr="00A12AE1">
              <w:rPr>
                <w:rFonts w:ascii="Arial" w:eastAsia="Calibri" w:hAnsi="Arial" w:cs="Arial"/>
                <w:sz w:val="20"/>
                <w:szCs w:val="20"/>
                <w:lang w:val="pt-PT" w:eastAsia="en-US"/>
              </w:rPr>
              <w:t>PMU</w:t>
            </w:r>
          </w:p>
        </w:tc>
        <w:tc>
          <w:tcPr>
            <w:tcW w:w="533" w:type="dxa"/>
          </w:tcPr>
          <w:p w14:paraId="13A3B5E5" w14:textId="77777777" w:rsidR="00C06E56" w:rsidRPr="00A12AE1" w:rsidRDefault="00C06E56" w:rsidP="008073B8">
            <w:pPr>
              <w:rPr>
                <w:rFonts w:ascii="Arial" w:hAnsi="Arial" w:cs="Arial"/>
                <w:sz w:val="20"/>
                <w:szCs w:val="20"/>
              </w:rPr>
            </w:pPr>
          </w:p>
        </w:tc>
        <w:tc>
          <w:tcPr>
            <w:tcW w:w="2350" w:type="dxa"/>
          </w:tcPr>
          <w:p w14:paraId="0A85DE79" w14:textId="77777777" w:rsidR="00C06E56" w:rsidRPr="00A12AE1" w:rsidRDefault="00C06E56" w:rsidP="008073B8">
            <w:pPr>
              <w:rPr>
                <w:rFonts w:ascii="Arial" w:hAnsi="Arial" w:cs="Arial"/>
                <w:sz w:val="20"/>
                <w:szCs w:val="20"/>
                <w:lang w:val="pt-PT"/>
              </w:rPr>
            </w:pPr>
            <w:r w:rsidRPr="00A12AE1">
              <w:rPr>
                <w:rFonts w:ascii="Arial" w:hAnsi="Arial" w:cs="Arial"/>
                <w:sz w:val="20"/>
                <w:szCs w:val="20"/>
                <w:lang w:val="pt-PT"/>
              </w:rPr>
              <w:t xml:space="preserve">pg. </w:t>
            </w:r>
            <w:r w:rsidRPr="00A12AE1">
              <w:rPr>
                <w:rFonts w:ascii="Arial" w:eastAsia="Calibri" w:hAnsi="Arial" w:cs="Arial"/>
                <w:sz w:val="20"/>
                <w:szCs w:val="20"/>
                <w:lang w:val="pt-PT" w:eastAsia="en-US"/>
              </w:rPr>
              <w:t>11</w:t>
            </w:r>
          </w:p>
          <w:p w14:paraId="4CB477FC" w14:textId="77777777" w:rsidR="00C06E56" w:rsidRPr="00A12AE1" w:rsidRDefault="00C06E56" w:rsidP="008073B8">
            <w:pPr>
              <w:rPr>
                <w:rFonts w:ascii="Arial" w:hAnsi="Arial" w:cs="Arial"/>
                <w:sz w:val="20"/>
                <w:szCs w:val="20"/>
                <w:lang w:val="pt-PT"/>
              </w:rPr>
            </w:pPr>
          </w:p>
          <w:p w14:paraId="426BE8F2" w14:textId="77777777" w:rsidR="00C06E56" w:rsidRPr="00A12AE1" w:rsidRDefault="00C06E56" w:rsidP="008073B8">
            <w:pPr>
              <w:rPr>
                <w:rFonts w:ascii="Arial" w:hAnsi="Arial" w:cs="Arial"/>
                <w:sz w:val="20"/>
                <w:szCs w:val="20"/>
              </w:rPr>
            </w:pPr>
            <w:r w:rsidRPr="00A12AE1">
              <w:rPr>
                <w:rFonts w:ascii="Arial" w:eastAsia="Calibri" w:hAnsi="Arial" w:cs="Arial"/>
                <w:sz w:val="20"/>
                <w:szCs w:val="20"/>
                <w:lang w:val="pt-PT" w:eastAsia="en-US"/>
              </w:rPr>
              <w:t>Summary of conclusions</w:t>
            </w:r>
          </w:p>
        </w:tc>
        <w:tc>
          <w:tcPr>
            <w:tcW w:w="3195" w:type="dxa"/>
          </w:tcPr>
          <w:p w14:paraId="40D4630E" w14:textId="77777777" w:rsidR="00C06E56" w:rsidRPr="00A12AE1" w:rsidRDefault="00C06E56" w:rsidP="008073B8">
            <w:pPr>
              <w:rPr>
                <w:rFonts w:ascii="Arial" w:hAnsi="Arial" w:cs="Arial"/>
                <w:sz w:val="20"/>
                <w:szCs w:val="20"/>
              </w:rPr>
            </w:pPr>
            <w:r w:rsidRPr="00A12AE1">
              <w:rPr>
                <w:rFonts w:ascii="Arial" w:eastAsia="Calibri" w:hAnsi="Arial" w:cs="Arial"/>
                <w:sz w:val="20"/>
                <w:szCs w:val="20"/>
                <w:lang w:val="en-US" w:eastAsia="en-US"/>
              </w:rPr>
              <w:t>Outcome 3</w:t>
            </w:r>
            <w:r w:rsidRPr="00A12AE1">
              <w:rPr>
                <w:rFonts w:ascii="Arial" w:hAnsi="Arial" w:cs="Arial"/>
                <w:sz w:val="20"/>
                <w:szCs w:val="20"/>
              </w:rPr>
              <w:t xml:space="preserve"> </w:t>
            </w:r>
            <w:r w:rsidRPr="00A12AE1">
              <w:rPr>
                <w:rFonts w:ascii="Arial" w:eastAsia="Calibri" w:hAnsi="Arial" w:cs="Arial"/>
                <w:sz w:val="20"/>
                <w:szCs w:val="20"/>
                <w:lang w:val="en-US" w:eastAsia="en-US"/>
              </w:rPr>
              <w:t>We agree. Actions aimed at this result are being programmed for the year 2025</w:t>
            </w:r>
          </w:p>
        </w:tc>
        <w:tc>
          <w:tcPr>
            <w:tcW w:w="2282" w:type="dxa"/>
          </w:tcPr>
          <w:p w14:paraId="2EE8F371" w14:textId="77777777" w:rsidR="00C06E56" w:rsidRPr="00A12AE1" w:rsidRDefault="00C06E56" w:rsidP="008073B8">
            <w:pPr>
              <w:rPr>
                <w:rFonts w:ascii="Arial" w:eastAsia="Calibri" w:hAnsi="Arial" w:cs="Arial"/>
                <w:sz w:val="20"/>
                <w:szCs w:val="20"/>
              </w:rPr>
            </w:pPr>
            <w:r>
              <w:rPr>
                <w:rFonts w:ascii="Arial" w:hAnsi="Arial" w:cs="Arial"/>
                <w:sz w:val="20"/>
                <w:szCs w:val="20"/>
              </w:rPr>
              <w:t>No change warranted.</w:t>
            </w:r>
          </w:p>
        </w:tc>
      </w:tr>
      <w:tr w:rsidR="00C06E56" w:rsidRPr="00C5047C" w14:paraId="1704920B" w14:textId="77777777" w:rsidTr="008073B8">
        <w:trPr>
          <w:trHeight w:val="261"/>
        </w:trPr>
        <w:tc>
          <w:tcPr>
            <w:tcW w:w="1180" w:type="dxa"/>
          </w:tcPr>
          <w:p w14:paraId="7D29B911" w14:textId="77777777" w:rsidR="00C06E56" w:rsidRPr="009843AA" w:rsidRDefault="00C06E56" w:rsidP="008073B8">
            <w:pPr>
              <w:rPr>
                <w:rFonts w:ascii="Arial" w:hAnsi="Arial" w:cs="Arial"/>
                <w:sz w:val="20"/>
                <w:szCs w:val="20"/>
              </w:rPr>
            </w:pPr>
            <w:r w:rsidRPr="009843AA">
              <w:rPr>
                <w:rFonts w:ascii="Arial" w:eastAsia="Calibri" w:hAnsi="Arial" w:cs="Arial"/>
                <w:sz w:val="20"/>
                <w:szCs w:val="20"/>
                <w:lang w:val="pt-PT" w:eastAsia="en-US"/>
              </w:rPr>
              <w:t>PMU</w:t>
            </w:r>
          </w:p>
        </w:tc>
        <w:tc>
          <w:tcPr>
            <w:tcW w:w="533" w:type="dxa"/>
          </w:tcPr>
          <w:p w14:paraId="44ADBEFB" w14:textId="77777777" w:rsidR="00C06E56" w:rsidRPr="009843AA" w:rsidRDefault="00C06E56" w:rsidP="008073B8">
            <w:pPr>
              <w:rPr>
                <w:rFonts w:ascii="Arial" w:hAnsi="Arial" w:cs="Arial"/>
                <w:sz w:val="20"/>
                <w:szCs w:val="20"/>
              </w:rPr>
            </w:pPr>
          </w:p>
        </w:tc>
        <w:tc>
          <w:tcPr>
            <w:tcW w:w="2350" w:type="dxa"/>
          </w:tcPr>
          <w:p w14:paraId="58847C1F" w14:textId="77777777" w:rsidR="00C06E56" w:rsidRPr="009843AA" w:rsidRDefault="00C06E56" w:rsidP="008073B8">
            <w:pPr>
              <w:rPr>
                <w:rFonts w:ascii="Arial" w:hAnsi="Arial" w:cs="Arial"/>
                <w:sz w:val="20"/>
                <w:szCs w:val="20"/>
                <w:lang w:val="pt-PT"/>
              </w:rPr>
            </w:pPr>
          </w:p>
          <w:p w14:paraId="6D9AA267" w14:textId="77777777" w:rsidR="00C06E56" w:rsidRPr="009843AA" w:rsidRDefault="00C06E56" w:rsidP="008073B8">
            <w:pPr>
              <w:rPr>
                <w:rFonts w:ascii="Arial" w:hAnsi="Arial" w:cs="Arial"/>
                <w:sz w:val="20"/>
                <w:szCs w:val="20"/>
              </w:rPr>
            </w:pPr>
            <w:r w:rsidRPr="009843AA">
              <w:rPr>
                <w:rFonts w:ascii="Arial" w:eastAsia="Calibri" w:hAnsi="Arial" w:cs="Arial"/>
                <w:sz w:val="20"/>
                <w:szCs w:val="20"/>
                <w:lang w:val="pt-PT" w:eastAsia="en-US"/>
              </w:rPr>
              <w:t>Summary of conclusions</w:t>
            </w:r>
          </w:p>
        </w:tc>
        <w:tc>
          <w:tcPr>
            <w:tcW w:w="3195" w:type="dxa"/>
          </w:tcPr>
          <w:p w14:paraId="60552DE5" w14:textId="77777777" w:rsidR="00C06E56" w:rsidRPr="009843AA" w:rsidRDefault="00C06E56" w:rsidP="008073B8">
            <w:pPr>
              <w:rPr>
                <w:rFonts w:ascii="Arial" w:hAnsi="Arial" w:cs="Arial"/>
                <w:sz w:val="20"/>
                <w:szCs w:val="20"/>
              </w:rPr>
            </w:pPr>
            <w:r w:rsidRPr="009843AA">
              <w:rPr>
                <w:rFonts w:ascii="Arial" w:eastAsia="Calibri" w:hAnsi="Arial" w:cs="Arial"/>
                <w:sz w:val="20"/>
                <w:szCs w:val="20"/>
                <w:lang w:val="en-US" w:eastAsia="en-US"/>
              </w:rPr>
              <w:t>Output 4.3</w:t>
            </w:r>
            <w:r w:rsidRPr="009843AA">
              <w:rPr>
                <w:rFonts w:ascii="Arial" w:hAnsi="Arial" w:cs="Arial"/>
                <w:sz w:val="20"/>
                <w:szCs w:val="20"/>
              </w:rPr>
              <w:t xml:space="preserve"> </w:t>
            </w:r>
            <w:r w:rsidRPr="009843AA">
              <w:rPr>
                <w:rFonts w:ascii="Arial" w:eastAsia="Calibri" w:hAnsi="Arial" w:cs="Arial"/>
                <w:sz w:val="20"/>
                <w:szCs w:val="20"/>
                <w:lang w:val="en-US" w:eastAsia="en-US"/>
              </w:rPr>
              <w:t>This situation occurs because there is micro-management of the project by INBAC Management</w:t>
            </w:r>
          </w:p>
        </w:tc>
        <w:tc>
          <w:tcPr>
            <w:tcW w:w="2282" w:type="dxa"/>
          </w:tcPr>
          <w:p w14:paraId="3ECE9A5C" w14:textId="77777777" w:rsidR="00C06E56" w:rsidRPr="009843AA" w:rsidRDefault="00C06E56" w:rsidP="008073B8">
            <w:pPr>
              <w:rPr>
                <w:rFonts w:ascii="Arial" w:eastAsia="Calibri" w:hAnsi="Arial" w:cs="Arial"/>
                <w:sz w:val="20"/>
                <w:szCs w:val="20"/>
              </w:rPr>
            </w:pPr>
            <w:r w:rsidRPr="009843AA">
              <w:rPr>
                <w:rFonts w:ascii="Arial" w:hAnsi="Arial" w:cs="Arial"/>
                <w:sz w:val="20"/>
                <w:szCs w:val="20"/>
              </w:rPr>
              <w:t>No change warranted. The MTR consultants have already noted that PMU needs to be empowered.</w:t>
            </w:r>
          </w:p>
        </w:tc>
      </w:tr>
      <w:tr w:rsidR="00C06E56" w:rsidRPr="00C5047C" w14:paraId="397AB9D4" w14:textId="77777777" w:rsidTr="008073B8">
        <w:trPr>
          <w:trHeight w:val="261"/>
        </w:trPr>
        <w:tc>
          <w:tcPr>
            <w:tcW w:w="1180" w:type="dxa"/>
          </w:tcPr>
          <w:p w14:paraId="25636293" w14:textId="77777777" w:rsidR="00C06E56" w:rsidRPr="00A9059E" w:rsidRDefault="00C06E56" w:rsidP="008073B8">
            <w:pPr>
              <w:rPr>
                <w:rFonts w:ascii="Arial" w:hAnsi="Arial" w:cs="Arial"/>
                <w:sz w:val="20"/>
                <w:szCs w:val="20"/>
              </w:rPr>
            </w:pPr>
            <w:r w:rsidRPr="00A9059E">
              <w:rPr>
                <w:rFonts w:ascii="Arial" w:eastAsia="Calibri" w:hAnsi="Arial" w:cs="Arial"/>
                <w:sz w:val="20"/>
                <w:szCs w:val="20"/>
                <w:lang w:val="en-US" w:eastAsia="en-US"/>
              </w:rPr>
              <w:t>PMU</w:t>
            </w:r>
          </w:p>
        </w:tc>
        <w:tc>
          <w:tcPr>
            <w:tcW w:w="533" w:type="dxa"/>
          </w:tcPr>
          <w:p w14:paraId="70C96C2E" w14:textId="77777777" w:rsidR="00C06E56" w:rsidRPr="00A9059E" w:rsidRDefault="00C06E56" w:rsidP="008073B8">
            <w:pPr>
              <w:rPr>
                <w:rFonts w:ascii="Arial" w:hAnsi="Arial" w:cs="Arial"/>
                <w:sz w:val="20"/>
                <w:szCs w:val="20"/>
              </w:rPr>
            </w:pPr>
          </w:p>
        </w:tc>
        <w:tc>
          <w:tcPr>
            <w:tcW w:w="2350" w:type="dxa"/>
          </w:tcPr>
          <w:p w14:paraId="7A480530" w14:textId="77777777" w:rsidR="00C06E56" w:rsidRPr="002C23C3" w:rsidRDefault="00C06E56" w:rsidP="008073B8">
            <w:pPr>
              <w:rPr>
                <w:rFonts w:ascii="Arial" w:hAnsi="Arial" w:cs="Arial"/>
                <w:sz w:val="20"/>
                <w:szCs w:val="20"/>
                <w:lang w:val="en-GB"/>
              </w:rPr>
            </w:pPr>
            <w:r w:rsidRPr="002C23C3">
              <w:rPr>
                <w:rFonts w:ascii="Arial" w:hAnsi="Arial" w:cs="Arial"/>
                <w:sz w:val="20"/>
                <w:szCs w:val="20"/>
                <w:lang w:val="en-GB"/>
              </w:rPr>
              <w:t xml:space="preserve">pg. </w:t>
            </w:r>
            <w:r w:rsidRPr="002C23C3">
              <w:rPr>
                <w:rFonts w:ascii="Arial" w:eastAsia="Calibri" w:hAnsi="Arial" w:cs="Arial"/>
                <w:sz w:val="20"/>
                <w:szCs w:val="20"/>
                <w:lang w:val="en-GB" w:eastAsia="en-US"/>
              </w:rPr>
              <w:t>11</w:t>
            </w:r>
          </w:p>
          <w:p w14:paraId="37FBF29B" w14:textId="77777777" w:rsidR="00C06E56" w:rsidRPr="00A9059E" w:rsidRDefault="00C06E56" w:rsidP="008073B8">
            <w:pPr>
              <w:rPr>
                <w:rFonts w:ascii="Arial" w:hAnsi="Arial" w:cs="Arial"/>
                <w:sz w:val="20"/>
                <w:szCs w:val="20"/>
              </w:rPr>
            </w:pPr>
          </w:p>
          <w:p w14:paraId="5796FB00" w14:textId="77777777" w:rsidR="00C06E56" w:rsidRPr="00A9059E" w:rsidRDefault="00C06E56" w:rsidP="008073B8">
            <w:pPr>
              <w:rPr>
                <w:rFonts w:ascii="Arial" w:hAnsi="Arial" w:cs="Arial"/>
                <w:sz w:val="20"/>
                <w:szCs w:val="20"/>
              </w:rPr>
            </w:pPr>
            <w:r w:rsidRPr="00A9059E">
              <w:rPr>
                <w:rFonts w:ascii="Arial" w:eastAsia="Calibri" w:hAnsi="Arial" w:cs="Arial"/>
                <w:sz w:val="20"/>
                <w:szCs w:val="20"/>
                <w:lang w:val="en-US" w:eastAsia="en-US"/>
              </w:rPr>
              <w:t>Table 3: List of recommendations</w:t>
            </w:r>
          </w:p>
        </w:tc>
        <w:tc>
          <w:tcPr>
            <w:tcW w:w="3195" w:type="dxa"/>
          </w:tcPr>
          <w:p w14:paraId="56280EE8" w14:textId="77777777" w:rsidR="00C06E56" w:rsidRPr="00A9059E" w:rsidRDefault="00C06E56" w:rsidP="008073B8">
            <w:pPr>
              <w:rPr>
                <w:rFonts w:ascii="Arial" w:hAnsi="Arial" w:cs="Arial"/>
                <w:sz w:val="20"/>
                <w:szCs w:val="20"/>
              </w:rPr>
            </w:pPr>
            <w:r w:rsidRPr="00A9059E">
              <w:rPr>
                <w:rFonts w:ascii="Arial" w:eastAsia="Calibri" w:hAnsi="Arial" w:cs="Arial"/>
                <w:sz w:val="20"/>
                <w:szCs w:val="20"/>
                <w:lang w:val="en-US" w:eastAsia="en-US"/>
              </w:rPr>
              <w:t>MINAMB, INBAC</w:t>
            </w:r>
          </w:p>
        </w:tc>
        <w:tc>
          <w:tcPr>
            <w:tcW w:w="2282" w:type="dxa"/>
          </w:tcPr>
          <w:p w14:paraId="59D0C74D" w14:textId="77777777" w:rsidR="00C06E56" w:rsidRPr="00A9059E" w:rsidRDefault="00C06E56" w:rsidP="008073B8">
            <w:pPr>
              <w:rPr>
                <w:rFonts w:ascii="Arial" w:eastAsia="Calibri" w:hAnsi="Arial" w:cs="Arial"/>
                <w:sz w:val="20"/>
                <w:szCs w:val="20"/>
              </w:rPr>
            </w:pPr>
            <w:r w:rsidRPr="00A9059E">
              <w:rPr>
                <w:rFonts w:ascii="Arial" w:hAnsi="Arial" w:cs="Arial"/>
                <w:sz w:val="20"/>
                <w:szCs w:val="20"/>
              </w:rPr>
              <w:t xml:space="preserve">Changed throughout to </w:t>
            </w:r>
            <w:r w:rsidRPr="00A9059E">
              <w:rPr>
                <w:rFonts w:ascii="Arial" w:eastAsia="Calibri" w:hAnsi="Arial" w:cs="Arial"/>
                <w:sz w:val="20"/>
                <w:szCs w:val="20"/>
                <w:lang w:val="en-US" w:eastAsia="en-US"/>
              </w:rPr>
              <w:t>MINAMB</w:t>
            </w:r>
            <w:r w:rsidRPr="00A9059E">
              <w:rPr>
                <w:rFonts w:ascii="Arial" w:hAnsi="Arial" w:cs="Arial"/>
                <w:sz w:val="20"/>
                <w:szCs w:val="20"/>
              </w:rPr>
              <w:t xml:space="preserve"> / INBC</w:t>
            </w:r>
          </w:p>
        </w:tc>
      </w:tr>
      <w:tr w:rsidR="00C06E56" w:rsidRPr="00C5047C" w14:paraId="79A09368" w14:textId="77777777" w:rsidTr="008073B8">
        <w:trPr>
          <w:trHeight w:val="261"/>
        </w:trPr>
        <w:tc>
          <w:tcPr>
            <w:tcW w:w="1180" w:type="dxa"/>
          </w:tcPr>
          <w:p w14:paraId="3437C039" w14:textId="77777777" w:rsidR="00C06E56" w:rsidRDefault="00C06E56" w:rsidP="008073B8">
            <w:pPr>
              <w:rPr>
                <w:rFonts w:ascii="Arial" w:hAnsi="Arial" w:cs="Arial"/>
                <w:sz w:val="20"/>
                <w:szCs w:val="20"/>
              </w:rPr>
            </w:pPr>
            <w:r>
              <w:rPr>
                <w:rFonts w:ascii="Cambria" w:eastAsia="Calibri" w:hAnsi="Cambria" w:cs="Times New Roman"/>
                <w:sz w:val="18"/>
                <w:szCs w:val="18"/>
                <w:lang w:val="en-US" w:eastAsia="en-US"/>
              </w:rPr>
              <w:t>PMU</w:t>
            </w:r>
          </w:p>
        </w:tc>
        <w:tc>
          <w:tcPr>
            <w:tcW w:w="533" w:type="dxa"/>
          </w:tcPr>
          <w:p w14:paraId="59D62C1D" w14:textId="77777777" w:rsidR="00C06E56" w:rsidRPr="00C5047C" w:rsidRDefault="00C06E56" w:rsidP="008073B8">
            <w:pPr>
              <w:rPr>
                <w:rFonts w:ascii="Arial" w:hAnsi="Arial" w:cs="Arial"/>
                <w:sz w:val="20"/>
                <w:szCs w:val="20"/>
              </w:rPr>
            </w:pPr>
          </w:p>
        </w:tc>
        <w:tc>
          <w:tcPr>
            <w:tcW w:w="2350" w:type="dxa"/>
          </w:tcPr>
          <w:p w14:paraId="08673379" w14:textId="77777777" w:rsidR="00C06E56" w:rsidRDefault="00C06E56" w:rsidP="008073B8">
            <w:pPr>
              <w:rPr>
                <w:rFonts w:ascii="Cambria" w:hAnsi="Cambria"/>
                <w:sz w:val="18"/>
                <w:szCs w:val="18"/>
              </w:rPr>
            </w:pPr>
            <w:r>
              <w:rPr>
                <w:rFonts w:ascii="Cambria" w:hAnsi="Cambria"/>
                <w:sz w:val="18"/>
                <w:szCs w:val="18"/>
              </w:rPr>
              <w:t xml:space="preserve">pg. </w:t>
            </w:r>
            <w:r>
              <w:rPr>
                <w:rFonts w:ascii="Cambria" w:eastAsia="Calibri" w:hAnsi="Cambria" w:cs="Times New Roman"/>
                <w:sz w:val="18"/>
                <w:szCs w:val="18"/>
                <w:lang w:val="en-US" w:eastAsia="en-US"/>
              </w:rPr>
              <w:t>59</w:t>
            </w:r>
          </w:p>
          <w:p w14:paraId="7A2E61C0" w14:textId="77777777" w:rsidR="00C06E56" w:rsidRDefault="00C06E56" w:rsidP="008073B8">
            <w:pPr>
              <w:rPr>
                <w:rFonts w:ascii="Cambria" w:hAnsi="Cambria"/>
                <w:sz w:val="18"/>
                <w:szCs w:val="18"/>
              </w:rPr>
            </w:pPr>
          </w:p>
          <w:p w14:paraId="6068F6D0" w14:textId="77777777" w:rsidR="00C06E56" w:rsidRDefault="00C06E56" w:rsidP="008073B8">
            <w:pPr>
              <w:rPr>
                <w:rFonts w:ascii="Arial" w:hAnsi="Arial" w:cs="Arial"/>
                <w:sz w:val="20"/>
                <w:szCs w:val="20"/>
              </w:rPr>
            </w:pPr>
            <w:r w:rsidRPr="00CB55E5">
              <w:rPr>
                <w:rFonts w:ascii="Cambria" w:eastAsia="Calibri" w:hAnsi="Cambria" w:cs="Times New Roman"/>
                <w:sz w:val="18"/>
                <w:szCs w:val="18"/>
                <w:lang w:val="en-US" w:eastAsia="en-US"/>
              </w:rPr>
              <w:t>IV.</w:t>
            </w:r>
            <w:r>
              <w:rPr>
                <w:rFonts w:ascii="Cambria" w:hAnsi="Cambria"/>
                <w:sz w:val="18"/>
                <w:szCs w:val="18"/>
              </w:rPr>
              <w:t xml:space="preserve"> </w:t>
            </w:r>
            <w:r w:rsidRPr="00CB55E5">
              <w:rPr>
                <w:rFonts w:ascii="Cambria" w:eastAsia="Calibri" w:hAnsi="Cambria" w:cs="Times New Roman"/>
                <w:sz w:val="18"/>
                <w:szCs w:val="18"/>
                <w:lang w:val="en-US" w:eastAsia="en-US"/>
              </w:rPr>
              <w:t>LESSONS LEARNED, RECOMMENDATIONS, AND CONCLUSION</w:t>
            </w:r>
          </w:p>
        </w:tc>
        <w:tc>
          <w:tcPr>
            <w:tcW w:w="3195" w:type="dxa"/>
          </w:tcPr>
          <w:p w14:paraId="35D17157" w14:textId="77777777" w:rsidR="00C06E56" w:rsidRPr="00F57F15" w:rsidRDefault="00C06E56" w:rsidP="008073B8">
            <w:pPr>
              <w:rPr>
                <w:rFonts w:ascii="Arial" w:hAnsi="Arial" w:cs="Arial"/>
                <w:sz w:val="20"/>
                <w:szCs w:val="20"/>
              </w:rPr>
            </w:pPr>
            <w:r w:rsidRPr="00DE771C">
              <w:rPr>
                <w:rFonts w:ascii="Cambria" w:eastAsia="Calibri" w:hAnsi="Cambria" w:cs="Times New Roman"/>
                <w:sz w:val="18"/>
                <w:szCs w:val="18"/>
                <w:lang w:val="en-US" w:eastAsia="en-US"/>
              </w:rPr>
              <w:t>Emerging lesson 1</w:t>
            </w:r>
            <w:r>
              <w:rPr>
                <w:rFonts w:ascii="Cambria" w:eastAsia="Calibri" w:hAnsi="Cambria" w:cs="Times New Roman"/>
                <w:sz w:val="18"/>
                <w:szCs w:val="18"/>
                <w:lang w:val="en-US" w:eastAsia="en-US"/>
              </w:rPr>
              <w:t xml:space="preserve"> - </w:t>
            </w:r>
            <w:r w:rsidRPr="00DE771C">
              <w:rPr>
                <w:rFonts w:ascii="Cambria" w:eastAsia="Calibri" w:hAnsi="Cambria" w:cs="Times New Roman"/>
                <w:sz w:val="18"/>
                <w:szCs w:val="18"/>
                <w:lang w:val="en-US" w:eastAsia="en-US"/>
              </w:rPr>
              <w:t>PMU fully agrees that there should be some flexibility in the project goals in order to be more realistic and achievable</w:t>
            </w:r>
            <w:r>
              <w:rPr>
                <w:rFonts w:ascii="Cambria" w:eastAsia="Calibri" w:hAnsi="Cambria" w:cs="Times New Roman"/>
                <w:sz w:val="18"/>
                <w:szCs w:val="18"/>
                <w:lang w:val="en-US" w:eastAsia="en-US"/>
              </w:rPr>
              <w:t>;</w:t>
            </w:r>
          </w:p>
        </w:tc>
        <w:tc>
          <w:tcPr>
            <w:tcW w:w="2282" w:type="dxa"/>
          </w:tcPr>
          <w:p w14:paraId="3EF5E009" w14:textId="77777777" w:rsidR="00C06E56" w:rsidRPr="00E56B62" w:rsidRDefault="00C06E56" w:rsidP="008073B8">
            <w:pPr>
              <w:rPr>
                <w:rFonts w:ascii="Arial" w:eastAsia="Calibri" w:hAnsi="Arial" w:cs="Arial"/>
                <w:sz w:val="20"/>
                <w:szCs w:val="20"/>
              </w:rPr>
            </w:pPr>
            <w:r>
              <w:rPr>
                <w:rFonts w:ascii="Arial" w:hAnsi="Arial" w:cs="Arial"/>
                <w:sz w:val="20"/>
                <w:szCs w:val="20"/>
              </w:rPr>
              <w:t>No change warranted.</w:t>
            </w:r>
          </w:p>
        </w:tc>
      </w:tr>
      <w:tr w:rsidR="00C06E56" w:rsidRPr="00C5047C" w14:paraId="48800089" w14:textId="77777777" w:rsidTr="008073B8">
        <w:trPr>
          <w:trHeight w:val="261"/>
        </w:trPr>
        <w:tc>
          <w:tcPr>
            <w:tcW w:w="1180" w:type="dxa"/>
          </w:tcPr>
          <w:p w14:paraId="2043EA54"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PMU</w:t>
            </w:r>
          </w:p>
        </w:tc>
        <w:tc>
          <w:tcPr>
            <w:tcW w:w="533" w:type="dxa"/>
          </w:tcPr>
          <w:p w14:paraId="68816192" w14:textId="77777777" w:rsidR="00C06E56" w:rsidRPr="00E770C7" w:rsidRDefault="00C06E56" w:rsidP="008073B8">
            <w:pPr>
              <w:rPr>
                <w:rFonts w:ascii="Arial" w:hAnsi="Arial" w:cs="Arial"/>
                <w:sz w:val="20"/>
                <w:szCs w:val="20"/>
              </w:rPr>
            </w:pPr>
          </w:p>
        </w:tc>
        <w:tc>
          <w:tcPr>
            <w:tcW w:w="2350" w:type="dxa"/>
          </w:tcPr>
          <w:p w14:paraId="4688FBB3" w14:textId="77777777" w:rsidR="00C06E56" w:rsidRPr="00E770C7" w:rsidRDefault="00C06E56" w:rsidP="008073B8">
            <w:pPr>
              <w:rPr>
                <w:rFonts w:ascii="Arial" w:hAnsi="Arial" w:cs="Arial"/>
                <w:sz w:val="20"/>
                <w:szCs w:val="20"/>
              </w:rPr>
            </w:pPr>
            <w:r w:rsidRPr="00E770C7">
              <w:rPr>
                <w:rFonts w:ascii="Arial" w:hAnsi="Arial" w:cs="Arial"/>
                <w:sz w:val="20"/>
                <w:szCs w:val="20"/>
              </w:rPr>
              <w:t xml:space="preserve">pg. </w:t>
            </w:r>
            <w:r w:rsidRPr="00E770C7">
              <w:rPr>
                <w:rFonts w:ascii="Arial" w:eastAsia="Calibri" w:hAnsi="Arial" w:cs="Arial"/>
                <w:sz w:val="20"/>
                <w:szCs w:val="20"/>
                <w:lang w:val="en-US" w:eastAsia="en-US"/>
              </w:rPr>
              <w:t>59</w:t>
            </w:r>
          </w:p>
          <w:p w14:paraId="102CDDD1" w14:textId="77777777" w:rsidR="00C06E56" w:rsidRPr="00E770C7" w:rsidRDefault="00C06E56" w:rsidP="008073B8">
            <w:pPr>
              <w:rPr>
                <w:rFonts w:ascii="Arial" w:hAnsi="Arial" w:cs="Arial"/>
                <w:sz w:val="20"/>
                <w:szCs w:val="20"/>
              </w:rPr>
            </w:pPr>
          </w:p>
          <w:p w14:paraId="244661F6"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IV.</w:t>
            </w:r>
            <w:r w:rsidRPr="00E770C7">
              <w:rPr>
                <w:rFonts w:ascii="Arial" w:hAnsi="Arial" w:cs="Arial"/>
                <w:sz w:val="20"/>
                <w:szCs w:val="20"/>
              </w:rPr>
              <w:t xml:space="preserve"> </w:t>
            </w:r>
            <w:r w:rsidRPr="00E770C7">
              <w:rPr>
                <w:rFonts w:ascii="Arial" w:eastAsia="Calibri" w:hAnsi="Arial" w:cs="Arial"/>
                <w:sz w:val="20"/>
                <w:szCs w:val="20"/>
                <w:lang w:val="en-US" w:eastAsia="en-US"/>
              </w:rPr>
              <w:t>LESSONS LEARNED, RECOMMENDATIONS, AND CONCLUSION</w:t>
            </w:r>
          </w:p>
        </w:tc>
        <w:tc>
          <w:tcPr>
            <w:tcW w:w="3195" w:type="dxa"/>
          </w:tcPr>
          <w:p w14:paraId="3B28D556" w14:textId="77777777" w:rsidR="00C06E56" w:rsidRPr="00E770C7" w:rsidRDefault="00C06E56" w:rsidP="008073B8">
            <w:pPr>
              <w:rPr>
                <w:rFonts w:ascii="Arial" w:hAnsi="Arial" w:cs="Arial"/>
                <w:sz w:val="20"/>
                <w:szCs w:val="20"/>
              </w:rPr>
            </w:pPr>
            <w:r w:rsidRPr="00E770C7">
              <w:rPr>
                <w:rFonts w:ascii="Arial" w:eastAsia="Calibri" w:hAnsi="Arial" w:cs="Arial"/>
                <w:b/>
                <w:bCs/>
                <w:sz w:val="20"/>
                <w:szCs w:val="20"/>
                <w:lang w:val="en-US" w:eastAsia="en-US"/>
              </w:rPr>
              <w:t>Proposed Emerging lesson</w:t>
            </w:r>
            <w:r w:rsidRPr="00E770C7">
              <w:rPr>
                <w:rFonts w:ascii="Arial" w:eastAsia="Calibri" w:hAnsi="Arial" w:cs="Arial"/>
                <w:sz w:val="20"/>
                <w:szCs w:val="20"/>
                <w:lang w:val="en-US" w:eastAsia="en-US"/>
              </w:rPr>
              <w:t xml:space="preserve"> - The PMU must have access to all documents attached to the project document immediately upon completion of its contracting</w:t>
            </w:r>
          </w:p>
        </w:tc>
        <w:tc>
          <w:tcPr>
            <w:tcW w:w="2282" w:type="dxa"/>
          </w:tcPr>
          <w:p w14:paraId="288D1C36" w14:textId="77777777" w:rsidR="00C06E56" w:rsidRPr="00E770C7" w:rsidRDefault="00C06E56" w:rsidP="008073B8">
            <w:pPr>
              <w:rPr>
                <w:rFonts w:ascii="Arial" w:eastAsia="Calibri" w:hAnsi="Arial" w:cs="Arial"/>
                <w:sz w:val="20"/>
                <w:szCs w:val="20"/>
              </w:rPr>
            </w:pPr>
            <w:r w:rsidRPr="00E770C7">
              <w:rPr>
                <w:rFonts w:ascii="Arial" w:hAnsi="Arial" w:cs="Arial"/>
                <w:sz w:val="20"/>
                <w:szCs w:val="20"/>
              </w:rPr>
              <w:t>Added.</w:t>
            </w:r>
          </w:p>
        </w:tc>
      </w:tr>
      <w:tr w:rsidR="00C06E56" w:rsidRPr="00C5047C" w14:paraId="1478C7F4" w14:textId="77777777" w:rsidTr="008073B8">
        <w:trPr>
          <w:trHeight w:val="261"/>
        </w:trPr>
        <w:tc>
          <w:tcPr>
            <w:tcW w:w="1180" w:type="dxa"/>
          </w:tcPr>
          <w:p w14:paraId="71A15518"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PMU</w:t>
            </w:r>
          </w:p>
        </w:tc>
        <w:tc>
          <w:tcPr>
            <w:tcW w:w="533" w:type="dxa"/>
          </w:tcPr>
          <w:p w14:paraId="554A64F1" w14:textId="77777777" w:rsidR="00C06E56" w:rsidRPr="00E770C7" w:rsidRDefault="00C06E56" w:rsidP="008073B8">
            <w:pPr>
              <w:rPr>
                <w:rFonts w:ascii="Arial" w:hAnsi="Arial" w:cs="Arial"/>
                <w:sz w:val="20"/>
                <w:szCs w:val="20"/>
              </w:rPr>
            </w:pPr>
          </w:p>
        </w:tc>
        <w:tc>
          <w:tcPr>
            <w:tcW w:w="2350" w:type="dxa"/>
          </w:tcPr>
          <w:p w14:paraId="220F48B2" w14:textId="77777777" w:rsidR="00C06E56" w:rsidRPr="00E770C7" w:rsidRDefault="00C06E56" w:rsidP="008073B8">
            <w:pPr>
              <w:rPr>
                <w:rFonts w:ascii="Arial" w:hAnsi="Arial" w:cs="Arial"/>
                <w:sz w:val="20"/>
                <w:szCs w:val="20"/>
              </w:rPr>
            </w:pPr>
            <w:r w:rsidRPr="00E770C7">
              <w:rPr>
                <w:rFonts w:ascii="Arial" w:hAnsi="Arial" w:cs="Arial"/>
                <w:sz w:val="20"/>
                <w:szCs w:val="20"/>
              </w:rPr>
              <w:t xml:space="preserve">pg. </w:t>
            </w:r>
            <w:r w:rsidRPr="00E770C7">
              <w:rPr>
                <w:rFonts w:ascii="Arial" w:eastAsia="Calibri" w:hAnsi="Arial" w:cs="Arial"/>
                <w:sz w:val="20"/>
                <w:szCs w:val="20"/>
                <w:lang w:val="en-US" w:eastAsia="en-US"/>
              </w:rPr>
              <w:t>59</w:t>
            </w:r>
          </w:p>
          <w:p w14:paraId="3F6491A8" w14:textId="77777777" w:rsidR="00C06E56" w:rsidRPr="00E770C7" w:rsidRDefault="00C06E56" w:rsidP="008073B8">
            <w:pPr>
              <w:rPr>
                <w:rFonts w:ascii="Arial" w:hAnsi="Arial" w:cs="Arial"/>
                <w:sz w:val="20"/>
                <w:szCs w:val="20"/>
              </w:rPr>
            </w:pPr>
          </w:p>
          <w:p w14:paraId="1034AE54"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IV.</w:t>
            </w:r>
            <w:r w:rsidRPr="00E770C7">
              <w:rPr>
                <w:rFonts w:ascii="Arial" w:hAnsi="Arial" w:cs="Arial"/>
                <w:sz w:val="20"/>
                <w:szCs w:val="20"/>
              </w:rPr>
              <w:t xml:space="preserve"> </w:t>
            </w:r>
            <w:r w:rsidRPr="00E770C7">
              <w:rPr>
                <w:rFonts w:ascii="Arial" w:eastAsia="Calibri" w:hAnsi="Arial" w:cs="Arial"/>
                <w:sz w:val="20"/>
                <w:szCs w:val="20"/>
                <w:lang w:val="en-US" w:eastAsia="en-US"/>
              </w:rPr>
              <w:t xml:space="preserve">LESSONS LEARNED, </w:t>
            </w:r>
            <w:r w:rsidRPr="00E770C7">
              <w:rPr>
                <w:rFonts w:ascii="Arial" w:eastAsia="Calibri" w:hAnsi="Arial" w:cs="Arial"/>
                <w:sz w:val="20"/>
                <w:szCs w:val="20"/>
                <w:lang w:val="en-US" w:eastAsia="en-US"/>
              </w:rPr>
              <w:lastRenderedPageBreak/>
              <w:t>RECOMMENDATIONS, AND CONCLUSION</w:t>
            </w:r>
          </w:p>
        </w:tc>
        <w:tc>
          <w:tcPr>
            <w:tcW w:w="3195" w:type="dxa"/>
          </w:tcPr>
          <w:p w14:paraId="50108D41"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lastRenderedPageBreak/>
              <w:t>Recommendation 1 - PMU agrees and has already started contact with project</w:t>
            </w:r>
          </w:p>
        </w:tc>
        <w:tc>
          <w:tcPr>
            <w:tcW w:w="2282" w:type="dxa"/>
          </w:tcPr>
          <w:p w14:paraId="2607CE0E" w14:textId="77777777" w:rsidR="00C06E56" w:rsidRPr="00E770C7" w:rsidRDefault="00C06E56" w:rsidP="008073B8">
            <w:pPr>
              <w:rPr>
                <w:rFonts w:ascii="Arial" w:eastAsia="Calibri" w:hAnsi="Arial" w:cs="Arial"/>
                <w:sz w:val="20"/>
                <w:szCs w:val="20"/>
              </w:rPr>
            </w:pPr>
            <w:r>
              <w:rPr>
                <w:rFonts w:ascii="Arial" w:hAnsi="Arial" w:cs="Arial"/>
                <w:sz w:val="20"/>
                <w:szCs w:val="20"/>
              </w:rPr>
              <w:t>No change warranted.</w:t>
            </w:r>
          </w:p>
        </w:tc>
      </w:tr>
      <w:tr w:rsidR="00C06E56" w:rsidRPr="00C5047C" w14:paraId="08366E1B" w14:textId="77777777" w:rsidTr="008073B8">
        <w:trPr>
          <w:trHeight w:val="261"/>
        </w:trPr>
        <w:tc>
          <w:tcPr>
            <w:tcW w:w="1180" w:type="dxa"/>
          </w:tcPr>
          <w:p w14:paraId="789B9F73"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PMU</w:t>
            </w:r>
          </w:p>
        </w:tc>
        <w:tc>
          <w:tcPr>
            <w:tcW w:w="533" w:type="dxa"/>
          </w:tcPr>
          <w:p w14:paraId="0540E762" w14:textId="77777777" w:rsidR="00C06E56" w:rsidRPr="00E770C7" w:rsidRDefault="00C06E56" w:rsidP="008073B8">
            <w:pPr>
              <w:rPr>
                <w:rFonts w:ascii="Arial" w:hAnsi="Arial" w:cs="Arial"/>
                <w:sz w:val="20"/>
                <w:szCs w:val="20"/>
              </w:rPr>
            </w:pPr>
          </w:p>
        </w:tc>
        <w:tc>
          <w:tcPr>
            <w:tcW w:w="2350" w:type="dxa"/>
          </w:tcPr>
          <w:p w14:paraId="25F93D98" w14:textId="77777777" w:rsidR="00C06E56" w:rsidRPr="00E770C7" w:rsidRDefault="00C06E56" w:rsidP="008073B8">
            <w:pPr>
              <w:rPr>
                <w:rFonts w:ascii="Arial" w:hAnsi="Arial" w:cs="Arial"/>
                <w:sz w:val="20"/>
                <w:szCs w:val="20"/>
              </w:rPr>
            </w:pPr>
            <w:r w:rsidRPr="00E770C7">
              <w:rPr>
                <w:rFonts w:ascii="Arial" w:hAnsi="Arial" w:cs="Arial"/>
                <w:sz w:val="20"/>
                <w:szCs w:val="20"/>
              </w:rPr>
              <w:t>pg. 60</w:t>
            </w:r>
          </w:p>
          <w:p w14:paraId="65BCC363" w14:textId="77777777" w:rsidR="00C06E56" w:rsidRPr="00E770C7" w:rsidRDefault="00C06E56" w:rsidP="008073B8">
            <w:pPr>
              <w:rPr>
                <w:rFonts w:ascii="Arial" w:hAnsi="Arial" w:cs="Arial"/>
                <w:sz w:val="20"/>
                <w:szCs w:val="20"/>
              </w:rPr>
            </w:pPr>
          </w:p>
          <w:p w14:paraId="15A09EA2"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IV.</w:t>
            </w:r>
            <w:r w:rsidRPr="00E770C7">
              <w:rPr>
                <w:rFonts w:ascii="Arial" w:hAnsi="Arial" w:cs="Arial"/>
                <w:sz w:val="20"/>
                <w:szCs w:val="20"/>
              </w:rPr>
              <w:t xml:space="preserve"> </w:t>
            </w:r>
            <w:r w:rsidRPr="00E770C7">
              <w:rPr>
                <w:rFonts w:ascii="Arial" w:eastAsia="Calibri" w:hAnsi="Arial" w:cs="Arial"/>
                <w:sz w:val="20"/>
                <w:szCs w:val="20"/>
                <w:lang w:val="en-US" w:eastAsia="en-US"/>
              </w:rPr>
              <w:t>LESSONS LEARNED, RECOMMENDATIONS, AND CONCLUSION</w:t>
            </w:r>
          </w:p>
        </w:tc>
        <w:tc>
          <w:tcPr>
            <w:tcW w:w="3195" w:type="dxa"/>
          </w:tcPr>
          <w:p w14:paraId="4DF27562"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Recommendation 4 - PMU fully agrees</w:t>
            </w:r>
          </w:p>
        </w:tc>
        <w:tc>
          <w:tcPr>
            <w:tcW w:w="2282" w:type="dxa"/>
          </w:tcPr>
          <w:p w14:paraId="698E03D8" w14:textId="77777777" w:rsidR="00C06E56" w:rsidRPr="00E770C7" w:rsidRDefault="00C06E56" w:rsidP="008073B8">
            <w:pPr>
              <w:rPr>
                <w:rFonts w:ascii="Arial" w:eastAsia="Calibri" w:hAnsi="Arial" w:cs="Arial"/>
                <w:sz w:val="20"/>
                <w:szCs w:val="20"/>
              </w:rPr>
            </w:pPr>
            <w:r>
              <w:rPr>
                <w:rFonts w:ascii="Arial" w:hAnsi="Arial" w:cs="Arial"/>
                <w:sz w:val="20"/>
                <w:szCs w:val="20"/>
              </w:rPr>
              <w:t>No change warranted.</w:t>
            </w:r>
          </w:p>
        </w:tc>
      </w:tr>
      <w:tr w:rsidR="00C06E56" w:rsidRPr="00C5047C" w14:paraId="2BB93C04" w14:textId="77777777" w:rsidTr="008073B8">
        <w:trPr>
          <w:trHeight w:val="261"/>
        </w:trPr>
        <w:tc>
          <w:tcPr>
            <w:tcW w:w="1180" w:type="dxa"/>
          </w:tcPr>
          <w:p w14:paraId="2B2AC638"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PMU</w:t>
            </w:r>
          </w:p>
        </w:tc>
        <w:tc>
          <w:tcPr>
            <w:tcW w:w="533" w:type="dxa"/>
          </w:tcPr>
          <w:p w14:paraId="230325F7" w14:textId="77777777" w:rsidR="00C06E56" w:rsidRPr="00E770C7" w:rsidRDefault="00C06E56" w:rsidP="008073B8">
            <w:pPr>
              <w:rPr>
                <w:rFonts w:ascii="Arial" w:hAnsi="Arial" w:cs="Arial"/>
                <w:sz w:val="20"/>
                <w:szCs w:val="20"/>
              </w:rPr>
            </w:pPr>
          </w:p>
        </w:tc>
        <w:tc>
          <w:tcPr>
            <w:tcW w:w="2350" w:type="dxa"/>
          </w:tcPr>
          <w:p w14:paraId="4AD4437B" w14:textId="77777777" w:rsidR="00C06E56" w:rsidRPr="00E770C7" w:rsidRDefault="00C06E56" w:rsidP="008073B8">
            <w:pPr>
              <w:rPr>
                <w:rFonts w:ascii="Arial" w:hAnsi="Arial" w:cs="Arial"/>
                <w:sz w:val="20"/>
                <w:szCs w:val="20"/>
              </w:rPr>
            </w:pPr>
            <w:r w:rsidRPr="00E770C7">
              <w:rPr>
                <w:rFonts w:ascii="Arial" w:hAnsi="Arial" w:cs="Arial"/>
                <w:sz w:val="20"/>
                <w:szCs w:val="20"/>
              </w:rPr>
              <w:t>pg. 60</w:t>
            </w:r>
          </w:p>
          <w:p w14:paraId="4C2D9BDA" w14:textId="77777777" w:rsidR="00C06E56" w:rsidRPr="00E770C7" w:rsidRDefault="00C06E56" w:rsidP="008073B8">
            <w:pPr>
              <w:rPr>
                <w:rFonts w:ascii="Arial" w:hAnsi="Arial" w:cs="Arial"/>
                <w:sz w:val="20"/>
                <w:szCs w:val="20"/>
              </w:rPr>
            </w:pPr>
          </w:p>
          <w:p w14:paraId="0CC0CFB1"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IV.</w:t>
            </w:r>
            <w:r w:rsidRPr="00E770C7">
              <w:rPr>
                <w:rFonts w:ascii="Arial" w:hAnsi="Arial" w:cs="Arial"/>
                <w:sz w:val="20"/>
                <w:szCs w:val="20"/>
              </w:rPr>
              <w:t xml:space="preserve"> </w:t>
            </w:r>
            <w:r w:rsidRPr="00E770C7">
              <w:rPr>
                <w:rFonts w:ascii="Arial" w:eastAsia="Calibri" w:hAnsi="Arial" w:cs="Arial"/>
                <w:sz w:val="20"/>
                <w:szCs w:val="20"/>
                <w:lang w:val="en-US" w:eastAsia="en-US"/>
              </w:rPr>
              <w:t>LESSONS LEARNED, RECOMMENDATIONS, AND CONCLUSION</w:t>
            </w:r>
          </w:p>
        </w:tc>
        <w:tc>
          <w:tcPr>
            <w:tcW w:w="3195" w:type="dxa"/>
          </w:tcPr>
          <w:p w14:paraId="5BEC7671"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Recommendation 5 - PMU fully agrees</w:t>
            </w:r>
          </w:p>
        </w:tc>
        <w:tc>
          <w:tcPr>
            <w:tcW w:w="2282" w:type="dxa"/>
          </w:tcPr>
          <w:p w14:paraId="1988AF49" w14:textId="77777777" w:rsidR="00C06E56" w:rsidRPr="00E770C7" w:rsidRDefault="00C06E56" w:rsidP="008073B8">
            <w:pPr>
              <w:rPr>
                <w:rFonts w:ascii="Arial" w:eastAsia="Calibri" w:hAnsi="Arial" w:cs="Arial"/>
                <w:sz w:val="20"/>
                <w:szCs w:val="20"/>
              </w:rPr>
            </w:pPr>
            <w:r>
              <w:rPr>
                <w:rFonts w:ascii="Arial" w:hAnsi="Arial" w:cs="Arial"/>
                <w:sz w:val="20"/>
                <w:szCs w:val="20"/>
              </w:rPr>
              <w:t>No change warranted.</w:t>
            </w:r>
          </w:p>
        </w:tc>
      </w:tr>
      <w:tr w:rsidR="00C06E56" w:rsidRPr="00C5047C" w14:paraId="13E4A741" w14:textId="77777777" w:rsidTr="008073B8">
        <w:trPr>
          <w:trHeight w:val="261"/>
        </w:trPr>
        <w:tc>
          <w:tcPr>
            <w:tcW w:w="1180" w:type="dxa"/>
          </w:tcPr>
          <w:p w14:paraId="7C403DA4"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PMU</w:t>
            </w:r>
          </w:p>
        </w:tc>
        <w:tc>
          <w:tcPr>
            <w:tcW w:w="533" w:type="dxa"/>
          </w:tcPr>
          <w:p w14:paraId="4789B4C3" w14:textId="77777777" w:rsidR="00C06E56" w:rsidRPr="00E770C7" w:rsidRDefault="00C06E56" w:rsidP="008073B8">
            <w:pPr>
              <w:rPr>
                <w:rFonts w:ascii="Arial" w:hAnsi="Arial" w:cs="Arial"/>
                <w:sz w:val="20"/>
                <w:szCs w:val="20"/>
              </w:rPr>
            </w:pPr>
          </w:p>
        </w:tc>
        <w:tc>
          <w:tcPr>
            <w:tcW w:w="2350" w:type="dxa"/>
          </w:tcPr>
          <w:p w14:paraId="08E8842B" w14:textId="77777777" w:rsidR="00C06E56" w:rsidRPr="00E770C7" w:rsidRDefault="00C06E56" w:rsidP="008073B8">
            <w:pPr>
              <w:rPr>
                <w:rFonts w:ascii="Arial" w:hAnsi="Arial" w:cs="Arial"/>
                <w:sz w:val="20"/>
                <w:szCs w:val="20"/>
              </w:rPr>
            </w:pPr>
            <w:r w:rsidRPr="00E770C7">
              <w:rPr>
                <w:rFonts w:ascii="Arial" w:hAnsi="Arial" w:cs="Arial"/>
                <w:sz w:val="20"/>
                <w:szCs w:val="20"/>
              </w:rPr>
              <w:t>pg. 60</w:t>
            </w:r>
          </w:p>
          <w:p w14:paraId="5B232B9A" w14:textId="77777777" w:rsidR="00C06E56" w:rsidRPr="00E770C7" w:rsidRDefault="00C06E56" w:rsidP="008073B8">
            <w:pPr>
              <w:rPr>
                <w:rFonts w:ascii="Arial" w:hAnsi="Arial" w:cs="Arial"/>
                <w:sz w:val="20"/>
                <w:szCs w:val="20"/>
              </w:rPr>
            </w:pPr>
          </w:p>
          <w:p w14:paraId="6F4CA5CF"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IV.</w:t>
            </w:r>
            <w:r w:rsidRPr="00E770C7">
              <w:rPr>
                <w:rFonts w:ascii="Arial" w:hAnsi="Arial" w:cs="Arial"/>
                <w:sz w:val="20"/>
                <w:szCs w:val="20"/>
              </w:rPr>
              <w:t xml:space="preserve"> </w:t>
            </w:r>
            <w:r w:rsidRPr="00E770C7">
              <w:rPr>
                <w:rFonts w:ascii="Arial" w:eastAsia="Calibri" w:hAnsi="Arial" w:cs="Arial"/>
                <w:sz w:val="20"/>
                <w:szCs w:val="20"/>
                <w:lang w:val="en-US" w:eastAsia="en-US"/>
              </w:rPr>
              <w:t>LESSONS LEARNED, RECOMMENDATIONS, AND CONCLUSION</w:t>
            </w:r>
          </w:p>
        </w:tc>
        <w:tc>
          <w:tcPr>
            <w:tcW w:w="3195" w:type="dxa"/>
          </w:tcPr>
          <w:p w14:paraId="6A81E17F"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Recommendation 7 - PMU fully agrees</w:t>
            </w:r>
          </w:p>
        </w:tc>
        <w:tc>
          <w:tcPr>
            <w:tcW w:w="2282" w:type="dxa"/>
          </w:tcPr>
          <w:p w14:paraId="13B4A32D" w14:textId="77777777" w:rsidR="00C06E56" w:rsidRPr="00E770C7" w:rsidRDefault="00C06E56" w:rsidP="008073B8">
            <w:pPr>
              <w:rPr>
                <w:rFonts w:ascii="Arial" w:eastAsia="Calibri" w:hAnsi="Arial" w:cs="Arial"/>
                <w:sz w:val="20"/>
                <w:szCs w:val="20"/>
              </w:rPr>
            </w:pPr>
            <w:r>
              <w:rPr>
                <w:rFonts w:ascii="Arial" w:hAnsi="Arial" w:cs="Arial"/>
                <w:sz w:val="20"/>
                <w:szCs w:val="20"/>
              </w:rPr>
              <w:t>No change warranted.</w:t>
            </w:r>
          </w:p>
        </w:tc>
      </w:tr>
      <w:tr w:rsidR="00C06E56" w:rsidRPr="00C5047C" w14:paraId="1E071F5F" w14:textId="77777777" w:rsidTr="008073B8">
        <w:trPr>
          <w:trHeight w:val="261"/>
        </w:trPr>
        <w:tc>
          <w:tcPr>
            <w:tcW w:w="1180" w:type="dxa"/>
          </w:tcPr>
          <w:p w14:paraId="45F11B0A"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PMU</w:t>
            </w:r>
          </w:p>
        </w:tc>
        <w:tc>
          <w:tcPr>
            <w:tcW w:w="533" w:type="dxa"/>
          </w:tcPr>
          <w:p w14:paraId="4DA731D6" w14:textId="77777777" w:rsidR="00C06E56" w:rsidRPr="00E770C7" w:rsidRDefault="00C06E56" w:rsidP="008073B8">
            <w:pPr>
              <w:rPr>
                <w:rFonts w:ascii="Arial" w:hAnsi="Arial" w:cs="Arial"/>
                <w:sz w:val="20"/>
                <w:szCs w:val="20"/>
              </w:rPr>
            </w:pPr>
          </w:p>
        </w:tc>
        <w:tc>
          <w:tcPr>
            <w:tcW w:w="2350" w:type="dxa"/>
          </w:tcPr>
          <w:p w14:paraId="222FCB77" w14:textId="77777777" w:rsidR="00C06E56" w:rsidRPr="00E770C7" w:rsidRDefault="00C06E56" w:rsidP="008073B8">
            <w:pPr>
              <w:rPr>
                <w:rFonts w:ascii="Arial" w:hAnsi="Arial" w:cs="Arial"/>
                <w:sz w:val="20"/>
                <w:szCs w:val="20"/>
              </w:rPr>
            </w:pPr>
            <w:r w:rsidRPr="00E770C7">
              <w:rPr>
                <w:rFonts w:ascii="Arial" w:hAnsi="Arial" w:cs="Arial"/>
                <w:sz w:val="20"/>
                <w:szCs w:val="20"/>
              </w:rPr>
              <w:t>pg. 60</w:t>
            </w:r>
          </w:p>
          <w:p w14:paraId="1E9D5D37" w14:textId="77777777" w:rsidR="00C06E56" w:rsidRPr="00E770C7" w:rsidRDefault="00C06E56" w:rsidP="008073B8">
            <w:pPr>
              <w:rPr>
                <w:rFonts w:ascii="Arial" w:hAnsi="Arial" w:cs="Arial"/>
                <w:sz w:val="20"/>
                <w:szCs w:val="20"/>
              </w:rPr>
            </w:pPr>
          </w:p>
          <w:p w14:paraId="160DB750"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IV.</w:t>
            </w:r>
            <w:r w:rsidRPr="00E770C7">
              <w:rPr>
                <w:rFonts w:ascii="Arial" w:hAnsi="Arial" w:cs="Arial"/>
                <w:sz w:val="20"/>
                <w:szCs w:val="20"/>
              </w:rPr>
              <w:t xml:space="preserve"> </w:t>
            </w:r>
            <w:r w:rsidRPr="00E770C7">
              <w:rPr>
                <w:rFonts w:ascii="Arial" w:eastAsia="Calibri" w:hAnsi="Arial" w:cs="Arial"/>
                <w:sz w:val="20"/>
                <w:szCs w:val="20"/>
                <w:lang w:val="en-US" w:eastAsia="en-US"/>
              </w:rPr>
              <w:t>LESSONS LEARNED, RECOMMENDATIONS, AND CONCLUSION</w:t>
            </w:r>
          </w:p>
        </w:tc>
        <w:tc>
          <w:tcPr>
            <w:tcW w:w="3195" w:type="dxa"/>
          </w:tcPr>
          <w:p w14:paraId="273E319C" w14:textId="77777777" w:rsidR="00C06E56" w:rsidRPr="00E770C7" w:rsidRDefault="00C06E56" w:rsidP="008073B8">
            <w:pPr>
              <w:rPr>
                <w:rFonts w:ascii="Arial" w:hAnsi="Arial" w:cs="Arial"/>
                <w:sz w:val="20"/>
                <w:szCs w:val="20"/>
              </w:rPr>
            </w:pPr>
            <w:r w:rsidRPr="00E770C7">
              <w:rPr>
                <w:rFonts w:ascii="Arial" w:eastAsia="Calibri" w:hAnsi="Arial" w:cs="Arial"/>
                <w:sz w:val="20"/>
                <w:szCs w:val="20"/>
                <w:lang w:val="en-US" w:eastAsia="en-US"/>
              </w:rPr>
              <w:t xml:space="preserve">Recommendation 8 - The PMU has updated the </w:t>
            </w:r>
            <w:proofErr w:type="spellStart"/>
            <w:r w:rsidRPr="00E770C7">
              <w:rPr>
                <w:rFonts w:ascii="Arial" w:eastAsia="Calibri" w:hAnsi="Arial" w:cs="Arial"/>
                <w:sz w:val="20"/>
                <w:szCs w:val="20"/>
                <w:lang w:val="en-US" w:eastAsia="en-US"/>
              </w:rPr>
              <w:t>ToR</w:t>
            </w:r>
            <w:proofErr w:type="spellEnd"/>
            <w:r w:rsidRPr="00E770C7">
              <w:rPr>
                <w:rFonts w:ascii="Arial" w:eastAsia="Calibri" w:hAnsi="Arial" w:cs="Arial"/>
                <w:sz w:val="20"/>
                <w:szCs w:val="20"/>
                <w:lang w:val="en-US" w:eastAsia="en-US"/>
              </w:rPr>
              <w:t xml:space="preserve"> and intends to hire consultants to prepare these instruments</w:t>
            </w:r>
          </w:p>
        </w:tc>
        <w:tc>
          <w:tcPr>
            <w:tcW w:w="2282" w:type="dxa"/>
          </w:tcPr>
          <w:p w14:paraId="1801F455" w14:textId="77777777" w:rsidR="00C06E56" w:rsidRPr="00E770C7" w:rsidRDefault="00C06E56" w:rsidP="008073B8">
            <w:pPr>
              <w:rPr>
                <w:rFonts w:ascii="Arial" w:eastAsia="Calibri" w:hAnsi="Arial" w:cs="Arial"/>
                <w:sz w:val="20"/>
                <w:szCs w:val="20"/>
              </w:rPr>
            </w:pPr>
            <w:r>
              <w:rPr>
                <w:rFonts w:ascii="Arial" w:hAnsi="Arial" w:cs="Arial"/>
                <w:sz w:val="20"/>
                <w:szCs w:val="20"/>
              </w:rPr>
              <w:t>No change warranted.</w:t>
            </w:r>
          </w:p>
        </w:tc>
      </w:tr>
      <w:tr w:rsidR="00C06E56" w:rsidRPr="00565124" w14:paraId="6CBE8540" w14:textId="77777777" w:rsidTr="008073B8">
        <w:trPr>
          <w:trHeight w:val="261"/>
        </w:trPr>
        <w:tc>
          <w:tcPr>
            <w:tcW w:w="9540" w:type="dxa"/>
            <w:gridSpan w:val="5"/>
            <w:tcBorders>
              <w:top w:val="single" w:sz="4" w:space="0" w:color="FFFFFF"/>
            </w:tcBorders>
            <w:shd w:val="clear" w:color="auto" w:fill="BFBFBF" w:themeFill="background1" w:themeFillShade="BF"/>
          </w:tcPr>
          <w:p w14:paraId="124B45B9" w14:textId="77777777" w:rsidR="00C06E56" w:rsidRPr="00565124" w:rsidRDefault="00C06E56" w:rsidP="008073B8">
            <w:pPr>
              <w:rPr>
                <w:rFonts w:ascii="Arial" w:hAnsi="Arial" w:cs="Arial"/>
                <w:b/>
                <w:bCs/>
                <w:i/>
                <w:iCs/>
                <w:sz w:val="20"/>
                <w:szCs w:val="20"/>
              </w:rPr>
            </w:pPr>
            <w:r w:rsidRPr="00565124">
              <w:rPr>
                <w:rFonts w:ascii="Arial" w:hAnsi="Arial" w:cs="Arial"/>
                <w:b/>
                <w:bCs/>
                <w:i/>
                <w:iCs/>
                <w:sz w:val="20"/>
                <w:szCs w:val="20"/>
              </w:rPr>
              <w:t xml:space="preserve">Comments from </w:t>
            </w:r>
            <w:r>
              <w:rPr>
                <w:rFonts w:ascii="Arial" w:hAnsi="Arial" w:cs="Arial"/>
                <w:b/>
                <w:bCs/>
                <w:i/>
                <w:iCs/>
                <w:sz w:val="20"/>
                <w:szCs w:val="20"/>
              </w:rPr>
              <w:t>UNDP SESP Specialist</w:t>
            </w:r>
          </w:p>
        </w:tc>
      </w:tr>
      <w:tr w:rsidR="00C06E56" w:rsidRPr="00C5047C" w14:paraId="6647254D" w14:textId="77777777" w:rsidTr="008073B8">
        <w:trPr>
          <w:trHeight w:val="261"/>
        </w:trPr>
        <w:tc>
          <w:tcPr>
            <w:tcW w:w="1180" w:type="dxa"/>
          </w:tcPr>
          <w:p w14:paraId="640AC72F" w14:textId="77777777" w:rsidR="00C06E56" w:rsidRDefault="00C06E56" w:rsidP="008073B8">
            <w:pPr>
              <w:rPr>
                <w:rFonts w:ascii="Arial" w:hAnsi="Arial" w:cs="Arial"/>
                <w:sz w:val="20"/>
                <w:szCs w:val="20"/>
              </w:rPr>
            </w:pPr>
            <w:r>
              <w:rPr>
                <w:rFonts w:ascii="Arial" w:hAnsi="Arial" w:cs="Arial"/>
                <w:sz w:val="20"/>
                <w:szCs w:val="20"/>
              </w:rPr>
              <w:t>SESP Specialist</w:t>
            </w:r>
          </w:p>
        </w:tc>
        <w:tc>
          <w:tcPr>
            <w:tcW w:w="533" w:type="dxa"/>
          </w:tcPr>
          <w:p w14:paraId="0C883550" w14:textId="77777777" w:rsidR="00C06E56" w:rsidRPr="00C5047C" w:rsidRDefault="00C06E56" w:rsidP="008073B8">
            <w:pPr>
              <w:rPr>
                <w:rFonts w:ascii="Arial" w:hAnsi="Arial" w:cs="Arial"/>
                <w:sz w:val="20"/>
                <w:szCs w:val="20"/>
              </w:rPr>
            </w:pPr>
          </w:p>
        </w:tc>
        <w:tc>
          <w:tcPr>
            <w:tcW w:w="2350" w:type="dxa"/>
          </w:tcPr>
          <w:p w14:paraId="6071EC5E" w14:textId="77777777" w:rsidR="00C06E56" w:rsidRPr="00CB762E" w:rsidRDefault="00C06E56" w:rsidP="008073B8">
            <w:pPr>
              <w:rPr>
                <w:rFonts w:ascii="Arial" w:hAnsi="Arial" w:cs="Arial"/>
                <w:sz w:val="20"/>
                <w:szCs w:val="20"/>
                <w:lang w:val="en-GB"/>
              </w:rPr>
            </w:pPr>
            <w:r>
              <w:rPr>
                <w:rFonts w:ascii="Arial" w:hAnsi="Arial" w:cs="Arial"/>
                <w:sz w:val="20"/>
                <w:szCs w:val="20"/>
                <w:lang w:val="en-GB"/>
              </w:rPr>
              <w:t>General</w:t>
            </w:r>
          </w:p>
        </w:tc>
        <w:tc>
          <w:tcPr>
            <w:tcW w:w="3195" w:type="dxa"/>
          </w:tcPr>
          <w:p w14:paraId="0D85B5BB" w14:textId="77777777" w:rsidR="00C06E56" w:rsidRPr="00F57F15" w:rsidRDefault="00C06E56" w:rsidP="008073B8">
            <w:pPr>
              <w:rPr>
                <w:rFonts w:ascii="Arial" w:hAnsi="Arial" w:cs="Arial"/>
                <w:sz w:val="20"/>
                <w:szCs w:val="20"/>
              </w:rPr>
            </w:pPr>
            <w:r w:rsidRPr="00CB762E">
              <w:rPr>
                <w:rFonts w:ascii="Arial" w:eastAsia="Calibri" w:hAnsi="Arial" w:cs="Arial"/>
                <w:sz w:val="20"/>
                <w:szCs w:val="20"/>
                <w:lang w:val="en-GB"/>
              </w:rPr>
              <w:t>Ensure that the project's safeguards architecture is completed and compliant with the UNDP SES Policy (including revision of the SESP and SEP) and that implementation is carefully monitored - training on the UNDP SES Policy and support can be requested from the SES focal point in the Regional Bureau with support from the NCE safeguards team if required.</w:t>
            </w:r>
          </w:p>
        </w:tc>
        <w:tc>
          <w:tcPr>
            <w:tcW w:w="2282" w:type="dxa"/>
          </w:tcPr>
          <w:p w14:paraId="5D9989C5" w14:textId="77777777" w:rsidR="00C06E56" w:rsidRPr="00E56B62" w:rsidRDefault="00C06E56" w:rsidP="008073B8">
            <w:pPr>
              <w:rPr>
                <w:rFonts w:ascii="Arial" w:eastAsia="Calibri" w:hAnsi="Arial" w:cs="Arial"/>
                <w:sz w:val="20"/>
                <w:szCs w:val="20"/>
              </w:rPr>
            </w:pPr>
            <w:r>
              <w:rPr>
                <w:rFonts w:ascii="Arial" w:hAnsi="Arial" w:cs="Arial"/>
                <w:sz w:val="20"/>
                <w:szCs w:val="20"/>
              </w:rPr>
              <w:t>Reference is made to Recommendation 8 whereby the MTR consultants have already called out the SESP architecture and the need to ensure compliance with UNDP policy. No changes warranted.</w:t>
            </w:r>
          </w:p>
        </w:tc>
      </w:tr>
      <w:tr w:rsidR="00C06E56" w:rsidRPr="00C5047C" w14:paraId="055DF821" w14:textId="77777777" w:rsidTr="008073B8">
        <w:trPr>
          <w:trHeight w:val="261"/>
        </w:trPr>
        <w:tc>
          <w:tcPr>
            <w:tcW w:w="1180" w:type="dxa"/>
          </w:tcPr>
          <w:p w14:paraId="526EF9E6" w14:textId="77777777" w:rsidR="00C06E56" w:rsidRDefault="00C06E56" w:rsidP="008073B8">
            <w:pPr>
              <w:rPr>
                <w:rFonts w:ascii="Arial" w:hAnsi="Arial" w:cs="Arial"/>
                <w:sz w:val="20"/>
                <w:szCs w:val="20"/>
              </w:rPr>
            </w:pPr>
            <w:r>
              <w:rPr>
                <w:rFonts w:ascii="Arial" w:hAnsi="Arial" w:cs="Arial"/>
                <w:sz w:val="20"/>
                <w:szCs w:val="20"/>
              </w:rPr>
              <w:t>SESP Specialist</w:t>
            </w:r>
          </w:p>
        </w:tc>
        <w:tc>
          <w:tcPr>
            <w:tcW w:w="533" w:type="dxa"/>
          </w:tcPr>
          <w:p w14:paraId="0675E139" w14:textId="77777777" w:rsidR="00C06E56" w:rsidRPr="00C5047C" w:rsidRDefault="00C06E56" w:rsidP="008073B8">
            <w:pPr>
              <w:rPr>
                <w:rFonts w:ascii="Arial" w:hAnsi="Arial" w:cs="Arial"/>
                <w:sz w:val="20"/>
                <w:szCs w:val="20"/>
              </w:rPr>
            </w:pPr>
          </w:p>
        </w:tc>
        <w:tc>
          <w:tcPr>
            <w:tcW w:w="2350" w:type="dxa"/>
          </w:tcPr>
          <w:p w14:paraId="734DF410" w14:textId="77777777" w:rsidR="00C06E56" w:rsidRPr="00CB762E" w:rsidRDefault="00C06E56" w:rsidP="008073B8">
            <w:pPr>
              <w:rPr>
                <w:rFonts w:ascii="Arial" w:hAnsi="Arial" w:cs="Arial"/>
                <w:sz w:val="20"/>
                <w:szCs w:val="20"/>
                <w:lang w:val="en-GB"/>
              </w:rPr>
            </w:pPr>
            <w:r>
              <w:rPr>
                <w:rFonts w:ascii="Arial" w:hAnsi="Arial" w:cs="Arial"/>
                <w:sz w:val="20"/>
                <w:szCs w:val="20"/>
                <w:lang w:val="en-GB"/>
              </w:rPr>
              <w:t>General</w:t>
            </w:r>
          </w:p>
        </w:tc>
        <w:tc>
          <w:tcPr>
            <w:tcW w:w="3195" w:type="dxa"/>
          </w:tcPr>
          <w:p w14:paraId="1098F809" w14:textId="77777777" w:rsidR="00C06E56" w:rsidRPr="00F57F15" w:rsidRDefault="00C06E56" w:rsidP="008073B8">
            <w:pPr>
              <w:rPr>
                <w:rFonts w:ascii="Arial" w:hAnsi="Arial" w:cs="Arial"/>
                <w:sz w:val="20"/>
                <w:szCs w:val="20"/>
              </w:rPr>
            </w:pPr>
            <w:r w:rsidRPr="00CB762E">
              <w:rPr>
                <w:rFonts w:ascii="Arial" w:eastAsia="Calibri" w:hAnsi="Arial" w:cs="Arial"/>
                <w:sz w:val="20"/>
                <w:szCs w:val="20"/>
                <w:lang w:val="en-GB"/>
              </w:rPr>
              <w:t xml:space="preserve">Revise and update the ESIA and prepare an ESMP as indicated in the SESP. The </w:t>
            </w:r>
            <w:proofErr w:type="spellStart"/>
            <w:r w:rsidRPr="00CB762E">
              <w:rPr>
                <w:rFonts w:ascii="Arial" w:eastAsia="Calibri" w:hAnsi="Arial" w:cs="Arial"/>
                <w:sz w:val="20"/>
                <w:szCs w:val="20"/>
                <w:lang w:val="en-GB"/>
              </w:rPr>
              <w:t>Diagnostico</w:t>
            </w:r>
            <w:proofErr w:type="spellEnd"/>
            <w:r w:rsidRPr="00CB762E">
              <w:rPr>
                <w:rFonts w:ascii="Arial" w:eastAsia="Calibri" w:hAnsi="Arial" w:cs="Arial"/>
                <w:sz w:val="20"/>
                <w:szCs w:val="20"/>
                <w:lang w:val="en-GB"/>
              </w:rPr>
              <w:t xml:space="preserve"> </w:t>
            </w:r>
            <w:proofErr w:type="spellStart"/>
            <w:r w:rsidRPr="00CB762E">
              <w:rPr>
                <w:rFonts w:ascii="Arial" w:eastAsia="Calibri" w:hAnsi="Arial" w:cs="Arial"/>
                <w:sz w:val="20"/>
                <w:szCs w:val="20"/>
                <w:lang w:val="en-GB"/>
              </w:rPr>
              <w:t>Elaboração</w:t>
            </w:r>
            <w:proofErr w:type="spellEnd"/>
            <w:r w:rsidRPr="00CB762E">
              <w:rPr>
                <w:rFonts w:ascii="Arial" w:eastAsia="Calibri" w:hAnsi="Arial" w:cs="Arial"/>
                <w:sz w:val="20"/>
                <w:szCs w:val="20"/>
                <w:lang w:val="en-GB"/>
              </w:rPr>
              <w:t xml:space="preserve"> do </w:t>
            </w:r>
            <w:proofErr w:type="spellStart"/>
            <w:r w:rsidRPr="00CB762E">
              <w:rPr>
                <w:rFonts w:ascii="Arial" w:eastAsia="Calibri" w:hAnsi="Arial" w:cs="Arial"/>
                <w:sz w:val="20"/>
                <w:szCs w:val="20"/>
                <w:lang w:val="en-GB"/>
              </w:rPr>
              <w:t>Relatório</w:t>
            </w:r>
            <w:proofErr w:type="spellEnd"/>
            <w:r w:rsidRPr="00CB762E">
              <w:rPr>
                <w:rFonts w:ascii="Arial" w:eastAsia="Calibri" w:hAnsi="Arial" w:cs="Arial"/>
                <w:sz w:val="20"/>
                <w:szCs w:val="20"/>
                <w:lang w:val="en-GB"/>
              </w:rPr>
              <w:t xml:space="preserve"> -ESIA uploaded on July 4, 2023, is incomplete. It does not include a social impact assessment of affected communities. In general, it also lacks a methodology to assess the potential impacts.</w:t>
            </w:r>
          </w:p>
        </w:tc>
        <w:tc>
          <w:tcPr>
            <w:tcW w:w="2282" w:type="dxa"/>
          </w:tcPr>
          <w:p w14:paraId="57702C3D" w14:textId="77777777" w:rsidR="00C06E56" w:rsidRPr="00E56B62" w:rsidRDefault="00C06E56" w:rsidP="008073B8">
            <w:pPr>
              <w:rPr>
                <w:rFonts w:ascii="Arial" w:eastAsia="Calibri" w:hAnsi="Arial" w:cs="Arial"/>
                <w:sz w:val="20"/>
                <w:szCs w:val="20"/>
              </w:rPr>
            </w:pPr>
            <w:r>
              <w:rPr>
                <w:rFonts w:ascii="Arial" w:hAnsi="Arial" w:cs="Arial"/>
                <w:sz w:val="20"/>
                <w:szCs w:val="20"/>
              </w:rPr>
              <w:t xml:space="preserve">See comment above. The MTR consultants have also indicated that the PMU is ill-equipped to address safeguards in a meaningful way and require outside assistance from a seasoned consultant. </w:t>
            </w:r>
          </w:p>
        </w:tc>
      </w:tr>
      <w:tr w:rsidR="00C06E56" w:rsidRPr="00C5047C" w14:paraId="09522CB8" w14:textId="77777777" w:rsidTr="008073B8">
        <w:trPr>
          <w:trHeight w:val="261"/>
        </w:trPr>
        <w:tc>
          <w:tcPr>
            <w:tcW w:w="1180" w:type="dxa"/>
          </w:tcPr>
          <w:p w14:paraId="0104C6E9" w14:textId="77777777" w:rsidR="00C06E56" w:rsidRDefault="00C06E56" w:rsidP="008073B8">
            <w:pPr>
              <w:rPr>
                <w:rFonts w:ascii="Arial" w:hAnsi="Arial" w:cs="Arial"/>
                <w:sz w:val="20"/>
                <w:szCs w:val="20"/>
              </w:rPr>
            </w:pPr>
            <w:r>
              <w:rPr>
                <w:rFonts w:ascii="Arial" w:hAnsi="Arial" w:cs="Arial"/>
                <w:sz w:val="20"/>
                <w:szCs w:val="20"/>
              </w:rPr>
              <w:t>SESP Specialist</w:t>
            </w:r>
          </w:p>
        </w:tc>
        <w:tc>
          <w:tcPr>
            <w:tcW w:w="533" w:type="dxa"/>
          </w:tcPr>
          <w:p w14:paraId="2F4F7F9C" w14:textId="77777777" w:rsidR="00C06E56" w:rsidRPr="00C5047C" w:rsidRDefault="00C06E56" w:rsidP="008073B8">
            <w:pPr>
              <w:rPr>
                <w:rFonts w:ascii="Arial" w:hAnsi="Arial" w:cs="Arial"/>
                <w:sz w:val="20"/>
                <w:szCs w:val="20"/>
              </w:rPr>
            </w:pPr>
          </w:p>
        </w:tc>
        <w:tc>
          <w:tcPr>
            <w:tcW w:w="2350" w:type="dxa"/>
          </w:tcPr>
          <w:p w14:paraId="17DF4889" w14:textId="77777777" w:rsidR="00C06E56" w:rsidRDefault="00C06E56" w:rsidP="008073B8">
            <w:pPr>
              <w:rPr>
                <w:rFonts w:ascii="Arial" w:hAnsi="Arial" w:cs="Arial"/>
                <w:sz w:val="20"/>
                <w:szCs w:val="20"/>
              </w:rPr>
            </w:pPr>
            <w:r>
              <w:rPr>
                <w:rFonts w:ascii="Arial" w:hAnsi="Arial" w:cs="Arial"/>
                <w:sz w:val="20"/>
                <w:szCs w:val="20"/>
                <w:lang w:val="en-GB"/>
              </w:rPr>
              <w:t>General</w:t>
            </w:r>
          </w:p>
        </w:tc>
        <w:tc>
          <w:tcPr>
            <w:tcW w:w="3195" w:type="dxa"/>
          </w:tcPr>
          <w:p w14:paraId="6BEE6BF9" w14:textId="77777777" w:rsidR="00C06E56" w:rsidRPr="00F57F15" w:rsidRDefault="00C06E56" w:rsidP="008073B8">
            <w:pPr>
              <w:rPr>
                <w:rFonts w:ascii="Arial" w:hAnsi="Arial" w:cs="Arial"/>
                <w:sz w:val="20"/>
                <w:szCs w:val="20"/>
              </w:rPr>
            </w:pPr>
            <w:r w:rsidRPr="00CB762E">
              <w:rPr>
                <w:rFonts w:ascii="Arial" w:hAnsi="Arial" w:cs="Arial"/>
                <w:sz w:val="20"/>
                <w:szCs w:val="20"/>
                <w:lang w:val="en-GB"/>
              </w:rPr>
              <w:t xml:space="preserve">Prepare a Livelihood Action Plan (LAP) to address economic </w:t>
            </w:r>
            <w:r w:rsidRPr="00CB762E">
              <w:rPr>
                <w:rFonts w:ascii="Arial" w:hAnsi="Arial" w:cs="Arial"/>
                <w:sz w:val="20"/>
                <w:szCs w:val="20"/>
                <w:lang w:val="en-GB"/>
              </w:rPr>
              <w:lastRenderedPageBreak/>
              <w:t>displacement risks generated by project activities that restrict access to resources, as the SESP indicates.</w:t>
            </w:r>
          </w:p>
        </w:tc>
        <w:tc>
          <w:tcPr>
            <w:tcW w:w="2282" w:type="dxa"/>
          </w:tcPr>
          <w:p w14:paraId="34B11A7E" w14:textId="77777777" w:rsidR="00C06E56" w:rsidRPr="00E56B62" w:rsidRDefault="00C06E56" w:rsidP="008073B8">
            <w:pPr>
              <w:rPr>
                <w:rFonts w:ascii="Arial" w:eastAsia="Calibri" w:hAnsi="Arial" w:cs="Arial"/>
                <w:sz w:val="20"/>
                <w:szCs w:val="20"/>
              </w:rPr>
            </w:pPr>
            <w:r>
              <w:rPr>
                <w:rFonts w:ascii="Arial" w:hAnsi="Arial" w:cs="Arial"/>
                <w:sz w:val="20"/>
                <w:szCs w:val="20"/>
              </w:rPr>
              <w:lastRenderedPageBreak/>
              <w:t>See comment above. No changes.</w:t>
            </w:r>
          </w:p>
        </w:tc>
      </w:tr>
      <w:tr w:rsidR="00C06E56" w:rsidRPr="00C5047C" w14:paraId="63810AB9" w14:textId="77777777" w:rsidTr="008073B8">
        <w:trPr>
          <w:trHeight w:val="261"/>
        </w:trPr>
        <w:tc>
          <w:tcPr>
            <w:tcW w:w="1180" w:type="dxa"/>
          </w:tcPr>
          <w:p w14:paraId="308A3343" w14:textId="77777777" w:rsidR="00C06E56" w:rsidRDefault="00C06E56" w:rsidP="008073B8">
            <w:pPr>
              <w:rPr>
                <w:rFonts w:ascii="Arial" w:hAnsi="Arial" w:cs="Arial"/>
                <w:sz w:val="20"/>
                <w:szCs w:val="20"/>
              </w:rPr>
            </w:pPr>
            <w:r>
              <w:rPr>
                <w:rFonts w:ascii="Arial" w:hAnsi="Arial" w:cs="Arial"/>
                <w:sz w:val="20"/>
                <w:szCs w:val="20"/>
              </w:rPr>
              <w:t>SESP Specialist</w:t>
            </w:r>
          </w:p>
        </w:tc>
        <w:tc>
          <w:tcPr>
            <w:tcW w:w="533" w:type="dxa"/>
          </w:tcPr>
          <w:p w14:paraId="40DD4F75" w14:textId="77777777" w:rsidR="00C06E56" w:rsidRPr="00C5047C" w:rsidRDefault="00C06E56" w:rsidP="008073B8">
            <w:pPr>
              <w:rPr>
                <w:rFonts w:ascii="Arial" w:hAnsi="Arial" w:cs="Arial"/>
                <w:sz w:val="20"/>
                <w:szCs w:val="20"/>
              </w:rPr>
            </w:pPr>
          </w:p>
        </w:tc>
        <w:tc>
          <w:tcPr>
            <w:tcW w:w="2350" w:type="dxa"/>
          </w:tcPr>
          <w:p w14:paraId="053E053D" w14:textId="77777777" w:rsidR="00C06E56" w:rsidRPr="002E5982" w:rsidRDefault="00C06E56" w:rsidP="008073B8">
            <w:pPr>
              <w:rPr>
                <w:rFonts w:ascii="Arial" w:hAnsi="Arial" w:cs="Arial"/>
                <w:sz w:val="20"/>
                <w:szCs w:val="20"/>
                <w:lang w:val="en-GB"/>
              </w:rPr>
            </w:pPr>
            <w:r>
              <w:rPr>
                <w:rFonts w:ascii="Arial" w:hAnsi="Arial" w:cs="Arial"/>
                <w:sz w:val="20"/>
                <w:szCs w:val="20"/>
                <w:lang w:val="en-GB"/>
              </w:rPr>
              <w:t>General</w:t>
            </w:r>
          </w:p>
        </w:tc>
        <w:tc>
          <w:tcPr>
            <w:tcW w:w="3195" w:type="dxa"/>
          </w:tcPr>
          <w:p w14:paraId="375B9E72" w14:textId="77777777" w:rsidR="00C06E56" w:rsidRPr="00F57F15" w:rsidRDefault="00C06E56" w:rsidP="008073B8">
            <w:pPr>
              <w:rPr>
                <w:rFonts w:ascii="Arial" w:hAnsi="Arial" w:cs="Arial"/>
                <w:sz w:val="20"/>
                <w:szCs w:val="20"/>
              </w:rPr>
            </w:pPr>
            <w:r w:rsidRPr="002E5982">
              <w:rPr>
                <w:rFonts w:ascii="Arial" w:eastAsia="Calibri" w:hAnsi="Arial" w:cs="Arial"/>
                <w:sz w:val="20"/>
                <w:szCs w:val="20"/>
                <w:lang w:val="en-GB"/>
              </w:rPr>
              <w:t>Prioritize actions to operationalize the Grievance Redress Mechanism (GRM) soon after PIR.</w:t>
            </w:r>
          </w:p>
        </w:tc>
        <w:tc>
          <w:tcPr>
            <w:tcW w:w="2282" w:type="dxa"/>
          </w:tcPr>
          <w:p w14:paraId="50DA5879" w14:textId="77777777" w:rsidR="00C06E56" w:rsidRPr="00E56B62" w:rsidRDefault="00C06E56" w:rsidP="008073B8">
            <w:pPr>
              <w:rPr>
                <w:rFonts w:ascii="Arial" w:eastAsia="Calibri" w:hAnsi="Arial" w:cs="Arial"/>
                <w:sz w:val="20"/>
                <w:szCs w:val="20"/>
              </w:rPr>
            </w:pPr>
            <w:r>
              <w:rPr>
                <w:rFonts w:ascii="Arial" w:hAnsi="Arial" w:cs="Arial"/>
                <w:sz w:val="20"/>
                <w:szCs w:val="20"/>
              </w:rPr>
              <w:t>See comment above. No changes.</w:t>
            </w:r>
          </w:p>
        </w:tc>
      </w:tr>
      <w:tr w:rsidR="00C06E56" w:rsidRPr="00C5047C" w14:paraId="014D264E" w14:textId="77777777" w:rsidTr="008073B8">
        <w:trPr>
          <w:trHeight w:val="261"/>
        </w:trPr>
        <w:tc>
          <w:tcPr>
            <w:tcW w:w="1180" w:type="dxa"/>
          </w:tcPr>
          <w:p w14:paraId="68854335" w14:textId="77777777" w:rsidR="00C06E56" w:rsidRDefault="00C06E56" w:rsidP="008073B8">
            <w:pPr>
              <w:rPr>
                <w:rFonts w:ascii="Arial" w:hAnsi="Arial" w:cs="Arial"/>
                <w:sz w:val="20"/>
                <w:szCs w:val="20"/>
              </w:rPr>
            </w:pPr>
            <w:r>
              <w:rPr>
                <w:rFonts w:ascii="Arial" w:hAnsi="Arial" w:cs="Arial"/>
                <w:sz w:val="20"/>
                <w:szCs w:val="20"/>
              </w:rPr>
              <w:t>SESP Specialist</w:t>
            </w:r>
          </w:p>
        </w:tc>
        <w:tc>
          <w:tcPr>
            <w:tcW w:w="533" w:type="dxa"/>
          </w:tcPr>
          <w:p w14:paraId="5B702696" w14:textId="77777777" w:rsidR="00C06E56" w:rsidRPr="00C5047C" w:rsidRDefault="00C06E56" w:rsidP="008073B8">
            <w:pPr>
              <w:rPr>
                <w:rFonts w:ascii="Arial" w:hAnsi="Arial" w:cs="Arial"/>
                <w:sz w:val="20"/>
                <w:szCs w:val="20"/>
              </w:rPr>
            </w:pPr>
          </w:p>
        </w:tc>
        <w:tc>
          <w:tcPr>
            <w:tcW w:w="2350" w:type="dxa"/>
          </w:tcPr>
          <w:p w14:paraId="78853CA1" w14:textId="77777777" w:rsidR="00C06E56" w:rsidRDefault="00C06E56" w:rsidP="008073B8">
            <w:pPr>
              <w:rPr>
                <w:rFonts w:ascii="Arial" w:hAnsi="Arial" w:cs="Arial"/>
                <w:sz w:val="20"/>
                <w:szCs w:val="20"/>
              </w:rPr>
            </w:pPr>
            <w:r>
              <w:rPr>
                <w:rFonts w:ascii="Arial" w:hAnsi="Arial" w:cs="Arial"/>
                <w:sz w:val="20"/>
                <w:szCs w:val="20"/>
                <w:lang w:val="en-GB"/>
              </w:rPr>
              <w:t>General</w:t>
            </w:r>
          </w:p>
        </w:tc>
        <w:tc>
          <w:tcPr>
            <w:tcW w:w="3195" w:type="dxa"/>
          </w:tcPr>
          <w:p w14:paraId="2A73DB29" w14:textId="77777777" w:rsidR="00C06E56" w:rsidRPr="00F57F15" w:rsidRDefault="00C06E56" w:rsidP="008073B8">
            <w:pPr>
              <w:rPr>
                <w:rFonts w:ascii="Arial" w:hAnsi="Arial" w:cs="Arial"/>
                <w:sz w:val="20"/>
                <w:szCs w:val="20"/>
              </w:rPr>
            </w:pPr>
            <w:r w:rsidRPr="002E5982">
              <w:rPr>
                <w:rFonts w:ascii="Arial" w:hAnsi="Arial" w:cs="Arial"/>
                <w:sz w:val="20"/>
                <w:szCs w:val="20"/>
                <w:lang w:val="en-GB"/>
              </w:rPr>
              <w:t>Continue training law enforcement personnel with a strong human rights component. The training is expected to take place during the last two quarters of 2024</w:t>
            </w:r>
            <w:r>
              <w:rPr>
                <w:rFonts w:ascii="Arial" w:hAnsi="Arial" w:cs="Arial"/>
                <w:sz w:val="20"/>
                <w:szCs w:val="20"/>
                <w:lang w:val="en-GB"/>
              </w:rPr>
              <w:t>.</w:t>
            </w:r>
          </w:p>
        </w:tc>
        <w:tc>
          <w:tcPr>
            <w:tcW w:w="2282" w:type="dxa"/>
          </w:tcPr>
          <w:p w14:paraId="39AB724F" w14:textId="77777777" w:rsidR="00C06E56" w:rsidRPr="00E56B62" w:rsidRDefault="00C06E56" w:rsidP="008073B8">
            <w:pPr>
              <w:rPr>
                <w:rFonts w:ascii="Arial" w:eastAsia="Calibri" w:hAnsi="Arial" w:cs="Arial"/>
                <w:sz w:val="20"/>
                <w:szCs w:val="20"/>
              </w:rPr>
            </w:pPr>
            <w:r>
              <w:rPr>
                <w:rFonts w:ascii="Arial" w:hAnsi="Arial" w:cs="Arial"/>
                <w:sz w:val="20"/>
                <w:szCs w:val="20"/>
              </w:rPr>
              <w:t>See comment above. No changes.</w:t>
            </w:r>
          </w:p>
        </w:tc>
      </w:tr>
      <w:tr w:rsidR="00C06E56" w:rsidRPr="00C5047C" w14:paraId="20BBE40B" w14:textId="77777777" w:rsidTr="008073B8">
        <w:trPr>
          <w:trHeight w:val="261"/>
        </w:trPr>
        <w:tc>
          <w:tcPr>
            <w:tcW w:w="1180" w:type="dxa"/>
          </w:tcPr>
          <w:p w14:paraId="07C33D81" w14:textId="77777777" w:rsidR="00C06E56" w:rsidRDefault="00C06E56" w:rsidP="008073B8">
            <w:pPr>
              <w:rPr>
                <w:rFonts w:ascii="Arial" w:hAnsi="Arial" w:cs="Arial"/>
                <w:sz w:val="20"/>
                <w:szCs w:val="20"/>
              </w:rPr>
            </w:pPr>
            <w:r>
              <w:rPr>
                <w:rFonts w:ascii="Arial" w:hAnsi="Arial" w:cs="Arial"/>
                <w:sz w:val="20"/>
                <w:szCs w:val="20"/>
              </w:rPr>
              <w:t>SESP Specialist</w:t>
            </w:r>
          </w:p>
        </w:tc>
        <w:tc>
          <w:tcPr>
            <w:tcW w:w="533" w:type="dxa"/>
          </w:tcPr>
          <w:p w14:paraId="681B360F" w14:textId="77777777" w:rsidR="00C06E56" w:rsidRPr="00C5047C" w:rsidRDefault="00C06E56" w:rsidP="008073B8">
            <w:pPr>
              <w:rPr>
                <w:rFonts w:ascii="Arial" w:hAnsi="Arial" w:cs="Arial"/>
                <w:sz w:val="20"/>
                <w:szCs w:val="20"/>
              </w:rPr>
            </w:pPr>
          </w:p>
        </w:tc>
        <w:tc>
          <w:tcPr>
            <w:tcW w:w="2350" w:type="dxa"/>
          </w:tcPr>
          <w:p w14:paraId="76F5CBA1" w14:textId="77777777" w:rsidR="00C06E56" w:rsidRPr="002E5982" w:rsidRDefault="00C06E56" w:rsidP="008073B8">
            <w:pPr>
              <w:rPr>
                <w:rFonts w:ascii="Arial" w:hAnsi="Arial" w:cs="Arial"/>
                <w:sz w:val="20"/>
                <w:szCs w:val="20"/>
                <w:lang w:val="en-GB"/>
              </w:rPr>
            </w:pPr>
            <w:r>
              <w:rPr>
                <w:rFonts w:ascii="Arial" w:hAnsi="Arial" w:cs="Arial"/>
                <w:sz w:val="20"/>
                <w:szCs w:val="20"/>
                <w:lang w:val="en-GB"/>
              </w:rPr>
              <w:t>General</w:t>
            </w:r>
          </w:p>
        </w:tc>
        <w:tc>
          <w:tcPr>
            <w:tcW w:w="3195" w:type="dxa"/>
          </w:tcPr>
          <w:p w14:paraId="4E91D07B" w14:textId="77777777" w:rsidR="00C06E56" w:rsidRPr="00F57F15" w:rsidRDefault="00C06E56" w:rsidP="008073B8">
            <w:pPr>
              <w:rPr>
                <w:rFonts w:ascii="Arial" w:hAnsi="Arial" w:cs="Arial"/>
                <w:sz w:val="20"/>
                <w:szCs w:val="20"/>
              </w:rPr>
            </w:pPr>
            <w:r w:rsidRPr="002E5982">
              <w:rPr>
                <w:rFonts w:ascii="Arial" w:eastAsia="Calibri" w:hAnsi="Arial" w:cs="Arial"/>
                <w:sz w:val="20"/>
                <w:szCs w:val="20"/>
                <w:lang w:val="en-GB"/>
              </w:rPr>
              <w:t>Continue developing and implementing a communications strategy and regularly updating and monitoring the stakeholder engagement plan (SEP) to respond to changes in stakeholder interests, influence, and other shifts in the stakeholder landscape.</w:t>
            </w:r>
          </w:p>
        </w:tc>
        <w:tc>
          <w:tcPr>
            <w:tcW w:w="2282" w:type="dxa"/>
          </w:tcPr>
          <w:p w14:paraId="4AF7D53A" w14:textId="77777777" w:rsidR="00C06E56" w:rsidRPr="00E56B62" w:rsidRDefault="00C06E56" w:rsidP="008073B8">
            <w:pPr>
              <w:rPr>
                <w:rFonts w:ascii="Arial" w:eastAsia="Calibri" w:hAnsi="Arial" w:cs="Arial"/>
                <w:sz w:val="20"/>
                <w:szCs w:val="20"/>
              </w:rPr>
            </w:pPr>
            <w:r>
              <w:rPr>
                <w:rFonts w:ascii="Arial" w:hAnsi="Arial" w:cs="Arial"/>
                <w:sz w:val="20"/>
                <w:szCs w:val="20"/>
              </w:rPr>
              <w:t>See comment above. No changes.</w:t>
            </w:r>
          </w:p>
        </w:tc>
      </w:tr>
    </w:tbl>
    <w:p w14:paraId="55AB2542" w14:textId="77777777" w:rsidR="00C06E56" w:rsidRPr="00F06E0E" w:rsidRDefault="00C06E56" w:rsidP="00C12E88">
      <w:pPr>
        <w:rPr>
          <w:rFonts w:ascii="Arial" w:hAnsi="Arial" w:cs="Arial"/>
          <w:b/>
          <w:bCs/>
        </w:rPr>
      </w:pPr>
    </w:p>
    <w:p w14:paraId="14A6B81F" w14:textId="77777777" w:rsidR="00C12E88" w:rsidRDefault="00C12E88" w:rsidP="00C12E88">
      <w:pPr>
        <w:pStyle w:val="Titre1"/>
        <w:rPr>
          <w:color w:val="0070C0"/>
        </w:rPr>
      </w:pPr>
      <w:r>
        <w:rPr>
          <w:color w:val="0070C0"/>
        </w:rPr>
        <w:br w:type="page"/>
      </w:r>
    </w:p>
    <w:p w14:paraId="0F0BFAE3" w14:textId="64FFAD42" w:rsidR="00C12E88" w:rsidRPr="00166768" w:rsidRDefault="00C12E88" w:rsidP="00C12E88">
      <w:pPr>
        <w:pStyle w:val="Titre1"/>
        <w:rPr>
          <w:color w:val="0070C0"/>
        </w:rPr>
      </w:pPr>
      <w:bookmarkStart w:id="161" w:name="_ANNEX_R:_SIGNED"/>
      <w:bookmarkStart w:id="162" w:name="_ANNEX_Q:_SIGNED"/>
      <w:bookmarkStart w:id="163" w:name="_Toc186322805"/>
      <w:bookmarkEnd w:id="161"/>
      <w:bookmarkEnd w:id="162"/>
      <w:r w:rsidRPr="00166768">
        <w:rPr>
          <w:color w:val="0070C0"/>
        </w:rPr>
        <w:lastRenderedPageBreak/>
        <w:t xml:space="preserve">ANNEX </w:t>
      </w:r>
      <w:r w:rsidR="00905475">
        <w:rPr>
          <w:color w:val="0070C0"/>
        </w:rPr>
        <w:t>Q</w:t>
      </w:r>
      <w:r w:rsidRPr="00166768">
        <w:rPr>
          <w:color w:val="0070C0"/>
        </w:rPr>
        <w:t>: SIGNED MTR REPORT CLEARANCE FORM</w:t>
      </w:r>
      <w:bookmarkEnd w:id="163"/>
      <w:r w:rsidRPr="00166768">
        <w:rPr>
          <w:color w:val="0070C0"/>
        </w:rPr>
        <w:t xml:space="preserve"> </w:t>
      </w:r>
    </w:p>
    <w:p w14:paraId="785F827A" w14:textId="77777777" w:rsidR="00C12E88" w:rsidRPr="00166768" w:rsidRDefault="00C12E88" w:rsidP="00C12E88">
      <w:pPr>
        <w:ind w:left="162"/>
        <w:rPr>
          <w:rFonts w:ascii="Arial" w:hAnsi="Arial" w:cs="Arial"/>
          <w:b/>
          <w:bCs/>
          <w:color w:val="000000"/>
          <w:sz w:val="21"/>
          <w:szCs w:val="21"/>
        </w:rPr>
      </w:pPr>
      <w:r w:rsidRPr="00166768">
        <w:rPr>
          <w:rFonts w:ascii="Arial" w:hAnsi="Arial" w:cs="Arial"/>
          <w:b/>
          <w:bCs/>
        </w:rPr>
        <w:t>Midterm Review Report Reviewed and Cleared By:</w:t>
      </w:r>
      <w:r w:rsidRPr="00166768">
        <w:rPr>
          <w:rFonts w:ascii="Arial" w:hAnsi="Arial" w:cs="Arial"/>
          <w:b/>
          <w:bCs/>
        </w:rPr>
        <w:br/>
      </w:r>
    </w:p>
    <w:p w14:paraId="031D7EEE" w14:textId="77777777" w:rsidR="00C12E88" w:rsidRPr="00166768" w:rsidRDefault="00C12E88" w:rsidP="00C12E88">
      <w:pPr>
        <w:ind w:left="162"/>
        <w:rPr>
          <w:rFonts w:ascii="Arial" w:hAnsi="Arial" w:cs="Arial"/>
          <w:b/>
          <w:color w:val="000000"/>
          <w:sz w:val="21"/>
          <w:szCs w:val="21"/>
        </w:rPr>
      </w:pPr>
      <w:r w:rsidRPr="00166768">
        <w:rPr>
          <w:rFonts w:ascii="Arial" w:hAnsi="Arial" w:cs="Arial"/>
          <w:b/>
          <w:color w:val="000000"/>
          <w:sz w:val="21"/>
          <w:szCs w:val="21"/>
        </w:rPr>
        <w:t>Commissioning Unit:</w:t>
      </w:r>
    </w:p>
    <w:p w14:paraId="1D9B26A3" w14:textId="77777777" w:rsidR="00C12E88" w:rsidRPr="00166768" w:rsidRDefault="00C12E88" w:rsidP="00C12E88">
      <w:pPr>
        <w:ind w:left="162"/>
        <w:rPr>
          <w:rFonts w:ascii="Arial" w:hAnsi="Arial" w:cs="Arial"/>
          <w:color w:val="000000"/>
          <w:sz w:val="21"/>
          <w:szCs w:val="21"/>
        </w:rPr>
      </w:pPr>
    </w:p>
    <w:p w14:paraId="6425FB34" w14:textId="77777777" w:rsidR="00C12E88" w:rsidRPr="00166768" w:rsidRDefault="00C12E88" w:rsidP="00C12E88">
      <w:pPr>
        <w:ind w:left="162"/>
        <w:rPr>
          <w:rFonts w:ascii="Arial" w:hAnsi="Arial" w:cs="Arial"/>
          <w:color w:val="000000"/>
          <w:sz w:val="21"/>
          <w:szCs w:val="21"/>
        </w:rPr>
      </w:pPr>
      <w:r w:rsidRPr="00166768">
        <w:rPr>
          <w:rFonts w:ascii="Arial" w:hAnsi="Arial" w:cs="Arial"/>
          <w:color w:val="000000"/>
          <w:sz w:val="21"/>
          <w:szCs w:val="21"/>
        </w:rPr>
        <w:t>Name: _____________________________________________</w:t>
      </w:r>
    </w:p>
    <w:p w14:paraId="2022EF61" w14:textId="77777777" w:rsidR="00C12E88" w:rsidRPr="00166768" w:rsidRDefault="00C12E88" w:rsidP="00C12E88">
      <w:pPr>
        <w:ind w:left="162"/>
        <w:rPr>
          <w:rFonts w:ascii="Arial" w:hAnsi="Arial" w:cs="Arial"/>
          <w:color w:val="000000"/>
          <w:sz w:val="21"/>
          <w:szCs w:val="21"/>
        </w:rPr>
      </w:pPr>
    </w:p>
    <w:p w14:paraId="77462EE2" w14:textId="4BD27152" w:rsidR="00C12E88" w:rsidRPr="00166768" w:rsidRDefault="00C12E88" w:rsidP="00C12E88">
      <w:pPr>
        <w:ind w:left="162"/>
        <w:rPr>
          <w:rFonts w:ascii="Arial" w:hAnsi="Arial" w:cs="Arial"/>
          <w:color w:val="000000"/>
          <w:sz w:val="21"/>
          <w:szCs w:val="21"/>
        </w:rPr>
      </w:pPr>
      <w:r w:rsidRPr="00166768">
        <w:rPr>
          <w:rFonts w:ascii="Arial" w:hAnsi="Arial" w:cs="Arial"/>
          <w:color w:val="000000"/>
          <w:sz w:val="21"/>
          <w:szCs w:val="21"/>
        </w:rPr>
        <w:t>Signature: __________________________________________     Date: ________________________</w:t>
      </w:r>
    </w:p>
    <w:p w14:paraId="5A817B5A" w14:textId="77777777" w:rsidR="00C12E88" w:rsidRPr="00166768" w:rsidRDefault="00C12E88" w:rsidP="00A649D0">
      <w:pPr>
        <w:rPr>
          <w:rFonts w:ascii="Arial" w:hAnsi="Arial" w:cs="Arial"/>
          <w:color w:val="000000"/>
          <w:sz w:val="21"/>
          <w:szCs w:val="21"/>
        </w:rPr>
      </w:pPr>
    </w:p>
    <w:p w14:paraId="34661139" w14:textId="77777777" w:rsidR="00C12E88" w:rsidRPr="00166768" w:rsidRDefault="00C12E88" w:rsidP="00C12E88">
      <w:pPr>
        <w:ind w:left="162"/>
        <w:rPr>
          <w:rFonts w:ascii="Arial" w:hAnsi="Arial" w:cs="Arial"/>
          <w:b/>
          <w:color w:val="000000"/>
          <w:sz w:val="21"/>
          <w:szCs w:val="21"/>
        </w:rPr>
      </w:pPr>
      <w:r w:rsidRPr="00166768">
        <w:rPr>
          <w:rFonts w:ascii="Arial" w:hAnsi="Arial" w:cs="Arial"/>
          <w:b/>
          <w:color w:val="000000"/>
          <w:sz w:val="21"/>
          <w:szCs w:val="21"/>
        </w:rPr>
        <w:t>UNDP-GEF Regional Technical Advisor:</w:t>
      </w:r>
    </w:p>
    <w:p w14:paraId="4AAF9644" w14:textId="77777777" w:rsidR="00C12E88" w:rsidRPr="00166768" w:rsidRDefault="00C12E88" w:rsidP="00C12E88">
      <w:pPr>
        <w:ind w:left="162"/>
        <w:rPr>
          <w:rFonts w:ascii="Arial" w:hAnsi="Arial" w:cs="Arial"/>
          <w:color w:val="000000"/>
          <w:sz w:val="21"/>
          <w:szCs w:val="21"/>
        </w:rPr>
      </w:pPr>
    </w:p>
    <w:p w14:paraId="4D249162" w14:textId="77777777" w:rsidR="00C12E88" w:rsidRPr="00166768" w:rsidRDefault="00C12E88" w:rsidP="00C12E88">
      <w:pPr>
        <w:ind w:left="162"/>
        <w:rPr>
          <w:rFonts w:ascii="Arial" w:hAnsi="Arial" w:cs="Arial"/>
          <w:color w:val="000000"/>
          <w:sz w:val="21"/>
          <w:szCs w:val="21"/>
        </w:rPr>
      </w:pPr>
      <w:r w:rsidRPr="00166768">
        <w:rPr>
          <w:rFonts w:ascii="Arial" w:hAnsi="Arial" w:cs="Arial"/>
          <w:color w:val="000000"/>
          <w:sz w:val="21"/>
          <w:szCs w:val="21"/>
        </w:rPr>
        <w:t>Name: _____________________________________________</w:t>
      </w:r>
    </w:p>
    <w:p w14:paraId="0EEA3EE9" w14:textId="77777777" w:rsidR="00C12E88" w:rsidRPr="00166768" w:rsidRDefault="00C12E88" w:rsidP="00C12E88">
      <w:pPr>
        <w:ind w:left="162"/>
        <w:rPr>
          <w:rFonts w:ascii="Arial" w:hAnsi="Arial" w:cs="Arial"/>
          <w:color w:val="000000"/>
          <w:sz w:val="21"/>
          <w:szCs w:val="21"/>
        </w:rPr>
      </w:pPr>
    </w:p>
    <w:p w14:paraId="4B7C301C" w14:textId="25FA11F8" w:rsidR="00C12E88" w:rsidRPr="00166768" w:rsidRDefault="00C12E88" w:rsidP="00C12E88">
      <w:pPr>
        <w:ind w:left="162"/>
        <w:rPr>
          <w:rFonts w:ascii="Arial" w:hAnsi="Arial" w:cs="Arial"/>
          <w:color w:val="000000"/>
          <w:sz w:val="21"/>
          <w:szCs w:val="21"/>
        </w:rPr>
      </w:pPr>
      <w:r w:rsidRPr="00166768">
        <w:rPr>
          <w:rFonts w:ascii="Arial" w:hAnsi="Arial" w:cs="Arial"/>
          <w:color w:val="000000"/>
          <w:sz w:val="21"/>
          <w:szCs w:val="21"/>
        </w:rPr>
        <w:t>Signature: __________________________________________     Date: _________________________</w:t>
      </w:r>
    </w:p>
    <w:p w14:paraId="27A7E7B6" w14:textId="77777777" w:rsidR="000D2177" w:rsidRDefault="000D2177" w:rsidP="00A95924">
      <w:pPr>
        <w:pStyle w:val="Corpsdetexte"/>
        <w:ind w:left="140"/>
      </w:pPr>
    </w:p>
    <w:p w14:paraId="2D3E9AFD" w14:textId="77777777" w:rsidR="00842273" w:rsidRPr="001A3193" w:rsidRDefault="00842273" w:rsidP="00235373">
      <w:pPr>
        <w:spacing w:before="9"/>
        <w:rPr>
          <w:lang w:val="en-US"/>
        </w:rPr>
      </w:pPr>
    </w:p>
    <w:sectPr w:rsidR="00842273" w:rsidRPr="001A3193" w:rsidSect="0008130C">
      <w:pgSz w:w="12240" w:h="15840"/>
      <w:pgMar w:top="1220" w:right="1180" w:bottom="1300" w:left="1140" w:header="720" w:footer="981"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5565F1" w14:textId="77777777" w:rsidR="00A669E8" w:rsidRDefault="00A669E8">
      <w:r>
        <w:separator/>
      </w:r>
    </w:p>
  </w:endnote>
  <w:endnote w:type="continuationSeparator" w:id="0">
    <w:p w14:paraId="72A1D738" w14:textId="77777777" w:rsidR="00A669E8" w:rsidRDefault="00A669E8">
      <w:r>
        <w:continuationSeparator/>
      </w:r>
    </w:p>
  </w:endnote>
  <w:endnote w:type="continuationNotice" w:id="1">
    <w:p w14:paraId="045551FE" w14:textId="77777777" w:rsidR="00A669E8" w:rsidRDefault="00A669E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quot;Calibri&quot;,sans-serif">
    <w:altName w:val="Cambria"/>
    <w:panose1 w:val="00000000000000000000"/>
    <w:charset w:val="00"/>
    <w:family w:val="roman"/>
    <w:notTrueType/>
    <w:pitch w:val="default"/>
  </w:font>
  <w:font w:name="&quot;Arial&quot;,sans-serif">
    <w:altName w:val="Cambri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aramond">
    <w:panose1 w:val="02020404030301010803"/>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Arial,Bold">
    <w:altName w:val="Yu Gothic"/>
    <w:charset w:val="80"/>
    <w:family w:val="auto"/>
    <w:pitch w:val="default"/>
    <w:sig w:usb0="00000001" w:usb1="08070000" w:usb2="00000010" w:usb3="00000000" w:csb0="00020000" w:csb1="00000000"/>
  </w:font>
  <w:font w:name="SymbolMT">
    <w:altName w:val="PMingLiU"/>
    <w:panose1 w:val="00000000000000000000"/>
    <w:charset w:val="88"/>
    <w:family w:val="auto"/>
    <w:notTrueType/>
    <w:pitch w:val="default"/>
    <w:sig w:usb0="00000001" w:usb1="08080000" w:usb2="00000010" w:usb3="00000000" w:csb0="00100000" w:csb1="00000000"/>
  </w:font>
  <w:font w:name="CIDFont+F1">
    <w:altName w:val="Calibri"/>
    <w:charset w:val="00"/>
    <w:family w:val="auto"/>
    <w:pitch w:val="variable"/>
    <w:sig w:usb0="80000003" w:usb1="00000000" w:usb2="00000000" w:usb3="00000000" w:csb0="00000001" w:csb1="00000000"/>
  </w:font>
  <w:font w:name="Arial Nova Light">
    <w:charset w:val="00"/>
    <w:family w:val="swiss"/>
    <w:pitch w:val="variable"/>
    <w:sig w:usb0="0000028F"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31846286"/>
      <w:docPartObj>
        <w:docPartGallery w:val="Page Numbers (Bottom of Page)"/>
        <w:docPartUnique/>
      </w:docPartObj>
    </w:sdtPr>
    <w:sdtEndPr>
      <w:rPr>
        <w:noProof/>
      </w:rPr>
    </w:sdtEndPr>
    <w:sdtContent>
      <w:p w14:paraId="19CEBD49" w14:textId="77777777" w:rsidR="001144BE" w:rsidRDefault="001144BE">
        <w:pPr>
          <w:pStyle w:val="Pieddepage"/>
        </w:pPr>
      </w:p>
      <w:p w14:paraId="2B405311" w14:textId="77777777" w:rsidR="001144BE" w:rsidRDefault="001144BE">
        <w:pPr>
          <w:pStyle w:val="Pieddepage"/>
        </w:pPr>
        <w:r w:rsidRPr="00A66833">
          <w:rPr>
            <w:rFonts w:ascii="Garamond" w:hAnsi="Garamond"/>
          </w:rPr>
          <w:fldChar w:fldCharType="begin"/>
        </w:r>
        <w:r w:rsidRPr="00A66833">
          <w:rPr>
            <w:rFonts w:ascii="Garamond" w:hAnsi="Garamond"/>
          </w:rPr>
          <w:instrText xml:space="preserve"> PAGE   \* MERGEFORMAT </w:instrText>
        </w:r>
        <w:r w:rsidRPr="00A66833">
          <w:rPr>
            <w:rFonts w:ascii="Garamond" w:hAnsi="Garamond"/>
          </w:rPr>
          <w:fldChar w:fldCharType="separate"/>
        </w:r>
        <w:r>
          <w:rPr>
            <w:rFonts w:ascii="Garamond" w:hAnsi="Garamond"/>
            <w:noProof/>
          </w:rPr>
          <w:t>28</w:t>
        </w:r>
        <w:r w:rsidRPr="00A66833">
          <w:rPr>
            <w:rFonts w:ascii="Garamond" w:hAnsi="Garamond"/>
            <w:noProof/>
          </w:rPr>
          <w:fldChar w:fldCharType="end"/>
        </w:r>
        <w:r w:rsidRPr="00A66833">
          <w:rPr>
            <w:rFonts w:ascii="Garamond" w:hAnsi="Garamond"/>
            <w:noProof/>
          </w:rPr>
          <w:t xml:space="preserve"> </w:t>
        </w:r>
        <w:r>
          <w:rPr>
            <w:noProof/>
          </w:rPr>
          <w:tab/>
          <w:t xml:space="preserve">                                                                                                   </w:t>
        </w:r>
        <w:r>
          <w:rPr>
            <w:rFonts w:ascii="Garamond" w:hAnsi="Garamond"/>
          </w:rPr>
          <w:t xml:space="preserve">ANNEX </w:t>
        </w:r>
        <w:proofErr w:type="gramStart"/>
        <w:r>
          <w:rPr>
            <w:rFonts w:ascii="Garamond" w:hAnsi="Garamond"/>
          </w:rPr>
          <w:t>3  MTR</w:t>
        </w:r>
        <w:proofErr w:type="gramEnd"/>
        <w:r>
          <w:rPr>
            <w:rFonts w:ascii="Garamond" w:hAnsi="Garamond"/>
          </w:rPr>
          <w:t xml:space="preserve"> </w:t>
        </w:r>
        <w:proofErr w:type="spellStart"/>
        <w:r>
          <w:rPr>
            <w:rFonts w:ascii="Garamond" w:hAnsi="Garamond"/>
          </w:rPr>
          <w:t>ToR</w:t>
        </w:r>
        <w:proofErr w:type="spellEnd"/>
        <w:r>
          <w:rPr>
            <w:rFonts w:ascii="Garamond" w:hAnsi="Garamond"/>
          </w:rPr>
          <w:t xml:space="preserve"> Standard Template 1</w:t>
        </w:r>
      </w:p>
    </w:sdtContent>
  </w:sdt>
  <w:p w14:paraId="5DBF79D5" w14:textId="77777777" w:rsidR="001144BE" w:rsidRDefault="001144B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8067139"/>
      <w:docPartObj>
        <w:docPartGallery w:val="Page Numbers (Bottom of Page)"/>
        <w:docPartUnique/>
      </w:docPartObj>
    </w:sdtPr>
    <w:sdtEndPr>
      <w:rPr>
        <w:rFonts w:ascii="Garamond" w:hAnsi="Garamond"/>
        <w:noProof/>
      </w:rPr>
    </w:sdtEndPr>
    <w:sdtContent>
      <w:p w14:paraId="5FE85501" w14:textId="77777777" w:rsidR="001144BE" w:rsidRDefault="001144BE" w:rsidP="003917B8">
        <w:pPr>
          <w:pStyle w:val="Pieddepage"/>
        </w:pPr>
      </w:p>
      <w:p w14:paraId="6F11E8C4" w14:textId="46007CB2" w:rsidR="001144BE" w:rsidRPr="001F635D" w:rsidRDefault="001144BE" w:rsidP="003917B8">
        <w:pPr>
          <w:pStyle w:val="Pieddepage"/>
        </w:pPr>
        <w:r w:rsidRPr="00F5020E">
          <w:rPr>
            <w:rFonts w:ascii="Garamond" w:hAnsi="Garamond"/>
            <w:color w:val="808080" w:themeColor="background1" w:themeShade="80"/>
          </w:rPr>
          <w:t xml:space="preserve">                 </w:t>
        </w:r>
        <w:r>
          <w:rPr>
            <w:rFonts w:ascii="Garamond" w:hAnsi="Garamond"/>
          </w:rPr>
          <w:tab/>
          <w:t xml:space="preserve"> </w:t>
        </w:r>
        <w:r w:rsidRPr="00D2633E">
          <w:rPr>
            <w:rFonts w:ascii="Garamond" w:hAnsi="Garamond"/>
          </w:rPr>
          <w:fldChar w:fldCharType="begin"/>
        </w:r>
        <w:r w:rsidRPr="00D2633E">
          <w:rPr>
            <w:rFonts w:ascii="Garamond" w:hAnsi="Garamond"/>
          </w:rPr>
          <w:instrText xml:space="preserve"> PAGE   \* MERGEFORMAT </w:instrText>
        </w:r>
        <w:r w:rsidRPr="00D2633E">
          <w:rPr>
            <w:rFonts w:ascii="Garamond" w:hAnsi="Garamond"/>
          </w:rPr>
          <w:fldChar w:fldCharType="separate"/>
        </w:r>
        <w:r>
          <w:rPr>
            <w:rFonts w:ascii="Garamond" w:hAnsi="Garamond"/>
            <w:noProof/>
          </w:rPr>
          <w:t>6</w:t>
        </w:r>
        <w:r w:rsidRPr="00D2633E">
          <w:rPr>
            <w:rFonts w:ascii="Garamond" w:hAnsi="Garamond"/>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A612B" w14:textId="77777777" w:rsidR="008D576D" w:rsidRDefault="008D576D">
    <w:pPr>
      <w:pStyle w:val="Pieddepage"/>
      <w:ind w:left="-426"/>
      <w:jc w:val="center"/>
      <w:rPr>
        <w:rFonts w:ascii="Arial Narrow" w:hAnsi="Arial Narrow"/>
        <w:sz w:val="18"/>
        <w:lang w:val="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A6134" w14:textId="77777777" w:rsidR="008D576D" w:rsidRDefault="00446E17">
    <w:pPr>
      <w:spacing w:line="259" w:lineRule="auto"/>
      <w:ind w:left="362"/>
    </w:pPr>
    <w:r>
      <w:rPr>
        <w:noProof/>
      </w:rPr>
      <mc:AlternateContent>
        <mc:Choice Requires="wpg">
          <w:drawing>
            <wp:anchor distT="0" distB="0" distL="114300" distR="114300" simplePos="0" relativeHeight="251658244" behindDoc="0" locked="0" layoutInCell="1" allowOverlap="1" wp14:anchorId="381A6152" wp14:editId="381A6153">
              <wp:simplePos x="0" y="0"/>
              <wp:positionH relativeFrom="page">
                <wp:posOffset>743585</wp:posOffset>
              </wp:positionH>
              <wp:positionV relativeFrom="page">
                <wp:posOffset>9514205</wp:posOffset>
              </wp:positionV>
              <wp:extent cx="6103620" cy="56515"/>
              <wp:effectExtent l="0" t="0" r="0" b="0"/>
              <wp:wrapSquare wrapText="bothSides"/>
              <wp:docPr id="308384" name="Group 308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3620" cy="56515"/>
                        <a:chOff x="0" y="0"/>
                        <a:chExt cx="6103620" cy="56388"/>
                      </a:xfrm>
                    </wpg:grpSpPr>
                    <wps:wsp>
                      <wps:cNvPr id="320605" name="Shape 320605"/>
                      <wps:cNvSpPr>
                        <a:spLocks noChangeArrowheads="1"/>
                      </wps:cNvSpPr>
                      <wps:spPr>
                        <a:xfrm>
                          <a:off x="0" y="22861"/>
                          <a:ext cx="6103620" cy="33527"/>
                        </a:xfrm>
                        <a:custGeom>
                          <a:avLst/>
                          <a:gdLst/>
                          <a:ahLst/>
                          <a:cxnLst/>
                          <a:rect l="0" t="0" r="0" b="0"/>
                          <a:pathLst>
                            <a:path w="6103620" h="33527">
                              <a:moveTo>
                                <a:pt x="0" y="0"/>
                              </a:moveTo>
                              <a:lnTo>
                                <a:pt x="6103620" y="0"/>
                              </a:lnTo>
                              <a:lnTo>
                                <a:pt x="6103620" y="33527"/>
                              </a:lnTo>
                              <a:lnTo>
                                <a:pt x="0" y="33527"/>
                              </a:lnTo>
                              <a:lnTo>
                                <a:pt x="0" y="0"/>
                              </a:lnTo>
                            </a:path>
                          </a:pathLst>
                        </a:custGeom>
                        <a:solidFill>
                          <a:srgbClr val="000000"/>
                        </a:solidFill>
                        <a:ln w="0" cap="flat">
                          <a:noFill/>
                          <a:miter lim="127000"/>
                        </a:ln>
                        <a:effectLst/>
                      </wps:spPr>
                      <wps:bodyPr/>
                    </wps:wsp>
                    <wps:wsp>
                      <wps:cNvPr id="320606" name="Shape 320606"/>
                      <wps:cNvSpPr>
                        <a:spLocks noChangeArrowheads="1"/>
                      </wps:cNvSpPr>
                      <wps:spPr>
                        <a:xfrm>
                          <a:off x="0" y="0"/>
                          <a:ext cx="6103620" cy="10668"/>
                        </a:xfrm>
                        <a:custGeom>
                          <a:avLst/>
                          <a:gdLst/>
                          <a:ahLst/>
                          <a:cxnLst/>
                          <a:rect l="0" t="0" r="0" b="0"/>
                          <a:pathLst>
                            <a:path w="6103620" h="10668">
                              <a:moveTo>
                                <a:pt x="0" y="0"/>
                              </a:moveTo>
                              <a:lnTo>
                                <a:pt x="6103620" y="0"/>
                              </a:lnTo>
                              <a:lnTo>
                                <a:pt x="6103620" y="10668"/>
                              </a:lnTo>
                              <a:lnTo>
                                <a:pt x="0" y="10668"/>
                              </a:lnTo>
                              <a:lnTo>
                                <a:pt x="0" y="0"/>
                              </a:lnTo>
                            </a:path>
                          </a:pathLst>
                        </a:custGeom>
                        <a:solidFill>
                          <a:srgbClr val="000000"/>
                        </a:solidFill>
                        <a:ln w="0" cap="flat">
                          <a:noFill/>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5E5EADA8" id="Group 308384" o:spid="_x0000_s1026" style="position:absolute;margin-left:58.55pt;margin-top:749.15pt;width:480.6pt;height:4.45pt;z-index:251658244;mso-position-horizontal-relative:page;mso-position-vertical-relative:page" coordsize="6103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FRZrAIAAP8IAAAOAAAAZHJzL2Uyb0RvYy54bWzcVs1u2zAMvg/YOwi+L3YcxA2MJMXQrr0U&#10;W4B2D6DI8g8mS4Kkxsnbj6J/4qTBUHRDDsvBpiSSIj/yo7O83deC7LixlZKrYDqJAsIlU1kli1Xw&#10;8+XhyyIg1lGZUaEkXwUHboPb9edPy0anPFalEhk3BJxImzZ6FZTO6TQMLSt5Te1EaS7hMFempg6W&#10;pggzQxvwXoswjqIkbJTJtFGMWwu79+1hsEb/ec6Z+5HnljsiVgHE5vBp8Ln1z3C9pGlhqC4r1oVB&#10;PxBFTSsJlw6u7qmj5NVUb1zVFTPKqtxNmKpDlecV45gDZDONzrJ5NOpVYy5F2hR6gAmgPcPpw27Z&#10;992j0c96Y9roQXxS7JcFXMJGF+n43K+Lo/I+N7U3giTIHhE9DIjyvSMMNpNpNEtiAJ7B2TyZT+ct&#10;4qyEsryxYuW3y3azxcLbhTRtL8XQhlAaDb1jj/DYv4PnuaSaI+rWp78xpMpWwSyOkmgeEElraGPU&#10;Id0eROZDAN0eR9uCSKS6K6ks+FdjVFNymkFoU8zkxMAvbFeCi6jG8SJBO5peRHY2m8c3JwjRlL1a&#10;98gVlojunqxrWz3rJVr2EtvLXjRAmD9SRVPn7XzdvUiaUY1LQAkD8ae12vEXhXrurNBQxuOpkGOt&#10;oV/6VgLdXqN/a/Q31hyn32v171YbOhA8vlcPx8JwMwg+VWy/IX3YHANslaiyh0oIn7A1xfZOGLKj&#10;fujgr6vNiZqQHj3PDQqDLxfU4QSRyvvBYtWVg+Eoqhq6Jr4BR50bIf01HMdbWzkgRN9CXtqq7LAx&#10;4AP3gRtth16HJMkFkiQ+8pOeB5j+MUm6YX6RINMoSU5HyGn9rkaQNpBrE2Scfk+M/j0myHv1jo3o&#10;yft/EAS/KfCVxXy6fwT+Mz5eI6GO/1vWvwEAAP//AwBQSwMEFAAGAAgAAAAhAPCpz9viAAAADgEA&#10;AA8AAABkcnMvZG93bnJldi54bWxMj8FOwzAQRO9I/IO1SNyo7ZaSEuJUVQWcKiRaJMTNjbdJ1NiO&#10;YjdJ/57NCW4z2tHsm2w92ob12IXaOwVyJoChK7ypXang6/D2sAIWonZGN96hgisGWOe3N5lOjR/c&#10;J/b7WDIqcSHVCqoY25TzUFRodZj5Fh3dTr6zOpLtSm46PVC5bfhciCdude3oQ6Vb3FZYnPcXq+B9&#10;0MNmIV/73fm0vf4clh/fO4lK3d+NmxdgEcf4F4YJn9AhJ6ajvzgTWENeJpKiJB6fVwtgU0QkkzqS&#10;WopkDjzP+P8Z+S8AAAD//wMAUEsBAi0AFAAGAAgAAAAhALaDOJL+AAAA4QEAABMAAAAAAAAAAAAA&#10;AAAAAAAAAFtDb250ZW50X1R5cGVzXS54bWxQSwECLQAUAAYACAAAACEAOP0h/9YAAACUAQAACwAA&#10;AAAAAAAAAAAAAAAvAQAAX3JlbHMvLnJlbHNQSwECLQAUAAYACAAAACEAVRBUWawCAAD/CAAADgAA&#10;AAAAAAAAAAAAAAAuAgAAZHJzL2Uyb0RvYy54bWxQSwECLQAUAAYACAAAACEA8KnP2+IAAAAOAQAA&#10;DwAAAAAAAAAAAAAAAAAGBQAAZHJzL2Rvd25yZXYueG1sUEsFBgAAAAAEAAQA8wAAABUGAAAAAA==&#10;">
              <v:shape id="Shape 320605" o:spid="_x0000_s1027" style="position:absolute;top:228;width:61036;height:335;visibility:visible;mso-wrap-style:square;v-text-anchor:top" coordsize="6103620,33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CfEyAAAAN8AAAAPAAAAZHJzL2Rvd25yZXYueG1sRI9BSwMx&#10;FITvgv8hPMGbfWmLW7ttWlQo6KGgrdAeH5vX3cXNy5LEdv33RhA8DjPzDbNcD65TZw6x9WJgPNKg&#10;WCpvW6kNfOw3dw+gYiKx1HlhA98cYb26vlpSaf1F3vm8S7XKEIklGWhS6kvEWDXsKI58z5K9kw+O&#10;UpahRhvokuGuw4nWBTpqJS801PNzw9Xn7ssZeJ0di+kGt3h8OwzzJxy7baidMbc3w+MCVOIh/Yf/&#10;2i/WwHSiC30Pv3/yF8DVDwAAAP//AwBQSwECLQAUAAYACAAAACEA2+H2y+4AAACFAQAAEwAAAAAA&#10;AAAAAAAAAAAAAAAAW0NvbnRlbnRfVHlwZXNdLnhtbFBLAQItABQABgAIAAAAIQBa9CxbvwAAABUB&#10;AAALAAAAAAAAAAAAAAAAAB8BAABfcmVscy8ucmVsc1BLAQItABQABgAIAAAAIQDVgCfEyAAAAN8A&#10;AAAPAAAAAAAAAAAAAAAAAAcCAABkcnMvZG93bnJldi54bWxQSwUGAAAAAAMAAwC3AAAA/AIAAAAA&#10;" path="m,l6103620,r,33527l,33527,,e" fillcolor="black" stroked="f" strokeweight="0">
                <v:stroke miterlimit="83231f" joinstyle="miter"/>
                <v:path arrowok="t" textboxrect="0,0,6103620,33527"/>
              </v:shape>
              <v:shape id="Shape 320606" o:spid="_x0000_s1028" style="position:absolute;width:61036;height:106;visibility:visible;mso-wrap-style:square;v-text-anchor:top" coordsize="6103620,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2l/xQAAAN8AAAAPAAAAZHJzL2Rvd25yZXYueG1sRI9Ba8JA&#10;FITvBf/D8gRvddcIQaKriNIiHkobxfMj+0xCsm9jdtX033cLhR6HmfmGWW0G24oH9b52rGE2VSCI&#10;C2dqLjWcT2+vCxA+IBtsHZOGb/KwWY9eVpgZ9+QveuShFBHCPkMNVQhdJqUvKrLop64jjt7V9RZD&#10;lH0pTY/PCLetTJRKpcWa40KFHe0qKpr8bjXw0BzzZM+3IO/N5aQ+3z9oYbWejIftEkSgIfyH/9oH&#10;o2GeqFSl8PsnfgG5/gEAAP//AwBQSwECLQAUAAYACAAAACEA2+H2y+4AAACFAQAAEwAAAAAAAAAA&#10;AAAAAAAAAAAAW0NvbnRlbnRfVHlwZXNdLnhtbFBLAQItABQABgAIAAAAIQBa9CxbvwAAABUBAAAL&#10;AAAAAAAAAAAAAAAAAB8BAABfcmVscy8ucmVsc1BLAQItABQABgAIAAAAIQAtY2l/xQAAAN8AAAAP&#10;AAAAAAAAAAAAAAAAAAcCAABkcnMvZG93bnJldi54bWxQSwUGAAAAAAMAAwC3AAAA+QIAAAAA&#10;" path="m,l6103620,r,10668l,10668,,e" fillcolor="black" stroked="f" strokeweight="0">
                <v:stroke miterlimit="83231f" joinstyle="miter"/>
                <v:path arrowok="t" textboxrect="0,0,6103620,10668"/>
              </v:shape>
              <w10:wrap type="square" anchorx="page" anchory="page"/>
            </v:group>
          </w:pict>
        </mc:Fallback>
      </mc:AlternateContent>
    </w:r>
    <w:r w:rsidR="008D576D">
      <w:rPr>
        <w:sz w:val="20"/>
      </w:rPr>
      <w:t xml:space="preserve"> </w:t>
    </w:r>
  </w:p>
  <w:p w14:paraId="381A6135" w14:textId="77777777" w:rsidR="008D576D" w:rsidRDefault="008D576D">
    <w:pPr>
      <w:spacing w:line="259" w:lineRule="auto"/>
      <w:ind w:left="362"/>
    </w:pPr>
    <w:r>
      <w:rPr>
        <w:sz w:val="20"/>
      </w:rPr>
      <w:t xml:space="preserve"> </w:t>
    </w:r>
  </w:p>
  <w:p w14:paraId="381A6136" w14:textId="77777777" w:rsidR="008D576D" w:rsidRDefault="008D576D">
    <w:pPr>
      <w:spacing w:line="259" w:lineRule="auto"/>
      <w:ind w:left="362"/>
    </w:pPr>
    <w:r>
      <w:rPr>
        <w:sz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A6137" w14:textId="77777777" w:rsidR="008D576D" w:rsidRDefault="008D576D">
    <w:pPr>
      <w:spacing w:line="259" w:lineRule="auto"/>
      <w:ind w:left="271"/>
    </w:pPr>
    <w:r>
      <w:rPr>
        <w:sz w:val="20"/>
      </w:rPr>
      <w:t xml:space="preserve"> </w:t>
    </w:r>
  </w:p>
  <w:p w14:paraId="381A6138" w14:textId="77777777" w:rsidR="008D576D" w:rsidRDefault="008D576D">
    <w:pPr>
      <w:spacing w:line="259" w:lineRule="auto"/>
      <w:ind w:left="271"/>
    </w:pPr>
    <w:r>
      <w:rPr>
        <w:sz w:val="20"/>
      </w:rPr>
      <w:t xml:space="preserve"> </w:t>
    </w:r>
  </w:p>
  <w:p w14:paraId="381A6139" w14:textId="77777777" w:rsidR="008D576D" w:rsidRDefault="008D576D">
    <w:pPr>
      <w:spacing w:line="259" w:lineRule="auto"/>
      <w:ind w:left="271"/>
    </w:pPr>
    <w:r>
      <w:rPr>
        <w:sz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A613E" w14:textId="77777777" w:rsidR="008D576D" w:rsidRDefault="00446E17">
    <w:pPr>
      <w:spacing w:line="259" w:lineRule="auto"/>
      <w:ind w:left="362"/>
    </w:pPr>
    <w:r>
      <w:rPr>
        <w:noProof/>
      </w:rPr>
      <mc:AlternateContent>
        <mc:Choice Requires="wpg">
          <w:drawing>
            <wp:anchor distT="0" distB="0" distL="114300" distR="114300" simplePos="0" relativeHeight="251658245" behindDoc="0" locked="0" layoutInCell="1" allowOverlap="1" wp14:anchorId="381A6158" wp14:editId="381A6159">
              <wp:simplePos x="0" y="0"/>
              <wp:positionH relativeFrom="page">
                <wp:posOffset>743585</wp:posOffset>
              </wp:positionH>
              <wp:positionV relativeFrom="page">
                <wp:posOffset>9514205</wp:posOffset>
              </wp:positionV>
              <wp:extent cx="6103620" cy="56515"/>
              <wp:effectExtent l="0" t="0" r="0" b="0"/>
              <wp:wrapSquare wrapText="bothSides"/>
              <wp:docPr id="308302" name="Group 308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3620" cy="56515"/>
                        <a:chOff x="0" y="0"/>
                        <a:chExt cx="6103620" cy="56388"/>
                      </a:xfrm>
                    </wpg:grpSpPr>
                    <wps:wsp>
                      <wps:cNvPr id="320597" name="Shape 320597"/>
                      <wps:cNvSpPr>
                        <a:spLocks noChangeArrowheads="1"/>
                      </wps:cNvSpPr>
                      <wps:spPr>
                        <a:xfrm>
                          <a:off x="0" y="22861"/>
                          <a:ext cx="6103620" cy="33527"/>
                        </a:xfrm>
                        <a:custGeom>
                          <a:avLst/>
                          <a:gdLst/>
                          <a:ahLst/>
                          <a:cxnLst/>
                          <a:rect l="0" t="0" r="0" b="0"/>
                          <a:pathLst>
                            <a:path w="6103620" h="33527">
                              <a:moveTo>
                                <a:pt x="0" y="0"/>
                              </a:moveTo>
                              <a:lnTo>
                                <a:pt x="6103620" y="0"/>
                              </a:lnTo>
                              <a:lnTo>
                                <a:pt x="6103620" y="33527"/>
                              </a:lnTo>
                              <a:lnTo>
                                <a:pt x="0" y="33527"/>
                              </a:lnTo>
                              <a:lnTo>
                                <a:pt x="0" y="0"/>
                              </a:lnTo>
                            </a:path>
                          </a:pathLst>
                        </a:custGeom>
                        <a:solidFill>
                          <a:srgbClr val="000000"/>
                        </a:solidFill>
                        <a:ln w="0" cap="flat">
                          <a:noFill/>
                          <a:miter lim="127000"/>
                        </a:ln>
                        <a:effectLst/>
                      </wps:spPr>
                      <wps:bodyPr/>
                    </wps:wsp>
                    <wps:wsp>
                      <wps:cNvPr id="320598" name="Shape 320598"/>
                      <wps:cNvSpPr>
                        <a:spLocks noChangeArrowheads="1"/>
                      </wps:cNvSpPr>
                      <wps:spPr>
                        <a:xfrm>
                          <a:off x="0" y="0"/>
                          <a:ext cx="6103620" cy="10668"/>
                        </a:xfrm>
                        <a:custGeom>
                          <a:avLst/>
                          <a:gdLst/>
                          <a:ahLst/>
                          <a:cxnLst/>
                          <a:rect l="0" t="0" r="0" b="0"/>
                          <a:pathLst>
                            <a:path w="6103620" h="10668">
                              <a:moveTo>
                                <a:pt x="0" y="0"/>
                              </a:moveTo>
                              <a:lnTo>
                                <a:pt x="6103620" y="0"/>
                              </a:lnTo>
                              <a:lnTo>
                                <a:pt x="6103620" y="10668"/>
                              </a:lnTo>
                              <a:lnTo>
                                <a:pt x="0" y="10668"/>
                              </a:lnTo>
                              <a:lnTo>
                                <a:pt x="0" y="0"/>
                              </a:lnTo>
                            </a:path>
                          </a:pathLst>
                        </a:custGeom>
                        <a:solidFill>
                          <a:srgbClr val="000000"/>
                        </a:solidFill>
                        <a:ln w="0" cap="flat">
                          <a:noFill/>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3F98415C" id="Group 308302" o:spid="_x0000_s1026" style="position:absolute;margin-left:58.55pt;margin-top:749.15pt;width:480.6pt;height:4.45pt;z-index:251658245;mso-position-horizontal-relative:page;mso-position-vertical-relative:page" coordsize="6103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loLrQIAAP8IAAAOAAAAZHJzL2Uyb0RvYy54bWzcVs1u2zAMvg/YOwi+L3YcxEmNJMXQrr0U&#10;W4F2D6DI8g8mS4Kkxsnbj6J/4rTBUHRDDsvBpiSSIj/yo7O63teC7LixlZLrYDqJAsIlU1kli3Xw&#10;8/nuyzIg1lGZUaEkXwcHboPrzedPq0anPFalEhk3BJxImzZ6HZTO6TQMLSt5Te1EaS7hMFempg6W&#10;pggzQxvwXoswjqIkbJTJtFGMWwu7t+1hsEH/ec6Z+5Hnljsi1gHE5vBp8Ln1z3CzomlhqC4r1oVB&#10;PxBFTSsJlw6ubqmj5MVUb1zVFTPKqtxNmKpDlecV45gDZDONXmVzb9SLxlyKtCn0ABNA+wqnD7tl&#10;33f3Rj/pR9NGD+KDYr8s4BI2ukjH535dHJX3uam9ESRB9ojoYUCU7x1hsJlMo1kSA/AMzubJfDpv&#10;EWcllOWNFSu/nbebLZfeLqRpeymGNoTSaOgde4TH/h08TyXVHFG3Pv1HQ6psHcziaH61CIikNbQx&#10;6pBuDyLzIYBuj6NtQSRS3ZRUFvyrMaopOc0gtClmcmLgF7YrwVlU43iZoB1NzyI7m83jxQlCNGUv&#10;1t1zhSWiuwfr2lbPeomWvcT2shcNEOaPVNHUeTtfdy+SZlTjElDCQPxprXb8WaGee1VoKOPxVMix&#10;1tAvfSuBbq/RvzX6G2uO0++1+nerDR0IHt+rh2NhuBkEnyq235A+bI4BtkpU2V0lhE/YmmJ7IwzZ&#10;UT908NfV5kRNSI+e5waFwZcL6nCCSOX9YLHqysFwFFUNXRMvwFHnRkh/Dcfx1lYOCNG3kJe2Kjs8&#10;GvCB+8CNtkMvQxKY+G9IgvQ96XmA6R+TpBvmZwkyjZLkdISc1u9iBGkDuTRBxun3xOjfY4K8V+/Y&#10;iJ68/wdB8JsCX1nMp/tH4D/j4zUS6vi/ZfMbAAD//wMAUEsDBBQABgAIAAAAIQDwqc/b4gAAAA4B&#10;AAAPAAAAZHJzL2Rvd25yZXYueG1sTI/BTsMwEETvSPyDtUjcqO2WkhLiVFUFnCokWiTEzY23SdTY&#10;jmI3Sf+ezQluM9rR7JtsPdqG9diF2jsFciaAoSu8qV2p4Ovw9rACFqJ2RjfeoYIrBljntzeZTo0f&#10;3Cf2+1gyKnEh1QqqGNuU81BUaHWY+RYd3U6+szqS7UpuOj1QuW34XIgnbnXt6EOlW9xWWJz3F6vg&#10;fdDDZiFf+935tL3+HJYf3zuJSt3fjZsXYBHH+BeGCZ/QISemo784E1hDXiaSoiQen1cLYFNEJJM6&#10;klqKZA48z/j/GfkvAAAA//8DAFBLAQItABQABgAIAAAAIQC2gziS/gAAAOEBAAATAAAAAAAAAAAA&#10;AAAAAAAAAABbQ29udGVudF9UeXBlc10ueG1sUEsBAi0AFAAGAAgAAAAhADj9If/WAAAAlAEAAAsA&#10;AAAAAAAAAAAAAAAALwEAAF9yZWxzLy5yZWxzUEsBAi0AFAAGAAgAAAAhAK4+WgutAgAA/wgAAA4A&#10;AAAAAAAAAAAAAAAALgIAAGRycy9lMm9Eb2MueG1sUEsBAi0AFAAGAAgAAAAhAPCpz9viAAAADgEA&#10;AA8AAAAAAAAAAAAAAAAABwUAAGRycy9kb3ducmV2LnhtbFBLBQYAAAAABAAEAPMAAAAWBgAAAAA=&#10;">
              <v:shape id="Shape 320597" o:spid="_x0000_s1027" style="position:absolute;top:228;width:61036;height:335;visibility:visible;mso-wrap-style:square;v-text-anchor:top" coordsize="6103620,33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ejTxwAAAN8AAAAPAAAAZHJzL2Rvd25yZXYueG1sRI9BawIx&#10;FITvhf6H8ARv9a1KtW6N0haE9iCoFfT42LzuLm5eliTq+u9NodDjMDPfMPNlZxt1YR9qJxqGgwwU&#10;S+FMLaWG/ffq6QVUiCSGGies4cYBlovHhznlxl1ly5ddLFWCSMhJQxVjmyOGomJLYeBaluT9OG8p&#10;JulLNJ6uCW4bHGXZBC3VkhYqavmj4uK0O1sNX9PjZLzCNR43h272jkO79qXVut/r3l5BRe7if/iv&#10;/Wk0jEfZ82wKv3/SF8DFHQAA//8DAFBLAQItABQABgAIAAAAIQDb4fbL7gAAAIUBAAATAAAAAAAA&#10;AAAAAAAAAAAAAABbQ29udGVudF9UeXBlc10ueG1sUEsBAi0AFAAGAAgAAAAhAFr0LFu/AAAAFQEA&#10;AAsAAAAAAAAAAAAAAAAAHwEAAF9yZWxzLy5yZWxzUEsBAi0AFAAGAAgAAAAhAHkx6NPHAAAA3wAA&#10;AA8AAAAAAAAAAAAAAAAABwIAAGRycy9kb3ducmV2LnhtbFBLBQYAAAAAAwADALcAAAD7AgAAAAA=&#10;" path="m,l6103620,r,33527l,33527,,e" fillcolor="black" stroked="f" strokeweight="0">
                <v:stroke miterlimit="83231f" joinstyle="miter"/>
                <v:path arrowok="t" textboxrect="0,0,6103620,33527"/>
              </v:shape>
              <v:shape id="Shape 320598" o:spid="_x0000_s1028" style="position:absolute;width:61036;height:106;visibility:visible;mso-wrap-style:square;v-text-anchor:top" coordsize="6103620,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6xtxAAAAN8AAAAPAAAAZHJzL2Rvd25yZXYueG1sRE/Pa8Iw&#10;FL4L+x/CG3jTZBXFdaZlODbGDuLq2PnRvLWlzUttotb/fjkIHj++35t8tJ040+Abxxqe5goEcelM&#10;w5WGn8P7bA3CB2SDnWPScCUPefYw2WBq3IW/6VyESsQQ9ilqqEPoUyl9WZNFP3c9ceT+3GAxRDhU&#10;0gx4ieG2k4lSK2mx4dhQY0/bmsq2OFkNPLZfRfLGxyBP7e9B7T92tLZaTx/H1xcQgcZwF9/cn0bD&#10;IlHL5zg4/olfQGb/AAAA//8DAFBLAQItABQABgAIAAAAIQDb4fbL7gAAAIUBAAATAAAAAAAAAAAA&#10;AAAAAAAAAABbQ29udGVudF9UeXBlc10ueG1sUEsBAi0AFAAGAAgAAAAhAFr0LFu/AAAAFQEAAAsA&#10;AAAAAAAAAAAAAAAAHwEAAF9yZWxzLy5yZWxzUEsBAi0AFAAGAAgAAAAhAACfrG3EAAAA3wAAAA8A&#10;AAAAAAAAAAAAAAAABwIAAGRycy9kb3ducmV2LnhtbFBLBQYAAAAAAwADALcAAAD4AgAAAAA=&#10;" path="m,l6103620,r,10668l,10668,,e" fillcolor="black" stroked="f" strokeweight="0">
                <v:stroke miterlimit="83231f" joinstyle="miter"/>
                <v:path arrowok="t" textboxrect="0,0,6103620,10668"/>
              </v:shape>
              <w10:wrap type="square" anchorx="page" anchory="page"/>
            </v:group>
          </w:pict>
        </mc:Fallback>
      </mc:AlternateContent>
    </w:r>
    <w:r w:rsidR="008D576D">
      <w:rPr>
        <w:sz w:val="20"/>
      </w:rPr>
      <w:t xml:space="preserve"> </w:t>
    </w:r>
  </w:p>
  <w:p w14:paraId="381A613F" w14:textId="77777777" w:rsidR="008D576D" w:rsidRDefault="008D576D">
    <w:pPr>
      <w:spacing w:line="259" w:lineRule="auto"/>
      <w:ind w:left="362"/>
    </w:pPr>
    <w:r>
      <w:rPr>
        <w:sz w:val="20"/>
      </w:rPr>
      <w:t xml:space="preserve"> </w:t>
    </w:r>
  </w:p>
  <w:p w14:paraId="381A6140" w14:textId="77777777" w:rsidR="008D576D" w:rsidRDefault="008D576D">
    <w:pPr>
      <w:spacing w:line="259" w:lineRule="auto"/>
      <w:ind w:left="362"/>
    </w:pPr>
    <w:r>
      <w:rPr>
        <w:sz w:val="2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A6141" w14:textId="77777777" w:rsidR="008D576D" w:rsidRDefault="008D576D">
    <w:pPr>
      <w:spacing w:after="160" w:line="259" w:lineRule="auto"/>
      <w:rPr>
        <w:sz w:val="8"/>
        <w:szCs w:val="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8E2311" w14:textId="77777777" w:rsidR="00A669E8" w:rsidRDefault="00A669E8">
      <w:r>
        <w:separator/>
      </w:r>
    </w:p>
  </w:footnote>
  <w:footnote w:type="continuationSeparator" w:id="0">
    <w:p w14:paraId="74628955" w14:textId="77777777" w:rsidR="00A669E8" w:rsidRDefault="00A669E8">
      <w:r>
        <w:continuationSeparator/>
      </w:r>
    </w:p>
  </w:footnote>
  <w:footnote w:type="continuationNotice" w:id="1">
    <w:p w14:paraId="1AB58B81" w14:textId="77777777" w:rsidR="00A669E8" w:rsidRDefault="00A669E8"/>
  </w:footnote>
  <w:footnote w:id="2">
    <w:p w14:paraId="3713D2A1" w14:textId="77777777" w:rsidR="00282229" w:rsidRPr="00141138" w:rsidRDefault="00282229" w:rsidP="00E75A29">
      <w:pPr>
        <w:pStyle w:val="Notedebasdepage"/>
        <w:spacing w:before="0"/>
        <w:jc w:val="both"/>
        <w:rPr>
          <w:sz w:val="16"/>
          <w:szCs w:val="16"/>
        </w:rPr>
      </w:pPr>
      <w:r w:rsidRPr="00141138">
        <w:rPr>
          <w:rStyle w:val="Appelnotedebasdep"/>
          <w:sz w:val="16"/>
          <w:szCs w:val="16"/>
        </w:rPr>
        <w:footnoteRef/>
      </w:r>
      <w:r w:rsidRPr="00141138">
        <w:rPr>
          <w:sz w:val="16"/>
          <w:szCs w:val="16"/>
        </w:rPr>
        <w:t xml:space="preserve"> Based available data provided to the MTR consultants representing expenditure as of October 2023. No Combined Delivery Reports or latest Project Implementation Report for FY2024 were provided to the MTR consultants despite repeated requests.</w:t>
      </w:r>
    </w:p>
  </w:footnote>
  <w:footnote w:id="3">
    <w:p w14:paraId="6A91D221" w14:textId="4743124A" w:rsidR="0075609F" w:rsidRPr="00141138" w:rsidRDefault="0075609F" w:rsidP="00141138">
      <w:pPr>
        <w:pStyle w:val="Notedebasdepage"/>
        <w:spacing w:before="0"/>
        <w:rPr>
          <w:sz w:val="16"/>
          <w:szCs w:val="16"/>
          <w:lang w:val="en-CA"/>
        </w:rPr>
      </w:pPr>
      <w:r w:rsidRPr="00141138">
        <w:rPr>
          <w:rStyle w:val="Appelnotedebasdep"/>
          <w:sz w:val="16"/>
          <w:szCs w:val="16"/>
        </w:rPr>
        <w:footnoteRef/>
      </w:r>
      <w:r w:rsidRPr="00141138">
        <w:rPr>
          <w:sz w:val="16"/>
          <w:szCs w:val="16"/>
        </w:rPr>
        <w:t xml:space="preserve"> </w:t>
      </w:r>
      <w:r w:rsidRPr="00141138">
        <w:rPr>
          <w:sz w:val="16"/>
          <w:szCs w:val="16"/>
          <w:lang w:val="en-CA"/>
        </w:rPr>
        <w:t xml:space="preserve">Based on </w:t>
      </w:r>
      <w:r w:rsidR="00141138" w:rsidRPr="00141138">
        <w:rPr>
          <w:sz w:val="16"/>
          <w:szCs w:val="16"/>
          <w:lang w:val="en-CA"/>
        </w:rPr>
        <w:t>data / official government correspondence received on 2 January 2025.</w:t>
      </w:r>
    </w:p>
  </w:footnote>
  <w:footnote w:id="4">
    <w:p w14:paraId="659EE630" w14:textId="42FEE9A3" w:rsidR="00141138" w:rsidRPr="00141138" w:rsidRDefault="00141138" w:rsidP="00141138">
      <w:pPr>
        <w:pStyle w:val="Notedebasdepage"/>
        <w:spacing w:before="0"/>
        <w:rPr>
          <w:sz w:val="16"/>
          <w:szCs w:val="16"/>
          <w:lang w:val="en-CA"/>
        </w:rPr>
      </w:pPr>
      <w:r w:rsidRPr="00141138">
        <w:rPr>
          <w:rStyle w:val="Appelnotedebasdep"/>
          <w:sz w:val="16"/>
          <w:szCs w:val="16"/>
        </w:rPr>
        <w:footnoteRef/>
      </w:r>
      <w:r w:rsidRPr="00141138">
        <w:rPr>
          <w:sz w:val="16"/>
          <w:szCs w:val="16"/>
        </w:rPr>
        <w:t xml:space="preserve"> Ibid.</w:t>
      </w:r>
    </w:p>
  </w:footnote>
  <w:footnote w:id="5">
    <w:p w14:paraId="0E843CC3" w14:textId="2A9B0CA4" w:rsidR="00282229" w:rsidRPr="00C27988" w:rsidRDefault="00282229" w:rsidP="00E75A29">
      <w:pPr>
        <w:pStyle w:val="Notedebasdepage"/>
        <w:spacing w:before="0"/>
        <w:jc w:val="both"/>
      </w:pPr>
      <w:r w:rsidRPr="00141138">
        <w:rPr>
          <w:rStyle w:val="Appelnotedebasdep"/>
          <w:sz w:val="16"/>
          <w:szCs w:val="16"/>
        </w:rPr>
        <w:footnoteRef/>
      </w:r>
      <w:r w:rsidRPr="00141138">
        <w:rPr>
          <w:sz w:val="16"/>
          <w:szCs w:val="16"/>
        </w:rPr>
        <w:t xml:space="preserve"> The project is not systematically collecting, documenting or reporting on co-financing. Notwithstanding the MTR has </w:t>
      </w:r>
      <w:r w:rsidR="00197CCD">
        <w:rPr>
          <w:sz w:val="16"/>
          <w:szCs w:val="16"/>
        </w:rPr>
        <w:t xml:space="preserve">received official correspondence indicating </w:t>
      </w:r>
      <w:r w:rsidR="007C42E1">
        <w:rPr>
          <w:sz w:val="16"/>
          <w:szCs w:val="16"/>
        </w:rPr>
        <w:t xml:space="preserve">USD </w:t>
      </w:r>
      <w:r w:rsidR="007C42E1" w:rsidRPr="007C42E1">
        <w:rPr>
          <w:sz w:val="16"/>
          <w:szCs w:val="16"/>
        </w:rPr>
        <w:t>2,834,990,08</w:t>
      </w:r>
      <w:r w:rsidR="007C42E1">
        <w:rPr>
          <w:sz w:val="16"/>
          <w:szCs w:val="16"/>
        </w:rPr>
        <w:t xml:space="preserve"> (</w:t>
      </w:r>
      <w:r w:rsidR="007C42E1" w:rsidRPr="007C42E1">
        <w:rPr>
          <w:sz w:val="16"/>
          <w:szCs w:val="16"/>
        </w:rPr>
        <w:t>The average US Dollar to Angolan Kwanza exchange rate in 2024 was 1 US Dollar = 871.05 Angolan</w:t>
      </w:r>
      <w:r w:rsidR="007C42E1">
        <w:rPr>
          <w:sz w:val="16"/>
          <w:szCs w:val="16"/>
        </w:rPr>
        <w:t xml:space="preserve"> Kwanza).</w:t>
      </w:r>
      <w:r w:rsidRPr="00141138">
        <w:rPr>
          <w:sz w:val="16"/>
          <w:szCs w:val="16"/>
        </w:rPr>
        <w:t xml:space="preserve"> </w:t>
      </w:r>
    </w:p>
  </w:footnote>
  <w:footnote w:id="6">
    <w:p w14:paraId="1919FC3D" w14:textId="708AAEE5" w:rsidR="00F52FB2" w:rsidRPr="00656501" w:rsidRDefault="00F52FB2">
      <w:pPr>
        <w:pStyle w:val="Notedebasdepage"/>
        <w:rPr>
          <w:lang w:val="en-CA"/>
        </w:rPr>
      </w:pPr>
      <w:r w:rsidRPr="00656501">
        <w:rPr>
          <w:rStyle w:val="Appelnotedebasdep"/>
          <w:sz w:val="16"/>
          <w:szCs w:val="16"/>
        </w:rPr>
        <w:footnoteRef/>
      </w:r>
      <w:r w:rsidRPr="00656501">
        <w:rPr>
          <w:sz w:val="16"/>
          <w:szCs w:val="16"/>
        </w:rPr>
        <w:t xml:space="preserve"> </w:t>
      </w:r>
      <w:r w:rsidRPr="00656501">
        <w:rPr>
          <w:sz w:val="16"/>
          <w:szCs w:val="16"/>
          <w:lang w:val="en-CA"/>
        </w:rPr>
        <w:t xml:space="preserve">Reference is made </w:t>
      </w:r>
      <w:r w:rsidR="00BA5138" w:rsidRPr="00656501">
        <w:rPr>
          <w:b/>
          <w:bCs/>
          <w:sz w:val="16"/>
          <w:szCs w:val="16"/>
          <w:lang w:val="en-CA"/>
        </w:rPr>
        <w:t>Table 1</w:t>
      </w:r>
      <w:r w:rsidR="00BA5138" w:rsidRPr="00656501">
        <w:rPr>
          <w:sz w:val="16"/>
          <w:szCs w:val="16"/>
          <w:lang w:val="en-CA"/>
        </w:rPr>
        <w:t xml:space="preserve"> and </w:t>
      </w:r>
      <w:r w:rsidRPr="00656501">
        <w:rPr>
          <w:sz w:val="16"/>
          <w:szCs w:val="16"/>
          <w:lang w:val="en-CA"/>
        </w:rPr>
        <w:t xml:space="preserve">to </w:t>
      </w:r>
      <w:hyperlink w:anchor="_ANNEX_I:_LIST" w:history="1">
        <w:r w:rsidRPr="00656501">
          <w:rPr>
            <w:rStyle w:val="Lienhypertexte"/>
            <w:b/>
            <w:bCs/>
            <w:sz w:val="16"/>
            <w:szCs w:val="16"/>
            <w:lang w:val="en-CA"/>
          </w:rPr>
          <w:t>ANNEX I:</w:t>
        </w:r>
        <w:r w:rsidRPr="00656501">
          <w:rPr>
            <w:rStyle w:val="Lienhypertexte"/>
            <w:sz w:val="16"/>
            <w:szCs w:val="16"/>
            <w:lang w:val="en-CA"/>
          </w:rPr>
          <w:t xml:space="preserve"> LIST OF INTERVIEWS</w:t>
        </w:r>
      </w:hyperlink>
      <w:r w:rsidRPr="00656501">
        <w:rPr>
          <w:sz w:val="16"/>
          <w:szCs w:val="16"/>
          <w:lang w:val="en-CA"/>
        </w:rPr>
        <w:t>.</w:t>
      </w:r>
    </w:p>
  </w:footnote>
  <w:footnote w:id="7">
    <w:p w14:paraId="0F067B66" w14:textId="3BD3D4D0" w:rsidR="00914888" w:rsidRPr="00C27988" w:rsidRDefault="00914888" w:rsidP="00C27988">
      <w:pPr>
        <w:pStyle w:val="Notedebasdepage"/>
        <w:spacing w:before="0"/>
        <w:jc w:val="both"/>
        <w:rPr>
          <w:rFonts w:cs="Arial"/>
        </w:rPr>
      </w:pPr>
      <w:r w:rsidRPr="00C27988">
        <w:rPr>
          <w:rStyle w:val="Appelnotedebasdep"/>
          <w:rFonts w:cs="Arial"/>
        </w:rPr>
        <w:footnoteRef/>
      </w:r>
      <w:r w:rsidRPr="00C27988">
        <w:rPr>
          <w:rFonts w:cs="Arial"/>
        </w:rPr>
        <w:t xml:space="preserve"> Per </w:t>
      </w:r>
      <w:r w:rsidR="00532B0C" w:rsidRPr="00C27988">
        <w:rPr>
          <w:rFonts w:cs="Arial"/>
        </w:rPr>
        <w:t>MTR</w:t>
      </w:r>
      <w:r w:rsidR="001B774C" w:rsidRPr="00C27988">
        <w:rPr>
          <w:rFonts w:cs="Arial"/>
        </w:rPr>
        <w:t xml:space="preserve"> guidelines, n</w:t>
      </w:r>
      <w:r w:rsidRPr="00C27988">
        <w:rPr>
          <w:rFonts w:cs="Arial"/>
        </w:rPr>
        <w:t>o rating is required for the project strategy at midterm.</w:t>
      </w:r>
    </w:p>
  </w:footnote>
  <w:footnote w:id="8">
    <w:p w14:paraId="7E535FA2" w14:textId="77777777" w:rsidR="00C150C4" w:rsidRPr="00C27988" w:rsidRDefault="00C150C4" w:rsidP="00C27988">
      <w:pPr>
        <w:pStyle w:val="footnotedescription"/>
        <w:spacing w:line="240" w:lineRule="auto"/>
        <w:ind w:left="0"/>
        <w:jc w:val="both"/>
        <w:rPr>
          <w:rFonts w:cs="Arial"/>
          <w:sz w:val="20"/>
          <w:szCs w:val="20"/>
          <w:lang w:val="en-US"/>
        </w:rPr>
      </w:pPr>
      <w:r w:rsidRPr="00C27988">
        <w:rPr>
          <w:rStyle w:val="footnotemark"/>
          <w:sz w:val="20"/>
          <w:szCs w:val="20"/>
          <w:lang w:val="en-US"/>
        </w:rPr>
        <w:footnoteRef/>
      </w:r>
      <w:r w:rsidRPr="00C27988">
        <w:rPr>
          <w:rFonts w:cs="Arial"/>
          <w:sz w:val="20"/>
          <w:szCs w:val="20"/>
          <w:lang w:val="en-US"/>
        </w:rPr>
        <w:t xml:space="preserve"> As per UNDP/GEF guidelines, the project strategy is not subject to a rating or evaluation of achievement. </w:t>
      </w:r>
    </w:p>
  </w:footnote>
  <w:footnote w:id="9">
    <w:p w14:paraId="381A615E" w14:textId="77777777" w:rsidR="00845398" w:rsidRPr="00C27988" w:rsidRDefault="00845398" w:rsidP="00C27988">
      <w:pPr>
        <w:pStyle w:val="footnotedescription"/>
        <w:spacing w:line="240" w:lineRule="auto"/>
        <w:ind w:left="0"/>
        <w:jc w:val="both"/>
        <w:rPr>
          <w:rFonts w:cs="Arial"/>
          <w:sz w:val="20"/>
          <w:szCs w:val="20"/>
          <w:lang w:val="en-US"/>
        </w:rPr>
      </w:pPr>
      <w:r w:rsidRPr="00C27988">
        <w:rPr>
          <w:rStyle w:val="footnotemark"/>
          <w:sz w:val="20"/>
          <w:szCs w:val="20"/>
          <w:lang w:val="en-US"/>
        </w:rPr>
        <w:footnoteRef/>
      </w:r>
      <w:r w:rsidRPr="00C27988">
        <w:rPr>
          <w:rFonts w:cs="Arial"/>
          <w:sz w:val="20"/>
          <w:szCs w:val="20"/>
          <w:lang w:val="en-US"/>
        </w:rPr>
        <w:t xml:space="preserve"> For further details on these recommendations, refer to these numbers as they appear in the text of the report in Section IV</w:t>
      </w:r>
    </w:p>
  </w:footnote>
  <w:footnote w:id="10">
    <w:p w14:paraId="1E1F32EB" w14:textId="77777777" w:rsidR="007B1336" w:rsidRPr="00656501" w:rsidRDefault="007B1336" w:rsidP="00C27988">
      <w:pPr>
        <w:pStyle w:val="Notedebasdepage"/>
        <w:spacing w:before="0"/>
        <w:jc w:val="both"/>
        <w:rPr>
          <w:sz w:val="16"/>
          <w:szCs w:val="16"/>
        </w:rPr>
      </w:pPr>
      <w:r w:rsidRPr="00656501">
        <w:rPr>
          <w:rStyle w:val="Appelnotedebasdep"/>
          <w:sz w:val="16"/>
          <w:szCs w:val="16"/>
        </w:rPr>
        <w:footnoteRef/>
      </w:r>
      <w:r w:rsidRPr="00656501">
        <w:rPr>
          <w:sz w:val="16"/>
          <w:szCs w:val="16"/>
        </w:rPr>
        <w:t xml:space="preserve"> https://erc.undp.org/pdf/Guidance_Midterm%20Review%20_EN_2014.pdf</w:t>
      </w:r>
    </w:p>
  </w:footnote>
  <w:footnote w:id="11">
    <w:p w14:paraId="3EECC39E" w14:textId="4A8F6C2C" w:rsidR="007C21C2" w:rsidRPr="00C27988" w:rsidRDefault="007C21C2" w:rsidP="00C27988">
      <w:pPr>
        <w:pStyle w:val="Notedebasdepage"/>
        <w:spacing w:before="0"/>
        <w:jc w:val="both"/>
      </w:pPr>
      <w:r w:rsidRPr="00656501">
        <w:rPr>
          <w:rStyle w:val="Appelnotedebasdep"/>
          <w:sz w:val="16"/>
          <w:szCs w:val="16"/>
        </w:rPr>
        <w:footnoteRef/>
      </w:r>
      <w:r w:rsidRPr="00656501">
        <w:rPr>
          <w:sz w:val="16"/>
          <w:szCs w:val="16"/>
        </w:rPr>
        <w:t xml:space="preserve"> https://erc.undp.org/pdf/UNDP_Evaluation_Guidelines.pdf</w:t>
      </w:r>
    </w:p>
  </w:footnote>
  <w:footnote w:id="12">
    <w:p w14:paraId="381A6160" w14:textId="77777777" w:rsidR="008D576D" w:rsidRPr="00C157DF" w:rsidRDefault="008D576D" w:rsidP="00C27988">
      <w:pPr>
        <w:pStyle w:val="Notedebasdepage"/>
        <w:spacing w:before="0"/>
        <w:jc w:val="both"/>
        <w:rPr>
          <w:rFonts w:cs="Arial"/>
          <w:lang w:val="fr-FR"/>
        </w:rPr>
      </w:pPr>
      <w:r w:rsidRPr="00656501">
        <w:rPr>
          <w:rStyle w:val="Appelnotedebasdep"/>
          <w:rFonts w:cs="Arial"/>
          <w:sz w:val="16"/>
          <w:szCs w:val="16"/>
        </w:rPr>
        <w:footnoteRef/>
      </w:r>
      <w:r w:rsidRPr="00656501">
        <w:rPr>
          <w:rFonts w:cs="Arial"/>
          <w:sz w:val="16"/>
          <w:szCs w:val="16"/>
          <w:lang w:val="fr-FR"/>
        </w:rPr>
        <w:t xml:space="preserve"> </w:t>
      </w:r>
      <w:r>
        <w:fldChar w:fldCharType="begin"/>
      </w:r>
      <w:r w:rsidRPr="00607A40">
        <w:rPr>
          <w:lang w:val="fr-CH"/>
        </w:rPr>
        <w:instrText>HYPERLINK "https://www.gefieo.org/evaluations/gef-me-policy-2019"</w:instrText>
      </w:r>
      <w:r>
        <w:fldChar w:fldCharType="separate"/>
      </w:r>
      <w:r w:rsidRPr="00656501">
        <w:rPr>
          <w:rStyle w:val="Lienhypertexte"/>
          <w:rFonts w:cs="Arial"/>
          <w:sz w:val="16"/>
          <w:szCs w:val="16"/>
          <w:lang w:val="fr-FR"/>
        </w:rPr>
        <w:t>https://www.ge</w:t>
      </w:r>
      <w:bookmarkStart w:id="31" w:name="_Hlt71973104"/>
      <w:bookmarkStart w:id="32" w:name="_Hlt71973105"/>
      <w:r w:rsidRPr="00656501">
        <w:rPr>
          <w:rStyle w:val="Lienhypertexte"/>
          <w:rFonts w:cs="Arial"/>
          <w:sz w:val="16"/>
          <w:szCs w:val="16"/>
          <w:lang w:val="fr-FR"/>
        </w:rPr>
        <w:t>f</w:t>
      </w:r>
      <w:bookmarkEnd w:id="31"/>
      <w:bookmarkEnd w:id="32"/>
      <w:r w:rsidRPr="00656501">
        <w:rPr>
          <w:rStyle w:val="Lienhypertexte"/>
          <w:rFonts w:cs="Arial"/>
          <w:sz w:val="16"/>
          <w:szCs w:val="16"/>
          <w:lang w:val="fr-FR"/>
        </w:rPr>
        <w:t>ieo.org/evaluations/gef-me-policy-2019</w:t>
      </w:r>
      <w:r>
        <w:fldChar w:fldCharType="end"/>
      </w:r>
      <w:r w:rsidRPr="00656501">
        <w:rPr>
          <w:rFonts w:cs="Arial"/>
          <w:sz w:val="16"/>
          <w:szCs w:val="16"/>
          <w:lang w:val="fr-FR"/>
        </w:rPr>
        <w:t xml:space="preserve"> (page 5)</w:t>
      </w:r>
    </w:p>
  </w:footnote>
  <w:footnote w:id="13">
    <w:p w14:paraId="5684A58F" w14:textId="3553B062" w:rsidR="007E3DC2" w:rsidRPr="00C27988" w:rsidRDefault="007E3DC2" w:rsidP="00C27988">
      <w:pPr>
        <w:pStyle w:val="Notedebasdepage"/>
        <w:spacing w:before="0"/>
        <w:jc w:val="both"/>
        <w:rPr>
          <w:rFonts w:cs="Arial"/>
        </w:rPr>
      </w:pPr>
      <w:r w:rsidRPr="00AC0851">
        <w:rPr>
          <w:rStyle w:val="Appelnotedebasdep"/>
          <w:rFonts w:cs="Arial"/>
          <w:sz w:val="16"/>
          <w:szCs w:val="16"/>
        </w:rPr>
        <w:footnoteRef/>
      </w:r>
      <w:r w:rsidRPr="00AC0851">
        <w:rPr>
          <w:rFonts w:cs="Arial"/>
          <w:sz w:val="16"/>
          <w:szCs w:val="16"/>
        </w:rPr>
        <w:t xml:space="preserve"> United Nations Evaluation Group, ‘</w:t>
      </w:r>
      <w:hyperlink r:id="rId1" w:history="1">
        <w:r w:rsidRPr="00AC0851">
          <w:rPr>
            <w:rStyle w:val="Lienhypertexte"/>
            <w:rFonts w:cs="Arial"/>
            <w:sz w:val="16"/>
            <w:szCs w:val="16"/>
          </w:rPr>
          <w:t>Integrating Human Rights and Gender Equality in Evaluations</w:t>
        </w:r>
      </w:hyperlink>
      <w:r w:rsidRPr="00AC0851">
        <w:rPr>
          <w:rFonts w:cs="Arial"/>
          <w:sz w:val="16"/>
          <w:szCs w:val="16"/>
        </w:rPr>
        <w:t>’ (United Nations Evaluation Group, 2014), p. 54</w:t>
      </w:r>
      <w:r w:rsidR="00D63B9A" w:rsidRPr="00AC0851">
        <w:rPr>
          <w:rFonts w:cs="Arial"/>
          <w:sz w:val="16"/>
          <w:szCs w:val="16"/>
        </w:rPr>
        <w:t>.</w:t>
      </w:r>
    </w:p>
  </w:footnote>
  <w:footnote w:id="14">
    <w:p w14:paraId="6E8F100B" w14:textId="768FFDBB" w:rsidR="00E83FED" w:rsidRPr="006515E6" w:rsidRDefault="00E83FED" w:rsidP="00C27988">
      <w:pPr>
        <w:pStyle w:val="Notedebasdepage"/>
        <w:spacing w:before="0"/>
        <w:jc w:val="both"/>
        <w:rPr>
          <w:sz w:val="16"/>
          <w:szCs w:val="16"/>
        </w:rPr>
      </w:pPr>
      <w:r w:rsidRPr="006515E6">
        <w:rPr>
          <w:rStyle w:val="Appelnotedebasdep"/>
          <w:sz w:val="16"/>
          <w:szCs w:val="16"/>
        </w:rPr>
        <w:footnoteRef/>
      </w:r>
      <w:r w:rsidRPr="006515E6">
        <w:rPr>
          <w:sz w:val="16"/>
          <w:szCs w:val="16"/>
        </w:rPr>
        <w:t xml:space="preserve"> INE (2020) Population Projection 2015-2050.</w:t>
      </w:r>
    </w:p>
  </w:footnote>
  <w:footnote w:id="15">
    <w:p w14:paraId="6DB5CDF7" w14:textId="14FA14EF" w:rsidR="006B0848" w:rsidRPr="006515E6" w:rsidRDefault="006B0848" w:rsidP="00C27988">
      <w:pPr>
        <w:pStyle w:val="Notedebasdepage"/>
        <w:spacing w:before="0"/>
        <w:jc w:val="both"/>
        <w:rPr>
          <w:sz w:val="16"/>
          <w:szCs w:val="16"/>
          <w:lang w:val="pt-PT"/>
        </w:rPr>
      </w:pPr>
      <w:r w:rsidRPr="006515E6">
        <w:rPr>
          <w:rStyle w:val="Appelnotedebasdep"/>
          <w:sz w:val="16"/>
          <w:szCs w:val="16"/>
        </w:rPr>
        <w:footnoteRef/>
      </w:r>
      <w:r w:rsidRPr="006515E6">
        <w:rPr>
          <w:sz w:val="16"/>
          <w:szCs w:val="16"/>
        </w:rPr>
        <w:t xml:space="preserve"> INE (2019) Final Report of the Survey on Expenditure and Revenue. </w:t>
      </w:r>
      <w:r w:rsidRPr="006515E6">
        <w:rPr>
          <w:sz w:val="16"/>
          <w:szCs w:val="16"/>
          <w:lang w:val="pt-PT"/>
        </w:rPr>
        <w:t>IDREA – 2018/2019. Luanda: National Institute of Statistics.</w:t>
      </w:r>
    </w:p>
  </w:footnote>
  <w:footnote w:id="16">
    <w:p w14:paraId="63502E8F" w14:textId="12EC0FEF" w:rsidR="006B0848" w:rsidRPr="006515E6" w:rsidRDefault="006B0848" w:rsidP="00C27988">
      <w:pPr>
        <w:pStyle w:val="Notedebasdepage"/>
        <w:spacing w:before="0"/>
        <w:jc w:val="both"/>
        <w:rPr>
          <w:sz w:val="16"/>
          <w:szCs w:val="16"/>
        </w:rPr>
      </w:pPr>
      <w:r w:rsidRPr="006515E6">
        <w:rPr>
          <w:rStyle w:val="Appelnotedebasdep"/>
          <w:sz w:val="16"/>
          <w:szCs w:val="16"/>
        </w:rPr>
        <w:footnoteRef/>
      </w:r>
      <w:r w:rsidRPr="006515E6">
        <w:rPr>
          <w:sz w:val="16"/>
          <w:szCs w:val="16"/>
          <w:lang w:val="pt-PT"/>
        </w:rPr>
        <w:t xml:space="preserve"> Ministry of Planning. 2007. Angola 2025, Angola um País com Futuro, Estratégia de Desenvolvimento a Longo Prazo para Angola (2025). </w:t>
      </w:r>
      <w:r w:rsidRPr="006515E6">
        <w:rPr>
          <w:sz w:val="16"/>
          <w:szCs w:val="16"/>
        </w:rPr>
        <w:t>Luanda: Angola Ministry of Economy and Planning.</w:t>
      </w:r>
    </w:p>
  </w:footnote>
  <w:footnote w:id="17">
    <w:p w14:paraId="792D8773" w14:textId="132ADF10" w:rsidR="006B0848" w:rsidRPr="006515E6" w:rsidRDefault="006B0848" w:rsidP="00C27988">
      <w:pPr>
        <w:pStyle w:val="Notedebasdepage"/>
        <w:spacing w:before="0"/>
        <w:jc w:val="both"/>
        <w:rPr>
          <w:sz w:val="16"/>
          <w:szCs w:val="16"/>
        </w:rPr>
      </w:pPr>
      <w:r w:rsidRPr="006515E6">
        <w:rPr>
          <w:rStyle w:val="Appelnotedebasdep"/>
          <w:sz w:val="16"/>
          <w:szCs w:val="16"/>
        </w:rPr>
        <w:footnoteRef/>
      </w:r>
      <w:r w:rsidRPr="006515E6">
        <w:rPr>
          <w:sz w:val="16"/>
          <w:szCs w:val="16"/>
        </w:rPr>
        <w:t xml:space="preserve"> Resolution No. 1/10 approving the National Policy on Forests, Wildlife and Conservation areas dated on January 14, 2010. </w:t>
      </w:r>
    </w:p>
  </w:footnote>
  <w:footnote w:id="18">
    <w:p w14:paraId="39D5CCEF" w14:textId="59D2ACCA" w:rsidR="006B0848" w:rsidRPr="006515E6" w:rsidRDefault="006B0848" w:rsidP="00C27988">
      <w:pPr>
        <w:pStyle w:val="Notedebasdepage"/>
        <w:spacing w:before="0"/>
        <w:jc w:val="both"/>
        <w:rPr>
          <w:sz w:val="16"/>
          <w:szCs w:val="16"/>
        </w:rPr>
      </w:pPr>
      <w:r w:rsidRPr="006515E6">
        <w:rPr>
          <w:rStyle w:val="Appelnotedebasdep"/>
          <w:sz w:val="16"/>
          <w:szCs w:val="16"/>
        </w:rPr>
        <w:footnoteRef/>
      </w:r>
      <w:r w:rsidRPr="006515E6">
        <w:rPr>
          <w:sz w:val="16"/>
          <w:szCs w:val="16"/>
        </w:rPr>
        <w:t xml:space="preserve"> NBSAP Angola 2007-2012.</w:t>
      </w:r>
    </w:p>
  </w:footnote>
  <w:footnote w:id="19">
    <w:p w14:paraId="517CE77E" w14:textId="735CE414" w:rsidR="006B0848" w:rsidRPr="00C27988" w:rsidRDefault="006B0848" w:rsidP="00C27988">
      <w:pPr>
        <w:pStyle w:val="Notedebasdepage"/>
        <w:spacing w:before="0"/>
        <w:jc w:val="both"/>
      </w:pPr>
      <w:r w:rsidRPr="006515E6">
        <w:rPr>
          <w:rStyle w:val="Appelnotedebasdep"/>
          <w:sz w:val="16"/>
          <w:szCs w:val="16"/>
        </w:rPr>
        <w:footnoteRef/>
      </w:r>
      <w:r w:rsidRPr="006515E6">
        <w:rPr>
          <w:sz w:val="16"/>
          <w:szCs w:val="16"/>
        </w:rPr>
        <w:t xml:space="preserve"> Presidential Decision No. 81/15 creating the Interministerial Commission Against Environmental Crimes and related Wild Fauna and Flora, 29 September 2015.</w:t>
      </w:r>
    </w:p>
  </w:footnote>
  <w:footnote w:id="20">
    <w:p w14:paraId="4686CEA0" w14:textId="5E558C24" w:rsidR="006B0848" w:rsidRPr="006515E6" w:rsidRDefault="006B0848" w:rsidP="00C27988">
      <w:pPr>
        <w:pStyle w:val="Notedebasdepage"/>
        <w:spacing w:before="0"/>
        <w:jc w:val="both"/>
        <w:rPr>
          <w:sz w:val="16"/>
          <w:szCs w:val="16"/>
        </w:rPr>
      </w:pPr>
      <w:r w:rsidRPr="006515E6">
        <w:rPr>
          <w:rStyle w:val="Appelnotedebasdep"/>
          <w:sz w:val="16"/>
          <w:szCs w:val="16"/>
        </w:rPr>
        <w:footnoteRef/>
      </w:r>
      <w:r w:rsidRPr="006515E6">
        <w:rPr>
          <w:sz w:val="16"/>
          <w:szCs w:val="16"/>
        </w:rPr>
        <w:t xml:space="preserve"> Decree 112/15; MINAMB request to UNDP Angola to provide support for the 31st of January Wildlife School (Environmental Polytechnic Institute) in Menongue, May 31</w:t>
      </w:r>
      <w:r w:rsidR="003A4B1A" w:rsidRPr="006515E6">
        <w:rPr>
          <w:sz w:val="16"/>
          <w:szCs w:val="16"/>
        </w:rPr>
        <w:t>, 2016</w:t>
      </w:r>
      <w:r w:rsidRPr="006515E6">
        <w:rPr>
          <w:sz w:val="16"/>
          <w:szCs w:val="16"/>
        </w:rPr>
        <w:t>.</w:t>
      </w:r>
    </w:p>
  </w:footnote>
  <w:footnote w:id="21">
    <w:p w14:paraId="40556B44" w14:textId="7BAC1DBF" w:rsidR="006B0848" w:rsidRPr="006515E6" w:rsidRDefault="006B0848" w:rsidP="00C27988">
      <w:pPr>
        <w:pStyle w:val="Notedebasdepage"/>
        <w:spacing w:before="0"/>
        <w:jc w:val="both"/>
        <w:rPr>
          <w:sz w:val="16"/>
          <w:szCs w:val="16"/>
        </w:rPr>
      </w:pPr>
      <w:r w:rsidRPr="006515E6">
        <w:rPr>
          <w:rStyle w:val="Appelnotedebasdep"/>
          <w:sz w:val="16"/>
          <w:szCs w:val="16"/>
        </w:rPr>
        <w:footnoteRef/>
      </w:r>
      <w:r w:rsidRPr="006515E6">
        <w:rPr>
          <w:sz w:val="16"/>
          <w:szCs w:val="16"/>
        </w:rPr>
        <w:t xml:space="preserve"> Decree 133/15, April 21, 2015.</w:t>
      </w:r>
    </w:p>
  </w:footnote>
  <w:footnote w:id="22">
    <w:p w14:paraId="7B7FED26" w14:textId="58DF1C8F" w:rsidR="006B0848" w:rsidRPr="006515E6" w:rsidRDefault="006B0848" w:rsidP="00C27988">
      <w:pPr>
        <w:pStyle w:val="Notedebasdepage"/>
        <w:spacing w:before="0"/>
        <w:jc w:val="both"/>
        <w:rPr>
          <w:sz w:val="16"/>
          <w:szCs w:val="16"/>
        </w:rPr>
      </w:pPr>
      <w:r w:rsidRPr="006515E6">
        <w:rPr>
          <w:rStyle w:val="Appelnotedebasdep"/>
          <w:sz w:val="16"/>
          <w:szCs w:val="16"/>
        </w:rPr>
        <w:footnoteRef/>
      </w:r>
      <w:r w:rsidRPr="006515E6">
        <w:rPr>
          <w:sz w:val="16"/>
          <w:szCs w:val="16"/>
        </w:rPr>
        <w:t xml:space="preserve"> Decree 38/11.</w:t>
      </w:r>
    </w:p>
  </w:footnote>
  <w:footnote w:id="23">
    <w:p w14:paraId="4AED992E" w14:textId="69DE7E7D" w:rsidR="006B0848" w:rsidRPr="006515E6" w:rsidRDefault="006B0848" w:rsidP="00C27988">
      <w:pPr>
        <w:pStyle w:val="Notedebasdepage"/>
        <w:spacing w:before="0"/>
        <w:jc w:val="both"/>
        <w:rPr>
          <w:sz w:val="16"/>
          <w:szCs w:val="16"/>
          <w:lang w:val="pt-PT"/>
        </w:rPr>
      </w:pPr>
      <w:r w:rsidRPr="006515E6">
        <w:rPr>
          <w:rStyle w:val="Appelnotedebasdep"/>
          <w:sz w:val="16"/>
          <w:szCs w:val="16"/>
        </w:rPr>
        <w:footnoteRef/>
      </w:r>
      <w:r w:rsidRPr="006515E6">
        <w:rPr>
          <w:sz w:val="16"/>
          <w:szCs w:val="16"/>
        </w:rPr>
        <w:t xml:space="preserve"> Institute for Forestry Development 2004. </w:t>
      </w:r>
      <w:r w:rsidRPr="006515E6">
        <w:rPr>
          <w:sz w:val="16"/>
          <w:szCs w:val="16"/>
          <w:lang w:val="pt-PT"/>
        </w:rPr>
        <w:t>Angola – Recursos florestais e suas potencialidades. Brochure. Instituto de Desenvolvimento Florestal, Luanda, Angola.</w:t>
      </w:r>
    </w:p>
  </w:footnote>
  <w:footnote w:id="24">
    <w:p w14:paraId="526E941C" w14:textId="757425D9" w:rsidR="006B0848" w:rsidRPr="00C157DF" w:rsidRDefault="006B0848" w:rsidP="00C27988">
      <w:pPr>
        <w:pStyle w:val="Notedebasdepage"/>
        <w:spacing w:before="0"/>
        <w:jc w:val="both"/>
        <w:rPr>
          <w:lang w:val="pt-PT"/>
        </w:rPr>
      </w:pPr>
      <w:r w:rsidRPr="006515E6">
        <w:rPr>
          <w:rStyle w:val="Appelnotedebasdep"/>
          <w:sz w:val="16"/>
          <w:szCs w:val="16"/>
        </w:rPr>
        <w:footnoteRef/>
      </w:r>
      <w:r w:rsidRPr="006515E6">
        <w:rPr>
          <w:sz w:val="16"/>
          <w:szCs w:val="16"/>
          <w:lang w:val="pt-PT"/>
        </w:rPr>
        <w:t xml:space="preserve"> USAID 2013. Angola Biodiversity and Tropical Forests: 118/119 Assessment.</w:t>
      </w:r>
    </w:p>
  </w:footnote>
  <w:footnote w:id="25">
    <w:p w14:paraId="50C46082" w14:textId="08EC82CF" w:rsidR="006B0848" w:rsidRPr="006515E6" w:rsidRDefault="006B0848" w:rsidP="00C27988">
      <w:pPr>
        <w:pStyle w:val="Notedebasdepage"/>
        <w:spacing w:before="0"/>
        <w:jc w:val="both"/>
        <w:rPr>
          <w:sz w:val="16"/>
          <w:szCs w:val="16"/>
          <w:lang w:bidi="en-US"/>
        </w:rPr>
      </w:pPr>
      <w:r w:rsidRPr="006515E6">
        <w:rPr>
          <w:rStyle w:val="Appelnotedebasdep"/>
          <w:sz w:val="16"/>
          <w:szCs w:val="16"/>
        </w:rPr>
        <w:footnoteRef/>
      </w:r>
      <w:r w:rsidRPr="006515E6">
        <w:rPr>
          <w:sz w:val="16"/>
          <w:szCs w:val="16"/>
        </w:rPr>
        <w:t xml:space="preserve"> </w:t>
      </w:r>
      <w:r w:rsidRPr="006515E6">
        <w:rPr>
          <w:sz w:val="16"/>
          <w:szCs w:val="16"/>
          <w:lang w:bidi="en-US"/>
        </w:rPr>
        <w:t xml:space="preserve">Schlossberg S, Chase MJ, Griffin CR 2018. Poaching and human encroachment reverse recovery of African savannah elephants in south-east Angola despite 14 years of peace. </w:t>
      </w:r>
      <w:hyperlink r:id="rId2">
        <w:r w:rsidRPr="006515E6">
          <w:rPr>
            <w:rStyle w:val="Lienhypertexte"/>
            <w:sz w:val="16"/>
            <w:szCs w:val="16"/>
            <w:lang w:bidi="en-US"/>
          </w:rPr>
          <w:t>PLoS ONE</w:t>
        </w:r>
      </w:hyperlink>
      <w:r w:rsidRPr="006515E6">
        <w:rPr>
          <w:sz w:val="16"/>
          <w:szCs w:val="16"/>
          <w:lang w:bidi="en-US"/>
        </w:rPr>
        <w:t xml:space="preserve"> 13(3).</w:t>
      </w:r>
    </w:p>
  </w:footnote>
  <w:footnote w:id="26">
    <w:p w14:paraId="319A2002" w14:textId="59FB5948" w:rsidR="006B0848" w:rsidRPr="006515E6" w:rsidRDefault="006B0848" w:rsidP="00C27988">
      <w:pPr>
        <w:pStyle w:val="Notedebasdepage"/>
        <w:spacing w:before="0"/>
        <w:jc w:val="both"/>
        <w:rPr>
          <w:sz w:val="16"/>
          <w:szCs w:val="16"/>
          <w:lang w:bidi="en-US"/>
        </w:rPr>
      </w:pPr>
      <w:r w:rsidRPr="006515E6">
        <w:rPr>
          <w:rStyle w:val="Appelnotedebasdep"/>
          <w:sz w:val="16"/>
          <w:szCs w:val="16"/>
        </w:rPr>
        <w:footnoteRef/>
      </w:r>
      <w:r w:rsidRPr="006515E6">
        <w:rPr>
          <w:sz w:val="16"/>
          <w:szCs w:val="16"/>
        </w:rPr>
        <w:t xml:space="preserve"> </w:t>
      </w:r>
      <w:r w:rsidRPr="006515E6">
        <w:rPr>
          <w:sz w:val="16"/>
          <w:szCs w:val="16"/>
          <w:lang w:bidi="en-US"/>
        </w:rPr>
        <w:t>‘</w:t>
      </w:r>
      <w:hyperlink r:id="rId3">
        <w:r w:rsidRPr="006515E6">
          <w:rPr>
            <w:rStyle w:val="Lienhypertexte"/>
            <w:sz w:val="16"/>
            <w:szCs w:val="16"/>
            <w:lang w:bidi="en-US"/>
          </w:rPr>
          <w:t>Status of elephant populations, levels of illegal killing and the trade in ivory: A report to the CITES Standing Committee</w:t>
        </w:r>
      </w:hyperlink>
      <w:r w:rsidRPr="006515E6">
        <w:rPr>
          <w:sz w:val="16"/>
          <w:szCs w:val="16"/>
          <w:lang w:bidi="en-US"/>
        </w:rPr>
        <w:t>’ 69</w:t>
      </w:r>
      <w:r w:rsidRPr="006515E6">
        <w:rPr>
          <w:sz w:val="16"/>
          <w:szCs w:val="16"/>
          <w:vertAlign w:val="superscript"/>
          <w:lang w:bidi="en-US"/>
        </w:rPr>
        <w:t>th</w:t>
      </w:r>
      <w:r w:rsidRPr="006515E6">
        <w:rPr>
          <w:sz w:val="16"/>
          <w:szCs w:val="16"/>
          <w:lang w:bidi="en-US"/>
        </w:rPr>
        <w:t xml:space="preserve"> meeting of the CITES Standing Committee; Hungerford, E. 2016. </w:t>
      </w:r>
      <w:hyperlink r:id="rId4">
        <w:r w:rsidRPr="006515E6">
          <w:rPr>
            <w:rStyle w:val="Lienhypertexte"/>
            <w:sz w:val="16"/>
            <w:szCs w:val="16"/>
            <w:lang w:bidi="en-US"/>
          </w:rPr>
          <w:t>Government bans trade of ivory in Angola</w:t>
        </w:r>
      </w:hyperlink>
      <w:r w:rsidRPr="006515E6">
        <w:rPr>
          <w:sz w:val="16"/>
          <w:szCs w:val="16"/>
          <w:lang w:bidi="en-US"/>
        </w:rPr>
        <w:t>. The Independent, London, United Kingdom.</w:t>
      </w:r>
    </w:p>
  </w:footnote>
  <w:footnote w:id="27">
    <w:p w14:paraId="626CC2E2" w14:textId="155F631E" w:rsidR="006B0848" w:rsidRPr="006515E6" w:rsidRDefault="006B0848" w:rsidP="00C27988">
      <w:pPr>
        <w:pStyle w:val="Notedebasdepage"/>
        <w:spacing w:before="0"/>
        <w:jc w:val="both"/>
        <w:rPr>
          <w:sz w:val="16"/>
          <w:szCs w:val="16"/>
          <w:lang w:bidi="en-US"/>
        </w:rPr>
      </w:pPr>
      <w:r w:rsidRPr="006515E6">
        <w:rPr>
          <w:rStyle w:val="Appelnotedebasdep"/>
          <w:sz w:val="16"/>
          <w:szCs w:val="16"/>
        </w:rPr>
        <w:footnoteRef/>
      </w:r>
      <w:r w:rsidRPr="006515E6">
        <w:rPr>
          <w:sz w:val="16"/>
          <w:szCs w:val="16"/>
        </w:rPr>
        <w:t xml:space="preserve"> </w:t>
      </w:r>
      <w:r w:rsidRPr="006515E6">
        <w:rPr>
          <w:sz w:val="16"/>
          <w:szCs w:val="16"/>
          <w:lang w:bidi="en-US"/>
        </w:rPr>
        <w:t xml:space="preserve">IUCN SSC Antelope Specialist Group. 2017. Hippotragus niger ssp. variani. </w:t>
      </w:r>
      <w:hyperlink r:id="rId5">
        <w:r w:rsidRPr="006515E6">
          <w:rPr>
            <w:rStyle w:val="Lienhypertexte"/>
            <w:sz w:val="16"/>
            <w:szCs w:val="16"/>
          </w:rPr>
          <w:t>The IUCN Red List of Threatened Species 2017</w:t>
        </w:r>
      </w:hyperlink>
      <w:r w:rsidRPr="006515E6">
        <w:rPr>
          <w:sz w:val="16"/>
          <w:szCs w:val="16"/>
          <w:lang w:bidi="en-US"/>
        </w:rPr>
        <w:t>.</w:t>
      </w:r>
    </w:p>
  </w:footnote>
  <w:footnote w:id="28">
    <w:p w14:paraId="6FDD48DE" w14:textId="48761D54" w:rsidR="006B0848" w:rsidRPr="00C27988" w:rsidRDefault="006B0848" w:rsidP="00C27988">
      <w:pPr>
        <w:pStyle w:val="Notedebasdepage"/>
        <w:spacing w:before="0"/>
        <w:jc w:val="both"/>
      </w:pPr>
      <w:r w:rsidRPr="006515E6">
        <w:rPr>
          <w:rStyle w:val="Appelnotedebasdep"/>
          <w:sz w:val="16"/>
          <w:szCs w:val="16"/>
        </w:rPr>
        <w:footnoteRef/>
      </w:r>
      <w:r w:rsidRPr="006515E6">
        <w:rPr>
          <w:sz w:val="16"/>
          <w:szCs w:val="16"/>
        </w:rPr>
        <w:t xml:space="preserve"> Ron, T. 2015. Preliminary Assessment of eight National Parks and one Strict Nature Reserve for planning further Project and Government Interventions. Ministry of Environment, UNDP, EU, GEF.</w:t>
      </w:r>
    </w:p>
  </w:footnote>
  <w:footnote w:id="29">
    <w:p w14:paraId="3FC7567C" w14:textId="317D0AA4" w:rsidR="00676682" w:rsidRPr="00C27988" w:rsidRDefault="00676682" w:rsidP="00C27988">
      <w:pPr>
        <w:pStyle w:val="Notedebasdepage"/>
        <w:spacing w:before="0"/>
        <w:jc w:val="both"/>
      </w:pPr>
      <w:r w:rsidRPr="00C27988">
        <w:rPr>
          <w:rStyle w:val="Appelnotedebasdep"/>
        </w:rPr>
        <w:footnoteRef/>
      </w:r>
      <w:r w:rsidRPr="00C27988">
        <w:t xml:space="preserve"> Previously the National Institute for Biodiversity and Protected Areas (INBC) at project design.</w:t>
      </w:r>
    </w:p>
  </w:footnote>
  <w:footnote w:id="30">
    <w:p w14:paraId="5D4DAB89" w14:textId="77777777" w:rsidR="00676682" w:rsidRPr="00C27988" w:rsidRDefault="00676682" w:rsidP="00C27988">
      <w:pPr>
        <w:pStyle w:val="Notedebasdepage"/>
        <w:spacing w:before="0"/>
        <w:jc w:val="both"/>
      </w:pPr>
      <w:r w:rsidRPr="00C27988">
        <w:rPr>
          <w:rStyle w:val="Appelnotedebasdep"/>
        </w:rPr>
        <w:footnoteRef/>
      </w:r>
      <w:r w:rsidRPr="00C27988">
        <w:t xml:space="preserve"> Previously the Ministry of Culture, Tourism, and Environment (MCTA).</w:t>
      </w:r>
    </w:p>
  </w:footnote>
  <w:footnote w:id="31">
    <w:p w14:paraId="236E2F2E" w14:textId="77777777" w:rsidR="007B620A" w:rsidRPr="00C27988" w:rsidRDefault="007B620A" w:rsidP="00C27988">
      <w:pPr>
        <w:pStyle w:val="Notedebasdepage"/>
        <w:spacing w:before="0"/>
      </w:pPr>
      <w:r w:rsidRPr="00C27988">
        <w:rPr>
          <w:rStyle w:val="Appelnotedebasdep"/>
        </w:rPr>
        <w:footnoteRef/>
      </w:r>
      <w:r w:rsidRPr="00C27988">
        <w:t xml:space="preserve"> The National Consultant was not yet onboarded at this juncture and did not participate at this preliminary meeting.</w:t>
      </w:r>
    </w:p>
  </w:footnote>
  <w:footnote w:id="32">
    <w:p w14:paraId="0E8EB16C" w14:textId="77777777" w:rsidR="00DD08A7" w:rsidRPr="00C27988" w:rsidRDefault="00DD08A7" w:rsidP="00C27988">
      <w:pPr>
        <w:pStyle w:val="footnotedescription"/>
        <w:spacing w:line="240" w:lineRule="auto"/>
        <w:ind w:left="0"/>
        <w:jc w:val="both"/>
        <w:rPr>
          <w:rFonts w:cs="Arial"/>
          <w:sz w:val="20"/>
          <w:szCs w:val="20"/>
          <w:lang w:val="en-US"/>
        </w:rPr>
      </w:pPr>
      <w:r w:rsidRPr="00C27988">
        <w:rPr>
          <w:rStyle w:val="footnotemark"/>
          <w:sz w:val="20"/>
          <w:szCs w:val="20"/>
          <w:lang w:val="en-US"/>
        </w:rPr>
        <w:footnoteRef/>
      </w:r>
      <w:r w:rsidRPr="00C27988">
        <w:rPr>
          <w:rFonts w:cs="Arial"/>
          <w:sz w:val="20"/>
          <w:szCs w:val="20"/>
          <w:lang w:val="en-US"/>
        </w:rPr>
        <w:t xml:space="preserve"> As per UNDP/GEF guidelines, the project strategy is not subject to a rating or evaluation of achievement. </w:t>
      </w:r>
    </w:p>
  </w:footnote>
  <w:footnote w:id="33">
    <w:p w14:paraId="36D2C94D" w14:textId="77777777" w:rsidR="0059143C" w:rsidRPr="00A50900" w:rsidRDefault="0059143C" w:rsidP="0059143C">
      <w:pPr>
        <w:pStyle w:val="Notedebasdepage"/>
        <w:spacing w:before="0"/>
        <w:rPr>
          <w:rFonts w:cs="Arial"/>
          <w:sz w:val="16"/>
          <w:szCs w:val="16"/>
          <w:lang w:val="en-CA"/>
        </w:rPr>
      </w:pPr>
      <w:r w:rsidRPr="00A50900">
        <w:rPr>
          <w:rStyle w:val="Appelnotedebasdep"/>
          <w:rFonts w:cs="Arial"/>
          <w:sz w:val="16"/>
          <w:szCs w:val="16"/>
          <w:lang w:val="en-CA"/>
        </w:rPr>
        <w:footnoteRef/>
      </w:r>
      <w:r w:rsidRPr="00A50900">
        <w:rPr>
          <w:rFonts w:cs="Arial"/>
          <w:sz w:val="16"/>
          <w:szCs w:val="16"/>
          <w:lang w:val="en-CA"/>
        </w:rPr>
        <w:t xml:space="preserve"> </w:t>
      </w:r>
      <w:r w:rsidRPr="00A50900">
        <w:rPr>
          <w:rFonts w:cs="Arial"/>
          <w:bCs/>
          <w:sz w:val="16"/>
          <w:szCs w:val="16"/>
          <w:lang w:val="en-CA"/>
        </w:rPr>
        <w:t>https://firms.modaps.eosdis.nasa.gov/data/download/DL_FIRE_M6_14771.zip</w:t>
      </w:r>
    </w:p>
  </w:footnote>
  <w:footnote w:id="34">
    <w:p w14:paraId="33DC1AFA" w14:textId="0E5F5C66" w:rsidR="00CC456B" w:rsidRPr="00B51ED1" w:rsidRDefault="00CC456B" w:rsidP="00C27988">
      <w:pPr>
        <w:pStyle w:val="Notedebasdepage"/>
        <w:spacing w:before="0"/>
        <w:rPr>
          <w:sz w:val="16"/>
          <w:szCs w:val="16"/>
          <w:lang w:val="pt-PT"/>
        </w:rPr>
      </w:pPr>
      <w:r w:rsidRPr="00B51ED1">
        <w:rPr>
          <w:rStyle w:val="Appelnotedebasdep"/>
          <w:sz w:val="16"/>
          <w:szCs w:val="16"/>
        </w:rPr>
        <w:footnoteRef/>
      </w:r>
      <w:r w:rsidRPr="00B51ED1">
        <w:rPr>
          <w:sz w:val="16"/>
          <w:szCs w:val="16"/>
          <w:lang w:val="pt-PT"/>
        </w:rPr>
        <w:t xml:space="preserve"> UNDP, GoA, GEF (2021) Relatório Quadrimestral do Projecto “Combate ao Comércio Ilegal da Vida Selvagem e ao Conflito entre Seres Humanos e Animais Selvagens em Angola”. December 2021.</w:t>
      </w:r>
    </w:p>
  </w:footnote>
  <w:footnote w:id="35">
    <w:p w14:paraId="7A25A0C3" w14:textId="2C582EAE" w:rsidR="00CC456B" w:rsidRPr="00B51ED1" w:rsidRDefault="00CC456B" w:rsidP="00C27988">
      <w:pPr>
        <w:pStyle w:val="Notedebasdepage"/>
        <w:spacing w:before="0"/>
        <w:rPr>
          <w:sz w:val="16"/>
          <w:szCs w:val="16"/>
          <w:lang w:val="pt-PT"/>
        </w:rPr>
      </w:pPr>
      <w:r w:rsidRPr="00B51ED1">
        <w:rPr>
          <w:rStyle w:val="Appelnotedebasdep"/>
          <w:sz w:val="16"/>
          <w:szCs w:val="16"/>
        </w:rPr>
        <w:footnoteRef/>
      </w:r>
      <w:r w:rsidRPr="00B51ED1">
        <w:rPr>
          <w:sz w:val="16"/>
          <w:szCs w:val="16"/>
          <w:lang w:val="pt-PT"/>
        </w:rPr>
        <w:t xml:space="preserve"> UNDP, GoA, GEF (2021) Relatório do Projecto “Combate ao Comércio Ilegal da Vida Selvagem e ao Conflito entre Seres Humanos e Animais Selvagens em Angola”. July-December 2022.</w:t>
      </w:r>
    </w:p>
  </w:footnote>
  <w:footnote w:id="36">
    <w:p w14:paraId="340D4479" w14:textId="482D3AF0" w:rsidR="00CC456B" w:rsidRPr="00B51ED1" w:rsidRDefault="00CC456B" w:rsidP="00C27988">
      <w:pPr>
        <w:pStyle w:val="Notedebasdepage"/>
        <w:spacing w:before="0"/>
        <w:rPr>
          <w:sz w:val="16"/>
          <w:szCs w:val="16"/>
          <w:lang w:val="pt-PT"/>
        </w:rPr>
      </w:pPr>
      <w:r w:rsidRPr="00B51ED1">
        <w:rPr>
          <w:rStyle w:val="Appelnotedebasdep"/>
          <w:sz w:val="16"/>
          <w:szCs w:val="16"/>
        </w:rPr>
        <w:footnoteRef/>
      </w:r>
      <w:r w:rsidRPr="00B51ED1">
        <w:rPr>
          <w:sz w:val="16"/>
          <w:szCs w:val="16"/>
          <w:lang w:val="pt-PT"/>
        </w:rPr>
        <w:t xml:space="preserve"> INBC (2023) Relatório de Implementação do Projecto, 9 de Fevereiro de 2023 (PPT).</w:t>
      </w:r>
    </w:p>
  </w:footnote>
  <w:footnote w:id="37">
    <w:p w14:paraId="7F1DE8D7" w14:textId="231A7E25" w:rsidR="009C4523" w:rsidRPr="00C27988" w:rsidRDefault="009C4523" w:rsidP="00C27988">
      <w:pPr>
        <w:pStyle w:val="Notedebasdepage"/>
        <w:spacing w:before="0"/>
      </w:pPr>
      <w:r w:rsidRPr="00B51ED1">
        <w:rPr>
          <w:rStyle w:val="Appelnotedebasdep"/>
          <w:sz w:val="16"/>
          <w:szCs w:val="16"/>
        </w:rPr>
        <w:footnoteRef/>
      </w:r>
      <w:r w:rsidRPr="00B51ED1">
        <w:rPr>
          <w:sz w:val="16"/>
          <w:szCs w:val="16"/>
        </w:rPr>
        <w:t xml:space="preserve"> Reported as Output 4.1 in the report.</w:t>
      </w:r>
    </w:p>
  </w:footnote>
  <w:footnote w:id="38">
    <w:p w14:paraId="66719216" w14:textId="77777777" w:rsidR="009B2D0E" w:rsidRPr="00C27988" w:rsidRDefault="009B2D0E" w:rsidP="00C27988">
      <w:pPr>
        <w:pStyle w:val="footnotedescription"/>
        <w:spacing w:line="240" w:lineRule="auto"/>
        <w:ind w:left="0"/>
        <w:jc w:val="both"/>
        <w:rPr>
          <w:rFonts w:cs="Arial"/>
          <w:sz w:val="20"/>
          <w:szCs w:val="20"/>
          <w:lang w:val="en-US"/>
        </w:rPr>
      </w:pPr>
      <w:r w:rsidRPr="00C27988">
        <w:rPr>
          <w:rStyle w:val="footnotemark"/>
          <w:sz w:val="20"/>
          <w:szCs w:val="20"/>
          <w:lang w:val="en-US"/>
        </w:rPr>
        <w:footnoteRef/>
      </w:r>
      <w:r w:rsidRPr="00C27988">
        <w:rPr>
          <w:rFonts w:cs="Arial"/>
          <w:sz w:val="20"/>
          <w:szCs w:val="20"/>
          <w:lang w:val="en-US"/>
        </w:rPr>
        <w:t xml:space="preserve"> As per UNDP/GEF guidelines, the project strategy is not subject to a rating or evaluation of achievement. </w:t>
      </w:r>
    </w:p>
  </w:footnote>
  <w:footnote w:id="39">
    <w:p w14:paraId="228C6767" w14:textId="77777777" w:rsidR="0043251C" w:rsidRPr="00656501" w:rsidRDefault="0043251C" w:rsidP="00C27988">
      <w:pPr>
        <w:pStyle w:val="Notedebasdepage"/>
        <w:spacing w:before="0"/>
        <w:jc w:val="both"/>
        <w:rPr>
          <w:sz w:val="16"/>
          <w:szCs w:val="16"/>
        </w:rPr>
      </w:pPr>
      <w:r w:rsidRPr="00656501">
        <w:rPr>
          <w:rStyle w:val="Appelnotedebasdep"/>
          <w:sz w:val="16"/>
          <w:szCs w:val="16"/>
        </w:rPr>
        <w:footnoteRef/>
      </w:r>
      <w:r w:rsidRPr="00656501">
        <w:rPr>
          <w:sz w:val="16"/>
          <w:szCs w:val="16"/>
        </w:rPr>
        <w:t xml:space="preserve"> Based available data provided to the MTR consultants representing expenditure as of October 2023. No Combined Delivery Reports or latest Project Implementation Report for FY2024 were provided to the MTR consultants despite repeated requests.</w:t>
      </w:r>
    </w:p>
  </w:footnote>
  <w:footnote w:id="40">
    <w:p w14:paraId="7F67A412" w14:textId="77777777" w:rsidR="0043251C" w:rsidRPr="00C27988" w:rsidRDefault="0043251C" w:rsidP="00C27988">
      <w:pPr>
        <w:pStyle w:val="Notedebasdepage"/>
        <w:spacing w:before="0"/>
        <w:jc w:val="both"/>
      </w:pPr>
      <w:r w:rsidRPr="00656501">
        <w:rPr>
          <w:rStyle w:val="Appelnotedebasdep"/>
          <w:sz w:val="16"/>
          <w:szCs w:val="16"/>
        </w:rPr>
        <w:footnoteRef/>
      </w:r>
      <w:r w:rsidRPr="00656501">
        <w:rPr>
          <w:sz w:val="16"/>
          <w:szCs w:val="16"/>
        </w:rPr>
        <w:t xml:space="preserve"> The project is not systematically collecting, documenting or reporting on co-financing. Notwithstanding the MTR has observed there is in-kind co-financing but is not being quantified.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2049523169"/>
      <w:docPartObj>
        <w:docPartGallery w:val="Page Numbers (Top of Page)"/>
        <w:docPartUnique/>
      </w:docPartObj>
    </w:sdtPr>
    <w:sdtContent>
      <w:p w14:paraId="130C4069" w14:textId="6D7AD0CD" w:rsidR="009D22E3" w:rsidRDefault="009D22E3" w:rsidP="004E6B1A">
        <w:pPr>
          <w:pStyle w:val="En-tte"/>
          <w:framePr w:wrap="none" w:vAnchor="text" w:hAnchor="margin"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29DB77E2" w14:textId="77777777" w:rsidR="009D22E3" w:rsidRDefault="009D22E3" w:rsidP="009D22E3">
    <w:pPr>
      <w:pStyle w:val="En-tte"/>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B4D4E" w14:textId="67787198" w:rsidR="003A1428" w:rsidRDefault="003A1428">
    <w:pPr>
      <w:pStyle w:val="En-tte"/>
    </w:pPr>
    <w:r>
      <w:rPr>
        <w:noProof/>
        <w:lang w:val="en-US" w:eastAsia="ja-JP"/>
      </w:rPr>
      <w:drawing>
        <wp:anchor distT="0" distB="0" distL="114300" distR="114300" simplePos="0" relativeHeight="251658246" behindDoc="0" locked="0" layoutInCell="1" allowOverlap="1" wp14:anchorId="5EDB23C4" wp14:editId="0E101E1E">
          <wp:simplePos x="0" y="0"/>
          <wp:positionH relativeFrom="column">
            <wp:posOffset>5404485</wp:posOffset>
          </wp:positionH>
          <wp:positionV relativeFrom="paragraph">
            <wp:posOffset>-122555</wp:posOffset>
          </wp:positionV>
          <wp:extent cx="337820" cy="683895"/>
          <wp:effectExtent l="0" t="0" r="5080" b="1905"/>
          <wp:wrapSquare wrapText="bothSides"/>
          <wp:docPr id="1595762478" name="Picture 2" descr="A blue squar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762478" name="Picture 2" descr="A blue square with white 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7820" cy="683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900">
      <w:rPr>
        <w:noProof/>
      </w:rPr>
      <w:drawing>
        <wp:anchor distT="0" distB="0" distL="114300" distR="114300" simplePos="0" relativeHeight="251658247" behindDoc="0" locked="0" layoutInCell="1" allowOverlap="1" wp14:anchorId="1E64804C" wp14:editId="6FCFB2ED">
          <wp:simplePos x="0" y="0"/>
          <wp:positionH relativeFrom="column">
            <wp:posOffset>-270510</wp:posOffset>
          </wp:positionH>
          <wp:positionV relativeFrom="paragraph">
            <wp:posOffset>-99695</wp:posOffset>
          </wp:positionV>
          <wp:extent cx="487045" cy="647700"/>
          <wp:effectExtent l="0" t="0" r="8255" b="0"/>
          <wp:wrapSquare wrapText="bothSides"/>
          <wp:docPr id="1752066039" name="Picture 4" descr="GEF Logo | G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66039" name="Picture 4" descr="GEF Logo | GE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7045"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900">
      <w:rPr>
        <w:noProof/>
      </w:rPr>
      <w:drawing>
        <wp:anchor distT="0" distB="0" distL="114300" distR="114300" simplePos="0" relativeHeight="251658248" behindDoc="0" locked="0" layoutInCell="1" allowOverlap="1" wp14:anchorId="1A9C5F60" wp14:editId="6391EA20">
          <wp:simplePos x="0" y="0"/>
          <wp:positionH relativeFrom="column">
            <wp:posOffset>2305693</wp:posOffset>
          </wp:positionH>
          <wp:positionV relativeFrom="paragraph">
            <wp:posOffset>-129310</wp:posOffset>
          </wp:positionV>
          <wp:extent cx="605078" cy="684000"/>
          <wp:effectExtent l="0" t="0" r="5080" b="1905"/>
          <wp:wrapSquare wrapText="bothSides"/>
          <wp:docPr id="1356470567" name="Picture 3" descr="Emblem of Angol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70567" name="Picture 3" descr="Emblem of Angola - Wikipedia"/>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05078" cy="684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lledutableau"/>
      <w:tblW w:w="5264" w:type="pct"/>
      <w:tblInd w:w="-455" w:type="dxa"/>
      <w:tblBorders>
        <w:top w:val="double" w:sz="4"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7"/>
      <w:gridCol w:w="6038"/>
      <w:gridCol w:w="1261"/>
    </w:tblGrid>
    <w:tr w:rsidR="00860C24" w14:paraId="7D28E0E5" w14:textId="4A4AF167" w:rsidTr="00860C24">
      <w:tc>
        <w:tcPr>
          <w:tcW w:w="988" w:type="pct"/>
          <w:vAlign w:val="center"/>
        </w:tcPr>
        <w:p w14:paraId="567B594F" w14:textId="6241CBE4" w:rsidR="009D22E3" w:rsidRDefault="00860C24" w:rsidP="00860C24">
          <w:pPr>
            <w:pStyle w:val="En-tte"/>
          </w:pPr>
          <w:r>
            <w:rPr>
              <w:noProof/>
            </w:rPr>
            <w:drawing>
              <wp:inline distT="0" distB="0" distL="0" distR="0" wp14:anchorId="1137D9C6" wp14:editId="5F4B4978">
                <wp:extent cx="875607" cy="365760"/>
                <wp:effectExtent l="0" t="0" r="1270" b="2540"/>
                <wp:docPr id="351512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273821" name=""/>
                        <pic:cNvPicPr/>
                      </pic:nvPicPr>
                      <pic:blipFill>
                        <a:blip r:embed="rId1"/>
                        <a:stretch>
                          <a:fillRect/>
                        </a:stretch>
                      </pic:blipFill>
                      <pic:spPr>
                        <a:xfrm>
                          <a:off x="0" y="0"/>
                          <a:ext cx="875607" cy="365760"/>
                        </a:xfrm>
                        <a:prstGeom prst="rect">
                          <a:avLst/>
                        </a:prstGeom>
                      </pic:spPr>
                    </pic:pic>
                  </a:graphicData>
                </a:graphic>
              </wp:inline>
            </w:drawing>
          </w:r>
        </w:p>
      </w:tc>
      <w:tc>
        <w:tcPr>
          <w:tcW w:w="3319" w:type="pct"/>
          <w:vAlign w:val="center"/>
        </w:tcPr>
        <w:p w14:paraId="551E0EC1" w14:textId="5441D2F8" w:rsidR="009D22E3" w:rsidRDefault="009D22E3" w:rsidP="00860C24">
          <w:pPr>
            <w:pStyle w:val="En-tte"/>
            <w:jc w:val="right"/>
          </w:pPr>
          <w:r w:rsidRPr="009D22E3">
            <w:rPr>
              <w:sz w:val="20"/>
              <w:szCs w:val="21"/>
            </w:rPr>
            <w:t>Midterm Review: “Combating Illegal Wildlife Trade and Human Wildlife Conflict in Angola” - Draft MTR Report</w:t>
          </w:r>
        </w:p>
      </w:tc>
      <w:tc>
        <w:tcPr>
          <w:tcW w:w="693" w:type="pct"/>
          <w:vAlign w:val="center"/>
        </w:tcPr>
        <w:p w14:paraId="381BE372" w14:textId="694365B5" w:rsidR="009D22E3" w:rsidRPr="00860C24" w:rsidRDefault="00860C24" w:rsidP="00860C24">
          <w:pPr>
            <w:pStyle w:val="En-tte"/>
            <w:jc w:val="right"/>
            <w:rPr>
              <w:rFonts w:cs="Arial"/>
            </w:rPr>
          </w:pPr>
          <w:r w:rsidRPr="00860C24">
            <w:rPr>
              <w:rFonts w:cs="Arial"/>
              <w:sz w:val="20"/>
              <w:szCs w:val="21"/>
            </w:rPr>
            <w:t xml:space="preserve">Page </w:t>
          </w:r>
          <w:r w:rsidRPr="00860C24">
            <w:rPr>
              <w:rFonts w:cs="Arial"/>
              <w:sz w:val="20"/>
              <w:szCs w:val="21"/>
            </w:rPr>
            <w:fldChar w:fldCharType="begin"/>
          </w:r>
          <w:r w:rsidRPr="00860C24">
            <w:rPr>
              <w:rFonts w:cs="Arial"/>
              <w:sz w:val="20"/>
              <w:szCs w:val="21"/>
            </w:rPr>
            <w:instrText xml:space="preserve"> PAGE </w:instrText>
          </w:r>
          <w:r w:rsidRPr="00860C24">
            <w:rPr>
              <w:rFonts w:cs="Arial"/>
              <w:sz w:val="20"/>
              <w:szCs w:val="21"/>
            </w:rPr>
            <w:fldChar w:fldCharType="separate"/>
          </w:r>
          <w:r w:rsidRPr="00860C24">
            <w:rPr>
              <w:rFonts w:cs="Arial"/>
              <w:noProof/>
              <w:sz w:val="20"/>
              <w:szCs w:val="21"/>
            </w:rPr>
            <w:t>i</w:t>
          </w:r>
          <w:r w:rsidRPr="00860C24">
            <w:rPr>
              <w:rFonts w:cs="Arial"/>
              <w:sz w:val="20"/>
              <w:szCs w:val="21"/>
            </w:rPr>
            <w:fldChar w:fldCharType="end"/>
          </w:r>
        </w:p>
      </w:tc>
    </w:tr>
  </w:tbl>
  <w:p w14:paraId="208B50FC" w14:textId="77777777" w:rsidR="009D22E3" w:rsidRDefault="009D22E3">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A612C" w14:textId="77777777" w:rsidR="008D576D" w:rsidRDefault="00446E17">
    <w:pPr>
      <w:spacing w:line="259" w:lineRule="auto"/>
      <w:ind w:left="362"/>
    </w:pPr>
    <w:r>
      <w:rPr>
        <w:noProof/>
      </w:rPr>
      <mc:AlternateContent>
        <mc:Choice Requires="wpg">
          <w:drawing>
            <wp:anchor distT="0" distB="0" distL="114300" distR="114300" simplePos="0" relativeHeight="251658240" behindDoc="0" locked="0" layoutInCell="1" allowOverlap="1" wp14:anchorId="381A614A" wp14:editId="381A614B">
              <wp:simplePos x="0" y="0"/>
              <wp:positionH relativeFrom="page">
                <wp:posOffset>699770</wp:posOffset>
              </wp:positionH>
              <wp:positionV relativeFrom="page">
                <wp:posOffset>394970</wp:posOffset>
              </wp:positionV>
              <wp:extent cx="6092825" cy="60960"/>
              <wp:effectExtent l="0" t="0" r="0" b="0"/>
              <wp:wrapSquare wrapText="bothSides"/>
              <wp:docPr id="308358" name="Group 308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2825" cy="60960"/>
                        <a:chOff x="0" y="0"/>
                        <a:chExt cx="6092952" cy="60960"/>
                      </a:xfrm>
                    </wpg:grpSpPr>
                    <wps:wsp>
                      <wps:cNvPr id="308359" name="Shape 308359"/>
                      <wps:cNvSpPr>
                        <a:spLocks noChangeArrowheads="1"/>
                      </wps:cNvSpPr>
                      <wps:spPr>
                        <a:xfrm>
                          <a:off x="0" y="45720"/>
                          <a:ext cx="6092952" cy="15240"/>
                        </a:xfrm>
                        <a:custGeom>
                          <a:avLst/>
                          <a:gdLst/>
                          <a:ahLst/>
                          <a:cxnLst/>
                          <a:rect l="0" t="0" r="0" b="0"/>
                          <a:pathLst>
                            <a:path w="6092952" h="15240">
                              <a:moveTo>
                                <a:pt x="0" y="0"/>
                              </a:moveTo>
                              <a:lnTo>
                                <a:pt x="6092952" y="3049"/>
                              </a:lnTo>
                              <a:lnTo>
                                <a:pt x="6092952" y="15240"/>
                              </a:lnTo>
                              <a:lnTo>
                                <a:pt x="0" y="12192"/>
                              </a:lnTo>
                              <a:lnTo>
                                <a:pt x="0" y="0"/>
                              </a:lnTo>
                              <a:close/>
                            </a:path>
                          </a:pathLst>
                        </a:custGeom>
                        <a:solidFill>
                          <a:srgbClr val="000000"/>
                        </a:solidFill>
                        <a:ln w="0" cap="flat">
                          <a:noFill/>
                          <a:miter lim="127000"/>
                        </a:ln>
                        <a:effectLst/>
                      </wps:spPr>
                      <wps:bodyPr/>
                    </wps:wsp>
                    <wps:wsp>
                      <wps:cNvPr id="308360" name="Shape 308360"/>
                      <wps:cNvSpPr>
                        <a:spLocks noChangeArrowheads="1"/>
                      </wps:cNvSpPr>
                      <wps:spPr>
                        <a:xfrm>
                          <a:off x="0" y="0"/>
                          <a:ext cx="6092952" cy="38100"/>
                        </a:xfrm>
                        <a:custGeom>
                          <a:avLst/>
                          <a:gdLst/>
                          <a:ahLst/>
                          <a:cxnLst/>
                          <a:rect l="0" t="0" r="0" b="0"/>
                          <a:pathLst>
                            <a:path w="6092952" h="38100">
                              <a:moveTo>
                                <a:pt x="0" y="0"/>
                              </a:moveTo>
                              <a:lnTo>
                                <a:pt x="6092952" y="3048"/>
                              </a:lnTo>
                              <a:lnTo>
                                <a:pt x="6092952" y="38100"/>
                              </a:lnTo>
                              <a:lnTo>
                                <a:pt x="0" y="35052"/>
                              </a:lnTo>
                              <a:lnTo>
                                <a:pt x="0" y="0"/>
                              </a:lnTo>
                              <a:close/>
                            </a:path>
                          </a:pathLst>
                        </a:custGeom>
                        <a:solidFill>
                          <a:srgbClr val="000000"/>
                        </a:solidFill>
                        <a:ln w="0" cap="flat">
                          <a:noFill/>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71A25E3B" id="Group 308358" o:spid="_x0000_s1026" style="position:absolute;margin-left:55.1pt;margin-top:31.1pt;width:479.75pt;height:4.8pt;z-index:251658240;mso-position-horizontal-relative:page;mso-position-vertical-relative:page" coordsize="60929,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fbzwIAABkJAAAOAAAAZHJzL2Uyb0RvYy54bWzcVktP3DAQvlfqf7ByL3ksC7sRu6iCwgW1&#10;KwE/wDjOQ3Vsyzab5d93bMdZs1txoIhDc4gfMx7PfDPfJBeXu56hLVW6E3yV5CdZgignoup4s0oe&#10;H26+LRKkDeYVZoLTVfJCdXK5/vrlYpAlLUQrWEUVAiNcl4NcJa0xskxTTVraY30iJOUgrIXqsYGl&#10;atJK4QGs9ywtsuwsHYSqpBKEag27116YrJ39uqbE/KprTQ1iqwR8M+6t3PvJvtP1BS4bhWXbkdEN&#10;/A4vetxxuHQydY0NRs+qOzLVd0QJLWpzQkSfirruCHUxQDR5dhDNrRLP0sXSlEMjJ5gA2gOc3m2W&#10;/NzeKnkvN8p7D9M7QX5rwCUdZFPGcrtu9sq7WvX2EASBdg7RlwlRujOIwOZZtiwWxTxBBGSwOBsR&#10;Jy2k5egUaX9E55bz4uBcikt/qXNtcmWQUDt6D4/+N3juWyypQ13b8DcKddUqmWWL2XyZII57KGOn&#10;g8Y9wMq6ALoBR+1BRFxctZg39LtSYmgprsC13NYcBBAdsAs9puCvqJ7Oz4sRuRjZCaF8Xpw6+YQQ&#10;LsmzNrdUuBTh7Z02vtSrMMNtmJEdD1MFhHmTKhIbe87m3U7R4HPsPGkhOOeIlfZiSx+E0zMHiQYn&#10;91LGYy1bL84WlMssO106rHAZlMIonclYOUYgaIXRawP7wWhe5MviTateL6AZbBAmNLWJ83FPE4cF&#10;bMZoa8G66qZjzEavVfN0xRTaYtuB3DNe/0qNcQsl3E0wdMGaYePaCRfWjstc3xnolKzrbRDnYGiK&#10;wl5DXa/zaXTF5evJVtaTqF42yvpuV0AUX66fwhjg+xFjfA94RQCA6YMZ8xZbZot8Qi/QLc7fp7HF&#10;O/JhbFlMFeEpFWr3mC0xAkErjDFbZvMMmrAv+yAPY6y3r0V/8//FFve1ge+vI/34r2A/8PHasWv/&#10;R7P+AwAA//8DAFBLAwQUAAYACAAAACEAYwgjf+AAAAAKAQAADwAAAGRycy9kb3ducmV2LnhtbEyP&#10;wWrDMAyG74O9g9Fgt9V2xtI2i1NK2XYqg7WD0Zsbq0lobIfYTdK3n3raTuJHH78+5avJtmzAPjTe&#10;KZAzAQxd6U3jKgXf+/enBbAQtTO69Q4VXDHAqri/y3Vm/Oi+cNjFilGJC5lWUMfYZZyHskarw8x3&#10;6Gh38r3VkWJfcdPrkcptyxMhUm514+hCrTvc1Fiedxer4GPU4/pZvg3b82lzPexfPn+2EpV6fJjW&#10;r8AiTvEPhps+qUNBTkd/cSawlrIUCaEK0oTmDRDpcg7sqGAuF8CLnP9/ofgFAAD//wMAUEsBAi0A&#10;FAAGAAgAAAAhALaDOJL+AAAA4QEAABMAAAAAAAAAAAAAAAAAAAAAAFtDb250ZW50X1R5cGVzXS54&#10;bWxQSwECLQAUAAYACAAAACEAOP0h/9YAAACUAQAACwAAAAAAAAAAAAAAAAAvAQAAX3JlbHMvLnJl&#10;bHNQSwECLQAUAAYACAAAACEAj5Wn288CAAAZCQAADgAAAAAAAAAAAAAAAAAuAgAAZHJzL2Uyb0Rv&#10;Yy54bWxQSwECLQAUAAYACAAAACEAYwgjf+AAAAAKAQAADwAAAAAAAAAAAAAAAAApBQAAZHJzL2Rv&#10;d25yZXYueG1sUEsFBgAAAAAEAAQA8wAAADYGAAAAAA==&#10;">
              <v:shape id="Shape 308359" o:spid="_x0000_s1027" style="position:absolute;top:457;width:60929;height:152;visibility:visible;mso-wrap-style:square;v-text-anchor:top" coordsize="6092952,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mJyQAAAN8AAAAPAAAAZHJzL2Rvd25yZXYueG1sRI/NasMw&#10;EITvhbyD2EJvjdQkDakbJZhAfgohULeHHhdra5taKyOpjvP2UaDQ4zAz3zDL9WBb0ZMPjWMNT2MF&#10;grh0puFKw+fH9nEBIkRkg61j0nChAOvV6G6JmXFnfqe+iJVIEA4Zaqhj7DIpQ1mTxTB2HXHyvp23&#10;GJP0lTQezwluWzlRai4tNpwWauxoU1P5U/xaDZvdbv9WNF/5EU+5v6j+MDHtTOuH+yF/BRFpiP/h&#10;v/bBaJiqxfT5BW5/0heQqysAAAD//wMAUEsBAi0AFAAGAAgAAAAhANvh9svuAAAAhQEAABMAAAAA&#10;AAAAAAAAAAAAAAAAAFtDb250ZW50X1R5cGVzXS54bWxQSwECLQAUAAYACAAAACEAWvQsW78AAAAV&#10;AQAACwAAAAAAAAAAAAAAAAAfAQAAX3JlbHMvLnJlbHNQSwECLQAUAAYACAAAACEAJjmpickAAADf&#10;AAAADwAAAAAAAAAAAAAAAAAHAgAAZHJzL2Rvd25yZXYueG1sUEsFBgAAAAADAAMAtwAAAP0CAAAA&#10;AA==&#10;" path="m,l6092952,3049r,12191l,12192,,xe" fillcolor="black" stroked="f" strokeweight="0">
                <v:stroke miterlimit="83231f" joinstyle="miter"/>
                <v:path arrowok="t" textboxrect="0,0,6092952,15240"/>
              </v:shape>
              <v:shape id="Shape 308360" o:spid="_x0000_s1028" style="position:absolute;width:60929;height:381;visibility:visible;mso-wrap-style:square;v-text-anchor:top" coordsize="6092952,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VooxgAAAN8AAAAPAAAAZHJzL2Rvd25yZXYueG1sRI/NasJA&#10;FIX3hb7DcAV3daJCKqmjBIugm9JEkS4vmWsSzNwJM2OMb99ZFLo8nD++9XY0nRjI+daygvksAUFc&#10;Wd1yreB82r+tQPiArLGzTAqe5GG7eX1ZY6btgwsaylCLOMI+QwVNCH0mpa8aMuhntieO3tU6gyFK&#10;V0vt8BHHTScXSZJKgy3HhwZ72jVU3cq7UcCf6WXI2/uP777z4ssU78fdySk1nYz5B4hAY/gP/7UP&#10;WsEyWS3TSBB5IgvIzS8AAAD//wMAUEsBAi0AFAAGAAgAAAAhANvh9svuAAAAhQEAABMAAAAAAAAA&#10;AAAAAAAAAAAAAFtDb250ZW50X1R5cGVzXS54bWxQSwECLQAUAAYACAAAACEAWvQsW78AAAAVAQAA&#10;CwAAAAAAAAAAAAAAAAAfAQAAX3JlbHMvLnJlbHNQSwECLQAUAAYACAAAACEAMhVaKMYAAADfAAAA&#10;DwAAAAAAAAAAAAAAAAAHAgAAZHJzL2Rvd25yZXYueG1sUEsFBgAAAAADAAMAtwAAAPoCAAAAAA==&#10;" path="m,l6092952,3048r,35052l,35052,,xe" fillcolor="black" stroked="f" strokeweight="0">
                <v:stroke miterlimit="83231f" joinstyle="miter"/>
                <v:path arrowok="t" textboxrect="0,0,6092952,38100"/>
              </v:shape>
              <w10:wrap type="square" anchorx="page" anchory="page"/>
            </v:group>
          </w:pict>
        </mc:Fallback>
      </mc:AlternateContent>
    </w:r>
    <w:r w:rsidR="008D576D">
      <w:rPr>
        <w:sz w:val="20"/>
      </w:rPr>
      <w:t xml:space="preserve"> </w:t>
    </w:r>
  </w:p>
  <w:p w14:paraId="381A612D" w14:textId="77777777" w:rsidR="008D576D" w:rsidRDefault="008D576D">
    <w:pPr>
      <w:spacing w:line="259" w:lineRule="auto"/>
      <w:ind w:left="91"/>
    </w:pPr>
    <w:r>
      <w:rPr>
        <w:sz w:val="18"/>
      </w:rPr>
      <w:t xml:space="preserve">Mid-Term </w:t>
    </w:r>
    <w:proofErr w:type="gramStart"/>
    <w:r>
      <w:rPr>
        <w:sz w:val="18"/>
      </w:rPr>
      <w:t>Review :</w:t>
    </w:r>
    <w:proofErr w:type="gramEnd"/>
    <w:r>
      <w:rPr>
        <w:sz w:val="18"/>
      </w:rPr>
      <w:t xml:space="preserve"> “Enhancing Effectiveness and Financial  </w:t>
    </w:r>
  </w:p>
  <w:p w14:paraId="381A612E" w14:textId="77777777" w:rsidR="008D576D" w:rsidRDefault="008D576D">
    <w:pPr>
      <w:tabs>
        <w:tab w:val="center" w:pos="9448"/>
      </w:tabs>
      <w:spacing w:after="8" w:line="259" w:lineRule="auto"/>
    </w:pPr>
    <w:r>
      <w:rPr>
        <w:sz w:val="18"/>
      </w:rPr>
      <w:t xml:space="preserve">Sustainability of Protected Areas in Malaysia”— Final </w:t>
    </w:r>
    <w:proofErr w:type="gramStart"/>
    <w:r>
      <w:rPr>
        <w:sz w:val="18"/>
      </w:rPr>
      <w:t xml:space="preserve">Report  </w:t>
    </w:r>
    <w:r>
      <w:rPr>
        <w:sz w:val="18"/>
      </w:rPr>
      <w:tab/>
    </w:r>
    <w:proofErr w:type="gramEnd"/>
    <w:r>
      <w:rPr>
        <w:sz w:val="18"/>
      </w:rPr>
      <w:t xml:space="preserve">Page </w:t>
    </w:r>
    <w:r>
      <w:fldChar w:fldCharType="begin"/>
    </w:r>
    <w:r>
      <w:instrText xml:space="preserve"> PAGE   \* MERGEFORMAT </w:instrText>
    </w:r>
    <w:r>
      <w:fldChar w:fldCharType="separate"/>
    </w:r>
    <w:r>
      <w:rPr>
        <w:sz w:val="18"/>
      </w:rPr>
      <w:t>ii</w:t>
    </w:r>
    <w:r>
      <w:rPr>
        <w:sz w:val="18"/>
      </w:rPr>
      <w:fldChar w:fldCharType="end"/>
    </w:r>
    <w:r>
      <w:rPr>
        <w:sz w:val="18"/>
      </w:rPr>
      <w:t xml:space="preserve"> </w:t>
    </w:r>
  </w:p>
  <w:p w14:paraId="381A612F" w14:textId="77777777" w:rsidR="008D576D" w:rsidRDefault="00446E17">
    <w:pPr>
      <w:spacing w:line="259" w:lineRule="auto"/>
      <w:ind w:left="36"/>
    </w:pPr>
    <w:r>
      <w:rPr>
        <w:noProof/>
      </w:rPr>
      <mc:AlternateContent>
        <mc:Choice Requires="wpg">
          <w:drawing>
            <wp:anchor distT="0" distB="0" distL="114300" distR="114300" simplePos="0" relativeHeight="251658241" behindDoc="0" locked="0" layoutInCell="1" allowOverlap="1" wp14:anchorId="381A614C" wp14:editId="381A614D">
              <wp:simplePos x="0" y="0"/>
              <wp:positionH relativeFrom="page">
                <wp:posOffset>708660</wp:posOffset>
              </wp:positionH>
              <wp:positionV relativeFrom="page">
                <wp:posOffset>906780</wp:posOffset>
              </wp:positionV>
              <wp:extent cx="6104890" cy="12065"/>
              <wp:effectExtent l="0" t="0" r="0" b="0"/>
              <wp:wrapSquare wrapText="bothSides"/>
              <wp:docPr id="308376" name="Group 308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4890" cy="12065"/>
                        <a:chOff x="0" y="0"/>
                        <a:chExt cx="6105144" cy="12192"/>
                      </a:xfrm>
                    </wpg:grpSpPr>
                    <wps:wsp>
                      <wps:cNvPr id="320495" name="Shape 320495"/>
                      <wps:cNvSpPr>
                        <a:spLocks noChangeArrowheads="1"/>
                      </wps:cNvSpPr>
                      <wps:spPr>
                        <a:xfrm>
                          <a:off x="0" y="0"/>
                          <a:ext cx="6105144" cy="12192"/>
                        </a:xfrm>
                        <a:custGeom>
                          <a:avLst/>
                          <a:gdLst/>
                          <a:ahLst/>
                          <a:cxnLst/>
                          <a:rect l="0" t="0" r="0" b="0"/>
                          <a:pathLst>
                            <a:path w="6105144" h="12192">
                              <a:moveTo>
                                <a:pt x="0" y="0"/>
                              </a:moveTo>
                              <a:lnTo>
                                <a:pt x="6105144" y="0"/>
                              </a:lnTo>
                              <a:lnTo>
                                <a:pt x="6105144" y="12192"/>
                              </a:lnTo>
                              <a:lnTo>
                                <a:pt x="0" y="12192"/>
                              </a:lnTo>
                              <a:lnTo>
                                <a:pt x="0" y="0"/>
                              </a:lnTo>
                            </a:path>
                          </a:pathLst>
                        </a:custGeom>
                        <a:solidFill>
                          <a:srgbClr val="000000"/>
                        </a:solidFill>
                        <a:ln w="0" cap="flat">
                          <a:noFill/>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43266566" id="Group 308376" o:spid="_x0000_s1026" style="position:absolute;margin-left:55.8pt;margin-top:71.4pt;width:480.7pt;height:.95pt;z-index:251658241;mso-position-horizontal-relative:page;mso-position-vertical-relative:page" coordsize="6105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WSNbgIAANoFAAAOAAAAZHJzL2Uyb0RvYy54bWykVM1u2zAMvg/YOwi+L7azpGuMOMXQrrkU&#10;W4B2D6DI8g8mS4KkxMnbj5Qtx02BYuh8kCnxI0V+pLi+O7WCHLmxjZJ5lM6SiHDJVNHIKo9+vzx+&#10;uY2IdVQWVCjJ8+jMbXS3+fxp3emMz1WtRMENASfSZp3Oo9o5ncWxZTVvqZ0pzSUoS2Va6mBrqrgw&#10;tAPvrYjnSXITd8oU2ijGrYXTh14Zbbz/suTM/SpLyx0ReQSxOb8av+5xjTdrmlWG6rphQxj0A1G0&#10;tJFw6ejqgTpKDqZ546ptmFFWlW7GVBursmwY9zlANmlylc3WqIP2uVRZV+mRJqD2iqcPu2U/j1uj&#10;n/XO9NGD+KTYHwu8xJ2usqke99UFfCpNi0aQBDl5Rs8jo/zkCIPDmzRZ3K6AeAa6dJ7cLHvGWQ1l&#10;eWPF6h8Xu2W6WAS7dDVHu5hm/aU+tDGUTkPv2As99v/oea6p5p51i+nvDGmKPPo6TxarZUQkbaGN&#10;PYYMZxAZhgDYwKPtSSRS3ddUVvy7MaqrOS0gtNRn8soAN3YowT+y+h47NGMH67Zc+fLQ45N1fZsX&#10;QaJ1kNhJBtHAY3n3mWjq0A5rjiLpfH37SGosL5YJta068hflce6qyFDCi1bIKQp6pfcV2giwARH+&#10;2vubIvtb++YIqPDv0dB9vvkuTRT04T/F+ZEw3gwCpupbb0wfDqcEWyWa4rERAhO2ptrfC0OOFAeO&#10;/4bOfQUTEtnDd0Fh6JWCOk+cVOjHF6ttHAxG0bRI7DdwNLgREq/hfrT1lYPHENoHpb0qzjuDhOAO&#10;3sXwkmGA+DSGYYcTarr3qMtI3vwFAAD//wMAUEsDBBQABgAIAAAAIQD0dKIY4AAAAAwBAAAPAAAA&#10;ZHJzL2Rvd25yZXYueG1sTI9Ba8JAEIXvhf6HZQq91U3UqsRsRKTtSQrVQultzI5JMLsbsmsS/30n&#10;p3qbN/N48710M5hadNT6ylkF8SQCQTZ3urKFgu/j+8sKhA9oNdbOkoIbedhkjw8pJtr19ou6QygE&#10;h1ifoIIyhCaR0uclGfQT15Dl29m1BgPLtpC6xZ7DTS2nUbSQBivLH0psaFdSfjlcjYKPHvvtLH7r&#10;9pfz7vZ7fP382cek1PPTsF2DCDSEfzOM+IwOGTOd3NVqL2rWcbxgKw/zKXcYHdFyxvVO42q+BJml&#10;8r5E9gcAAP//AwBQSwECLQAUAAYACAAAACEAtoM4kv4AAADhAQAAEwAAAAAAAAAAAAAAAAAAAAAA&#10;W0NvbnRlbnRfVHlwZXNdLnhtbFBLAQItABQABgAIAAAAIQA4/SH/1gAAAJQBAAALAAAAAAAAAAAA&#10;AAAAAC8BAABfcmVscy8ucmVsc1BLAQItABQABgAIAAAAIQAN5WSNbgIAANoFAAAOAAAAAAAAAAAA&#10;AAAAAC4CAABkcnMvZTJvRG9jLnhtbFBLAQItABQABgAIAAAAIQD0dKIY4AAAAAwBAAAPAAAAAAAA&#10;AAAAAAAAAMgEAABkcnMvZG93bnJldi54bWxQSwUGAAAAAAQABADzAAAA1QUAAAAA&#10;">
              <v:shape id="Shape 320495" o:spid="_x0000_s1027" style="position:absolute;width:61051;height:121;visibility:visible;mso-wrap-style:square;v-text-anchor:top" coordsize="6105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FVsyQAAAN8AAAAPAAAAZHJzL2Rvd25yZXYueG1sRI9Ba8JA&#10;FITvgv9heUJvutHakkZXKQWrgpfGUDy+Zp9J2uzbkN1q9Ne7QqHHYWa+YebLztTiRK2rLCsYjyIQ&#10;xLnVFRcKsv1qGINwHlljbZkUXMjBctHvzTHR9swfdEp9IQKEXYIKSu+bREqXl2TQjWxDHLyjbQ36&#10;INtC6hbPAW5qOYmiZ2mw4rBQYkNvJeU/6a9R8J1t3bv+XOnD12F33a+zeGy6WKmHQfc6A+Gp8//h&#10;v/ZGK3icRNOXJ7j/CV9ALm4AAAD//wMAUEsBAi0AFAAGAAgAAAAhANvh9svuAAAAhQEAABMAAAAA&#10;AAAAAAAAAAAAAAAAAFtDb250ZW50X1R5cGVzXS54bWxQSwECLQAUAAYACAAAACEAWvQsW78AAAAV&#10;AQAACwAAAAAAAAAAAAAAAAAfAQAAX3JlbHMvLnJlbHNQSwECLQAUAAYACAAAACEAO6hVbMkAAADf&#10;AAAADwAAAAAAAAAAAAAAAAAHAgAAZHJzL2Rvd25yZXYueG1sUEsFBgAAAAADAAMAtwAAAP0CAAAA&#10;AA==&#10;" path="m,l6105144,r,12192l,12192,,e" fillcolor="black" stroked="f" strokeweight="0">
                <v:stroke miterlimit="83231f" joinstyle="miter"/>
                <v:path arrowok="t" textboxrect="0,0,6105144,12192"/>
              </v:shape>
              <w10:wrap type="square" anchorx="page" anchory="page"/>
            </v:group>
          </w:pict>
        </mc:Fallback>
      </mc:AlternateContent>
    </w:r>
    <w:r w:rsidR="008D576D">
      <w:rPr>
        <w:sz w:val="20"/>
      </w:rPr>
      <w:t xml:space="preserve"> </w:t>
    </w:r>
    <w:r w:rsidR="008D576D">
      <w:rPr>
        <w:sz w:val="20"/>
      </w:rPr>
      <w:tab/>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lledutableau"/>
      <w:tblW w:w="5264" w:type="pct"/>
      <w:tblInd w:w="-455" w:type="dxa"/>
      <w:tblBorders>
        <w:top w:val="double" w:sz="4"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7"/>
      <w:gridCol w:w="6038"/>
      <w:gridCol w:w="1261"/>
    </w:tblGrid>
    <w:tr w:rsidR="00860C24" w14:paraId="6A0A761F" w14:textId="77777777" w:rsidTr="00860C24">
      <w:tc>
        <w:tcPr>
          <w:tcW w:w="988" w:type="pct"/>
          <w:vAlign w:val="center"/>
        </w:tcPr>
        <w:p w14:paraId="7F70FA8C" w14:textId="77777777" w:rsidR="00860C24" w:rsidRDefault="00860C24" w:rsidP="00860C24">
          <w:pPr>
            <w:pStyle w:val="En-tte"/>
          </w:pPr>
          <w:r>
            <w:rPr>
              <w:noProof/>
            </w:rPr>
            <w:drawing>
              <wp:inline distT="0" distB="0" distL="0" distR="0" wp14:anchorId="148E070B" wp14:editId="27B0DE8E">
                <wp:extent cx="875607" cy="365760"/>
                <wp:effectExtent l="0" t="0" r="1270" b="2540"/>
                <wp:docPr id="2070696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273821" name=""/>
                        <pic:cNvPicPr/>
                      </pic:nvPicPr>
                      <pic:blipFill>
                        <a:blip r:embed="rId1"/>
                        <a:stretch>
                          <a:fillRect/>
                        </a:stretch>
                      </pic:blipFill>
                      <pic:spPr>
                        <a:xfrm>
                          <a:off x="0" y="0"/>
                          <a:ext cx="875607" cy="365760"/>
                        </a:xfrm>
                        <a:prstGeom prst="rect">
                          <a:avLst/>
                        </a:prstGeom>
                      </pic:spPr>
                    </pic:pic>
                  </a:graphicData>
                </a:graphic>
              </wp:inline>
            </w:drawing>
          </w:r>
        </w:p>
      </w:tc>
      <w:tc>
        <w:tcPr>
          <w:tcW w:w="3319" w:type="pct"/>
          <w:vAlign w:val="center"/>
        </w:tcPr>
        <w:p w14:paraId="2C48D827" w14:textId="77777777" w:rsidR="00860C24" w:rsidRDefault="00860C24" w:rsidP="00860C24">
          <w:pPr>
            <w:pStyle w:val="En-tte"/>
            <w:jc w:val="right"/>
          </w:pPr>
          <w:r w:rsidRPr="009D22E3">
            <w:rPr>
              <w:sz w:val="20"/>
              <w:szCs w:val="21"/>
            </w:rPr>
            <w:t>Midterm Review: “Combating Illegal Wildlife Trade and Human Wildlife Conflict in Angola” - Draft MTR Report</w:t>
          </w:r>
        </w:p>
      </w:tc>
      <w:tc>
        <w:tcPr>
          <w:tcW w:w="693" w:type="pct"/>
          <w:vAlign w:val="center"/>
        </w:tcPr>
        <w:p w14:paraId="01991D6C" w14:textId="77777777" w:rsidR="00860C24" w:rsidRPr="00860C24" w:rsidRDefault="00860C24" w:rsidP="00860C24">
          <w:pPr>
            <w:pStyle w:val="En-tte"/>
            <w:jc w:val="right"/>
            <w:rPr>
              <w:rFonts w:cs="Arial"/>
            </w:rPr>
          </w:pPr>
          <w:r w:rsidRPr="00860C24">
            <w:rPr>
              <w:rFonts w:cs="Arial"/>
              <w:sz w:val="20"/>
              <w:szCs w:val="21"/>
            </w:rPr>
            <w:t xml:space="preserve">Page </w:t>
          </w:r>
          <w:r w:rsidRPr="00860C24">
            <w:rPr>
              <w:rFonts w:cs="Arial"/>
              <w:sz w:val="20"/>
              <w:szCs w:val="21"/>
            </w:rPr>
            <w:fldChar w:fldCharType="begin"/>
          </w:r>
          <w:r w:rsidRPr="00860C24">
            <w:rPr>
              <w:rFonts w:cs="Arial"/>
              <w:sz w:val="20"/>
              <w:szCs w:val="21"/>
            </w:rPr>
            <w:instrText xml:space="preserve"> PAGE </w:instrText>
          </w:r>
          <w:r w:rsidRPr="00860C24">
            <w:rPr>
              <w:rFonts w:cs="Arial"/>
              <w:sz w:val="20"/>
              <w:szCs w:val="21"/>
            </w:rPr>
            <w:fldChar w:fldCharType="separate"/>
          </w:r>
          <w:r w:rsidRPr="00860C24">
            <w:rPr>
              <w:rFonts w:cs="Arial"/>
              <w:noProof/>
              <w:sz w:val="20"/>
              <w:szCs w:val="21"/>
            </w:rPr>
            <w:t>i</w:t>
          </w:r>
          <w:r w:rsidRPr="00860C24">
            <w:rPr>
              <w:rFonts w:cs="Arial"/>
              <w:sz w:val="20"/>
              <w:szCs w:val="21"/>
            </w:rPr>
            <w:fldChar w:fldCharType="end"/>
          </w:r>
        </w:p>
      </w:tc>
    </w:tr>
  </w:tbl>
  <w:p w14:paraId="2E6284D1" w14:textId="77777777" w:rsidR="00860C24" w:rsidRDefault="00860C24">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A613A" w14:textId="77777777" w:rsidR="008D576D" w:rsidRDefault="00446E17">
    <w:pPr>
      <w:spacing w:line="259" w:lineRule="auto"/>
      <w:ind w:left="362"/>
    </w:pPr>
    <w:r>
      <w:rPr>
        <w:noProof/>
      </w:rPr>
      <mc:AlternateContent>
        <mc:Choice Requires="wpg">
          <w:drawing>
            <wp:anchor distT="0" distB="0" distL="114300" distR="114300" simplePos="0" relativeHeight="251658242" behindDoc="0" locked="0" layoutInCell="1" allowOverlap="1" wp14:anchorId="381A6154" wp14:editId="381A6155">
              <wp:simplePos x="0" y="0"/>
              <wp:positionH relativeFrom="page">
                <wp:posOffset>699770</wp:posOffset>
              </wp:positionH>
              <wp:positionV relativeFrom="page">
                <wp:posOffset>394970</wp:posOffset>
              </wp:positionV>
              <wp:extent cx="6092825" cy="60960"/>
              <wp:effectExtent l="0" t="0" r="0" b="0"/>
              <wp:wrapSquare wrapText="bothSides"/>
              <wp:docPr id="308276" name="Group 308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2825" cy="60960"/>
                        <a:chOff x="0" y="0"/>
                        <a:chExt cx="6092952" cy="60960"/>
                      </a:xfrm>
                    </wpg:grpSpPr>
                    <wps:wsp>
                      <wps:cNvPr id="308277" name="Shape 308277"/>
                      <wps:cNvSpPr>
                        <a:spLocks noChangeArrowheads="1"/>
                      </wps:cNvSpPr>
                      <wps:spPr>
                        <a:xfrm>
                          <a:off x="0" y="45720"/>
                          <a:ext cx="6092952" cy="15240"/>
                        </a:xfrm>
                        <a:custGeom>
                          <a:avLst/>
                          <a:gdLst/>
                          <a:ahLst/>
                          <a:cxnLst/>
                          <a:rect l="0" t="0" r="0" b="0"/>
                          <a:pathLst>
                            <a:path w="6092952" h="15240">
                              <a:moveTo>
                                <a:pt x="0" y="0"/>
                              </a:moveTo>
                              <a:lnTo>
                                <a:pt x="6092952" y="3049"/>
                              </a:lnTo>
                              <a:lnTo>
                                <a:pt x="6092952" y="15240"/>
                              </a:lnTo>
                              <a:lnTo>
                                <a:pt x="0" y="12192"/>
                              </a:lnTo>
                              <a:lnTo>
                                <a:pt x="0" y="0"/>
                              </a:lnTo>
                              <a:close/>
                            </a:path>
                          </a:pathLst>
                        </a:custGeom>
                        <a:solidFill>
                          <a:srgbClr val="000000"/>
                        </a:solidFill>
                        <a:ln w="0" cap="flat">
                          <a:noFill/>
                          <a:miter lim="127000"/>
                        </a:ln>
                        <a:effectLst/>
                      </wps:spPr>
                      <wps:bodyPr/>
                    </wps:wsp>
                    <wps:wsp>
                      <wps:cNvPr id="308278" name="Shape 308278"/>
                      <wps:cNvSpPr>
                        <a:spLocks noChangeArrowheads="1"/>
                      </wps:cNvSpPr>
                      <wps:spPr>
                        <a:xfrm>
                          <a:off x="0" y="0"/>
                          <a:ext cx="6092952" cy="38100"/>
                        </a:xfrm>
                        <a:custGeom>
                          <a:avLst/>
                          <a:gdLst/>
                          <a:ahLst/>
                          <a:cxnLst/>
                          <a:rect l="0" t="0" r="0" b="0"/>
                          <a:pathLst>
                            <a:path w="6092952" h="38100">
                              <a:moveTo>
                                <a:pt x="0" y="0"/>
                              </a:moveTo>
                              <a:lnTo>
                                <a:pt x="6092952" y="3048"/>
                              </a:lnTo>
                              <a:lnTo>
                                <a:pt x="6092952" y="38100"/>
                              </a:lnTo>
                              <a:lnTo>
                                <a:pt x="0" y="35052"/>
                              </a:lnTo>
                              <a:lnTo>
                                <a:pt x="0" y="0"/>
                              </a:lnTo>
                              <a:close/>
                            </a:path>
                          </a:pathLst>
                        </a:custGeom>
                        <a:solidFill>
                          <a:srgbClr val="000000"/>
                        </a:solidFill>
                        <a:ln w="0" cap="flat">
                          <a:noFill/>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65403A51" id="Group 308276" o:spid="_x0000_s1026" style="position:absolute;margin-left:55.1pt;margin-top:31.1pt;width:479.75pt;height:4.8pt;z-index:251658242;mso-position-horizontal-relative:page;mso-position-vertical-relative:page" coordsize="60929,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n6l0AIAABkJAAAOAAAAZHJzL2Uyb0RvYy54bWzcVktP3DAQvlfqf7ByL3ksy+5G7KIKChfU&#10;IgE/wDjOQ3Vsyzab5d93bMdZs1txoIhDc4gfMx7PfDPfJOcXu56hLVW6E3yd5CdZgignoup4s04e&#10;H66/LROkDeYVZoLTdfJCdXKx+frlfJAlLUQrWEUVAiNcl4NcJ60xskxTTVraY30iJOUgrIXqsYGl&#10;atJK4QGs9ywtsuwsHYSqpBKEag27V16YbJz9uqbE/KprTQ1i6wR8M+6t3PvJvtPNOS4bhWXbkdEN&#10;/A4vetxxuHQydYUNRs+qOzLVd0QJLWpzQkSfirruCHUxQDR5dhDNjRLP0sXSlEMjJ5gA2gOc3m2W&#10;/NzeKHkv75T3Hqa3gvzWgEs6yKaM5Xbd7JV3tertIQgC7RyiLxOidGcQgc2zbFUsi3mCCMhgcTYi&#10;TlpIy9Ep0v6Izq3mxcG5FJf+Uufa5MogoXb0Hh79b/Dct1hSh7q24d8p1FXrZJYti8UiQRz3UMZO&#10;B417gJV1AXQDjtqDiLi4bDFv6HelxNBSXIFrua05CCA6YBd6TMFfUT2dL4oRuRjZCaF8Xpw6+YQQ&#10;LsmzNjdUuBTh7a02vtSrMMNtmJEdD1MFhHmTKhIbe87m3U7R4HPsPGkhOOeIlfZiSx+E0zMHiQYn&#10;91LGYy1bL84WlMssO105rHAZlMIonclYOUYgaIXRawP7wWhe5KviTateL6AZbBAmNLWJ83FPE4cF&#10;bMZoa8G66rpjzEavVfN0yRTaYtuB3DNe/0qNcQsl3E0wdMGaYePaCRfWjstc3xnolKzrbRALMDRF&#10;Ya+hrtf5NLri8vVkK+tJVC93yvpuV0AUX66fwxho/0eMWVrPXxEAYPpgxrzFltkyn9ALdIvz92ls&#10;8Y58GFscrlCLoWbDeMyWGIGgFcaYLbN5Bk3Yl32QhzHW29eiJ/P/xRb3tYHvryP9+K9gP/Dx2rFr&#10;/0ez+QMAAP//AwBQSwMEFAAGAAgAAAAhAGMII3/gAAAACgEAAA8AAABkcnMvZG93bnJldi54bWxM&#10;j8FqwzAMhu+DvYPRYLfVdsbSNotTStl2KoO1g9GbG6tJaGyH2E3St5962k7iRx+/PuWrybZswD40&#10;3imQMwEMXelN4yoF3/v3pwWwELUzuvUOFVwxwKq4v8t1ZvzovnDYxYpRiQuZVlDH2GWch7JGq8PM&#10;d+hod/K91ZFiX3HT65HKbcsTIVJudePoQq073NRYnncXq+Bj1OP6Wb4N2/Npcz3sXz5/thKVenyY&#10;1q/AIk7xD4abPqlDQU5Hf3EmsJayFAmhCtKE5g0Q6XIO7KhgLhfAi5z/f6H4BQAA//8DAFBLAQIt&#10;ABQABgAIAAAAIQC2gziS/gAAAOEBAAATAAAAAAAAAAAAAAAAAAAAAABbQ29udGVudF9UeXBlc10u&#10;eG1sUEsBAi0AFAAGAAgAAAAhADj9If/WAAAAlAEAAAsAAAAAAAAAAAAAAAAALwEAAF9yZWxzLy5y&#10;ZWxzUEsBAi0AFAAGAAgAAAAhAO3efqXQAgAAGQkAAA4AAAAAAAAAAAAAAAAALgIAAGRycy9lMm9E&#10;b2MueG1sUEsBAi0AFAAGAAgAAAAhAGMII3/gAAAACgEAAA8AAAAAAAAAAAAAAAAAKgUAAGRycy9k&#10;b3ducmV2LnhtbFBLBQYAAAAABAAEAPMAAAA3BgAAAAA=&#10;">
              <v:shape id="Shape 308277" o:spid="_x0000_s1027" style="position:absolute;top:457;width:60929;height:152;visibility:visible;mso-wrap-style:square;v-text-anchor:top" coordsize="6092952,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sudyAAAAN8AAAAPAAAAZHJzL2Rvd25yZXYueG1sRI9BS8NA&#10;FITvBf/D8gRv7a5RmhK7LaFgrVAEowePj+wzCWbfht01Tf+9KxR6HGbmG2a9nWwvRvKhc6zhfqFA&#10;ENfOdNxo+Px4nq9AhIhssHdMGs4UYLu5ma2xMO7E7zRWsREJwqFADW2MQyFlqFuyGBZuIE7et/MW&#10;Y5K+kcbjKcFtLzOlltJix2mhxYF2LdU/1a/VsNvvX16r7qs84lvpz2o8ZKZ/1PrudiqfQESa4jV8&#10;aR+Mhge1yvIc/v+kLyA3fwAAAP//AwBQSwECLQAUAAYACAAAACEA2+H2y+4AAACFAQAAEwAAAAAA&#10;AAAAAAAAAAAAAAAAW0NvbnRlbnRfVHlwZXNdLnhtbFBLAQItABQABgAIAAAAIQBa9CxbvwAAABUB&#10;AAALAAAAAAAAAAAAAAAAAB8BAABfcmVscy8ucmVsc1BLAQItABQABgAIAAAAIQAFvsudyAAAAN8A&#10;AAAPAAAAAAAAAAAAAAAAAAcCAABkcnMvZG93bnJldi54bWxQSwUGAAAAAAMAAwC3AAAA/AIAAAAA&#10;" path="m,l6092952,3049r,12191l,12192,,xe" fillcolor="black" stroked="f" strokeweight="0">
                <v:stroke miterlimit="83231f" joinstyle="miter"/>
                <v:path arrowok="t" textboxrect="0,0,6092952,15240"/>
              </v:shape>
              <v:shape id="Shape 308278" o:spid="_x0000_s1028" style="position:absolute;width:60929;height:381;visibility:visible;mso-wrap-style:square;v-text-anchor:top" coordsize="6092952,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9uwwAAAN8AAAAPAAAAZHJzL2Rvd25yZXYueG1sRE9Ni8Iw&#10;EL0v+B/CCN7WVBdUqlGKIqyXZasiHodmbIvNpCSx1n9vDgt7fLzv1aY3jejI+dqygsk4AUFcWF1z&#10;qeB82n8uQPiArLGxTApe5GGzHnysMNX2yTl1x1CKGMI+RQVVCG0qpS8qMujHtiWO3M06gyFCV0rt&#10;8BnDTSOnSTKTBmuODRW2tK2ouB8fRgHvZpcuqx9X3/xm+Y/J54ftySk1GvbZEkSgPvyL/9zfWsFX&#10;spjO4+D4J34BuX4DAAD//wMAUEsBAi0AFAAGAAgAAAAhANvh9svuAAAAhQEAABMAAAAAAAAAAAAA&#10;AAAAAAAAAFtDb250ZW50X1R5cGVzXS54bWxQSwECLQAUAAYACAAAACEAWvQsW78AAAAVAQAACwAA&#10;AAAAAAAAAAAAAAAfAQAAX3JlbHMvLnJlbHNQSwECLQAUAAYACAAAACEAP1vPbsMAAADfAAAADwAA&#10;AAAAAAAAAAAAAAAHAgAAZHJzL2Rvd25yZXYueG1sUEsFBgAAAAADAAMAtwAAAPcCAAAAAA==&#10;" path="m,l6092952,3048r,35052l,35052,,xe" fillcolor="black" stroked="f" strokeweight="0">
                <v:stroke miterlimit="83231f" joinstyle="miter"/>
                <v:path arrowok="t" textboxrect="0,0,6092952,38100"/>
              </v:shape>
              <w10:wrap type="square" anchorx="page" anchory="page"/>
            </v:group>
          </w:pict>
        </mc:Fallback>
      </mc:AlternateContent>
    </w:r>
    <w:r w:rsidR="008D576D">
      <w:rPr>
        <w:sz w:val="20"/>
      </w:rPr>
      <w:t xml:space="preserve"> </w:t>
    </w:r>
  </w:p>
  <w:p w14:paraId="381A613B" w14:textId="77777777" w:rsidR="008D576D" w:rsidRDefault="008D576D">
    <w:pPr>
      <w:spacing w:line="259" w:lineRule="auto"/>
      <w:ind w:left="91"/>
    </w:pPr>
    <w:r>
      <w:rPr>
        <w:sz w:val="18"/>
      </w:rPr>
      <w:t xml:space="preserve">Mid-Term </w:t>
    </w:r>
    <w:proofErr w:type="gramStart"/>
    <w:r>
      <w:rPr>
        <w:sz w:val="18"/>
      </w:rPr>
      <w:t>Review :</w:t>
    </w:r>
    <w:proofErr w:type="gramEnd"/>
    <w:r>
      <w:rPr>
        <w:sz w:val="18"/>
      </w:rPr>
      <w:t xml:space="preserve"> “Enhancing Effectiveness and Financial  </w:t>
    </w:r>
  </w:p>
  <w:p w14:paraId="381A613C" w14:textId="77777777" w:rsidR="008D576D" w:rsidRDefault="008D576D">
    <w:pPr>
      <w:tabs>
        <w:tab w:val="center" w:pos="9448"/>
      </w:tabs>
      <w:spacing w:after="8" w:line="259" w:lineRule="auto"/>
    </w:pPr>
    <w:r>
      <w:rPr>
        <w:sz w:val="18"/>
      </w:rPr>
      <w:t xml:space="preserve">Sustainability of Protected Areas in Malaysia”— Final </w:t>
    </w:r>
    <w:proofErr w:type="gramStart"/>
    <w:r>
      <w:rPr>
        <w:sz w:val="18"/>
      </w:rPr>
      <w:t xml:space="preserve">Report  </w:t>
    </w:r>
    <w:r>
      <w:rPr>
        <w:sz w:val="18"/>
      </w:rPr>
      <w:tab/>
    </w:r>
    <w:proofErr w:type="gramEnd"/>
    <w:r>
      <w:rPr>
        <w:sz w:val="18"/>
      </w:rPr>
      <w:t xml:space="preserve">Page </w:t>
    </w:r>
    <w:r>
      <w:fldChar w:fldCharType="begin"/>
    </w:r>
    <w:r>
      <w:instrText xml:space="preserve"> PAGE   \* MERGEFORMAT </w:instrText>
    </w:r>
    <w:r>
      <w:fldChar w:fldCharType="separate"/>
    </w:r>
    <w:r>
      <w:rPr>
        <w:sz w:val="18"/>
      </w:rPr>
      <w:t>ii</w:t>
    </w:r>
    <w:r>
      <w:rPr>
        <w:sz w:val="18"/>
      </w:rPr>
      <w:fldChar w:fldCharType="end"/>
    </w:r>
    <w:r>
      <w:rPr>
        <w:sz w:val="18"/>
      </w:rPr>
      <w:t xml:space="preserve"> </w:t>
    </w:r>
  </w:p>
  <w:p w14:paraId="381A613D" w14:textId="77777777" w:rsidR="008D576D" w:rsidRDefault="00446E17">
    <w:pPr>
      <w:spacing w:line="259" w:lineRule="auto"/>
      <w:ind w:left="36"/>
    </w:pPr>
    <w:r>
      <w:rPr>
        <w:noProof/>
      </w:rPr>
      <mc:AlternateContent>
        <mc:Choice Requires="wpg">
          <w:drawing>
            <wp:anchor distT="0" distB="0" distL="114300" distR="114300" simplePos="0" relativeHeight="251658243" behindDoc="0" locked="0" layoutInCell="1" allowOverlap="1" wp14:anchorId="381A6156" wp14:editId="381A6157">
              <wp:simplePos x="0" y="0"/>
              <wp:positionH relativeFrom="page">
                <wp:posOffset>708660</wp:posOffset>
              </wp:positionH>
              <wp:positionV relativeFrom="page">
                <wp:posOffset>906780</wp:posOffset>
              </wp:positionV>
              <wp:extent cx="6104890" cy="12065"/>
              <wp:effectExtent l="0" t="0" r="0" b="0"/>
              <wp:wrapSquare wrapText="bothSides"/>
              <wp:docPr id="308294" name="Group 308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4890" cy="12065"/>
                        <a:chOff x="0" y="0"/>
                        <a:chExt cx="6105144" cy="12192"/>
                      </a:xfrm>
                    </wpg:grpSpPr>
                    <wps:wsp>
                      <wps:cNvPr id="320491" name="Shape 320491"/>
                      <wps:cNvSpPr>
                        <a:spLocks noChangeArrowheads="1"/>
                      </wps:cNvSpPr>
                      <wps:spPr>
                        <a:xfrm>
                          <a:off x="0" y="0"/>
                          <a:ext cx="6105144" cy="12192"/>
                        </a:xfrm>
                        <a:custGeom>
                          <a:avLst/>
                          <a:gdLst/>
                          <a:ahLst/>
                          <a:cxnLst/>
                          <a:rect l="0" t="0" r="0" b="0"/>
                          <a:pathLst>
                            <a:path w="6105144" h="12192">
                              <a:moveTo>
                                <a:pt x="0" y="0"/>
                              </a:moveTo>
                              <a:lnTo>
                                <a:pt x="6105144" y="0"/>
                              </a:lnTo>
                              <a:lnTo>
                                <a:pt x="6105144" y="12192"/>
                              </a:lnTo>
                              <a:lnTo>
                                <a:pt x="0" y="12192"/>
                              </a:lnTo>
                              <a:lnTo>
                                <a:pt x="0" y="0"/>
                              </a:lnTo>
                            </a:path>
                          </a:pathLst>
                        </a:custGeom>
                        <a:solidFill>
                          <a:srgbClr val="000000"/>
                        </a:solidFill>
                        <a:ln w="0" cap="flat">
                          <a:noFill/>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0501D07F" id="Group 308294" o:spid="_x0000_s1026" style="position:absolute;margin-left:55.8pt;margin-top:71.4pt;width:480.7pt;height:.95pt;z-index:251658243;mso-position-horizontal-relative:page;mso-position-vertical-relative:page" coordsize="6105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8vabgIAANoFAAAOAAAAZHJzL2Uyb0RvYy54bWykVM1u2zAMvg/YOwi+L7azNGuMOMXQrrkU&#10;W4B2D6DI8g8mS4KkxMnbj5Qtx02BYuh8kCnxI0V+pLi+O7WCHLmxjZJ5lM6SiHDJVNHIKo9+vzx+&#10;uY2IdVQWVCjJ8+jMbXS3+fxp3emMz1WtRMENASfSZp3Oo9o5ncWxZTVvqZ0pzSUoS2Va6mBrqrgw&#10;tAPvrYjnSbKMO2UKbRTj1sLpQ6+MNt5/WXLmfpWl5Y6IPILYnF+NX/e4xps1zSpDdd2wIQz6gSha&#10;2ki4dHT1QB0lB9O8cdU2zCirSjdjqo1VWTaM+xwgmzS5ymZr1EH7XKqsq/RIE1B7xdOH3bKfx63R&#10;z3pn+uhBfFLsjwVe4k5X2VSP++oCPpWmRSNIgpw8o+eRUX5yhMHhMk0WtysgnoEunSfLm55xVkNZ&#10;3lix+sfF7iZdLIJdupqjXUyz/lIf2hhKp6F37IUe+3/0PNdUc8+6xfR3hjRFHn2dJ4tVGhFJW2hj&#10;jyHDGUSGIQA28Gh7EolU9zWVFf9ujOpqTgsILfWZvDLAjR1K8I+svscOzdjBui1Xvjz0+GRd3+ZF&#10;kGgdJHaSQTTwWN59Jpo6tMOao0g6X98+khrLi2VCbauO/EV5nLsqMpTwohVyioJe6X2FNgJsQIS/&#10;9v6myP7WvjkCKvx7NHSfb75LEwV9+E9xfiSMN4OAqfrWG9OHwynBVommeGyEwIStqfb3wpAjxYHj&#10;v6FzX8GERPbwXVAYeqWgzhMnFfrxxWobB4NRNC0S+w0cDW6ExGu4H2195eAxhPZBaa+K884gIbiD&#10;dzG8ZBggPo1h2OGEmu496jKSN38BAAD//wMAUEsDBBQABgAIAAAAIQD0dKIY4AAAAAwBAAAPAAAA&#10;ZHJzL2Rvd25yZXYueG1sTI9Ba8JAEIXvhf6HZQq91U3UqsRsRKTtSQrVQultzI5JMLsbsmsS/30n&#10;p3qbN/N48710M5hadNT6ylkF8SQCQTZ3urKFgu/j+8sKhA9oNdbOkoIbedhkjw8pJtr19ou6QygE&#10;h1ifoIIyhCaR0uclGfQT15Dl29m1BgPLtpC6xZ7DTS2nUbSQBivLH0psaFdSfjlcjYKPHvvtLH7r&#10;9pfz7vZ7fP382cek1PPTsF2DCDSEfzOM+IwOGTOd3NVqL2rWcbxgKw/zKXcYHdFyxvVO42q+BJml&#10;8r5E9gcAAP//AwBQSwECLQAUAAYACAAAACEAtoM4kv4AAADhAQAAEwAAAAAAAAAAAAAAAAAAAAAA&#10;W0NvbnRlbnRfVHlwZXNdLnhtbFBLAQItABQABgAIAAAAIQA4/SH/1gAAAJQBAAALAAAAAAAAAAAA&#10;AAAAAC8BAABfcmVscy8ucmVsc1BLAQItABQABgAIAAAAIQBUn8vabgIAANoFAAAOAAAAAAAAAAAA&#10;AAAAAC4CAABkcnMvZTJvRG9jLnhtbFBLAQItABQABgAIAAAAIQD0dKIY4AAAAAwBAAAPAAAAAAAA&#10;AAAAAAAAAMgEAABkcnMvZG93bnJldi54bWxQSwUGAAAAAAQABADzAAAA1QUAAAAA&#10;">
              <v:shape id="Shape 320491" o:spid="_x0000_s1027" style="position:absolute;width:61051;height:121;visibility:visible;mso-wrap-style:square;v-text-anchor:top" coordsize="6105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1NvyAAAAN8AAAAPAAAAZHJzL2Rvd25yZXYueG1sRI9Ba8JA&#10;FITvBf/D8oTe6iZWSoyuUgpWhV6qQTw+s88kmn0bsluN/vpuoeBxmJlvmOm8M7W4UOsqywriQQSC&#10;OLe64kJBtl28JCCcR9ZYWyYFN3Iwn/Wepphqe+Vvumx8IQKEXYoKSu+bVEqXl2TQDWxDHLyjbQ36&#10;INtC6havAW5qOYyiN2mw4rBQYkMfJeXnzY9RcMrW7lPvFnp/2H/dt8ssiU2XKPXc794nIDx1/hH+&#10;b6+0gtdhNBrH8PcnfAE5+wUAAP//AwBQSwECLQAUAAYACAAAACEA2+H2y+4AAACFAQAAEwAAAAAA&#10;AAAAAAAAAAAAAAAAW0NvbnRlbnRfVHlwZXNdLnhtbFBLAQItABQABgAIAAAAIQBa9CxbvwAAABUB&#10;AAALAAAAAAAAAAAAAAAAAB8BAABfcmVscy8ucmVsc1BLAQItABQABgAIAAAAIQBEk1NvyAAAAN8A&#10;AAAPAAAAAAAAAAAAAAAAAAcCAABkcnMvZG93bnJldi54bWxQSwUGAAAAAAMAAwC3AAAA/AIAAAAA&#10;" path="m,l6105144,r,12192l,12192,,e" fillcolor="black" stroked="f" strokeweight="0">
                <v:stroke miterlimit="83231f" joinstyle="miter"/>
                <v:path arrowok="t" textboxrect="0,0,6105144,12192"/>
              </v:shape>
              <w10:wrap type="square" anchorx="page" anchory="page"/>
            </v:group>
          </w:pict>
        </mc:Fallback>
      </mc:AlternateContent>
    </w:r>
    <w:r w:rsidR="008D576D">
      <w:rPr>
        <w:sz w:val="20"/>
      </w:rPr>
      <w:t xml:space="preserve"> </w:t>
    </w:r>
    <w:r w:rsidR="008D576D">
      <w:rPr>
        <w:sz w:val="20"/>
      </w:rPr>
      <w:tab/>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lledutableau"/>
      <w:tblW w:w="5000" w:type="pct"/>
      <w:tblBorders>
        <w:top w:val="double" w:sz="4"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7"/>
      <w:gridCol w:w="5735"/>
      <w:gridCol w:w="1198"/>
    </w:tblGrid>
    <w:tr w:rsidR="00BA0BF8" w14:paraId="72774861" w14:textId="77777777" w:rsidTr="00656501">
      <w:tc>
        <w:tcPr>
          <w:tcW w:w="988" w:type="pct"/>
          <w:vAlign w:val="center"/>
        </w:tcPr>
        <w:p w14:paraId="3FFAD409" w14:textId="77777777" w:rsidR="00BA0BF8" w:rsidRDefault="00BA0BF8" w:rsidP="00860C24">
          <w:pPr>
            <w:pStyle w:val="En-tte"/>
          </w:pPr>
          <w:r>
            <w:rPr>
              <w:noProof/>
            </w:rPr>
            <w:drawing>
              <wp:inline distT="0" distB="0" distL="0" distR="0" wp14:anchorId="3075428C" wp14:editId="1D86B334">
                <wp:extent cx="875607" cy="365760"/>
                <wp:effectExtent l="0" t="0" r="1270" b="2540"/>
                <wp:docPr id="137264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273821" name=""/>
                        <pic:cNvPicPr/>
                      </pic:nvPicPr>
                      <pic:blipFill>
                        <a:blip r:embed="rId1"/>
                        <a:stretch>
                          <a:fillRect/>
                        </a:stretch>
                      </pic:blipFill>
                      <pic:spPr>
                        <a:xfrm>
                          <a:off x="0" y="0"/>
                          <a:ext cx="875607" cy="365760"/>
                        </a:xfrm>
                        <a:prstGeom prst="rect">
                          <a:avLst/>
                        </a:prstGeom>
                      </pic:spPr>
                    </pic:pic>
                  </a:graphicData>
                </a:graphic>
              </wp:inline>
            </w:drawing>
          </w:r>
        </w:p>
      </w:tc>
      <w:tc>
        <w:tcPr>
          <w:tcW w:w="3319" w:type="pct"/>
          <w:vAlign w:val="center"/>
        </w:tcPr>
        <w:p w14:paraId="14A527AD" w14:textId="067A903E" w:rsidR="00BA0BF8" w:rsidRDefault="00BA0BF8" w:rsidP="00860C24">
          <w:pPr>
            <w:pStyle w:val="En-tte"/>
            <w:jc w:val="right"/>
          </w:pPr>
          <w:r w:rsidRPr="009D22E3">
            <w:rPr>
              <w:sz w:val="20"/>
              <w:szCs w:val="21"/>
            </w:rPr>
            <w:t xml:space="preserve">Midterm Review: “Combating Illegal Wildlife Trade and Human Wildlife Conflict in Angola” </w:t>
          </w:r>
          <w:r w:rsidR="00E914EE">
            <w:rPr>
              <w:sz w:val="20"/>
              <w:szCs w:val="21"/>
            </w:rPr>
            <w:t>–</w:t>
          </w:r>
          <w:r w:rsidRPr="009D22E3">
            <w:rPr>
              <w:sz w:val="20"/>
              <w:szCs w:val="21"/>
            </w:rPr>
            <w:t xml:space="preserve"> Draft MTR Report</w:t>
          </w:r>
        </w:p>
      </w:tc>
      <w:tc>
        <w:tcPr>
          <w:tcW w:w="693" w:type="pct"/>
          <w:vAlign w:val="center"/>
        </w:tcPr>
        <w:p w14:paraId="1EEFD97D" w14:textId="77777777" w:rsidR="00BA0BF8" w:rsidRPr="00860C24" w:rsidRDefault="00BA0BF8" w:rsidP="00860C24">
          <w:pPr>
            <w:pStyle w:val="En-tte"/>
            <w:jc w:val="right"/>
            <w:rPr>
              <w:rFonts w:cs="Arial"/>
            </w:rPr>
          </w:pPr>
          <w:r w:rsidRPr="00860C24">
            <w:rPr>
              <w:rFonts w:cs="Arial"/>
              <w:sz w:val="20"/>
              <w:szCs w:val="21"/>
            </w:rPr>
            <w:t xml:space="preserve">Page </w:t>
          </w:r>
          <w:r w:rsidRPr="00860C24">
            <w:rPr>
              <w:rFonts w:cs="Arial"/>
              <w:sz w:val="20"/>
              <w:szCs w:val="21"/>
            </w:rPr>
            <w:fldChar w:fldCharType="begin"/>
          </w:r>
          <w:r w:rsidRPr="00860C24">
            <w:rPr>
              <w:rFonts w:cs="Arial"/>
              <w:sz w:val="20"/>
              <w:szCs w:val="21"/>
            </w:rPr>
            <w:instrText xml:space="preserve"> PAGE </w:instrText>
          </w:r>
          <w:r w:rsidRPr="00860C24">
            <w:rPr>
              <w:rFonts w:cs="Arial"/>
              <w:sz w:val="20"/>
              <w:szCs w:val="21"/>
            </w:rPr>
            <w:fldChar w:fldCharType="separate"/>
          </w:r>
          <w:r w:rsidRPr="00860C24">
            <w:rPr>
              <w:rFonts w:cs="Arial"/>
              <w:noProof/>
              <w:sz w:val="20"/>
              <w:szCs w:val="21"/>
            </w:rPr>
            <w:t>i</w:t>
          </w:r>
          <w:r w:rsidRPr="00860C24">
            <w:rPr>
              <w:rFonts w:cs="Arial"/>
              <w:sz w:val="20"/>
              <w:szCs w:val="21"/>
            </w:rPr>
            <w:fldChar w:fldCharType="end"/>
          </w:r>
        </w:p>
      </w:tc>
    </w:tr>
  </w:tbl>
  <w:p w14:paraId="6520A560" w14:textId="77777777" w:rsidR="00BA0BF8" w:rsidRDefault="00BA0BF8" w:rsidP="00776014">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lledutableau"/>
      <w:tblW w:w="5000" w:type="pct"/>
      <w:tblBorders>
        <w:top w:val="double" w:sz="4"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7"/>
      <w:gridCol w:w="5735"/>
      <w:gridCol w:w="1198"/>
    </w:tblGrid>
    <w:tr w:rsidR="00BA0BF8" w14:paraId="181E9F8E" w14:textId="77777777" w:rsidTr="00C161C4">
      <w:tc>
        <w:tcPr>
          <w:tcW w:w="988" w:type="pct"/>
          <w:vAlign w:val="center"/>
        </w:tcPr>
        <w:p w14:paraId="499A6B48" w14:textId="77777777" w:rsidR="00BA0BF8" w:rsidRDefault="00BA0BF8" w:rsidP="00BA0BF8">
          <w:pPr>
            <w:pStyle w:val="En-tte"/>
          </w:pPr>
          <w:r>
            <w:rPr>
              <w:noProof/>
            </w:rPr>
            <w:drawing>
              <wp:inline distT="0" distB="0" distL="0" distR="0" wp14:anchorId="69DBC780" wp14:editId="2F816D31">
                <wp:extent cx="875607" cy="365760"/>
                <wp:effectExtent l="0" t="0" r="1270" b="2540"/>
                <wp:docPr id="116383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273821" name=""/>
                        <pic:cNvPicPr/>
                      </pic:nvPicPr>
                      <pic:blipFill>
                        <a:blip r:embed="rId1"/>
                        <a:stretch>
                          <a:fillRect/>
                        </a:stretch>
                      </pic:blipFill>
                      <pic:spPr>
                        <a:xfrm>
                          <a:off x="0" y="0"/>
                          <a:ext cx="875607" cy="365760"/>
                        </a:xfrm>
                        <a:prstGeom prst="rect">
                          <a:avLst/>
                        </a:prstGeom>
                      </pic:spPr>
                    </pic:pic>
                  </a:graphicData>
                </a:graphic>
              </wp:inline>
            </w:drawing>
          </w:r>
        </w:p>
      </w:tc>
      <w:tc>
        <w:tcPr>
          <w:tcW w:w="3319" w:type="pct"/>
          <w:vAlign w:val="center"/>
        </w:tcPr>
        <w:p w14:paraId="4412968D" w14:textId="77777777" w:rsidR="00BA0BF8" w:rsidRDefault="00BA0BF8" w:rsidP="00BA0BF8">
          <w:pPr>
            <w:pStyle w:val="En-tte"/>
            <w:jc w:val="right"/>
          </w:pPr>
          <w:r w:rsidRPr="009D22E3">
            <w:rPr>
              <w:sz w:val="20"/>
              <w:szCs w:val="21"/>
            </w:rPr>
            <w:t>Midterm Review: “Combating Illegal Wildlife Trade and Human Wildlife Conflict in Angola” - Draft MTR Report</w:t>
          </w:r>
        </w:p>
      </w:tc>
      <w:tc>
        <w:tcPr>
          <w:tcW w:w="693" w:type="pct"/>
          <w:vAlign w:val="center"/>
        </w:tcPr>
        <w:p w14:paraId="1826808F" w14:textId="77777777" w:rsidR="00BA0BF8" w:rsidRPr="00860C24" w:rsidRDefault="00BA0BF8" w:rsidP="00BA0BF8">
          <w:pPr>
            <w:pStyle w:val="En-tte"/>
            <w:jc w:val="right"/>
            <w:rPr>
              <w:rFonts w:cs="Arial"/>
            </w:rPr>
          </w:pPr>
          <w:r w:rsidRPr="00860C24">
            <w:rPr>
              <w:rFonts w:cs="Arial"/>
              <w:sz w:val="20"/>
              <w:szCs w:val="21"/>
            </w:rPr>
            <w:t xml:space="preserve">Page </w:t>
          </w:r>
          <w:r w:rsidRPr="00860C24">
            <w:rPr>
              <w:rFonts w:cs="Arial"/>
              <w:sz w:val="20"/>
              <w:szCs w:val="21"/>
            </w:rPr>
            <w:fldChar w:fldCharType="begin"/>
          </w:r>
          <w:r w:rsidRPr="00860C24">
            <w:rPr>
              <w:rFonts w:cs="Arial"/>
              <w:sz w:val="20"/>
              <w:szCs w:val="21"/>
            </w:rPr>
            <w:instrText xml:space="preserve"> PAGE </w:instrText>
          </w:r>
          <w:r w:rsidRPr="00860C24">
            <w:rPr>
              <w:rFonts w:cs="Arial"/>
              <w:sz w:val="20"/>
              <w:szCs w:val="21"/>
            </w:rPr>
            <w:fldChar w:fldCharType="separate"/>
          </w:r>
          <w:r w:rsidRPr="00860C24">
            <w:rPr>
              <w:rFonts w:cs="Arial"/>
              <w:noProof/>
              <w:sz w:val="20"/>
              <w:szCs w:val="21"/>
            </w:rPr>
            <w:t>i</w:t>
          </w:r>
          <w:r w:rsidRPr="00860C24">
            <w:rPr>
              <w:rFonts w:cs="Arial"/>
              <w:sz w:val="20"/>
              <w:szCs w:val="21"/>
            </w:rPr>
            <w:fldChar w:fldCharType="end"/>
          </w:r>
        </w:p>
      </w:tc>
    </w:tr>
  </w:tbl>
  <w:p w14:paraId="7C1971AD" w14:textId="3B5A5858" w:rsidR="00591A76" w:rsidRDefault="00591A76">
    <w:pPr>
      <w:spacing w:line="259"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lledutableau"/>
      <w:tblW w:w="5000" w:type="pct"/>
      <w:tblBorders>
        <w:top w:val="double" w:sz="4"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7"/>
      <w:gridCol w:w="5735"/>
      <w:gridCol w:w="1198"/>
    </w:tblGrid>
    <w:tr w:rsidR="00BA0BF8" w14:paraId="325BE327" w14:textId="77777777" w:rsidTr="006A535C">
      <w:tc>
        <w:tcPr>
          <w:tcW w:w="988" w:type="pct"/>
          <w:vAlign w:val="center"/>
        </w:tcPr>
        <w:p w14:paraId="568DA3D8" w14:textId="77777777" w:rsidR="00BA0BF8" w:rsidRDefault="00BA0BF8" w:rsidP="00BA0BF8">
          <w:pPr>
            <w:pStyle w:val="En-tte"/>
          </w:pPr>
          <w:r>
            <w:rPr>
              <w:noProof/>
            </w:rPr>
            <w:drawing>
              <wp:inline distT="0" distB="0" distL="0" distR="0" wp14:anchorId="0A262364" wp14:editId="74286D18">
                <wp:extent cx="875607" cy="365760"/>
                <wp:effectExtent l="0" t="0" r="1270" b="2540"/>
                <wp:docPr id="1311127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273821" name=""/>
                        <pic:cNvPicPr/>
                      </pic:nvPicPr>
                      <pic:blipFill>
                        <a:blip r:embed="rId1"/>
                        <a:stretch>
                          <a:fillRect/>
                        </a:stretch>
                      </pic:blipFill>
                      <pic:spPr>
                        <a:xfrm>
                          <a:off x="0" y="0"/>
                          <a:ext cx="875607" cy="365760"/>
                        </a:xfrm>
                        <a:prstGeom prst="rect">
                          <a:avLst/>
                        </a:prstGeom>
                      </pic:spPr>
                    </pic:pic>
                  </a:graphicData>
                </a:graphic>
              </wp:inline>
            </w:drawing>
          </w:r>
        </w:p>
      </w:tc>
      <w:tc>
        <w:tcPr>
          <w:tcW w:w="3319" w:type="pct"/>
          <w:vAlign w:val="center"/>
        </w:tcPr>
        <w:p w14:paraId="12D37082" w14:textId="77777777" w:rsidR="00BA0BF8" w:rsidRDefault="00BA0BF8" w:rsidP="00BA0BF8">
          <w:pPr>
            <w:pStyle w:val="En-tte"/>
            <w:jc w:val="right"/>
          </w:pPr>
          <w:r w:rsidRPr="009D22E3">
            <w:rPr>
              <w:sz w:val="20"/>
              <w:szCs w:val="21"/>
            </w:rPr>
            <w:t>Midterm Review: “Combating Illegal Wildlife Trade and Human Wildlife Conflict in Angola” - Draft MTR Report</w:t>
          </w:r>
        </w:p>
      </w:tc>
      <w:tc>
        <w:tcPr>
          <w:tcW w:w="693" w:type="pct"/>
          <w:vAlign w:val="center"/>
        </w:tcPr>
        <w:p w14:paraId="548FF94D" w14:textId="77777777" w:rsidR="00BA0BF8" w:rsidRPr="00860C24" w:rsidRDefault="00BA0BF8" w:rsidP="00BA0BF8">
          <w:pPr>
            <w:pStyle w:val="En-tte"/>
            <w:jc w:val="right"/>
            <w:rPr>
              <w:rFonts w:cs="Arial"/>
            </w:rPr>
          </w:pPr>
          <w:r w:rsidRPr="00860C24">
            <w:rPr>
              <w:rFonts w:cs="Arial"/>
              <w:sz w:val="20"/>
              <w:szCs w:val="21"/>
            </w:rPr>
            <w:t xml:space="preserve">Page </w:t>
          </w:r>
          <w:r w:rsidRPr="00860C24">
            <w:rPr>
              <w:rFonts w:cs="Arial"/>
              <w:sz w:val="20"/>
              <w:szCs w:val="21"/>
            </w:rPr>
            <w:fldChar w:fldCharType="begin"/>
          </w:r>
          <w:r w:rsidRPr="00860C24">
            <w:rPr>
              <w:rFonts w:cs="Arial"/>
              <w:sz w:val="20"/>
              <w:szCs w:val="21"/>
            </w:rPr>
            <w:instrText xml:space="preserve"> PAGE </w:instrText>
          </w:r>
          <w:r w:rsidRPr="00860C24">
            <w:rPr>
              <w:rFonts w:cs="Arial"/>
              <w:sz w:val="20"/>
              <w:szCs w:val="21"/>
            </w:rPr>
            <w:fldChar w:fldCharType="separate"/>
          </w:r>
          <w:r w:rsidRPr="00860C24">
            <w:rPr>
              <w:rFonts w:cs="Arial"/>
              <w:noProof/>
              <w:sz w:val="20"/>
              <w:szCs w:val="21"/>
            </w:rPr>
            <w:t>i</w:t>
          </w:r>
          <w:r w:rsidRPr="00860C24">
            <w:rPr>
              <w:rFonts w:cs="Arial"/>
              <w:sz w:val="20"/>
              <w:szCs w:val="21"/>
            </w:rPr>
            <w:fldChar w:fldCharType="end"/>
          </w:r>
        </w:p>
      </w:tc>
    </w:tr>
  </w:tbl>
  <w:p w14:paraId="172FC577" w14:textId="77777777" w:rsidR="001A2446" w:rsidRDefault="001A2446" w:rsidP="002C0ACC">
    <w:pPr>
      <w:spacing w:line="259" w:lineRule="auto"/>
      <w:ind w:right="27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47E16"/>
    <w:multiLevelType w:val="multilevel"/>
    <w:tmpl w:val="03347E16"/>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pStyle w:val="Titre4"/>
      <w:lvlText w:val="%1.%2.%3.%4"/>
      <w:lvlJc w:val="left"/>
      <w:pPr>
        <w:tabs>
          <w:tab w:val="num" w:pos="864"/>
        </w:tabs>
        <w:ind w:left="864" w:hanging="864"/>
      </w:pPr>
    </w:lvl>
    <w:lvl w:ilvl="4">
      <w:start w:val="1"/>
      <w:numFmt w:val="decimal"/>
      <w:pStyle w:val="Titre5"/>
      <w:lvlText w:val="%1.%2.%3.%4.%5"/>
      <w:lvlJc w:val="left"/>
      <w:pPr>
        <w:tabs>
          <w:tab w:val="num" w:pos="1008"/>
        </w:tabs>
        <w:ind w:left="1008" w:hanging="1008"/>
      </w:pPr>
    </w:lvl>
    <w:lvl w:ilvl="5">
      <w:start w:val="1"/>
      <w:numFmt w:val="decimal"/>
      <w:pStyle w:val="Titre6"/>
      <w:lvlText w:val="%1.%2.%3.%4.%5.%6"/>
      <w:lvlJc w:val="left"/>
      <w:pPr>
        <w:tabs>
          <w:tab w:val="num" w:pos="1152"/>
        </w:tabs>
        <w:ind w:left="1152" w:hanging="1152"/>
      </w:pPr>
    </w:lvl>
    <w:lvl w:ilvl="6">
      <w:start w:val="1"/>
      <w:numFmt w:val="decimal"/>
      <w:pStyle w:val="Titre7"/>
      <w:lvlText w:val="%1.%2.%3.%4.%5.%6.%7"/>
      <w:lvlJc w:val="left"/>
      <w:pPr>
        <w:tabs>
          <w:tab w:val="num" w:pos="1296"/>
        </w:tabs>
        <w:ind w:left="1296" w:hanging="1296"/>
      </w:pPr>
    </w:lvl>
    <w:lvl w:ilvl="7">
      <w:start w:val="1"/>
      <w:numFmt w:val="decimal"/>
      <w:pStyle w:val="Titre8"/>
      <w:lvlText w:val="%1.%2.%3.%4.%5.%6.%7.%8"/>
      <w:lvlJc w:val="left"/>
      <w:pPr>
        <w:tabs>
          <w:tab w:val="num" w:pos="1440"/>
        </w:tabs>
        <w:ind w:left="1440" w:hanging="1440"/>
      </w:pPr>
    </w:lvl>
    <w:lvl w:ilvl="8">
      <w:start w:val="1"/>
      <w:numFmt w:val="decimal"/>
      <w:pStyle w:val="Titre9"/>
      <w:lvlText w:val="%1.%2.%3.%4.%5.%6.%7.%8.%9"/>
      <w:lvlJc w:val="left"/>
      <w:pPr>
        <w:tabs>
          <w:tab w:val="num" w:pos="1584"/>
        </w:tabs>
        <w:ind w:left="1584" w:hanging="1584"/>
      </w:pPr>
    </w:lvl>
  </w:abstractNum>
  <w:abstractNum w:abstractNumId="1" w15:restartNumberingAfterBreak="0">
    <w:nsid w:val="068A0D25"/>
    <w:multiLevelType w:val="hybridMultilevel"/>
    <w:tmpl w:val="D1B6F11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08B77CF4"/>
    <w:multiLevelType w:val="multilevel"/>
    <w:tmpl w:val="4806614E"/>
    <w:lvl w:ilvl="0">
      <w:start w:val="1"/>
      <w:numFmt w:val="bullet"/>
      <w:lvlText w:val=""/>
      <w:lvlJc w:val="left"/>
      <w:pPr>
        <w:ind w:left="360" w:hanging="360"/>
      </w:pPr>
      <w:rPr>
        <w:rFonts w:ascii="Symbol" w:hAnsi="Symbol" w:hint="default"/>
        <w:b w:val="0"/>
        <w:bCs w:val="0"/>
        <w:color w:val="auto"/>
        <w:sz w:val="22"/>
        <w:szCs w:val="22"/>
      </w:rPr>
    </w:lvl>
    <w:lvl w:ilvl="1">
      <w:start w:val="1"/>
      <w:numFmt w:val="lowerRoman"/>
      <w:lvlText w:val="%2."/>
      <w:lvlJc w:val="right"/>
      <w:pPr>
        <w:ind w:left="1080" w:hanging="360"/>
      </w:pPr>
      <w:rPr>
        <w:rFonts w:hint="default"/>
      </w:rPr>
    </w:lvl>
    <w:lvl w:ilvl="2">
      <w:start w:val="1"/>
      <w:numFmt w:val="bullet"/>
      <w:lvlText w:val=""/>
      <w:lvlJc w:val="left"/>
      <w:pPr>
        <w:ind w:left="1800" w:hanging="180"/>
      </w:pPr>
      <w:rPr>
        <w:rFonts w:ascii="Wingdings" w:hAnsi="Wingdings" w:hint="default"/>
      </w:r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B156650"/>
    <w:multiLevelType w:val="multilevel"/>
    <w:tmpl w:val="5F06C83A"/>
    <w:lvl w:ilvl="0">
      <w:start w:val="1"/>
      <w:numFmt w:val="decimal"/>
      <w:lvlText w:val="%1."/>
      <w:lvlJc w:val="left"/>
      <w:pPr>
        <w:ind w:left="360" w:hanging="360"/>
      </w:pPr>
      <w:rPr>
        <w:rFonts w:ascii="Arial" w:hAnsi="Arial" w:cs="Arial" w:hint="default"/>
        <w:b w:val="0"/>
        <w:bCs w:val="0"/>
        <w:color w:val="auto"/>
        <w:sz w:val="22"/>
        <w:szCs w:val="22"/>
      </w:rPr>
    </w:lvl>
    <w:lvl w:ilvl="1">
      <w:start w:val="1"/>
      <w:numFmt w:val="lowerRoman"/>
      <w:lvlText w:val="%2."/>
      <w:lvlJc w:val="right"/>
      <w:pPr>
        <w:ind w:left="1080" w:hanging="360"/>
      </w:pPr>
      <w:rPr>
        <w:rFonts w:hint="default"/>
      </w:rPr>
    </w:lvl>
    <w:lvl w:ilvl="2">
      <w:start w:val="1"/>
      <w:numFmt w:val="bullet"/>
      <w:lvlText w:val=""/>
      <w:lvlJc w:val="left"/>
      <w:pPr>
        <w:ind w:left="1800" w:hanging="180"/>
      </w:pPr>
      <w:rPr>
        <w:rFonts w:ascii="Wingdings" w:hAnsi="Wingdings" w:hint="default"/>
      </w:r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0C72F8BE"/>
    <w:multiLevelType w:val="hybridMultilevel"/>
    <w:tmpl w:val="5BD806F4"/>
    <w:lvl w:ilvl="0" w:tplc="0E88E8AC">
      <w:start w:val="1"/>
      <w:numFmt w:val="bullet"/>
      <w:lvlText w:val="-"/>
      <w:lvlJc w:val="left"/>
      <w:pPr>
        <w:ind w:left="720" w:hanging="360"/>
      </w:pPr>
      <w:rPr>
        <w:rFonts w:ascii="&quot;Calibri&quot;,sans-serif" w:hAnsi="&quot;Calibri&quot;,sans-serif" w:hint="default"/>
      </w:rPr>
    </w:lvl>
    <w:lvl w:ilvl="1" w:tplc="92F071CC">
      <w:start w:val="1"/>
      <w:numFmt w:val="bullet"/>
      <w:lvlText w:val="o"/>
      <w:lvlJc w:val="left"/>
      <w:pPr>
        <w:ind w:left="1440" w:hanging="360"/>
      </w:pPr>
      <w:rPr>
        <w:rFonts w:ascii="Courier New" w:hAnsi="Courier New" w:hint="default"/>
      </w:rPr>
    </w:lvl>
    <w:lvl w:ilvl="2" w:tplc="382A1F02">
      <w:start w:val="1"/>
      <w:numFmt w:val="bullet"/>
      <w:lvlText w:val=""/>
      <w:lvlJc w:val="left"/>
      <w:pPr>
        <w:ind w:left="2160" w:hanging="360"/>
      </w:pPr>
      <w:rPr>
        <w:rFonts w:ascii="Wingdings" w:hAnsi="Wingdings" w:hint="default"/>
      </w:rPr>
    </w:lvl>
    <w:lvl w:ilvl="3" w:tplc="FCA0263C">
      <w:start w:val="1"/>
      <w:numFmt w:val="bullet"/>
      <w:lvlText w:val=""/>
      <w:lvlJc w:val="left"/>
      <w:pPr>
        <w:ind w:left="2880" w:hanging="360"/>
      </w:pPr>
      <w:rPr>
        <w:rFonts w:ascii="Symbol" w:hAnsi="Symbol" w:hint="default"/>
      </w:rPr>
    </w:lvl>
    <w:lvl w:ilvl="4" w:tplc="4C76C66A">
      <w:start w:val="1"/>
      <w:numFmt w:val="bullet"/>
      <w:lvlText w:val="o"/>
      <w:lvlJc w:val="left"/>
      <w:pPr>
        <w:ind w:left="3600" w:hanging="360"/>
      </w:pPr>
      <w:rPr>
        <w:rFonts w:ascii="Courier New" w:hAnsi="Courier New" w:hint="default"/>
      </w:rPr>
    </w:lvl>
    <w:lvl w:ilvl="5" w:tplc="8548C58C">
      <w:start w:val="1"/>
      <w:numFmt w:val="bullet"/>
      <w:lvlText w:val=""/>
      <w:lvlJc w:val="left"/>
      <w:pPr>
        <w:ind w:left="4320" w:hanging="360"/>
      </w:pPr>
      <w:rPr>
        <w:rFonts w:ascii="Wingdings" w:hAnsi="Wingdings" w:hint="default"/>
      </w:rPr>
    </w:lvl>
    <w:lvl w:ilvl="6" w:tplc="0B841B32">
      <w:start w:val="1"/>
      <w:numFmt w:val="bullet"/>
      <w:lvlText w:val=""/>
      <w:lvlJc w:val="left"/>
      <w:pPr>
        <w:ind w:left="5040" w:hanging="360"/>
      </w:pPr>
      <w:rPr>
        <w:rFonts w:ascii="Symbol" w:hAnsi="Symbol" w:hint="default"/>
      </w:rPr>
    </w:lvl>
    <w:lvl w:ilvl="7" w:tplc="B81C9932">
      <w:start w:val="1"/>
      <w:numFmt w:val="bullet"/>
      <w:lvlText w:val="o"/>
      <w:lvlJc w:val="left"/>
      <w:pPr>
        <w:ind w:left="5760" w:hanging="360"/>
      </w:pPr>
      <w:rPr>
        <w:rFonts w:ascii="Courier New" w:hAnsi="Courier New" w:hint="default"/>
      </w:rPr>
    </w:lvl>
    <w:lvl w:ilvl="8" w:tplc="8146FFB2">
      <w:start w:val="1"/>
      <w:numFmt w:val="bullet"/>
      <w:lvlText w:val=""/>
      <w:lvlJc w:val="left"/>
      <w:pPr>
        <w:ind w:left="6480" w:hanging="360"/>
      </w:pPr>
      <w:rPr>
        <w:rFonts w:ascii="Wingdings" w:hAnsi="Wingdings" w:hint="default"/>
      </w:rPr>
    </w:lvl>
  </w:abstractNum>
  <w:abstractNum w:abstractNumId="5" w15:restartNumberingAfterBreak="0">
    <w:nsid w:val="0E4A6450"/>
    <w:multiLevelType w:val="multilevel"/>
    <w:tmpl w:val="0E4A645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 w15:restartNumberingAfterBreak="0">
    <w:nsid w:val="1192354B"/>
    <w:multiLevelType w:val="hybridMultilevel"/>
    <w:tmpl w:val="A9604604"/>
    <w:lvl w:ilvl="0" w:tplc="C8B8C492">
      <w:start w:val="1"/>
      <w:numFmt w:val="lowerLetter"/>
      <w:pStyle w:val="ExecSumheading1"/>
      <w:lvlText w:val="%1."/>
      <w:lvlJc w:val="left"/>
      <w:pPr>
        <w:ind w:left="72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1AB7C19"/>
    <w:multiLevelType w:val="multilevel"/>
    <w:tmpl w:val="5F06C83A"/>
    <w:lvl w:ilvl="0">
      <w:start w:val="1"/>
      <w:numFmt w:val="decimal"/>
      <w:lvlText w:val="%1."/>
      <w:lvlJc w:val="left"/>
      <w:pPr>
        <w:ind w:left="360" w:hanging="360"/>
      </w:pPr>
      <w:rPr>
        <w:rFonts w:ascii="Arial" w:hAnsi="Arial" w:cs="Arial" w:hint="default"/>
        <w:b w:val="0"/>
        <w:bCs w:val="0"/>
        <w:color w:val="auto"/>
        <w:sz w:val="22"/>
        <w:szCs w:val="22"/>
      </w:rPr>
    </w:lvl>
    <w:lvl w:ilvl="1">
      <w:start w:val="1"/>
      <w:numFmt w:val="lowerRoman"/>
      <w:lvlText w:val="%2."/>
      <w:lvlJc w:val="right"/>
      <w:pPr>
        <w:ind w:left="1080" w:hanging="360"/>
      </w:pPr>
      <w:rPr>
        <w:rFonts w:hint="default"/>
      </w:rPr>
    </w:lvl>
    <w:lvl w:ilvl="2">
      <w:start w:val="1"/>
      <w:numFmt w:val="bullet"/>
      <w:lvlText w:val=""/>
      <w:lvlJc w:val="left"/>
      <w:pPr>
        <w:ind w:left="1800" w:hanging="180"/>
      </w:pPr>
      <w:rPr>
        <w:rFonts w:ascii="Wingdings" w:hAnsi="Wingdings" w:hint="default"/>
      </w:r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1CD0CBC"/>
    <w:multiLevelType w:val="multilevel"/>
    <w:tmpl w:val="4806614E"/>
    <w:lvl w:ilvl="0">
      <w:start w:val="1"/>
      <w:numFmt w:val="bullet"/>
      <w:lvlText w:val=""/>
      <w:lvlJc w:val="left"/>
      <w:pPr>
        <w:ind w:left="360" w:hanging="360"/>
      </w:pPr>
      <w:rPr>
        <w:rFonts w:ascii="Symbol" w:hAnsi="Symbol" w:hint="default"/>
        <w:b w:val="0"/>
        <w:bCs w:val="0"/>
        <w:color w:val="auto"/>
        <w:sz w:val="22"/>
        <w:szCs w:val="22"/>
      </w:rPr>
    </w:lvl>
    <w:lvl w:ilvl="1">
      <w:start w:val="1"/>
      <w:numFmt w:val="lowerRoman"/>
      <w:lvlText w:val="%2."/>
      <w:lvlJc w:val="right"/>
      <w:pPr>
        <w:ind w:left="1080" w:hanging="360"/>
      </w:pPr>
      <w:rPr>
        <w:rFonts w:hint="default"/>
      </w:rPr>
    </w:lvl>
    <w:lvl w:ilvl="2">
      <w:start w:val="1"/>
      <w:numFmt w:val="bullet"/>
      <w:lvlText w:val=""/>
      <w:lvlJc w:val="left"/>
      <w:pPr>
        <w:ind w:left="1800" w:hanging="180"/>
      </w:pPr>
      <w:rPr>
        <w:rFonts w:ascii="Wingdings" w:hAnsi="Wingdings" w:hint="default"/>
      </w:r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 w15:restartNumberingAfterBreak="0">
    <w:nsid w:val="13112E30"/>
    <w:multiLevelType w:val="hybridMultilevel"/>
    <w:tmpl w:val="DD40A252"/>
    <w:lvl w:ilvl="0" w:tplc="08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65C7284"/>
    <w:multiLevelType w:val="hybridMultilevel"/>
    <w:tmpl w:val="011ABC1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16934895"/>
    <w:multiLevelType w:val="multilevel"/>
    <w:tmpl w:val="16934895"/>
    <w:lvl w:ilvl="0">
      <w:start w:val="1"/>
      <w:numFmt w:val="decimal"/>
      <w:pStyle w:val="WamiMTRText"/>
      <w:lvlText w:val="%1."/>
      <w:lvlJc w:val="left"/>
      <w:pPr>
        <w:ind w:left="360" w:hanging="360"/>
      </w:pPr>
      <w:rPr>
        <w:rFonts w:ascii="Times New Roman" w:hAnsi="Times New Roman" w:hint="default"/>
        <w:b w:val="0"/>
        <w:i w:val="0"/>
        <w:caps w:val="0"/>
        <w:strike w:val="0"/>
        <w:dstrike w:val="0"/>
        <w:vanish w:val="0"/>
        <w:sz w:val="22"/>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8495963"/>
    <w:multiLevelType w:val="hybridMultilevel"/>
    <w:tmpl w:val="EF52AE98"/>
    <w:lvl w:ilvl="0" w:tplc="A5682ADE">
      <w:start w:val="1"/>
      <w:numFmt w:val="bullet"/>
      <w:lvlText w:val=""/>
      <w:lvlJc w:val="left"/>
      <w:pPr>
        <w:ind w:left="1440" w:hanging="360"/>
      </w:pPr>
      <w:rPr>
        <w:rFonts w:ascii="Symbol" w:hAnsi="Symbol" w:hint="default"/>
      </w:rPr>
    </w:lvl>
    <w:lvl w:ilvl="1" w:tplc="CD668256" w:tentative="1">
      <w:start w:val="1"/>
      <w:numFmt w:val="bullet"/>
      <w:lvlText w:val="o"/>
      <w:lvlJc w:val="left"/>
      <w:pPr>
        <w:ind w:left="2160" w:hanging="360"/>
      </w:pPr>
      <w:rPr>
        <w:rFonts w:ascii="Courier New" w:hAnsi="Courier New" w:hint="default"/>
      </w:rPr>
    </w:lvl>
    <w:lvl w:ilvl="2" w:tplc="85DA65E2" w:tentative="1">
      <w:start w:val="1"/>
      <w:numFmt w:val="bullet"/>
      <w:lvlText w:val=""/>
      <w:lvlJc w:val="left"/>
      <w:pPr>
        <w:ind w:left="2880" w:hanging="360"/>
      </w:pPr>
      <w:rPr>
        <w:rFonts w:ascii="Wingdings" w:hAnsi="Wingdings" w:hint="default"/>
      </w:rPr>
    </w:lvl>
    <w:lvl w:ilvl="3" w:tplc="09AED736" w:tentative="1">
      <w:start w:val="1"/>
      <w:numFmt w:val="bullet"/>
      <w:lvlText w:val=""/>
      <w:lvlJc w:val="left"/>
      <w:pPr>
        <w:ind w:left="3600" w:hanging="360"/>
      </w:pPr>
      <w:rPr>
        <w:rFonts w:ascii="Symbol" w:hAnsi="Symbol" w:hint="default"/>
      </w:rPr>
    </w:lvl>
    <w:lvl w:ilvl="4" w:tplc="D21E66E8" w:tentative="1">
      <w:start w:val="1"/>
      <w:numFmt w:val="bullet"/>
      <w:lvlText w:val="o"/>
      <w:lvlJc w:val="left"/>
      <w:pPr>
        <w:ind w:left="4320" w:hanging="360"/>
      </w:pPr>
      <w:rPr>
        <w:rFonts w:ascii="Courier New" w:hAnsi="Courier New" w:hint="default"/>
      </w:rPr>
    </w:lvl>
    <w:lvl w:ilvl="5" w:tplc="71B4634C" w:tentative="1">
      <w:start w:val="1"/>
      <w:numFmt w:val="bullet"/>
      <w:lvlText w:val=""/>
      <w:lvlJc w:val="left"/>
      <w:pPr>
        <w:ind w:left="5040" w:hanging="360"/>
      </w:pPr>
      <w:rPr>
        <w:rFonts w:ascii="Wingdings" w:hAnsi="Wingdings" w:hint="default"/>
      </w:rPr>
    </w:lvl>
    <w:lvl w:ilvl="6" w:tplc="EE746D02" w:tentative="1">
      <w:start w:val="1"/>
      <w:numFmt w:val="bullet"/>
      <w:lvlText w:val=""/>
      <w:lvlJc w:val="left"/>
      <w:pPr>
        <w:ind w:left="5760" w:hanging="360"/>
      </w:pPr>
      <w:rPr>
        <w:rFonts w:ascii="Symbol" w:hAnsi="Symbol" w:hint="default"/>
      </w:rPr>
    </w:lvl>
    <w:lvl w:ilvl="7" w:tplc="4CCA4C4E" w:tentative="1">
      <w:start w:val="1"/>
      <w:numFmt w:val="bullet"/>
      <w:lvlText w:val="o"/>
      <w:lvlJc w:val="left"/>
      <w:pPr>
        <w:ind w:left="6480" w:hanging="360"/>
      </w:pPr>
      <w:rPr>
        <w:rFonts w:ascii="Courier New" w:hAnsi="Courier New" w:hint="default"/>
      </w:rPr>
    </w:lvl>
    <w:lvl w:ilvl="8" w:tplc="B1626A82" w:tentative="1">
      <w:start w:val="1"/>
      <w:numFmt w:val="bullet"/>
      <w:lvlText w:val=""/>
      <w:lvlJc w:val="left"/>
      <w:pPr>
        <w:ind w:left="7200" w:hanging="360"/>
      </w:pPr>
      <w:rPr>
        <w:rFonts w:ascii="Wingdings" w:hAnsi="Wingdings" w:hint="default"/>
      </w:rPr>
    </w:lvl>
  </w:abstractNum>
  <w:abstractNum w:abstractNumId="13" w15:restartNumberingAfterBreak="0">
    <w:nsid w:val="26619A4B"/>
    <w:multiLevelType w:val="hybridMultilevel"/>
    <w:tmpl w:val="00262B8E"/>
    <w:lvl w:ilvl="0" w:tplc="367EDD4A">
      <w:start w:val="1"/>
      <w:numFmt w:val="bullet"/>
      <w:lvlText w:val="·"/>
      <w:lvlJc w:val="left"/>
      <w:pPr>
        <w:ind w:left="720" w:hanging="360"/>
      </w:pPr>
      <w:rPr>
        <w:rFonts w:ascii="Symbol" w:hAnsi="Symbol" w:hint="default"/>
      </w:rPr>
    </w:lvl>
    <w:lvl w:ilvl="1" w:tplc="2160B68A">
      <w:start w:val="1"/>
      <w:numFmt w:val="bullet"/>
      <w:lvlText w:val="o"/>
      <w:lvlJc w:val="left"/>
      <w:pPr>
        <w:ind w:left="1440" w:hanging="360"/>
      </w:pPr>
      <w:rPr>
        <w:rFonts w:ascii="Courier New" w:hAnsi="Courier New" w:hint="default"/>
      </w:rPr>
    </w:lvl>
    <w:lvl w:ilvl="2" w:tplc="3F6A11B6">
      <w:start w:val="1"/>
      <w:numFmt w:val="bullet"/>
      <w:lvlText w:val=""/>
      <w:lvlJc w:val="left"/>
      <w:pPr>
        <w:ind w:left="2160" w:hanging="360"/>
      </w:pPr>
      <w:rPr>
        <w:rFonts w:ascii="Wingdings" w:hAnsi="Wingdings" w:hint="default"/>
      </w:rPr>
    </w:lvl>
    <w:lvl w:ilvl="3" w:tplc="CD5E4858">
      <w:start w:val="1"/>
      <w:numFmt w:val="bullet"/>
      <w:lvlText w:val=""/>
      <w:lvlJc w:val="left"/>
      <w:pPr>
        <w:ind w:left="2880" w:hanging="360"/>
      </w:pPr>
      <w:rPr>
        <w:rFonts w:ascii="Symbol" w:hAnsi="Symbol" w:hint="default"/>
      </w:rPr>
    </w:lvl>
    <w:lvl w:ilvl="4" w:tplc="CFEC348A">
      <w:start w:val="1"/>
      <w:numFmt w:val="bullet"/>
      <w:lvlText w:val="o"/>
      <w:lvlJc w:val="left"/>
      <w:pPr>
        <w:ind w:left="3600" w:hanging="360"/>
      </w:pPr>
      <w:rPr>
        <w:rFonts w:ascii="Courier New" w:hAnsi="Courier New" w:hint="default"/>
      </w:rPr>
    </w:lvl>
    <w:lvl w:ilvl="5" w:tplc="09DCBCB0">
      <w:start w:val="1"/>
      <w:numFmt w:val="bullet"/>
      <w:lvlText w:val=""/>
      <w:lvlJc w:val="left"/>
      <w:pPr>
        <w:ind w:left="4320" w:hanging="360"/>
      </w:pPr>
      <w:rPr>
        <w:rFonts w:ascii="Wingdings" w:hAnsi="Wingdings" w:hint="default"/>
      </w:rPr>
    </w:lvl>
    <w:lvl w:ilvl="6" w:tplc="52D05EC2">
      <w:start w:val="1"/>
      <w:numFmt w:val="bullet"/>
      <w:lvlText w:val=""/>
      <w:lvlJc w:val="left"/>
      <w:pPr>
        <w:ind w:left="5040" w:hanging="360"/>
      </w:pPr>
      <w:rPr>
        <w:rFonts w:ascii="Symbol" w:hAnsi="Symbol" w:hint="default"/>
      </w:rPr>
    </w:lvl>
    <w:lvl w:ilvl="7" w:tplc="D5D6F7E6">
      <w:start w:val="1"/>
      <w:numFmt w:val="bullet"/>
      <w:lvlText w:val="o"/>
      <w:lvlJc w:val="left"/>
      <w:pPr>
        <w:ind w:left="5760" w:hanging="360"/>
      </w:pPr>
      <w:rPr>
        <w:rFonts w:ascii="Courier New" w:hAnsi="Courier New" w:hint="default"/>
      </w:rPr>
    </w:lvl>
    <w:lvl w:ilvl="8" w:tplc="ED50D4E4">
      <w:start w:val="1"/>
      <w:numFmt w:val="bullet"/>
      <w:lvlText w:val=""/>
      <w:lvlJc w:val="left"/>
      <w:pPr>
        <w:ind w:left="6480" w:hanging="360"/>
      </w:pPr>
      <w:rPr>
        <w:rFonts w:ascii="Wingdings" w:hAnsi="Wingdings" w:hint="default"/>
      </w:rPr>
    </w:lvl>
  </w:abstractNum>
  <w:abstractNum w:abstractNumId="14" w15:restartNumberingAfterBreak="0">
    <w:nsid w:val="27DC656C"/>
    <w:multiLevelType w:val="hybridMultilevel"/>
    <w:tmpl w:val="72CA31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9892261"/>
    <w:multiLevelType w:val="multilevel"/>
    <w:tmpl w:val="5F06C83A"/>
    <w:lvl w:ilvl="0">
      <w:start w:val="1"/>
      <w:numFmt w:val="decimal"/>
      <w:lvlText w:val="%1."/>
      <w:lvlJc w:val="left"/>
      <w:pPr>
        <w:ind w:left="360" w:hanging="360"/>
      </w:pPr>
      <w:rPr>
        <w:rFonts w:ascii="Arial" w:hAnsi="Arial" w:cs="Arial" w:hint="default"/>
        <w:b w:val="0"/>
        <w:bCs w:val="0"/>
        <w:color w:val="auto"/>
        <w:sz w:val="22"/>
        <w:szCs w:val="22"/>
      </w:rPr>
    </w:lvl>
    <w:lvl w:ilvl="1">
      <w:start w:val="1"/>
      <w:numFmt w:val="lowerRoman"/>
      <w:lvlText w:val="%2."/>
      <w:lvlJc w:val="right"/>
      <w:pPr>
        <w:ind w:left="1080" w:hanging="360"/>
      </w:pPr>
      <w:rPr>
        <w:rFonts w:hint="default"/>
      </w:rPr>
    </w:lvl>
    <w:lvl w:ilvl="2">
      <w:start w:val="1"/>
      <w:numFmt w:val="bullet"/>
      <w:lvlText w:val=""/>
      <w:lvlJc w:val="left"/>
      <w:pPr>
        <w:ind w:left="1800" w:hanging="180"/>
      </w:pPr>
      <w:rPr>
        <w:rFonts w:ascii="Wingdings" w:hAnsi="Wingdings" w:hint="default"/>
      </w:r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2D3F0355"/>
    <w:multiLevelType w:val="hybridMultilevel"/>
    <w:tmpl w:val="E5347D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D6112C6"/>
    <w:multiLevelType w:val="hybridMultilevel"/>
    <w:tmpl w:val="83665878"/>
    <w:lvl w:ilvl="0" w:tplc="FFFFFFFF">
      <w:start w:val="1"/>
      <w:numFmt w:val="lowerRoman"/>
      <w:lvlText w:val="%1."/>
      <w:lvlJc w:val="right"/>
      <w:pPr>
        <w:ind w:left="720" w:hanging="360"/>
      </w:pPr>
    </w:lvl>
    <w:lvl w:ilvl="1" w:tplc="1009001B">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DF4A9FD"/>
    <w:multiLevelType w:val="hybridMultilevel"/>
    <w:tmpl w:val="F87A2454"/>
    <w:lvl w:ilvl="0" w:tplc="327E584E">
      <w:start w:val="1"/>
      <w:numFmt w:val="bullet"/>
      <w:lvlText w:val=""/>
      <w:lvlJc w:val="left"/>
      <w:pPr>
        <w:ind w:left="720" w:hanging="360"/>
      </w:pPr>
      <w:rPr>
        <w:rFonts w:ascii="Symbol" w:hAnsi="Symbol" w:hint="default"/>
      </w:rPr>
    </w:lvl>
    <w:lvl w:ilvl="1" w:tplc="126641A6">
      <w:start w:val="1"/>
      <w:numFmt w:val="bullet"/>
      <w:lvlText w:val="o"/>
      <w:lvlJc w:val="left"/>
      <w:pPr>
        <w:ind w:left="1440" w:hanging="360"/>
      </w:pPr>
      <w:rPr>
        <w:rFonts w:ascii="Courier New" w:hAnsi="Courier New" w:hint="default"/>
      </w:rPr>
    </w:lvl>
    <w:lvl w:ilvl="2" w:tplc="D98A2912">
      <w:start w:val="1"/>
      <w:numFmt w:val="bullet"/>
      <w:lvlText w:val=""/>
      <w:lvlJc w:val="left"/>
      <w:pPr>
        <w:ind w:left="2160" w:hanging="360"/>
      </w:pPr>
      <w:rPr>
        <w:rFonts w:ascii="Wingdings" w:hAnsi="Wingdings" w:hint="default"/>
      </w:rPr>
    </w:lvl>
    <w:lvl w:ilvl="3" w:tplc="1B6C5064">
      <w:start w:val="1"/>
      <w:numFmt w:val="bullet"/>
      <w:lvlText w:val=""/>
      <w:lvlJc w:val="left"/>
      <w:pPr>
        <w:ind w:left="2880" w:hanging="360"/>
      </w:pPr>
      <w:rPr>
        <w:rFonts w:ascii="Symbol" w:hAnsi="Symbol" w:hint="default"/>
      </w:rPr>
    </w:lvl>
    <w:lvl w:ilvl="4" w:tplc="8D047C74">
      <w:start w:val="1"/>
      <w:numFmt w:val="bullet"/>
      <w:lvlText w:val="o"/>
      <w:lvlJc w:val="left"/>
      <w:pPr>
        <w:ind w:left="3600" w:hanging="360"/>
      </w:pPr>
      <w:rPr>
        <w:rFonts w:ascii="Courier New" w:hAnsi="Courier New" w:hint="default"/>
      </w:rPr>
    </w:lvl>
    <w:lvl w:ilvl="5" w:tplc="D846AC2A">
      <w:start w:val="1"/>
      <w:numFmt w:val="bullet"/>
      <w:lvlText w:val=""/>
      <w:lvlJc w:val="left"/>
      <w:pPr>
        <w:ind w:left="4320" w:hanging="360"/>
      </w:pPr>
      <w:rPr>
        <w:rFonts w:ascii="Wingdings" w:hAnsi="Wingdings" w:hint="default"/>
      </w:rPr>
    </w:lvl>
    <w:lvl w:ilvl="6" w:tplc="51020A34">
      <w:start w:val="1"/>
      <w:numFmt w:val="bullet"/>
      <w:lvlText w:val=""/>
      <w:lvlJc w:val="left"/>
      <w:pPr>
        <w:ind w:left="5040" w:hanging="360"/>
      </w:pPr>
      <w:rPr>
        <w:rFonts w:ascii="Symbol" w:hAnsi="Symbol" w:hint="default"/>
      </w:rPr>
    </w:lvl>
    <w:lvl w:ilvl="7" w:tplc="DF6A6210">
      <w:start w:val="1"/>
      <w:numFmt w:val="bullet"/>
      <w:lvlText w:val="o"/>
      <w:lvlJc w:val="left"/>
      <w:pPr>
        <w:ind w:left="5760" w:hanging="360"/>
      </w:pPr>
      <w:rPr>
        <w:rFonts w:ascii="Courier New" w:hAnsi="Courier New" w:hint="default"/>
      </w:rPr>
    </w:lvl>
    <w:lvl w:ilvl="8" w:tplc="7D4437E8">
      <w:start w:val="1"/>
      <w:numFmt w:val="bullet"/>
      <w:lvlText w:val=""/>
      <w:lvlJc w:val="left"/>
      <w:pPr>
        <w:ind w:left="6480" w:hanging="360"/>
      </w:pPr>
      <w:rPr>
        <w:rFonts w:ascii="Wingdings" w:hAnsi="Wingdings" w:hint="default"/>
      </w:rPr>
    </w:lvl>
  </w:abstractNum>
  <w:abstractNum w:abstractNumId="19" w15:restartNumberingAfterBreak="0">
    <w:nsid w:val="2FE63E90"/>
    <w:multiLevelType w:val="hybridMultilevel"/>
    <w:tmpl w:val="C9B0020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0" w15:restartNumberingAfterBreak="0">
    <w:nsid w:val="318A2962"/>
    <w:multiLevelType w:val="multilevel"/>
    <w:tmpl w:val="318A296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356296E0"/>
    <w:multiLevelType w:val="hybridMultilevel"/>
    <w:tmpl w:val="98A6BC7C"/>
    <w:lvl w:ilvl="0" w:tplc="9346912C">
      <w:start w:val="1"/>
      <w:numFmt w:val="bullet"/>
      <w:lvlText w:val="·"/>
      <w:lvlJc w:val="left"/>
      <w:pPr>
        <w:ind w:left="720" w:hanging="360"/>
      </w:pPr>
      <w:rPr>
        <w:rFonts w:ascii="Symbol" w:hAnsi="Symbol" w:hint="default"/>
      </w:rPr>
    </w:lvl>
    <w:lvl w:ilvl="1" w:tplc="C45E0676">
      <w:start w:val="1"/>
      <w:numFmt w:val="bullet"/>
      <w:lvlText w:val="o"/>
      <w:lvlJc w:val="left"/>
      <w:pPr>
        <w:ind w:left="1440" w:hanging="360"/>
      </w:pPr>
      <w:rPr>
        <w:rFonts w:ascii="Courier New" w:hAnsi="Courier New" w:hint="default"/>
      </w:rPr>
    </w:lvl>
    <w:lvl w:ilvl="2" w:tplc="1D2471B2">
      <w:start w:val="1"/>
      <w:numFmt w:val="bullet"/>
      <w:lvlText w:val=""/>
      <w:lvlJc w:val="left"/>
      <w:pPr>
        <w:ind w:left="2160" w:hanging="360"/>
      </w:pPr>
      <w:rPr>
        <w:rFonts w:ascii="Wingdings" w:hAnsi="Wingdings" w:hint="default"/>
      </w:rPr>
    </w:lvl>
    <w:lvl w:ilvl="3" w:tplc="292A8022">
      <w:start w:val="1"/>
      <w:numFmt w:val="bullet"/>
      <w:lvlText w:val=""/>
      <w:lvlJc w:val="left"/>
      <w:pPr>
        <w:ind w:left="2880" w:hanging="360"/>
      </w:pPr>
      <w:rPr>
        <w:rFonts w:ascii="Symbol" w:hAnsi="Symbol" w:hint="default"/>
      </w:rPr>
    </w:lvl>
    <w:lvl w:ilvl="4" w:tplc="FFF62E92">
      <w:start w:val="1"/>
      <w:numFmt w:val="bullet"/>
      <w:lvlText w:val="o"/>
      <w:lvlJc w:val="left"/>
      <w:pPr>
        <w:ind w:left="3600" w:hanging="360"/>
      </w:pPr>
      <w:rPr>
        <w:rFonts w:ascii="Courier New" w:hAnsi="Courier New" w:hint="default"/>
      </w:rPr>
    </w:lvl>
    <w:lvl w:ilvl="5" w:tplc="F5B271A6">
      <w:start w:val="1"/>
      <w:numFmt w:val="bullet"/>
      <w:lvlText w:val=""/>
      <w:lvlJc w:val="left"/>
      <w:pPr>
        <w:ind w:left="4320" w:hanging="360"/>
      </w:pPr>
      <w:rPr>
        <w:rFonts w:ascii="Wingdings" w:hAnsi="Wingdings" w:hint="default"/>
      </w:rPr>
    </w:lvl>
    <w:lvl w:ilvl="6" w:tplc="5F328B12">
      <w:start w:val="1"/>
      <w:numFmt w:val="bullet"/>
      <w:lvlText w:val=""/>
      <w:lvlJc w:val="left"/>
      <w:pPr>
        <w:ind w:left="5040" w:hanging="360"/>
      </w:pPr>
      <w:rPr>
        <w:rFonts w:ascii="Symbol" w:hAnsi="Symbol" w:hint="default"/>
      </w:rPr>
    </w:lvl>
    <w:lvl w:ilvl="7" w:tplc="C2942602">
      <w:start w:val="1"/>
      <w:numFmt w:val="bullet"/>
      <w:lvlText w:val="o"/>
      <w:lvlJc w:val="left"/>
      <w:pPr>
        <w:ind w:left="5760" w:hanging="360"/>
      </w:pPr>
      <w:rPr>
        <w:rFonts w:ascii="Courier New" w:hAnsi="Courier New" w:hint="default"/>
      </w:rPr>
    </w:lvl>
    <w:lvl w:ilvl="8" w:tplc="830A7470">
      <w:start w:val="1"/>
      <w:numFmt w:val="bullet"/>
      <w:lvlText w:val=""/>
      <w:lvlJc w:val="left"/>
      <w:pPr>
        <w:ind w:left="6480" w:hanging="360"/>
      </w:pPr>
      <w:rPr>
        <w:rFonts w:ascii="Wingdings" w:hAnsi="Wingdings" w:hint="default"/>
      </w:rPr>
    </w:lvl>
  </w:abstractNum>
  <w:abstractNum w:abstractNumId="22" w15:restartNumberingAfterBreak="0">
    <w:nsid w:val="38B07D02"/>
    <w:multiLevelType w:val="multilevel"/>
    <w:tmpl w:val="1000001D"/>
    <w:styleLink w:val="Style21"/>
    <w:lvl w:ilvl="0">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3ECE3820"/>
    <w:multiLevelType w:val="multilevel"/>
    <w:tmpl w:val="5F06C83A"/>
    <w:lvl w:ilvl="0">
      <w:start w:val="1"/>
      <w:numFmt w:val="decimal"/>
      <w:lvlText w:val="%1."/>
      <w:lvlJc w:val="left"/>
      <w:pPr>
        <w:ind w:left="360" w:hanging="360"/>
      </w:pPr>
      <w:rPr>
        <w:rFonts w:ascii="Arial" w:hAnsi="Arial" w:cs="Arial" w:hint="default"/>
        <w:b w:val="0"/>
        <w:bCs w:val="0"/>
        <w:color w:val="auto"/>
        <w:sz w:val="22"/>
        <w:szCs w:val="22"/>
      </w:rPr>
    </w:lvl>
    <w:lvl w:ilvl="1">
      <w:start w:val="1"/>
      <w:numFmt w:val="lowerRoman"/>
      <w:lvlText w:val="%2."/>
      <w:lvlJc w:val="right"/>
      <w:pPr>
        <w:ind w:left="1080" w:hanging="360"/>
      </w:pPr>
      <w:rPr>
        <w:rFonts w:hint="default"/>
      </w:rPr>
    </w:lvl>
    <w:lvl w:ilvl="2">
      <w:start w:val="1"/>
      <w:numFmt w:val="bullet"/>
      <w:lvlText w:val=""/>
      <w:lvlJc w:val="left"/>
      <w:pPr>
        <w:ind w:left="1800" w:hanging="180"/>
      </w:pPr>
      <w:rPr>
        <w:rFonts w:ascii="Wingdings" w:hAnsi="Wingdings" w:hint="default"/>
      </w:r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3F916518"/>
    <w:multiLevelType w:val="hybridMultilevel"/>
    <w:tmpl w:val="3AC2A4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411CFF06"/>
    <w:multiLevelType w:val="hybridMultilevel"/>
    <w:tmpl w:val="FEA2232C"/>
    <w:lvl w:ilvl="0" w:tplc="B1664968">
      <w:start w:val="1"/>
      <w:numFmt w:val="bullet"/>
      <w:lvlText w:val="·"/>
      <w:lvlJc w:val="left"/>
      <w:pPr>
        <w:ind w:left="720" w:hanging="360"/>
      </w:pPr>
      <w:rPr>
        <w:rFonts w:ascii="Symbol" w:hAnsi="Symbol" w:hint="default"/>
      </w:rPr>
    </w:lvl>
    <w:lvl w:ilvl="1" w:tplc="73643728">
      <w:start w:val="1"/>
      <w:numFmt w:val="bullet"/>
      <w:lvlText w:val="o"/>
      <w:lvlJc w:val="left"/>
      <w:pPr>
        <w:ind w:left="1440" w:hanging="360"/>
      </w:pPr>
      <w:rPr>
        <w:rFonts w:ascii="Courier New" w:hAnsi="Courier New" w:hint="default"/>
      </w:rPr>
    </w:lvl>
    <w:lvl w:ilvl="2" w:tplc="6964ABC6">
      <w:start w:val="1"/>
      <w:numFmt w:val="bullet"/>
      <w:lvlText w:val=""/>
      <w:lvlJc w:val="left"/>
      <w:pPr>
        <w:ind w:left="2160" w:hanging="360"/>
      </w:pPr>
      <w:rPr>
        <w:rFonts w:ascii="Wingdings" w:hAnsi="Wingdings" w:hint="default"/>
      </w:rPr>
    </w:lvl>
    <w:lvl w:ilvl="3" w:tplc="6EE49D96">
      <w:start w:val="1"/>
      <w:numFmt w:val="bullet"/>
      <w:lvlText w:val=""/>
      <w:lvlJc w:val="left"/>
      <w:pPr>
        <w:ind w:left="2880" w:hanging="360"/>
      </w:pPr>
      <w:rPr>
        <w:rFonts w:ascii="Symbol" w:hAnsi="Symbol" w:hint="default"/>
      </w:rPr>
    </w:lvl>
    <w:lvl w:ilvl="4" w:tplc="F90CF6B4">
      <w:start w:val="1"/>
      <w:numFmt w:val="bullet"/>
      <w:lvlText w:val="o"/>
      <w:lvlJc w:val="left"/>
      <w:pPr>
        <w:ind w:left="3600" w:hanging="360"/>
      </w:pPr>
      <w:rPr>
        <w:rFonts w:ascii="Courier New" w:hAnsi="Courier New" w:hint="default"/>
      </w:rPr>
    </w:lvl>
    <w:lvl w:ilvl="5" w:tplc="112C20B6">
      <w:start w:val="1"/>
      <w:numFmt w:val="bullet"/>
      <w:lvlText w:val=""/>
      <w:lvlJc w:val="left"/>
      <w:pPr>
        <w:ind w:left="4320" w:hanging="360"/>
      </w:pPr>
      <w:rPr>
        <w:rFonts w:ascii="Wingdings" w:hAnsi="Wingdings" w:hint="default"/>
      </w:rPr>
    </w:lvl>
    <w:lvl w:ilvl="6" w:tplc="71CE5EDA">
      <w:start w:val="1"/>
      <w:numFmt w:val="bullet"/>
      <w:lvlText w:val=""/>
      <w:lvlJc w:val="left"/>
      <w:pPr>
        <w:ind w:left="5040" w:hanging="360"/>
      </w:pPr>
      <w:rPr>
        <w:rFonts w:ascii="Symbol" w:hAnsi="Symbol" w:hint="default"/>
      </w:rPr>
    </w:lvl>
    <w:lvl w:ilvl="7" w:tplc="5AD4CBAA">
      <w:start w:val="1"/>
      <w:numFmt w:val="bullet"/>
      <w:lvlText w:val="o"/>
      <w:lvlJc w:val="left"/>
      <w:pPr>
        <w:ind w:left="5760" w:hanging="360"/>
      </w:pPr>
      <w:rPr>
        <w:rFonts w:ascii="Courier New" w:hAnsi="Courier New" w:hint="default"/>
      </w:rPr>
    </w:lvl>
    <w:lvl w:ilvl="8" w:tplc="DEC25E1C">
      <w:start w:val="1"/>
      <w:numFmt w:val="bullet"/>
      <w:lvlText w:val=""/>
      <w:lvlJc w:val="left"/>
      <w:pPr>
        <w:ind w:left="6480" w:hanging="360"/>
      </w:pPr>
      <w:rPr>
        <w:rFonts w:ascii="Wingdings" w:hAnsi="Wingdings" w:hint="default"/>
      </w:rPr>
    </w:lvl>
  </w:abstractNum>
  <w:abstractNum w:abstractNumId="26" w15:restartNumberingAfterBreak="0">
    <w:nsid w:val="45882CC5"/>
    <w:multiLevelType w:val="multilevel"/>
    <w:tmpl w:val="4806614E"/>
    <w:lvl w:ilvl="0">
      <w:start w:val="1"/>
      <w:numFmt w:val="bullet"/>
      <w:lvlText w:val=""/>
      <w:lvlJc w:val="left"/>
      <w:pPr>
        <w:ind w:left="360" w:hanging="360"/>
      </w:pPr>
      <w:rPr>
        <w:rFonts w:ascii="Symbol" w:hAnsi="Symbol" w:hint="default"/>
        <w:b w:val="0"/>
        <w:bCs w:val="0"/>
        <w:color w:val="auto"/>
        <w:sz w:val="22"/>
        <w:szCs w:val="22"/>
      </w:rPr>
    </w:lvl>
    <w:lvl w:ilvl="1">
      <w:start w:val="1"/>
      <w:numFmt w:val="lowerRoman"/>
      <w:lvlText w:val="%2."/>
      <w:lvlJc w:val="right"/>
      <w:pPr>
        <w:ind w:left="1080" w:hanging="360"/>
      </w:pPr>
      <w:rPr>
        <w:rFonts w:hint="default"/>
      </w:rPr>
    </w:lvl>
    <w:lvl w:ilvl="2">
      <w:start w:val="1"/>
      <w:numFmt w:val="bullet"/>
      <w:lvlText w:val=""/>
      <w:lvlJc w:val="left"/>
      <w:pPr>
        <w:ind w:left="1800" w:hanging="180"/>
      </w:pPr>
      <w:rPr>
        <w:rFonts w:ascii="Wingdings" w:hAnsi="Wingdings" w:hint="default"/>
      </w:r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4654494D"/>
    <w:multiLevelType w:val="multilevel"/>
    <w:tmpl w:val="4806614E"/>
    <w:lvl w:ilvl="0">
      <w:start w:val="1"/>
      <w:numFmt w:val="bullet"/>
      <w:lvlText w:val=""/>
      <w:lvlJc w:val="left"/>
      <w:pPr>
        <w:ind w:left="360" w:hanging="360"/>
      </w:pPr>
      <w:rPr>
        <w:rFonts w:ascii="Symbol" w:hAnsi="Symbol" w:hint="default"/>
        <w:b w:val="0"/>
        <w:bCs w:val="0"/>
        <w:color w:val="auto"/>
        <w:sz w:val="22"/>
        <w:szCs w:val="22"/>
      </w:rPr>
    </w:lvl>
    <w:lvl w:ilvl="1">
      <w:start w:val="1"/>
      <w:numFmt w:val="lowerRoman"/>
      <w:lvlText w:val="%2."/>
      <w:lvlJc w:val="right"/>
      <w:pPr>
        <w:ind w:left="1080" w:hanging="360"/>
      </w:pPr>
      <w:rPr>
        <w:rFonts w:hint="default"/>
      </w:rPr>
    </w:lvl>
    <w:lvl w:ilvl="2">
      <w:start w:val="1"/>
      <w:numFmt w:val="bullet"/>
      <w:lvlText w:val=""/>
      <w:lvlJc w:val="left"/>
      <w:pPr>
        <w:ind w:left="1800" w:hanging="180"/>
      </w:pPr>
      <w:rPr>
        <w:rFonts w:ascii="Wingdings" w:hAnsi="Wingdings" w:hint="default"/>
      </w:r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 w15:restartNumberingAfterBreak="0">
    <w:nsid w:val="46B7E4D6"/>
    <w:multiLevelType w:val="hybridMultilevel"/>
    <w:tmpl w:val="9EBAC682"/>
    <w:lvl w:ilvl="0" w:tplc="EEDC050A">
      <w:start w:val="1"/>
      <w:numFmt w:val="bullet"/>
      <w:lvlText w:val="·"/>
      <w:lvlJc w:val="left"/>
      <w:pPr>
        <w:ind w:left="720" w:hanging="360"/>
      </w:pPr>
      <w:rPr>
        <w:rFonts w:ascii="Symbol" w:hAnsi="Symbol" w:hint="default"/>
      </w:rPr>
    </w:lvl>
    <w:lvl w:ilvl="1" w:tplc="9402B296">
      <w:start w:val="1"/>
      <w:numFmt w:val="bullet"/>
      <w:lvlText w:val="o"/>
      <w:lvlJc w:val="left"/>
      <w:pPr>
        <w:ind w:left="1440" w:hanging="360"/>
      </w:pPr>
      <w:rPr>
        <w:rFonts w:ascii="Courier New" w:hAnsi="Courier New" w:hint="default"/>
      </w:rPr>
    </w:lvl>
    <w:lvl w:ilvl="2" w:tplc="9208E07C">
      <w:start w:val="1"/>
      <w:numFmt w:val="bullet"/>
      <w:lvlText w:val=""/>
      <w:lvlJc w:val="left"/>
      <w:pPr>
        <w:ind w:left="2160" w:hanging="360"/>
      </w:pPr>
      <w:rPr>
        <w:rFonts w:ascii="Wingdings" w:hAnsi="Wingdings" w:hint="default"/>
      </w:rPr>
    </w:lvl>
    <w:lvl w:ilvl="3" w:tplc="BA0289F4">
      <w:start w:val="1"/>
      <w:numFmt w:val="bullet"/>
      <w:lvlText w:val=""/>
      <w:lvlJc w:val="left"/>
      <w:pPr>
        <w:ind w:left="2880" w:hanging="360"/>
      </w:pPr>
      <w:rPr>
        <w:rFonts w:ascii="Symbol" w:hAnsi="Symbol" w:hint="default"/>
      </w:rPr>
    </w:lvl>
    <w:lvl w:ilvl="4" w:tplc="B62EAEAC">
      <w:start w:val="1"/>
      <w:numFmt w:val="bullet"/>
      <w:lvlText w:val="o"/>
      <w:lvlJc w:val="left"/>
      <w:pPr>
        <w:ind w:left="3600" w:hanging="360"/>
      </w:pPr>
      <w:rPr>
        <w:rFonts w:ascii="Courier New" w:hAnsi="Courier New" w:hint="default"/>
      </w:rPr>
    </w:lvl>
    <w:lvl w:ilvl="5" w:tplc="7DC215CE">
      <w:start w:val="1"/>
      <w:numFmt w:val="bullet"/>
      <w:lvlText w:val=""/>
      <w:lvlJc w:val="left"/>
      <w:pPr>
        <w:ind w:left="4320" w:hanging="360"/>
      </w:pPr>
      <w:rPr>
        <w:rFonts w:ascii="Wingdings" w:hAnsi="Wingdings" w:hint="default"/>
      </w:rPr>
    </w:lvl>
    <w:lvl w:ilvl="6" w:tplc="C5C22374">
      <w:start w:val="1"/>
      <w:numFmt w:val="bullet"/>
      <w:lvlText w:val=""/>
      <w:lvlJc w:val="left"/>
      <w:pPr>
        <w:ind w:left="5040" w:hanging="360"/>
      </w:pPr>
      <w:rPr>
        <w:rFonts w:ascii="Symbol" w:hAnsi="Symbol" w:hint="default"/>
      </w:rPr>
    </w:lvl>
    <w:lvl w:ilvl="7" w:tplc="97006FFC">
      <w:start w:val="1"/>
      <w:numFmt w:val="bullet"/>
      <w:lvlText w:val="o"/>
      <w:lvlJc w:val="left"/>
      <w:pPr>
        <w:ind w:left="5760" w:hanging="360"/>
      </w:pPr>
      <w:rPr>
        <w:rFonts w:ascii="Courier New" w:hAnsi="Courier New" w:hint="default"/>
      </w:rPr>
    </w:lvl>
    <w:lvl w:ilvl="8" w:tplc="9FFC31A4">
      <w:start w:val="1"/>
      <w:numFmt w:val="bullet"/>
      <w:lvlText w:val=""/>
      <w:lvlJc w:val="left"/>
      <w:pPr>
        <w:ind w:left="6480" w:hanging="360"/>
      </w:pPr>
      <w:rPr>
        <w:rFonts w:ascii="Wingdings" w:hAnsi="Wingdings" w:hint="default"/>
      </w:rPr>
    </w:lvl>
  </w:abstractNum>
  <w:abstractNum w:abstractNumId="29" w15:restartNumberingAfterBreak="0">
    <w:nsid w:val="46C63C24"/>
    <w:multiLevelType w:val="hybridMultilevel"/>
    <w:tmpl w:val="FBE29E7E"/>
    <w:lvl w:ilvl="0" w:tplc="C6A40BBC">
      <w:start w:val="1"/>
      <w:numFmt w:val="bullet"/>
      <w:lvlText w:val="·"/>
      <w:lvlJc w:val="left"/>
      <w:pPr>
        <w:ind w:left="720" w:hanging="360"/>
      </w:pPr>
      <w:rPr>
        <w:rFonts w:ascii="Symbol" w:hAnsi="Symbol" w:hint="default"/>
      </w:rPr>
    </w:lvl>
    <w:lvl w:ilvl="1" w:tplc="78888E28">
      <w:start w:val="1"/>
      <w:numFmt w:val="bullet"/>
      <w:lvlText w:val="o"/>
      <w:lvlJc w:val="left"/>
      <w:pPr>
        <w:ind w:left="1440" w:hanging="360"/>
      </w:pPr>
      <w:rPr>
        <w:rFonts w:ascii="Courier New" w:hAnsi="Courier New" w:hint="default"/>
      </w:rPr>
    </w:lvl>
    <w:lvl w:ilvl="2" w:tplc="1C1225B8">
      <w:start w:val="1"/>
      <w:numFmt w:val="bullet"/>
      <w:lvlText w:val=""/>
      <w:lvlJc w:val="left"/>
      <w:pPr>
        <w:ind w:left="2160" w:hanging="360"/>
      </w:pPr>
      <w:rPr>
        <w:rFonts w:ascii="Wingdings" w:hAnsi="Wingdings" w:hint="default"/>
      </w:rPr>
    </w:lvl>
    <w:lvl w:ilvl="3" w:tplc="5CBCEF56">
      <w:start w:val="1"/>
      <w:numFmt w:val="bullet"/>
      <w:lvlText w:val=""/>
      <w:lvlJc w:val="left"/>
      <w:pPr>
        <w:ind w:left="2880" w:hanging="360"/>
      </w:pPr>
      <w:rPr>
        <w:rFonts w:ascii="Symbol" w:hAnsi="Symbol" w:hint="default"/>
      </w:rPr>
    </w:lvl>
    <w:lvl w:ilvl="4" w:tplc="73B8E7E0">
      <w:start w:val="1"/>
      <w:numFmt w:val="bullet"/>
      <w:lvlText w:val="o"/>
      <w:lvlJc w:val="left"/>
      <w:pPr>
        <w:ind w:left="3600" w:hanging="360"/>
      </w:pPr>
      <w:rPr>
        <w:rFonts w:ascii="Courier New" w:hAnsi="Courier New" w:hint="default"/>
      </w:rPr>
    </w:lvl>
    <w:lvl w:ilvl="5" w:tplc="05F616EA">
      <w:start w:val="1"/>
      <w:numFmt w:val="bullet"/>
      <w:lvlText w:val=""/>
      <w:lvlJc w:val="left"/>
      <w:pPr>
        <w:ind w:left="4320" w:hanging="360"/>
      </w:pPr>
      <w:rPr>
        <w:rFonts w:ascii="Wingdings" w:hAnsi="Wingdings" w:hint="default"/>
      </w:rPr>
    </w:lvl>
    <w:lvl w:ilvl="6" w:tplc="4E22FD4A">
      <w:start w:val="1"/>
      <w:numFmt w:val="bullet"/>
      <w:lvlText w:val=""/>
      <w:lvlJc w:val="left"/>
      <w:pPr>
        <w:ind w:left="5040" w:hanging="360"/>
      </w:pPr>
      <w:rPr>
        <w:rFonts w:ascii="Symbol" w:hAnsi="Symbol" w:hint="default"/>
      </w:rPr>
    </w:lvl>
    <w:lvl w:ilvl="7" w:tplc="9A100776">
      <w:start w:val="1"/>
      <w:numFmt w:val="bullet"/>
      <w:lvlText w:val="o"/>
      <w:lvlJc w:val="left"/>
      <w:pPr>
        <w:ind w:left="5760" w:hanging="360"/>
      </w:pPr>
      <w:rPr>
        <w:rFonts w:ascii="Courier New" w:hAnsi="Courier New" w:hint="default"/>
      </w:rPr>
    </w:lvl>
    <w:lvl w:ilvl="8" w:tplc="AE9406BE">
      <w:start w:val="1"/>
      <w:numFmt w:val="bullet"/>
      <w:lvlText w:val=""/>
      <w:lvlJc w:val="left"/>
      <w:pPr>
        <w:ind w:left="6480" w:hanging="360"/>
      </w:pPr>
      <w:rPr>
        <w:rFonts w:ascii="Wingdings" w:hAnsi="Wingdings" w:hint="default"/>
      </w:rPr>
    </w:lvl>
  </w:abstractNum>
  <w:abstractNum w:abstractNumId="30" w15:restartNumberingAfterBreak="0">
    <w:nsid w:val="48DB31DA"/>
    <w:multiLevelType w:val="hybridMultilevel"/>
    <w:tmpl w:val="844CE04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1" w15:restartNumberingAfterBreak="0">
    <w:nsid w:val="4F595E73"/>
    <w:multiLevelType w:val="hybridMultilevel"/>
    <w:tmpl w:val="7E4A6FB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2" w15:restartNumberingAfterBreak="0">
    <w:nsid w:val="4F640870"/>
    <w:multiLevelType w:val="hybridMultilevel"/>
    <w:tmpl w:val="B23AC712"/>
    <w:lvl w:ilvl="0" w:tplc="10090001">
      <w:start w:val="1"/>
      <w:numFmt w:val="bullet"/>
      <w:lvlText w:val=""/>
      <w:lvlJc w:val="left"/>
      <w:pPr>
        <w:ind w:left="360" w:hanging="360"/>
      </w:pPr>
      <w:rPr>
        <w:rFonts w:ascii="Symbol" w:hAnsi="Symbol" w:hint="default"/>
      </w:rPr>
    </w:lvl>
    <w:lvl w:ilvl="1" w:tplc="10090001">
      <w:start w:val="1"/>
      <w:numFmt w:val="bullet"/>
      <w:lvlText w:val=""/>
      <w:lvlJc w:val="left"/>
      <w:pPr>
        <w:ind w:left="1080" w:hanging="360"/>
      </w:pPr>
      <w:rPr>
        <w:rFonts w:ascii="Symbol" w:hAnsi="Symbol"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3" w15:restartNumberingAfterBreak="0">
    <w:nsid w:val="5766C199"/>
    <w:multiLevelType w:val="hybridMultilevel"/>
    <w:tmpl w:val="575A908C"/>
    <w:lvl w:ilvl="0" w:tplc="AF0AAC40">
      <w:start w:val="1"/>
      <w:numFmt w:val="bullet"/>
      <w:lvlText w:val="·"/>
      <w:lvlJc w:val="left"/>
      <w:pPr>
        <w:ind w:left="720" w:hanging="360"/>
      </w:pPr>
      <w:rPr>
        <w:rFonts w:ascii="Symbol" w:hAnsi="Symbol" w:hint="default"/>
      </w:rPr>
    </w:lvl>
    <w:lvl w:ilvl="1" w:tplc="A5B22E74">
      <w:start w:val="1"/>
      <w:numFmt w:val="bullet"/>
      <w:lvlText w:val="o"/>
      <w:lvlJc w:val="left"/>
      <w:pPr>
        <w:ind w:left="1440" w:hanging="360"/>
      </w:pPr>
      <w:rPr>
        <w:rFonts w:ascii="Courier New" w:hAnsi="Courier New" w:hint="default"/>
      </w:rPr>
    </w:lvl>
    <w:lvl w:ilvl="2" w:tplc="8C3C5BD2">
      <w:start w:val="1"/>
      <w:numFmt w:val="bullet"/>
      <w:lvlText w:val=""/>
      <w:lvlJc w:val="left"/>
      <w:pPr>
        <w:ind w:left="2160" w:hanging="360"/>
      </w:pPr>
      <w:rPr>
        <w:rFonts w:ascii="Wingdings" w:hAnsi="Wingdings" w:hint="default"/>
      </w:rPr>
    </w:lvl>
    <w:lvl w:ilvl="3" w:tplc="DAB28FFA">
      <w:start w:val="1"/>
      <w:numFmt w:val="bullet"/>
      <w:lvlText w:val=""/>
      <w:lvlJc w:val="left"/>
      <w:pPr>
        <w:ind w:left="2880" w:hanging="360"/>
      </w:pPr>
      <w:rPr>
        <w:rFonts w:ascii="Symbol" w:hAnsi="Symbol" w:hint="default"/>
      </w:rPr>
    </w:lvl>
    <w:lvl w:ilvl="4" w:tplc="D074995C">
      <w:start w:val="1"/>
      <w:numFmt w:val="bullet"/>
      <w:lvlText w:val="o"/>
      <w:lvlJc w:val="left"/>
      <w:pPr>
        <w:ind w:left="3600" w:hanging="360"/>
      </w:pPr>
      <w:rPr>
        <w:rFonts w:ascii="Courier New" w:hAnsi="Courier New" w:hint="default"/>
      </w:rPr>
    </w:lvl>
    <w:lvl w:ilvl="5" w:tplc="C918167E">
      <w:start w:val="1"/>
      <w:numFmt w:val="bullet"/>
      <w:lvlText w:val=""/>
      <w:lvlJc w:val="left"/>
      <w:pPr>
        <w:ind w:left="4320" w:hanging="360"/>
      </w:pPr>
      <w:rPr>
        <w:rFonts w:ascii="Wingdings" w:hAnsi="Wingdings" w:hint="default"/>
      </w:rPr>
    </w:lvl>
    <w:lvl w:ilvl="6" w:tplc="20A83142">
      <w:start w:val="1"/>
      <w:numFmt w:val="bullet"/>
      <w:lvlText w:val=""/>
      <w:lvlJc w:val="left"/>
      <w:pPr>
        <w:ind w:left="5040" w:hanging="360"/>
      </w:pPr>
      <w:rPr>
        <w:rFonts w:ascii="Symbol" w:hAnsi="Symbol" w:hint="default"/>
      </w:rPr>
    </w:lvl>
    <w:lvl w:ilvl="7" w:tplc="1CE85FF6">
      <w:start w:val="1"/>
      <w:numFmt w:val="bullet"/>
      <w:lvlText w:val="o"/>
      <w:lvlJc w:val="left"/>
      <w:pPr>
        <w:ind w:left="5760" w:hanging="360"/>
      </w:pPr>
      <w:rPr>
        <w:rFonts w:ascii="Courier New" w:hAnsi="Courier New" w:hint="default"/>
      </w:rPr>
    </w:lvl>
    <w:lvl w:ilvl="8" w:tplc="E018B4C4">
      <w:start w:val="1"/>
      <w:numFmt w:val="bullet"/>
      <w:lvlText w:val=""/>
      <w:lvlJc w:val="left"/>
      <w:pPr>
        <w:ind w:left="6480" w:hanging="360"/>
      </w:pPr>
      <w:rPr>
        <w:rFonts w:ascii="Wingdings" w:hAnsi="Wingdings" w:hint="default"/>
      </w:rPr>
    </w:lvl>
  </w:abstractNum>
  <w:abstractNum w:abstractNumId="34" w15:restartNumberingAfterBreak="0">
    <w:nsid w:val="5ADE309D"/>
    <w:multiLevelType w:val="multilevel"/>
    <w:tmpl w:val="5ADE309D"/>
    <w:lvl w:ilvl="0">
      <w:start w:val="1"/>
      <w:numFmt w:val="decimal"/>
      <w:pStyle w:val="Numberedpara"/>
      <w:lvlText w:val="%1."/>
      <w:lvlJc w:val="left"/>
      <w:pPr>
        <w:tabs>
          <w:tab w:val="num" w:pos="567"/>
        </w:tabs>
        <w:ind w:left="0" w:firstLine="0"/>
      </w:pPr>
      <w:rPr>
        <w:rFonts w:hint="default"/>
        <w:b w:val="0"/>
        <w:i w:val="0"/>
        <w:sz w:val="22"/>
      </w:rPr>
    </w:lvl>
    <w:lvl w:ilvl="1">
      <w:start w:val="1"/>
      <w:numFmt w:val="decimal"/>
      <w:lvlText w:val="%2."/>
      <w:lvlJc w:val="left"/>
      <w:pPr>
        <w:tabs>
          <w:tab w:val="num" w:pos="927"/>
        </w:tabs>
        <w:ind w:left="927" w:hanging="360"/>
      </w:pPr>
      <w:rPr>
        <w:rFonts w:hint="default"/>
      </w:rPr>
    </w:lvl>
    <w:lvl w:ilvl="2">
      <w:start w:val="1"/>
      <w:numFmt w:val="lowerRoman"/>
      <w:lvlText w:val="(%3)"/>
      <w:lvlJc w:val="right"/>
      <w:pPr>
        <w:tabs>
          <w:tab w:val="num" w:pos="1418"/>
        </w:tabs>
        <w:ind w:left="1418" w:hanging="284"/>
      </w:pPr>
      <w:rPr>
        <w:rFonts w:hint="default"/>
      </w:rPr>
    </w:lvl>
    <w:lvl w:ilvl="3">
      <w:start w:val="1"/>
      <w:numFmt w:val="bullet"/>
      <w:lvlText w:val="-"/>
      <w:lvlJc w:val="left"/>
      <w:pPr>
        <w:tabs>
          <w:tab w:val="num" w:pos="1701"/>
        </w:tabs>
        <w:ind w:left="1701" w:hanging="283"/>
      </w:pPr>
      <w:rPr>
        <w:rFonts w:ascii="Times New Roman" w:hAnsi="Times New Roman" w:cs="Times New Roman" w:hint="default"/>
        <w:color w:val="auto"/>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 w15:restartNumberingAfterBreak="0">
    <w:nsid w:val="5BCD2241"/>
    <w:multiLevelType w:val="hybridMultilevel"/>
    <w:tmpl w:val="A2A07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F0618EF"/>
    <w:multiLevelType w:val="hybridMultilevel"/>
    <w:tmpl w:val="5B843760"/>
    <w:lvl w:ilvl="0" w:tplc="D1DEF1BE">
      <w:start w:val="1"/>
      <w:numFmt w:val="bullet"/>
      <w:lvlText w:val="-"/>
      <w:lvlJc w:val="left"/>
      <w:pPr>
        <w:ind w:left="720" w:hanging="360"/>
      </w:pPr>
      <w:rPr>
        <w:rFonts w:ascii="&quot;Arial&quot;,sans-serif" w:hAnsi="&quot;Arial&quot;,sans-serif" w:hint="default"/>
      </w:rPr>
    </w:lvl>
    <w:lvl w:ilvl="1" w:tplc="A48C1722">
      <w:start w:val="1"/>
      <w:numFmt w:val="bullet"/>
      <w:lvlText w:val="o"/>
      <w:lvlJc w:val="left"/>
      <w:pPr>
        <w:ind w:left="1440" w:hanging="360"/>
      </w:pPr>
      <w:rPr>
        <w:rFonts w:ascii="Courier New" w:hAnsi="Courier New" w:hint="default"/>
      </w:rPr>
    </w:lvl>
    <w:lvl w:ilvl="2" w:tplc="F514C792">
      <w:start w:val="1"/>
      <w:numFmt w:val="bullet"/>
      <w:lvlText w:val=""/>
      <w:lvlJc w:val="left"/>
      <w:pPr>
        <w:ind w:left="2160" w:hanging="360"/>
      </w:pPr>
      <w:rPr>
        <w:rFonts w:ascii="Wingdings" w:hAnsi="Wingdings" w:hint="default"/>
      </w:rPr>
    </w:lvl>
    <w:lvl w:ilvl="3" w:tplc="C8AE744C">
      <w:start w:val="1"/>
      <w:numFmt w:val="bullet"/>
      <w:lvlText w:val=""/>
      <w:lvlJc w:val="left"/>
      <w:pPr>
        <w:ind w:left="2880" w:hanging="360"/>
      </w:pPr>
      <w:rPr>
        <w:rFonts w:ascii="Symbol" w:hAnsi="Symbol" w:hint="default"/>
      </w:rPr>
    </w:lvl>
    <w:lvl w:ilvl="4" w:tplc="1BE69616">
      <w:start w:val="1"/>
      <w:numFmt w:val="bullet"/>
      <w:lvlText w:val="o"/>
      <w:lvlJc w:val="left"/>
      <w:pPr>
        <w:ind w:left="3600" w:hanging="360"/>
      </w:pPr>
      <w:rPr>
        <w:rFonts w:ascii="Courier New" w:hAnsi="Courier New" w:hint="default"/>
      </w:rPr>
    </w:lvl>
    <w:lvl w:ilvl="5" w:tplc="6EA889EA">
      <w:start w:val="1"/>
      <w:numFmt w:val="bullet"/>
      <w:lvlText w:val=""/>
      <w:lvlJc w:val="left"/>
      <w:pPr>
        <w:ind w:left="4320" w:hanging="360"/>
      </w:pPr>
      <w:rPr>
        <w:rFonts w:ascii="Wingdings" w:hAnsi="Wingdings" w:hint="default"/>
      </w:rPr>
    </w:lvl>
    <w:lvl w:ilvl="6" w:tplc="57445C82">
      <w:start w:val="1"/>
      <w:numFmt w:val="bullet"/>
      <w:lvlText w:val=""/>
      <w:lvlJc w:val="left"/>
      <w:pPr>
        <w:ind w:left="5040" w:hanging="360"/>
      </w:pPr>
      <w:rPr>
        <w:rFonts w:ascii="Symbol" w:hAnsi="Symbol" w:hint="default"/>
      </w:rPr>
    </w:lvl>
    <w:lvl w:ilvl="7" w:tplc="69D81678">
      <w:start w:val="1"/>
      <w:numFmt w:val="bullet"/>
      <w:lvlText w:val="o"/>
      <w:lvlJc w:val="left"/>
      <w:pPr>
        <w:ind w:left="5760" w:hanging="360"/>
      </w:pPr>
      <w:rPr>
        <w:rFonts w:ascii="Courier New" w:hAnsi="Courier New" w:hint="default"/>
      </w:rPr>
    </w:lvl>
    <w:lvl w:ilvl="8" w:tplc="4C74834C">
      <w:start w:val="1"/>
      <w:numFmt w:val="bullet"/>
      <w:lvlText w:val=""/>
      <w:lvlJc w:val="left"/>
      <w:pPr>
        <w:ind w:left="6480" w:hanging="360"/>
      </w:pPr>
      <w:rPr>
        <w:rFonts w:ascii="Wingdings" w:hAnsi="Wingdings" w:hint="default"/>
      </w:rPr>
    </w:lvl>
  </w:abstractNum>
  <w:abstractNum w:abstractNumId="37" w15:restartNumberingAfterBreak="0">
    <w:nsid w:val="5F2C5F5A"/>
    <w:multiLevelType w:val="hybridMultilevel"/>
    <w:tmpl w:val="70525B0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8" w15:restartNumberingAfterBreak="0">
    <w:nsid w:val="5FA912F9"/>
    <w:multiLevelType w:val="hybridMultilevel"/>
    <w:tmpl w:val="7D605FFE"/>
    <w:lvl w:ilvl="0" w:tplc="1F46042E">
      <w:start w:val="1"/>
      <w:numFmt w:val="decimal"/>
      <w:lvlText w:val="%1."/>
      <w:lvlJc w:val="left"/>
      <w:pPr>
        <w:ind w:left="360" w:hanging="360"/>
      </w:pPr>
      <w:rPr>
        <w:b/>
        <w:bCs/>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9" w15:restartNumberingAfterBreak="0">
    <w:nsid w:val="60D211DC"/>
    <w:multiLevelType w:val="hybridMultilevel"/>
    <w:tmpl w:val="6A6AEB42"/>
    <w:lvl w:ilvl="0" w:tplc="C3CAB108">
      <w:start w:val="1"/>
      <w:numFmt w:val="bullet"/>
      <w:lvlText w:val="-"/>
      <w:lvlJc w:val="left"/>
      <w:pPr>
        <w:ind w:left="720" w:hanging="360"/>
      </w:pPr>
      <w:rPr>
        <w:rFonts w:ascii="&quot;Calibri&quot;,sans-serif" w:hAnsi="&quot;Calibri&quot;,sans-serif" w:hint="default"/>
      </w:rPr>
    </w:lvl>
    <w:lvl w:ilvl="1" w:tplc="0F98782A">
      <w:start w:val="1"/>
      <w:numFmt w:val="bullet"/>
      <w:lvlText w:val="o"/>
      <w:lvlJc w:val="left"/>
      <w:pPr>
        <w:ind w:left="1440" w:hanging="360"/>
      </w:pPr>
      <w:rPr>
        <w:rFonts w:ascii="Courier New" w:hAnsi="Courier New" w:hint="default"/>
      </w:rPr>
    </w:lvl>
    <w:lvl w:ilvl="2" w:tplc="4552DBA6">
      <w:start w:val="1"/>
      <w:numFmt w:val="bullet"/>
      <w:lvlText w:val=""/>
      <w:lvlJc w:val="left"/>
      <w:pPr>
        <w:ind w:left="2160" w:hanging="360"/>
      </w:pPr>
      <w:rPr>
        <w:rFonts w:ascii="Wingdings" w:hAnsi="Wingdings" w:hint="default"/>
      </w:rPr>
    </w:lvl>
    <w:lvl w:ilvl="3" w:tplc="227C5EAE">
      <w:start w:val="1"/>
      <w:numFmt w:val="bullet"/>
      <w:lvlText w:val=""/>
      <w:lvlJc w:val="left"/>
      <w:pPr>
        <w:ind w:left="2880" w:hanging="360"/>
      </w:pPr>
      <w:rPr>
        <w:rFonts w:ascii="Symbol" w:hAnsi="Symbol" w:hint="default"/>
      </w:rPr>
    </w:lvl>
    <w:lvl w:ilvl="4" w:tplc="A98C0EA8">
      <w:start w:val="1"/>
      <w:numFmt w:val="bullet"/>
      <w:lvlText w:val="o"/>
      <w:lvlJc w:val="left"/>
      <w:pPr>
        <w:ind w:left="3600" w:hanging="360"/>
      </w:pPr>
      <w:rPr>
        <w:rFonts w:ascii="Courier New" w:hAnsi="Courier New" w:hint="default"/>
      </w:rPr>
    </w:lvl>
    <w:lvl w:ilvl="5" w:tplc="9BEE89F6">
      <w:start w:val="1"/>
      <w:numFmt w:val="bullet"/>
      <w:lvlText w:val=""/>
      <w:lvlJc w:val="left"/>
      <w:pPr>
        <w:ind w:left="4320" w:hanging="360"/>
      </w:pPr>
      <w:rPr>
        <w:rFonts w:ascii="Wingdings" w:hAnsi="Wingdings" w:hint="default"/>
      </w:rPr>
    </w:lvl>
    <w:lvl w:ilvl="6" w:tplc="1B4C9818">
      <w:start w:val="1"/>
      <w:numFmt w:val="bullet"/>
      <w:lvlText w:val=""/>
      <w:lvlJc w:val="left"/>
      <w:pPr>
        <w:ind w:left="5040" w:hanging="360"/>
      </w:pPr>
      <w:rPr>
        <w:rFonts w:ascii="Symbol" w:hAnsi="Symbol" w:hint="default"/>
      </w:rPr>
    </w:lvl>
    <w:lvl w:ilvl="7" w:tplc="54268F52">
      <w:start w:val="1"/>
      <w:numFmt w:val="bullet"/>
      <w:lvlText w:val="o"/>
      <w:lvlJc w:val="left"/>
      <w:pPr>
        <w:ind w:left="5760" w:hanging="360"/>
      </w:pPr>
      <w:rPr>
        <w:rFonts w:ascii="Courier New" w:hAnsi="Courier New" w:hint="default"/>
      </w:rPr>
    </w:lvl>
    <w:lvl w:ilvl="8" w:tplc="D5D00B9A">
      <w:start w:val="1"/>
      <w:numFmt w:val="bullet"/>
      <w:lvlText w:val=""/>
      <w:lvlJc w:val="left"/>
      <w:pPr>
        <w:ind w:left="6480" w:hanging="360"/>
      </w:pPr>
      <w:rPr>
        <w:rFonts w:ascii="Wingdings" w:hAnsi="Wingdings" w:hint="default"/>
      </w:rPr>
    </w:lvl>
  </w:abstractNum>
  <w:abstractNum w:abstractNumId="40" w15:restartNumberingAfterBreak="0">
    <w:nsid w:val="66C32540"/>
    <w:multiLevelType w:val="hybridMultilevel"/>
    <w:tmpl w:val="8F3443E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1" w15:restartNumberingAfterBreak="0">
    <w:nsid w:val="6BDCD706"/>
    <w:multiLevelType w:val="hybridMultilevel"/>
    <w:tmpl w:val="CC0A2C6E"/>
    <w:lvl w:ilvl="0" w:tplc="05500992">
      <w:start w:val="1"/>
      <w:numFmt w:val="bullet"/>
      <w:lvlText w:val="·"/>
      <w:lvlJc w:val="left"/>
      <w:pPr>
        <w:ind w:left="720" w:hanging="360"/>
      </w:pPr>
      <w:rPr>
        <w:rFonts w:ascii="Symbol" w:hAnsi="Symbol" w:hint="default"/>
      </w:rPr>
    </w:lvl>
    <w:lvl w:ilvl="1" w:tplc="91E0D58A">
      <w:start w:val="1"/>
      <w:numFmt w:val="bullet"/>
      <w:lvlText w:val="o"/>
      <w:lvlJc w:val="left"/>
      <w:pPr>
        <w:ind w:left="1440" w:hanging="360"/>
      </w:pPr>
      <w:rPr>
        <w:rFonts w:ascii="Courier New" w:hAnsi="Courier New" w:hint="default"/>
      </w:rPr>
    </w:lvl>
    <w:lvl w:ilvl="2" w:tplc="91D2C5FE">
      <w:start w:val="1"/>
      <w:numFmt w:val="bullet"/>
      <w:lvlText w:val=""/>
      <w:lvlJc w:val="left"/>
      <w:pPr>
        <w:ind w:left="2160" w:hanging="360"/>
      </w:pPr>
      <w:rPr>
        <w:rFonts w:ascii="Wingdings" w:hAnsi="Wingdings" w:hint="default"/>
      </w:rPr>
    </w:lvl>
    <w:lvl w:ilvl="3" w:tplc="4CFA7024">
      <w:start w:val="1"/>
      <w:numFmt w:val="bullet"/>
      <w:lvlText w:val=""/>
      <w:lvlJc w:val="left"/>
      <w:pPr>
        <w:ind w:left="2880" w:hanging="360"/>
      </w:pPr>
      <w:rPr>
        <w:rFonts w:ascii="Symbol" w:hAnsi="Symbol" w:hint="default"/>
      </w:rPr>
    </w:lvl>
    <w:lvl w:ilvl="4" w:tplc="80BA01FA">
      <w:start w:val="1"/>
      <w:numFmt w:val="bullet"/>
      <w:lvlText w:val="o"/>
      <w:lvlJc w:val="left"/>
      <w:pPr>
        <w:ind w:left="3600" w:hanging="360"/>
      </w:pPr>
      <w:rPr>
        <w:rFonts w:ascii="Courier New" w:hAnsi="Courier New" w:hint="default"/>
      </w:rPr>
    </w:lvl>
    <w:lvl w:ilvl="5" w:tplc="2334F6F8">
      <w:start w:val="1"/>
      <w:numFmt w:val="bullet"/>
      <w:lvlText w:val=""/>
      <w:lvlJc w:val="left"/>
      <w:pPr>
        <w:ind w:left="4320" w:hanging="360"/>
      </w:pPr>
      <w:rPr>
        <w:rFonts w:ascii="Wingdings" w:hAnsi="Wingdings" w:hint="default"/>
      </w:rPr>
    </w:lvl>
    <w:lvl w:ilvl="6" w:tplc="4478038A">
      <w:start w:val="1"/>
      <w:numFmt w:val="bullet"/>
      <w:lvlText w:val=""/>
      <w:lvlJc w:val="left"/>
      <w:pPr>
        <w:ind w:left="5040" w:hanging="360"/>
      </w:pPr>
      <w:rPr>
        <w:rFonts w:ascii="Symbol" w:hAnsi="Symbol" w:hint="default"/>
      </w:rPr>
    </w:lvl>
    <w:lvl w:ilvl="7" w:tplc="0A663200">
      <w:start w:val="1"/>
      <w:numFmt w:val="bullet"/>
      <w:lvlText w:val="o"/>
      <w:lvlJc w:val="left"/>
      <w:pPr>
        <w:ind w:left="5760" w:hanging="360"/>
      </w:pPr>
      <w:rPr>
        <w:rFonts w:ascii="Courier New" w:hAnsi="Courier New" w:hint="default"/>
      </w:rPr>
    </w:lvl>
    <w:lvl w:ilvl="8" w:tplc="A922F1E2">
      <w:start w:val="1"/>
      <w:numFmt w:val="bullet"/>
      <w:lvlText w:val=""/>
      <w:lvlJc w:val="left"/>
      <w:pPr>
        <w:ind w:left="6480" w:hanging="360"/>
      </w:pPr>
      <w:rPr>
        <w:rFonts w:ascii="Wingdings" w:hAnsi="Wingdings" w:hint="default"/>
      </w:rPr>
    </w:lvl>
  </w:abstractNum>
  <w:abstractNum w:abstractNumId="42" w15:restartNumberingAfterBreak="0">
    <w:nsid w:val="6E224C11"/>
    <w:multiLevelType w:val="hybridMultilevel"/>
    <w:tmpl w:val="C2C47AA4"/>
    <w:lvl w:ilvl="0" w:tplc="10090001">
      <w:start w:val="1"/>
      <w:numFmt w:val="bullet"/>
      <w:lvlText w:val=""/>
      <w:lvlJc w:val="left"/>
      <w:pPr>
        <w:ind w:left="406" w:hanging="360"/>
      </w:pPr>
      <w:rPr>
        <w:rFonts w:ascii="Symbol" w:hAnsi="Symbol" w:hint="default"/>
      </w:rPr>
    </w:lvl>
    <w:lvl w:ilvl="1" w:tplc="10090003" w:tentative="1">
      <w:start w:val="1"/>
      <w:numFmt w:val="bullet"/>
      <w:lvlText w:val="o"/>
      <w:lvlJc w:val="left"/>
      <w:pPr>
        <w:ind w:left="1126" w:hanging="360"/>
      </w:pPr>
      <w:rPr>
        <w:rFonts w:ascii="Courier New" w:hAnsi="Courier New" w:cs="Courier New" w:hint="default"/>
      </w:rPr>
    </w:lvl>
    <w:lvl w:ilvl="2" w:tplc="10090005" w:tentative="1">
      <w:start w:val="1"/>
      <w:numFmt w:val="bullet"/>
      <w:lvlText w:val=""/>
      <w:lvlJc w:val="left"/>
      <w:pPr>
        <w:ind w:left="1846" w:hanging="360"/>
      </w:pPr>
      <w:rPr>
        <w:rFonts w:ascii="Wingdings" w:hAnsi="Wingdings" w:hint="default"/>
      </w:rPr>
    </w:lvl>
    <w:lvl w:ilvl="3" w:tplc="10090001" w:tentative="1">
      <w:start w:val="1"/>
      <w:numFmt w:val="bullet"/>
      <w:lvlText w:val=""/>
      <w:lvlJc w:val="left"/>
      <w:pPr>
        <w:ind w:left="2566" w:hanging="360"/>
      </w:pPr>
      <w:rPr>
        <w:rFonts w:ascii="Symbol" w:hAnsi="Symbol" w:hint="default"/>
      </w:rPr>
    </w:lvl>
    <w:lvl w:ilvl="4" w:tplc="10090003" w:tentative="1">
      <w:start w:val="1"/>
      <w:numFmt w:val="bullet"/>
      <w:lvlText w:val="o"/>
      <w:lvlJc w:val="left"/>
      <w:pPr>
        <w:ind w:left="3286" w:hanging="360"/>
      </w:pPr>
      <w:rPr>
        <w:rFonts w:ascii="Courier New" w:hAnsi="Courier New" w:cs="Courier New" w:hint="default"/>
      </w:rPr>
    </w:lvl>
    <w:lvl w:ilvl="5" w:tplc="10090005" w:tentative="1">
      <w:start w:val="1"/>
      <w:numFmt w:val="bullet"/>
      <w:lvlText w:val=""/>
      <w:lvlJc w:val="left"/>
      <w:pPr>
        <w:ind w:left="4006" w:hanging="360"/>
      </w:pPr>
      <w:rPr>
        <w:rFonts w:ascii="Wingdings" w:hAnsi="Wingdings" w:hint="default"/>
      </w:rPr>
    </w:lvl>
    <w:lvl w:ilvl="6" w:tplc="10090001" w:tentative="1">
      <w:start w:val="1"/>
      <w:numFmt w:val="bullet"/>
      <w:lvlText w:val=""/>
      <w:lvlJc w:val="left"/>
      <w:pPr>
        <w:ind w:left="4726" w:hanging="360"/>
      </w:pPr>
      <w:rPr>
        <w:rFonts w:ascii="Symbol" w:hAnsi="Symbol" w:hint="default"/>
      </w:rPr>
    </w:lvl>
    <w:lvl w:ilvl="7" w:tplc="10090003" w:tentative="1">
      <w:start w:val="1"/>
      <w:numFmt w:val="bullet"/>
      <w:lvlText w:val="o"/>
      <w:lvlJc w:val="left"/>
      <w:pPr>
        <w:ind w:left="5446" w:hanging="360"/>
      </w:pPr>
      <w:rPr>
        <w:rFonts w:ascii="Courier New" w:hAnsi="Courier New" w:cs="Courier New" w:hint="default"/>
      </w:rPr>
    </w:lvl>
    <w:lvl w:ilvl="8" w:tplc="10090005" w:tentative="1">
      <w:start w:val="1"/>
      <w:numFmt w:val="bullet"/>
      <w:lvlText w:val=""/>
      <w:lvlJc w:val="left"/>
      <w:pPr>
        <w:ind w:left="6166" w:hanging="360"/>
      </w:pPr>
      <w:rPr>
        <w:rFonts w:ascii="Wingdings" w:hAnsi="Wingdings" w:hint="default"/>
      </w:rPr>
    </w:lvl>
  </w:abstractNum>
  <w:abstractNum w:abstractNumId="43" w15:restartNumberingAfterBreak="0">
    <w:nsid w:val="6F1F284E"/>
    <w:multiLevelType w:val="hybridMultilevel"/>
    <w:tmpl w:val="DA86D988"/>
    <w:lvl w:ilvl="0" w:tplc="E9C0EFD0">
      <w:start w:val="1"/>
      <w:numFmt w:val="bullet"/>
      <w:lvlText w:val="-"/>
      <w:lvlJc w:val="left"/>
      <w:pPr>
        <w:ind w:left="720" w:hanging="360"/>
      </w:pPr>
      <w:rPr>
        <w:rFonts w:ascii="&quot;Calibri&quot;,sans-serif" w:hAnsi="&quot;Calibri&quot;,sans-serif" w:hint="default"/>
      </w:rPr>
    </w:lvl>
    <w:lvl w:ilvl="1" w:tplc="8D56B0FC">
      <w:start w:val="1"/>
      <w:numFmt w:val="bullet"/>
      <w:lvlText w:val="o"/>
      <w:lvlJc w:val="left"/>
      <w:pPr>
        <w:ind w:left="1440" w:hanging="360"/>
      </w:pPr>
      <w:rPr>
        <w:rFonts w:ascii="Courier New" w:hAnsi="Courier New" w:hint="default"/>
      </w:rPr>
    </w:lvl>
    <w:lvl w:ilvl="2" w:tplc="44BA1E92">
      <w:start w:val="1"/>
      <w:numFmt w:val="bullet"/>
      <w:lvlText w:val=""/>
      <w:lvlJc w:val="left"/>
      <w:pPr>
        <w:ind w:left="2160" w:hanging="360"/>
      </w:pPr>
      <w:rPr>
        <w:rFonts w:ascii="Wingdings" w:hAnsi="Wingdings" w:hint="default"/>
      </w:rPr>
    </w:lvl>
    <w:lvl w:ilvl="3" w:tplc="4412CCAC">
      <w:start w:val="1"/>
      <w:numFmt w:val="bullet"/>
      <w:lvlText w:val=""/>
      <w:lvlJc w:val="left"/>
      <w:pPr>
        <w:ind w:left="2880" w:hanging="360"/>
      </w:pPr>
      <w:rPr>
        <w:rFonts w:ascii="Symbol" w:hAnsi="Symbol" w:hint="default"/>
      </w:rPr>
    </w:lvl>
    <w:lvl w:ilvl="4" w:tplc="597AF88A">
      <w:start w:val="1"/>
      <w:numFmt w:val="bullet"/>
      <w:lvlText w:val="o"/>
      <w:lvlJc w:val="left"/>
      <w:pPr>
        <w:ind w:left="3600" w:hanging="360"/>
      </w:pPr>
      <w:rPr>
        <w:rFonts w:ascii="Courier New" w:hAnsi="Courier New" w:hint="default"/>
      </w:rPr>
    </w:lvl>
    <w:lvl w:ilvl="5" w:tplc="4BB02B18">
      <w:start w:val="1"/>
      <w:numFmt w:val="bullet"/>
      <w:lvlText w:val=""/>
      <w:lvlJc w:val="left"/>
      <w:pPr>
        <w:ind w:left="4320" w:hanging="360"/>
      </w:pPr>
      <w:rPr>
        <w:rFonts w:ascii="Wingdings" w:hAnsi="Wingdings" w:hint="default"/>
      </w:rPr>
    </w:lvl>
    <w:lvl w:ilvl="6" w:tplc="8ED29390">
      <w:start w:val="1"/>
      <w:numFmt w:val="bullet"/>
      <w:lvlText w:val=""/>
      <w:lvlJc w:val="left"/>
      <w:pPr>
        <w:ind w:left="5040" w:hanging="360"/>
      </w:pPr>
      <w:rPr>
        <w:rFonts w:ascii="Symbol" w:hAnsi="Symbol" w:hint="default"/>
      </w:rPr>
    </w:lvl>
    <w:lvl w:ilvl="7" w:tplc="72D24AA2">
      <w:start w:val="1"/>
      <w:numFmt w:val="bullet"/>
      <w:lvlText w:val="o"/>
      <w:lvlJc w:val="left"/>
      <w:pPr>
        <w:ind w:left="5760" w:hanging="360"/>
      </w:pPr>
      <w:rPr>
        <w:rFonts w:ascii="Courier New" w:hAnsi="Courier New" w:hint="default"/>
      </w:rPr>
    </w:lvl>
    <w:lvl w:ilvl="8" w:tplc="9E3A8B94">
      <w:start w:val="1"/>
      <w:numFmt w:val="bullet"/>
      <w:lvlText w:val=""/>
      <w:lvlJc w:val="left"/>
      <w:pPr>
        <w:ind w:left="6480" w:hanging="360"/>
      </w:pPr>
      <w:rPr>
        <w:rFonts w:ascii="Wingdings" w:hAnsi="Wingdings" w:hint="default"/>
      </w:rPr>
    </w:lvl>
  </w:abstractNum>
  <w:abstractNum w:abstractNumId="44" w15:restartNumberingAfterBreak="0">
    <w:nsid w:val="77D92320"/>
    <w:multiLevelType w:val="multilevel"/>
    <w:tmpl w:val="5F06C83A"/>
    <w:lvl w:ilvl="0">
      <w:start w:val="1"/>
      <w:numFmt w:val="decimal"/>
      <w:lvlText w:val="%1."/>
      <w:lvlJc w:val="left"/>
      <w:pPr>
        <w:ind w:left="360" w:hanging="360"/>
      </w:pPr>
      <w:rPr>
        <w:rFonts w:ascii="Arial" w:hAnsi="Arial" w:cs="Arial" w:hint="default"/>
        <w:b w:val="0"/>
        <w:bCs w:val="0"/>
        <w:color w:val="auto"/>
        <w:sz w:val="22"/>
        <w:szCs w:val="22"/>
      </w:rPr>
    </w:lvl>
    <w:lvl w:ilvl="1">
      <w:start w:val="1"/>
      <w:numFmt w:val="lowerRoman"/>
      <w:lvlText w:val="%2."/>
      <w:lvlJc w:val="right"/>
      <w:pPr>
        <w:ind w:left="1080" w:hanging="360"/>
      </w:pPr>
      <w:rPr>
        <w:rFonts w:hint="default"/>
      </w:rPr>
    </w:lvl>
    <w:lvl w:ilvl="2">
      <w:start w:val="1"/>
      <w:numFmt w:val="bullet"/>
      <w:lvlText w:val=""/>
      <w:lvlJc w:val="left"/>
      <w:pPr>
        <w:ind w:left="1800" w:hanging="180"/>
      </w:pPr>
      <w:rPr>
        <w:rFonts w:ascii="Wingdings" w:hAnsi="Wingdings" w:hint="default"/>
      </w:r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15:restartNumberingAfterBreak="0">
    <w:nsid w:val="77FF37E2"/>
    <w:multiLevelType w:val="hybridMultilevel"/>
    <w:tmpl w:val="37F4060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6" w15:restartNumberingAfterBreak="0">
    <w:nsid w:val="7D672944"/>
    <w:multiLevelType w:val="multilevel"/>
    <w:tmpl w:val="4AF4C8A6"/>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7" w15:restartNumberingAfterBreak="0">
    <w:nsid w:val="7E71B857"/>
    <w:multiLevelType w:val="hybridMultilevel"/>
    <w:tmpl w:val="E270A4E0"/>
    <w:lvl w:ilvl="0" w:tplc="AB7A063A">
      <w:start w:val="1"/>
      <w:numFmt w:val="bullet"/>
      <w:lvlText w:val="-"/>
      <w:lvlJc w:val="left"/>
      <w:pPr>
        <w:ind w:left="720" w:hanging="360"/>
      </w:pPr>
      <w:rPr>
        <w:rFonts w:ascii="&quot;Arial&quot;,sans-serif" w:hAnsi="&quot;Arial&quot;,sans-serif" w:hint="default"/>
      </w:rPr>
    </w:lvl>
    <w:lvl w:ilvl="1" w:tplc="40600250">
      <w:start w:val="1"/>
      <w:numFmt w:val="bullet"/>
      <w:lvlText w:val="o"/>
      <w:lvlJc w:val="left"/>
      <w:pPr>
        <w:ind w:left="1440" w:hanging="360"/>
      </w:pPr>
      <w:rPr>
        <w:rFonts w:ascii="Courier New" w:hAnsi="Courier New" w:hint="default"/>
      </w:rPr>
    </w:lvl>
    <w:lvl w:ilvl="2" w:tplc="FAE2350E">
      <w:start w:val="1"/>
      <w:numFmt w:val="bullet"/>
      <w:lvlText w:val=""/>
      <w:lvlJc w:val="left"/>
      <w:pPr>
        <w:ind w:left="2160" w:hanging="360"/>
      </w:pPr>
      <w:rPr>
        <w:rFonts w:ascii="Wingdings" w:hAnsi="Wingdings" w:hint="default"/>
      </w:rPr>
    </w:lvl>
    <w:lvl w:ilvl="3" w:tplc="BF768B04">
      <w:start w:val="1"/>
      <w:numFmt w:val="bullet"/>
      <w:lvlText w:val=""/>
      <w:lvlJc w:val="left"/>
      <w:pPr>
        <w:ind w:left="2880" w:hanging="360"/>
      </w:pPr>
      <w:rPr>
        <w:rFonts w:ascii="Symbol" w:hAnsi="Symbol" w:hint="default"/>
      </w:rPr>
    </w:lvl>
    <w:lvl w:ilvl="4" w:tplc="A378A8D0">
      <w:start w:val="1"/>
      <w:numFmt w:val="bullet"/>
      <w:lvlText w:val="o"/>
      <w:lvlJc w:val="left"/>
      <w:pPr>
        <w:ind w:left="3600" w:hanging="360"/>
      </w:pPr>
      <w:rPr>
        <w:rFonts w:ascii="Courier New" w:hAnsi="Courier New" w:hint="default"/>
      </w:rPr>
    </w:lvl>
    <w:lvl w:ilvl="5" w:tplc="BC50C30E">
      <w:start w:val="1"/>
      <w:numFmt w:val="bullet"/>
      <w:lvlText w:val=""/>
      <w:lvlJc w:val="left"/>
      <w:pPr>
        <w:ind w:left="4320" w:hanging="360"/>
      </w:pPr>
      <w:rPr>
        <w:rFonts w:ascii="Wingdings" w:hAnsi="Wingdings" w:hint="default"/>
      </w:rPr>
    </w:lvl>
    <w:lvl w:ilvl="6" w:tplc="8878C9D6">
      <w:start w:val="1"/>
      <w:numFmt w:val="bullet"/>
      <w:lvlText w:val=""/>
      <w:lvlJc w:val="left"/>
      <w:pPr>
        <w:ind w:left="5040" w:hanging="360"/>
      </w:pPr>
      <w:rPr>
        <w:rFonts w:ascii="Symbol" w:hAnsi="Symbol" w:hint="default"/>
      </w:rPr>
    </w:lvl>
    <w:lvl w:ilvl="7" w:tplc="D3C47F02">
      <w:start w:val="1"/>
      <w:numFmt w:val="bullet"/>
      <w:lvlText w:val="o"/>
      <w:lvlJc w:val="left"/>
      <w:pPr>
        <w:ind w:left="5760" w:hanging="360"/>
      </w:pPr>
      <w:rPr>
        <w:rFonts w:ascii="Courier New" w:hAnsi="Courier New" w:hint="default"/>
      </w:rPr>
    </w:lvl>
    <w:lvl w:ilvl="8" w:tplc="FFD2D124">
      <w:start w:val="1"/>
      <w:numFmt w:val="bullet"/>
      <w:lvlText w:val=""/>
      <w:lvlJc w:val="left"/>
      <w:pPr>
        <w:ind w:left="6480" w:hanging="360"/>
      </w:pPr>
      <w:rPr>
        <w:rFonts w:ascii="Wingdings" w:hAnsi="Wingdings" w:hint="default"/>
      </w:rPr>
    </w:lvl>
  </w:abstractNum>
  <w:num w:numId="1" w16cid:durableId="2000766224">
    <w:abstractNumId w:val="13"/>
  </w:num>
  <w:num w:numId="2" w16cid:durableId="525872444">
    <w:abstractNumId w:val="25"/>
  </w:num>
  <w:num w:numId="3" w16cid:durableId="118886682">
    <w:abstractNumId w:val="18"/>
  </w:num>
  <w:num w:numId="4" w16cid:durableId="1750149587">
    <w:abstractNumId w:val="29"/>
  </w:num>
  <w:num w:numId="5" w16cid:durableId="1430471467">
    <w:abstractNumId w:val="4"/>
  </w:num>
  <w:num w:numId="6" w16cid:durableId="1753119531">
    <w:abstractNumId w:val="43"/>
  </w:num>
  <w:num w:numId="7" w16cid:durableId="1528593241">
    <w:abstractNumId w:val="36"/>
  </w:num>
  <w:num w:numId="8" w16cid:durableId="1821994712">
    <w:abstractNumId w:val="39"/>
  </w:num>
  <w:num w:numId="9" w16cid:durableId="478806470">
    <w:abstractNumId w:val="47"/>
  </w:num>
  <w:num w:numId="10" w16cid:durableId="1773234465">
    <w:abstractNumId w:val="41"/>
  </w:num>
  <w:num w:numId="11" w16cid:durableId="739135884">
    <w:abstractNumId w:val="28"/>
  </w:num>
  <w:num w:numId="12" w16cid:durableId="1527057692">
    <w:abstractNumId w:val="21"/>
  </w:num>
  <w:num w:numId="13" w16cid:durableId="1717125341">
    <w:abstractNumId w:val="33"/>
  </w:num>
  <w:num w:numId="14" w16cid:durableId="1575553099">
    <w:abstractNumId w:val="0"/>
  </w:num>
  <w:num w:numId="15" w16cid:durableId="59211117">
    <w:abstractNumId w:val="34"/>
  </w:num>
  <w:num w:numId="16" w16cid:durableId="645359808">
    <w:abstractNumId w:val="11"/>
  </w:num>
  <w:num w:numId="17" w16cid:durableId="629016195">
    <w:abstractNumId w:val="15"/>
  </w:num>
  <w:num w:numId="18" w16cid:durableId="1049646318">
    <w:abstractNumId w:val="5"/>
  </w:num>
  <w:num w:numId="19" w16cid:durableId="1979069181">
    <w:abstractNumId w:val="6"/>
  </w:num>
  <w:num w:numId="20" w16cid:durableId="785466135">
    <w:abstractNumId w:val="10"/>
  </w:num>
  <w:num w:numId="21" w16cid:durableId="633564832">
    <w:abstractNumId w:val="20"/>
  </w:num>
  <w:num w:numId="22" w16cid:durableId="1438981274">
    <w:abstractNumId w:val="30"/>
  </w:num>
  <w:num w:numId="23" w16cid:durableId="450171984">
    <w:abstractNumId w:val="40"/>
  </w:num>
  <w:num w:numId="24" w16cid:durableId="220751627">
    <w:abstractNumId w:val="19"/>
  </w:num>
  <w:num w:numId="25" w16cid:durableId="514073300">
    <w:abstractNumId w:val="31"/>
  </w:num>
  <w:num w:numId="26" w16cid:durableId="1551262239">
    <w:abstractNumId w:val="32"/>
  </w:num>
  <w:num w:numId="27" w16cid:durableId="635987576">
    <w:abstractNumId w:val="12"/>
  </w:num>
  <w:num w:numId="28" w16cid:durableId="924456282">
    <w:abstractNumId w:val="38"/>
  </w:num>
  <w:num w:numId="29" w16cid:durableId="2009819599">
    <w:abstractNumId w:val="42"/>
  </w:num>
  <w:num w:numId="30" w16cid:durableId="2038769460">
    <w:abstractNumId w:val="17"/>
  </w:num>
  <w:num w:numId="31" w16cid:durableId="1099452698">
    <w:abstractNumId w:val="46"/>
  </w:num>
  <w:num w:numId="32" w16cid:durableId="447164637">
    <w:abstractNumId w:val="22"/>
  </w:num>
  <w:num w:numId="33" w16cid:durableId="1630159745">
    <w:abstractNumId w:val="45"/>
  </w:num>
  <w:num w:numId="34" w16cid:durableId="945886529">
    <w:abstractNumId w:val="1"/>
  </w:num>
  <w:num w:numId="35" w16cid:durableId="684594893">
    <w:abstractNumId w:val="9"/>
  </w:num>
  <w:num w:numId="36" w16cid:durableId="79567560">
    <w:abstractNumId w:val="16"/>
  </w:num>
  <w:num w:numId="37" w16cid:durableId="1683319402">
    <w:abstractNumId w:val="14"/>
  </w:num>
  <w:num w:numId="38" w16cid:durableId="188102998">
    <w:abstractNumId w:val="35"/>
  </w:num>
  <w:num w:numId="39" w16cid:durableId="1415391549">
    <w:abstractNumId w:val="3"/>
  </w:num>
  <w:num w:numId="40" w16cid:durableId="1412311492">
    <w:abstractNumId w:val="23"/>
  </w:num>
  <w:num w:numId="41" w16cid:durableId="302079265">
    <w:abstractNumId w:val="7"/>
  </w:num>
  <w:num w:numId="42" w16cid:durableId="1252467129">
    <w:abstractNumId w:val="44"/>
  </w:num>
  <w:num w:numId="43" w16cid:durableId="366494376">
    <w:abstractNumId w:val="37"/>
  </w:num>
  <w:num w:numId="44" w16cid:durableId="435951438">
    <w:abstractNumId w:val="24"/>
  </w:num>
  <w:num w:numId="45" w16cid:durableId="1209219029">
    <w:abstractNumId w:val="27"/>
  </w:num>
  <w:num w:numId="46" w16cid:durableId="1054084097">
    <w:abstractNumId w:val="26"/>
  </w:num>
  <w:num w:numId="47" w16cid:durableId="307133688">
    <w:abstractNumId w:val="8"/>
  </w:num>
  <w:num w:numId="48" w16cid:durableId="1829323233">
    <w:abstractNumId w:val="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4835"/>
    <w:rsid w:val="0000058E"/>
    <w:rsid w:val="00000A2D"/>
    <w:rsid w:val="00000AEB"/>
    <w:rsid w:val="00000CBC"/>
    <w:rsid w:val="000015B4"/>
    <w:rsid w:val="00001A44"/>
    <w:rsid w:val="00001E5E"/>
    <w:rsid w:val="00001EF6"/>
    <w:rsid w:val="000026E9"/>
    <w:rsid w:val="00002A4D"/>
    <w:rsid w:val="000030C3"/>
    <w:rsid w:val="00003607"/>
    <w:rsid w:val="00003D7E"/>
    <w:rsid w:val="00003F68"/>
    <w:rsid w:val="000046A7"/>
    <w:rsid w:val="0000473D"/>
    <w:rsid w:val="000047E6"/>
    <w:rsid w:val="000053EE"/>
    <w:rsid w:val="0000584F"/>
    <w:rsid w:val="000059C0"/>
    <w:rsid w:val="00005C07"/>
    <w:rsid w:val="00006146"/>
    <w:rsid w:val="0000666A"/>
    <w:rsid w:val="00006670"/>
    <w:rsid w:val="00006732"/>
    <w:rsid w:val="00006B25"/>
    <w:rsid w:val="00007911"/>
    <w:rsid w:val="0000791C"/>
    <w:rsid w:val="00007B49"/>
    <w:rsid w:val="00007D66"/>
    <w:rsid w:val="000107A9"/>
    <w:rsid w:val="00010B80"/>
    <w:rsid w:val="00010BC0"/>
    <w:rsid w:val="00010D61"/>
    <w:rsid w:val="00010DEA"/>
    <w:rsid w:val="00011408"/>
    <w:rsid w:val="000114B4"/>
    <w:rsid w:val="00011614"/>
    <w:rsid w:val="00011711"/>
    <w:rsid w:val="0001182C"/>
    <w:rsid w:val="0001244A"/>
    <w:rsid w:val="00012485"/>
    <w:rsid w:val="00012A2B"/>
    <w:rsid w:val="00012B50"/>
    <w:rsid w:val="00012DE0"/>
    <w:rsid w:val="00012F6D"/>
    <w:rsid w:val="0001358C"/>
    <w:rsid w:val="00013652"/>
    <w:rsid w:val="000136F2"/>
    <w:rsid w:val="00013D23"/>
    <w:rsid w:val="0001414E"/>
    <w:rsid w:val="0001417B"/>
    <w:rsid w:val="00014E96"/>
    <w:rsid w:val="00014EED"/>
    <w:rsid w:val="00014F6F"/>
    <w:rsid w:val="0001502F"/>
    <w:rsid w:val="00015611"/>
    <w:rsid w:val="000157A5"/>
    <w:rsid w:val="00015A80"/>
    <w:rsid w:val="00015ADB"/>
    <w:rsid w:val="00015B53"/>
    <w:rsid w:val="00015B62"/>
    <w:rsid w:val="0001617B"/>
    <w:rsid w:val="000162B2"/>
    <w:rsid w:val="0001665A"/>
    <w:rsid w:val="0001696F"/>
    <w:rsid w:val="00016EA8"/>
    <w:rsid w:val="0001723C"/>
    <w:rsid w:val="000174E6"/>
    <w:rsid w:val="00017693"/>
    <w:rsid w:val="00017705"/>
    <w:rsid w:val="00017B49"/>
    <w:rsid w:val="00017D9A"/>
    <w:rsid w:val="000200F6"/>
    <w:rsid w:val="00020108"/>
    <w:rsid w:val="0002026D"/>
    <w:rsid w:val="0002036C"/>
    <w:rsid w:val="0002039C"/>
    <w:rsid w:val="000209AC"/>
    <w:rsid w:val="000209C7"/>
    <w:rsid w:val="00020AE2"/>
    <w:rsid w:val="00021080"/>
    <w:rsid w:val="0002142C"/>
    <w:rsid w:val="00021B0F"/>
    <w:rsid w:val="00022092"/>
    <w:rsid w:val="00022898"/>
    <w:rsid w:val="00022A49"/>
    <w:rsid w:val="0002314B"/>
    <w:rsid w:val="00023185"/>
    <w:rsid w:val="00023567"/>
    <w:rsid w:val="000235DE"/>
    <w:rsid w:val="00023739"/>
    <w:rsid w:val="00023B7D"/>
    <w:rsid w:val="00023C18"/>
    <w:rsid w:val="00023C60"/>
    <w:rsid w:val="00024571"/>
    <w:rsid w:val="000245D6"/>
    <w:rsid w:val="0002464F"/>
    <w:rsid w:val="00024995"/>
    <w:rsid w:val="00024DFA"/>
    <w:rsid w:val="000251E3"/>
    <w:rsid w:val="000252EC"/>
    <w:rsid w:val="0002538C"/>
    <w:rsid w:val="000254BD"/>
    <w:rsid w:val="000257C0"/>
    <w:rsid w:val="00025B56"/>
    <w:rsid w:val="00025FE2"/>
    <w:rsid w:val="00026838"/>
    <w:rsid w:val="00026D05"/>
    <w:rsid w:val="00026D45"/>
    <w:rsid w:val="00026D63"/>
    <w:rsid w:val="00026F18"/>
    <w:rsid w:val="00026FF9"/>
    <w:rsid w:val="000274DC"/>
    <w:rsid w:val="00027753"/>
    <w:rsid w:val="00027A9C"/>
    <w:rsid w:val="00027AA4"/>
    <w:rsid w:val="00027E04"/>
    <w:rsid w:val="0003001D"/>
    <w:rsid w:val="0003067E"/>
    <w:rsid w:val="00030835"/>
    <w:rsid w:val="00030D2A"/>
    <w:rsid w:val="00030DB6"/>
    <w:rsid w:val="00030EC8"/>
    <w:rsid w:val="000312B0"/>
    <w:rsid w:val="000312E0"/>
    <w:rsid w:val="000312EE"/>
    <w:rsid w:val="00031947"/>
    <w:rsid w:val="00031A90"/>
    <w:rsid w:val="0003206C"/>
    <w:rsid w:val="00032629"/>
    <w:rsid w:val="0003278C"/>
    <w:rsid w:val="00032C73"/>
    <w:rsid w:val="000333D8"/>
    <w:rsid w:val="000335CF"/>
    <w:rsid w:val="00035051"/>
    <w:rsid w:val="000356EF"/>
    <w:rsid w:val="000357E5"/>
    <w:rsid w:val="00035A86"/>
    <w:rsid w:val="000363E4"/>
    <w:rsid w:val="0003666D"/>
    <w:rsid w:val="0003746C"/>
    <w:rsid w:val="00037509"/>
    <w:rsid w:val="0003758D"/>
    <w:rsid w:val="0003798A"/>
    <w:rsid w:val="000379F2"/>
    <w:rsid w:val="00037E9B"/>
    <w:rsid w:val="00037F48"/>
    <w:rsid w:val="00037F8E"/>
    <w:rsid w:val="00040344"/>
    <w:rsid w:val="000409A0"/>
    <w:rsid w:val="00040F38"/>
    <w:rsid w:val="000410A7"/>
    <w:rsid w:val="00041213"/>
    <w:rsid w:val="000416C1"/>
    <w:rsid w:val="000418A2"/>
    <w:rsid w:val="00041AB4"/>
    <w:rsid w:val="00041B8D"/>
    <w:rsid w:val="00041C38"/>
    <w:rsid w:val="00041F63"/>
    <w:rsid w:val="00041F8A"/>
    <w:rsid w:val="000422DE"/>
    <w:rsid w:val="00042498"/>
    <w:rsid w:val="000425D9"/>
    <w:rsid w:val="00042787"/>
    <w:rsid w:val="00042A72"/>
    <w:rsid w:val="00042D94"/>
    <w:rsid w:val="00042DC1"/>
    <w:rsid w:val="00042E18"/>
    <w:rsid w:val="000435EF"/>
    <w:rsid w:val="00043634"/>
    <w:rsid w:val="00043A1E"/>
    <w:rsid w:val="00043A43"/>
    <w:rsid w:val="00043BCD"/>
    <w:rsid w:val="00043C0E"/>
    <w:rsid w:val="00043DAF"/>
    <w:rsid w:val="00043F78"/>
    <w:rsid w:val="00044268"/>
    <w:rsid w:val="00044335"/>
    <w:rsid w:val="00044535"/>
    <w:rsid w:val="00044979"/>
    <w:rsid w:val="00044A24"/>
    <w:rsid w:val="00044DB3"/>
    <w:rsid w:val="00044F44"/>
    <w:rsid w:val="00044FDD"/>
    <w:rsid w:val="00045410"/>
    <w:rsid w:val="000454DB"/>
    <w:rsid w:val="00045618"/>
    <w:rsid w:val="00045875"/>
    <w:rsid w:val="0004596F"/>
    <w:rsid w:val="000459ED"/>
    <w:rsid w:val="00045F07"/>
    <w:rsid w:val="00045FBF"/>
    <w:rsid w:val="0004606C"/>
    <w:rsid w:val="00046BC2"/>
    <w:rsid w:val="00046C43"/>
    <w:rsid w:val="00046DA3"/>
    <w:rsid w:val="000471D7"/>
    <w:rsid w:val="00047311"/>
    <w:rsid w:val="00047370"/>
    <w:rsid w:val="00047779"/>
    <w:rsid w:val="00047A11"/>
    <w:rsid w:val="00047B7F"/>
    <w:rsid w:val="00047FCC"/>
    <w:rsid w:val="00050B78"/>
    <w:rsid w:val="00050BDF"/>
    <w:rsid w:val="00051380"/>
    <w:rsid w:val="0005146F"/>
    <w:rsid w:val="00051BBA"/>
    <w:rsid w:val="00051EE0"/>
    <w:rsid w:val="00052007"/>
    <w:rsid w:val="000525FC"/>
    <w:rsid w:val="00052BA6"/>
    <w:rsid w:val="00052DBA"/>
    <w:rsid w:val="00053126"/>
    <w:rsid w:val="00053422"/>
    <w:rsid w:val="0005344C"/>
    <w:rsid w:val="000537A1"/>
    <w:rsid w:val="00053B3C"/>
    <w:rsid w:val="00053FFF"/>
    <w:rsid w:val="000544DB"/>
    <w:rsid w:val="00054681"/>
    <w:rsid w:val="0005484E"/>
    <w:rsid w:val="00054C6B"/>
    <w:rsid w:val="00055264"/>
    <w:rsid w:val="000554F5"/>
    <w:rsid w:val="00055877"/>
    <w:rsid w:val="0005588B"/>
    <w:rsid w:val="000559D5"/>
    <w:rsid w:val="00055B39"/>
    <w:rsid w:val="00055B49"/>
    <w:rsid w:val="00055D17"/>
    <w:rsid w:val="0005632B"/>
    <w:rsid w:val="00056457"/>
    <w:rsid w:val="0005647A"/>
    <w:rsid w:val="00056D19"/>
    <w:rsid w:val="00056D26"/>
    <w:rsid w:val="00056DE8"/>
    <w:rsid w:val="0005728C"/>
    <w:rsid w:val="000572DD"/>
    <w:rsid w:val="000579D3"/>
    <w:rsid w:val="00060755"/>
    <w:rsid w:val="000607C2"/>
    <w:rsid w:val="00060AA9"/>
    <w:rsid w:val="00060C96"/>
    <w:rsid w:val="00061095"/>
    <w:rsid w:val="00061457"/>
    <w:rsid w:val="0006145E"/>
    <w:rsid w:val="000615A2"/>
    <w:rsid w:val="000618CD"/>
    <w:rsid w:val="00061C0D"/>
    <w:rsid w:val="00061EDB"/>
    <w:rsid w:val="0006206A"/>
    <w:rsid w:val="0006268E"/>
    <w:rsid w:val="00062789"/>
    <w:rsid w:val="00062890"/>
    <w:rsid w:val="00062994"/>
    <w:rsid w:val="00062FF5"/>
    <w:rsid w:val="000638E9"/>
    <w:rsid w:val="00063C0B"/>
    <w:rsid w:val="00063D17"/>
    <w:rsid w:val="00063D68"/>
    <w:rsid w:val="00063E82"/>
    <w:rsid w:val="000648C5"/>
    <w:rsid w:val="00064AA0"/>
    <w:rsid w:val="00064B12"/>
    <w:rsid w:val="00064C22"/>
    <w:rsid w:val="00064EE3"/>
    <w:rsid w:val="00065025"/>
    <w:rsid w:val="0006529B"/>
    <w:rsid w:val="0006556F"/>
    <w:rsid w:val="000655FC"/>
    <w:rsid w:val="00065A42"/>
    <w:rsid w:val="000661D5"/>
    <w:rsid w:val="0006687A"/>
    <w:rsid w:val="000674E3"/>
    <w:rsid w:val="000674E7"/>
    <w:rsid w:val="0006763E"/>
    <w:rsid w:val="000678E8"/>
    <w:rsid w:val="00067A47"/>
    <w:rsid w:val="00067B66"/>
    <w:rsid w:val="00067C46"/>
    <w:rsid w:val="00067D9D"/>
    <w:rsid w:val="0006F910"/>
    <w:rsid w:val="000702D0"/>
    <w:rsid w:val="00070967"/>
    <w:rsid w:val="000709E6"/>
    <w:rsid w:val="00070F10"/>
    <w:rsid w:val="0007116A"/>
    <w:rsid w:val="0007132B"/>
    <w:rsid w:val="00071773"/>
    <w:rsid w:val="00072D6F"/>
    <w:rsid w:val="00073060"/>
    <w:rsid w:val="000733BF"/>
    <w:rsid w:val="0007344B"/>
    <w:rsid w:val="000734E9"/>
    <w:rsid w:val="00073658"/>
    <w:rsid w:val="00073762"/>
    <w:rsid w:val="00073C6F"/>
    <w:rsid w:val="00073FAC"/>
    <w:rsid w:val="000741FB"/>
    <w:rsid w:val="00074680"/>
    <w:rsid w:val="00074C60"/>
    <w:rsid w:val="00074C6F"/>
    <w:rsid w:val="00075612"/>
    <w:rsid w:val="00075703"/>
    <w:rsid w:val="00075EAF"/>
    <w:rsid w:val="00076005"/>
    <w:rsid w:val="0007612A"/>
    <w:rsid w:val="000761D1"/>
    <w:rsid w:val="00076217"/>
    <w:rsid w:val="0007629A"/>
    <w:rsid w:val="0007631E"/>
    <w:rsid w:val="000766DE"/>
    <w:rsid w:val="0007687C"/>
    <w:rsid w:val="00076E2E"/>
    <w:rsid w:val="00076FCA"/>
    <w:rsid w:val="000777BB"/>
    <w:rsid w:val="00077A86"/>
    <w:rsid w:val="00077C10"/>
    <w:rsid w:val="00077C84"/>
    <w:rsid w:val="00077CC6"/>
    <w:rsid w:val="0008003E"/>
    <w:rsid w:val="00080338"/>
    <w:rsid w:val="00080548"/>
    <w:rsid w:val="000807F5"/>
    <w:rsid w:val="00080CA7"/>
    <w:rsid w:val="00080CFF"/>
    <w:rsid w:val="00080D08"/>
    <w:rsid w:val="00080DF1"/>
    <w:rsid w:val="0008130C"/>
    <w:rsid w:val="000816B0"/>
    <w:rsid w:val="00081ACA"/>
    <w:rsid w:val="00081B09"/>
    <w:rsid w:val="000823F0"/>
    <w:rsid w:val="0008254F"/>
    <w:rsid w:val="0008256D"/>
    <w:rsid w:val="00082996"/>
    <w:rsid w:val="00082C2C"/>
    <w:rsid w:val="000830B4"/>
    <w:rsid w:val="000830D8"/>
    <w:rsid w:val="0008355D"/>
    <w:rsid w:val="00083A1B"/>
    <w:rsid w:val="00083D78"/>
    <w:rsid w:val="00083F2B"/>
    <w:rsid w:val="00083FC7"/>
    <w:rsid w:val="00084004"/>
    <w:rsid w:val="0008433F"/>
    <w:rsid w:val="000843D4"/>
    <w:rsid w:val="0008469E"/>
    <w:rsid w:val="000847B6"/>
    <w:rsid w:val="000849D9"/>
    <w:rsid w:val="00084A09"/>
    <w:rsid w:val="00084BD2"/>
    <w:rsid w:val="00084C3C"/>
    <w:rsid w:val="00084EF3"/>
    <w:rsid w:val="0008509A"/>
    <w:rsid w:val="0008517F"/>
    <w:rsid w:val="0008567F"/>
    <w:rsid w:val="000857C5"/>
    <w:rsid w:val="00086155"/>
    <w:rsid w:val="00086516"/>
    <w:rsid w:val="000865D9"/>
    <w:rsid w:val="00086D69"/>
    <w:rsid w:val="00086ECA"/>
    <w:rsid w:val="00087284"/>
    <w:rsid w:val="000878B6"/>
    <w:rsid w:val="0008EFAB"/>
    <w:rsid w:val="000902C1"/>
    <w:rsid w:val="000903A0"/>
    <w:rsid w:val="00090706"/>
    <w:rsid w:val="000908D1"/>
    <w:rsid w:val="00090F11"/>
    <w:rsid w:val="0009145D"/>
    <w:rsid w:val="00091762"/>
    <w:rsid w:val="00091CF7"/>
    <w:rsid w:val="00091ECD"/>
    <w:rsid w:val="00091F35"/>
    <w:rsid w:val="00091FE8"/>
    <w:rsid w:val="00092650"/>
    <w:rsid w:val="00092A87"/>
    <w:rsid w:val="00092BA9"/>
    <w:rsid w:val="00092C5F"/>
    <w:rsid w:val="00092D3B"/>
    <w:rsid w:val="00093085"/>
    <w:rsid w:val="00093570"/>
    <w:rsid w:val="0009380E"/>
    <w:rsid w:val="00093956"/>
    <w:rsid w:val="00093D76"/>
    <w:rsid w:val="00094151"/>
    <w:rsid w:val="00094855"/>
    <w:rsid w:val="00095731"/>
    <w:rsid w:val="00096051"/>
    <w:rsid w:val="00096647"/>
    <w:rsid w:val="00096651"/>
    <w:rsid w:val="000966AE"/>
    <w:rsid w:val="00096C49"/>
    <w:rsid w:val="000975A1"/>
    <w:rsid w:val="000975BF"/>
    <w:rsid w:val="00097CE2"/>
    <w:rsid w:val="00097FFB"/>
    <w:rsid w:val="000A0215"/>
    <w:rsid w:val="000A0BE1"/>
    <w:rsid w:val="000A0E5D"/>
    <w:rsid w:val="000A11E6"/>
    <w:rsid w:val="000A1497"/>
    <w:rsid w:val="000A1CDA"/>
    <w:rsid w:val="000A1D7F"/>
    <w:rsid w:val="000A1FDF"/>
    <w:rsid w:val="000A24BC"/>
    <w:rsid w:val="000A27E7"/>
    <w:rsid w:val="000A29D0"/>
    <w:rsid w:val="000A2D7F"/>
    <w:rsid w:val="000A337A"/>
    <w:rsid w:val="000A39EF"/>
    <w:rsid w:val="000A3D63"/>
    <w:rsid w:val="000A447E"/>
    <w:rsid w:val="000A4993"/>
    <w:rsid w:val="000A4A29"/>
    <w:rsid w:val="000A5203"/>
    <w:rsid w:val="000A55FF"/>
    <w:rsid w:val="000A56FD"/>
    <w:rsid w:val="000A5B40"/>
    <w:rsid w:val="000A5D60"/>
    <w:rsid w:val="000A65C6"/>
    <w:rsid w:val="000A6742"/>
    <w:rsid w:val="000A6BA5"/>
    <w:rsid w:val="000A7079"/>
    <w:rsid w:val="000A7172"/>
    <w:rsid w:val="000A73EB"/>
    <w:rsid w:val="000A79EB"/>
    <w:rsid w:val="000A7C19"/>
    <w:rsid w:val="000B03C6"/>
    <w:rsid w:val="000B076C"/>
    <w:rsid w:val="000B07BC"/>
    <w:rsid w:val="000B0E42"/>
    <w:rsid w:val="000B0EAF"/>
    <w:rsid w:val="000B0EEE"/>
    <w:rsid w:val="000B0FF7"/>
    <w:rsid w:val="000B14A1"/>
    <w:rsid w:val="000B1705"/>
    <w:rsid w:val="000B194C"/>
    <w:rsid w:val="000B1AB5"/>
    <w:rsid w:val="000B1D12"/>
    <w:rsid w:val="000B216F"/>
    <w:rsid w:val="000B21A9"/>
    <w:rsid w:val="000B2527"/>
    <w:rsid w:val="000B267B"/>
    <w:rsid w:val="000B27D3"/>
    <w:rsid w:val="000B2EC1"/>
    <w:rsid w:val="000B3072"/>
    <w:rsid w:val="000B338B"/>
    <w:rsid w:val="000B370E"/>
    <w:rsid w:val="000B3787"/>
    <w:rsid w:val="000B38B4"/>
    <w:rsid w:val="000B3B6C"/>
    <w:rsid w:val="000B3C84"/>
    <w:rsid w:val="000B4071"/>
    <w:rsid w:val="000B51BD"/>
    <w:rsid w:val="000B51E9"/>
    <w:rsid w:val="000B525F"/>
    <w:rsid w:val="000B52D4"/>
    <w:rsid w:val="000B5456"/>
    <w:rsid w:val="000B56F7"/>
    <w:rsid w:val="000B5743"/>
    <w:rsid w:val="000B59DC"/>
    <w:rsid w:val="000B5A7F"/>
    <w:rsid w:val="000B5AC4"/>
    <w:rsid w:val="000B5D7F"/>
    <w:rsid w:val="000B651A"/>
    <w:rsid w:val="000B685F"/>
    <w:rsid w:val="000B690E"/>
    <w:rsid w:val="000B6A5B"/>
    <w:rsid w:val="000B6CA8"/>
    <w:rsid w:val="000B6FB5"/>
    <w:rsid w:val="000B7190"/>
    <w:rsid w:val="000B733F"/>
    <w:rsid w:val="000B7365"/>
    <w:rsid w:val="000B7CA6"/>
    <w:rsid w:val="000B7CED"/>
    <w:rsid w:val="000C0096"/>
    <w:rsid w:val="000C00FB"/>
    <w:rsid w:val="000C028D"/>
    <w:rsid w:val="000C0467"/>
    <w:rsid w:val="000C07D4"/>
    <w:rsid w:val="000C0ACE"/>
    <w:rsid w:val="000C0C7B"/>
    <w:rsid w:val="000C0E9D"/>
    <w:rsid w:val="000C170B"/>
    <w:rsid w:val="000C1E4D"/>
    <w:rsid w:val="000C1ED4"/>
    <w:rsid w:val="000C24C7"/>
    <w:rsid w:val="000C28BE"/>
    <w:rsid w:val="000C2AC1"/>
    <w:rsid w:val="000C2CCA"/>
    <w:rsid w:val="000C2E00"/>
    <w:rsid w:val="000C2EA0"/>
    <w:rsid w:val="000C2EF4"/>
    <w:rsid w:val="000C3083"/>
    <w:rsid w:val="000C321F"/>
    <w:rsid w:val="000C3718"/>
    <w:rsid w:val="000C3760"/>
    <w:rsid w:val="000C4550"/>
    <w:rsid w:val="000C490E"/>
    <w:rsid w:val="000C5124"/>
    <w:rsid w:val="000C51E1"/>
    <w:rsid w:val="000C55D0"/>
    <w:rsid w:val="000C5733"/>
    <w:rsid w:val="000C5FED"/>
    <w:rsid w:val="000C64E1"/>
    <w:rsid w:val="000C6C71"/>
    <w:rsid w:val="000C6D0D"/>
    <w:rsid w:val="000C7539"/>
    <w:rsid w:val="000C774B"/>
    <w:rsid w:val="000C794D"/>
    <w:rsid w:val="000D014F"/>
    <w:rsid w:val="000D01A1"/>
    <w:rsid w:val="000D05E2"/>
    <w:rsid w:val="000D0E42"/>
    <w:rsid w:val="000D0FFF"/>
    <w:rsid w:val="000D1035"/>
    <w:rsid w:val="000D1A9D"/>
    <w:rsid w:val="000D1E0E"/>
    <w:rsid w:val="000D2028"/>
    <w:rsid w:val="000D2177"/>
    <w:rsid w:val="000D22ED"/>
    <w:rsid w:val="000D2686"/>
    <w:rsid w:val="000D27C7"/>
    <w:rsid w:val="000D2ECF"/>
    <w:rsid w:val="000D3149"/>
    <w:rsid w:val="000D3333"/>
    <w:rsid w:val="000D3474"/>
    <w:rsid w:val="000D354C"/>
    <w:rsid w:val="000D37C6"/>
    <w:rsid w:val="000D39BF"/>
    <w:rsid w:val="000D41CB"/>
    <w:rsid w:val="000D4390"/>
    <w:rsid w:val="000D4496"/>
    <w:rsid w:val="000D5513"/>
    <w:rsid w:val="000D5809"/>
    <w:rsid w:val="000D5D5D"/>
    <w:rsid w:val="000D6511"/>
    <w:rsid w:val="000D755A"/>
    <w:rsid w:val="000D75AF"/>
    <w:rsid w:val="000D779D"/>
    <w:rsid w:val="000D7D56"/>
    <w:rsid w:val="000D7EAA"/>
    <w:rsid w:val="000D7EEE"/>
    <w:rsid w:val="000E0023"/>
    <w:rsid w:val="000E0254"/>
    <w:rsid w:val="000E0399"/>
    <w:rsid w:val="000E06FE"/>
    <w:rsid w:val="000E085A"/>
    <w:rsid w:val="000E09E0"/>
    <w:rsid w:val="000E0D4D"/>
    <w:rsid w:val="000E0F27"/>
    <w:rsid w:val="000E14E0"/>
    <w:rsid w:val="000E1549"/>
    <w:rsid w:val="000E15D3"/>
    <w:rsid w:val="000E170B"/>
    <w:rsid w:val="000E1748"/>
    <w:rsid w:val="000E1A2B"/>
    <w:rsid w:val="000E1C68"/>
    <w:rsid w:val="000E201C"/>
    <w:rsid w:val="000E2275"/>
    <w:rsid w:val="000E235C"/>
    <w:rsid w:val="000E245C"/>
    <w:rsid w:val="000E2688"/>
    <w:rsid w:val="000E28E7"/>
    <w:rsid w:val="000E302D"/>
    <w:rsid w:val="000E386F"/>
    <w:rsid w:val="000E3C41"/>
    <w:rsid w:val="000E3E5B"/>
    <w:rsid w:val="000E3F40"/>
    <w:rsid w:val="000E4009"/>
    <w:rsid w:val="000E41F3"/>
    <w:rsid w:val="000E421A"/>
    <w:rsid w:val="000E4440"/>
    <w:rsid w:val="000E4C37"/>
    <w:rsid w:val="000E4EDF"/>
    <w:rsid w:val="000E4FFB"/>
    <w:rsid w:val="000E5B03"/>
    <w:rsid w:val="000E5D0D"/>
    <w:rsid w:val="000E62CA"/>
    <w:rsid w:val="000E6335"/>
    <w:rsid w:val="000E653A"/>
    <w:rsid w:val="000E6E9C"/>
    <w:rsid w:val="000E73E4"/>
    <w:rsid w:val="000E7DCA"/>
    <w:rsid w:val="000F035E"/>
    <w:rsid w:val="000F0534"/>
    <w:rsid w:val="000F072E"/>
    <w:rsid w:val="000F0B6A"/>
    <w:rsid w:val="000F0D4D"/>
    <w:rsid w:val="000F10B0"/>
    <w:rsid w:val="000F11A1"/>
    <w:rsid w:val="000F128A"/>
    <w:rsid w:val="000F1669"/>
    <w:rsid w:val="000F1EC2"/>
    <w:rsid w:val="000F1EC9"/>
    <w:rsid w:val="000F1ECD"/>
    <w:rsid w:val="000F2184"/>
    <w:rsid w:val="000F24A6"/>
    <w:rsid w:val="000F2B75"/>
    <w:rsid w:val="000F2E0F"/>
    <w:rsid w:val="000F3209"/>
    <w:rsid w:val="000F3431"/>
    <w:rsid w:val="000F3A39"/>
    <w:rsid w:val="000F3D59"/>
    <w:rsid w:val="000F3E68"/>
    <w:rsid w:val="000F3FDC"/>
    <w:rsid w:val="000F40D2"/>
    <w:rsid w:val="000F42D1"/>
    <w:rsid w:val="000F4421"/>
    <w:rsid w:val="000F4825"/>
    <w:rsid w:val="000F4B2B"/>
    <w:rsid w:val="000F53ED"/>
    <w:rsid w:val="000F5785"/>
    <w:rsid w:val="000F5DA6"/>
    <w:rsid w:val="000F6087"/>
    <w:rsid w:val="000F61A7"/>
    <w:rsid w:val="000F627D"/>
    <w:rsid w:val="000F660B"/>
    <w:rsid w:val="000F6681"/>
    <w:rsid w:val="000F6BF2"/>
    <w:rsid w:val="000F71AC"/>
    <w:rsid w:val="000F72E3"/>
    <w:rsid w:val="000F750E"/>
    <w:rsid w:val="000F7691"/>
    <w:rsid w:val="000F7F8F"/>
    <w:rsid w:val="00100079"/>
    <w:rsid w:val="00100721"/>
    <w:rsid w:val="00100B66"/>
    <w:rsid w:val="00100BB4"/>
    <w:rsid w:val="00100BE7"/>
    <w:rsid w:val="0010109E"/>
    <w:rsid w:val="001012D9"/>
    <w:rsid w:val="00101780"/>
    <w:rsid w:val="001018A9"/>
    <w:rsid w:val="001019C7"/>
    <w:rsid w:val="00102133"/>
    <w:rsid w:val="00102393"/>
    <w:rsid w:val="0010260D"/>
    <w:rsid w:val="00102DB6"/>
    <w:rsid w:val="0010376F"/>
    <w:rsid w:val="001038A3"/>
    <w:rsid w:val="00103D93"/>
    <w:rsid w:val="00104377"/>
    <w:rsid w:val="001045AD"/>
    <w:rsid w:val="0010470C"/>
    <w:rsid w:val="0010474B"/>
    <w:rsid w:val="00104978"/>
    <w:rsid w:val="00104BD5"/>
    <w:rsid w:val="00104F96"/>
    <w:rsid w:val="00105499"/>
    <w:rsid w:val="00105535"/>
    <w:rsid w:val="00105A97"/>
    <w:rsid w:val="00105ACB"/>
    <w:rsid w:val="00105B7B"/>
    <w:rsid w:val="00106293"/>
    <w:rsid w:val="001064B4"/>
    <w:rsid w:val="001065EB"/>
    <w:rsid w:val="00106AF3"/>
    <w:rsid w:val="00106F18"/>
    <w:rsid w:val="001072F2"/>
    <w:rsid w:val="001075C8"/>
    <w:rsid w:val="0010776F"/>
    <w:rsid w:val="001077B4"/>
    <w:rsid w:val="00107865"/>
    <w:rsid w:val="00107917"/>
    <w:rsid w:val="00107C6B"/>
    <w:rsid w:val="00107E1B"/>
    <w:rsid w:val="00110207"/>
    <w:rsid w:val="00110351"/>
    <w:rsid w:val="0011047F"/>
    <w:rsid w:val="0011067A"/>
    <w:rsid w:val="00110800"/>
    <w:rsid w:val="00111CB8"/>
    <w:rsid w:val="0011238E"/>
    <w:rsid w:val="00112B1B"/>
    <w:rsid w:val="00112FE4"/>
    <w:rsid w:val="001139B2"/>
    <w:rsid w:val="0011439D"/>
    <w:rsid w:val="001144BE"/>
    <w:rsid w:val="001149C7"/>
    <w:rsid w:val="00114C51"/>
    <w:rsid w:val="00114ED6"/>
    <w:rsid w:val="00114F91"/>
    <w:rsid w:val="00115530"/>
    <w:rsid w:val="00115AF8"/>
    <w:rsid w:val="00115F86"/>
    <w:rsid w:val="001165E4"/>
    <w:rsid w:val="00116A3E"/>
    <w:rsid w:val="00116DD8"/>
    <w:rsid w:val="00117401"/>
    <w:rsid w:val="001177CF"/>
    <w:rsid w:val="00117BAA"/>
    <w:rsid w:val="00120280"/>
    <w:rsid w:val="001204C7"/>
    <w:rsid w:val="001207E3"/>
    <w:rsid w:val="00120C8F"/>
    <w:rsid w:val="001213BC"/>
    <w:rsid w:val="001219A4"/>
    <w:rsid w:val="00121AD5"/>
    <w:rsid w:val="00121E9F"/>
    <w:rsid w:val="00122401"/>
    <w:rsid w:val="001238C4"/>
    <w:rsid w:val="0012439F"/>
    <w:rsid w:val="00124431"/>
    <w:rsid w:val="00124548"/>
    <w:rsid w:val="001245AB"/>
    <w:rsid w:val="00124843"/>
    <w:rsid w:val="00124FC1"/>
    <w:rsid w:val="001253B6"/>
    <w:rsid w:val="001253E0"/>
    <w:rsid w:val="001253E2"/>
    <w:rsid w:val="00125A9F"/>
    <w:rsid w:val="00125BB1"/>
    <w:rsid w:val="00125C41"/>
    <w:rsid w:val="001265EC"/>
    <w:rsid w:val="00126D57"/>
    <w:rsid w:val="001271E3"/>
    <w:rsid w:val="00127373"/>
    <w:rsid w:val="0012794F"/>
    <w:rsid w:val="00127A22"/>
    <w:rsid w:val="0013048A"/>
    <w:rsid w:val="0013067D"/>
    <w:rsid w:val="0013086C"/>
    <w:rsid w:val="00130C1C"/>
    <w:rsid w:val="0013168E"/>
    <w:rsid w:val="00131D60"/>
    <w:rsid w:val="001324ED"/>
    <w:rsid w:val="00132A26"/>
    <w:rsid w:val="001330E1"/>
    <w:rsid w:val="001330F6"/>
    <w:rsid w:val="001333DD"/>
    <w:rsid w:val="0013355D"/>
    <w:rsid w:val="001337AE"/>
    <w:rsid w:val="0013389D"/>
    <w:rsid w:val="00133BC4"/>
    <w:rsid w:val="00133F1D"/>
    <w:rsid w:val="00134478"/>
    <w:rsid w:val="00134A55"/>
    <w:rsid w:val="00134E55"/>
    <w:rsid w:val="0013563D"/>
    <w:rsid w:val="001358DD"/>
    <w:rsid w:val="00135A58"/>
    <w:rsid w:val="00135EBF"/>
    <w:rsid w:val="00136508"/>
    <w:rsid w:val="001367F8"/>
    <w:rsid w:val="00137043"/>
    <w:rsid w:val="00137430"/>
    <w:rsid w:val="0013797C"/>
    <w:rsid w:val="00137CC8"/>
    <w:rsid w:val="00137DC8"/>
    <w:rsid w:val="0014004B"/>
    <w:rsid w:val="00140113"/>
    <w:rsid w:val="00140155"/>
    <w:rsid w:val="00140684"/>
    <w:rsid w:val="00140694"/>
    <w:rsid w:val="00140C54"/>
    <w:rsid w:val="00140EA2"/>
    <w:rsid w:val="00140FE3"/>
    <w:rsid w:val="00141138"/>
    <w:rsid w:val="0014118A"/>
    <w:rsid w:val="001413F3"/>
    <w:rsid w:val="0014160C"/>
    <w:rsid w:val="00141A61"/>
    <w:rsid w:val="00141B22"/>
    <w:rsid w:val="00141B30"/>
    <w:rsid w:val="00141C1D"/>
    <w:rsid w:val="00142090"/>
    <w:rsid w:val="001423AD"/>
    <w:rsid w:val="001426CF"/>
    <w:rsid w:val="00142BE7"/>
    <w:rsid w:val="0014375D"/>
    <w:rsid w:val="001437A9"/>
    <w:rsid w:val="001437CD"/>
    <w:rsid w:val="001438EA"/>
    <w:rsid w:val="00143984"/>
    <w:rsid w:val="001439AB"/>
    <w:rsid w:val="00143E8B"/>
    <w:rsid w:val="00143F97"/>
    <w:rsid w:val="0014408A"/>
    <w:rsid w:val="00144336"/>
    <w:rsid w:val="0014470E"/>
    <w:rsid w:val="001447B3"/>
    <w:rsid w:val="00144892"/>
    <w:rsid w:val="00145438"/>
    <w:rsid w:val="00145676"/>
    <w:rsid w:val="001457DA"/>
    <w:rsid w:val="00145B46"/>
    <w:rsid w:val="00145DC5"/>
    <w:rsid w:val="00145E68"/>
    <w:rsid w:val="00146277"/>
    <w:rsid w:val="001462D7"/>
    <w:rsid w:val="001464C4"/>
    <w:rsid w:val="00146673"/>
    <w:rsid w:val="00146939"/>
    <w:rsid w:val="00146BEE"/>
    <w:rsid w:val="00146D1C"/>
    <w:rsid w:val="00147214"/>
    <w:rsid w:val="001478EB"/>
    <w:rsid w:val="001479CD"/>
    <w:rsid w:val="00147D3B"/>
    <w:rsid w:val="00147E0D"/>
    <w:rsid w:val="00147E21"/>
    <w:rsid w:val="00147F6E"/>
    <w:rsid w:val="0014B4CD"/>
    <w:rsid w:val="00150791"/>
    <w:rsid w:val="00150AC2"/>
    <w:rsid w:val="00150B51"/>
    <w:rsid w:val="00150BCA"/>
    <w:rsid w:val="00151036"/>
    <w:rsid w:val="00151495"/>
    <w:rsid w:val="001516E6"/>
    <w:rsid w:val="00151739"/>
    <w:rsid w:val="001517C7"/>
    <w:rsid w:val="00151A33"/>
    <w:rsid w:val="00151C9C"/>
    <w:rsid w:val="00152249"/>
    <w:rsid w:val="001522C6"/>
    <w:rsid w:val="0015237D"/>
    <w:rsid w:val="00152569"/>
    <w:rsid w:val="001526BA"/>
    <w:rsid w:val="00152EFC"/>
    <w:rsid w:val="0015354E"/>
    <w:rsid w:val="0015399B"/>
    <w:rsid w:val="00153F16"/>
    <w:rsid w:val="0015435E"/>
    <w:rsid w:val="00154B9B"/>
    <w:rsid w:val="00154D51"/>
    <w:rsid w:val="001550C8"/>
    <w:rsid w:val="001558EE"/>
    <w:rsid w:val="00155C78"/>
    <w:rsid w:val="00155CB2"/>
    <w:rsid w:val="00155CE8"/>
    <w:rsid w:val="00156231"/>
    <w:rsid w:val="00156649"/>
    <w:rsid w:val="001568AB"/>
    <w:rsid w:val="0015717D"/>
    <w:rsid w:val="001575C6"/>
    <w:rsid w:val="00157A97"/>
    <w:rsid w:val="00157B5A"/>
    <w:rsid w:val="00157E75"/>
    <w:rsid w:val="00157FE1"/>
    <w:rsid w:val="00160A0D"/>
    <w:rsid w:val="00160A3D"/>
    <w:rsid w:val="00160EFE"/>
    <w:rsid w:val="001611F1"/>
    <w:rsid w:val="001618D1"/>
    <w:rsid w:val="00161BD9"/>
    <w:rsid w:val="00161C71"/>
    <w:rsid w:val="00161CCF"/>
    <w:rsid w:val="00162920"/>
    <w:rsid w:val="00162D06"/>
    <w:rsid w:val="00162EC3"/>
    <w:rsid w:val="00163215"/>
    <w:rsid w:val="00163389"/>
    <w:rsid w:val="001634AE"/>
    <w:rsid w:val="00163572"/>
    <w:rsid w:val="00163C1D"/>
    <w:rsid w:val="00163E78"/>
    <w:rsid w:val="00164053"/>
    <w:rsid w:val="0016478D"/>
    <w:rsid w:val="001647D8"/>
    <w:rsid w:val="00164AD2"/>
    <w:rsid w:val="00164C0B"/>
    <w:rsid w:val="00164F42"/>
    <w:rsid w:val="00164F7E"/>
    <w:rsid w:val="00164FF6"/>
    <w:rsid w:val="0016517F"/>
    <w:rsid w:val="001651C8"/>
    <w:rsid w:val="0016574F"/>
    <w:rsid w:val="00165B23"/>
    <w:rsid w:val="00165B9E"/>
    <w:rsid w:val="00165C1C"/>
    <w:rsid w:val="0016642A"/>
    <w:rsid w:val="001665C7"/>
    <w:rsid w:val="00166612"/>
    <w:rsid w:val="00166768"/>
    <w:rsid w:val="001667A5"/>
    <w:rsid w:val="001667BB"/>
    <w:rsid w:val="001668D4"/>
    <w:rsid w:val="00166A55"/>
    <w:rsid w:val="00166C55"/>
    <w:rsid w:val="00166C8F"/>
    <w:rsid w:val="001674B2"/>
    <w:rsid w:val="001679D4"/>
    <w:rsid w:val="00167A96"/>
    <w:rsid w:val="00168C6C"/>
    <w:rsid w:val="0017007D"/>
    <w:rsid w:val="00170204"/>
    <w:rsid w:val="001704F3"/>
    <w:rsid w:val="00170FEA"/>
    <w:rsid w:val="00171396"/>
    <w:rsid w:val="001715C6"/>
    <w:rsid w:val="00171F50"/>
    <w:rsid w:val="00172314"/>
    <w:rsid w:val="0017285B"/>
    <w:rsid w:val="00172A6B"/>
    <w:rsid w:val="00172A70"/>
    <w:rsid w:val="001734AB"/>
    <w:rsid w:val="00173546"/>
    <w:rsid w:val="00173A5D"/>
    <w:rsid w:val="00173C63"/>
    <w:rsid w:val="001740F6"/>
    <w:rsid w:val="00174202"/>
    <w:rsid w:val="00174209"/>
    <w:rsid w:val="00174639"/>
    <w:rsid w:val="00174674"/>
    <w:rsid w:val="00174A4E"/>
    <w:rsid w:val="00174B52"/>
    <w:rsid w:val="00174EB2"/>
    <w:rsid w:val="00175263"/>
    <w:rsid w:val="00175C14"/>
    <w:rsid w:val="00175F39"/>
    <w:rsid w:val="001760CC"/>
    <w:rsid w:val="00176183"/>
    <w:rsid w:val="001761D7"/>
    <w:rsid w:val="00176BB2"/>
    <w:rsid w:val="001770A7"/>
    <w:rsid w:val="001771FE"/>
    <w:rsid w:val="00177AD8"/>
    <w:rsid w:val="00177EE7"/>
    <w:rsid w:val="00180212"/>
    <w:rsid w:val="001806C9"/>
    <w:rsid w:val="00180722"/>
    <w:rsid w:val="0018078A"/>
    <w:rsid w:val="00180815"/>
    <w:rsid w:val="00180D6A"/>
    <w:rsid w:val="00180F38"/>
    <w:rsid w:val="00180FAC"/>
    <w:rsid w:val="00181202"/>
    <w:rsid w:val="00181375"/>
    <w:rsid w:val="001814C4"/>
    <w:rsid w:val="001817E5"/>
    <w:rsid w:val="00181F18"/>
    <w:rsid w:val="0018245E"/>
    <w:rsid w:val="00182490"/>
    <w:rsid w:val="00182B21"/>
    <w:rsid w:val="00183119"/>
    <w:rsid w:val="00183214"/>
    <w:rsid w:val="00183456"/>
    <w:rsid w:val="001836D8"/>
    <w:rsid w:val="00183A2B"/>
    <w:rsid w:val="001843B5"/>
    <w:rsid w:val="00184985"/>
    <w:rsid w:val="00184B13"/>
    <w:rsid w:val="00184DED"/>
    <w:rsid w:val="00184E4B"/>
    <w:rsid w:val="00184EE8"/>
    <w:rsid w:val="001850D7"/>
    <w:rsid w:val="001855B1"/>
    <w:rsid w:val="0018560B"/>
    <w:rsid w:val="00185943"/>
    <w:rsid w:val="001859CF"/>
    <w:rsid w:val="00185E60"/>
    <w:rsid w:val="0018639A"/>
    <w:rsid w:val="001863E7"/>
    <w:rsid w:val="0018640A"/>
    <w:rsid w:val="00186454"/>
    <w:rsid w:val="00186929"/>
    <w:rsid w:val="00186A25"/>
    <w:rsid w:val="00187028"/>
    <w:rsid w:val="00187155"/>
    <w:rsid w:val="00187724"/>
    <w:rsid w:val="00187832"/>
    <w:rsid w:val="00187887"/>
    <w:rsid w:val="0018795D"/>
    <w:rsid w:val="00187A6D"/>
    <w:rsid w:val="00187D6B"/>
    <w:rsid w:val="001900A2"/>
    <w:rsid w:val="0019021A"/>
    <w:rsid w:val="001906B0"/>
    <w:rsid w:val="0019073A"/>
    <w:rsid w:val="00190981"/>
    <w:rsid w:val="00190CB7"/>
    <w:rsid w:val="00190F3F"/>
    <w:rsid w:val="00190FCB"/>
    <w:rsid w:val="0019130D"/>
    <w:rsid w:val="00191D27"/>
    <w:rsid w:val="00191E35"/>
    <w:rsid w:val="0019201B"/>
    <w:rsid w:val="00192552"/>
    <w:rsid w:val="00192A53"/>
    <w:rsid w:val="00192E69"/>
    <w:rsid w:val="00193028"/>
    <w:rsid w:val="00193B47"/>
    <w:rsid w:val="001943FB"/>
    <w:rsid w:val="001946A9"/>
    <w:rsid w:val="0019490C"/>
    <w:rsid w:val="00194AF1"/>
    <w:rsid w:val="00194D30"/>
    <w:rsid w:val="001957BE"/>
    <w:rsid w:val="00195959"/>
    <w:rsid w:val="00196FFE"/>
    <w:rsid w:val="0019735B"/>
    <w:rsid w:val="001974ED"/>
    <w:rsid w:val="001974FE"/>
    <w:rsid w:val="00197862"/>
    <w:rsid w:val="001979E5"/>
    <w:rsid w:val="00197CCD"/>
    <w:rsid w:val="00197FB2"/>
    <w:rsid w:val="001A006D"/>
    <w:rsid w:val="001A009E"/>
    <w:rsid w:val="001A06D5"/>
    <w:rsid w:val="001A0889"/>
    <w:rsid w:val="001A0ACD"/>
    <w:rsid w:val="001A0CF8"/>
    <w:rsid w:val="001A0FA1"/>
    <w:rsid w:val="001A1095"/>
    <w:rsid w:val="001A13DF"/>
    <w:rsid w:val="001A1B14"/>
    <w:rsid w:val="001A2089"/>
    <w:rsid w:val="001A233C"/>
    <w:rsid w:val="001A2446"/>
    <w:rsid w:val="001A2F7E"/>
    <w:rsid w:val="001A3193"/>
    <w:rsid w:val="001A3344"/>
    <w:rsid w:val="001A3791"/>
    <w:rsid w:val="001A3827"/>
    <w:rsid w:val="001A3D86"/>
    <w:rsid w:val="001A3E65"/>
    <w:rsid w:val="001A4115"/>
    <w:rsid w:val="001A51AF"/>
    <w:rsid w:val="001A541A"/>
    <w:rsid w:val="001A551D"/>
    <w:rsid w:val="001A5F51"/>
    <w:rsid w:val="001A5FA7"/>
    <w:rsid w:val="001A698E"/>
    <w:rsid w:val="001A6A69"/>
    <w:rsid w:val="001A6B29"/>
    <w:rsid w:val="001A6DC8"/>
    <w:rsid w:val="001A6E5C"/>
    <w:rsid w:val="001A6EC1"/>
    <w:rsid w:val="001A7301"/>
    <w:rsid w:val="001A797C"/>
    <w:rsid w:val="001A7A0E"/>
    <w:rsid w:val="001A7B01"/>
    <w:rsid w:val="001B0023"/>
    <w:rsid w:val="001B018E"/>
    <w:rsid w:val="001B0698"/>
    <w:rsid w:val="001B09AD"/>
    <w:rsid w:val="001B0C5A"/>
    <w:rsid w:val="001B0E03"/>
    <w:rsid w:val="001B10DB"/>
    <w:rsid w:val="001B1D73"/>
    <w:rsid w:val="001B1E2D"/>
    <w:rsid w:val="001B2584"/>
    <w:rsid w:val="001B278E"/>
    <w:rsid w:val="001B327F"/>
    <w:rsid w:val="001B3DDD"/>
    <w:rsid w:val="001B4209"/>
    <w:rsid w:val="001B426F"/>
    <w:rsid w:val="001B4687"/>
    <w:rsid w:val="001B498F"/>
    <w:rsid w:val="001B5005"/>
    <w:rsid w:val="001B5210"/>
    <w:rsid w:val="001B54DD"/>
    <w:rsid w:val="001B5567"/>
    <w:rsid w:val="001B563B"/>
    <w:rsid w:val="001B56D9"/>
    <w:rsid w:val="001B5792"/>
    <w:rsid w:val="001B58CD"/>
    <w:rsid w:val="001B5B1F"/>
    <w:rsid w:val="001B5D8B"/>
    <w:rsid w:val="001B62A3"/>
    <w:rsid w:val="001B66FB"/>
    <w:rsid w:val="001B6E22"/>
    <w:rsid w:val="001B71EE"/>
    <w:rsid w:val="001B7353"/>
    <w:rsid w:val="001B757B"/>
    <w:rsid w:val="001B774C"/>
    <w:rsid w:val="001B7A98"/>
    <w:rsid w:val="001B7C9C"/>
    <w:rsid w:val="001B7DCB"/>
    <w:rsid w:val="001B7DE3"/>
    <w:rsid w:val="001C042F"/>
    <w:rsid w:val="001C051A"/>
    <w:rsid w:val="001C081B"/>
    <w:rsid w:val="001C17D6"/>
    <w:rsid w:val="001C18F5"/>
    <w:rsid w:val="001C1A1C"/>
    <w:rsid w:val="001C29B2"/>
    <w:rsid w:val="001C2D58"/>
    <w:rsid w:val="001C3387"/>
    <w:rsid w:val="001C3606"/>
    <w:rsid w:val="001C38E3"/>
    <w:rsid w:val="001C3B80"/>
    <w:rsid w:val="001C410C"/>
    <w:rsid w:val="001C417A"/>
    <w:rsid w:val="001C49E7"/>
    <w:rsid w:val="001C521C"/>
    <w:rsid w:val="001C55E9"/>
    <w:rsid w:val="001C5932"/>
    <w:rsid w:val="001C5AD7"/>
    <w:rsid w:val="001C5B7F"/>
    <w:rsid w:val="001C6275"/>
    <w:rsid w:val="001C67F7"/>
    <w:rsid w:val="001C6AB3"/>
    <w:rsid w:val="001C6B2B"/>
    <w:rsid w:val="001C6D56"/>
    <w:rsid w:val="001C7A14"/>
    <w:rsid w:val="001C7DF0"/>
    <w:rsid w:val="001D005C"/>
    <w:rsid w:val="001D012A"/>
    <w:rsid w:val="001D03D5"/>
    <w:rsid w:val="001D042B"/>
    <w:rsid w:val="001D0501"/>
    <w:rsid w:val="001D06DA"/>
    <w:rsid w:val="001D08B1"/>
    <w:rsid w:val="001D0B64"/>
    <w:rsid w:val="001D0F83"/>
    <w:rsid w:val="001D10F1"/>
    <w:rsid w:val="001D13B3"/>
    <w:rsid w:val="001D1417"/>
    <w:rsid w:val="001D1844"/>
    <w:rsid w:val="001D2064"/>
    <w:rsid w:val="001D269F"/>
    <w:rsid w:val="001D26DA"/>
    <w:rsid w:val="001D2A42"/>
    <w:rsid w:val="001D2A51"/>
    <w:rsid w:val="001D2ADC"/>
    <w:rsid w:val="001D2F69"/>
    <w:rsid w:val="001D349D"/>
    <w:rsid w:val="001D3C67"/>
    <w:rsid w:val="001D3F40"/>
    <w:rsid w:val="001D4769"/>
    <w:rsid w:val="001D4782"/>
    <w:rsid w:val="001D47F7"/>
    <w:rsid w:val="001D51DD"/>
    <w:rsid w:val="001D55E2"/>
    <w:rsid w:val="001D5887"/>
    <w:rsid w:val="001D59F6"/>
    <w:rsid w:val="001D5F34"/>
    <w:rsid w:val="001D60AE"/>
    <w:rsid w:val="001D626A"/>
    <w:rsid w:val="001D66B4"/>
    <w:rsid w:val="001D68DE"/>
    <w:rsid w:val="001D6BE9"/>
    <w:rsid w:val="001D6D05"/>
    <w:rsid w:val="001D6E0E"/>
    <w:rsid w:val="001D72EB"/>
    <w:rsid w:val="001D753D"/>
    <w:rsid w:val="001D781B"/>
    <w:rsid w:val="001E0475"/>
    <w:rsid w:val="001E07B0"/>
    <w:rsid w:val="001E0BA6"/>
    <w:rsid w:val="001E0C39"/>
    <w:rsid w:val="001E0CBC"/>
    <w:rsid w:val="001E1A1D"/>
    <w:rsid w:val="001E1C6A"/>
    <w:rsid w:val="001E2179"/>
    <w:rsid w:val="001E23AA"/>
    <w:rsid w:val="001E247F"/>
    <w:rsid w:val="001E2594"/>
    <w:rsid w:val="001E25F1"/>
    <w:rsid w:val="001E264C"/>
    <w:rsid w:val="001E2695"/>
    <w:rsid w:val="001E2716"/>
    <w:rsid w:val="001E27B4"/>
    <w:rsid w:val="001E32EF"/>
    <w:rsid w:val="001E36EC"/>
    <w:rsid w:val="001E3AD0"/>
    <w:rsid w:val="001E3F95"/>
    <w:rsid w:val="001E40F7"/>
    <w:rsid w:val="001E4405"/>
    <w:rsid w:val="001E482F"/>
    <w:rsid w:val="001E4886"/>
    <w:rsid w:val="001E4B65"/>
    <w:rsid w:val="001E4C9B"/>
    <w:rsid w:val="001E4E41"/>
    <w:rsid w:val="001E50AD"/>
    <w:rsid w:val="001E510B"/>
    <w:rsid w:val="001E5302"/>
    <w:rsid w:val="001E5A1D"/>
    <w:rsid w:val="001E5BFB"/>
    <w:rsid w:val="001E5C74"/>
    <w:rsid w:val="001E6782"/>
    <w:rsid w:val="001E6C7B"/>
    <w:rsid w:val="001E6C97"/>
    <w:rsid w:val="001E6EF3"/>
    <w:rsid w:val="001E6F06"/>
    <w:rsid w:val="001E6FCE"/>
    <w:rsid w:val="001E75A0"/>
    <w:rsid w:val="001E7690"/>
    <w:rsid w:val="001E77DB"/>
    <w:rsid w:val="001F04A3"/>
    <w:rsid w:val="001F0939"/>
    <w:rsid w:val="001F0C13"/>
    <w:rsid w:val="001F0EC1"/>
    <w:rsid w:val="001F117B"/>
    <w:rsid w:val="001F11BA"/>
    <w:rsid w:val="001F12AC"/>
    <w:rsid w:val="001F1A14"/>
    <w:rsid w:val="001F1B59"/>
    <w:rsid w:val="001F1FE1"/>
    <w:rsid w:val="001F2310"/>
    <w:rsid w:val="001F290F"/>
    <w:rsid w:val="001F2C93"/>
    <w:rsid w:val="001F313D"/>
    <w:rsid w:val="001F3E17"/>
    <w:rsid w:val="001F3F46"/>
    <w:rsid w:val="001F420E"/>
    <w:rsid w:val="001F4306"/>
    <w:rsid w:val="001F463D"/>
    <w:rsid w:val="001F4A8D"/>
    <w:rsid w:val="001F4FEE"/>
    <w:rsid w:val="001F524E"/>
    <w:rsid w:val="001F535E"/>
    <w:rsid w:val="001F586C"/>
    <w:rsid w:val="001F5B2F"/>
    <w:rsid w:val="001F5DCA"/>
    <w:rsid w:val="001F5F50"/>
    <w:rsid w:val="001F601E"/>
    <w:rsid w:val="001F6652"/>
    <w:rsid w:val="001F69A5"/>
    <w:rsid w:val="001F6B5E"/>
    <w:rsid w:val="001F6CF8"/>
    <w:rsid w:val="001F7189"/>
    <w:rsid w:val="001F735B"/>
    <w:rsid w:val="001F757F"/>
    <w:rsid w:val="001F775A"/>
    <w:rsid w:val="00200345"/>
    <w:rsid w:val="00200743"/>
    <w:rsid w:val="002007FC"/>
    <w:rsid w:val="002011F1"/>
    <w:rsid w:val="002014EE"/>
    <w:rsid w:val="002015E1"/>
    <w:rsid w:val="00201B1E"/>
    <w:rsid w:val="00201E28"/>
    <w:rsid w:val="00202165"/>
    <w:rsid w:val="002022C4"/>
    <w:rsid w:val="00202497"/>
    <w:rsid w:val="00202906"/>
    <w:rsid w:val="00202AB5"/>
    <w:rsid w:val="00203017"/>
    <w:rsid w:val="002030E6"/>
    <w:rsid w:val="00203132"/>
    <w:rsid w:val="002032AD"/>
    <w:rsid w:val="0020356D"/>
    <w:rsid w:val="002035E5"/>
    <w:rsid w:val="00203D2E"/>
    <w:rsid w:val="00203E5A"/>
    <w:rsid w:val="002041D8"/>
    <w:rsid w:val="002049B0"/>
    <w:rsid w:val="00204B9A"/>
    <w:rsid w:val="00204C55"/>
    <w:rsid w:val="00204FC8"/>
    <w:rsid w:val="00205001"/>
    <w:rsid w:val="002051AC"/>
    <w:rsid w:val="00205402"/>
    <w:rsid w:val="002054DE"/>
    <w:rsid w:val="0020552B"/>
    <w:rsid w:val="002055B7"/>
    <w:rsid w:val="00205752"/>
    <w:rsid w:val="00205CAA"/>
    <w:rsid w:val="00205F97"/>
    <w:rsid w:val="0020623B"/>
    <w:rsid w:val="002062F6"/>
    <w:rsid w:val="002064CA"/>
    <w:rsid w:val="0020651F"/>
    <w:rsid w:val="002065D0"/>
    <w:rsid w:val="0020678B"/>
    <w:rsid w:val="00206B32"/>
    <w:rsid w:val="00206BB7"/>
    <w:rsid w:val="00206BF1"/>
    <w:rsid w:val="00206C70"/>
    <w:rsid w:val="00206D78"/>
    <w:rsid w:val="0020713C"/>
    <w:rsid w:val="0020737C"/>
    <w:rsid w:val="0020753F"/>
    <w:rsid w:val="00207661"/>
    <w:rsid w:val="002079B9"/>
    <w:rsid w:val="00207AC9"/>
    <w:rsid w:val="00207B1E"/>
    <w:rsid w:val="00207B77"/>
    <w:rsid w:val="002100E3"/>
    <w:rsid w:val="002103EC"/>
    <w:rsid w:val="00210463"/>
    <w:rsid w:val="002105FE"/>
    <w:rsid w:val="002108C2"/>
    <w:rsid w:val="00210F31"/>
    <w:rsid w:val="00211AA3"/>
    <w:rsid w:val="0021202D"/>
    <w:rsid w:val="002122E7"/>
    <w:rsid w:val="002125C6"/>
    <w:rsid w:val="00212A72"/>
    <w:rsid w:val="00212A99"/>
    <w:rsid w:val="00212E3A"/>
    <w:rsid w:val="00213362"/>
    <w:rsid w:val="00213510"/>
    <w:rsid w:val="00213831"/>
    <w:rsid w:val="00213966"/>
    <w:rsid w:val="00213C4D"/>
    <w:rsid w:val="00213ED5"/>
    <w:rsid w:val="00213F60"/>
    <w:rsid w:val="00214342"/>
    <w:rsid w:val="00214696"/>
    <w:rsid w:val="00214BA8"/>
    <w:rsid w:val="0021508E"/>
    <w:rsid w:val="002153E0"/>
    <w:rsid w:val="00215C9E"/>
    <w:rsid w:val="00215FD6"/>
    <w:rsid w:val="00216153"/>
    <w:rsid w:val="00216329"/>
    <w:rsid w:val="002168AE"/>
    <w:rsid w:val="00216C37"/>
    <w:rsid w:val="00216E9E"/>
    <w:rsid w:val="00217443"/>
    <w:rsid w:val="002175AE"/>
    <w:rsid w:val="00217615"/>
    <w:rsid w:val="00217704"/>
    <w:rsid w:val="002177BD"/>
    <w:rsid w:val="002178CE"/>
    <w:rsid w:val="00217949"/>
    <w:rsid w:val="00217E8C"/>
    <w:rsid w:val="0022076A"/>
    <w:rsid w:val="0022159F"/>
    <w:rsid w:val="00222112"/>
    <w:rsid w:val="002224B8"/>
    <w:rsid w:val="0022279F"/>
    <w:rsid w:val="00222AD8"/>
    <w:rsid w:val="00222C4B"/>
    <w:rsid w:val="00222C9B"/>
    <w:rsid w:val="00223657"/>
    <w:rsid w:val="00223CA2"/>
    <w:rsid w:val="00223CAA"/>
    <w:rsid w:val="00223FB3"/>
    <w:rsid w:val="00224518"/>
    <w:rsid w:val="00224DA2"/>
    <w:rsid w:val="00225861"/>
    <w:rsid w:val="00225A77"/>
    <w:rsid w:val="00225CB3"/>
    <w:rsid w:val="00225CC3"/>
    <w:rsid w:val="00226629"/>
    <w:rsid w:val="00226AEA"/>
    <w:rsid w:val="00226CFF"/>
    <w:rsid w:val="00226D2B"/>
    <w:rsid w:val="0022714F"/>
    <w:rsid w:val="0022732A"/>
    <w:rsid w:val="00227AD1"/>
    <w:rsid w:val="00227C41"/>
    <w:rsid w:val="00227DE4"/>
    <w:rsid w:val="00227DFE"/>
    <w:rsid w:val="0023019D"/>
    <w:rsid w:val="002301AA"/>
    <w:rsid w:val="002304BB"/>
    <w:rsid w:val="0023052E"/>
    <w:rsid w:val="00230C34"/>
    <w:rsid w:val="00230E73"/>
    <w:rsid w:val="00230E85"/>
    <w:rsid w:val="0023106F"/>
    <w:rsid w:val="0023187F"/>
    <w:rsid w:val="00231A0C"/>
    <w:rsid w:val="00231AF9"/>
    <w:rsid w:val="00231FCA"/>
    <w:rsid w:val="0023205B"/>
    <w:rsid w:val="00232082"/>
    <w:rsid w:val="002320B2"/>
    <w:rsid w:val="00232243"/>
    <w:rsid w:val="0023252D"/>
    <w:rsid w:val="002325A3"/>
    <w:rsid w:val="00232BC6"/>
    <w:rsid w:val="00232CBD"/>
    <w:rsid w:val="00233213"/>
    <w:rsid w:val="00233830"/>
    <w:rsid w:val="00233965"/>
    <w:rsid w:val="00233A1A"/>
    <w:rsid w:val="00233C6D"/>
    <w:rsid w:val="00233E1C"/>
    <w:rsid w:val="0023411A"/>
    <w:rsid w:val="00234134"/>
    <w:rsid w:val="002341E2"/>
    <w:rsid w:val="0023450D"/>
    <w:rsid w:val="0023487F"/>
    <w:rsid w:val="0023490D"/>
    <w:rsid w:val="00234A00"/>
    <w:rsid w:val="00234B6B"/>
    <w:rsid w:val="00235373"/>
    <w:rsid w:val="002358D7"/>
    <w:rsid w:val="00235B94"/>
    <w:rsid w:val="00235BC9"/>
    <w:rsid w:val="00235E26"/>
    <w:rsid w:val="002364CE"/>
    <w:rsid w:val="0023691E"/>
    <w:rsid w:val="00236A08"/>
    <w:rsid w:val="00236EE8"/>
    <w:rsid w:val="0023743A"/>
    <w:rsid w:val="0023774C"/>
    <w:rsid w:val="00237781"/>
    <w:rsid w:val="00237B46"/>
    <w:rsid w:val="002400A3"/>
    <w:rsid w:val="002401DB"/>
    <w:rsid w:val="00240649"/>
    <w:rsid w:val="0024072D"/>
    <w:rsid w:val="00240772"/>
    <w:rsid w:val="00240798"/>
    <w:rsid w:val="00240AB5"/>
    <w:rsid w:val="00241666"/>
    <w:rsid w:val="00241F9E"/>
    <w:rsid w:val="00242637"/>
    <w:rsid w:val="00242675"/>
    <w:rsid w:val="00242DA4"/>
    <w:rsid w:val="00242F53"/>
    <w:rsid w:val="00242FE1"/>
    <w:rsid w:val="00243ED4"/>
    <w:rsid w:val="00243FD1"/>
    <w:rsid w:val="00243FF5"/>
    <w:rsid w:val="00244563"/>
    <w:rsid w:val="00244BA9"/>
    <w:rsid w:val="002450CE"/>
    <w:rsid w:val="002454C4"/>
    <w:rsid w:val="002457F9"/>
    <w:rsid w:val="00245A25"/>
    <w:rsid w:val="00245A26"/>
    <w:rsid w:val="00245F03"/>
    <w:rsid w:val="002460F9"/>
    <w:rsid w:val="002461AA"/>
    <w:rsid w:val="00246515"/>
    <w:rsid w:val="00246533"/>
    <w:rsid w:val="00246673"/>
    <w:rsid w:val="00246B5E"/>
    <w:rsid w:val="002471F1"/>
    <w:rsid w:val="002472EA"/>
    <w:rsid w:val="00247484"/>
    <w:rsid w:val="0024755F"/>
    <w:rsid w:val="0025027F"/>
    <w:rsid w:val="00250620"/>
    <w:rsid w:val="00250D35"/>
    <w:rsid w:val="00251DB0"/>
    <w:rsid w:val="00251F5C"/>
    <w:rsid w:val="002526E2"/>
    <w:rsid w:val="00252C50"/>
    <w:rsid w:val="00252C8E"/>
    <w:rsid w:val="00252CA9"/>
    <w:rsid w:val="00252FB9"/>
    <w:rsid w:val="00253054"/>
    <w:rsid w:val="002533B9"/>
    <w:rsid w:val="00253575"/>
    <w:rsid w:val="002535D3"/>
    <w:rsid w:val="00253846"/>
    <w:rsid w:val="002545C7"/>
    <w:rsid w:val="00254671"/>
    <w:rsid w:val="002547FA"/>
    <w:rsid w:val="00254913"/>
    <w:rsid w:val="00254B48"/>
    <w:rsid w:val="00254D1E"/>
    <w:rsid w:val="00254D45"/>
    <w:rsid w:val="00254D88"/>
    <w:rsid w:val="0025527F"/>
    <w:rsid w:val="002556F2"/>
    <w:rsid w:val="00255819"/>
    <w:rsid w:val="00255AE4"/>
    <w:rsid w:val="00256085"/>
    <w:rsid w:val="002560E9"/>
    <w:rsid w:val="002561F1"/>
    <w:rsid w:val="00256906"/>
    <w:rsid w:val="00256DE5"/>
    <w:rsid w:val="0025733E"/>
    <w:rsid w:val="002579B0"/>
    <w:rsid w:val="00257A18"/>
    <w:rsid w:val="00257A98"/>
    <w:rsid w:val="00257B43"/>
    <w:rsid w:val="00257BD6"/>
    <w:rsid w:val="00257CD3"/>
    <w:rsid w:val="00257E32"/>
    <w:rsid w:val="00260DAB"/>
    <w:rsid w:val="00261228"/>
    <w:rsid w:val="002614B8"/>
    <w:rsid w:val="002619F2"/>
    <w:rsid w:val="00261D43"/>
    <w:rsid w:val="00262349"/>
    <w:rsid w:val="00262712"/>
    <w:rsid w:val="0026316A"/>
    <w:rsid w:val="0026322B"/>
    <w:rsid w:val="00263CBA"/>
    <w:rsid w:val="00263E49"/>
    <w:rsid w:val="00263F03"/>
    <w:rsid w:val="0026401F"/>
    <w:rsid w:val="00264EA1"/>
    <w:rsid w:val="00265CC7"/>
    <w:rsid w:val="00265D3B"/>
    <w:rsid w:val="00265EB6"/>
    <w:rsid w:val="00266407"/>
    <w:rsid w:val="002665BD"/>
    <w:rsid w:val="00266859"/>
    <w:rsid w:val="0026722B"/>
    <w:rsid w:val="00267252"/>
    <w:rsid w:val="00267351"/>
    <w:rsid w:val="002676D2"/>
    <w:rsid w:val="00267B76"/>
    <w:rsid w:val="00267E19"/>
    <w:rsid w:val="00267E8A"/>
    <w:rsid w:val="00270064"/>
    <w:rsid w:val="0027020A"/>
    <w:rsid w:val="00271151"/>
    <w:rsid w:val="00271470"/>
    <w:rsid w:val="00271751"/>
    <w:rsid w:val="002718D7"/>
    <w:rsid w:val="002719AD"/>
    <w:rsid w:val="00271B8A"/>
    <w:rsid w:val="0027250C"/>
    <w:rsid w:val="002726D3"/>
    <w:rsid w:val="002726E3"/>
    <w:rsid w:val="00272712"/>
    <w:rsid w:val="00272774"/>
    <w:rsid w:val="00272975"/>
    <w:rsid w:val="002729CC"/>
    <w:rsid w:val="00272D08"/>
    <w:rsid w:val="00272DD0"/>
    <w:rsid w:val="00272ECC"/>
    <w:rsid w:val="00272EF4"/>
    <w:rsid w:val="002730C7"/>
    <w:rsid w:val="00273353"/>
    <w:rsid w:val="002734BA"/>
    <w:rsid w:val="0027393E"/>
    <w:rsid w:val="0027394E"/>
    <w:rsid w:val="002739A5"/>
    <w:rsid w:val="0027405B"/>
    <w:rsid w:val="002743AB"/>
    <w:rsid w:val="00274480"/>
    <w:rsid w:val="00274A0D"/>
    <w:rsid w:val="00274E17"/>
    <w:rsid w:val="00275502"/>
    <w:rsid w:val="002756FD"/>
    <w:rsid w:val="00275AD1"/>
    <w:rsid w:val="00275BDA"/>
    <w:rsid w:val="00275E12"/>
    <w:rsid w:val="0027604B"/>
    <w:rsid w:val="00276054"/>
    <w:rsid w:val="002760BC"/>
    <w:rsid w:val="00276364"/>
    <w:rsid w:val="00276781"/>
    <w:rsid w:val="00276974"/>
    <w:rsid w:val="00276D60"/>
    <w:rsid w:val="00277311"/>
    <w:rsid w:val="00277356"/>
    <w:rsid w:val="002773C0"/>
    <w:rsid w:val="00277486"/>
    <w:rsid w:val="00277B3A"/>
    <w:rsid w:val="00277CF5"/>
    <w:rsid w:val="00280344"/>
    <w:rsid w:val="00280683"/>
    <w:rsid w:val="0028076C"/>
    <w:rsid w:val="00281094"/>
    <w:rsid w:val="002812B3"/>
    <w:rsid w:val="00281623"/>
    <w:rsid w:val="00281645"/>
    <w:rsid w:val="00281678"/>
    <w:rsid w:val="002816E9"/>
    <w:rsid w:val="00281BE4"/>
    <w:rsid w:val="00281C63"/>
    <w:rsid w:val="00281E4B"/>
    <w:rsid w:val="002820AD"/>
    <w:rsid w:val="002821DC"/>
    <w:rsid w:val="00282229"/>
    <w:rsid w:val="00282777"/>
    <w:rsid w:val="0028286E"/>
    <w:rsid w:val="002828E9"/>
    <w:rsid w:val="00282B8B"/>
    <w:rsid w:val="00282DF6"/>
    <w:rsid w:val="00282E9D"/>
    <w:rsid w:val="00282FB9"/>
    <w:rsid w:val="00283030"/>
    <w:rsid w:val="0028318F"/>
    <w:rsid w:val="00283325"/>
    <w:rsid w:val="00283431"/>
    <w:rsid w:val="002834F0"/>
    <w:rsid w:val="002835A3"/>
    <w:rsid w:val="00283A07"/>
    <w:rsid w:val="00283BDC"/>
    <w:rsid w:val="00283C0E"/>
    <w:rsid w:val="002845CD"/>
    <w:rsid w:val="002847AC"/>
    <w:rsid w:val="00284BB1"/>
    <w:rsid w:val="00286297"/>
    <w:rsid w:val="00286ECD"/>
    <w:rsid w:val="002871E1"/>
    <w:rsid w:val="00287375"/>
    <w:rsid w:val="002874B6"/>
    <w:rsid w:val="002875EF"/>
    <w:rsid w:val="00287A7E"/>
    <w:rsid w:val="00287C7E"/>
    <w:rsid w:val="00287FC0"/>
    <w:rsid w:val="00290233"/>
    <w:rsid w:val="002905D1"/>
    <w:rsid w:val="002907A1"/>
    <w:rsid w:val="00290BBE"/>
    <w:rsid w:val="00290BDF"/>
    <w:rsid w:val="00290CB3"/>
    <w:rsid w:val="00290DE5"/>
    <w:rsid w:val="002912FD"/>
    <w:rsid w:val="00291897"/>
    <w:rsid w:val="00291BF5"/>
    <w:rsid w:val="00291BFE"/>
    <w:rsid w:val="00291D48"/>
    <w:rsid w:val="00291EF9"/>
    <w:rsid w:val="0029207A"/>
    <w:rsid w:val="00292487"/>
    <w:rsid w:val="002924C4"/>
    <w:rsid w:val="002927D8"/>
    <w:rsid w:val="00292922"/>
    <w:rsid w:val="00292B87"/>
    <w:rsid w:val="00292D79"/>
    <w:rsid w:val="00292FEC"/>
    <w:rsid w:val="00293124"/>
    <w:rsid w:val="002932AC"/>
    <w:rsid w:val="00293A25"/>
    <w:rsid w:val="00293ADE"/>
    <w:rsid w:val="002943BA"/>
    <w:rsid w:val="00295385"/>
    <w:rsid w:val="002958C4"/>
    <w:rsid w:val="00295CD9"/>
    <w:rsid w:val="0029654A"/>
    <w:rsid w:val="00296828"/>
    <w:rsid w:val="00296D8A"/>
    <w:rsid w:val="00296E25"/>
    <w:rsid w:val="00296E8D"/>
    <w:rsid w:val="002972AB"/>
    <w:rsid w:val="002974FF"/>
    <w:rsid w:val="0029754E"/>
    <w:rsid w:val="0029759F"/>
    <w:rsid w:val="00297836"/>
    <w:rsid w:val="0029786A"/>
    <w:rsid w:val="002A0403"/>
    <w:rsid w:val="002A0469"/>
    <w:rsid w:val="002A0A18"/>
    <w:rsid w:val="002A0AA0"/>
    <w:rsid w:val="002A0B99"/>
    <w:rsid w:val="002A1270"/>
    <w:rsid w:val="002A1381"/>
    <w:rsid w:val="002A155E"/>
    <w:rsid w:val="002A161E"/>
    <w:rsid w:val="002A1730"/>
    <w:rsid w:val="002A20F3"/>
    <w:rsid w:val="002A2DDA"/>
    <w:rsid w:val="002A38EE"/>
    <w:rsid w:val="002A3920"/>
    <w:rsid w:val="002A41B3"/>
    <w:rsid w:val="002A41D7"/>
    <w:rsid w:val="002A51E7"/>
    <w:rsid w:val="002A5363"/>
    <w:rsid w:val="002A5724"/>
    <w:rsid w:val="002A58AE"/>
    <w:rsid w:val="002A5D64"/>
    <w:rsid w:val="002A6046"/>
    <w:rsid w:val="002A637C"/>
    <w:rsid w:val="002A6A4A"/>
    <w:rsid w:val="002A6C08"/>
    <w:rsid w:val="002A6D90"/>
    <w:rsid w:val="002B02A4"/>
    <w:rsid w:val="002B03FA"/>
    <w:rsid w:val="002B059E"/>
    <w:rsid w:val="002B0765"/>
    <w:rsid w:val="002B078E"/>
    <w:rsid w:val="002B18CE"/>
    <w:rsid w:val="002B1948"/>
    <w:rsid w:val="002B1C10"/>
    <w:rsid w:val="002B1C5F"/>
    <w:rsid w:val="002B1DB6"/>
    <w:rsid w:val="002B1FC9"/>
    <w:rsid w:val="002B2111"/>
    <w:rsid w:val="002B24B3"/>
    <w:rsid w:val="002B2B98"/>
    <w:rsid w:val="002B3235"/>
    <w:rsid w:val="002B3249"/>
    <w:rsid w:val="002B33E1"/>
    <w:rsid w:val="002B3A9E"/>
    <w:rsid w:val="002B3AFF"/>
    <w:rsid w:val="002B3D21"/>
    <w:rsid w:val="002B3D9B"/>
    <w:rsid w:val="002B41E6"/>
    <w:rsid w:val="002B439C"/>
    <w:rsid w:val="002B45A3"/>
    <w:rsid w:val="002B47D1"/>
    <w:rsid w:val="002B4AB4"/>
    <w:rsid w:val="002B519C"/>
    <w:rsid w:val="002B57B4"/>
    <w:rsid w:val="002B59DE"/>
    <w:rsid w:val="002B5B48"/>
    <w:rsid w:val="002B5B9E"/>
    <w:rsid w:val="002B5C28"/>
    <w:rsid w:val="002B61E9"/>
    <w:rsid w:val="002B63B0"/>
    <w:rsid w:val="002B65B8"/>
    <w:rsid w:val="002B6789"/>
    <w:rsid w:val="002B694B"/>
    <w:rsid w:val="002B6CAA"/>
    <w:rsid w:val="002B6F31"/>
    <w:rsid w:val="002B6F6E"/>
    <w:rsid w:val="002B6FEA"/>
    <w:rsid w:val="002B77D3"/>
    <w:rsid w:val="002B79C6"/>
    <w:rsid w:val="002C0041"/>
    <w:rsid w:val="002C0084"/>
    <w:rsid w:val="002C019B"/>
    <w:rsid w:val="002C022E"/>
    <w:rsid w:val="002C0ACC"/>
    <w:rsid w:val="002C0C02"/>
    <w:rsid w:val="002C0D81"/>
    <w:rsid w:val="002C0E3C"/>
    <w:rsid w:val="002C0FEA"/>
    <w:rsid w:val="002C105A"/>
    <w:rsid w:val="002C12CA"/>
    <w:rsid w:val="002C15B3"/>
    <w:rsid w:val="002C175E"/>
    <w:rsid w:val="002C19E4"/>
    <w:rsid w:val="002C1ED5"/>
    <w:rsid w:val="002C23C3"/>
    <w:rsid w:val="002C2493"/>
    <w:rsid w:val="002C2E7E"/>
    <w:rsid w:val="002C320A"/>
    <w:rsid w:val="002C35F4"/>
    <w:rsid w:val="002C384E"/>
    <w:rsid w:val="002C398A"/>
    <w:rsid w:val="002C3BE4"/>
    <w:rsid w:val="002C3C6A"/>
    <w:rsid w:val="002C3FFE"/>
    <w:rsid w:val="002C44D9"/>
    <w:rsid w:val="002C45BC"/>
    <w:rsid w:val="002C485B"/>
    <w:rsid w:val="002C4ACC"/>
    <w:rsid w:val="002C4C47"/>
    <w:rsid w:val="002C4D2E"/>
    <w:rsid w:val="002C4D4A"/>
    <w:rsid w:val="002C4F02"/>
    <w:rsid w:val="002C51FD"/>
    <w:rsid w:val="002C529F"/>
    <w:rsid w:val="002C55C5"/>
    <w:rsid w:val="002C593E"/>
    <w:rsid w:val="002C59FC"/>
    <w:rsid w:val="002C5E8F"/>
    <w:rsid w:val="002C63AD"/>
    <w:rsid w:val="002C63FC"/>
    <w:rsid w:val="002C69B4"/>
    <w:rsid w:val="002C6C59"/>
    <w:rsid w:val="002C6C9D"/>
    <w:rsid w:val="002C72D6"/>
    <w:rsid w:val="002C7B37"/>
    <w:rsid w:val="002D0290"/>
    <w:rsid w:val="002D110E"/>
    <w:rsid w:val="002D1518"/>
    <w:rsid w:val="002D1529"/>
    <w:rsid w:val="002D1C48"/>
    <w:rsid w:val="002D228C"/>
    <w:rsid w:val="002D24E9"/>
    <w:rsid w:val="002D2789"/>
    <w:rsid w:val="002D2FAF"/>
    <w:rsid w:val="002D310B"/>
    <w:rsid w:val="002D344E"/>
    <w:rsid w:val="002D3589"/>
    <w:rsid w:val="002D372A"/>
    <w:rsid w:val="002D3A88"/>
    <w:rsid w:val="002D4231"/>
    <w:rsid w:val="002D427C"/>
    <w:rsid w:val="002D44AC"/>
    <w:rsid w:val="002D456A"/>
    <w:rsid w:val="002D48F8"/>
    <w:rsid w:val="002D499D"/>
    <w:rsid w:val="002D5AB2"/>
    <w:rsid w:val="002D5B05"/>
    <w:rsid w:val="002D5BA1"/>
    <w:rsid w:val="002D5E7B"/>
    <w:rsid w:val="002D5FDD"/>
    <w:rsid w:val="002D63C7"/>
    <w:rsid w:val="002D67B6"/>
    <w:rsid w:val="002D7472"/>
    <w:rsid w:val="002D761F"/>
    <w:rsid w:val="002D79D9"/>
    <w:rsid w:val="002D7B30"/>
    <w:rsid w:val="002D7BB4"/>
    <w:rsid w:val="002D7D8A"/>
    <w:rsid w:val="002E02A6"/>
    <w:rsid w:val="002E0E81"/>
    <w:rsid w:val="002E1497"/>
    <w:rsid w:val="002E160F"/>
    <w:rsid w:val="002E1754"/>
    <w:rsid w:val="002E179F"/>
    <w:rsid w:val="002E17C1"/>
    <w:rsid w:val="002E18F1"/>
    <w:rsid w:val="002E1F32"/>
    <w:rsid w:val="002E1F43"/>
    <w:rsid w:val="002E2034"/>
    <w:rsid w:val="002E243B"/>
    <w:rsid w:val="002E37F7"/>
    <w:rsid w:val="002E3923"/>
    <w:rsid w:val="002E3A7F"/>
    <w:rsid w:val="002E3A90"/>
    <w:rsid w:val="002E3B8A"/>
    <w:rsid w:val="002E3FF0"/>
    <w:rsid w:val="002E402A"/>
    <w:rsid w:val="002E4A9F"/>
    <w:rsid w:val="002E4D1D"/>
    <w:rsid w:val="002E4EB3"/>
    <w:rsid w:val="002E5022"/>
    <w:rsid w:val="002E51EC"/>
    <w:rsid w:val="002E53BA"/>
    <w:rsid w:val="002E5B16"/>
    <w:rsid w:val="002E5FFB"/>
    <w:rsid w:val="002E6194"/>
    <w:rsid w:val="002E6258"/>
    <w:rsid w:val="002E638C"/>
    <w:rsid w:val="002E6949"/>
    <w:rsid w:val="002E6C0A"/>
    <w:rsid w:val="002E707F"/>
    <w:rsid w:val="002E74FC"/>
    <w:rsid w:val="002E779D"/>
    <w:rsid w:val="002E7AE4"/>
    <w:rsid w:val="002E7DD0"/>
    <w:rsid w:val="002E7FE3"/>
    <w:rsid w:val="002F0201"/>
    <w:rsid w:val="002F07EB"/>
    <w:rsid w:val="002F0AF5"/>
    <w:rsid w:val="002F0DBF"/>
    <w:rsid w:val="002F1094"/>
    <w:rsid w:val="002F117D"/>
    <w:rsid w:val="002F17C0"/>
    <w:rsid w:val="002F17DD"/>
    <w:rsid w:val="002F18BC"/>
    <w:rsid w:val="002F1931"/>
    <w:rsid w:val="002F1C85"/>
    <w:rsid w:val="002F1E91"/>
    <w:rsid w:val="002F218F"/>
    <w:rsid w:val="002F2A82"/>
    <w:rsid w:val="002F34F1"/>
    <w:rsid w:val="002F35FC"/>
    <w:rsid w:val="002F360E"/>
    <w:rsid w:val="002F3815"/>
    <w:rsid w:val="002F4315"/>
    <w:rsid w:val="002F455D"/>
    <w:rsid w:val="002F47DC"/>
    <w:rsid w:val="002F483D"/>
    <w:rsid w:val="002F4843"/>
    <w:rsid w:val="002F4B9F"/>
    <w:rsid w:val="002F4DEF"/>
    <w:rsid w:val="002F507C"/>
    <w:rsid w:val="002F5435"/>
    <w:rsid w:val="002F546F"/>
    <w:rsid w:val="002F54F1"/>
    <w:rsid w:val="002F560C"/>
    <w:rsid w:val="002F576C"/>
    <w:rsid w:val="002F5EB5"/>
    <w:rsid w:val="002F5EC4"/>
    <w:rsid w:val="002F6358"/>
    <w:rsid w:val="002F65A1"/>
    <w:rsid w:val="002F65DE"/>
    <w:rsid w:val="002F6629"/>
    <w:rsid w:val="002F674A"/>
    <w:rsid w:val="002F674B"/>
    <w:rsid w:val="002F6E49"/>
    <w:rsid w:val="002F70B1"/>
    <w:rsid w:val="002F7316"/>
    <w:rsid w:val="002F7670"/>
    <w:rsid w:val="00300276"/>
    <w:rsid w:val="00300789"/>
    <w:rsid w:val="00300D9E"/>
    <w:rsid w:val="00300DB5"/>
    <w:rsid w:val="00300E96"/>
    <w:rsid w:val="003015AD"/>
    <w:rsid w:val="003018D5"/>
    <w:rsid w:val="00301BCF"/>
    <w:rsid w:val="00301F6B"/>
    <w:rsid w:val="00302047"/>
    <w:rsid w:val="00302146"/>
    <w:rsid w:val="003023A4"/>
    <w:rsid w:val="003029CF"/>
    <w:rsid w:val="00302B92"/>
    <w:rsid w:val="00302E1A"/>
    <w:rsid w:val="003033BA"/>
    <w:rsid w:val="00303622"/>
    <w:rsid w:val="0030366B"/>
    <w:rsid w:val="00304417"/>
    <w:rsid w:val="00304705"/>
    <w:rsid w:val="003048DA"/>
    <w:rsid w:val="00304EA0"/>
    <w:rsid w:val="00304F8C"/>
    <w:rsid w:val="003057CA"/>
    <w:rsid w:val="00305D22"/>
    <w:rsid w:val="003064D2"/>
    <w:rsid w:val="003069A0"/>
    <w:rsid w:val="00306BAA"/>
    <w:rsid w:val="00306DA8"/>
    <w:rsid w:val="003070A0"/>
    <w:rsid w:val="003076E4"/>
    <w:rsid w:val="00307810"/>
    <w:rsid w:val="003078C6"/>
    <w:rsid w:val="003078E4"/>
    <w:rsid w:val="00307CD7"/>
    <w:rsid w:val="00307DD2"/>
    <w:rsid w:val="00307F28"/>
    <w:rsid w:val="003100F5"/>
    <w:rsid w:val="003109A2"/>
    <w:rsid w:val="00310DBD"/>
    <w:rsid w:val="0031105D"/>
    <w:rsid w:val="0031109A"/>
    <w:rsid w:val="00311552"/>
    <w:rsid w:val="00311A56"/>
    <w:rsid w:val="00311C0B"/>
    <w:rsid w:val="00311F10"/>
    <w:rsid w:val="003123DC"/>
    <w:rsid w:val="0031266D"/>
    <w:rsid w:val="00312722"/>
    <w:rsid w:val="00312F63"/>
    <w:rsid w:val="003130A6"/>
    <w:rsid w:val="003130C2"/>
    <w:rsid w:val="003135A3"/>
    <w:rsid w:val="00313E98"/>
    <w:rsid w:val="00314FCA"/>
    <w:rsid w:val="0031533F"/>
    <w:rsid w:val="0031553B"/>
    <w:rsid w:val="00315641"/>
    <w:rsid w:val="00315B6E"/>
    <w:rsid w:val="00315BC1"/>
    <w:rsid w:val="00315C1D"/>
    <w:rsid w:val="00316117"/>
    <w:rsid w:val="00316255"/>
    <w:rsid w:val="0031634F"/>
    <w:rsid w:val="003168EE"/>
    <w:rsid w:val="00316B19"/>
    <w:rsid w:val="00316F4B"/>
    <w:rsid w:val="0031709A"/>
    <w:rsid w:val="003170C4"/>
    <w:rsid w:val="003174F9"/>
    <w:rsid w:val="0031A45B"/>
    <w:rsid w:val="0031B7E9"/>
    <w:rsid w:val="00320053"/>
    <w:rsid w:val="00320367"/>
    <w:rsid w:val="0032079B"/>
    <w:rsid w:val="00320EC3"/>
    <w:rsid w:val="003211BA"/>
    <w:rsid w:val="00321518"/>
    <w:rsid w:val="003215D8"/>
    <w:rsid w:val="0032166F"/>
    <w:rsid w:val="00321D2A"/>
    <w:rsid w:val="00322B13"/>
    <w:rsid w:val="00322CDE"/>
    <w:rsid w:val="00322F79"/>
    <w:rsid w:val="00322FF3"/>
    <w:rsid w:val="00323747"/>
    <w:rsid w:val="00323F57"/>
    <w:rsid w:val="003240DC"/>
    <w:rsid w:val="00324449"/>
    <w:rsid w:val="003244BA"/>
    <w:rsid w:val="0032457F"/>
    <w:rsid w:val="00324849"/>
    <w:rsid w:val="00324A3D"/>
    <w:rsid w:val="00324D3F"/>
    <w:rsid w:val="003254FE"/>
    <w:rsid w:val="003257B0"/>
    <w:rsid w:val="003259A5"/>
    <w:rsid w:val="00325C6D"/>
    <w:rsid w:val="00325DC4"/>
    <w:rsid w:val="003261AA"/>
    <w:rsid w:val="003265F0"/>
    <w:rsid w:val="00326A36"/>
    <w:rsid w:val="00326A3A"/>
    <w:rsid w:val="00326B3F"/>
    <w:rsid w:val="00326ED0"/>
    <w:rsid w:val="00327828"/>
    <w:rsid w:val="003278FA"/>
    <w:rsid w:val="00327928"/>
    <w:rsid w:val="00327A40"/>
    <w:rsid w:val="00327CCC"/>
    <w:rsid w:val="00327F4F"/>
    <w:rsid w:val="003302E3"/>
    <w:rsid w:val="003304D0"/>
    <w:rsid w:val="00330B54"/>
    <w:rsid w:val="00330B5B"/>
    <w:rsid w:val="00330FA4"/>
    <w:rsid w:val="003312B8"/>
    <w:rsid w:val="00331390"/>
    <w:rsid w:val="003319A0"/>
    <w:rsid w:val="00331A02"/>
    <w:rsid w:val="00331A04"/>
    <w:rsid w:val="00331B3F"/>
    <w:rsid w:val="00331BEC"/>
    <w:rsid w:val="00331EC2"/>
    <w:rsid w:val="00332651"/>
    <w:rsid w:val="00332AB6"/>
    <w:rsid w:val="00332C3A"/>
    <w:rsid w:val="00332E1B"/>
    <w:rsid w:val="003332E2"/>
    <w:rsid w:val="00333433"/>
    <w:rsid w:val="00333551"/>
    <w:rsid w:val="003338DE"/>
    <w:rsid w:val="003338F8"/>
    <w:rsid w:val="00333C97"/>
    <w:rsid w:val="00333D92"/>
    <w:rsid w:val="00333F1B"/>
    <w:rsid w:val="0033423E"/>
    <w:rsid w:val="00334275"/>
    <w:rsid w:val="00334C76"/>
    <w:rsid w:val="00335098"/>
    <w:rsid w:val="00335B62"/>
    <w:rsid w:val="00335CD4"/>
    <w:rsid w:val="00335CE0"/>
    <w:rsid w:val="00335DD6"/>
    <w:rsid w:val="003360DC"/>
    <w:rsid w:val="003360E2"/>
    <w:rsid w:val="00336127"/>
    <w:rsid w:val="0033616D"/>
    <w:rsid w:val="00336343"/>
    <w:rsid w:val="00336576"/>
    <w:rsid w:val="003366DA"/>
    <w:rsid w:val="00336882"/>
    <w:rsid w:val="0033691F"/>
    <w:rsid w:val="00337177"/>
    <w:rsid w:val="00337235"/>
    <w:rsid w:val="00337293"/>
    <w:rsid w:val="00337631"/>
    <w:rsid w:val="00337AD7"/>
    <w:rsid w:val="00337BAC"/>
    <w:rsid w:val="00337C28"/>
    <w:rsid w:val="00337CAD"/>
    <w:rsid w:val="00337E33"/>
    <w:rsid w:val="003405F1"/>
    <w:rsid w:val="003407BF"/>
    <w:rsid w:val="00340B66"/>
    <w:rsid w:val="00340EAB"/>
    <w:rsid w:val="00341569"/>
    <w:rsid w:val="003418EC"/>
    <w:rsid w:val="00341B74"/>
    <w:rsid w:val="00341D4C"/>
    <w:rsid w:val="00341E73"/>
    <w:rsid w:val="0034218B"/>
    <w:rsid w:val="003421F1"/>
    <w:rsid w:val="00342ADB"/>
    <w:rsid w:val="00342B93"/>
    <w:rsid w:val="00342DC9"/>
    <w:rsid w:val="00343B5A"/>
    <w:rsid w:val="00343EB3"/>
    <w:rsid w:val="003449E8"/>
    <w:rsid w:val="00344D43"/>
    <w:rsid w:val="00344DEF"/>
    <w:rsid w:val="00344F8B"/>
    <w:rsid w:val="00345146"/>
    <w:rsid w:val="00345217"/>
    <w:rsid w:val="00345328"/>
    <w:rsid w:val="00345C8A"/>
    <w:rsid w:val="00345CB2"/>
    <w:rsid w:val="00345D47"/>
    <w:rsid w:val="00346053"/>
    <w:rsid w:val="00346078"/>
    <w:rsid w:val="00346D46"/>
    <w:rsid w:val="00347017"/>
    <w:rsid w:val="00347050"/>
    <w:rsid w:val="00347388"/>
    <w:rsid w:val="003473EC"/>
    <w:rsid w:val="00347E23"/>
    <w:rsid w:val="00347E6F"/>
    <w:rsid w:val="00350096"/>
    <w:rsid w:val="0035043B"/>
    <w:rsid w:val="003505DA"/>
    <w:rsid w:val="00350602"/>
    <w:rsid w:val="00350AA9"/>
    <w:rsid w:val="00350E07"/>
    <w:rsid w:val="00350FB7"/>
    <w:rsid w:val="00351D6E"/>
    <w:rsid w:val="00352231"/>
    <w:rsid w:val="003522AD"/>
    <w:rsid w:val="00352308"/>
    <w:rsid w:val="00352385"/>
    <w:rsid w:val="003524C5"/>
    <w:rsid w:val="00352559"/>
    <w:rsid w:val="00352980"/>
    <w:rsid w:val="00352A53"/>
    <w:rsid w:val="00352A92"/>
    <w:rsid w:val="00352AA3"/>
    <w:rsid w:val="00352ACE"/>
    <w:rsid w:val="00352ADB"/>
    <w:rsid w:val="00352CB6"/>
    <w:rsid w:val="00352E7B"/>
    <w:rsid w:val="00352ED7"/>
    <w:rsid w:val="003531A8"/>
    <w:rsid w:val="0035376C"/>
    <w:rsid w:val="0035379C"/>
    <w:rsid w:val="00353A7E"/>
    <w:rsid w:val="00354079"/>
    <w:rsid w:val="0035467C"/>
    <w:rsid w:val="003549B2"/>
    <w:rsid w:val="00354AA1"/>
    <w:rsid w:val="00354E31"/>
    <w:rsid w:val="00354E65"/>
    <w:rsid w:val="00355186"/>
    <w:rsid w:val="00355195"/>
    <w:rsid w:val="0035551B"/>
    <w:rsid w:val="0035554A"/>
    <w:rsid w:val="0035579F"/>
    <w:rsid w:val="0035636B"/>
    <w:rsid w:val="00356D7C"/>
    <w:rsid w:val="00356DB6"/>
    <w:rsid w:val="00356E5B"/>
    <w:rsid w:val="00357066"/>
    <w:rsid w:val="00357852"/>
    <w:rsid w:val="00357C65"/>
    <w:rsid w:val="0036028C"/>
    <w:rsid w:val="0036038E"/>
    <w:rsid w:val="003605E1"/>
    <w:rsid w:val="00360B02"/>
    <w:rsid w:val="00360D08"/>
    <w:rsid w:val="00360DA3"/>
    <w:rsid w:val="00360E41"/>
    <w:rsid w:val="00360E4B"/>
    <w:rsid w:val="003618B6"/>
    <w:rsid w:val="003619D4"/>
    <w:rsid w:val="00361AAF"/>
    <w:rsid w:val="00361F52"/>
    <w:rsid w:val="003626CD"/>
    <w:rsid w:val="00362BD6"/>
    <w:rsid w:val="00362E57"/>
    <w:rsid w:val="00363258"/>
    <w:rsid w:val="00363286"/>
    <w:rsid w:val="003632AD"/>
    <w:rsid w:val="003635F7"/>
    <w:rsid w:val="0036364A"/>
    <w:rsid w:val="00363AA8"/>
    <w:rsid w:val="00363D64"/>
    <w:rsid w:val="003645A0"/>
    <w:rsid w:val="003646AF"/>
    <w:rsid w:val="00365388"/>
    <w:rsid w:val="00365444"/>
    <w:rsid w:val="00365643"/>
    <w:rsid w:val="00365990"/>
    <w:rsid w:val="003664CC"/>
    <w:rsid w:val="00366871"/>
    <w:rsid w:val="00366939"/>
    <w:rsid w:val="00366B8C"/>
    <w:rsid w:val="00366D17"/>
    <w:rsid w:val="00366F57"/>
    <w:rsid w:val="00367093"/>
    <w:rsid w:val="003670FF"/>
    <w:rsid w:val="003676D0"/>
    <w:rsid w:val="00367A52"/>
    <w:rsid w:val="00367AAA"/>
    <w:rsid w:val="00367DF5"/>
    <w:rsid w:val="003704AA"/>
    <w:rsid w:val="0037070C"/>
    <w:rsid w:val="00370A3D"/>
    <w:rsid w:val="00370D37"/>
    <w:rsid w:val="00370DA9"/>
    <w:rsid w:val="003712E6"/>
    <w:rsid w:val="003715B8"/>
    <w:rsid w:val="00371A97"/>
    <w:rsid w:val="00371E28"/>
    <w:rsid w:val="00371F3B"/>
    <w:rsid w:val="003720D7"/>
    <w:rsid w:val="0037234E"/>
    <w:rsid w:val="00372AD2"/>
    <w:rsid w:val="00372EE6"/>
    <w:rsid w:val="003732DE"/>
    <w:rsid w:val="00373775"/>
    <w:rsid w:val="00373A3E"/>
    <w:rsid w:val="00373E81"/>
    <w:rsid w:val="00373FE7"/>
    <w:rsid w:val="0037426D"/>
    <w:rsid w:val="003746AE"/>
    <w:rsid w:val="00374A2B"/>
    <w:rsid w:val="00374CCD"/>
    <w:rsid w:val="00375077"/>
    <w:rsid w:val="003752AB"/>
    <w:rsid w:val="00375430"/>
    <w:rsid w:val="00375540"/>
    <w:rsid w:val="00375A01"/>
    <w:rsid w:val="00375B0E"/>
    <w:rsid w:val="00375B6C"/>
    <w:rsid w:val="00375C22"/>
    <w:rsid w:val="00376554"/>
    <w:rsid w:val="00376862"/>
    <w:rsid w:val="0037770B"/>
    <w:rsid w:val="003777F6"/>
    <w:rsid w:val="00377E08"/>
    <w:rsid w:val="00377E23"/>
    <w:rsid w:val="0038036F"/>
    <w:rsid w:val="003803B6"/>
    <w:rsid w:val="00380414"/>
    <w:rsid w:val="0038049A"/>
    <w:rsid w:val="00380759"/>
    <w:rsid w:val="00380AE4"/>
    <w:rsid w:val="00380CD3"/>
    <w:rsid w:val="00380E2F"/>
    <w:rsid w:val="00380F2A"/>
    <w:rsid w:val="0038167D"/>
    <w:rsid w:val="00381738"/>
    <w:rsid w:val="00381D5D"/>
    <w:rsid w:val="00381D62"/>
    <w:rsid w:val="003823A6"/>
    <w:rsid w:val="003823C0"/>
    <w:rsid w:val="003824A3"/>
    <w:rsid w:val="003826C7"/>
    <w:rsid w:val="003826E7"/>
    <w:rsid w:val="00382879"/>
    <w:rsid w:val="00382A76"/>
    <w:rsid w:val="00382D9A"/>
    <w:rsid w:val="003830E3"/>
    <w:rsid w:val="00383708"/>
    <w:rsid w:val="00383905"/>
    <w:rsid w:val="00383C17"/>
    <w:rsid w:val="00384193"/>
    <w:rsid w:val="0038444A"/>
    <w:rsid w:val="00384880"/>
    <w:rsid w:val="00385095"/>
    <w:rsid w:val="003850C0"/>
    <w:rsid w:val="00385136"/>
    <w:rsid w:val="00385DD5"/>
    <w:rsid w:val="003863DA"/>
    <w:rsid w:val="00386985"/>
    <w:rsid w:val="00386EE6"/>
    <w:rsid w:val="00387139"/>
    <w:rsid w:val="0038718C"/>
    <w:rsid w:val="00387722"/>
    <w:rsid w:val="003905C5"/>
    <w:rsid w:val="0039089C"/>
    <w:rsid w:val="00390C1A"/>
    <w:rsid w:val="00390DE5"/>
    <w:rsid w:val="00391292"/>
    <w:rsid w:val="00391B83"/>
    <w:rsid w:val="00391D88"/>
    <w:rsid w:val="00392727"/>
    <w:rsid w:val="00392BBB"/>
    <w:rsid w:val="00392D37"/>
    <w:rsid w:val="00392D95"/>
    <w:rsid w:val="00392E3B"/>
    <w:rsid w:val="0039335A"/>
    <w:rsid w:val="00393693"/>
    <w:rsid w:val="003936D8"/>
    <w:rsid w:val="003937DD"/>
    <w:rsid w:val="00393AF5"/>
    <w:rsid w:val="00393B1E"/>
    <w:rsid w:val="00393FB9"/>
    <w:rsid w:val="00394291"/>
    <w:rsid w:val="003942A8"/>
    <w:rsid w:val="003942AF"/>
    <w:rsid w:val="00394521"/>
    <w:rsid w:val="00394721"/>
    <w:rsid w:val="00394911"/>
    <w:rsid w:val="00394EF9"/>
    <w:rsid w:val="0039563B"/>
    <w:rsid w:val="00395B45"/>
    <w:rsid w:val="00395C4F"/>
    <w:rsid w:val="00395E8E"/>
    <w:rsid w:val="0039645F"/>
    <w:rsid w:val="00396487"/>
    <w:rsid w:val="003968F9"/>
    <w:rsid w:val="00396C10"/>
    <w:rsid w:val="00397453"/>
    <w:rsid w:val="00397539"/>
    <w:rsid w:val="003976D6"/>
    <w:rsid w:val="003977FA"/>
    <w:rsid w:val="00397976"/>
    <w:rsid w:val="00397BDA"/>
    <w:rsid w:val="00397CAF"/>
    <w:rsid w:val="003A0179"/>
    <w:rsid w:val="003A05FD"/>
    <w:rsid w:val="003A0C42"/>
    <w:rsid w:val="003A0C82"/>
    <w:rsid w:val="003A1050"/>
    <w:rsid w:val="003A10A0"/>
    <w:rsid w:val="003A1367"/>
    <w:rsid w:val="003A1428"/>
    <w:rsid w:val="003A16EA"/>
    <w:rsid w:val="003A1743"/>
    <w:rsid w:val="003A1800"/>
    <w:rsid w:val="003A25C4"/>
    <w:rsid w:val="003A280A"/>
    <w:rsid w:val="003A2864"/>
    <w:rsid w:val="003A2881"/>
    <w:rsid w:val="003A2964"/>
    <w:rsid w:val="003A2D4B"/>
    <w:rsid w:val="003A2EFD"/>
    <w:rsid w:val="003A2F83"/>
    <w:rsid w:val="003A3320"/>
    <w:rsid w:val="003A39BC"/>
    <w:rsid w:val="003A3A9A"/>
    <w:rsid w:val="003A3E46"/>
    <w:rsid w:val="003A40A3"/>
    <w:rsid w:val="003A40D6"/>
    <w:rsid w:val="003A473E"/>
    <w:rsid w:val="003A4879"/>
    <w:rsid w:val="003A4990"/>
    <w:rsid w:val="003A4B1A"/>
    <w:rsid w:val="003A4CE7"/>
    <w:rsid w:val="003A4D86"/>
    <w:rsid w:val="003A5287"/>
    <w:rsid w:val="003A5D7B"/>
    <w:rsid w:val="003A5EE6"/>
    <w:rsid w:val="003A608D"/>
    <w:rsid w:val="003A6264"/>
    <w:rsid w:val="003A6AEC"/>
    <w:rsid w:val="003A6B49"/>
    <w:rsid w:val="003A6D5C"/>
    <w:rsid w:val="003A700F"/>
    <w:rsid w:val="003A76A8"/>
    <w:rsid w:val="003A79CA"/>
    <w:rsid w:val="003A7D4B"/>
    <w:rsid w:val="003A7D5A"/>
    <w:rsid w:val="003A7EE9"/>
    <w:rsid w:val="003A7FAD"/>
    <w:rsid w:val="003B023C"/>
    <w:rsid w:val="003B02EC"/>
    <w:rsid w:val="003B03C5"/>
    <w:rsid w:val="003B03D1"/>
    <w:rsid w:val="003B04B0"/>
    <w:rsid w:val="003B08D5"/>
    <w:rsid w:val="003B0E9E"/>
    <w:rsid w:val="003B111B"/>
    <w:rsid w:val="003B1414"/>
    <w:rsid w:val="003B1417"/>
    <w:rsid w:val="003B188C"/>
    <w:rsid w:val="003B2271"/>
    <w:rsid w:val="003B3064"/>
    <w:rsid w:val="003B3161"/>
    <w:rsid w:val="003B3981"/>
    <w:rsid w:val="003B39DC"/>
    <w:rsid w:val="003B3A1D"/>
    <w:rsid w:val="003B3B15"/>
    <w:rsid w:val="003B3B35"/>
    <w:rsid w:val="003B462F"/>
    <w:rsid w:val="003B46F8"/>
    <w:rsid w:val="003B525E"/>
    <w:rsid w:val="003B5EC8"/>
    <w:rsid w:val="003B616E"/>
    <w:rsid w:val="003B645B"/>
    <w:rsid w:val="003B6842"/>
    <w:rsid w:val="003B7504"/>
    <w:rsid w:val="003B77CE"/>
    <w:rsid w:val="003B7998"/>
    <w:rsid w:val="003B7FA1"/>
    <w:rsid w:val="003C02B5"/>
    <w:rsid w:val="003C0FC2"/>
    <w:rsid w:val="003C1028"/>
    <w:rsid w:val="003C10AF"/>
    <w:rsid w:val="003C166E"/>
    <w:rsid w:val="003C1A18"/>
    <w:rsid w:val="003C1AA1"/>
    <w:rsid w:val="003C1E54"/>
    <w:rsid w:val="003C203A"/>
    <w:rsid w:val="003C20E4"/>
    <w:rsid w:val="003C2712"/>
    <w:rsid w:val="003C2842"/>
    <w:rsid w:val="003C28F1"/>
    <w:rsid w:val="003C29A1"/>
    <w:rsid w:val="003C29CE"/>
    <w:rsid w:val="003C2ECF"/>
    <w:rsid w:val="003C2F27"/>
    <w:rsid w:val="003C2F51"/>
    <w:rsid w:val="003C37B1"/>
    <w:rsid w:val="003C3C27"/>
    <w:rsid w:val="003C3C9B"/>
    <w:rsid w:val="003C3DFA"/>
    <w:rsid w:val="003C47C0"/>
    <w:rsid w:val="003C49A1"/>
    <w:rsid w:val="003C4A93"/>
    <w:rsid w:val="003C4B7F"/>
    <w:rsid w:val="003C4C48"/>
    <w:rsid w:val="003C4DB6"/>
    <w:rsid w:val="003C5578"/>
    <w:rsid w:val="003C57DD"/>
    <w:rsid w:val="003C582F"/>
    <w:rsid w:val="003C5B13"/>
    <w:rsid w:val="003C5C67"/>
    <w:rsid w:val="003C5D64"/>
    <w:rsid w:val="003C5F10"/>
    <w:rsid w:val="003C5F69"/>
    <w:rsid w:val="003C60C4"/>
    <w:rsid w:val="003C6216"/>
    <w:rsid w:val="003C6429"/>
    <w:rsid w:val="003C651C"/>
    <w:rsid w:val="003C6CC5"/>
    <w:rsid w:val="003C6FED"/>
    <w:rsid w:val="003C74F1"/>
    <w:rsid w:val="003C7605"/>
    <w:rsid w:val="003C7AEF"/>
    <w:rsid w:val="003C7B25"/>
    <w:rsid w:val="003D00F8"/>
    <w:rsid w:val="003D0521"/>
    <w:rsid w:val="003D073E"/>
    <w:rsid w:val="003D0AF2"/>
    <w:rsid w:val="003D10B7"/>
    <w:rsid w:val="003D11F7"/>
    <w:rsid w:val="003D1218"/>
    <w:rsid w:val="003D125C"/>
    <w:rsid w:val="003D1653"/>
    <w:rsid w:val="003D166F"/>
    <w:rsid w:val="003D179B"/>
    <w:rsid w:val="003D1D52"/>
    <w:rsid w:val="003D2001"/>
    <w:rsid w:val="003D289C"/>
    <w:rsid w:val="003D29B7"/>
    <w:rsid w:val="003D2A11"/>
    <w:rsid w:val="003D2A6C"/>
    <w:rsid w:val="003D2F00"/>
    <w:rsid w:val="003D3501"/>
    <w:rsid w:val="003D389D"/>
    <w:rsid w:val="003D3A14"/>
    <w:rsid w:val="003D3CB5"/>
    <w:rsid w:val="003D3D01"/>
    <w:rsid w:val="003D40FB"/>
    <w:rsid w:val="003D4B3D"/>
    <w:rsid w:val="003D4B72"/>
    <w:rsid w:val="003D50FB"/>
    <w:rsid w:val="003D52EB"/>
    <w:rsid w:val="003D536D"/>
    <w:rsid w:val="003D54B6"/>
    <w:rsid w:val="003D54C2"/>
    <w:rsid w:val="003D5678"/>
    <w:rsid w:val="003D56AE"/>
    <w:rsid w:val="003D57EB"/>
    <w:rsid w:val="003D5899"/>
    <w:rsid w:val="003D5956"/>
    <w:rsid w:val="003D5B93"/>
    <w:rsid w:val="003D5C61"/>
    <w:rsid w:val="003D5CEC"/>
    <w:rsid w:val="003D5ECA"/>
    <w:rsid w:val="003D6015"/>
    <w:rsid w:val="003D6765"/>
    <w:rsid w:val="003D6A0D"/>
    <w:rsid w:val="003D7139"/>
    <w:rsid w:val="003D725D"/>
    <w:rsid w:val="003D72A8"/>
    <w:rsid w:val="003D741F"/>
    <w:rsid w:val="003D77AC"/>
    <w:rsid w:val="003D7D3C"/>
    <w:rsid w:val="003D7DD5"/>
    <w:rsid w:val="003E05DD"/>
    <w:rsid w:val="003E0B6D"/>
    <w:rsid w:val="003E0C26"/>
    <w:rsid w:val="003E14BA"/>
    <w:rsid w:val="003E193F"/>
    <w:rsid w:val="003E1EC8"/>
    <w:rsid w:val="003E22EB"/>
    <w:rsid w:val="003E23B7"/>
    <w:rsid w:val="003E255D"/>
    <w:rsid w:val="003E2724"/>
    <w:rsid w:val="003E3188"/>
    <w:rsid w:val="003E325A"/>
    <w:rsid w:val="003E3621"/>
    <w:rsid w:val="003E371A"/>
    <w:rsid w:val="003E37E4"/>
    <w:rsid w:val="003E3AA5"/>
    <w:rsid w:val="003E4055"/>
    <w:rsid w:val="003E4231"/>
    <w:rsid w:val="003E43F6"/>
    <w:rsid w:val="003E464C"/>
    <w:rsid w:val="003E46EE"/>
    <w:rsid w:val="003E4763"/>
    <w:rsid w:val="003E4E1B"/>
    <w:rsid w:val="003E4E31"/>
    <w:rsid w:val="003E4F4A"/>
    <w:rsid w:val="003E4F81"/>
    <w:rsid w:val="003E565A"/>
    <w:rsid w:val="003E592B"/>
    <w:rsid w:val="003E5E49"/>
    <w:rsid w:val="003E5EEF"/>
    <w:rsid w:val="003E62F3"/>
    <w:rsid w:val="003E63E2"/>
    <w:rsid w:val="003E67C2"/>
    <w:rsid w:val="003E6C20"/>
    <w:rsid w:val="003E71BA"/>
    <w:rsid w:val="003E73D7"/>
    <w:rsid w:val="003F00B7"/>
    <w:rsid w:val="003F00F0"/>
    <w:rsid w:val="003F0342"/>
    <w:rsid w:val="003F05BF"/>
    <w:rsid w:val="003F07BA"/>
    <w:rsid w:val="003F0978"/>
    <w:rsid w:val="003F0A2D"/>
    <w:rsid w:val="003F0F99"/>
    <w:rsid w:val="003F0FE3"/>
    <w:rsid w:val="003F10DF"/>
    <w:rsid w:val="003F1467"/>
    <w:rsid w:val="003F17C2"/>
    <w:rsid w:val="003F18AC"/>
    <w:rsid w:val="003F18E3"/>
    <w:rsid w:val="003F2547"/>
    <w:rsid w:val="003F257A"/>
    <w:rsid w:val="003F28A3"/>
    <w:rsid w:val="003F3058"/>
    <w:rsid w:val="003F30F7"/>
    <w:rsid w:val="003F33CE"/>
    <w:rsid w:val="003F3545"/>
    <w:rsid w:val="003F3F48"/>
    <w:rsid w:val="003F42BA"/>
    <w:rsid w:val="003F4B35"/>
    <w:rsid w:val="003F4BFC"/>
    <w:rsid w:val="003F4D8F"/>
    <w:rsid w:val="003F5339"/>
    <w:rsid w:val="003F5641"/>
    <w:rsid w:val="003F5960"/>
    <w:rsid w:val="003F5B24"/>
    <w:rsid w:val="003F5D7D"/>
    <w:rsid w:val="003F5E9C"/>
    <w:rsid w:val="003F683B"/>
    <w:rsid w:val="003F6F71"/>
    <w:rsid w:val="003F6FED"/>
    <w:rsid w:val="003F7015"/>
    <w:rsid w:val="003F72C1"/>
    <w:rsid w:val="003F77BE"/>
    <w:rsid w:val="003F77F2"/>
    <w:rsid w:val="003F78A7"/>
    <w:rsid w:val="003F7AA8"/>
    <w:rsid w:val="003F7AC6"/>
    <w:rsid w:val="003F7AC8"/>
    <w:rsid w:val="00400041"/>
    <w:rsid w:val="004000DD"/>
    <w:rsid w:val="00400126"/>
    <w:rsid w:val="004004BE"/>
    <w:rsid w:val="004008B0"/>
    <w:rsid w:val="00400991"/>
    <w:rsid w:val="00400B12"/>
    <w:rsid w:val="00400FFA"/>
    <w:rsid w:val="004011C6"/>
    <w:rsid w:val="004011F3"/>
    <w:rsid w:val="00401391"/>
    <w:rsid w:val="004015F8"/>
    <w:rsid w:val="00401AB8"/>
    <w:rsid w:val="00401AEC"/>
    <w:rsid w:val="00401BB3"/>
    <w:rsid w:val="00401CD7"/>
    <w:rsid w:val="00401E38"/>
    <w:rsid w:val="004023E2"/>
    <w:rsid w:val="00402D07"/>
    <w:rsid w:val="00402D95"/>
    <w:rsid w:val="00402F94"/>
    <w:rsid w:val="0040320F"/>
    <w:rsid w:val="004032E1"/>
    <w:rsid w:val="00403626"/>
    <w:rsid w:val="0040386A"/>
    <w:rsid w:val="0040386D"/>
    <w:rsid w:val="00403B3A"/>
    <w:rsid w:val="00403BEB"/>
    <w:rsid w:val="00403C6D"/>
    <w:rsid w:val="00404078"/>
    <w:rsid w:val="00404E2E"/>
    <w:rsid w:val="00405375"/>
    <w:rsid w:val="00405388"/>
    <w:rsid w:val="004053C5"/>
    <w:rsid w:val="00405487"/>
    <w:rsid w:val="004057E6"/>
    <w:rsid w:val="00405BBD"/>
    <w:rsid w:val="00405CC7"/>
    <w:rsid w:val="004069E1"/>
    <w:rsid w:val="00406DCB"/>
    <w:rsid w:val="00407246"/>
    <w:rsid w:val="004077A0"/>
    <w:rsid w:val="004077C8"/>
    <w:rsid w:val="004078AF"/>
    <w:rsid w:val="00407C38"/>
    <w:rsid w:val="00407F41"/>
    <w:rsid w:val="0040DB3B"/>
    <w:rsid w:val="004105B5"/>
    <w:rsid w:val="00410880"/>
    <w:rsid w:val="00410B2C"/>
    <w:rsid w:val="0041123A"/>
    <w:rsid w:val="00411261"/>
    <w:rsid w:val="00411654"/>
    <w:rsid w:val="00411D35"/>
    <w:rsid w:val="00412B97"/>
    <w:rsid w:val="00412E59"/>
    <w:rsid w:val="00412EDD"/>
    <w:rsid w:val="00413739"/>
    <w:rsid w:val="0041386E"/>
    <w:rsid w:val="00413ADB"/>
    <w:rsid w:val="00413E76"/>
    <w:rsid w:val="004141A2"/>
    <w:rsid w:val="00414770"/>
    <w:rsid w:val="00414858"/>
    <w:rsid w:val="00414A8F"/>
    <w:rsid w:val="00414D13"/>
    <w:rsid w:val="00414F6C"/>
    <w:rsid w:val="00414FDF"/>
    <w:rsid w:val="00415000"/>
    <w:rsid w:val="0041598F"/>
    <w:rsid w:val="00415C75"/>
    <w:rsid w:val="004163E7"/>
    <w:rsid w:val="004164B3"/>
    <w:rsid w:val="00416723"/>
    <w:rsid w:val="00416946"/>
    <w:rsid w:val="00416A42"/>
    <w:rsid w:val="00416F57"/>
    <w:rsid w:val="0041718C"/>
    <w:rsid w:val="0041732E"/>
    <w:rsid w:val="00420835"/>
    <w:rsid w:val="00420B40"/>
    <w:rsid w:val="00420C53"/>
    <w:rsid w:val="00420F6D"/>
    <w:rsid w:val="004213C8"/>
    <w:rsid w:val="00421710"/>
    <w:rsid w:val="00421C42"/>
    <w:rsid w:val="00421DE1"/>
    <w:rsid w:val="00421F4B"/>
    <w:rsid w:val="0042200A"/>
    <w:rsid w:val="00422097"/>
    <w:rsid w:val="00422190"/>
    <w:rsid w:val="004222DF"/>
    <w:rsid w:val="00422373"/>
    <w:rsid w:val="00422FB0"/>
    <w:rsid w:val="0042321D"/>
    <w:rsid w:val="004232E7"/>
    <w:rsid w:val="004234B4"/>
    <w:rsid w:val="00423ED9"/>
    <w:rsid w:val="00424BC2"/>
    <w:rsid w:val="00424C4B"/>
    <w:rsid w:val="00424CCE"/>
    <w:rsid w:val="00424DD4"/>
    <w:rsid w:val="00424FFC"/>
    <w:rsid w:val="0042525E"/>
    <w:rsid w:val="00425371"/>
    <w:rsid w:val="004253E2"/>
    <w:rsid w:val="00425489"/>
    <w:rsid w:val="004254FC"/>
    <w:rsid w:val="004258E1"/>
    <w:rsid w:val="00425EEE"/>
    <w:rsid w:val="00426B9E"/>
    <w:rsid w:val="0042721C"/>
    <w:rsid w:val="00427467"/>
    <w:rsid w:val="004278D6"/>
    <w:rsid w:val="00430049"/>
    <w:rsid w:val="004300A0"/>
    <w:rsid w:val="00430679"/>
    <w:rsid w:val="00430D0C"/>
    <w:rsid w:val="00431033"/>
    <w:rsid w:val="004312CE"/>
    <w:rsid w:val="00431816"/>
    <w:rsid w:val="004319EF"/>
    <w:rsid w:val="00431A07"/>
    <w:rsid w:val="00432150"/>
    <w:rsid w:val="0043251C"/>
    <w:rsid w:val="00432677"/>
    <w:rsid w:val="00432755"/>
    <w:rsid w:val="00432D15"/>
    <w:rsid w:val="0043338C"/>
    <w:rsid w:val="00433A83"/>
    <w:rsid w:val="00433E25"/>
    <w:rsid w:val="00433F80"/>
    <w:rsid w:val="00433FED"/>
    <w:rsid w:val="00434105"/>
    <w:rsid w:val="00434139"/>
    <w:rsid w:val="004343F3"/>
    <w:rsid w:val="004344B7"/>
    <w:rsid w:val="00435920"/>
    <w:rsid w:val="00435B41"/>
    <w:rsid w:val="00435DC1"/>
    <w:rsid w:val="00435ECC"/>
    <w:rsid w:val="00436612"/>
    <w:rsid w:val="00436849"/>
    <w:rsid w:val="0043691D"/>
    <w:rsid w:val="00436CD4"/>
    <w:rsid w:val="00437279"/>
    <w:rsid w:val="004378F9"/>
    <w:rsid w:val="00440182"/>
    <w:rsid w:val="004405E0"/>
    <w:rsid w:val="00440741"/>
    <w:rsid w:val="0044087B"/>
    <w:rsid w:val="004410C3"/>
    <w:rsid w:val="00441358"/>
    <w:rsid w:val="00441379"/>
    <w:rsid w:val="0044153D"/>
    <w:rsid w:val="0044186E"/>
    <w:rsid w:val="00441C31"/>
    <w:rsid w:val="004421A9"/>
    <w:rsid w:val="004422D0"/>
    <w:rsid w:val="004423FB"/>
    <w:rsid w:val="0044266C"/>
    <w:rsid w:val="00442819"/>
    <w:rsid w:val="00442B81"/>
    <w:rsid w:val="00442CCC"/>
    <w:rsid w:val="00442E63"/>
    <w:rsid w:val="00443183"/>
    <w:rsid w:val="00443875"/>
    <w:rsid w:val="0044409D"/>
    <w:rsid w:val="004440EC"/>
    <w:rsid w:val="0044445F"/>
    <w:rsid w:val="004447BE"/>
    <w:rsid w:val="00444C23"/>
    <w:rsid w:val="00445399"/>
    <w:rsid w:val="0044547E"/>
    <w:rsid w:val="004456B0"/>
    <w:rsid w:val="00445837"/>
    <w:rsid w:val="00445A60"/>
    <w:rsid w:val="00445B5C"/>
    <w:rsid w:val="00445C33"/>
    <w:rsid w:val="004462E4"/>
    <w:rsid w:val="004463F6"/>
    <w:rsid w:val="00446D36"/>
    <w:rsid w:val="00446E17"/>
    <w:rsid w:val="00446E28"/>
    <w:rsid w:val="00446FEE"/>
    <w:rsid w:val="004473B5"/>
    <w:rsid w:val="00447883"/>
    <w:rsid w:val="0044788C"/>
    <w:rsid w:val="00447AFF"/>
    <w:rsid w:val="00447FFE"/>
    <w:rsid w:val="00450034"/>
    <w:rsid w:val="00450B33"/>
    <w:rsid w:val="00450B91"/>
    <w:rsid w:val="00450C7F"/>
    <w:rsid w:val="00450C96"/>
    <w:rsid w:val="00450F5D"/>
    <w:rsid w:val="004515A8"/>
    <w:rsid w:val="0045171F"/>
    <w:rsid w:val="004519AC"/>
    <w:rsid w:val="00451D12"/>
    <w:rsid w:val="00451E78"/>
    <w:rsid w:val="004520C0"/>
    <w:rsid w:val="004522D5"/>
    <w:rsid w:val="00452301"/>
    <w:rsid w:val="00452445"/>
    <w:rsid w:val="004529CE"/>
    <w:rsid w:val="00452C68"/>
    <w:rsid w:val="00452D9C"/>
    <w:rsid w:val="00453094"/>
    <w:rsid w:val="00453CE6"/>
    <w:rsid w:val="00453D60"/>
    <w:rsid w:val="004543A5"/>
    <w:rsid w:val="00455074"/>
    <w:rsid w:val="00455366"/>
    <w:rsid w:val="0045571B"/>
    <w:rsid w:val="00455D1A"/>
    <w:rsid w:val="00455DB2"/>
    <w:rsid w:val="00456268"/>
    <w:rsid w:val="004567A1"/>
    <w:rsid w:val="00457058"/>
    <w:rsid w:val="00457099"/>
    <w:rsid w:val="004570FA"/>
    <w:rsid w:val="0045738A"/>
    <w:rsid w:val="004575B6"/>
    <w:rsid w:val="00457ABC"/>
    <w:rsid w:val="00457EB9"/>
    <w:rsid w:val="004607F9"/>
    <w:rsid w:val="00460814"/>
    <w:rsid w:val="004611AB"/>
    <w:rsid w:val="004611CF"/>
    <w:rsid w:val="004614AA"/>
    <w:rsid w:val="00461686"/>
    <w:rsid w:val="00461819"/>
    <w:rsid w:val="00461C04"/>
    <w:rsid w:val="00461D3B"/>
    <w:rsid w:val="00461D7A"/>
    <w:rsid w:val="00461F5A"/>
    <w:rsid w:val="00462440"/>
    <w:rsid w:val="00462C85"/>
    <w:rsid w:val="00462FC0"/>
    <w:rsid w:val="004637B4"/>
    <w:rsid w:val="00463891"/>
    <w:rsid w:val="00463A47"/>
    <w:rsid w:val="00463B8D"/>
    <w:rsid w:val="004643B2"/>
    <w:rsid w:val="004651FD"/>
    <w:rsid w:val="00465291"/>
    <w:rsid w:val="0046549A"/>
    <w:rsid w:val="004657BF"/>
    <w:rsid w:val="00465FC1"/>
    <w:rsid w:val="0046614A"/>
    <w:rsid w:val="00466277"/>
    <w:rsid w:val="0046657F"/>
    <w:rsid w:val="00466F72"/>
    <w:rsid w:val="00467038"/>
    <w:rsid w:val="004676A2"/>
    <w:rsid w:val="00467DD3"/>
    <w:rsid w:val="00470AE4"/>
    <w:rsid w:val="00470BD8"/>
    <w:rsid w:val="0047185D"/>
    <w:rsid w:val="004719E9"/>
    <w:rsid w:val="004719F1"/>
    <w:rsid w:val="004721E5"/>
    <w:rsid w:val="004722F1"/>
    <w:rsid w:val="0047231B"/>
    <w:rsid w:val="0047235E"/>
    <w:rsid w:val="004726D4"/>
    <w:rsid w:val="00472D04"/>
    <w:rsid w:val="0047356C"/>
    <w:rsid w:val="004739BC"/>
    <w:rsid w:val="00473A46"/>
    <w:rsid w:val="00473C78"/>
    <w:rsid w:val="00474090"/>
    <w:rsid w:val="004741AE"/>
    <w:rsid w:val="0047436F"/>
    <w:rsid w:val="0047465D"/>
    <w:rsid w:val="00474910"/>
    <w:rsid w:val="00474940"/>
    <w:rsid w:val="00474D03"/>
    <w:rsid w:val="00474FD6"/>
    <w:rsid w:val="00475191"/>
    <w:rsid w:val="00475382"/>
    <w:rsid w:val="0047538E"/>
    <w:rsid w:val="00475660"/>
    <w:rsid w:val="004758A9"/>
    <w:rsid w:val="00476064"/>
    <w:rsid w:val="0047680F"/>
    <w:rsid w:val="00476A7F"/>
    <w:rsid w:val="00476B5B"/>
    <w:rsid w:val="00476E26"/>
    <w:rsid w:val="004774C0"/>
    <w:rsid w:val="004776BD"/>
    <w:rsid w:val="0047795D"/>
    <w:rsid w:val="00477A34"/>
    <w:rsid w:val="00477A5B"/>
    <w:rsid w:val="00477B9E"/>
    <w:rsid w:val="00477D13"/>
    <w:rsid w:val="00477FF3"/>
    <w:rsid w:val="004802F6"/>
    <w:rsid w:val="00480326"/>
    <w:rsid w:val="004803C5"/>
    <w:rsid w:val="004803CB"/>
    <w:rsid w:val="00480564"/>
    <w:rsid w:val="00480789"/>
    <w:rsid w:val="00480874"/>
    <w:rsid w:val="00480A70"/>
    <w:rsid w:val="00481074"/>
    <w:rsid w:val="00481319"/>
    <w:rsid w:val="004818C3"/>
    <w:rsid w:val="0048232E"/>
    <w:rsid w:val="00482492"/>
    <w:rsid w:val="004824CF"/>
    <w:rsid w:val="00482F0B"/>
    <w:rsid w:val="004831F8"/>
    <w:rsid w:val="00483634"/>
    <w:rsid w:val="004837F3"/>
    <w:rsid w:val="00483A8E"/>
    <w:rsid w:val="00483B96"/>
    <w:rsid w:val="00483D9E"/>
    <w:rsid w:val="00483FA8"/>
    <w:rsid w:val="0048403B"/>
    <w:rsid w:val="00484061"/>
    <w:rsid w:val="004842CE"/>
    <w:rsid w:val="0048471C"/>
    <w:rsid w:val="0048493C"/>
    <w:rsid w:val="00484E07"/>
    <w:rsid w:val="004850A6"/>
    <w:rsid w:val="00485574"/>
    <w:rsid w:val="00485600"/>
    <w:rsid w:val="00485AA4"/>
    <w:rsid w:val="00485DDF"/>
    <w:rsid w:val="00485E5A"/>
    <w:rsid w:val="00486001"/>
    <w:rsid w:val="00486112"/>
    <w:rsid w:val="00486AFA"/>
    <w:rsid w:val="00486C63"/>
    <w:rsid w:val="004870B0"/>
    <w:rsid w:val="004871AC"/>
    <w:rsid w:val="00487244"/>
    <w:rsid w:val="0048730A"/>
    <w:rsid w:val="004873C6"/>
    <w:rsid w:val="00487981"/>
    <w:rsid w:val="00487A41"/>
    <w:rsid w:val="00487AC9"/>
    <w:rsid w:val="00487F1C"/>
    <w:rsid w:val="00490018"/>
    <w:rsid w:val="004909D1"/>
    <w:rsid w:val="00490E17"/>
    <w:rsid w:val="004910A3"/>
    <w:rsid w:val="004911F5"/>
    <w:rsid w:val="0049127B"/>
    <w:rsid w:val="00491293"/>
    <w:rsid w:val="004914C6"/>
    <w:rsid w:val="0049167A"/>
    <w:rsid w:val="00491D9A"/>
    <w:rsid w:val="00492040"/>
    <w:rsid w:val="004921CE"/>
    <w:rsid w:val="0049256D"/>
    <w:rsid w:val="00492865"/>
    <w:rsid w:val="004933F8"/>
    <w:rsid w:val="0049370F"/>
    <w:rsid w:val="0049373A"/>
    <w:rsid w:val="004938E4"/>
    <w:rsid w:val="00493B55"/>
    <w:rsid w:val="00494294"/>
    <w:rsid w:val="00494657"/>
    <w:rsid w:val="00494861"/>
    <w:rsid w:val="00494C32"/>
    <w:rsid w:val="00494C92"/>
    <w:rsid w:val="00494FD1"/>
    <w:rsid w:val="004959CE"/>
    <w:rsid w:val="00495F76"/>
    <w:rsid w:val="004960E1"/>
    <w:rsid w:val="0049648E"/>
    <w:rsid w:val="00496594"/>
    <w:rsid w:val="00496ACF"/>
    <w:rsid w:val="00497067"/>
    <w:rsid w:val="004970A7"/>
    <w:rsid w:val="004973AC"/>
    <w:rsid w:val="00497438"/>
    <w:rsid w:val="00497A45"/>
    <w:rsid w:val="00497CCA"/>
    <w:rsid w:val="00497D3E"/>
    <w:rsid w:val="00497FB5"/>
    <w:rsid w:val="004A00A9"/>
    <w:rsid w:val="004A04E8"/>
    <w:rsid w:val="004A0A18"/>
    <w:rsid w:val="004A0B0E"/>
    <w:rsid w:val="004A15C3"/>
    <w:rsid w:val="004A17FE"/>
    <w:rsid w:val="004A194F"/>
    <w:rsid w:val="004A212A"/>
    <w:rsid w:val="004A2227"/>
    <w:rsid w:val="004A28AD"/>
    <w:rsid w:val="004A2B01"/>
    <w:rsid w:val="004A2BC6"/>
    <w:rsid w:val="004A2D54"/>
    <w:rsid w:val="004A333D"/>
    <w:rsid w:val="004A338C"/>
    <w:rsid w:val="004A33F1"/>
    <w:rsid w:val="004A35C7"/>
    <w:rsid w:val="004A3AB6"/>
    <w:rsid w:val="004A3FEE"/>
    <w:rsid w:val="004A4071"/>
    <w:rsid w:val="004A412B"/>
    <w:rsid w:val="004A415F"/>
    <w:rsid w:val="004A46D0"/>
    <w:rsid w:val="004A4A9A"/>
    <w:rsid w:val="004A5145"/>
    <w:rsid w:val="004A51C5"/>
    <w:rsid w:val="004A57A3"/>
    <w:rsid w:val="004A582D"/>
    <w:rsid w:val="004A5A85"/>
    <w:rsid w:val="004A5C96"/>
    <w:rsid w:val="004A5CB6"/>
    <w:rsid w:val="004A6BEF"/>
    <w:rsid w:val="004A6FAC"/>
    <w:rsid w:val="004A7206"/>
    <w:rsid w:val="004A7431"/>
    <w:rsid w:val="004A78F6"/>
    <w:rsid w:val="004A7CCF"/>
    <w:rsid w:val="004B0692"/>
    <w:rsid w:val="004B0822"/>
    <w:rsid w:val="004B0A53"/>
    <w:rsid w:val="004B0F7C"/>
    <w:rsid w:val="004B0F80"/>
    <w:rsid w:val="004B146A"/>
    <w:rsid w:val="004B176E"/>
    <w:rsid w:val="004B190C"/>
    <w:rsid w:val="004B19AA"/>
    <w:rsid w:val="004B1F41"/>
    <w:rsid w:val="004B20B8"/>
    <w:rsid w:val="004B24C2"/>
    <w:rsid w:val="004B28E3"/>
    <w:rsid w:val="004B2E97"/>
    <w:rsid w:val="004B2F72"/>
    <w:rsid w:val="004B2F9C"/>
    <w:rsid w:val="004B324F"/>
    <w:rsid w:val="004B33A6"/>
    <w:rsid w:val="004B3B1B"/>
    <w:rsid w:val="004B3BC1"/>
    <w:rsid w:val="004B3EAA"/>
    <w:rsid w:val="004B3FD9"/>
    <w:rsid w:val="004B4288"/>
    <w:rsid w:val="004B42CF"/>
    <w:rsid w:val="004B4654"/>
    <w:rsid w:val="004B46FB"/>
    <w:rsid w:val="004B4AF2"/>
    <w:rsid w:val="004B4C95"/>
    <w:rsid w:val="004B4F96"/>
    <w:rsid w:val="004B55BF"/>
    <w:rsid w:val="004B5C88"/>
    <w:rsid w:val="004B61C8"/>
    <w:rsid w:val="004B68E0"/>
    <w:rsid w:val="004B6CA0"/>
    <w:rsid w:val="004B6CE5"/>
    <w:rsid w:val="004B7219"/>
    <w:rsid w:val="004B7869"/>
    <w:rsid w:val="004B7A9E"/>
    <w:rsid w:val="004BB660"/>
    <w:rsid w:val="004C0369"/>
    <w:rsid w:val="004C0680"/>
    <w:rsid w:val="004C0ACD"/>
    <w:rsid w:val="004C0B32"/>
    <w:rsid w:val="004C0B84"/>
    <w:rsid w:val="004C1193"/>
    <w:rsid w:val="004C11D1"/>
    <w:rsid w:val="004C1EAC"/>
    <w:rsid w:val="004C202A"/>
    <w:rsid w:val="004C315D"/>
    <w:rsid w:val="004C3E7B"/>
    <w:rsid w:val="004C435E"/>
    <w:rsid w:val="004C441A"/>
    <w:rsid w:val="004C44F2"/>
    <w:rsid w:val="004C45D4"/>
    <w:rsid w:val="004C463D"/>
    <w:rsid w:val="004C521C"/>
    <w:rsid w:val="004C5C06"/>
    <w:rsid w:val="004C5C62"/>
    <w:rsid w:val="004C5FDB"/>
    <w:rsid w:val="004C643F"/>
    <w:rsid w:val="004C67F0"/>
    <w:rsid w:val="004C715B"/>
    <w:rsid w:val="004C7B4B"/>
    <w:rsid w:val="004C7F5F"/>
    <w:rsid w:val="004D003E"/>
    <w:rsid w:val="004D03BE"/>
    <w:rsid w:val="004D05BB"/>
    <w:rsid w:val="004D074C"/>
    <w:rsid w:val="004D07E5"/>
    <w:rsid w:val="004D0EF4"/>
    <w:rsid w:val="004D1096"/>
    <w:rsid w:val="004D11AC"/>
    <w:rsid w:val="004D1467"/>
    <w:rsid w:val="004D1593"/>
    <w:rsid w:val="004D1B17"/>
    <w:rsid w:val="004D1B75"/>
    <w:rsid w:val="004D1D53"/>
    <w:rsid w:val="004D20F7"/>
    <w:rsid w:val="004D2545"/>
    <w:rsid w:val="004D260B"/>
    <w:rsid w:val="004D3275"/>
    <w:rsid w:val="004D3434"/>
    <w:rsid w:val="004D37B1"/>
    <w:rsid w:val="004D3874"/>
    <w:rsid w:val="004D3D77"/>
    <w:rsid w:val="004D3E29"/>
    <w:rsid w:val="004D3E87"/>
    <w:rsid w:val="004D3F3D"/>
    <w:rsid w:val="004D3FE5"/>
    <w:rsid w:val="004D4085"/>
    <w:rsid w:val="004D4694"/>
    <w:rsid w:val="004D4C37"/>
    <w:rsid w:val="004D4F3F"/>
    <w:rsid w:val="004D511A"/>
    <w:rsid w:val="004D5712"/>
    <w:rsid w:val="004D576E"/>
    <w:rsid w:val="004D5A1C"/>
    <w:rsid w:val="004D5B31"/>
    <w:rsid w:val="004D5FAB"/>
    <w:rsid w:val="004D60CD"/>
    <w:rsid w:val="004D6313"/>
    <w:rsid w:val="004D6A6A"/>
    <w:rsid w:val="004D6C73"/>
    <w:rsid w:val="004D6E7A"/>
    <w:rsid w:val="004D7316"/>
    <w:rsid w:val="004D76A9"/>
    <w:rsid w:val="004D7768"/>
    <w:rsid w:val="004D7AD3"/>
    <w:rsid w:val="004E04B8"/>
    <w:rsid w:val="004E04D3"/>
    <w:rsid w:val="004E082A"/>
    <w:rsid w:val="004E0F65"/>
    <w:rsid w:val="004E100F"/>
    <w:rsid w:val="004E150E"/>
    <w:rsid w:val="004E1E78"/>
    <w:rsid w:val="004E2224"/>
    <w:rsid w:val="004E23A4"/>
    <w:rsid w:val="004E2831"/>
    <w:rsid w:val="004E298F"/>
    <w:rsid w:val="004E3A6E"/>
    <w:rsid w:val="004E425D"/>
    <w:rsid w:val="004E438F"/>
    <w:rsid w:val="004E4CCB"/>
    <w:rsid w:val="004E4EFC"/>
    <w:rsid w:val="004E51D3"/>
    <w:rsid w:val="004E52D8"/>
    <w:rsid w:val="004E5325"/>
    <w:rsid w:val="004E549B"/>
    <w:rsid w:val="004E57BB"/>
    <w:rsid w:val="004E584A"/>
    <w:rsid w:val="004E5D71"/>
    <w:rsid w:val="004E6DAF"/>
    <w:rsid w:val="004E6E9D"/>
    <w:rsid w:val="004E7519"/>
    <w:rsid w:val="004E75DF"/>
    <w:rsid w:val="004E7655"/>
    <w:rsid w:val="004E7ABF"/>
    <w:rsid w:val="004E7C6A"/>
    <w:rsid w:val="004F00CB"/>
    <w:rsid w:val="004F049E"/>
    <w:rsid w:val="004F0518"/>
    <w:rsid w:val="004F053D"/>
    <w:rsid w:val="004F0C16"/>
    <w:rsid w:val="004F0C47"/>
    <w:rsid w:val="004F152B"/>
    <w:rsid w:val="004F16DA"/>
    <w:rsid w:val="004F1894"/>
    <w:rsid w:val="004F19FF"/>
    <w:rsid w:val="004F1E24"/>
    <w:rsid w:val="004F24C5"/>
    <w:rsid w:val="004F2736"/>
    <w:rsid w:val="004F27B1"/>
    <w:rsid w:val="004F2E83"/>
    <w:rsid w:val="004F2F84"/>
    <w:rsid w:val="004F3015"/>
    <w:rsid w:val="004F3039"/>
    <w:rsid w:val="004F30D0"/>
    <w:rsid w:val="004F32DC"/>
    <w:rsid w:val="004F33C2"/>
    <w:rsid w:val="004F3986"/>
    <w:rsid w:val="004F3EFB"/>
    <w:rsid w:val="004F3FB8"/>
    <w:rsid w:val="004F42ED"/>
    <w:rsid w:val="004F43A9"/>
    <w:rsid w:val="004F441E"/>
    <w:rsid w:val="004F4C0C"/>
    <w:rsid w:val="004F4F61"/>
    <w:rsid w:val="004F529C"/>
    <w:rsid w:val="004F5363"/>
    <w:rsid w:val="004F5975"/>
    <w:rsid w:val="004F5CCD"/>
    <w:rsid w:val="004F6257"/>
    <w:rsid w:val="004F6434"/>
    <w:rsid w:val="004F70D8"/>
    <w:rsid w:val="004F7383"/>
    <w:rsid w:val="004F7921"/>
    <w:rsid w:val="005007DA"/>
    <w:rsid w:val="0050093B"/>
    <w:rsid w:val="00500A44"/>
    <w:rsid w:val="00500A5A"/>
    <w:rsid w:val="00500EDB"/>
    <w:rsid w:val="00500F76"/>
    <w:rsid w:val="00501291"/>
    <w:rsid w:val="005014F2"/>
    <w:rsid w:val="005017DC"/>
    <w:rsid w:val="0050180F"/>
    <w:rsid w:val="0050199A"/>
    <w:rsid w:val="00501A7D"/>
    <w:rsid w:val="00501BB7"/>
    <w:rsid w:val="00501EC7"/>
    <w:rsid w:val="00501F91"/>
    <w:rsid w:val="005022A6"/>
    <w:rsid w:val="005026F0"/>
    <w:rsid w:val="00502D19"/>
    <w:rsid w:val="00502F2F"/>
    <w:rsid w:val="00503945"/>
    <w:rsid w:val="00503E39"/>
    <w:rsid w:val="005040D3"/>
    <w:rsid w:val="0050457C"/>
    <w:rsid w:val="00504667"/>
    <w:rsid w:val="00504B9E"/>
    <w:rsid w:val="00504DA6"/>
    <w:rsid w:val="00504F95"/>
    <w:rsid w:val="0050533B"/>
    <w:rsid w:val="0050568B"/>
    <w:rsid w:val="005059C1"/>
    <w:rsid w:val="00505D68"/>
    <w:rsid w:val="00505FE9"/>
    <w:rsid w:val="0050616E"/>
    <w:rsid w:val="0050622C"/>
    <w:rsid w:val="00506BFD"/>
    <w:rsid w:val="00507695"/>
    <w:rsid w:val="00507911"/>
    <w:rsid w:val="00507A5D"/>
    <w:rsid w:val="005104CF"/>
    <w:rsid w:val="00510550"/>
    <w:rsid w:val="00510A0C"/>
    <w:rsid w:val="00510B77"/>
    <w:rsid w:val="00510C01"/>
    <w:rsid w:val="00511520"/>
    <w:rsid w:val="005119E1"/>
    <w:rsid w:val="00511BA5"/>
    <w:rsid w:val="00511C10"/>
    <w:rsid w:val="00511C65"/>
    <w:rsid w:val="00511EDC"/>
    <w:rsid w:val="005120EA"/>
    <w:rsid w:val="005121A2"/>
    <w:rsid w:val="0051224D"/>
    <w:rsid w:val="00512508"/>
    <w:rsid w:val="00512B5F"/>
    <w:rsid w:val="00513152"/>
    <w:rsid w:val="0051372D"/>
    <w:rsid w:val="00513A14"/>
    <w:rsid w:val="00513A87"/>
    <w:rsid w:val="00513AA8"/>
    <w:rsid w:val="00513F0C"/>
    <w:rsid w:val="005149B3"/>
    <w:rsid w:val="005149BA"/>
    <w:rsid w:val="00514DAA"/>
    <w:rsid w:val="00515124"/>
    <w:rsid w:val="005152D1"/>
    <w:rsid w:val="005156AC"/>
    <w:rsid w:val="00515769"/>
    <w:rsid w:val="00515977"/>
    <w:rsid w:val="00515ADD"/>
    <w:rsid w:val="00515D2B"/>
    <w:rsid w:val="00515EFD"/>
    <w:rsid w:val="00515F78"/>
    <w:rsid w:val="00516F62"/>
    <w:rsid w:val="00517049"/>
    <w:rsid w:val="00517309"/>
    <w:rsid w:val="00517A0A"/>
    <w:rsid w:val="00520811"/>
    <w:rsid w:val="0052093C"/>
    <w:rsid w:val="005209F1"/>
    <w:rsid w:val="00520B2E"/>
    <w:rsid w:val="00520E9E"/>
    <w:rsid w:val="005211BE"/>
    <w:rsid w:val="005212F4"/>
    <w:rsid w:val="00521A5D"/>
    <w:rsid w:val="00521BAE"/>
    <w:rsid w:val="00521E9E"/>
    <w:rsid w:val="00522288"/>
    <w:rsid w:val="005224D5"/>
    <w:rsid w:val="005225E5"/>
    <w:rsid w:val="005226A9"/>
    <w:rsid w:val="005232BD"/>
    <w:rsid w:val="005237FE"/>
    <w:rsid w:val="00523D8A"/>
    <w:rsid w:val="00524D06"/>
    <w:rsid w:val="00524D0A"/>
    <w:rsid w:val="00524D76"/>
    <w:rsid w:val="00525231"/>
    <w:rsid w:val="00525C58"/>
    <w:rsid w:val="00525DA9"/>
    <w:rsid w:val="00525E49"/>
    <w:rsid w:val="00526032"/>
    <w:rsid w:val="0052642F"/>
    <w:rsid w:val="0052658A"/>
    <w:rsid w:val="005266AE"/>
    <w:rsid w:val="00526EDC"/>
    <w:rsid w:val="005274F4"/>
    <w:rsid w:val="00527537"/>
    <w:rsid w:val="005276ED"/>
    <w:rsid w:val="00527784"/>
    <w:rsid w:val="00527B41"/>
    <w:rsid w:val="00527D85"/>
    <w:rsid w:val="005303ED"/>
    <w:rsid w:val="0053068B"/>
    <w:rsid w:val="00530900"/>
    <w:rsid w:val="005309C2"/>
    <w:rsid w:val="00530E18"/>
    <w:rsid w:val="00530FD6"/>
    <w:rsid w:val="005314F3"/>
    <w:rsid w:val="00531873"/>
    <w:rsid w:val="00532623"/>
    <w:rsid w:val="0053288B"/>
    <w:rsid w:val="00532987"/>
    <w:rsid w:val="005329AE"/>
    <w:rsid w:val="00532B0C"/>
    <w:rsid w:val="00532CCA"/>
    <w:rsid w:val="00532E68"/>
    <w:rsid w:val="00533385"/>
    <w:rsid w:val="005333C9"/>
    <w:rsid w:val="0053405A"/>
    <w:rsid w:val="00534139"/>
    <w:rsid w:val="00534328"/>
    <w:rsid w:val="005347A9"/>
    <w:rsid w:val="00534803"/>
    <w:rsid w:val="00534BDC"/>
    <w:rsid w:val="00535637"/>
    <w:rsid w:val="0053594F"/>
    <w:rsid w:val="00535A50"/>
    <w:rsid w:val="00535DC7"/>
    <w:rsid w:val="005361B6"/>
    <w:rsid w:val="00536BC1"/>
    <w:rsid w:val="00536E2C"/>
    <w:rsid w:val="00536E4D"/>
    <w:rsid w:val="00537071"/>
    <w:rsid w:val="0053738D"/>
    <w:rsid w:val="00537442"/>
    <w:rsid w:val="0053761F"/>
    <w:rsid w:val="005376B9"/>
    <w:rsid w:val="0053785B"/>
    <w:rsid w:val="0054058A"/>
    <w:rsid w:val="00540B2B"/>
    <w:rsid w:val="00540C57"/>
    <w:rsid w:val="00541151"/>
    <w:rsid w:val="005413BB"/>
    <w:rsid w:val="0054140E"/>
    <w:rsid w:val="005414C3"/>
    <w:rsid w:val="005418B3"/>
    <w:rsid w:val="00541985"/>
    <w:rsid w:val="00541A0A"/>
    <w:rsid w:val="00542817"/>
    <w:rsid w:val="005429B3"/>
    <w:rsid w:val="00542B5C"/>
    <w:rsid w:val="005434F8"/>
    <w:rsid w:val="0054356F"/>
    <w:rsid w:val="0054384D"/>
    <w:rsid w:val="00543EBA"/>
    <w:rsid w:val="00543F44"/>
    <w:rsid w:val="00543F85"/>
    <w:rsid w:val="00543F9B"/>
    <w:rsid w:val="005441B5"/>
    <w:rsid w:val="005442AA"/>
    <w:rsid w:val="00544890"/>
    <w:rsid w:val="00544BFA"/>
    <w:rsid w:val="005451FE"/>
    <w:rsid w:val="00545255"/>
    <w:rsid w:val="00545323"/>
    <w:rsid w:val="005459EC"/>
    <w:rsid w:val="00545C29"/>
    <w:rsid w:val="00545D34"/>
    <w:rsid w:val="00546655"/>
    <w:rsid w:val="005467ED"/>
    <w:rsid w:val="00546809"/>
    <w:rsid w:val="005468AD"/>
    <w:rsid w:val="00546C32"/>
    <w:rsid w:val="005473D2"/>
    <w:rsid w:val="0054777E"/>
    <w:rsid w:val="00547972"/>
    <w:rsid w:val="00547AD5"/>
    <w:rsid w:val="00547CB2"/>
    <w:rsid w:val="00550324"/>
    <w:rsid w:val="005503D8"/>
    <w:rsid w:val="00550520"/>
    <w:rsid w:val="005507CF"/>
    <w:rsid w:val="00550940"/>
    <w:rsid w:val="00550B86"/>
    <w:rsid w:val="00550B97"/>
    <w:rsid w:val="00550D6F"/>
    <w:rsid w:val="0055143D"/>
    <w:rsid w:val="005515D4"/>
    <w:rsid w:val="0055161D"/>
    <w:rsid w:val="00551F71"/>
    <w:rsid w:val="00552035"/>
    <w:rsid w:val="005523E8"/>
    <w:rsid w:val="0055263D"/>
    <w:rsid w:val="00552C3E"/>
    <w:rsid w:val="00552F9C"/>
    <w:rsid w:val="005531AD"/>
    <w:rsid w:val="005532D6"/>
    <w:rsid w:val="0055356C"/>
    <w:rsid w:val="005539D7"/>
    <w:rsid w:val="00554039"/>
    <w:rsid w:val="00554628"/>
    <w:rsid w:val="00554646"/>
    <w:rsid w:val="00554E4E"/>
    <w:rsid w:val="00554EFE"/>
    <w:rsid w:val="005550E2"/>
    <w:rsid w:val="005558E1"/>
    <w:rsid w:val="0055623F"/>
    <w:rsid w:val="0055632A"/>
    <w:rsid w:val="005569E9"/>
    <w:rsid w:val="00556A22"/>
    <w:rsid w:val="00556FD6"/>
    <w:rsid w:val="00557045"/>
    <w:rsid w:val="00557309"/>
    <w:rsid w:val="005573A1"/>
    <w:rsid w:val="00557531"/>
    <w:rsid w:val="00557564"/>
    <w:rsid w:val="005577EA"/>
    <w:rsid w:val="00557B2A"/>
    <w:rsid w:val="00557B33"/>
    <w:rsid w:val="00557BE5"/>
    <w:rsid w:val="00557D7C"/>
    <w:rsid w:val="0056023E"/>
    <w:rsid w:val="00561791"/>
    <w:rsid w:val="00561F3C"/>
    <w:rsid w:val="00561F63"/>
    <w:rsid w:val="005622C8"/>
    <w:rsid w:val="0056257F"/>
    <w:rsid w:val="0056283C"/>
    <w:rsid w:val="00562BA6"/>
    <w:rsid w:val="00562CB3"/>
    <w:rsid w:val="00562D9C"/>
    <w:rsid w:val="00562FB9"/>
    <w:rsid w:val="005631CE"/>
    <w:rsid w:val="00563362"/>
    <w:rsid w:val="00563BF3"/>
    <w:rsid w:val="00564326"/>
    <w:rsid w:val="00564480"/>
    <w:rsid w:val="005644D1"/>
    <w:rsid w:val="005646E7"/>
    <w:rsid w:val="005649DD"/>
    <w:rsid w:val="00564A23"/>
    <w:rsid w:val="00564ED0"/>
    <w:rsid w:val="00565088"/>
    <w:rsid w:val="00565397"/>
    <w:rsid w:val="005655DC"/>
    <w:rsid w:val="00565C91"/>
    <w:rsid w:val="00565DD0"/>
    <w:rsid w:val="0056624E"/>
    <w:rsid w:val="005662DF"/>
    <w:rsid w:val="00566301"/>
    <w:rsid w:val="00566A5B"/>
    <w:rsid w:val="0056798A"/>
    <w:rsid w:val="00567A0E"/>
    <w:rsid w:val="00567B54"/>
    <w:rsid w:val="00570456"/>
    <w:rsid w:val="005704EA"/>
    <w:rsid w:val="00570712"/>
    <w:rsid w:val="00570873"/>
    <w:rsid w:val="00570E26"/>
    <w:rsid w:val="00570EA7"/>
    <w:rsid w:val="005713A6"/>
    <w:rsid w:val="00572060"/>
    <w:rsid w:val="00572380"/>
    <w:rsid w:val="0057239A"/>
    <w:rsid w:val="00572838"/>
    <w:rsid w:val="00572880"/>
    <w:rsid w:val="00572E2A"/>
    <w:rsid w:val="00573100"/>
    <w:rsid w:val="00573229"/>
    <w:rsid w:val="00573695"/>
    <w:rsid w:val="005736AD"/>
    <w:rsid w:val="00573797"/>
    <w:rsid w:val="0057382D"/>
    <w:rsid w:val="00573CCC"/>
    <w:rsid w:val="00573D8D"/>
    <w:rsid w:val="00573E69"/>
    <w:rsid w:val="005747D4"/>
    <w:rsid w:val="00574DCD"/>
    <w:rsid w:val="00574FB3"/>
    <w:rsid w:val="00575999"/>
    <w:rsid w:val="00575A2D"/>
    <w:rsid w:val="00575C00"/>
    <w:rsid w:val="0057600D"/>
    <w:rsid w:val="00576BB6"/>
    <w:rsid w:val="00577101"/>
    <w:rsid w:val="00577879"/>
    <w:rsid w:val="00580258"/>
    <w:rsid w:val="005802D2"/>
    <w:rsid w:val="005810EB"/>
    <w:rsid w:val="00581539"/>
    <w:rsid w:val="00581596"/>
    <w:rsid w:val="0058167A"/>
    <w:rsid w:val="00581AD1"/>
    <w:rsid w:val="00581D57"/>
    <w:rsid w:val="00581DBE"/>
    <w:rsid w:val="005824F5"/>
    <w:rsid w:val="005825B2"/>
    <w:rsid w:val="00582779"/>
    <w:rsid w:val="00582A96"/>
    <w:rsid w:val="00582CFE"/>
    <w:rsid w:val="00582F5F"/>
    <w:rsid w:val="00583D42"/>
    <w:rsid w:val="0058471F"/>
    <w:rsid w:val="00584BF3"/>
    <w:rsid w:val="0058505E"/>
    <w:rsid w:val="005851CB"/>
    <w:rsid w:val="00585449"/>
    <w:rsid w:val="0058556A"/>
    <w:rsid w:val="00585611"/>
    <w:rsid w:val="00586305"/>
    <w:rsid w:val="00586968"/>
    <w:rsid w:val="00586AD6"/>
    <w:rsid w:val="00586C52"/>
    <w:rsid w:val="00586F97"/>
    <w:rsid w:val="005870CD"/>
    <w:rsid w:val="0058730C"/>
    <w:rsid w:val="00587415"/>
    <w:rsid w:val="0058750E"/>
    <w:rsid w:val="0058769D"/>
    <w:rsid w:val="00587842"/>
    <w:rsid w:val="00587F89"/>
    <w:rsid w:val="005902F0"/>
    <w:rsid w:val="00590657"/>
    <w:rsid w:val="00590B76"/>
    <w:rsid w:val="00590CFC"/>
    <w:rsid w:val="005912D1"/>
    <w:rsid w:val="0059143C"/>
    <w:rsid w:val="005916FF"/>
    <w:rsid w:val="00591A76"/>
    <w:rsid w:val="0059206E"/>
    <w:rsid w:val="0059216D"/>
    <w:rsid w:val="005923F8"/>
    <w:rsid w:val="0059258B"/>
    <w:rsid w:val="00592753"/>
    <w:rsid w:val="00592A2E"/>
    <w:rsid w:val="00592B73"/>
    <w:rsid w:val="0059315F"/>
    <w:rsid w:val="005937DC"/>
    <w:rsid w:val="00593CC8"/>
    <w:rsid w:val="00593D5B"/>
    <w:rsid w:val="005943BC"/>
    <w:rsid w:val="00594433"/>
    <w:rsid w:val="00594D76"/>
    <w:rsid w:val="00594ED0"/>
    <w:rsid w:val="005953A1"/>
    <w:rsid w:val="0059564C"/>
    <w:rsid w:val="00595B65"/>
    <w:rsid w:val="00595BB1"/>
    <w:rsid w:val="00595C6A"/>
    <w:rsid w:val="00595D94"/>
    <w:rsid w:val="00595DA7"/>
    <w:rsid w:val="00596286"/>
    <w:rsid w:val="0059694A"/>
    <w:rsid w:val="00596BF7"/>
    <w:rsid w:val="00596CD1"/>
    <w:rsid w:val="00597034"/>
    <w:rsid w:val="00597094"/>
    <w:rsid w:val="005970FD"/>
    <w:rsid w:val="0059715C"/>
    <w:rsid w:val="00597727"/>
    <w:rsid w:val="00597804"/>
    <w:rsid w:val="005A0239"/>
    <w:rsid w:val="005A03AD"/>
    <w:rsid w:val="005A03CB"/>
    <w:rsid w:val="005A06A6"/>
    <w:rsid w:val="005A077B"/>
    <w:rsid w:val="005A0F1B"/>
    <w:rsid w:val="005A0FF8"/>
    <w:rsid w:val="005A11F1"/>
    <w:rsid w:val="005A128E"/>
    <w:rsid w:val="005A12A5"/>
    <w:rsid w:val="005A1915"/>
    <w:rsid w:val="005A1D94"/>
    <w:rsid w:val="005A1E89"/>
    <w:rsid w:val="005A1FB9"/>
    <w:rsid w:val="005A2294"/>
    <w:rsid w:val="005A24FE"/>
    <w:rsid w:val="005A2568"/>
    <w:rsid w:val="005A2663"/>
    <w:rsid w:val="005A274E"/>
    <w:rsid w:val="005A2800"/>
    <w:rsid w:val="005A2843"/>
    <w:rsid w:val="005A2A29"/>
    <w:rsid w:val="005A2ADE"/>
    <w:rsid w:val="005A319B"/>
    <w:rsid w:val="005A328F"/>
    <w:rsid w:val="005A341D"/>
    <w:rsid w:val="005A3839"/>
    <w:rsid w:val="005A3A3A"/>
    <w:rsid w:val="005A3BA8"/>
    <w:rsid w:val="005A44D0"/>
    <w:rsid w:val="005A4755"/>
    <w:rsid w:val="005A49E1"/>
    <w:rsid w:val="005A51D9"/>
    <w:rsid w:val="005A53DE"/>
    <w:rsid w:val="005A574A"/>
    <w:rsid w:val="005A5899"/>
    <w:rsid w:val="005A5FB7"/>
    <w:rsid w:val="005A6364"/>
    <w:rsid w:val="005A6543"/>
    <w:rsid w:val="005A6BBD"/>
    <w:rsid w:val="005A6FD2"/>
    <w:rsid w:val="005A72ED"/>
    <w:rsid w:val="005A73E7"/>
    <w:rsid w:val="005A7520"/>
    <w:rsid w:val="005A787E"/>
    <w:rsid w:val="005A7893"/>
    <w:rsid w:val="005A78BA"/>
    <w:rsid w:val="005A7E52"/>
    <w:rsid w:val="005B004B"/>
    <w:rsid w:val="005B00BF"/>
    <w:rsid w:val="005B0519"/>
    <w:rsid w:val="005B0752"/>
    <w:rsid w:val="005B0887"/>
    <w:rsid w:val="005B0E13"/>
    <w:rsid w:val="005B0EB0"/>
    <w:rsid w:val="005B0FB1"/>
    <w:rsid w:val="005B1C79"/>
    <w:rsid w:val="005B1E74"/>
    <w:rsid w:val="005B206C"/>
    <w:rsid w:val="005B206E"/>
    <w:rsid w:val="005B20B5"/>
    <w:rsid w:val="005B20EC"/>
    <w:rsid w:val="005B210A"/>
    <w:rsid w:val="005B271A"/>
    <w:rsid w:val="005B272B"/>
    <w:rsid w:val="005B2957"/>
    <w:rsid w:val="005B2AAD"/>
    <w:rsid w:val="005B32E0"/>
    <w:rsid w:val="005B3411"/>
    <w:rsid w:val="005B36EA"/>
    <w:rsid w:val="005B3853"/>
    <w:rsid w:val="005B38C6"/>
    <w:rsid w:val="005B3F88"/>
    <w:rsid w:val="005B41F0"/>
    <w:rsid w:val="005B43A7"/>
    <w:rsid w:val="005B4E48"/>
    <w:rsid w:val="005B5006"/>
    <w:rsid w:val="005B55B3"/>
    <w:rsid w:val="005B5660"/>
    <w:rsid w:val="005B5670"/>
    <w:rsid w:val="005B60DB"/>
    <w:rsid w:val="005B612C"/>
    <w:rsid w:val="005B63CB"/>
    <w:rsid w:val="005B6517"/>
    <w:rsid w:val="005B66B2"/>
    <w:rsid w:val="005B6891"/>
    <w:rsid w:val="005B6B94"/>
    <w:rsid w:val="005B6C01"/>
    <w:rsid w:val="005B6C1A"/>
    <w:rsid w:val="005B71B4"/>
    <w:rsid w:val="005B7251"/>
    <w:rsid w:val="005B7567"/>
    <w:rsid w:val="005B7A18"/>
    <w:rsid w:val="005B7E58"/>
    <w:rsid w:val="005C02C3"/>
    <w:rsid w:val="005C0317"/>
    <w:rsid w:val="005C126D"/>
    <w:rsid w:val="005C13A0"/>
    <w:rsid w:val="005C14AA"/>
    <w:rsid w:val="005C1588"/>
    <w:rsid w:val="005C18AD"/>
    <w:rsid w:val="005C19B7"/>
    <w:rsid w:val="005C20E2"/>
    <w:rsid w:val="005C28CA"/>
    <w:rsid w:val="005C295F"/>
    <w:rsid w:val="005C3097"/>
    <w:rsid w:val="005C327F"/>
    <w:rsid w:val="005C3586"/>
    <w:rsid w:val="005C392E"/>
    <w:rsid w:val="005C3EDD"/>
    <w:rsid w:val="005C4215"/>
    <w:rsid w:val="005C44C0"/>
    <w:rsid w:val="005C45F1"/>
    <w:rsid w:val="005C4908"/>
    <w:rsid w:val="005C4B89"/>
    <w:rsid w:val="005C5338"/>
    <w:rsid w:val="005C548C"/>
    <w:rsid w:val="005C576E"/>
    <w:rsid w:val="005C5B7E"/>
    <w:rsid w:val="005C5C0F"/>
    <w:rsid w:val="005C5ED4"/>
    <w:rsid w:val="005C63C7"/>
    <w:rsid w:val="005C63F5"/>
    <w:rsid w:val="005C67CF"/>
    <w:rsid w:val="005C6B88"/>
    <w:rsid w:val="005C6DC6"/>
    <w:rsid w:val="005C6EA1"/>
    <w:rsid w:val="005C72CF"/>
    <w:rsid w:val="005C7591"/>
    <w:rsid w:val="005C7678"/>
    <w:rsid w:val="005D006C"/>
    <w:rsid w:val="005D02A2"/>
    <w:rsid w:val="005D0649"/>
    <w:rsid w:val="005D0899"/>
    <w:rsid w:val="005D0FBD"/>
    <w:rsid w:val="005D1479"/>
    <w:rsid w:val="005D228E"/>
    <w:rsid w:val="005D2405"/>
    <w:rsid w:val="005D254C"/>
    <w:rsid w:val="005D262F"/>
    <w:rsid w:val="005D285F"/>
    <w:rsid w:val="005D286A"/>
    <w:rsid w:val="005D2A6B"/>
    <w:rsid w:val="005D31D6"/>
    <w:rsid w:val="005D3402"/>
    <w:rsid w:val="005D3DB3"/>
    <w:rsid w:val="005D46FF"/>
    <w:rsid w:val="005D4811"/>
    <w:rsid w:val="005D4934"/>
    <w:rsid w:val="005D4F9A"/>
    <w:rsid w:val="005D5901"/>
    <w:rsid w:val="005D5AE9"/>
    <w:rsid w:val="005D5ECA"/>
    <w:rsid w:val="005D5FA0"/>
    <w:rsid w:val="005D64A1"/>
    <w:rsid w:val="005D65BB"/>
    <w:rsid w:val="005D6894"/>
    <w:rsid w:val="005D6AA6"/>
    <w:rsid w:val="005D7018"/>
    <w:rsid w:val="005D7262"/>
    <w:rsid w:val="005D76E2"/>
    <w:rsid w:val="005D7900"/>
    <w:rsid w:val="005D7CFD"/>
    <w:rsid w:val="005D7D2E"/>
    <w:rsid w:val="005D7E0B"/>
    <w:rsid w:val="005D7EB3"/>
    <w:rsid w:val="005D8E02"/>
    <w:rsid w:val="005E047B"/>
    <w:rsid w:val="005E0783"/>
    <w:rsid w:val="005E08E2"/>
    <w:rsid w:val="005E13F4"/>
    <w:rsid w:val="005E17C0"/>
    <w:rsid w:val="005E1E17"/>
    <w:rsid w:val="005E2486"/>
    <w:rsid w:val="005E26B0"/>
    <w:rsid w:val="005E2EFB"/>
    <w:rsid w:val="005E37EB"/>
    <w:rsid w:val="005E3A00"/>
    <w:rsid w:val="005E3C1A"/>
    <w:rsid w:val="005E3DC0"/>
    <w:rsid w:val="005E3E2B"/>
    <w:rsid w:val="005E4377"/>
    <w:rsid w:val="005E490E"/>
    <w:rsid w:val="005E573C"/>
    <w:rsid w:val="005E57BA"/>
    <w:rsid w:val="005E5CD1"/>
    <w:rsid w:val="005E635F"/>
    <w:rsid w:val="005E65A6"/>
    <w:rsid w:val="005E667E"/>
    <w:rsid w:val="005E670F"/>
    <w:rsid w:val="005E6D23"/>
    <w:rsid w:val="005E704F"/>
    <w:rsid w:val="005E70D1"/>
    <w:rsid w:val="005E782F"/>
    <w:rsid w:val="005E7C35"/>
    <w:rsid w:val="005E7CE6"/>
    <w:rsid w:val="005EA66F"/>
    <w:rsid w:val="005F0ADB"/>
    <w:rsid w:val="005F0BCC"/>
    <w:rsid w:val="005F135E"/>
    <w:rsid w:val="005F14FF"/>
    <w:rsid w:val="005F1565"/>
    <w:rsid w:val="005F17F4"/>
    <w:rsid w:val="005F1A80"/>
    <w:rsid w:val="005F21C3"/>
    <w:rsid w:val="005F2367"/>
    <w:rsid w:val="005F241A"/>
    <w:rsid w:val="005F284B"/>
    <w:rsid w:val="005F2AA0"/>
    <w:rsid w:val="005F2C12"/>
    <w:rsid w:val="005F2D3D"/>
    <w:rsid w:val="005F2D79"/>
    <w:rsid w:val="005F312B"/>
    <w:rsid w:val="005F3393"/>
    <w:rsid w:val="005F35E1"/>
    <w:rsid w:val="005F366C"/>
    <w:rsid w:val="005F398E"/>
    <w:rsid w:val="005F3B2C"/>
    <w:rsid w:val="005F40FE"/>
    <w:rsid w:val="005F42A9"/>
    <w:rsid w:val="005F42F2"/>
    <w:rsid w:val="005F44F4"/>
    <w:rsid w:val="005F48C2"/>
    <w:rsid w:val="005F4939"/>
    <w:rsid w:val="005F498E"/>
    <w:rsid w:val="005F4E30"/>
    <w:rsid w:val="005F4ED4"/>
    <w:rsid w:val="005F58BA"/>
    <w:rsid w:val="005F5AFF"/>
    <w:rsid w:val="005F5CC2"/>
    <w:rsid w:val="005F6764"/>
    <w:rsid w:val="005F6E02"/>
    <w:rsid w:val="005F6FC5"/>
    <w:rsid w:val="005F70EF"/>
    <w:rsid w:val="005F74B7"/>
    <w:rsid w:val="005F7770"/>
    <w:rsid w:val="005F7B94"/>
    <w:rsid w:val="005F7BE7"/>
    <w:rsid w:val="005F7E16"/>
    <w:rsid w:val="0060004C"/>
    <w:rsid w:val="006004BA"/>
    <w:rsid w:val="006004F7"/>
    <w:rsid w:val="00600575"/>
    <w:rsid w:val="006006AF"/>
    <w:rsid w:val="00600FD4"/>
    <w:rsid w:val="00601246"/>
    <w:rsid w:val="00601354"/>
    <w:rsid w:val="006013EC"/>
    <w:rsid w:val="0060152B"/>
    <w:rsid w:val="006017AA"/>
    <w:rsid w:val="00601889"/>
    <w:rsid w:val="00602340"/>
    <w:rsid w:val="00602487"/>
    <w:rsid w:val="00602490"/>
    <w:rsid w:val="00602798"/>
    <w:rsid w:val="0060286F"/>
    <w:rsid w:val="00602925"/>
    <w:rsid w:val="00602B2F"/>
    <w:rsid w:val="00602D7D"/>
    <w:rsid w:val="00602DB0"/>
    <w:rsid w:val="00603060"/>
    <w:rsid w:val="0060306C"/>
    <w:rsid w:val="00603189"/>
    <w:rsid w:val="006035E5"/>
    <w:rsid w:val="006039FF"/>
    <w:rsid w:val="00603CD6"/>
    <w:rsid w:val="00603CE4"/>
    <w:rsid w:val="00603F26"/>
    <w:rsid w:val="00604495"/>
    <w:rsid w:val="00604731"/>
    <w:rsid w:val="00604B14"/>
    <w:rsid w:val="00604B76"/>
    <w:rsid w:val="00604BAC"/>
    <w:rsid w:val="00604BCF"/>
    <w:rsid w:val="00604D5C"/>
    <w:rsid w:val="00604EFF"/>
    <w:rsid w:val="006053CA"/>
    <w:rsid w:val="006054FB"/>
    <w:rsid w:val="0060580F"/>
    <w:rsid w:val="00605ACA"/>
    <w:rsid w:val="00605D9D"/>
    <w:rsid w:val="00605ED8"/>
    <w:rsid w:val="00606011"/>
    <w:rsid w:val="00606083"/>
    <w:rsid w:val="00606AC9"/>
    <w:rsid w:val="00606AD6"/>
    <w:rsid w:val="00606B9C"/>
    <w:rsid w:val="00606BBD"/>
    <w:rsid w:val="00606E28"/>
    <w:rsid w:val="006071D2"/>
    <w:rsid w:val="006071D9"/>
    <w:rsid w:val="0060720C"/>
    <w:rsid w:val="006074DD"/>
    <w:rsid w:val="0060767E"/>
    <w:rsid w:val="00607A40"/>
    <w:rsid w:val="00607CAA"/>
    <w:rsid w:val="006102AE"/>
    <w:rsid w:val="006108E0"/>
    <w:rsid w:val="006109E7"/>
    <w:rsid w:val="00610C64"/>
    <w:rsid w:val="0061121A"/>
    <w:rsid w:val="00611ABB"/>
    <w:rsid w:val="0061228C"/>
    <w:rsid w:val="006125F0"/>
    <w:rsid w:val="00612733"/>
    <w:rsid w:val="006128DF"/>
    <w:rsid w:val="00612A28"/>
    <w:rsid w:val="00612FDC"/>
    <w:rsid w:val="006138A6"/>
    <w:rsid w:val="00613E76"/>
    <w:rsid w:val="00613FAF"/>
    <w:rsid w:val="00614244"/>
    <w:rsid w:val="00614CCB"/>
    <w:rsid w:val="00615139"/>
    <w:rsid w:val="00616056"/>
    <w:rsid w:val="00616094"/>
    <w:rsid w:val="00616206"/>
    <w:rsid w:val="00616388"/>
    <w:rsid w:val="00616563"/>
    <w:rsid w:val="006167FB"/>
    <w:rsid w:val="00616909"/>
    <w:rsid w:val="006169F3"/>
    <w:rsid w:val="00616C5E"/>
    <w:rsid w:val="00616E0E"/>
    <w:rsid w:val="006173CD"/>
    <w:rsid w:val="00617D0B"/>
    <w:rsid w:val="006202AC"/>
    <w:rsid w:val="00620517"/>
    <w:rsid w:val="00620715"/>
    <w:rsid w:val="00620C99"/>
    <w:rsid w:val="00620E06"/>
    <w:rsid w:val="006210DF"/>
    <w:rsid w:val="006216EB"/>
    <w:rsid w:val="00621E70"/>
    <w:rsid w:val="00621EC0"/>
    <w:rsid w:val="006221EE"/>
    <w:rsid w:val="00622417"/>
    <w:rsid w:val="00622599"/>
    <w:rsid w:val="00622891"/>
    <w:rsid w:val="006228AF"/>
    <w:rsid w:val="00622946"/>
    <w:rsid w:val="0062339D"/>
    <w:rsid w:val="006233FC"/>
    <w:rsid w:val="00623A2B"/>
    <w:rsid w:val="00623C2D"/>
    <w:rsid w:val="0062459B"/>
    <w:rsid w:val="00624A6E"/>
    <w:rsid w:val="00624CD1"/>
    <w:rsid w:val="00624E32"/>
    <w:rsid w:val="0062515F"/>
    <w:rsid w:val="00625207"/>
    <w:rsid w:val="006252A2"/>
    <w:rsid w:val="006257DF"/>
    <w:rsid w:val="006258C5"/>
    <w:rsid w:val="00625D9F"/>
    <w:rsid w:val="0062611A"/>
    <w:rsid w:val="0062677B"/>
    <w:rsid w:val="00626991"/>
    <w:rsid w:val="00626A21"/>
    <w:rsid w:val="00626AB5"/>
    <w:rsid w:val="006270A2"/>
    <w:rsid w:val="006271E3"/>
    <w:rsid w:val="0062730F"/>
    <w:rsid w:val="00627596"/>
    <w:rsid w:val="00627787"/>
    <w:rsid w:val="00627A9A"/>
    <w:rsid w:val="00627D29"/>
    <w:rsid w:val="00627F72"/>
    <w:rsid w:val="0063039B"/>
    <w:rsid w:val="00630480"/>
    <w:rsid w:val="0063058A"/>
    <w:rsid w:val="006305F0"/>
    <w:rsid w:val="00630777"/>
    <w:rsid w:val="006307A9"/>
    <w:rsid w:val="00630A65"/>
    <w:rsid w:val="006317B0"/>
    <w:rsid w:val="006319D3"/>
    <w:rsid w:val="00631F9A"/>
    <w:rsid w:val="006323C8"/>
    <w:rsid w:val="006324AB"/>
    <w:rsid w:val="00632DA8"/>
    <w:rsid w:val="006332C4"/>
    <w:rsid w:val="006345F8"/>
    <w:rsid w:val="006347F7"/>
    <w:rsid w:val="00634AF0"/>
    <w:rsid w:val="00635099"/>
    <w:rsid w:val="006352F7"/>
    <w:rsid w:val="0063546C"/>
    <w:rsid w:val="006358EE"/>
    <w:rsid w:val="00635D2F"/>
    <w:rsid w:val="0063608C"/>
    <w:rsid w:val="006360EB"/>
    <w:rsid w:val="0063621B"/>
    <w:rsid w:val="006365A4"/>
    <w:rsid w:val="006365CF"/>
    <w:rsid w:val="00636868"/>
    <w:rsid w:val="00636F00"/>
    <w:rsid w:val="00637114"/>
    <w:rsid w:val="00637134"/>
    <w:rsid w:val="00637AB4"/>
    <w:rsid w:val="00637AF2"/>
    <w:rsid w:val="00637BE6"/>
    <w:rsid w:val="00637D5C"/>
    <w:rsid w:val="0064015D"/>
    <w:rsid w:val="0064037F"/>
    <w:rsid w:val="006407F2"/>
    <w:rsid w:val="00640E52"/>
    <w:rsid w:val="00640F49"/>
    <w:rsid w:val="0064122D"/>
    <w:rsid w:val="006414C5"/>
    <w:rsid w:val="0064167D"/>
    <w:rsid w:val="00641A58"/>
    <w:rsid w:val="00641FC3"/>
    <w:rsid w:val="00642BCE"/>
    <w:rsid w:val="00642F5A"/>
    <w:rsid w:val="00642F8D"/>
    <w:rsid w:val="00644236"/>
    <w:rsid w:val="00645006"/>
    <w:rsid w:val="00645111"/>
    <w:rsid w:val="00645207"/>
    <w:rsid w:val="00645229"/>
    <w:rsid w:val="00645B4D"/>
    <w:rsid w:val="00646719"/>
    <w:rsid w:val="006468A0"/>
    <w:rsid w:val="00646964"/>
    <w:rsid w:val="00646E5C"/>
    <w:rsid w:val="00646F38"/>
    <w:rsid w:val="00647140"/>
    <w:rsid w:val="0064799B"/>
    <w:rsid w:val="00650068"/>
    <w:rsid w:val="0065030E"/>
    <w:rsid w:val="00650582"/>
    <w:rsid w:val="00650776"/>
    <w:rsid w:val="00650FCB"/>
    <w:rsid w:val="00651208"/>
    <w:rsid w:val="006513C0"/>
    <w:rsid w:val="006515E6"/>
    <w:rsid w:val="00651695"/>
    <w:rsid w:val="00651843"/>
    <w:rsid w:val="00651987"/>
    <w:rsid w:val="006524B5"/>
    <w:rsid w:val="00652733"/>
    <w:rsid w:val="00652A58"/>
    <w:rsid w:val="00652C3E"/>
    <w:rsid w:val="00652EB4"/>
    <w:rsid w:val="00652FA9"/>
    <w:rsid w:val="00653436"/>
    <w:rsid w:val="0065384C"/>
    <w:rsid w:val="00653A31"/>
    <w:rsid w:val="00653A77"/>
    <w:rsid w:val="00653F61"/>
    <w:rsid w:val="006541E7"/>
    <w:rsid w:val="006543EA"/>
    <w:rsid w:val="0065447A"/>
    <w:rsid w:val="00654606"/>
    <w:rsid w:val="006547E5"/>
    <w:rsid w:val="006548FC"/>
    <w:rsid w:val="00655074"/>
    <w:rsid w:val="0065593B"/>
    <w:rsid w:val="006559B8"/>
    <w:rsid w:val="00655BAF"/>
    <w:rsid w:val="006561D9"/>
    <w:rsid w:val="00656242"/>
    <w:rsid w:val="00656501"/>
    <w:rsid w:val="00656C16"/>
    <w:rsid w:val="00656C1A"/>
    <w:rsid w:val="00657AB9"/>
    <w:rsid w:val="00657D2F"/>
    <w:rsid w:val="00657D48"/>
    <w:rsid w:val="0066015F"/>
    <w:rsid w:val="0066022D"/>
    <w:rsid w:val="006607C2"/>
    <w:rsid w:val="00660B49"/>
    <w:rsid w:val="00660E15"/>
    <w:rsid w:val="00661A93"/>
    <w:rsid w:val="00661AA4"/>
    <w:rsid w:val="00661C28"/>
    <w:rsid w:val="00661E31"/>
    <w:rsid w:val="00661E75"/>
    <w:rsid w:val="00661E95"/>
    <w:rsid w:val="0066237A"/>
    <w:rsid w:val="00662602"/>
    <w:rsid w:val="00662AEB"/>
    <w:rsid w:val="00662B7F"/>
    <w:rsid w:val="00662E7A"/>
    <w:rsid w:val="00663378"/>
    <w:rsid w:val="0066367F"/>
    <w:rsid w:val="00663C12"/>
    <w:rsid w:val="00663C74"/>
    <w:rsid w:val="00664077"/>
    <w:rsid w:val="006642F4"/>
    <w:rsid w:val="00664C66"/>
    <w:rsid w:val="006655CD"/>
    <w:rsid w:val="0066561C"/>
    <w:rsid w:val="00665D1D"/>
    <w:rsid w:val="00665F35"/>
    <w:rsid w:val="006660D7"/>
    <w:rsid w:val="00666186"/>
    <w:rsid w:val="006662FF"/>
    <w:rsid w:val="00666472"/>
    <w:rsid w:val="00666515"/>
    <w:rsid w:val="00666B84"/>
    <w:rsid w:val="00666BE6"/>
    <w:rsid w:val="00666CE9"/>
    <w:rsid w:val="00666DAF"/>
    <w:rsid w:val="006672D9"/>
    <w:rsid w:val="00667399"/>
    <w:rsid w:val="006679AD"/>
    <w:rsid w:val="00667A1A"/>
    <w:rsid w:val="00667E30"/>
    <w:rsid w:val="0067041C"/>
    <w:rsid w:val="006704A9"/>
    <w:rsid w:val="00670628"/>
    <w:rsid w:val="006708FE"/>
    <w:rsid w:val="00670A42"/>
    <w:rsid w:val="00670BD1"/>
    <w:rsid w:val="00671189"/>
    <w:rsid w:val="0067124E"/>
    <w:rsid w:val="0067125A"/>
    <w:rsid w:val="00671644"/>
    <w:rsid w:val="00671956"/>
    <w:rsid w:val="00671972"/>
    <w:rsid w:val="00671A7C"/>
    <w:rsid w:val="00671CF5"/>
    <w:rsid w:val="0067200E"/>
    <w:rsid w:val="00672164"/>
    <w:rsid w:val="0067223D"/>
    <w:rsid w:val="00672283"/>
    <w:rsid w:val="00672482"/>
    <w:rsid w:val="00672508"/>
    <w:rsid w:val="00672B7D"/>
    <w:rsid w:val="00672D25"/>
    <w:rsid w:val="00672F6F"/>
    <w:rsid w:val="0067328B"/>
    <w:rsid w:val="00673719"/>
    <w:rsid w:val="00673A91"/>
    <w:rsid w:val="00673C06"/>
    <w:rsid w:val="00673C6B"/>
    <w:rsid w:val="006744E7"/>
    <w:rsid w:val="006749A1"/>
    <w:rsid w:val="00674B97"/>
    <w:rsid w:val="00674D86"/>
    <w:rsid w:val="00674F50"/>
    <w:rsid w:val="00675209"/>
    <w:rsid w:val="0067563F"/>
    <w:rsid w:val="006758C1"/>
    <w:rsid w:val="00675D3A"/>
    <w:rsid w:val="00675E81"/>
    <w:rsid w:val="00675F6E"/>
    <w:rsid w:val="00676081"/>
    <w:rsid w:val="006762E7"/>
    <w:rsid w:val="0067638E"/>
    <w:rsid w:val="00676682"/>
    <w:rsid w:val="00676702"/>
    <w:rsid w:val="006802E1"/>
    <w:rsid w:val="00680627"/>
    <w:rsid w:val="00680855"/>
    <w:rsid w:val="0068120A"/>
    <w:rsid w:val="00681849"/>
    <w:rsid w:val="00681B33"/>
    <w:rsid w:val="00681C64"/>
    <w:rsid w:val="0068217C"/>
    <w:rsid w:val="006823B6"/>
    <w:rsid w:val="00682A98"/>
    <w:rsid w:val="00682C06"/>
    <w:rsid w:val="0068328D"/>
    <w:rsid w:val="00683673"/>
    <w:rsid w:val="00683B6E"/>
    <w:rsid w:val="00683F1E"/>
    <w:rsid w:val="00683F62"/>
    <w:rsid w:val="00683FC1"/>
    <w:rsid w:val="00684000"/>
    <w:rsid w:val="00684055"/>
    <w:rsid w:val="0068409E"/>
    <w:rsid w:val="006840D6"/>
    <w:rsid w:val="00684239"/>
    <w:rsid w:val="0068423C"/>
    <w:rsid w:val="00684318"/>
    <w:rsid w:val="006850E1"/>
    <w:rsid w:val="00685233"/>
    <w:rsid w:val="0068535E"/>
    <w:rsid w:val="00685917"/>
    <w:rsid w:val="00685CE2"/>
    <w:rsid w:val="00686617"/>
    <w:rsid w:val="00686B4B"/>
    <w:rsid w:val="00686D37"/>
    <w:rsid w:val="00687148"/>
    <w:rsid w:val="006876C5"/>
    <w:rsid w:val="00687BBD"/>
    <w:rsid w:val="00687C47"/>
    <w:rsid w:val="00687FE6"/>
    <w:rsid w:val="006900D6"/>
    <w:rsid w:val="006901A6"/>
    <w:rsid w:val="006901E2"/>
    <w:rsid w:val="00690EFC"/>
    <w:rsid w:val="00691096"/>
    <w:rsid w:val="00691171"/>
    <w:rsid w:val="00691537"/>
    <w:rsid w:val="00691762"/>
    <w:rsid w:val="00691D6B"/>
    <w:rsid w:val="00691E3A"/>
    <w:rsid w:val="00691EB4"/>
    <w:rsid w:val="00691F1B"/>
    <w:rsid w:val="006921BC"/>
    <w:rsid w:val="0069239C"/>
    <w:rsid w:val="00692810"/>
    <w:rsid w:val="00692A37"/>
    <w:rsid w:val="0069309A"/>
    <w:rsid w:val="00693655"/>
    <w:rsid w:val="006936C9"/>
    <w:rsid w:val="006938BE"/>
    <w:rsid w:val="00693D2B"/>
    <w:rsid w:val="00693E3A"/>
    <w:rsid w:val="00693ED7"/>
    <w:rsid w:val="00694B04"/>
    <w:rsid w:val="00694C93"/>
    <w:rsid w:val="00694FA7"/>
    <w:rsid w:val="00695CAC"/>
    <w:rsid w:val="00695D3B"/>
    <w:rsid w:val="00695D69"/>
    <w:rsid w:val="006962FA"/>
    <w:rsid w:val="00696327"/>
    <w:rsid w:val="006967B4"/>
    <w:rsid w:val="00696DAE"/>
    <w:rsid w:val="0069714E"/>
    <w:rsid w:val="0069792D"/>
    <w:rsid w:val="00697C8F"/>
    <w:rsid w:val="00697C9F"/>
    <w:rsid w:val="00697F99"/>
    <w:rsid w:val="006A0335"/>
    <w:rsid w:val="006A0677"/>
    <w:rsid w:val="006A07DF"/>
    <w:rsid w:val="006A0956"/>
    <w:rsid w:val="006A0B7C"/>
    <w:rsid w:val="006A0CFF"/>
    <w:rsid w:val="006A125C"/>
    <w:rsid w:val="006A1433"/>
    <w:rsid w:val="006A14D8"/>
    <w:rsid w:val="006A16D7"/>
    <w:rsid w:val="006A1AAF"/>
    <w:rsid w:val="006A1BD2"/>
    <w:rsid w:val="006A294D"/>
    <w:rsid w:val="006A2C37"/>
    <w:rsid w:val="006A33B3"/>
    <w:rsid w:val="006A3596"/>
    <w:rsid w:val="006A3709"/>
    <w:rsid w:val="006A38C4"/>
    <w:rsid w:val="006A3CA3"/>
    <w:rsid w:val="006A3F91"/>
    <w:rsid w:val="006A428F"/>
    <w:rsid w:val="006A445A"/>
    <w:rsid w:val="006A4971"/>
    <w:rsid w:val="006A4A01"/>
    <w:rsid w:val="006A4A18"/>
    <w:rsid w:val="006A4AAB"/>
    <w:rsid w:val="006A4ADB"/>
    <w:rsid w:val="006A4C86"/>
    <w:rsid w:val="006A521A"/>
    <w:rsid w:val="006A535C"/>
    <w:rsid w:val="006A571F"/>
    <w:rsid w:val="006A6234"/>
    <w:rsid w:val="006A6384"/>
    <w:rsid w:val="006A67AC"/>
    <w:rsid w:val="006A698A"/>
    <w:rsid w:val="006A6BFB"/>
    <w:rsid w:val="006A6EAB"/>
    <w:rsid w:val="006A7594"/>
    <w:rsid w:val="006A77C8"/>
    <w:rsid w:val="006B0352"/>
    <w:rsid w:val="006B0394"/>
    <w:rsid w:val="006B0848"/>
    <w:rsid w:val="006B0918"/>
    <w:rsid w:val="006B0BE3"/>
    <w:rsid w:val="006B0EE5"/>
    <w:rsid w:val="006B0EE7"/>
    <w:rsid w:val="006B1043"/>
    <w:rsid w:val="006B1142"/>
    <w:rsid w:val="006B154A"/>
    <w:rsid w:val="006B1AC6"/>
    <w:rsid w:val="006B201D"/>
    <w:rsid w:val="006B2140"/>
    <w:rsid w:val="006B2282"/>
    <w:rsid w:val="006B260E"/>
    <w:rsid w:val="006B26AF"/>
    <w:rsid w:val="006B28A2"/>
    <w:rsid w:val="006B2958"/>
    <w:rsid w:val="006B299C"/>
    <w:rsid w:val="006B2B9F"/>
    <w:rsid w:val="006B2C47"/>
    <w:rsid w:val="006B2DD5"/>
    <w:rsid w:val="006B34BB"/>
    <w:rsid w:val="006B4042"/>
    <w:rsid w:val="006B4D55"/>
    <w:rsid w:val="006B59AE"/>
    <w:rsid w:val="006B59C5"/>
    <w:rsid w:val="006B5A8F"/>
    <w:rsid w:val="006B61FB"/>
    <w:rsid w:val="006B6D66"/>
    <w:rsid w:val="006B6D6C"/>
    <w:rsid w:val="006B6DC7"/>
    <w:rsid w:val="006B6DE6"/>
    <w:rsid w:val="006B7398"/>
    <w:rsid w:val="006B76B8"/>
    <w:rsid w:val="006B79DC"/>
    <w:rsid w:val="006B7A14"/>
    <w:rsid w:val="006B7B1E"/>
    <w:rsid w:val="006B7B57"/>
    <w:rsid w:val="006B7CE7"/>
    <w:rsid w:val="006C02AD"/>
    <w:rsid w:val="006C04F2"/>
    <w:rsid w:val="006C05CD"/>
    <w:rsid w:val="006C0708"/>
    <w:rsid w:val="006C0851"/>
    <w:rsid w:val="006C0A4B"/>
    <w:rsid w:val="006C0C3C"/>
    <w:rsid w:val="006C0DB3"/>
    <w:rsid w:val="006C0FAC"/>
    <w:rsid w:val="006C11B3"/>
    <w:rsid w:val="006C142E"/>
    <w:rsid w:val="006C14AB"/>
    <w:rsid w:val="006C1917"/>
    <w:rsid w:val="006C1D09"/>
    <w:rsid w:val="006C20AB"/>
    <w:rsid w:val="006C217A"/>
    <w:rsid w:val="006C225A"/>
    <w:rsid w:val="006C27EA"/>
    <w:rsid w:val="006C2A70"/>
    <w:rsid w:val="006C2B26"/>
    <w:rsid w:val="006C2F5E"/>
    <w:rsid w:val="006C3423"/>
    <w:rsid w:val="006C346A"/>
    <w:rsid w:val="006C3BB9"/>
    <w:rsid w:val="006C3DDB"/>
    <w:rsid w:val="006C42EE"/>
    <w:rsid w:val="006C4377"/>
    <w:rsid w:val="006C4399"/>
    <w:rsid w:val="006C45E3"/>
    <w:rsid w:val="006C4A0E"/>
    <w:rsid w:val="006C4A4E"/>
    <w:rsid w:val="006C5299"/>
    <w:rsid w:val="006C5370"/>
    <w:rsid w:val="006C53FA"/>
    <w:rsid w:val="006C56D3"/>
    <w:rsid w:val="006C5A6D"/>
    <w:rsid w:val="006C5F3A"/>
    <w:rsid w:val="006C612B"/>
    <w:rsid w:val="006C6269"/>
    <w:rsid w:val="006C6727"/>
    <w:rsid w:val="006C6847"/>
    <w:rsid w:val="006C6A87"/>
    <w:rsid w:val="006C6C68"/>
    <w:rsid w:val="006C71EE"/>
    <w:rsid w:val="006C7946"/>
    <w:rsid w:val="006C79E6"/>
    <w:rsid w:val="006C79E7"/>
    <w:rsid w:val="006C7D69"/>
    <w:rsid w:val="006D0082"/>
    <w:rsid w:val="006D0B0C"/>
    <w:rsid w:val="006D0B3C"/>
    <w:rsid w:val="006D0C4F"/>
    <w:rsid w:val="006D1235"/>
    <w:rsid w:val="006D1376"/>
    <w:rsid w:val="006D1527"/>
    <w:rsid w:val="006D1640"/>
    <w:rsid w:val="006D18ED"/>
    <w:rsid w:val="006D1EC4"/>
    <w:rsid w:val="006D21DF"/>
    <w:rsid w:val="006D2206"/>
    <w:rsid w:val="006D23E8"/>
    <w:rsid w:val="006D2B5A"/>
    <w:rsid w:val="006D2D03"/>
    <w:rsid w:val="006D2D9F"/>
    <w:rsid w:val="006D3275"/>
    <w:rsid w:val="006D33DC"/>
    <w:rsid w:val="006D3A47"/>
    <w:rsid w:val="006D3A9E"/>
    <w:rsid w:val="006D3D4C"/>
    <w:rsid w:val="006D3E6C"/>
    <w:rsid w:val="006D4013"/>
    <w:rsid w:val="006D4402"/>
    <w:rsid w:val="006D4581"/>
    <w:rsid w:val="006D4982"/>
    <w:rsid w:val="006D5157"/>
    <w:rsid w:val="006D5292"/>
    <w:rsid w:val="006D53F0"/>
    <w:rsid w:val="006D5C93"/>
    <w:rsid w:val="006D619D"/>
    <w:rsid w:val="006D61E6"/>
    <w:rsid w:val="006D65EB"/>
    <w:rsid w:val="006D660C"/>
    <w:rsid w:val="006D6DAC"/>
    <w:rsid w:val="006D7B3A"/>
    <w:rsid w:val="006E00B7"/>
    <w:rsid w:val="006E0216"/>
    <w:rsid w:val="006E05C0"/>
    <w:rsid w:val="006E0AB8"/>
    <w:rsid w:val="006E0EFC"/>
    <w:rsid w:val="006E122A"/>
    <w:rsid w:val="006E1912"/>
    <w:rsid w:val="006E1E72"/>
    <w:rsid w:val="006E1F55"/>
    <w:rsid w:val="006E248C"/>
    <w:rsid w:val="006E29B0"/>
    <w:rsid w:val="006E2A42"/>
    <w:rsid w:val="006E2A4E"/>
    <w:rsid w:val="006E2BA4"/>
    <w:rsid w:val="006E325E"/>
    <w:rsid w:val="006E3A3D"/>
    <w:rsid w:val="006E3CFC"/>
    <w:rsid w:val="006E3DDF"/>
    <w:rsid w:val="006E40B8"/>
    <w:rsid w:val="006E42EE"/>
    <w:rsid w:val="006E432C"/>
    <w:rsid w:val="006E43CD"/>
    <w:rsid w:val="006E4482"/>
    <w:rsid w:val="006E48BA"/>
    <w:rsid w:val="006E49A2"/>
    <w:rsid w:val="006E4C45"/>
    <w:rsid w:val="006E53BE"/>
    <w:rsid w:val="006E55E0"/>
    <w:rsid w:val="006E56FB"/>
    <w:rsid w:val="006E5DE8"/>
    <w:rsid w:val="006E5E09"/>
    <w:rsid w:val="006E61A1"/>
    <w:rsid w:val="006E629C"/>
    <w:rsid w:val="006E667A"/>
    <w:rsid w:val="006E668F"/>
    <w:rsid w:val="006E67BA"/>
    <w:rsid w:val="006E6911"/>
    <w:rsid w:val="006E746C"/>
    <w:rsid w:val="006E7A37"/>
    <w:rsid w:val="006E7CEB"/>
    <w:rsid w:val="006F09A1"/>
    <w:rsid w:val="006F0B77"/>
    <w:rsid w:val="006F0DE0"/>
    <w:rsid w:val="006F152F"/>
    <w:rsid w:val="006F15E6"/>
    <w:rsid w:val="006F19D9"/>
    <w:rsid w:val="006F2245"/>
    <w:rsid w:val="006F2766"/>
    <w:rsid w:val="006F2D4B"/>
    <w:rsid w:val="006F2F51"/>
    <w:rsid w:val="006F3157"/>
    <w:rsid w:val="006F339E"/>
    <w:rsid w:val="006F33C3"/>
    <w:rsid w:val="006F38AE"/>
    <w:rsid w:val="006F3AAD"/>
    <w:rsid w:val="006F3FBC"/>
    <w:rsid w:val="006F420F"/>
    <w:rsid w:val="006F4297"/>
    <w:rsid w:val="006F48A3"/>
    <w:rsid w:val="006F4F80"/>
    <w:rsid w:val="006F4FF6"/>
    <w:rsid w:val="006F5A89"/>
    <w:rsid w:val="006F5B64"/>
    <w:rsid w:val="006F5DE1"/>
    <w:rsid w:val="006F60CA"/>
    <w:rsid w:val="006F6216"/>
    <w:rsid w:val="006F74FD"/>
    <w:rsid w:val="006F79BD"/>
    <w:rsid w:val="006F7BE1"/>
    <w:rsid w:val="006F7CA0"/>
    <w:rsid w:val="006F7F9C"/>
    <w:rsid w:val="007001DA"/>
    <w:rsid w:val="00700296"/>
    <w:rsid w:val="00700603"/>
    <w:rsid w:val="00700631"/>
    <w:rsid w:val="0070084C"/>
    <w:rsid w:val="00700980"/>
    <w:rsid w:val="00700A64"/>
    <w:rsid w:val="00700DE4"/>
    <w:rsid w:val="0070151C"/>
    <w:rsid w:val="0070177A"/>
    <w:rsid w:val="00701973"/>
    <w:rsid w:val="00701C04"/>
    <w:rsid w:val="00701D91"/>
    <w:rsid w:val="00701E48"/>
    <w:rsid w:val="00702251"/>
    <w:rsid w:val="007022FF"/>
    <w:rsid w:val="0070239D"/>
    <w:rsid w:val="007025BF"/>
    <w:rsid w:val="00702A57"/>
    <w:rsid w:val="00702DD7"/>
    <w:rsid w:val="00702E4E"/>
    <w:rsid w:val="007033A7"/>
    <w:rsid w:val="0070391C"/>
    <w:rsid w:val="00703B86"/>
    <w:rsid w:val="00704089"/>
    <w:rsid w:val="00704393"/>
    <w:rsid w:val="0070440E"/>
    <w:rsid w:val="00704835"/>
    <w:rsid w:val="00704847"/>
    <w:rsid w:val="00704FAC"/>
    <w:rsid w:val="00705542"/>
    <w:rsid w:val="00705A86"/>
    <w:rsid w:val="0070617B"/>
    <w:rsid w:val="007062BA"/>
    <w:rsid w:val="0070630F"/>
    <w:rsid w:val="007065E2"/>
    <w:rsid w:val="00707088"/>
    <w:rsid w:val="00707090"/>
    <w:rsid w:val="007071E6"/>
    <w:rsid w:val="00707620"/>
    <w:rsid w:val="00707833"/>
    <w:rsid w:val="00707875"/>
    <w:rsid w:val="00707985"/>
    <w:rsid w:val="00707DAE"/>
    <w:rsid w:val="00710270"/>
    <w:rsid w:val="007104D7"/>
    <w:rsid w:val="0071070C"/>
    <w:rsid w:val="00710724"/>
    <w:rsid w:val="00710BB2"/>
    <w:rsid w:val="00710E88"/>
    <w:rsid w:val="0071112E"/>
    <w:rsid w:val="007111A9"/>
    <w:rsid w:val="0071120D"/>
    <w:rsid w:val="00711AED"/>
    <w:rsid w:val="007121A8"/>
    <w:rsid w:val="007121DB"/>
    <w:rsid w:val="00712440"/>
    <w:rsid w:val="00712584"/>
    <w:rsid w:val="00713274"/>
    <w:rsid w:val="00713405"/>
    <w:rsid w:val="0071345B"/>
    <w:rsid w:val="0071350B"/>
    <w:rsid w:val="00713BEF"/>
    <w:rsid w:val="007140AB"/>
    <w:rsid w:val="0071434C"/>
    <w:rsid w:val="00714371"/>
    <w:rsid w:val="00714644"/>
    <w:rsid w:val="007148A3"/>
    <w:rsid w:val="00715392"/>
    <w:rsid w:val="00715B96"/>
    <w:rsid w:val="00715DCE"/>
    <w:rsid w:val="00716375"/>
    <w:rsid w:val="007168B8"/>
    <w:rsid w:val="0071692D"/>
    <w:rsid w:val="007169D3"/>
    <w:rsid w:val="00716A6B"/>
    <w:rsid w:val="00716C10"/>
    <w:rsid w:val="00717368"/>
    <w:rsid w:val="007174BC"/>
    <w:rsid w:val="007175F8"/>
    <w:rsid w:val="0071771C"/>
    <w:rsid w:val="00717AB0"/>
    <w:rsid w:val="00717F43"/>
    <w:rsid w:val="00720C85"/>
    <w:rsid w:val="00721250"/>
    <w:rsid w:val="00721315"/>
    <w:rsid w:val="007215AC"/>
    <w:rsid w:val="007216C8"/>
    <w:rsid w:val="007220BE"/>
    <w:rsid w:val="00722489"/>
    <w:rsid w:val="0072283F"/>
    <w:rsid w:val="00722FFC"/>
    <w:rsid w:val="007230B0"/>
    <w:rsid w:val="007230E1"/>
    <w:rsid w:val="007236C5"/>
    <w:rsid w:val="00723D79"/>
    <w:rsid w:val="007245FC"/>
    <w:rsid w:val="007252E9"/>
    <w:rsid w:val="00725883"/>
    <w:rsid w:val="007258EC"/>
    <w:rsid w:val="00725CAD"/>
    <w:rsid w:val="00726CE3"/>
    <w:rsid w:val="00726D7C"/>
    <w:rsid w:val="00727013"/>
    <w:rsid w:val="00727824"/>
    <w:rsid w:val="00727AB2"/>
    <w:rsid w:val="00727BC4"/>
    <w:rsid w:val="00727C53"/>
    <w:rsid w:val="00727D18"/>
    <w:rsid w:val="00730B04"/>
    <w:rsid w:val="0073173B"/>
    <w:rsid w:val="00731772"/>
    <w:rsid w:val="00732221"/>
    <w:rsid w:val="00732472"/>
    <w:rsid w:val="00732477"/>
    <w:rsid w:val="007325F7"/>
    <w:rsid w:val="00732C0A"/>
    <w:rsid w:val="00732EED"/>
    <w:rsid w:val="00733439"/>
    <w:rsid w:val="00733509"/>
    <w:rsid w:val="00733510"/>
    <w:rsid w:val="0073354B"/>
    <w:rsid w:val="00733A3F"/>
    <w:rsid w:val="00733A97"/>
    <w:rsid w:val="00733E49"/>
    <w:rsid w:val="00733EDF"/>
    <w:rsid w:val="00734573"/>
    <w:rsid w:val="007345C1"/>
    <w:rsid w:val="00734B6B"/>
    <w:rsid w:val="00734C08"/>
    <w:rsid w:val="00734D0A"/>
    <w:rsid w:val="00734DA3"/>
    <w:rsid w:val="00734FB5"/>
    <w:rsid w:val="0073523B"/>
    <w:rsid w:val="00735465"/>
    <w:rsid w:val="00735484"/>
    <w:rsid w:val="00735A9D"/>
    <w:rsid w:val="00735F36"/>
    <w:rsid w:val="00735F86"/>
    <w:rsid w:val="0073631A"/>
    <w:rsid w:val="00736A0B"/>
    <w:rsid w:val="0073749F"/>
    <w:rsid w:val="0073772B"/>
    <w:rsid w:val="0073785D"/>
    <w:rsid w:val="00737A10"/>
    <w:rsid w:val="00737B83"/>
    <w:rsid w:val="0074008D"/>
    <w:rsid w:val="0074010D"/>
    <w:rsid w:val="007403F4"/>
    <w:rsid w:val="00740609"/>
    <w:rsid w:val="0074070C"/>
    <w:rsid w:val="00740808"/>
    <w:rsid w:val="00740BD5"/>
    <w:rsid w:val="0074126D"/>
    <w:rsid w:val="00741284"/>
    <w:rsid w:val="007412FA"/>
    <w:rsid w:val="00741564"/>
    <w:rsid w:val="0074156B"/>
    <w:rsid w:val="007415E7"/>
    <w:rsid w:val="00741C68"/>
    <w:rsid w:val="00741DD7"/>
    <w:rsid w:val="00741EE7"/>
    <w:rsid w:val="00742195"/>
    <w:rsid w:val="007425AB"/>
    <w:rsid w:val="00742BE7"/>
    <w:rsid w:val="00742C58"/>
    <w:rsid w:val="00742E3E"/>
    <w:rsid w:val="0074333A"/>
    <w:rsid w:val="0074354C"/>
    <w:rsid w:val="007439E7"/>
    <w:rsid w:val="007440FF"/>
    <w:rsid w:val="00744536"/>
    <w:rsid w:val="00744573"/>
    <w:rsid w:val="00744710"/>
    <w:rsid w:val="00744A29"/>
    <w:rsid w:val="00744BC2"/>
    <w:rsid w:val="007453B5"/>
    <w:rsid w:val="0074559E"/>
    <w:rsid w:val="00745870"/>
    <w:rsid w:val="00745B90"/>
    <w:rsid w:val="007460BB"/>
    <w:rsid w:val="007462A7"/>
    <w:rsid w:val="0074671A"/>
    <w:rsid w:val="00746A86"/>
    <w:rsid w:val="00747A09"/>
    <w:rsid w:val="00747D15"/>
    <w:rsid w:val="00747F30"/>
    <w:rsid w:val="0075018E"/>
    <w:rsid w:val="0075020C"/>
    <w:rsid w:val="00750285"/>
    <w:rsid w:val="00750325"/>
    <w:rsid w:val="007505DD"/>
    <w:rsid w:val="007507D0"/>
    <w:rsid w:val="00751034"/>
    <w:rsid w:val="0075143D"/>
    <w:rsid w:val="00751A69"/>
    <w:rsid w:val="00751C5D"/>
    <w:rsid w:val="00752651"/>
    <w:rsid w:val="007526AF"/>
    <w:rsid w:val="00752757"/>
    <w:rsid w:val="00753202"/>
    <w:rsid w:val="0075361A"/>
    <w:rsid w:val="007537DC"/>
    <w:rsid w:val="007538B8"/>
    <w:rsid w:val="00753B99"/>
    <w:rsid w:val="00753FE6"/>
    <w:rsid w:val="007541D3"/>
    <w:rsid w:val="0075444E"/>
    <w:rsid w:val="00754C94"/>
    <w:rsid w:val="00754E15"/>
    <w:rsid w:val="007553CB"/>
    <w:rsid w:val="007556F2"/>
    <w:rsid w:val="0075570A"/>
    <w:rsid w:val="00755A1E"/>
    <w:rsid w:val="00755E91"/>
    <w:rsid w:val="00755F84"/>
    <w:rsid w:val="0075609F"/>
    <w:rsid w:val="007565B0"/>
    <w:rsid w:val="0075668A"/>
    <w:rsid w:val="00756A61"/>
    <w:rsid w:val="00756E36"/>
    <w:rsid w:val="007571E8"/>
    <w:rsid w:val="00757906"/>
    <w:rsid w:val="00757E4C"/>
    <w:rsid w:val="00760100"/>
    <w:rsid w:val="0076028F"/>
    <w:rsid w:val="00760472"/>
    <w:rsid w:val="0076052A"/>
    <w:rsid w:val="0076090E"/>
    <w:rsid w:val="007609D4"/>
    <w:rsid w:val="00760CBB"/>
    <w:rsid w:val="00760DB2"/>
    <w:rsid w:val="00761138"/>
    <w:rsid w:val="0076121E"/>
    <w:rsid w:val="00761266"/>
    <w:rsid w:val="00761B5A"/>
    <w:rsid w:val="00761F92"/>
    <w:rsid w:val="00761FFE"/>
    <w:rsid w:val="0076205F"/>
    <w:rsid w:val="007625D2"/>
    <w:rsid w:val="007626B6"/>
    <w:rsid w:val="00762975"/>
    <w:rsid w:val="0076311C"/>
    <w:rsid w:val="00763221"/>
    <w:rsid w:val="00763362"/>
    <w:rsid w:val="007635EA"/>
    <w:rsid w:val="00763694"/>
    <w:rsid w:val="007637A1"/>
    <w:rsid w:val="007637DB"/>
    <w:rsid w:val="00763EED"/>
    <w:rsid w:val="00763F86"/>
    <w:rsid w:val="0076414C"/>
    <w:rsid w:val="007643B9"/>
    <w:rsid w:val="0076444C"/>
    <w:rsid w:val="00764D9D"/>
    <w:rsid w:val="00764DCF"/>
    <w:rsid w:val="00764F0C"/>
    <w:rsid w:val="007653C9"/>
    <w:rsid w:val="007654A0"/>
    <w:rsid w:val="00765C77"/>
    <w:rsid w:val="00765C90"/>
    <w:rsid w:val="00765E33"/>
    <w:rsid w:val="00766A1E"/>
    <w:rsid w:val="007671D1"/>
    <w:rsid w:val="00767579"/>
    <w:rsid w:val="00767754"/>
    <w:rsid w:val="00770048"/>
    <w:rsid w:val="00770180"/>
    <w:rsid w:val="00770500"/>
    <w:rsid w:val="0077057F"/>
    <w:rsid w:val="00770A19"/>
    <w:rsid w:val="00770B47"/>
    <w:rsid w:val="00770F52"/>
    <w:rsid w:val="00770F62"/>
    <w:rsid w:val="007711A7"/>
    <w:rsid w:val="007713F0"/>
    <w:rsid w:val="00771C94"/>
    <w:rsid w:val="00772046"/>
    <w:rsid w:val="0077238B"/>
    <w:rsid w:val="007724F0"/>
    <w:rsid w:val="0077271D"/>
    <w:rsid w:val="00772D76"/>
    <w:rsid w:val="00772DEB"/>
    <w:rsid w:val="00772E1C"/>
    <w:rsid w:val="007734F2"/>
    <w:rsid w:val="0077367A"/>
    <w:rsid w:val="00773709"/>
    <w:rsid w:val="007737E5"/>
    <w:rsid w:val="00773AAB"/>
    <w:rsid w:val="00774138"/>
    <w:rsid w:val="007744F7"/>
    <w:rsid w:val="0077454D"/>
    <w:rsid w:val="007746B4"/>
    <w:rsid w:val="007748E3"/>
    <w:rsid w:val="00774D3F"/>
    <w:rsid w:val="00774D7C"/>
    <w:rsid w:val="00775164"/>
    <w:rsid w:val="0077552B"/>
    <w:rsid w:val="007755EB"/>
    <w:rsid w:val="007759A3"/>
    <w:rsid w:val="00775AA1"/>
    <w:rsid w:val="00775BBE"/>
    <w:rsid w:val="00775DB7"/>
    <w:rsid w:val="00776014"/>
    <w:rsid w:val="00776068"/>
    <w:rsid w:val="007760C0"/>
    <w:rsid w:val="00776165"/>
    <w:rsid w:val="007762B1"/>
    <w:rsid w:val="007764F9"/>
    <w:rsid w:val="00776D8D"/>
    <w:rsid w:val="00776ED4"/>
    <w:rsid w:val="00776F8A"/>
    <w:rsid w:val="007776FD"/>
    <w:rsid w:val="007778D0"/>
    <w:rsid w:val="0078024B"/>
    <w:rsid w:val="00780727"/>
    <w:rsid w:val="0078079D"/>
    <w:rsid w:val="00780B92"/>
    <w:rsid w:val="00780E56"/>
    <w:rsid w:val="00781538"/>
    <w:rsid w:val="0078160C"/>
    <w:rsid w:val="0078167A"/>
    <w:rsid w:val="00781F5D"/>
    <w:rsid w:val="00782124"/>
    <w:rsid w:val="00782421"/>
    <w:rsid w:val="00782503"/>
    <w:rsid w:val="00782592"/>
    <w:rsid w:val="007826F3"/>
    <w:rsid w:val="00782D89"/>
    <w:rsid w:val="0078314F"/>
    <w:rsid w:val="00783C05"/>
    <w:rsid w:val="00783C36"/>
    <w:rsid w:val="007841AB"/>
    <w:rsid w:val="00784896"/>
    <w:rsid w:val="00784CA9"/>
    <w:rsid w:val="00784DFB"/>
    <w:rsid w:val="00785591"/>
    <w:rsid w:val="00785B9B"/>
    <w:rsid w:val="00785C10"/>
    <w:rsid w:val="00786044"/>
    <w:rsid w:val="00786400"/>
    <w:rsid w:val="00786C97"/>
    <w:rsid w:val="0078719F"/>
    <w:rsid w:val="00787947"/>
    <w:rsid w:val="00787AE6"/>
    <w:rsid w:val="00787B92"/>
    <w:rsid w:val="00787BF2"/>
    <w:rsid w:val="00787C13"/>
    <w:rsid w:val="00787D36"/>
    <w:rsid w:val="00787DA4"/>
    <w:rsid w:val="00790385"/>
    <w:rsid w:val="00790C6A"/>
    <w:rsid w:val="00790EB4"/>
    <w:rsid w:val="007911C1"/>
    <w:rsid w:val="0079125A"/>
    <w:rsid w:val="00791477"/>
    <w:rsid w:val="007915FC"/>
    <w:rsid w:val="00791EB8"/>
    <w:rsid w:val="00792063"/>
    <w:rsid w:val="007921AD"/>
    <w:rsid w:val="007921B6"/>
    <w:rsid w:val="0079220C"/>
    <w:rsid w:val="007922E1"/>
    <w:rsid w:val="00792532"/>
    <w:rsid w:val="00792872"/>
    <w:rsid w:val="00792CB0"/>
    <w:rsid w:val="0079371B"/>
    <w:rsid w:val="00793CA5"/>
    <w:rsid w:val="00793ED2"/>
    <w:rsid w:val="007943BC"/>
    <w:rsid w:val="0079480C"/>
    <w:rsid w:val="00794A8E"/>
    <w:rsid w:val="00794ABD"/>
    <w:rsid w:val="00794B43"/>
    <w:rsid w:val="00794E47"/>
    <w:rsid w:val="007952F5"/>
    <w:rsid w:val="00795338"/>
    <w:rsid w:val="00795431"/>
    <w:rsid w:val="007955AB"/>
    <w:rsid w:val="00795BAD"/>
    <w:rsid w:val="007960A2"/>
    <w:rsid w:val="00796A1B"/>
    <w:rsid w:val="00796D21"/>
    <w:rsid w:val="00797427"/>
    <w:rsid w:val="00797CCB"/>
    <w:rsid w:val="00797D24"/>
    <w:rsid w:val="007A0213"/>
    <w:rsid w:val="007A0C9B"/>
    <w:rsid w:val="007A0D94"/>
    <w:rsid w:val="007A0F60"/>
    <w:rsid w:val="007A10A9"/>
    <w:rsid w:val="007A129C"/>
    <w:rsid w:val="007A1413"/>
    <w:rsid w:val="007A1BE0"/>
    <w:rsid w:val="007A25BC"/>
    <w:rsid w:val="007A33A4"/>
    <w:rsid w:val="007A3BAC"/>
    <w:rsid w:val="007A40B0"/>
    <w:rsid w:val="007A45D7"/>
    <w:rsid w:val="007A4D06"/>
    <w:rsid w:val="007A4F3E"/>
    <w:rsid w:val="007A564A"/>
    <w:rsid w:val="007A674B"/>
    <w:rsid w:val="007A6AFF"/>
    <w:rsid w:val="007A6C0B"/>
    <w:rsid w:val="007A6E65"/>
    <w:rsid w:val="007A77E8"/>
    <w:rsid w:val="007B06C5"/>
    <w:rsid w:val="007B0897"/>
    <w:rsid w:val="007B0AEA"/>
    <w:rsid w:val="007B0E49"/>
    <w:rsid w:val="007B10D4"/>
    <w:rsid w:val="007B1319"/>
    <w:rsid w:val="007B1336"/>
    <w:rsid w:val="007B15BE"/>
    <w:rsid w:val="007B197C"/>
    <w:rsid w:val="007B1B85"/>
    <w:rsid w:val="007B2325"/>
    <w:rsid w:val="007B2CF1"/>
    <w:rsid w:val="007B2E86"/>
    <w:rsid w:val="007B30BA"/>
    <w:rsid w:val="007B350C"/>
    <w:rsid w:val="007B3902"/>
    <w:rsid w:val="007B3E5F"/>
    <w:rsid w:val="007B42A5"/>
    <w:rsid w:val="007B4481"/>
    <w:rsid w:val="007B449E"/>
    <w:rsid w:val="007B4991"/>
    <w:rsid w:val="007B4C99"/>
    <w:rsid w:val="007B4E83"/>
    <w:rsid w:val="007B5588"/>
    <w:rsid w:val="007B5D89"/>
    <w:rsid w:val="007B5DA5"/>
    <w:rsid w:val="007B6000"/>
    <w:rsid w:val="007B620A"/>
    <w:rsid w:val="007B696F"/>
    <w:rsid w:val="007B69BB"/>
    <w:rsid w:val="007B6F01"/>
    <w:rsid w:val="007B7308"/>
    <w:rsid w:val="007B77EC"/>
    <w:rsid w:val="007B7CAC"/>
    <w:rsid w:val="007B7DE9"/>
    <w:rsid w:val="007C0E2B"/>
    <w:rsid w:val="007C1152"/>
    <w:rsid w:val="007C1213"/>
    <w:rsid w:val="007C1762"/>
    <w:rsid w:val="007C1AFE"/>
    <w:rsid w:val="007C1FF5"/>
    <w:rsid w:val="007C21C2"/>
    <w:rsid w:val="007C23A1"/>
    <w:rsid w:val="007C28B2"/>
    <w:rsid w:val="007C2E04"/>
    <w:rsid w:val="007C3223"/>
    <w:rsid w:val="007C329D"/>
    <w:rsid w:val="007C3333"/>
    <w:rsid w:val="007C3581"/>
    <w:rsid w:val="007C3B13"/>
    <w:rsid w:val="007C3CE2"/>
    <w:rsid w:val="007C42E1"/>
    <w:rsid w:val="007C45A4"/>
    <w:rsid w:val="007C4648"/>
    <w:rsid w:val="007C4A1F"/>
    <w:rsid w:val="007C4B7C"/>
    <w:rsid w:val="007C4D90"/>
    <w:rsid w:val="007C4EED"/>
    <w:rsid w:val="007C50B1"/>
    <w:rsid w:val="007C542C"/>
    <w:rsid w:val="007C5696"/>
    <w:rsid w:val="007C5813"/>
    <w:rsid w:val="007C5A9C"/>
    <w:rsid w:val="007C5F43"/>
    <w:rsid w:val="007C624D"/>
    <w:rsid w:val="007C64D7"/>
    <w:rsid w:val="007C6B37"/>
    <w:rsid w:val="007C7067"/>
    <w:rsid w:val="007C7719"/>
    <w:rsid w:val="007C7B06"/>
    <w:rsid w:val="007C7B27"/>
    <w:rsid w:val="007D00A4"/>
    <w:rsid w:val="007D0101"/>
    <w:rsid w:val="007D0123"/>
    <w:rsid w:val="007D05ED"/>
    <w:rsid w:val="007D072E"/>
    <w:rsid w:val="007D0CA1"/>
    <w:rsid w:val="007D0DF6"/>
    <w:rsid w:val="007D1276"/>
    <w:rsid w:val="007D16DD"/>
    <w:rsid w:val="007D23BD"/>
    <w:rsid w:val="007D271B"/>
    <w:rsid w:val="007D2924"/>
    <w:rsid w:val="007D2952"/>
    <w:rsid w:val="007D2B9A"/>
    <w:rsid w:val="007D2C70"/>
    <w:rsid w:val="007D32ED"/>
    <w:rsid w:val="007D3E2C"/>
    <w:rsid w:val="007D425F"/>
    <w:rsid w:val="007D4369"/>
    <w:rsid w:val="007D4A72"/>
    <w:rsid w:val="007D4C39"/>
    <w:rsid w:val="007D50C4"/>
    <w:rsid w:val="007D5744"/>
    <w:rsid w:val="007D57D2"/>
    <w:rsid w:val="007D5A3E"/>
    <w:rsid w:val="007D5CDE"/>
    <w:rsid w:val="007D68F8"/>
    <w:rsid w:val="007D6921"/>
    <w:rsid w:val="007D6D16"/>
    <w:rsid w:val="007D6E95"/>
    <w:rsid w:val="007D6F9E"/>
    <w:rsid w:val="007D6FF8"/>
    <w:rsid w:val="007D71CF"/>
    <w:rsid w:val="007D7251"/>
    <w:rsid w:val="007D7254"/>
    <w:rsid w:val="007D7369"/>
    <w:rsid w:val="007D7499"/>
    <w:rsid w:val="007D7564"/>
    <w:rsid w:val="007D792F"/>
    <w:rsid w:val="007D7A86"/>
    <w:rsid w:val="007D7E9F"/>
    <w:rsid w:val="007D7EEE"/>
    <w:rsid w:val="007E01CC"/>
    <w:rsid w:val="007E06FC"/>
    <w:rsid w:val="007E0ABF"/>
    <w:rsid w:val="007E0B2D"/>
    <w:rsid w:val="007E0E54"/>
    <w:rsid w:val="007E1172"/>
    <w:rsid w:val="007E123C"/>
    <w:rsid w:val="007E183D"/>
    <w:rsid w:val="007E1ACA"/>
    <w:rsid w:val="007E1D26"/>
    <w:rsid w:val="007E1DF2"/>
    <w:rsid w:val="007E1E89"/>
    <w:rsid w:val="007E21CB"/>
    <w:rsid w:val="007E2322"/>
    <w:rsid w:val="007E23AF"/>
    <w:rsid w:val="007E2C1C"/>
    <w:rsid w:val="007E3121"/>
    <w:rsid w:val="007E326C"/>
    <w:rsid w:val="007E3763"/>
    <w:rsid w:val="007E3855"/>
    <w:rsid w:val="007E3DC2"/>
    <w:rsid w:val="007E3E0E"/>
    <w:rsid w:val="007E3F4B"/>
    <w:rsid w:val="007E3F89"/>
    <w:rsid w:val="007E4574"/>
    <w:rsid w:val="007E45CF"/>
    <w:rsid w:val="007E5133"/>
    <w:rsid w:val="007E5725"/>
    <w:rsid w:val="007E57C3"/>
    <w:rsid w:val="007E58F0"/>
    <w:rsid w:val="007E5EE3"/>
    <w:rsid w:val="007E6021"/>
    <w:rsid w:val="007E62CF"/>
    <w:rsid w:val="007E6712"/>
    <w:rsid w:val="007E69B1"/>
    <w:rsid w:val="007E6B94"/>
    <w:rsid w:val="007E6CA2"/>
    <w:rsid w:val="007E6F10"/>
    <w:rsid w:val="007E737B"/>
    <w:rsid w:val="007E77DD"/>
    <w:rsid w:val="007E7993"/>
    <w:rsid w:val="007E79A8"/>
    <w:rsid w:val="007E7FD6"/>
    <w:rsid w:val="007F000C"/>
    <w:rsid w:val="007F0640"/>
    <w:rsid w:val="007F0655"/>
    <w:rsid w:val="007F09D2"/>
    <w:rsid w:val="007F18D7"/>
    <w:rsid w:val="007F2319"/>
    <w:rsid w:val="007F23B0"/>
    <w:rsid w:val="007F2584"/>
    <w:rsid w:val="007F266E"/>
    <w:rsid w:val="007F26B3"/>
    <w:rsid w:val="007F2C8B"/>
    <w:rsid w:val="007F2E38"/>
    <w:rsid w:val="007F3058"/>
    <w:rsid w:val="007F321F"/>
    <w:rsid w:val="007F3342"/>
    <w:rsid w:val="007F3710"/>
    <w:rsid w:val="007F386B"/>
    <w:rsid w:val="007F3D50"/>
    <w:rsid w:val="007F3FFB"/>
    <w:rsid w:val="007F4053"/>
    <w:rsid w:val="007F4350"/>
    <w:rsid w:val="007F4957"/>
    <w:rsid w:val="007F49BC"/>
    <w:rsid w:val="007F4C07"/>
    <w:rsid w:val="007F4DB8"/>
    <w:rsid w:val="007F51B5"/>
    <w:rsid w:val="007F577E"/>
    <w:rsid w:val="007F587E"/>
    <w:rsid w:val="007F5A92"/>
    <w:rsid w:val="007F60AC"/>
    <w:rsid w:val="007F6611"/>
    <w:rsid w:val="007F6D32"/>
    <w:rsid w:val="007F6E1C"/>
    <w:rsid w:val="007F6FAC"/>
    <w:rsid w:val="007F7081"/>
    <w:rsid w:val="007F7101"/>
    <w:rsid w:val="00800146"/>
    <w:rsid w:val="0080024E"/>
    <w:rsid w:val="008004DD"/>
    <w:rsid w:val="008005FA"/>
    <w:rsid w:val="0080070D"/>
    <w:rsid w:val="00800748"/>
    <w:rsid w:val="00800856"/>
    <w:rsid w:val="00800905"/>
    <w:rsid w:val="0080093F"/>
    <w:rsid w:val="00800B9B"/>
    <w:rsid w:val="00800CB2"/>
    <w:rsid w:val="00800F91"/>
    <w:rsid w:val="00800FC6"/>
    <w:rsid w:val="008014DE"/>
    <w:rsid w:val="00801DB7"/>
    <w:rsid w:val="00801FFD"/>
    <w:rsid w:val="00802471"/>
    <w:rsid w:val="008025AF"/>
    <w:rsid w:val="008025BE"/>
    <w:rsid w:val="0080265D"/>
    <w:rsid w:val="00802A7A"/>
    <w:rsid w:val="00802AD9"/>
    <w:rsid w:val="00802E9F"/>
    <w:rsid w:val="008030AD"/>
    <w:rsid w:val="00803290"/>
    <w:rsid w:val="0080362A"/>
    <w:rsid w:val="00803BFE"/>
    <w:rsid w:val="00803DCE"/>
    <w:rsid w:val="00803F96"/>
    <w:rsid w:val="00803FC7"/>
    <w:rsid w:val="0080427D"/>
    <w:rsid w:val="008042A0"/>
    <w:rsid w:val="008042B2"/>
    <w:rsid w:val="0080456A"/>
    <w:rsid w:val="00804685"/>
    <w:rsid w:val="00804ADE"/>
    <w:rsid w:val="00804F12"/>
    <w:rsid w:val="00804FA3"/>
    <w:rsid w:val="00805146"/>
    <w:rsid w:val="00805149"/>
    <w:rsid w:val="00805191"/>
    <w:rsid w:val="008052DC"/>
    <w:rsid w:val="00805537"/>
    <w:rsid w:val="00805A70"/>
    <w:rsid w:val="00805AC4"/>
    <w:rsid w:val="00805CB2"/>
    <w:rsid w:val="008061C3"/>
    <w:rsid w:val="0080647B"/>
    <w:rsid w:val="008065DA"/>
    <w:rsid w:val="00807238"/>
    <w:rsid w:val="0080723F"/>
    <w:rsid w:val="0080735C"/>
    <w:rsid w:val="00807651"/>
    <w:rsid w:val="008078C5"/>
    <w:rsid w:val="00807B15"/>
    <w:rsid w:val="00807BA7"/>
    <w:rsid w:val="00807C98"/>
    <w:rsid w:val="008101E5"/>
    <w:rsid w:val="00810581"/>
    <w:rsid w:val="00810867"/>
    <w:rsid w:val="0081095C"/>
    <w:rsid w:val="00810988"/>
    <w:rsid w:val="0081099D"/>
    <w:rsid w:val="00810B59"/>
    <w:rsid w:val="00810CE8"/>
    <w:rsid w:val="00810E36"/>
    <w:rsid w:val="00811001"/>
    <w:rsid w:val="00811823"/>
    <w:rsid w:val="0081287C"/>
    <w:rsid w:val="008129D2"/>
    <w:rsid w:val="008138A7"/>
    <w:rsid w:val="008139AE"/>
    <w:rsid w:val="00813A61"/>
    <w:rsid w:val="00813BC4"/>
    <w:rsid w:val="00814335"/>
    <w:rsid w:val="0081434B"/>
    <w:rsid w:val="00814523"/>
    <w:rsid w:val="008145FF"/>
    <w:rsid w:val="00814876"/>
    <w:rsid w:val="00814892"/>
    <w:rsid w:val="00814B80"/>
    <w:rsid w:val="00815848"/>
    <w:rsid w:val="00815C34"/>
    <w:rsid w:val="00815DE3"/>
    <w:rsid w:val="0081657C"/>
    <w:rsid w:val="00816888"/>
    <w:rsid w:val="008169ED"/>
    <w:rsid w:val="008173E6"/>
    <w:rsid w:val="0081744A"/>
    <w:rsid w:val="00817AC7"/>
    <w:rsid w:val="00817EC7"/>
    <w:rsid w:val="00817FA5"/>
    <w:rsid w:val="00817FF3"/>
    <w:rsid w:val="008201E3"/>
    <w:rsid w:val="0082073F"/>
    <w:rsid w:val="00820833"/>
    <w:rsid w:val="00820BB1"/>
    <w:rsid w:val="00821167"/>
    <w:rsid w:val="00821362"/>
    <w:rsid w:val="008213CD"/>
    <w:rsid w:val="0082159F"/>
    <w:rsid w:val="008217B2"/>
    <w:rsid w:val="00821954"/>
    <w:rsid w:val="0082294D"/>
    <w:rsid w:val="00823690"/>
    <w:rsid w:val="008238BD"/>
    <w:rsid w:val="0082398D"/>
    <w:rsid w:val="00823ADB"/>
    <w:rsid w:val="00823BD5"/>
    <w:rsid w:val="00823D1C"/>
    <w:rsid w:val="00824215"/>
    <w:rsid w:val="00824600"/>
    <w:rsid w:val="008247B5"/>
    <w:rsid w:val="00824A7C"/>
    <w:rsid w:val="00824ADB"/>
    <w:rsid w:val="00824B65"/>
    <w:rsid w:val="00824D76"/>
    <w:rsid w:val="00824FE4"/>
    <w:rsid w:val="0082509F"/>
    <w:rsid w:val="00825AA5"/>
    <w:rsid w:val="008261A8"/>
    <w:rsid w:val="0082697B"/>
    <w:rsid w:val="00826B27"/>
    <w:rsid w:val="00826DE2"/>
    <w:rsid w:val="008272B3"/>
    <w:rsid w:val="008274F6"/>
    <w:rsid w:val="0082753D"/>
    <w:rsid w:val="00827846"/>
    <w:rsid w:val="00827F56"/>
    <w:rsid w:val="00830094"/>
    <w:rsid w:val="008303BB"/>
    <w:rsid w:val="008304A4"/>
    <w:rsid w:val="00831485"/>
    <w:rsid w:val="008314C2"/>
    <w:rsid w:val="0083166C"/>
    <w:rsid w:val="008316EB"/>
    <w:rsid w:val="00831C17"/>
    <w:rsid w:val="00831E1A"/>
    <w:rsid w:val="00831F56"/>
    <w:rsid w:val="00831FB5"/>
    <w:rsid w:val="00832698"/>
    <w:rsid w:val="0083294E"/>
    <w:rsid w:val="00832955"/>
    <w:rsid w:val="00832AEA"/>
    <w:rsid w:val="00832D29"/>
    <w:rsid w:val="00833507"/>
    <w:rsid w:val="00833B26"/>
    <w:rsid w:val="00833FA6"/>
    <w:rsid w:val="0083471E"/>
    <w:rsid w:val="0083473D"/>
    <w:rsid w:val="008348AD"/>
    <w:rsid w:val="00834B3A"/>
    <w:rsid w:val="00834BAE"/>
    <w:rsid w:val="00834DE5"/>
    <w:rsid w:val="00834F68"/>
    <w:rsid w:val="0083534F"/>
    <w:rsid w:val="00835661"/>
    <w:rsid w:val="00835B88"/>
    <w:rsid w:val="00835D93"/>
    <w:rsid w:val="0083699E"/>
    <w:rsid w:val="008369F4"/>
    <w:rsid w:val="00836A09"/>
    <w:rsid w:val="008371FE"/>
    <w:rsid w:val="008374A8"/>
    <w:rsid w:val="0083758E"/>
    <w:rsid w:val="00837607"/>
    <w:rsid w:val="00837814"/>
    <w:rsid w:val="00837879"/>
    <w:rsid w:val="00837D1C"/>
    <w:rsid w:val="008405CF"/>
    <w:rsid w:val="0084098C"/>
    <w:rsid w:val="00840CA7"/>
    <w:rsid w:val="00840E4A"/>
    <w:rsid w:val="00841A7F"/>
    <w:rsid w:val="00841C78"/>
    <w:rsid w:val="00841DD2"/>
    <w:rsid w:val="00841E61"/>
    <w:rsid w:val="00841F66"/>
    <w:rsid w:val="00842273"/>
    <w:rsid w:val="00842386"/>
    <w:rsid w:val="008423C2"/>
    <w:rsid w:val="008427A7"/>
    <w:rsid w:val="008429C8"/>
    <w:rsid w:val="008429D1"/>
    <w:rsid w:val="00842C68"/>
    <w:rsid w:val="00842DD7"/>
    <w:rsid w:val="008432BE"/>
    <w:rsid w:val="00843A79"/>
    <w:rsid w:val="00843AC4"/>
    <w:rsid w:val="00843EEC"/>
    <w:rsid w:val="008444AD"/>
    <w:rsid w:val="00844D7A"/>
    <w:rsid w:val="00845360"/>
    <w:rsid w:val="00845362"/>
    <w:rsid w:val="00845398"/>
    <w:rsid w:val="008453B8"/>
    <w:rsid w:val="008456E8"/>
    <w:rsid w:val="00845A66"/>
    <w:rsid w:val="00845F65"/>
    <w:rsid w:val="00846272"/>
    <w:rsid w:val="00846303"/>
    <w:rsid w:val="008465AD"/>
    <w:rsid w:val="00846899"/>
    <w:rsid w:val="00846943"/>
    <w:rsid w:val="00846C38"/>
    <w:rsid w:val="00846DD9"/>
    <w:rsid w:val="00847388"/>
    <w:rsid w:val="0084738F"/>
    <w:rsid w:val="0084755D"/>
    <w:rsid w:val="00847B28"/>
    <w:rsid w:val="00847C00"/>
    <w:rsid w:val="008500C1"/>
    <w:rsid w:val="008504BC"/>
    <w:rsid w:val="008509DC"/>
    <w:rsid w:val="00850A13"/>
    <w:rsid w:val="00850A5E"/>
    <w:rsid w:val="00850AFD"/>
    <w:rsid w:val="00850E1F"/>
    <w:rsid w:val="00851103"/>
    <w:rsid w:val="00851229"/>
    <w:rsid w:val="0085147B"/>
    <w:rsid w:val="008514E5"/>
    <w:rsid w:val="0085165E"/>
    <w:rsid w:val="0085236F"/>
    <w:rsid w:val="00852512"/>
    <w:rsid w:val="00853AB0"/>
    <w:rsid w:val="00853B73"/>
    <w:rsid w:val="00853E90"/>
    <w:rsid w:val="00853F3D"/>
    <w:rsid w:val="00854252"/>
    <w:rsid w:val="00854532"/>
    <w:rsid w:val="0085484C"/>
    <w:rsid w:val="0085497C"/>
    <w:rsid w:val="00854E2B"/>
    <w:rsid w:val="008551A1"/>
    <w:rsid w:val="00855232"/>
    <w:rsid w:val="00855858"/>
    <w:rsid w:val="00855D4D"/>
    <w:rsid w:val="00855D61"/>
    <w:rsid w:val="00856096"/>
    <w:rsid w:val="008560B6"/>
    <w:rsid w:val="008561EC"/>
    <w:rsid w:val="0085628F"/>
    <w:rsid w:val="008563F7"/>
    <w:rsid w:val="0085654F"/>
    <w:rsid w:val="008568E2"/>
    <w:rsid w:val="00856AD1"/>
    <w:rsid w:val="00856EF5"/>
    <w:rsid w:val="008571BE"/>
    <w:rsid w:val="00857616"/>
    <w:rsid w:val="00857986"/>
    <w:rsid w:val="008600B1"/>
    <w:rsid w:val="0086051D"/>
    <w:rsid w:val="008605D3"/>
    <w:rsid w:val="008605F9"/>
    <w:rsid w:val="00860B6E"/>
    <w:rsid w:val="00860BF5"/>
    <w:rsid w:val="00860C24"/>
    <w:rsid w:val="00860E2E"/>
    <w:rsid w:val="00861435"/>
    <w:rsid w:val="00861AA1"/>
    <w:rsid w:val="00861BD3"/>
    <w:rsid w:val="0086227D"/>
    <w:rsid w:val="00862788"/>
    <w:rsid w:val="008628D7"/>
    <w:rsid w:val="00862A29"/>
    <w:rsid w:val="00862D29"/>
    <w:rsid w:val="00863145"/>
    <w:rsid w:val="0086363C"/>
    <w:rsid w:val="008637F9"/>
    <w:rsid w:val="00863A1C"/>
    <w:rsid w:val="00863AA5"/>
    <w:rsid w:val="00864117"/>
    <w:rsid w:val="008641C3"/>
    <w:rsid w:val="00864805"/>
    <w:rsid w:val="0086481E"/>
    <w:rsid w:val="00864D69"/>
    <w:rsid w:val="00865207"/>
    <w:rsid w:val="0086547B"/>
    <w:rsid w:val="00865518"/>
    <w:rsid w:val="0086552E"/>
    <w:rsid w:val="00865694"/>
    <w:rsid w:val="00865B6B"/>
    <w:rsid w:val="008663F2"/>
    <w:rsid w:val="00866AA9"/>
    <w:rsid w:val="00866F3D"/>
    <w:rsid w:val="008670C5"/>
    <w:rsid w:val="008670D4"/>
    <w:rsid w:val="00867286"/>
    <w:rsid w:val="008676E7"/>
    <w:rsid w:val="008679C7"/>
    <w:rsid w:val="00867D45"/>
    <w:rsid w:val="008700E1"/>
    <w:rsid w:val="008704EB"/>
    <w:rsid w:val="00870BC6"/>
    <w:rsid w:val="00870BCC"/>
    <w:rsid w:val="00870C67"/>
    <w:rsid w:val="00870E2F"/>
    <w:rsid w:val="0087110D"/>
    <w:rsid w:val="00871157"/>
    <w:rsid w:val="00872099"/>
    <w:rsid w:val="008729CD"/>
    <w:rsid w:val="00872A50"/>
    <w:rsid w:val="00872C8F"/>
    <w:rsid w:val="00873142"/>
    <w:rsid w:val="008734FF"/>
    <w:rsid w:val="00873625"/>
    <w:rsid w:val="008739C5"/>
    <w:rsid w:val="00873C4B"/>
    <w:rsid w:val="00873FF1"/>
    <w:rsid w:val="0087414F"/>
    <w:rsid w:val="00874748"/>
    <w:rsid w:val="008747E2"/>
    <w:rsid w:val="00874AE8"/>
    <w:rsid w:val="00874C12"/>
    <w:rsid w:val="008751E4"/>
    <w:rsid w:val="00875316"/>
    <w:rsid w:val="00875B95"/>
    <w:rsid w:val="00875F5C"/>
    <w:rsid w:val="0087639C"/>
    <w:rsid w:val="0087665E"/>
    <w:rsid w:val="0087687A"/>
    <w:rsid w:val="0087690E"/>
    <w:rsid w:val="00876B35"/>
    <w:rsid w:val="00876C27"/>
    <w:rsid w:val="00876EAA"/>
    <w:rsid w:val="0087749B"/>
    <w:rsid w:val="0088017C"/>
    <w:rsid w:val="008805CE"/>
    <w:rsid w:val="0088079F"/>
    <w:rsid w:val="00880814"/>
    <w:rsid w:val="00880F86"/>
    <w:rsid w:val="0088101F"/>
    <w:rsid w:val="008810BD"/>
    <w:rsid w:val="00881890"/>
    <w:rsid w:val="00881E17"/>
    <w:rsid w:val="00881FE9"/>
    <w:rsid w:val="0088209E"/>
    <w:rsid w:val="008821A7"/>
    <w:rsid w:val="0088220A"/>
    <w:rsid w:val="0088224E"/>
    <w:rsid w:val="0088235C"/>
    <w:rsid w:val="00882C46"/>
    <w:rsid w:val="00882E6E"/>
    <w:rsid w:val="00883B30"/>
    <w:rsid w:val="00883B72"/>
    <w:rsid w:val="00884077"/>
    <w:rsid w:val="0088408F"/>
    <w:rsid w:val="008842DA"/>
    <w:rsid w:val="00884336"/>
    <w:rsid w:val="00884521"/>
    <w:rsid w:val="00884E55"/>
    <w:rsid w:val="00885282"/>
    <w:rsid w:val="008857FC"/>
    <w:rsid w:val="00885886"/>
    <w:rsid w:val="00885E5E"/>
    <w:rsid w:val="00885E82"/>
    <w:rsid w:val="0088630A"/>
    <w:rsid w:val="00886EE0"/>
    <w:rsid w:val="0088738F"/>
    <w:rsid w:val="00887ECF"/>
    <w:rsid w:val="00891185"/>
    <w:rsid w:val="0089161C"/>
    <w:rsid w:val="00891943"/>
    <w:rsid w:val="00891B8A"/>
    <w:rsid w:val="00891D63"/>
    <w:rsid w:val="00892708"/>
    <w:rsid w:val="00892A07"/>
    <w:rsid w:val="00893915"/>
    <w:rsid w:val="00893AF6"/>
    <w:rsid w:val="00893B13"/>
    <w:rsid w:val="00893B5A"/>
    <w:rsid w:val="00893C12"/>
    <w:rsid w:val="00893DDA"/>
    <w:rsid w:val="008942C9"/>
    <w:rsid w:val="00894BB8"/>
    <w:rsid w:val="00894C34"/>
    <w:rsid w:val="00895729"/>
    <w:rsid w:val="008958B5"/>
    <w:rsid w:val="008959F8"/>
    <w:rsid w:val="00895B55"/>
    <w:rsid w:val="00895C1A"/>
    <w:rsid w:val="00895DE6"/>
    <w:rsid w:val="00895EE1"/>
    <w:rsid w:val="00895FDF"/>
    <w:rsid w:val="0089604E"/>
    <w:rsid w:val="00896BF7"/>
    <w:rsid w:val="0089711C"/>
    <w:rsid w:val="008972B4"/>
    <w:rsid w:val="00897B0C"/>
    <w:rsid w:val="0089DB72"/>
    <w:rsid w:val="008A0176"/>
    <w:rsid w:val="008A035C"/>
    <w:rsid w:val="008A0620"/>
    <w:rsid w:val="008A0767"/>
    <w:rsid w:val="008A0889"/>
    <w:rsid w:val="008A0B70"/>
    <w:rsid w:val="008A0ED2"/>
    <w:rsid w:val="008A165B"/>
    <w:rsid w:val="008A16EF"/>
    <w:rsid w:val="008A2497"/>
    <w:rsid w:val="008A24E2"/>
    <w:rsid w:val="008A2826"/>
    <w:rsid w:val="008A28F1"/>
    <w:rsid w:val="008A2BBE"/>
    <w:rsid w:val="008A2E54"/>
    <w:rsid w:val="008A2F91"/>
    <w:rsid w:val="008A372B"/>
    <w:rsid w:val="008A388C"/>
    <w:rsid w:val="008A38CB"/>
    <w:rsid w:val="008A3E6B"/>
    <w:rsid w:val="008A3EF3"/>
    <w:rsid w:val="008A401F"/>
    <w:rsid w:val="008A42C6"/>
    <w:rsid w:val="008A4423"/>
    <w:rsid w:val="008A48CA"/>
    <w:rsid w:val="008A4D34"/>
    <w:rsid w:val="008A4F93"/>
    <w:rsid w:val="008A4F97"/>
    <w:rsid w:val="008A5589"/>
    <w:rsid w:val="008A57BA"/>
    <w:rsid w:val="008A5BF2"/>
    <w:rsid w:val="008A5E44"/>
    <w:rsid w:val="008A60B9"/>
    <w:rsid w:val="008A62E5"/>
    <w:rsid w:val="008A652E"/>
    <w:rsid w:val="008A79FF"/>
    <w:rsid w:val="008A7BB1"/>
    <w:rsid w:val="008A7FAC"/>
    <w:rsid w:val="008B0003"/>
    <w:rsid w:val="008B05D1"/>
    <w:rsid w:val="008B05D2"/>
    <w:rsid w:val="008B09FB"/>
    <w:rsid w:val="008B0FA0"/>
    <w:rsid w:val="008B1353"/>
    <w:rsid w:val="008B14BA"/>
    <w:rsid w:val="008B177A"/>
    <w:rsid w:val="008B199E"/>
    <w:rsid w:val="008B19FE"/>
    <w:rsid w:val="008B1CD6"/>
    <w:rsid w:val="008B1D5C"/>
    <w:rsid w:val="008B1FEC"/>
    <w:rsid w:val="008B2277"/>
    <w:rsid w:val="008B2343"/>
    <w:rsid w:val="008B253C"/>
    <w:rsid w:val="008B278F"/>
    <w:rsid w:val="008B2964"/>
    <w:rsid w:val="008B2B12"/>
    <w:rsid w:val="008B2F6F"/>
    <w:rsid w:val="008B3496"/>
    <w:rsid w:val="008B3DDC"/>
    <w:rsid w:val="008B3FA8"/>
    <w:rsid w:val="008B3FF7"/>
    <w:rsid w:val="008B442C"/>
    <w:rsid w:val="008B48BC"/>
    <w:rsid w:val="008B48E8"/>
    <w:rsid w:val="008B4925"/>
    <w:rsid w:val="008B5072"/>
    <w:rsid w:val="008B5077"/>
    <w:rsid w:val="008B5717"/>
    <w:rsid w:val="008B57A8"/>
    <w:rsid w:val="008B592B"/>
    <w:rsid w:val="008B5E39"/>
    <w:rsid w:val="008B5E81"/>
    <w:rsid w:val="008B646C"/>
    <w:rsid w:val="008B66DA"/>
    <w:rsid w:val="008B6715"/>
    <w:rsid w:val="008B673D"/>
    <w:rsid w:val="008B6840"/>
    <w:rsid w:val="008B6F42"/>
    <w:rsid w:val="008B7870"/>
    <w:rsid w:val="008B7D1D"/>
    <w:rsid w:val="008BDE46"/>
    <w:rsid w:val="008C016F"/>
    <w:rsid w:val="008C0565"/>
    <w:rsid w:val="008C0BE1"/>
    <w:rsid w:val="008C0C72"/>
    <w:rsid w:val="008C0D46"/>
    <w:rsid w:val="008C1834"/>
    <w:rsid w:val="008C1899"/>
    <w:rsid w:val="008C1AF4"/>
    <w:rsid w:val="008C3C01"/>
    <w:rsid w:val="008C48B6"/>
    <w:rsid w:val="008C4C8A"/>
    <w:rsid w:val="008C4E50"/>
    <w:rsid w:val="008C4E9A"/>
    <w:rsid w:val="008C5032"/>
    <w:rsid w:val="008C5059"/>
    <w:rsid w:val="008C5590"/>
    <w:rsid w:val="008C5C56"/>
    <w:rsid w:val="008C5EEF"/>
    <w:rsid w:val="008C6A66"/>
    <w:rsid w:val="008C6B3C"/>
    <w:rsid w:val="008C7319"/>
    <w:rsid w:val="008C779C"/>
    <w:rsid w:val="008C78AA"/>
    <w:rsid w:val="008C79F9"/>
    <w:rsid w:val="008C7F9F"/>
    <w:rsid w:val="008D0039"/>
    <w:rsid w:val="008D01A7"/>
    <w:rsid w:val="008D0233"/>
    <w:rsid w:val="008D038D"/>
    <w:rsid w:val="008D0403"/>
    <w:rsid w:val="008D041D"/>
    <w:rsid w:val="008D0573"/>
    <w:rsid w:val="008D0679"/>
    <w:rsid w:val="008D0687"/>
    <w:rsid w:val="008D109B"/>
    <w:rsid w:val="008D139E"/>
    <w:rsid w:val="008D1512"/>
    <w:rsid w:val="008D1874"/>
    <w:rsid w:val="008D1F6D"/>
    <w:rsid w:val="008D200F"/>
    <w:rsid w:val="008D20F7"/>
    <w:rsid w:val="008D2406"/>
    <w:rsid w:val="008D2BEE"/>
    <w:rsid w:val="008D31A4"/>
    <w:rsid w:val="008D3FFC"/>
    <w:rsid w:val="008D4BA7"/>
    <w:rsid w:val="008D51C1"/>
    <w:rsid w:val="008D5254"/>
    <w:rsid w:val="008D56B9"/>
    <w:rsid w:val="008D576D"/>
    <w:rsid w:val="008D5780"/>
    <w:rsid w:val="008D5982"/>
    <w:rsid w:val="008D5B4E"/>
    <w:rsid w:val="008D5C90"/>
    <w:rsid w:val="008D5D94"/>
    <w:rsid w:val="008D63DB"/>
    <w:rsid w:val="008D66F0"/>
    <w:rsid w:val="008D6AA3"/>
    <w:rsid w:val="008D7424"/>
    <w:rsid w:val="008D7774"/>
    <w:rsid w:val="008D7775"/>
    <w:rsid w:val="008D78A8"/>
    <w:rsid w:val="008D7B4E"/>
    <w:rsid w:val="008D7D08"/>
    <w:rsid w:val="008E005C"/>
    <w:rsid w:val="008E00D8"/>
    <w:rsid w:val="008E02C4"/>
    <w:rsid w:val="008E05B3"/>
    <w:rsid w:val="008E0BE6"/>
    <w:rsid w:val="008E1420"/>
    <w:rsid w:val="008E1BE2"/>
    <w:rsid w:val="008E1C65"/>
    <w:rsid w:val="008E2356"/>
    <w:rsid w:val="008E242A"/>
    <w:rsid w:val="008E2982"/>
    <w:rsid w:val="008E2AF8"/>
    <w:rsid w:val="008E2F00"/>
    <w:rsid w:val="008E3642"/>
    <w:rsid w:val="008E3DC2"/>
    <w:rsid w:val="008E45F2"/>
    <w:rsid w:val="008E5091"/>
    <w:rsid w:val="008E50E3"/>
    <w:rsid w:val="008E5744"/>
    <w:rsid w:val="008E596F"/>
    <w:rsid w:val="008E5A5D"/>
    <w:rsid w:val="008E5AB2"/>
    <w:rsid w:val="008E6510"/>
    <w:rsid w:val="008E69BB"/>
    <w:rsid w:val="008E6A67"/>
    <w:rsid w:val="008E6BD5"/>
    <w:rsid w:val="008F00B6"/>
    <w:rsid w:val="008F016E"/>
    <w:rsid w:val="008F034B"/>
    <w:rsid w:val="008F0A97"/>
    <w:rsid w:val="008F0B18"/>
    <w:rsid w:val="008F0CEE"/>
    <w:rsid w:val="008F115F"/>
    <w:rsid w:val="008F11A0"/>
    <w:rsid w:val="008F12A5"/>
    <w:rsid w:val="008F1343"/>
    <w:rsid w:val="008F14BB"/>
    <w:rsid w:val="008F1DF9"/>
    <w:rsid w:val="008F1E1F"/>
    <w:rsid w:val="008F2567"/>
    <w:rsid w:val="008F2675"/>
    <w:rsid w:val="008F26E0"/>
    <w:rsid w:val="008F2840"/>
    <w:rsid w:val="008F2DD3"/>
    <w:rsid w:val="008F2E28"/>
    <w:rsid w:val="008F3197"/>
    <w:rsid w:val="008F3296"/>
    <w:rsid w:val="008F32E5"/>
    <w:rsid w:val="008F37C7"/>
    <w:rsid w:val="008F37ED"/>
    <w:rsid w:val="008F3837"/>
    <w:rsid w:val="008F3DF4"/>
    <w:rsid w:val="008F43A6"/>
    <w:rsid w:val="008F449B"/>
    <w:rsid w:val="008F4F65"/>
    <w:rsid w:val="008F51B1"/>
    <w:rsid w:val="008F539C"/>
    <w:rsid w:val="008F5677"/>
    <w:rsid w:val="008F5966"/>
    <w:rsid w:val="008F59E0"/>
    <w:rsid w:val="008F5A61"/>
    <w:rsid w:val="008F5AD6"/>
    <w:rsid w:val="008F5BE7"/>
    <w:rsid w:val="008F5DA1"/>
    <w:rsid w:val="008F5E0C"/>
    <w:rsid w:val="008F6794"/>
    <w:rsid w:val="008F6807"/>
    <w:rsid w:val="008F6A3F"/>
    <w:rsid w:val="008F7B20"/>
    <w:rsid w:val="009001F3"/>
    <w:rsid w:val="009003E0"/>
    <w:rsid w:val="0090112E"/>
    <w:rsid w:val="00901513"/>
    <w:rsid w:val="00902718"/>
    <w:rsid w:val="00902BAE"/>
    <w:rsid w:val="00902EB8"/>
    <w:rsid w:val="00902FA9"/>
    <w:rsid w:val="009030DA"/>
    <w:rsid w:val="0090313C"/>
    <w:rsid w:val="009032B0"/>
    <w:rsid w:val="0090348E"/>
    <w:rsid w:val="009034A9"/>
    <w:rsid w:val="00904173"/>
    <w:rsid w:val="009043C1"/>
    <w:rsid w:val="0090450B"/>
    <w:rsid w:val="009048F9"/>
    <w:rsid w:val="00904908"/>
    <w:rsid w:val="009049AC"/>
    <w:rsid w:val="00904E34"/>
    <w:rsid w:val="00905475"/>
    <w:rsid w:val="0090595A"/>
    <w:rsid w:val="00905ACD"/>
    <w:rsid w:val="0090601A"/>
    <w:rsid w:val="00906046"/>
    <w:rsid w:val="00906CCA"/>
    <w:rsid w:val="00906EED"/>
    <w:rsid w:val="00907276"/>
    <w:rsid w:val="00907499"/>
    <w:rsid w:val="009074C2"/>
    <w:rsid w:val="009077EE"/>
    <w:rsid w:val="00907C76"/>
    <w:rsid w:val="0091019C"/>
    <w:rsid w:val="00910487"/>
    <w:rsid w:val="009104DB"/>
    <w:rsid w:val="009111B9"/>
    <w:rsid w:val="0091162A"/>
    <w:rsid w:val="009118DB"/>
    <w:rsid w:val="009122F1"/>
    <w:rsid w:val="0091241E"/>
    <w:rsid w:val="0091255B"/>
    <w:rsid w:val="00912C58"/>
    <w:rsid w:val="00912D09"/>
    <w:rsid w:val="00912F4E"/>
    <w:rsid w:val="009132D4"/>
    <w:rsid w:val="009135A3"/>
    <w:rsid w:val="009135AD"/>
    <w:rsid w:val="00913A9F"/>
    <w:rsid w:val="00913BCA"/>
    <w:rsid w:val="00913BD5"/>
    <w:rsid w:val="00913C50"/>
    <w:rsid w:val="00914336"/>
    <w:rsid w:val="0091464F"/>
    <w:rsid w:val="009147A3"/>
    <w:rsid w:val="00914888"/>
    <w:rsid w:val="00915087"/>
    <w:rsid w:val="0091508B"/>
    <w:rsid w:val="009150BB"/>
    <w:rsid w:val="00915235"/>
    <w:rsid w:val="009152D5"/>
    <w:rsid w:val="00915AA1"/>
    <w:rsid w:val="00916238"/>
    <w:rsid w:val="009164D9"/>
    <w:rsid w:val="0091673C"/>
    <w:rsid w:val="009175AD"/>
    <w:rsid w:val="009205B3"/>
    <w:rsid w:val="0092092F"/>
    <w:rsid w:val="00920C40"/>
    <w:rsid w:val="009214F9"/>
    <w:rsid w:val="00922105"/>
    <w:rsid w:val="00922220"/>
    <w:rsid w:val="00922778"/>
    <w:rsid w:val="0092302A"/>
    <w:rsid w:val="00923262"/>
    <w:rsid w:val="009232A2"/>
    <w:rsid w:val="009247E8"/>
    <w:rsid w:val="00924818"/>
    <w:rsid w:val="00924982"/>
    <w:rsid w:val="00924A34"/>
    <w:rsid w:val="00924C4B"/>
    <w:rsid w:val="00924EF3"/>
    <w:rsid w:val="00925229"/>
    <w:rsid w:val="009254B8"/>
    <w:rsid w:val="009255C7"/>
    <w:rsid w:val="009257A9"/>
    <w:rsid w:val="00926327"/>
    <w:rsid w:val="0092640D"/>
    <w:rsid w:val="0092749E"/>
    <w:rsid w:val="009275D0"/>
    <w:rsid w:val="00927BFF"/>
    <w:rsid w:val="00927ECA"/>
    <w:rsid w:val="009302AC"/>
    <w:rsid w:val="009306AB"/>
    <w:rsid w:val="00930711"/>
    <w:rsid w:val="00930851"/>
    <w:rsid w:val="00930AA1"/>
    <w:rsid w:val="00930F1D"/>
    <w:rsid w:val="00930F3A"/>
    <w:rsid w:val="009312F8"/>
    <w:rsid w:val="00931731"/>
    <w:rsid w:val="00931BC4"/>
    <w:rsid w:val="00931C7D"/>
    <w:rsid w:val="00932162"/>
    <w:rsid w:val="009321A3"/>
    <w:rsid w:val="00932806"/>
    <w:rsid w:val="009328C8"/>
    <w:rsid w:val="00932999"/>
    <w:rsid w:val="009331F8"/>
    <w:rsid w:val="009333C4"/>
    <w:rsid w:val="0093344E"/>
    <w:rsid w:val="009334E6"/>
    <w:rsid w:val="00933859"/>
    <w:rsid w:val="00933895"/>
    <w:rsid w:val="00933937"/>
    <w:rsid w:val="00933A4A"/>
    <w:rsid w:val="00933C70"/>
    <w:rsid w:val="009341BE"/>
    <w:rsid w:val="00934A48"/>
    <w:rsid w:val="00934A55"/>
    <w:rsid w:val="00935079"/>
    <w:rsid w:val="00935149"/>
    <w:rsid w:val="00935954"/>
    <w:rsid w:val="009359DE"/>
    <w:rsid w:val="00935C78"/>
    <w:rsid w:val="00935F43"/>
    <w:rsid w:val="009362EB"/>
    <w:rsid w:val="009365F1"/>
    <w:rsid w:val="009369F2"/>
    <w:rsid w:val="00936B9D"/>
    <w:rsid w:val="00936CC5"/>
    <w:rsid w:val="00936CF8"/>
    <w:rsid w:val="00936E2D"/>
    <w:rsid w:val="00937996"/>
    <w:rsid w:val="00940203"/>
    <w:rsid w:val="00940241"/>
    <w:rsid w:val="009402AA"/>
    <w:rsid w:val="00940373"/>
    <w:rsid w:val="00940412"/>
    <w:rsid w:val="009407D6"/>
    <w:rsid w:val="00940D2C"/>
    <w:rsid w:val="00940FD9"/>
    <w:rsid w:val="00941228"/>
    <w:rsid w:val="00941234"/>
    <w:rsid w:val="00941428"/>
    <w:rsid w:val="00941FF2"/>
    <w:rsid w:val="00942008"/>
    <w:rsid w:val="00942456"/>
    <w:rsid w:val="0094299F"/>
    <w:rsid w:val="00942DC6"/>
    <w:rsid w:val="009433F3"/>
    <w:rsid w:val="00943C87"/>
    <w:rsid w:val="00943EB6"/>
    <w:rsid w:val="00943EFD"/>
    <w:rsid w:val="0094426E"/>
    <w:rsid w:val="009447C4"/>
    <w:rsid w:val="00944D84"/>
    <w:rsid w:val="00944EB5"/>
    <w:rsid w:val="00945102"/>
    <w:rsid w:val="009453E3"/>
    <w:rsid w:val="0094560E"/>
    <w:rsid w:val="00945720"/>
    <w:rsid w:val="00945741"/>
    <w:rsid w:val="009463D5"/>
    <w:rsid w:val="00946412"/>
    <w:rsid w:val="009464D4"/>
    <w:rsid w:val="009465F3"/>
    <w:rsid w:val="0094679B"/>
    <w:rsid w:val="00946B72"/>
    <w:rsid w:val="00946BB6"/>
    <w:rsid w:val="00946C2D"/>
    <w:rsid w:val="00947138"/>
    <w:rsid w:val="009471D2"/>
    <w:rsid w:val="0094794B"/>
    <w:rsid w:val="0094FC30"/>
    <w:rsid w:val="0095052C"/>
    <w:rsid w:val="0095071D"/>
    <w:rsid w:val="00950879"/>
    <w:rsid w:val="0095088B"/>
    <w:rsid w:val="00950985"/>
    <w:rsid w:val="00950B43"/>
    <w:rsid w:val="00950E74"/>
    <w:rsid w:val="009511E9"/>
    <w:rsid w:val="0095120D"/>
    <w:rsid w:val="0095122D"/>
    <w:rsid w:val="0095131D"/>
    <w:rsid w:val="009516AA"/>
    <w:rsid w:val="00951C6F"/>
    <w:rsid w:val="00951CCA"/>
    <w:rsid w:val="00951E37"/>
    <w:rsid w:val="00952583"/>
    <w:rsid w:val="009527B2"/>
    <w:rsid w:val="00952896"/>
    <w:rsid w:val="00953488"/>
    <w:rsid w:val="00953D9E"/>
    <w:rsid w:val="00953DB9"/>
    <w:rsid w:val="00953F46"/>
    <w:rsid w:val="0095406C"/>
    <w:rsid w:val="0095429A"/>
    <w:rsid w:val="009549FD"/>
    <w:rsid w:val="00955404"/>
    <w:rsid w:val="00955958"/>
    <w:rsid w:val="00955AF1"/>
    <w:rsid w:val="00955C47"/>
    <w:rsid w:val="0095602E"/>
    <w:rsid w:val="009562DC"/>
    <w:rsid w:val="009567A7"/>
    <w:rsid w:val="00956B08"/>
    <w:rsid w:val="00956CA9"/>
    <w:rsid w:val="009576E5"/>
    <w:rsid w:val="009576F0"/>
    <w:rsid w:val="0095782A"/>
    <w:rsid w:val="009578A0"/>
    <w:rsid w:val="00957AF5"/>
    <w:rsid w:val="00957C36"/>
    <w:rsid w:val="00957FA7"/>
    <w:rsid w:val="009600A1"/>
    <w:rsid w:val="0096055F"/>
    <w:rsid w:val="0096083D"/>
    <w:rsid w:val="0096131A"/>
    <w:rsid w:val="0096134A"/>
    <w:rsid w:val="009623FF"/>
    <w:rsid w:val="009624B2"/>
    <w:rsid w:val="00962708"/>
    <w:rsid w:val="00962A66"/>
    <w:rsid w:val="00962E03"/>
    <w:rsid w:val="009630EB"/>
    <w:rsid w:val="00963784"/>
    <w:rsid w:val="00963D38"/>
    <w:rsid w:val="00963E42"/>
    <w:rsid w:val="00964463"/>
    <w:rsid w:val="0096458D"/>
    <w:rsid w:val="00964AB2"/>
    <w:rsid w:val="009654A5"/>
    <w:rsid w:val="00965945"/>
    <w:rsid w:val="00965998"/>
    <w:rsid w:val="00965C2E"/>
    <w:rsid w:val="00965C45"/>
    <w:rsid w:val="00965E83"/>
    <w:rsid w:val="009660B3"/>
    <w:rsid w:val="009661E7"/>
    <w:rsid w:val="0096678F"/>
    <w:rsid w:val="00966A25"/>
    <w:rsid w:val="00966A29"/>
    <w:rsid w:val="00966A78"/>
    <w:rsid w:val="00966AFD"/>
    <w:rsid w:val="00966EF9"/>
    <w:rsid w:val="00967623"/>
    <w:rsid w:val="0096762D"/>
    <w:rsid w:val="0096778B"/>
    <w:rsid w:val="00967A8A"/>
    <w:rsid w:val="00970730"/>
    <w:rsid w:val="00970DB7"/>
    <w:rsid w:val="009715E6"/>
    <w:rsid w:val="00971706"/>
    <w:rsid w:val="009719B7"/>
    <w:rsid w:val="00971D1B"/>
    <w:rsid w:val="00971E2B"/>
    <w:rsid w:val="00972175"/>
    <w:rsid w:val="00972335"/>
    <w:rsid w:val="00972608"/>
    <w:rsid w:val="00972674"/>
    <w:rsid w:val="009726BF"/>
    <w:rsid w:val="009727B2"/>
    <w:rsid w:val="00972D91"/>
    <w:rsid w:val="00973631"/>
    <w:rsid w:val="009736E3"/>
    <w:rsid w:val="00973917"/>
    <w:rsid w:val="0097394D"/>
    <w:rsid w:val="00973D94"/>
    <w:rsid w:val="00974017"/>
    <w:rsid w:val="00974051"/>
    <w:rsid w:val="00974283"/>
    <w:rsid w:val="00974340"/>
    <w:rsid w:val="0097434B"/>
    <w:rsid w:val="0097436D"/>
    <w:rsid w:val="009744E7"/>
    <w:rsid w:val="00974541"/>
    <w:rsid w:val="009747C9"/>
    <w:rsid w:val="009748F1"/>
    <w:rsid w:val="00974F75"/>
    <w:rsid w:val="0097571C"/>
    <w:rsid w:val="00975D3D"/>
    <w:rsid w:val="00975E27"/>
    <w:rsid w:val="00976048"/>
    <w:rsid w:val="009761CE"/>
    <w:rsid w:val="0097636D"/>
    <w:rsid w:val="00976BCC"/>
    <w:rsid w:val="00976CD8"/>
    <w:rsid w:val="00976F22"/>
    <w:rsid w:val="00976F90"/>
    <w:rsid w:val="009776D9"/>
    <w:rsid w:val="00977BDF"/>
    <w:rsid w:val="00977DE7"/>
    <w:rsid w:val="00980180"/>
    <w:rsid w:val="0098050C"/>
    <w:rsid w:val="00980703"/>
    <w:rsid w:val="009812E7"/>
    <w:rsid w:val="00981AB7"/>
    <w:rsid w:val="00981E4B"/>
    <w:rsid w:val="00981EFB"/>
    <w:rsid w:val="00981F5D"/>
    <w:rsid w:val="00982017"/>
    <w:rsid w:val="009825F2"/>
    <w:rsid w:val="00982716"/>
    <w:rsid w:val="00982952"/>
    <w:rsid w:val="00982A73"/>
    <w:rsid w:val="00982F49"/>
    <w:rsid w:val="00982FE0"/>
    <w:rsid w:val="00982FFA"/>
    <w:rsid w:val="009831FD"/>
    <w:rsid w:val="009832C9"/>
    <w:rsid w:val="00983B52"/>
    <w:rsid w:val="00984075"/>
    <w:rsid w:val="0098440E"/>
    <w:rsid w:val="00984823"/>
    <w:rsid w:val="009848FB"/>
    <w:rsid w:val="00984CEA"/>
    <w:rsid w:val="00984D24"/>
    <w:rsid w:val="00984E42"/>
    <w:rsid w:val="00985105"/>
    <w:rsid w:val="00985509"/>
    <w:rsid w:val="009856DB"/>
    <w:rsid w:val="00987CE2"/>
    <w:rsid w:val="0099064A"/>
    <w:rsid w:val="009906F0"/>
    <w:rsid w:val="00990C8D"/>
    <w:rsid w:val="00990E6F"/>
    <w:rsid w:val="00991710"/>
    <w:rsid w:val="00991865"/>
    <w:rsid w:val="009918A8"/>
    <w:rsid w:val="00991C6C"/>
    <w:rsid w:val="00991CC1"/>
    <w:rsid w:val="009920EA"/>
    <w:rsid w:val="009921C3"/>
    <w:rsid w:val="00992213"/>
    <w:rsid w:val="0099229F"/>
    <w:rsid w:val="00992766"/>
    <w:rsid w:val="009927E5"/>
    <w:rsid w:val="00992902"/>
    <w:rsid w:val="00992A16"/>
    <w:rsid w:val="00992A4C"/>
    <w:rsid w:val="00992DD5"/>
    <w:rsid w:val="00992EF8"/>
    <w:rsid w:val="00993168"/>
    <w:rsid w:val="00993330"/>
    <w:rsid w:val="00993CE7"/>
    <w:rsid w:val="00993E14"/>
    <w:rsid w:val="00994BBD"/>
    <w:rsid w:val="00995373"/>
    <w:rsid w:val="009954E1"/>
    <w:rsid w:val="00995E17"/>
    <w:rsid w:val="00995FFD"/>
    <w:rsid w:val="00996141"/>
    <w:rsid w:val="00996689"/>
    <w:rsid w:val="00996D86"/>
    <w:rsid w:val="009972B7"/>
    <w:rsid w:val="009972FA"/>
    <w:rsid w:val="009975FB"/>
    <w:rsid w:val="00997642"/>
    <w:rsid w:val="00997BA5"/>
    <w:rsid w:val="009A0770"/>
    <w:rsid w:val="009A0A2B"/>
    <w:rsid w:val="009A0D22"/>
    <w:rsid w:val="009A0F49"/>
    <w:rsid w:val="009A17B1"/>
    <w:rsid w:val="009A26F9"/>
    <w:rsid w:val="009A2E03"/>
    <w:rsid w:val="009A3011"/>
    <w:rsid w:val="009A35EA"/>
    <w:rsid w:val="009A36EC"/>
    <w:rsid w:val="009A3739"/>
    <w:rsid w:val="009A3A1E"/>
    <w:rsid w:val="009A3E8D"/>
    <w:rsid w:val="009A4C81"/>
    <w:rsid w:val="009A4DE5"/>
    <w:rsid w:val="009A4E28"/>
    <w:rsid w:val="009A4E58"/>
    <w:rsid w:val="009A52CF"/>
    <w:rsid w:val="009A5341"/>
    <w:rsid w:val="009A5792"/>
    <w:rsid w:val="009A5794"/>
    <w:rsid w:val="009A6103"/>
    <w:rsid w:val="009A6116"/>
    <w:rsid w:val="009A6376"/>
    <w:rsid w:val="009A698A"/>
    <w:rsid w:val="009A6FBF"/>
    <w:rsid w:val="009A7290"/>
    <w:rsid w:val="009A73C8"/>
    <w:rsid w:val="009A79B6"/>
    <w:rsid w:val="009A7F71"/>
    <w:rsid w:val="009B033B"/>
    <w:rsid w:val="009B0801"/>
    <w:rsid w:val="009B0EF4"/>
    <w:rsid w:val="009B1772"/>
    <w:rsid w:val="009B17D4"/>
    <w:rsid w:val="009B1D97"/>
    <w:rsid w:val="009B1F6C"/>
    <w:rsid w:val="009B2097"/>
    <w:rsid w:val="009B2383"/>
    <w:rsid w:val="009B2ADB"/>
    <w:rsid w:val="009B2D0E"/>
    <w:rsid w:val="009B2EB0"/>
    <w:rsid w:val="009B3307"/>
    <w:rsid w:val="009B3A31"/>
    <w:rsid w:val="009B3B7D"/>
    <w:rsid w:val="009B3E2F"/>
    <w:rsid w:val="009B3E3D"/>
    <w:rsid w:val="009B3F91"/>
    <w:rsid w:val="009B4582"/>
    <w:rsid w:val="009B4B47"/>
    <w:rsid w:val="009B4CD0"/>
    <w:rsid w:val="009B4E15"/>
    <w:rsid w:val="009B4F08"/>
    <w:rsid w:val="009B538C"/>
    <w:rsid w:val="009B6096"/>
    <w:rsid w:val="009B637A"/>
    <w:rsid w:val="009B66A1"/>
    <w:rsid w:val="009B6985"/>
    <w:rsid w:val="009B69B6"/>
    <w:rsid w:val="009B6E98"/>
    <w:rsid w:val="009B716C"/>
    <w:rsid w:val="009B7409"/>
    <w:rsid w:val="009B743D"/>
    <w:rsid w:val="009B7541"/>
    <w:rsid w:val="009B7730"/>
    <w:rsid w:val="009B796D"/>
    <w:rsid w:val="009C02FF"/>
    <w:rsid w:val="009C045B"/>
    <w:rsid w:val="009C0967"/>
    <w:rsid w:val="009C0BFC"/>
    <w:rsid w:val="009C13B2"/>
    <w:rsid w:val="009C1543"/>
    <w:rsid w:val="009C1630"/>
    <w:rsid w:val="009C1834"/>
    <w:rsid w:val="009C1A44"/>
    <w:rsid w:val="009C1BBB"/>
    <w:rsid w:val="009C1C55"/>
    <w:rsid w:val="009C1CB9"/>
    <w:rsid w:val="009C283D"/>
    <w:rsid w:val="009C2D2B"/>
    <w:rsid w:val="009C2EAC"/>
    <w:rsid w:val="009C3499"/>
    <w:rsid w:val="009C37E0"/>
    <w:rsid w:val="009C427F"/>
    <w:rsid w:val="009C4523"/>
    <w:rsid w:val="009C4714"/>
    <w:rsid w:val="009C4935"/>
    <w:rsid w:val="009C510F"/>
    <w:rsid w:val="009C5359"/>
    <w:rsid w:val="009C5890"/>
    <w:rsid w:val="009C5971"/>
    <w:rsid w:val="009C5A5F"/>
    <w:rsid w:val="009C5F1C"/>
    <w:rsid w:val="009C6252"/>
    <w:rsid w:val="009C68E1"/>
    <w:rsid w:val="009C6BB1"/>
    <w:rsid w:val="009C70A8"/>
    <w:rsid w:val="009C71E8"/>
    <w:rsid w:val="009C7623"/>
    <w:rsid w:val="009D01D6"/>
    <w:rsid w:val="009D03A5"/>
    <w:rsid w:val="009D122F"/>
    <w:rsid w:val="009D22E3"/>
    <w:rsid w:val="009D280C"/>
    <w:rsid w:val="009D29D0"/>
    <w:rsid w:val="009D308F"/>
    <w:rsid w:val="009D3373"/>
    <w:rsid w:val="009D366B"/>
    <w:rsid w:val="009D38B4"/>
    <w:rsid w:val="009D3FE3"/>
    <w:rsid w:val="009D4183"/>
    <w:rsid w:val="009D45D2"/>
    <w:rsid w:val="009D460B"/>
    <w:rsid w:val="009D4863"/>
    <w:rsid w:val="009D4B0D"/>
    <w:rsid w:val="009D4D25"/>
    <w:rsid w:val="009D4E8D"/>
    <w:rsid w:val="009D512D"/>
    <w:rsid w:val="009D595A"/>
    <w:rsid w:val="009D5B6F"/>
    <w:rsid w:val="009D5F78"/>
    <w:rsid w:val="009D60B7"/>
    <w:rsid w:val="009D61D0"/>
    <w:rsid w:val="009D636C"/>
    <w:rsid w:val="009D6832"/>
    <w:rsid w:val="009D68F8"/>
    <w:rsid w:val="009D6B94"/>
    <w:rsid w:val="009D6BFE"/>
    <w:rsid w:val="009D6D12"/>
    <w:rsid w:val="009D702A"/>
    <w:rsid w:val="009D735D"/>
    <w:rsid w:val="009D7A41"/>
    <w:rsid w:val="009E0BF2"/>
    <w:rsid w:val="009E0EB6"/>
    <w:rsid w:val="009E15AF"/>
    <w:rsid w:val="009E19C6"/>
    <w:rsid w:val="009E24CF"/>
    <w:rsid w:val="009E25CC"/>
    <w:rsid w:val="009E30E2"/>
    <w:rsid w:val="009E3131"/>
    <w:rsid w:val="009E326B"/>
    <w:rsid w:val="009E34A3"/>
    <w:rsid w:val="009E3546"/>
    <w:rsid w:val="009E3BC8"/>
    <w:rsid w:val="009E42A9"/>
    <w:rsid w:val="009E47A9"/>
    <w:rsid w:val="009E51D0"/>
    <w:rsid w:val="009E54C5"/>
    <w:rsid w:val="009E57FB"/>
    <w:rsid w:val="009E5BE3"/>
    <w:rsid w:val="009E5FB1"/>
    <w:rsid w:val="009E601A"/>
    <w:rsid w:val="009E638A"/>
    <w:rsid w:val="009E63E3"/>
    <w:rsid w:val="009E6EE7"/>
    <w:rsid w:val="009E72FD"/>
    <w:rsid w:val="009E759D"/>
    <w:rsid w:val="009E77E3"/>
    <w:rsid w:val="009E783C"/>
    <w:rsid w:val="009E7ABE"/>
    <w:rsid w:val="009F1B7B"/>
    <w:rsid w:val="009F1FE1"/>
    <w:rsid w:val="009F244F"/>
    <w:rsid w:val="009F24F4"/>
    <w:rsid w:val="009F28F0"/>
    <w:rsid w:val="009F2A3C"/>
    <w:rsid w:val="009F2CE7"/>
    <w:rsid w:val="009F2EC7"/>
    <w:rsid w:val="009F2EF2"/>
    <w:rsid w:val="009F2EF7"/>
    <w:rsid w:val="009F324C"/>
    <w:rsid w:val="009F32B4"/>
    <w:rsid w:val="009F33E6"/>
    <w:rsid w:val="009F392B"/>
    <w:rsid w:val="009F3BE1"/>
    <w:rsid w:val="009F40B2"/>
    <w:rsid w:val="009F446E"/>
    <w:rsid w:val="009F44EA"/>
    <w:rsid w:val="009F45EA"/>
    <w:rsid w:val="009F462C"/>
    <w:rsid w:val="009F4666"/>
    <w:rsid w:val="009F4740"/>
    <w:rsid w:val="009F4A72"/>
    <w:rsid w:val="009F4D18"/>
    <w:rsid w:val="009F53F2"/>
    <w:rsid w:val="009F5717"/>
    <w:rsid w:val="009F5B15"/>
    <w:rsid w:val="009F6234"/>
    <w:rsid w:val="009F62E8"/>
    <w:rsid w:val="009F659D"/>
    <w:rsid w:val="009F6A00"/>
    <w:rsid w:val="009F6C42"/>
    <w:rsid w:val="009F6D7E"/>
    <w:rsid w:val="009F7431"/>
    <w:rsid w:val="009F794F"/>
    <w:rsid w:val="009F7BAB"/>
    <w:rsid w:val="009F7C48"/>
    <w:rsid w:val="009F7EE8"/>
    <w:rsid w:val="009F7FA1"/>
    <w:rsid w:val="00A005BC"/>
    <w:rsid w:val="00A0070F"/>
    <w:rsid w:val="00A00BE2"/>
    <w:rsid w:val="00A01903"/>
    <w:rsid w:val="00A01A4C"/>
    <w:rsid w:val="00A01A9F"/>
    <w:rsid w:val="00A01C4E"/>
    <w:rsid w:val="00A0207A"/>
    <w:rsid w:val="00A02254"/>
    <w:rsid w:val="00A02C56"/>
    <w:rsid w:val="00A03134"/>
    <w:rsid w:val="00A03733"/>
    <w:rsid w:val="00A03BA1"/>
    <w:rsid w:val="00A045C6"/>
    <w:rsid w:val="00A04954"/>
    <w:rsid w:val="00A04B82"/>
    <w:rsid w:val="00A04BAF"/>
    <w:rsid w:val="00A050DC"/>
    <w:rsid w:val="00A05199"/>
    <w:rsid w:val="00A05A3D"/>
    <w:rsid w:val="00A061D7"/>
    <w:rsid w:val="00A0696D"/>
    <w:rsid w:val="00A069BB"/>
    <w:rsid w:val="00A06D03"/>
    <w:rsid w:val="00A07787"/>
    <w:rsid w:val="00A07AB1"/>
    <w:rsid w:val="00A101EC"/>
    <w:rsid w:val="00A1090A"/>
    <w:rsid w:val="00A10E3E"/>
    <w:rsid w:val="00A10EE1"/>
    <w:rsid w:val="00A114C3"/>
    <w:rsid w:val="00A115FB"/>
    <w:rsid w:val="00A11812"/>
    <w:rsid w:val="00A11AF8"/>
    <w:rsid w:val="00A11D55"/>
    <w:rsid w:val="00A11F81"/>
    <w:rsid w:val="00A122CB"/>
    <w:rsid w:val="00A122DD"/>
    <w:rsid w:val="00A12947"/>
    <w:rsid w:val="00A12A29"/>
    <w:rsid w:val="00A12A70"/>
    <w:rsid w:val="00A12E4F"/>
    <w:rsid w:val="00A1357C"/>
    <w:rsid w:val="00A1359C"/>
    <w:rsid w:val="00A13D07"/>
    <w:rsid w:val="00A13FC4"/>
    <w:rsid w:val="00A14076"/>
    <w:rsid w:val="00A141F8"/>
    <w:rsid w:val="00A14A1F"/>
    <w:rsid w:val="00A14A2D"/>
    <w:rsid w:val="00A14BAD"/>
    <w:rsid w:val="00A14CEF"/>
    <w:rsid w:val="00A14D6F"/>
    <w:rsid w:val="00A14E52"/>
    <w:rsid w:val="00A15A2D"/>
    <w:rsid w:val="00A15A9C"/>
    <w:rsid w:val="00A15C75"/>
    <w:rsid w:val="00A1670B"/>
    <w:rsid w:val="00A16927"/>
    <w:rsid w:val="00A170C7"/>
    <w:rsid w:val="00A17167"/>
    <w:rsid w:val="00A17620"/>
    <w:rsid w:val="00A17812"/>
    <w:rsid w:val="00A17C9C"/>
    <w:rsid w:val="00A17E31"/>
    <w:rsid w:val="00A17FE9"/>
    <w:rsid w:val="00A20325"/>
    <w:rsid w:val="00A20CDD"/>
    <w:rsid w:val="00A20DAE"/>
    <w:rsid w:val="00A2103F"/>
    <w:rsid w:val="00A21879"/>
    <w:rsid w:val="00A2191B"/>
    <w:rsid w:val="00A21DC9"/>
    <w:rsid w:val="00A220EC"/>
    <w:rsid w:val="00A22596"/>
    <w:rsid w:val="00A22794"/>
    <w:rsid w:val="00A22AEE"/>
    <w:rsid w:val="00A2329E"/>
    <w:rsid w:val="00A2362D"/>
    <w:rsid w:val="00A23F2C"/>
    <w:rsid w:val="00A23FF0"/>
    <w:rsid w:val="00A24F2C"/>
    <w:rsid w:val="00A24F54"/>
    <w:rsid w:val="00A25055"/>
    <w:rsid w:val="00A25128"/>
    <w:rsid w:val="00A2536E"/>
    <w:rsid w:val="00A2572E"/>
    <w:rsid w:val="00A25764"/>
    <w:rsid w:val="00A2597F"/>
    <w:rsid w:val="00A25FA8"/>
    <w:rsid w:val="00A260A0"/>
    <w:rsid w:val="00A26160"/>
    <w:rsid w:val="00A261BC"/>
    <w:rsid w:val="00A26215"/>
    <w:rsid w:val="00A27113"/>
    <w:rsid w:val="00A274D0"/>
    <w:rsid w:val="00A27C93"/>
    <w:rsid w:val="00A300B5"/>
    <w:rsid w:val="00A3038F"/>
    <w:rsid w:val="00A3040C"/>
    <w:rsid w:val="00A30567"/>
    <w:rsid w:val="00A30621"/>
    <w:rsid w:val="00A308FB"/>
    <w:rsid w:val="00A309A2"/>
    <w:rsid w:val="00A30EFC"/>
    <w:rsid w:val="00A31367"/>
    <w:rsid w:val="00A32104"/>
    <w:rsid w:val="00A32244"/>
    <w:rsid w:val="00A324B5"/>
    <w:rsid w:val="00A329BD"/>
    <w:rsid w:val="00A32EF5"/>
    <w:rsid w:val="00A32FB9"/>
    <w:rsid w:val="00A33120"/>
    <w:rsid w:val="00A33361"/>
    <w:rsid w:val="00A336C2"/>
    <w:rsid w:val="00A3394D"/>
    <w:rsid w:val="00A33DD3"/>
    <w:rsid w:val="00A33EAB"/>
    <w:rsid w:val="00A34336"/>
    <w:rsid w:val="00A34561"/>
    <w:rsid w:val="00A3480E"/>
    <w:rsid w:val="00A34916"/>
    <w:rsid w:val="00A34CB7"/>
    <w:rsid w:val="00A356F4"/>
    <w:rsid w:val="00A35ADD"/>
    <w:rsid w:val="00A35CA4"/>
    <w:rsid w:val="00A35EFF"/>
    <w:rsid w:val="00A36043"/>
    <w:rsid w:val="00A362E8"/>
    <w:rsid w:val="00A364EB"/>
    <w:rsid w:val="00A37165"/>
    <w:rsid w:val="00A373FF"/>
    <w:rsid w:val="00A3791D"/>
    <w:rsid w:val="00A37977"/>
    <w:rsid w:val="00A37B75"/>
    <w:rsid w:val="00A37B79"/>
    <w:rsid w:val="00A37F80"/>
    <w:rsid w:val="00A4017A"/>
    <w:rsid w:val="00A40471"/>
    <w:rsid w:val="00A4054E"/>
    <w:rsid w:val="00A40973"/>
    <w:rsid w:val="00A40A00"/>
    <w:rsid w:val="00A40A6A"/>
    <w:rsid w:val="00A40C0F"/>
    <w:rsid w:val="00A40C1E"/>
    <w:rsid w:val="00A40CF2"/>
    <w:rsid w:val="00A40DC2"/>
    <w:rsid w:val="00A40E23"/>
    <w:rsid w:val="00A411AC"/>
    <w:rsid w:val="00A41250"/>
    <w:rsid w:val="00A414CB"/>
    <w:rsid w:val="00A414D2"/>
    <w:rsid w:val="00A41A23"/>
    <w:rsid w:val="00A4270D"/>
    <w:rsid w:val="00A42834"/>
    <w:rsid w:val="00A42E13"/>
    <w:rsid w:val="00A42F09"/>
    <w:rsid w:val="00A43228"/>
    <w:rsid w:val="00A43267"/>
    <w:rsid w:val="00A43A90"/>
    <w:rsid w:val="00A441AA"/>
    <w:rsid w:val="00A44586"/>
    <w:rsid w:val="00A446FB"/>
    <w:rsid w:val="00A4491C"/>
    <w:rsid w:val="00A449AE"/>
    <w:rsid w:val="00A44B1E"/>
    <w:rsid w:val="00A44C90"/>
    <w:rsid w:val="00A44CD9"/>
    <w:rsid w:val="00A44E9E"/>
    <w:rsid w:val="00A45055"/>
    <w:rsid w:val="00A45305"/>
    <w:rsid w:val="00A456BA"/>
    <w:rsid w:val="00A45A0D"/>
    <w:rsid w:val="00A462DF"/>
    <w:rsid w:val="00A46C54"/>
    <w:rsid w:val="00A475CC"/>
    <w:rsid w:val="00A47C61"/>
    <w:rsid w:val="00A47CAB"/>
    <w:rsid w:val="00A500C1"/>
    <w:rsid w:val="00A5016D"/>
    <w:rsid w:val="00A5036B"/>
    <w:rsid w:val="00A50C34"/>
    <w:rsid w:val="00A50DC8"/>
    <w:rsid w:val="00A51312"/>
    <w:rsid w:val="00A518CD"/>
    <w:rsid w:val="00A51969"/>
    <w:rsid w:val="00A51AAE"/>
    <w:rsid w:val="00A529C2"/>
    <w:rsid w:val="00A52B15"/>
    <w:rsid w:val="00A52D5A"/>
    <w:rsid w:val="00A535AD"/>
    <w:rsid w:val="00A53624"/>
    <w:rsid w:val="00A53A93"/>
    <w:rsid w:val="00A53D48"/>
    <w:rsid w:val="00A5433E"/>
    <w:rsid w:val="00A543F5"/>
    <w:rsid w:val="00A549DA"/>
    <w:rsid w:val="00A54A60"/>
    <w:rsid w:val="00A54AE4"/>
    <w:rsid w:val="00A54C64"/>
    <w:rsid w:val="00A55233"/>
    <w:rsid w:val="00A55459"/>
    <w:rsid w:val="00A55552"/>
    <w:rsid w:val="00A55F19"/>
    <w:rsid w:val="00A56044"/>
    <w:rsid w:val="00A56436"/>
    <w:rsid w:val="00A564C1"/>
    <w:rsid w:val="00A56667"/>
    <w:rsid w:val="00A569D3"/>
    <w:rsid w:val="00A572EB"/>
    <w:rsid w:val="00A5779D"/>
    <w:rsid w:val="00A57C71"/>
    <w:rsid w:val="00A57FF4"/>
    <w:rsid w:val="00A605A2"/>
    <w:rsid w:val="00A60655"/>
    <w:rsid w:val="00A608F9"/>
    <w:rsid w:val="00A60B10"/>
    <w:rsid w:val="00A60ED3"/>
    <w:rsid w:val="00A60F55"/>
    <w:rsid w:val="00A618F3"/>
    <w:rsid w:val="00A61A1F"/>
    <w:rsid w:val="00A61A38"/>
    <w:rsid w:val="00A61DAD"/>
    <w:rsid w:val="00A61FC7"/>
    <w:rsid w:val="00A620F1"/>
    <w:rsid w:val="00A62381"/>
    <w:rsid w:val="00A62527"/>
    <w:rsid w:val="00A6271A"/>
    <w:rsid w:val="00A62EAC"/>
    <w:rsid w:val="00A62FE8"/>
    <w:rsid w:val="00A62FF3"/>
    <w:rsid w:val="00A63D74"/>
    <w:rsid w:val="00A642FB"/>
    <w:rsid w:val="00A64377"/>
    <w:rsid w:val="00A644C6"/>
    <w:rsid w:val="00A645D0"/>
    <w:rsid w:val="00A648CE"/>
    <w:rsid w:val="00A649D0"/>
    <w:rsid w:val="00A64BF8"/>
    <w:rsid w:val="00A64D7D"/>
    <w:rsid w:val="00A65115"/>
    <w:rsid w:val="00A65A43"/>
    <w:rsid w:val="00A65B84"/>
    <w:rsid w:val="00A662DF"/>
    <w:rsid w:val="00A662E6"/>
    <w:rsid w:val="00A666FC"/>
    <w:rsid w:val="00A6671C"/>
    <w:rsid w:val="00A669E8"/>
    <w:rsid w:val="00A66D6D"/>
    <w:rsid w:val="00A66F0D"/>
    <w:rsid w:val="00A67505"/>
    <w:rsid w:val="00A675C8"/>
    <w:rsid w:val="00A676B4"/>
    <w:rsid w:val="00A67E7F"/>
    <w:rsid w:val="00A707E8"/>
    <w:rsid w:val="00A70A0D"/>
    <w:rsid w:val="00A70C78"/>
    <w:rsid w:val="00A710D5"/>
    <w:rsid w:val="00A71850"/>
    <w:rsid w:val="00A71D4C"/>
    <w:rsid w:val="00A71E49"/>
    <w:rsid w:val="00A71EC2"/>
    <w:rsid w:val="00A721A9"/>
    <w:rsid w:val="00A72317"/>
    <w:rsid w:val="00A729AC"/>
    <w:rsid w:val="00A72A40"/>
    <w:rsid w:val="00A72AC0"/>
    <w:rsid w:val="00A72E0E"/>
    <w:rsid w:val="00A72F98"/>
    <w:rsid w:val="00A7337D"/>
    <w:rsid w:val="00A73397"/>
    <w:rsid w:val="00A739A3"/>
    <w:rsid w:val="00A73AB7"/>
    <w:rsid w:val="00A73C2F"/>
    <w:rsid w:val="00A73F21"/>
    <w:rsid w:val="00A73FC0"/>
    <w:rsid w:val="00A746AA"/>
    <w:rsid w:val="00A74991"/>
    <w:rsid w:val="00A74C96"/>
    <w:rsid w:val="00A75153"/>
    <w:rsid w:val="00A751D4"/>
    <w:rsid w:val="00A7523A"/>
    <w:rsid w:val="00A753FE"/>
    <w:rsid w:val="00A754F3"/>
    <w:rsid w:val="00A7565C"/>
    <w:rsid w:val="00A75758"/>
    <w:rsid w:val="00A75C53"/>
    <w:rsid w:val="00A75F01"/>
    <w:rsid w:val="00A7630E"/>
    <w:rsid w:val="00A76387"/>
    <w:rsid w:val="00A76609"/>
    <w:rsid w:val="00A7675F"/>
    <w:rsid w:val="00A768DE"/>
    <w:rsid w:val="00A76905"/>
    <w:rsid w:val="00A76B71"/>
    <w:rsid w:val="00A76C16"/>
    <w:rsid w:val="00A776B5"/>
    <w:rsid w:val="00A77C64"/>
    <w:rsid w:val="00A802E8"/>
    <w:rsid w:val="00A803F1"/>
    <w:rsid w:val="00A80D01"/>
    <w:rsid w:val="00A8102F"/>
    <w:rsid w:val="00A81203"/>
    <w:rsid w:val="00A81341"/>
    <w:rsid w:val="00A82069"/>
    <w:rsid w:val="00A8255B"/>
    <w:rsid w:val="00A825E1"/>
    <w:rsid w:val="00A8260C"/>
    <w:rsid w:val="00A82716"/>
    <w:rsid w:val="00A827EB"/>
    <w:rsid w:val="00A83002"/>
    <w:rsid w:val="00A8309F"/>
    <w:rsid w:val="00A83215"/>
    <w:rsid w:val="00A8362D"/>
    <w:rsid w:val="00A836E1"/>
    <w:rsid w:val="00A836EA"/>
    <w:rsid w:val="00A83734"/>
    <w:rsid w:val="00A83DDA"/>
    <w:rsid w:val="00A83EDE"/>
    <w:rsid w:val="00A846C4"/>
    <w:rsid w:val="00A84958"/>
    <w:rsid w:val="00A84A42"/>
    <w:rsid w:val="00A84C24"/>
    <w:rsid w:val="00A84FFE"/>
    <w:rsid w:val="00A8502A"/>
    <w:rsid w:val="00A85D11"/>
    <w:rsid w:val="00A85D29"/>
    <w:rsid w:val="00A85E2A"/>
    <w:rsid w:val="00A8610C"/>
    <w:rsid w:val="00A861AB"/>
    <w:rsid w:val="00A86557"/>
    <w:rsid w:val="00A8674F"/>
    <w:rsid w:val="00A869FD"/>
    <w:rsid w:val="00A86A8B"/>
    <w:rsid w:val="00A86AE5"/>
    <w:rsid w:val="00A86DEF"/>
    <w:rsid w:val="00A86F0F"/>
    <w:rsid w:val="00A872C7"/>
    <w:rsid w:val="00A873D4"/>
    <w:rsid w:val="00A87562"/>
    <w:rsid w:val="00A87A64"/>
    <w:rsid w:val="00A87D93"/>
    <w:rsid w:val="00A87EE1"/>
    <w:rsid w:val="00A9007F"/>
    <w:rsid w:val="00A90140"/>
    <w:rsid w:val="00A903E7"/>
    <w:rsid w:val="00A909F3"/>
    <w:rsid w:val="00A90CC7"/>
    <w:rsid w:val="00A9177A"/>
    <w:rsid w:val="00A91893"/>
    <w:rsid w:val="00A918BD"/>
    <w:rsid w:val="00A91CFA"/>
    <w:rsid w:val="00A91FDC"/>
    <w:rsid w:val="00A920A0"/>
    <w:rsid w:val="00A9219E"/>
    <w:rsid w:val="00A92451"/>
    <w:rsid w:val="00A92803"/>
    <w:rsid w:val="00A92E29"/>
    <w:rsid w:val="00A9314E"/>
    <w:rsid w:val="00A93285"/>
    <w:rsid w:val="00A938A3"/>
    <w:rsid w:val="00A93D8E"/>
    <w:rsid w:val="00A94C35"/>
    <w:rsid w:val="00A950DB"/>
    <w:rsid w:val="00A95113"/>
    <w:rsid w:val="00A95232"/>
    <w:rsid w:val="00A9564A"/>
    <w:rsid w:val="00A95924"/>
    <w:rsid w:val="00A95A78"/>
    <w:rsid w:val="00A95DC3"/>
    <w:rsid w:val="00A95E03"/>
    <w:rsid w:val="00A95E4E"/>
    <w:rsid w:val="00A963DE"/>
    <w:rsid w:val="00A964C9"/>
    <w:rsid w:val="00A964FE"/>
    <w:rsid w:val="00A96721"/>
    <w:rsid w:val="00A96AB3"/>
    <w:rsid w:val="00A97389"/>
    <w:rsid w:val="00A97755"/>
    <w:rsid w:val="00A9794A"/>
    <w:rsid w:val="00A9794C"/>
    <w:rsid w:val="00A97996"/>
    <w:rsid w:val="00A97A26"/>
    <w:rsid w:val="00A97B0F"/>
    <w:rsid w:val="00AA02A0"/>
    <w:rsid w:val="00AA0351"/>
    <w:rsid w:val="00AA06B1"/>
    <w:rsid w:val="00AA0B1A"/>
    <w:rsid w:val="00AA0FDE"/>
    <w:rsid w:val="00AA118C"/>
    <w:rsid w:val="00AA2212"/>
    <w:rsid w:val="00AA225C"/>
    <w:rsid w:val="00AA22CE"/>
    <w:rsid w:val="00AA2441"/>
    <w:rsid w:val="00AA2475"/>
    <w:rsid w:val="00AA29F8"/>
    <w:rsid w:val="00AA4B34"/>
    <w:rsid w:val="00AA4D24"/>
    <w:rsid w:val="00AA51C6"/>
    <w:rsid w:val="00AA5700"/>
    <w:rsid w:val="00AA5C16"/>
    <w:rsid w:val="00AA617A"/>
    <w:rsid w:val="00AA678C"/>
    <w:rsid w:val="00AA7094"/>
    <w:rsid w:val="00AA73A2"/>
    <w:rsid w:val="00AA73EF"/>
    <w:rsid w:val="00AA7407"/>
    <w:rsid w:val="00AA745C"/>
    <w:rsid w:val="00AA757C"/>
    <w:rsid w:val="00AA79D8"/>
    <w:rsid w:val="00AA79FC"/>
    <w:rsid w:val="00AB02CF"/>
    <w:rsid w:val="00AB034B"/>
    <w:rsid w:val="00AB042D"/>
    <w:rsid w:val="00AB0482"/>
    <w:rsid w:val="00AB04B2"/>
    <w:rsid w:val="00AB0881"/>
    <w:rsid w:val="00AB09C3"/>
    <w:rsid w:val="00AB0D18"/>
    <w:rsid w:val="00AB0DF6"/>
    <w:rsid w:val="00AB191C"/>
    <w:rsid w:val="00AB1AAB"/>
    <w:rsid w:val="00AB209D"/>
    <w:rsid w:val="00AB2E3D"/>
    <w:rsid w:val="00AB36AF"/>
    <w:rsid w:val="00AB383A"/>
    <w:rsid w:val="00AB38B8"/>
    <w:rsid w:val="00AB3922"/>
    <w:rsid w:val="00AB3E46"/>
    <w:rsid w:val="00AB3E4F"/>
    <w:rsid w:val="00AB3FEC"/>
    <w:rsid w:val="00AB43E3"/>
    <w:rsid w:val="00AB4976"/>
    <w:rsid w:val="00AB49AB"/>
    <w:rsid w:val="00AB4B00"/>
    <w:rsid w:val="00AB4C16"/>
    <w:rsid w:val="00AB4DBB"/>
    <w:rsid w:val="00AB4DD3"/>
    <w:rsid w:val="00AB65DA"/>
    <w:rsid w:val="00AB66E1"/>
    <w:rsid w:val="00AB69DF"/>
    <w:rsid w:val="00AB6E12"/>
    <w:rsid w:val="00AB6ED7"/>
    <w:rsid w:val="00AB7259"/>
    <w:rsid w:val="00AB7394"/>
    <w:rsid w:val="00AB7566"/>
    <w:rsid w:val="00AB75B4"/>
    <w:rsid w:val="00AB75F0"/>
    <w:rsid w:val="00AC059C"/>
    <w:rsid w:val="00AC073E"/>
    <w:rsid w:val="00AC07B5"/>
    <w:rsid w:val="00AC0851"/>
    <w:rsid w:val="00AC095B"/>
    <w:rsid w:val="00AC0A87"/>
    <w:rsid w:val="00AC0D16"/>
    <w:rsid w:val="00AC0D4E"/>
    <w:rsid w:val="00AC0D7C"/>
    <w:rsid w:val="00AC0E35"/>
    <w:rsid w:val="00AC1104"/>
    <w:rsid w:val="00AC145D"/>
    <w:rsid w:val="00AC155E"/>
    <w:rsid w:val="00AC1D72"/>
    <w:rsid w:val="00AC1DBA"/>
    <w:rsid w:val="00AC1E9B"/>
    <w:rsid w:val="00AC1FF6"/>
    <w:rsid w:val="00AC2179"/>
    <w:rsid w:val="00AC2585"/>
    <w:rsid w:val="00AC2900"/>
    <w:rsid w:val="00AC2DB6"/>
    <w:rsid w:val="00AC2EEF"/>
    <w:rsid w:val="00AC2F1B"/>
    <w:rsid w:val="00AC30E4"/>
    <w:rsid w:val="00AC3336"/>
    <w:rsid w:val="00AC3814"/>
    <w:rsid w:val="00AC41B3"/>
    <w:rsid w:val="00AC41FD"/>
    <w:rsid w:val="00AC4229"/>
    <w:rsid w:val="00AC4785"/>
    <w:rsid w:val="00AC4AA3"/>
    <w:rsid w:val="00AC4D00"/>
    <w:rsid w:val="00AC51BC"/>
    <w:rsid w:val="00AC527C"/>
    <w:rsid w:val="00AC56BF"/>
    <w:rsid w:val="00AC57C0"/>
    <w:rsid w:val="00AC58C8"/>
    <w:rsid w:val="00AC59C6"/>
    <w:rsid w:val="00AC5AAA"/>
    <w:rsid w:val="00AC5C02"/>
    <w:rsid w:val="00AC5D10"/>
    <w:rsid w:val="00AC63CE"/>
    <w:rsid w:val="00AC6866"/>
    <w:rsid w:val="00AC68B6"/>
    <w:rsid w:val="00AC6C72"/>
    <w:rsid w:val="00AC6C99"/>
    <w:rsid w:val="00AC71EC"/>
    <w:rsid w:val="00AC73CA"/>
    <w:rsid w:val="00AC751F"/>
    <w:rsid w:val="00AC7861"/>
    <w:rsid w:val="00AC79A7"/>
    <w:rsid w:val="00AD0BD1"/>
    <w:rsid w:val="00AD0BE8"/>
    <w:rsid w:val="00AD0D2F"/>
    <w:rsid w:val="00AD0DD6"/>
    <w:rsid w:val="00AD14E2"/>
    <w:rsid w:val="00AD158C"/>
    <w:rsid w:val="00AD1B74"/>
    <w:rsid w:val="00AD1BBD"/>
    <w:rsid w:val="00AD1F96"/>
    <w:rsid w:val="00AD251D"/>
    <w:rsid w:val="00AD2588"/>
    <w:rsid w:val="00AD2AAE"/>
    <w:rsid w:val="00AD2C95"/>
    <w:rsid w:val="00AD332E"/>
    <w:rsid w:val="00AD3529"/>
    <w:rsid w:val="00AD3AA3"/>
    <w:rsid w:val="00AD422F"/>
    <w:rsid w:val="00AD42E2"/>
    <w:rsid w:val="00AD448B"/>
    <w:rsid w:val="00AD44B7"/>
    <w:rsid w:val="00AD52A2"/>
    <w:rsid w:val="00AD54AD"/>
    <w:rsid w:val="00AD55D0"/>
    <w:rsid w:val="00AD56EF"/>
    <w:rsid w:val="00AD5AE3"/>
    <w:rsid w:val="00AD5E77"/>
    <w:rsid w:val="00AD5F1E"/>
    <w:rsid w:val="00AD61AA"/>
    <w:rsid w:val="00AD6229"/>
    <w:rsid w:val="00AD632D"/>
    <w:rsid w:val="00AD638C"/>
    <w:rsid w:val="00AD6579"/>
    <w:rsid w:val="00AD65CC"/>
    <w:rsid w:val="00AD6722"/>
    <w:rsid w:val="00AD6927"/>
    <w:rsid w:val="00AD69FB"/>
    <w:rsid w:val="00AD712A"/>
    <w:rsid w:val="00AD7183"/>
    <w:rsid w:val="00AD77AF"/>
    <w:rsid w:val="00AD796A"/>
    <w:rsid w:val="00AD7B68"/>
    <w:rsid w:val="00AD7E83"/>
    <w:rsid w:val="00AE01B3"/>
    <w:rsid w:val="00AE0529"/>
    <w:rsid w:val="00AE0719"/>
    <w:rsid w:val="00AE0D2D"/>
    <w:rsid w:val="00AE0E52"/>
    <w:rsid w:val="00AE0FCC"/>
    <w:rsid w:val="00AE1179"/>
    <w:rsid w:val="00AE135F"/>
    <w:rsid w:val="00AE1F42"/>
    <w:rsid w:val="00AE1FD1"/>
    <w:rsid w:val="00AE20AB"/>
    <w:rsid w:val="00AE2307"/>
    <w:rsid w:val="00AE26B1"/>
    <w:rsid w:val="00AE3266"/>
    <w:rsid w:val="00AE3981"/>
    <w:rsid w:val="00AE4CDE"/>
    <w:rsid w:val="00AE5468"/>
    <w:rsid w:val="00AE5F25"/>
    <w:rsid w:val="00AE602A"/>
    <w:rsid w:val="00AE60D4"/>
    <w:rsid w:val="00AE6287"/>
    <w:rsid w:val="00AE6460"/>
    <w:rsid w:val="00AE64A5"/>
    <w:rsid w:val="00AE64D2"/>
    <w:rsid w:val="00AE676C"/>
    <w:rsid w:val="00AE6B8D"/>
    <w:rsid w:val="00AE6D3F"/>
    <w:rsid w:val="00AE739A"/>
    <w:rsid w:val="00AE73F0"/>
    <w:rsid w:val="00AE799A"/>
    <w:rsid w:val="00AE79D2"/>
    <w:rsid w:val="00AE7B1E"/>
    <w:rsid w:val="00AE7CBA"/>
    <w:rsid w:val="00AE7EFE"/>
    <w:rsid w:val="00AF0662"/>
    <w:rsid w:val="00AF06B8"/>
    <w:rsid w:val="00AF0855"/>
    <w:rsid w:val="00AF1039"/>
    <w:rsid w:val="00AF11BC"/>
    <w:rsid w:val="00AF1372"/>
    <w:rsid w:val="00AF19D1"/>
    <w:rsid w:val="00AF1ECC"/>
    <w:rsid w:val="00AF1F0B"/>
    <w:rsid w:val="00AF214A"/>
    <w:rsid w:val="00AF2152"/>
    <w:rsid w:val="00AF2441"/>
    <w:rsid w:val="00AF27C7"/>
    <w:rsid w:val="00AF2DA2"/>
    <w:rsid w:val="00AF3B13"/>
    <w:rsid w:val="00AF3BB8"/>
    <w:rsid w:val="00AF3F7E"/>
    <w:rsid w:val="00AF3FAA"/>
    <w:rsid w:val="00AF3FD1"/>
    <w:rsid w:val="00AF49C0"/>
    <w:rsid w:val="00AF4C9F"/>
    <w:rsid w:val="00AF4FC1"/>
    <w:rsid w:val="00AF5014"/>
    <w:rsid w:val="00AF5AC4"/>
    <w:rsid w:val="00AF5BC0"/>
    <w:rsid w:val="00AF5D30"/>
    <w:rsid w:val="00AF5D39"/>
    <w:rsid w:val="00AF5D77"/>
    <w:rsid w:val="00AF5DBE"/>
    <w:rsid w:val="00AF63D1"/>
    <w:rsid w:val="00AF655D"/>
    <w:rsid w:val="00AF7641"/>
    <w:rsid w:val="00AF771C"/>
    <w:rsid w:val="00AF78DE"/>
    <w:rsid w:val="00AF79D3"/>
    <w:rsid w:val="00AF7E53"/>
    <w:rsid w:val="00AF8E8F"/>
    <w:rsid w:val="00B000CE"/>
    <w:rsid w:val="00B00225"/>
    <w:rsid w:val="00B00C1C"/>
    <w:rsid w:val="00B013F3"/>
    <w:rsid w:val="00B01650"/>
    <w:rsid w:val="00B01B7A"/>
    <w:rsid w:val="00B01E06"/>
    <w:rsid w:val="00B022C0"/>
    <w:rsid w:val="00B02499"/>
    <w:rsid w:val="00B02511"/>
    <w:rsid w:val="00B02572"/>
    <w:rsid w:val="00B02692"/>
    <w:rsid w:val="00B0285A"/>
    <w:rsid w:val="00B02BCF"/>
    <w:rsid w:val="00B02DA7"/>
    <w:rsid w:val="00B02EF2"/>
    <w:rsid w:val="00B033BD"/>
    <w:rsid w:val="00B03639"/>
    <w:rsid w:val="00B03C6E"/>
    <w:rsid w:val="00B0418A"/>
    <w:rsid w:val="00B04353"/>
    <w:rsid w:val="00B04AE1"/>
    <w:rsid w:val="00B04BC9"/>
    <w:rsid w:val="00B0556A"/>
    <w:rsid w:val="00B05D41"/>
    <w:rsid w:val="00B0682F"/>
    <w:rsid w:val="00B069F4"/>
    <w:rsid w:val="00B06A28"/>
    <w:rsid w:val="00B06CEB"/>
    <w:rsid w:val="00B07014"/>
    <w:rsid w:val="00B070E0"/>
    <w:rsid w:val="00B07311"/>
    <w:rsid w:val="00B07366"/>
    <w:rsid w:val="00B075E9"/>
    <w:rsid w:val="00B07991"/>
    <w:rsid w:val="00B07A44"/>
    <w:rsid w:val="00B07D23"/>
    <w:rsid w:val="00B1025B"/>
    <w:rsid w:val="00B10445"/>
    <w:rsid w:val="00B10D01"/>
    <w:rsid w:val="00B10E1F"/>
    <w:rsid w:val="00B10ED8"/>
    <w:rsid w:val="00B10F36"/>
    <w:rsid w:val="00B10F53"/>
    <w:rsid w:val="00B11361"/>
    <w:rsid w:val="00B11643"/>
    <w:rsid w:val="00B1184C"/>
    <w:rsid w:val="00B11859"/>
    <w:rsid w:val="00B11B32"/>
    <w:rsid w:val="00B11BA5"/>
    <w:rsid w:val="00B1261B"/>
    <w:rsid w:val="00B129A9"/>
    <w:rsid w:val="00B12A3E"/>
    <w:rsid w:val="00B12E81"/>
    <w:rsid w:val="00B13689"/>
    <w:rsid w:val="00B13929"/>
    <w:rsid w:val="00B13D37"/>
    <w:rsid w:val="00B13D96"/>
    <w:rsid w:val="00B14002"/>
    <w:rsid w:val="00B1419F"/>
    <w:rsid w:val="00B142B4"/>
    <w:rsid w:val="00B14585"/>
    <w:rsid w:val="00B1499E"/>
    <w:rsid w:val="00B14C54"/>
    <w:rsid w:val="00B15147"/>
    <w:rsid w:val="00B1555E"/>
    <w:rsid w:val="00B15703"/>
    <w:rsid w:val="00B1582E"/>
    <w:rsid w:val="00B1584B"/>
    <w:rsid w:val="00B15C6D"/>
    <w:rsid w:val="00B162CA"/>
    <w:rsid w:val="00B16642"/>
    <w:rsid w:val="00B166F1"/>
    <w:rsid w:val="00B16AE6"/>
    <w:rsid w:val="00B16E4D"/>
    <w:rsid w:val="00B170AC"/>
    <w:rsid w:val="00B173D1"/>
    <w:rsid w:val="00B1752C"/>
    <w:rsid w:val="00B177B1"/>
    <w:rsid w:val="00B17875"/>
    <w:rsid w:val="00B17F73"/>
    <w:rsid w:val="00B20A7D"/>
    <w:rsid w:val="00B21257"/>
    <w:rsid w:val="00B2137F"/>
    <w:rsid w:val="00B215D1"/>
    <w:rsid w:val="00B218C2"/>
    <w:rsid w:val="00B21A0C"/>
    <w:rsid w:val="00B21CA7"/>
    <w:rsid w:val="00B21FFA"/>
    <w:rsid w:val="00B2242C"/>
    <w:rsid w:val="00B224DD"/>
    <w:rsid w:val="00B225F5"/>
    <w:rsid w:val="00B22EFE"/>
    <w:rsid w:val="00B232AF"/>
    <w:rsid w:val="00B242A3"/>
    <w:rsid w:val="00B246D6"/>
    <w:rsid w:val="00B249E4"/>
    <w:rsid w:val="00B24BB1"/>
    <w:rsid w:val="00B253BA"/>
    <w:rsid w:val="00B2546E"/>
    <w:rsid w:val="00B25BFC"/>
    <w:rsid w:val="00B26257"/>
    <w:rsid w:val="00B26927"/>
    <w:rsid w:val="00B269E0"/>
    <w:rsid w:val="00B26A63"/>
    <w:rsid w:val="00B26AB0"/>
    <w:rsid w:val="00B26BE6"/>
    <w:rsid w:val="00B26BEF"/>
    <w:rsid w:val="00B26C07"/>
    <w:rsid w:val="00B26C1C"/>
    <w:rsid w:val="00B26D0B"/>
    <w:rsid w:val="00B26D9A"/>
    <w:rsid w:val="00B2742D"/>
    <w:rsid w:val="00B27793"/>
    <w:rsid w:val="00B278AB"/>
    <w:rsid w:val="00B27A4C"/>
    <w:rsid w:val="00B27C70"/>
    <w:rsid w:val="00B30013"/>
    <w:rsid w:val="00B303F1"/>
    <w:rsid w:val="00B30DF2"/>
    <w:rsid w:val="00B30FD9"/>
    <w:rsid w:val="00B31008"/>
    <w:rsid w:val="00B31546"/>
    <w:rsid w:val="00B315C4"/>
    <w:rsid w:val="00B316C5"/>
    <w:rsid w:val="00B31949"/>
    <w:rsid w:val="00B31988"/>
    <w:rsid w:val="00B31A77"/>
    <w:rsid w:val="00B31AB0"/>
    <w:rsid w:val="00B325BC"/>
    <w:rsid w:val="00B32617"/>
    <w:rsid w:val="00B32BC6"/>
    <w:rsid w:val="00B32EDD"/>
    <w:rsid w:val="00B33234"/>
    <w:rsid w:val="00B33B61"/>
    <w:rsid w:val="00B33BE2"/>
    <w:rsid w:val="00B34699"/>
    <w:rsid w:val="00B34760"/>
    <w:rsid w:val="00B3497C"/>
    <w:rsid w:val="00B34AE1"/>
    <w:rsid w:val="00B34D78"/>
    <w:rsid w:val="00B35850"/>
    <w:rsid w:val="00B35904"/>
    <w:rsid w:val="00B35984"/>
    <w:rsid w:val="00B35C03"/>
    <w:rsid w:val="00B35D76"/>
    <w:rsid w:val="00B36E48"/>
    <w:rsid w:val="00B37012"/>
    <w:rsid w:val="00B377AF"/>
    <w:rsid w:val="00B379ED"/>
    <w:rsid w:val="00B37E36"/>
    <w:rsid w:val="00B4096F"/>
    <w:rsid w:val="00B409D1"/>
    <w:rsid w:val="00B40BE6"/>
    <w:rsid w:val="00B40D5A"/>
    <w:rsid w:val="00B41121"/>
    <w:rsid w:val="00B4116B"/>
    <w:rsid w:val="00B4175E"/>
    <w:rsid w:val="00B417B3"/>
    <w:rsid w:val="00B41B4F"/>
    <w:rsid w:val="00B41D94"/>
    <w:rsid w:val="00B41EC2"/>
    <w:rsid w:val="00B41EF8"/>
    <w:rsid w:val="00B4261E"/>
    <w:rsid w:val="00B426EB"/>
    <w:rsid w:val="00B42E2B"/>
    <w:rsid w:val="00B430EB"/>
    <w:rsid w:val="00B431C8"/>
    <w:rsid w:val="00B432CE"/>
    <w:rsid w:val="00B43B97"/>
    <w:rsid w:val="00B43C32"/>
    <w:rsid w:val="00B43C87"/>
    <w:rsid w:val="00B43D98"/>
    <w:rsid w:val="00B44192"/>
    <w:rsid w:val="00B447D1"/>
    <w:rsid w:val="00B44A14"/>
    <w:rsid w:val="00B44BDB"/>
    <w:rsid w:val="00B452CF"/>
    <w:rsid w:val="00B452DE"/>
    <w:rsid w:val="00B45546"/>
    <w:rsid w:val="00B45C15"/>
    <w:rsid w:val="00B46186"/>
    <w:rsid w:val="00B46199"/>
    <w:rsid w:val="00B462AD"/>
    <w:rsid w:val="00B4669D"/>
    <w:rsid w:val="00B467BD"/>
    <w:rsid w:val="00B46EB9"/>
    <w:rsid w:val="00B470A4"/>
    <w:rsid w:val="00B4719D"/>
    <w:rsid w:val="00B477CC"/>
    <w:rsid w:val="00B47A27"/>
    <w:rsid w:val="00B47B37"/>
    <w:rsid w:val="00B50515"/>
    <w:rsid w:val="00B51038"/>
    <w:rsid w:val="00B51542"/>
    <w:rsid w:val="00B5187A"/>
    <w:rsid w:val="00B51906"/>
    <w:rsid w:val="00B51D02"/>
    <w:rsid w:val="00B51ED1"/>
    <w:rsid w:val="00B51FB5"/>
    <w:rsid w:val="00B5215C"/>
    <w:rsid w:val="00B528B4"/>
    <w:rsid w:val="00B52CEB"/>
    <w:rsid w:val="00B52ECB"/>
    <w:rsid w:val="00B534EF"/>
    <w:rsid w:val="00B545CB"/>
    <w:rsid w:val="00B54B6D"/>
    <w:rsid w:val="00B550B6"/>
    <w:rsid w:val="00B550DD"/>
    <w:rsid w:val="00B55A25"/>
    <w:rsid w:val="00B55BE5"/>
    <w:rsid w:val="00B562CB"/>
    <w:rsid w:val="00B56B89"/>
    <w:rsid w:val="00B56CF9"/>
    <w:rsid w:val="00B571B1"/>
    <w:rsid w:val="00B5758A"/>
    <w:rsid w:val="00B57BE8"/>
    <w:rsid w:val="00B57DAA"/>
    <w:rsid w:val="00B600BE"/>
    <w:rsid w:val="00B60967"/>
    <w:rsid w:val="00B60A6B"/>
    <w:rsid w:val="00B60B66"/>
    <w:rsid w:val="00B60C14"/>
    <w:rsid w:val="00B60C7B"/>
    <w:rsid w:val="00B60DF9"/>
    <w:rsid w:val="00B60F0F"/>
    <w:rsid w:val="00B613C2"/>
    <w:rsid w:val="00B61704"/>
    <w:rsid w:val="00B61CC6"/>
    <w:rsid w:val="00B625E6"/>
    <w:rsid w:val="00B62B45"/>
    <w:rsid w:val="00B62C55"/>
    <w:rsid w:val="00B62D6C"/>
    <w:rsid w:val="00B62DB8"/>
    <w:rsid w:val="00B62E08"/>
    <w:rsid w:val="00B63483"/>
    <w:rsid w:val="00B63647"/>
    <w:rsid w:val="00B63959"/>
    <w:rsid w:val="00B63A3C"/>
    <w:rsid w:val="00B63E16"/>
    <w:rsid w:val="00B63ED1"/>
    <w:rsid w:val="00B63FAD"/>
    <w:rsid w:val="00B642DF"/>
    <w:rsid w:val="00B64320"/>
    <w:rsid w:val="00B64396"/>
    <w:rsid w:val="00B64650"/>
    <w:rsid w:val="00B64CFB"/>
    <w:rsid w:val="00B64D3F"/>
    <w:rsid w:val="00B64E73"/>
    <w:rsid w:val="00B65192"/>
    <w:rsid w:val="00B654F6"/>
    <w:rsid w:val="00B655CF"/>
    <w:rsid w:val="00B65774"/>
    <w:rsid w:val="00B65E52"/>
    <w:rsid w:val="00B662FC"/>
    <w:rsid w:val="00B664E2"/>
    <w:rsid w:val="00B6699E"/>
    <w:rsid w:val="00B66D26"/>
    <w:rsid w:val="00B6730D"/>
    <w:rsid w:val="00B6745D"/>
    <w:rsid w:val="00B67C5D"/>
    <w:rsid w:val="00B67CDD"/>
    <w:rsid w:val="00B700D3"/>
    <w:rsid w:val="00B70179"/>
    <w:rsid w:val="00B704C8"/>
    <w:rsid w:val="00B70543"/>
    <w:rsid w:val="00B70871"/>
    <w:rsid w:val="00B70DB7"/>
    <w:rsid w:val="00B70E99"/>
    <w:rsid w:val="00B70EFC"/>
    <w:rsid w:val="00B7111E"/>
    <w:rsid w:val="00B7122C"/>
    <w:rsid w:val="00B7165B"/>
    <w:rsid w:val="00B717AA"/>
    <w:rsid w:val="00B7215B"/>
    <w:rsid w:val="00B723CC"/>
    <w:rsid w:val="00B72719"/>
    <w:rsid w:val="00B72762"/>
    <w:rsid w:val="00B7277A"/>
    <w:rsid w:val="00B728BB"/>
    <w:rsid w:val="00B72982"/>
    <w:rsid w:val="00B72A0C"/>
    <w:rsid w:val="00B72F75"/>
    <w:rsid w:val="00B7302D"/>
    <w:rsid w:val="00B73290"/>
    <w:rsid w:val="00B7334A"/>
    <w:rsid w:val="00B73D7E"/>
    <w:rsid w:val="00B73F22"/>
    <w:rsid w:val="00B74096"/>
    <w:rsid w:val="00B741F1"/>
    <w:rsid w:val="00B746E8"/>
    <w:rsid w:val="00B74900"/>
    <w:rsid w:val="00B749AF"/>
    <w:rsid w:val="00B74CE8"/>
    <w:rsid w:val="00B758B9"/>
    <w:rsid w:val="00B7590F"/>
    <w:rsid w:val="00B75A5F"/>
    <w:rsid w:val="00B76226"/>
    <w:rsid w:val="00B76536"/>
    <w:rsid w:val="00B76992"/>
    <w:rsid w:val="00B76997"/>
    <w:rsid w:val="00B769BD"/>
    <w:rsid w:val="00B76AB9"/>
    <w:rsid w:val="00B76B02"/>
    <w:rsid w:val="00B76BD3"/>
    <w:rsid w:val="00B77228"/>
    <w:rsid w:val="00B778E0"/>
    <w:rsid w:val="00B77B3C"/>
    <w:rsid w:val="00B77DD2"/>
    <w:rsid w:val="00B77F94"/>
    <w:rsid w:val="00B80159"/>
    <w:rsid w:val="00B8015A"/>
    <w:rsid w:val="00B8051B"/>
    <w:rsid w:val="00B81C7F"/>
    <w:rsid w:val="00B8202F"/>
    <w:rsid w:val="00B82D58"/>
    <w:rsid w:val="00B83435"/>
    <w:rsid w:val="00B8343D"/>
    <w:rsid w:val="00B8371D"/>
    <w:rsid w:val="00B83ABA"/>
    <w:rsid w:val="00B83B63"/>
    <w:rsid w:val="00B84703"/>
    <w:rsid w:val="00B84AB7"/>
    <w:rsid w:val="00B851EC"/>
    <w:rsid w:val="00B85810"/>
    <w:rsid w:val="00B8583E"/>
    <w:rsid w:val="00B8595C"/>
    <w:rsid w:val="00B85B40"/>
    <w:rsid w:val="00B85B9C"/>
    <w:rsid w:val="00B85C01"/>
    <w:rsid w:val="00B86359"/>
    <w:rsid w:val="00B864ED"/>
    <w:rsid w:val="00B868C2"/>
    <w:rsid w:val="00B86D3B"/>
    <w:rsid w:val="00B8736D"/>
    <w:rsid w:val="00B8747F"/>
    <w:rsid w:val="00B9008A"/>
    <w:rsid w:val="00B9047D"/>
    <w:rsid w:val="00B904B0"/>
    <w:rsid w:val="00B90834"/>
    <w:rsid w:val="00B90921"/>
    <w:rsid w:val="00B90AD5"/>
    <w:rsid w:val="00B90B08"/>
    <w:rsid w:val="00B90BD0"/>
    <w:rsid w:val="00B910A7"/>
    <w:rsid w:val="00B9111E"/>
    <w:rsid w:val="00B9124C"/>
    <w:rsid w:val="00B912B8"/>
    <w:rsid w:val="00B914DF"/>
    <w:rsid w:val="00B9191B"/>
    <w:rsid w:val="00B919D4"/>
    <w:rsid w:val="00B91AE9"/>
    <w:rsid w:val="00B91AF7"/>
    <w:rsid w:val="00B92115"/>
    <w:rsid w:val="00B92460"/>
    <w:rsid w:val="00B9269F"/>
    <w:rsid w:val="00B927F7"/>
    <w:rsid w:val="00B9299C"/>
    <w:rsid w:val="00B92CC5"/>
    <w:rsid w:val="00B9311A"/>
    <w:rsid w:val="00B93CBF"/>
    <w:rsid w:val="00B940CE"/>
    <w:rsid w:val="00B941AD"/>
    <w:rsid w:val="00B944D2"/>
    <w:rsid w:val="00B94AB5"/>
    <w:rsid w:val="00B94BF4"/>
    <w:rsid w:val="00B94D1C"/>
    <w:rsid w:val="00B94E7F"/>
    <w:rsid w:val="00B95203"/>
    <w:rsid w:val="00B9537C"/>
    <w:rsid w:val="00B954B4"/>
    <w:rsid w:val="00B95822"/>
    <w:rsid w:val="00B958E4"/>
    <w:rsid w:val="00B95A2A"/>
    <w:rsid w:val="00B966F1"/>
    <w:rsid w:val="00B970C2"/>
    <w:rsid w:val="00B97522"/>
    <w:rsid w:val="00B97AAB"/>
    <w:rsid w:val="00B97F93"/>
    <w:rsid w:val="00BA0276"/>
    <w:rsid w:val="00BA030B"/>
    <w:rsid w:val="00BA0438"/>
    <w:rsid w:val="00BA08C3"/>
    <w:rsid w:val="00BA0BF8"/>
    <w:rsid w:val="00BA101D"/>
    <w:rsid w:val="00BA10FD"/>
    <w:rsid w:val="00BA12E8"/>
    <w:rsid w:val="00BA158D"/>
    <w:rsid w:val="00BA1A6F"/>
    <w:rsid w:val="00BA1B6B"/>
    <w:rsid w:val="00BA1D20"/>
    <w:rsid w:val="00BA1E2B"/>
    <w:rsid w:val="00BA210C"/>
    <w:rsid w:val="00BA2264"/>
    <w:rsid w:val="00BA23A3"/>
    <w:rsid w:val="00BA264D"/>
    <w:rsid w:val="00BA26C6"/>
    <w:rsid w:val="00BA390A"/>
    <w:rsid w:val="00BA3938"/>
    <w:rsid w:val="00BA3941"/>
    <w:rsid w:val="00BA3A3D"/>
    <w:rsid w:val="00BA3B4B"/>
    <w:rsid w:val="00BA3C38"/>
    <w:rsid w:val="00BA3D4B"/>
    <w:rsid w:val="00BA3D5B"/>
    <w:rsid w:val="00BA3E84"/>
    <w:rsid w:val="00BA447A"/>
    <w:rsid w:val="00BA44E6"/>
    <w:rsid w:val="00BA4BE5"/>
    <w:rsid w:val="00BA504E"/>
    <w:rsid w:val="00BA5138"/>
    <w:rsid w:val="00BA534F"/>
    <w:rsid w:val="00BA5CA3"/>
    <w:rsid w:val="00BA5D4B"/>
    <w:rsid w:val="00BA5FF8"/>
    <w:rsid w:val="00BA6356"/>
    <w:rsid w:val="00BA66B5"/>
    <w:rsid w:val="00BA6920"/>
    <w:rsid w:val="00BA6BB4"/>
    <w:rsid w:val="00BA6DFF"/>
    <w:rsid w:val="00BA7CC4"/>
    <w:rsid w:val="00BB0397"/>
    <w:rsid w:val="00BB1329"/>
    <w:rsid w:val="00BB1566"/>
    <w:rsid w:val="00BB1717"/>
    <w:rsid w:val="00BB18A4"/>
    <w:rsid w:val="00BB1E62"/>
    <w:rsid w:val="00BB2023"/>
    <w:rsid w:val="00BB21F6"/>
    <w:rsid w:val="00BB23AD"/>
    <w:rsid w:val="00BB2430"/>
    <w:rsid w:val="00BB24DB"/>
    <w:rsid w:val="00BB27F4"/>
    <w:rsid w:val="00BB29E8"/>
    <w:rsid w:val="00BB30FD"/>
    <w:rsid w:val="00BB350F"/>
    <w:rsid w:val="00BB3A3C"/>
    <w:rsid w:val="00BB3FF8"/>
    <w:rsid w:val="00BB4440"/>
    <w:rsid w:val="00BB478F"/>
    <w:rsid w:val="00BB4E31"/>
    <w:rsid w:val="00BB4EA1"/>
    <w:rsid w:val="00BB516F"/>
    <w:rsid w:val="00BB5954"/>
    <w:rsid w:val="00BB59AD"/>
    <w:rsid w:val="00BB5D4A"/>
    <w:rsid w:val="00BB629A"/>
    <w:rsid w:val="00BB62AF"/>
    <w:rsid w:val="00BB67A4"/>
    <w:rsid w:val="00BB685D"/>
    <w:rsid w:val="00BB7035"/>
    <w:rsid w:val="00BB7448"/>
    <w:rsid w:val="00BB7486"/>
    <w:rsid w:val="00BB7831"/>
    <w:rsid w:val="00BB7A10"/>
    <w:rsid w:val="00BB7E2D"/>
    <w:rsid w:val="00BC072C"/>
    <w:rsid w:val="00BC07BD"/>
    <w:rsid w:val="00BC088F"/>
    <w:rsid w:val="00BC0D65"/>
    <w:rsid w:val="00BC0D9E"/>
    <w:rsid w:val="00BC115C"/>
    <w:rsid w:val="00BC151B"/>
    <w:rsid w:val="00BC15EA"/>
    <w:rsid w:val="00BC1A17"/>
    <w:rsid w:val="00BC1F05"/>
    <w:rsid w:val="00BC27A3"/>
    <w:rsid w:val="00BC28CB"/>
    <w:rsid w:val="00BC2A05"/>
    <w:rsid w:val="00BC2D54"/>
    <w:rsid w:val="00BC2F5F"/>
    <w:rsid w:val="00BC30F1"/>
    <w:rsid w:val="00BC3A69"/>
    <w:rsid w:val="00BC3C14"/>
    <w:rsid w:val="00BC3C4B"/>
    <w:rsid w:val="00BC3EF2"/>
    <w:rsid w:val="00BC4063"/>
    <w:rsid w:val="00BC40B5"/>
    <w:rsid w:val="00BC49F5"/>
    <w:rsid w:val="00BC4D36"/>
    <w:rsid w:val="00BC4F3F"/>
    <w:rsid w:val="00BC5143"/>
    <w:rsid w:val="00BC57C1"/>
    <w:rsid w:val="00BC5A29"/>
    <w:rsid w:val="00BC5D77"/>
    <w:rsid w:val="00BC5E02"/>
    <w:rsid w:val="00BC6FF9"/>
    <w:rsid w:val="00BC713D"/>
    <w:rsid w:val="00BC77BD"/>
    <w:rsid w:val="00BC7926"/>
    <w:rsid w:val="00BC7A09"/>
    <w:rsid w:val="00BC7B1E"/>
    <w:rsid w:val="00BC7C8D"/>
    <w:rsid w:val="00BD0167"/>
    <w:rsid w:val="00BD047A"/>
    <w:rsid w:val="00BD04CC"/>
    <w:rsid w:val="00BD0764"/>
    <w:rsid w:val="00BD11DF"/>
    <w:rsid w:val="00BD125E"/>
    <w:rsid w:val="00BD148E"/>
    <w:rsid w:val="00BD14B1"/>
    <w:rsid w:val="00BD214E"/>
    <w:rsid w:val="00BD2312"/>
    <w:rsid w:val="00BD26D5"/>
    <w:rsid w:val="00BD2941"/>
    <w:rsid w:val="00BD2F41"/>
    <w:rsid w:val="00BD34F4"/>
    <w:rsid w:val="00BD3E0D"/>
    <w:rsid w:val="00BD46C0"/>
    <w:rsid w:val="00BD4704"/>
    <w:rsid w:val="00BD4FD4"/>
    <w:rsid w:val="00BD5341"/>
    <w:rsid w:val="00BD56EB"/>
    <w:rsid w:val="00BD5AF1"/>
    <w:rsid w:val="00BD5B2D"/>
    <w:rsid w:val="00BD5CA8"/>
    <w:rsid w:val="00BD6900"/>
    <w:rsid w:val="00BD6D21"/>
    <w:rsid w:val="00BD6F22"/>
    <w:rsid w:val="00BD6F67"/>
    <w:rsid w:val="00BD751D"/>
    <w:rsid w:val="00BD7777"/>
    <w:rsid w:val="00BD78ED"/>
    <w:rsid w:val="00BE039E"/>
    <w:rsid w:val="00BE03FA"/>
    <w:rsid w:val="00BE0442"/>
    <w:rsid w:val="00BE0883"/>
    <w:rsid w:val="00BE0AED"/>
    <w:rsid w:val="00BE0C2E"/>
    <w:rsid w:val="00BE0D10"/>
    <w:rsid w:val="00BE0FD9"/>
    <w:rsid w:val="00BE1B3E"/>
    <w:rsid w:val="00BE1D8E"/>
    <w:rsid w:val="00BE1FA9"/>
    <w:rsid w:val="00BE2196"/>
    <w:rsid w:val="00BE2239"/>
    <w:rsid w:val="00BE2318"/>
    <w:rsid w:val="00BE28A2"/>
    <w:rsid w:val="00BE2E15"/>
    <w:rsid w:val="00BE305C"/>
    <w:rsid w:val="00BE31A3"/>
    <w:rsid w:val="00BE3524"/>
    <w:rsid w:val="00BE3897"/>
    <w:rsid w:val="00BE39EC"/>
    <w:rsid w:val="00BE3E8B"/>
    <w:rsid w:val="00BE404A"/>
    <w:rsid w:val="00BE406A"/>
    <w:rsid w:val="00BE4860"/>
    <w:rsid w:val="00BE552F"/>
    <w:rsid w:val="00BE565B"/>
    <w:rsid w:val="00BE5728"/>
    <w:rsid w:val="00BE5CED"/>
    <w:rsid w:val="00BE5D31"/>
    <w:rsid w:val="00BE5ECA"/>
    <w:rsid w:val="00BE5F25"/>
    <w:rsid w:val="00BE7138"/>
    <w:rsid w:val="00BE71BE"/>
    <w:rsid w:val="00BE7592"/>
    <w:rsid w:val="00BE75AB"/>
    <w:rsid w:val="00BE7C6A"/>
    <w:rsid w:val="00BE7D3F"/>
    <w:rsid w:val="00BF052F"/>
    <w:rsid w:val="00BF0586"/>
    <w:rsid w:val="00BF07EC"/>
    <w:rsid w:val="00BF09C5"/>
    <w:rsid w:val="00BF11AA"/>
    <w:rsid w:val="00BF174D"/>
    <w:rsid w:val="00BF1791"/>
    <w:rsid w:val="00BF18AC"/>
    <w:rsid w:val="00BF1E0E"/>
    <w:rsid w:val="00BF273C"/>
    <w:rsid w:val="00BF2BC3"/>
    <w:rsid w:val="00BF2C4E"/>
    <w:rsid w:val="00BF32CB"/>
    <w:rsid w:val="00BF3744"/>
    <w:rsid w:val="00BF385C"/>
    <w:rsid w:val="00BF388E"/>
    <w:rsid w:val="00BF3CEC"/>
    <w:rsid w:val="00BF4385"/>
    <w:rsid w:val="00BF459E"/>
    <w:rsid w:val="00BF45C2"/>
    <w:rsid w:val="00BF4AD3"/>
    <w:rsid w:val="00BF4B5B"/>
    <w:rsid w:val="00BF4DAC"/>
    <w:rsid w:val="00BF562B"/>
    <w:rsid w:val="00BF56D6"/>
    <w:rsid w:val="00BF592E"/>
    <w:rsid w:val="00BF5DFD"/>
    <w:rsid w:val="00BF6030"/>
    <w:rsid w:val="00BF67C1"/>
    <w:rsid w:val="00BF6B10"/>
    <w:rsid w:val="00BF6B25"/>
    <w:rsid w:val="00BF7069"/>
    <w:rsid w:val="00BF71A8"/>
    <w:rsid w:val="00C007D9"/>
    <w:rsid w:val="00C00B84"/>
    <w:rsid w:val="00C00F40"/>
    <w:rsid w:val="00C01094"/>
    <w:rsid w:val="00C014CB"/>
    <w:rsid w:val="00C02854"/>
    <w:rsid w:val="00C02DCF"/>
    <w:rsid w:val="00C030CD"/>
    <w:rsid w:val="00C0332E"/>
    <w:rsid w:val="00C03A89"/>
    <w:rsid w:val="00C03B42"/>
    <w:rsid w:val="00C04002"/>
    <w:rsid w:val="00C040AB"/>
    <w:rsid w:val="00C0425D"/>
    <w:rsid w:val="00C042A1"/>
    <w:rsid w:val="00C045D9"/>
    <w:rsid w:val="00C0480B"/>
    <w:rsid w:val="00C04B80"/>
    <w:rsid w:val="00C04E08"/>
    <w:rsid w:val="00C04ECA"/>
    <w:rsid w:val="00C05331"/>
    <w:rsid w:val="00C05CBC"/>
    <w:rsid w:val="00C05CC0"/>
    <w:rsid w:val="00C05D23"/>
    <w:rsid w:val="00C060CC"/>
    <w:rsid w:val="00C062CD"/>
    <w:rsid w:val="00C06677"/>
    <w:rsid w:val="00C068F5"/>
    <w:rsid w:val="00C06CDD"/>
    <w:rsid w:val="00C06E56"/>
    <w:rsid w:val="00C070F6"/>
    <w:rsid w:val="00C0739C"/>
    <w:rsid w:val="00C079E7"/>
    <w:rsid w:val="00C07C67"/>
    <w:rsid w:val="00C10256"/>
    <w:rsid w:val="00C102E9"/>
    <w:rsid w:val="00C104AA"/>
    <w:rsid w:val="00C10EDF"/>
    <w:rsid w:val="00C111A2"/>
    <w:rsid w:val="00C1132B"/>
    <w:rsid w:val="00C114BD"/>
    <w:rsid w:val="00C118A9"/>
    <w:rsid w:val="00C12068"/>
    <w:rsid w:val="00C12093"/>
    <w:rsid w:val="00C1224F"/>
    <w:rsid w:val="00C1228A"/>
    <w:rsid w:val="00C12850"/>
    <w:rsid w:val="00C12B57"/>
    <w:rsid w:val="00C12E88"/>
    <w:rsid w:val="00C12F9A"/>
    <w:rsid w:val="00C12FC5"/>
    <w:rsid w:val="00C13145"/>
    <w:rsid w:val="00C137E4"/>
    <w:rsid w:val="00C13F62"/>
    <w:rsid w:val="00C142D4"/>
    <w:rsid w:val="00C14FB6"/>
    <w:rsid w:val="00C150C4"/>
    <w:rsid w:val="00C1543F"/>
    <w:rsid w:val="00C15651"/>
    <w:rsid w:val="00C157DF"/>
    <w:rsid w:val="00C15A1C"/>
    <w:rsid w:val="00C15B3C"/>
    <w:rsid w:val="00C15CB2"/>
    <w:rsid w:val="00C16156"/>
    <w:rsid w:val="00C162FF"/>
    <w:rsid w:val="00C165FB"/>
    <w:rsid w:val="00C16A2A"/>
    <w:rsid w:val="00C16EB8"/>
    <w:rsid w:val="00C16ED0"/>
    <w:rsid w:val="00C172FB"/>
    <w:rsid w:val="00C17568"/>
    <w:rsid w:val="00C20039"/>
    <w:rsid w:val="00C2003B"/>
    <w:rsid w:val="00C20042"/>
    <w:rsid w:val="00C20480"/>
    <w:rsid w:val="00C205BA"/>
    <w:rsid w:val="00C20610"/>
    <w:rsid w:val="00C20A4A"/>
    <w:rsid w:val="00C20B7D"/>
    <w:rsid w:val="00C20C28"/>
    <w:rsid w:val="00C20D8A"/>
    <w:rsid w:val="00C21404"/>
    <w:rsid w:val="00C21421"/>
    <w:rsid w:val="00C21486"/>
    <w:rsid w:val="00C21778"/>
    <w:rsid w:val="00C217AC"/>
    <w:rsid w:val="00C21C79"/>
    <w:rsid w:val="00C21F02"/>
    <w:rsid w:val="00C21F43"/>
    <w:rsid w:val="00C21F5B"/>
    <w:rsid w:val="00C2247C"/>
    <w:rsid w:val="00C2292B"/>
    <w:rsid w:val="00C2376E"/>
    <w:rsid w:val="00C24522"/>
    <w:rsid w:val="00C24711"/>
    <w:rsid w:val="00C24759"/>
    <w:rsid w:val="00C24878"/>
    <w:rsid w:val="00C24AA0"/>
    <w:rsid w:val="00C24E27"/>
    <w:rsid w:val="00C251EC"/>
    <w:rsid w:val="00C2521B"/>
    <w:rsid w:val="00C2534F"/>
    <w:rsid w:val="00C253BB"/>
    <w:rsid w:val="00C25622"/>
    <w:rsid w:val="00C2572E"/>
    <w:rsid w:val="00C2599E"/>
    <w:rsid w:val="00C25AAE"/>
    <w:rsid w:val="00C25CFD"/>
    <w:rsid w:val="00C263AA"/>
    <w:rsid w:val="00C263DA"/>
    <w:rsid w:val="00C263DE"/>
    <w:rsid w:val="00C2652D"/>
    <w:rsid w:val="00C26966"/>
    <w:rsid w:val="00C26A37"/>
    <w:rsid w:val="00C26FA9"/>
    <w:rsid w:val="00C26FC9"/>
    <w:rsid w:val="00C270AF"/>
    <w:rsid w:val="00C27240"/>
    <w:rsid w:val="00C27480"/>
    <w:rsid w:val="00C2778E"/>
    <w:rsid w:val="00C27988"/>
    <w:rsid w:val="00C27B72"/>
    <w:rsid w:val="00C27C1E"/>
    <w:rsid w:val="00C27DD6"/>
    <w:rsid w:val="00C30B5B"/>
    <w:rsid w:val="00C30C06"/>
    <w:rsid w:val="00C31370"/>
    <w:rsid w:val="00C3212F"/>
    <w:rsid w:val="00C3217B"/>
    <w:rsid w:val="00C32371"/>
    <w:rsid w:val="00C328C8"/>
    <w:rsid w:val="00C32C3C"/>
    <w:rsid w:val="00C3328A"/>
    <w:rsid w:val="00C33412"/>
    <w:rsid w:val="00C335D0"/>
    <w:rsid w:val="00C33B9A"/>
    <w:rsid w:val="00C34263"/>
    <w:rsid w:val="00C345DA"/>
    <w:rsid w:val="00C34848"/>
    <w:rsid w:val="00C34AC2"/>
    <w:rsid w:val="00C34B90"/>
    <w:rsid w:val="00C34E44"/>
    <w:rsid w:val="00C35142"/>
    <w:rsid w:val="00C35236"/>
    <w:rsid w:val="00C35331"/>
    <w:rsid w:val="00C35364"/>
    <w:rsid w:val="00C35628"/>
    <w:rsid w:val="00C35C71"/>
    <w:rsid w:val="00C369BA"/>
    <w:rsid w:val="00C36A4B"/>
    <w:rsid w:val="00C375E7"/>
    <w:rsid w:val="00C37605"/>
    <w:rsid w:val="00C37F29"/>
    <w:rsid w:val="00C405BE"/>
    <w:rsid w:val="00C40FF1"/>
    <w:rsid w:val="00C40FF4"/>
    <w:rsid w:val="00C4114A"/>
    <w:rsid w:val="00C41422"/>
    <w:rsid w:val="00C415E2"/>
    <w:rsid w:val="00C41AFB"/>
    <w:rsid w:val="00C41E7A"/>
    <w:rsid w:val="00C421AC"/>
    <w:rsid w:val="00C422B5"/>
    <w:rsid w:val="00C42439"/>
    <w:rsid w:val="00C43491"/>
    <w:rsid w:val="00C439C7"/>
    <w:rsid w:val="00C43B8E"/>
    <w:rsid w:val="00C43C01"/>
    <w:rsid w:val="00C43EB7"/>
    <w:rsid w:val="00C445E3"/>
    <w:rsid w:val="00C4472A"/>
    <w:rsid w:val="00C44861"/>
    <w:rsid w:val="00C4491C"/>
    <w:rsid w:val="00C44DCD"/>
    <w:rsid w:val="00C45196"/>
    <w:rsid w:val="00C451AD"/>
    <w:rsid w:val="00C451EE"/>
    <w:rsid w:val="00C45256"/>
    <w:rsid w:val="00C45352"/>
    <w:rsid w:val="00C45486"/>
    <w:rsid w:val="00C4568A"/>
    <w:rsid w:val="00C45D44"/>
    <w:rsid w:val="00C45F68"/>
    <w:rsid w:val="00C467D6"/>
    <w:rsid w:val="00C46886"/>
    <w:rsid w:val="00C46899"/>
    <w:rsid w:val="00C46AC2"/>
    <w:rsid w:val="00C46E5F"/>
    <w:rsid w:val="00C46FA6"/>
    <w:rsid w:val="00C47153"/>
    <w:rsid w:val="00C476D6"/>
    <w:rsid w:val="00C47F0C"/>
    <w:rsid w:val="00C50455"/>
    <w:rsid w:val="00C50A84"/>
    <w:rsid w:val="00C51550"/>
    <w:rsid w:val="00C51947"/>
    <w:rsid w:val="00C51951"/>
    <w:rsid w:val="00C51D52"/>
    <w:rsid w:val="00C52159"/>
    <w:rsid w:val="00C524F8"/>
    <w:rsid w:val="00C52833"/>
    <w:rsid w:val="00C528E4"/>
    <w:rsid w:val="00C52A5F"/>
    <w:rsid w:val="00C52F44"/>
    <w:rsid w:val="00C530DE"/>
    <w:rsid w:val="00C53E95"/>
    <w:rsid w:val="00C53FD8"/>
    <w:rsid w:val="00C53FF6"/>
    <w:rsid w:val="00C54157"/>
    <w:rsid w:val="00C541E2"/>
    <w:rsid w:val="00C54EB0"/>
    <w:rsid w:val="00C55392"/>
    <w:rsid w:val="00C55607"/>
    <w:rsid w:val="00C55973"/>
    <w:rsid w:val="00C55C24"/>
    <w:rsid w:val="00C55D2D"/>
    <w:rsid w:val="00C564D1"/>
    <w:rsid w:val="00C56580"/>
    <w:rsid w:val="00C5683A"/>
    <w:rsid w:val="00C56CDC"/>
    <w:rsid w:val="00C56CEE"/>
    <w:rsid w:val="00C578C1"/>
    <w:rsid w:val="00C57C53"/>
    <w:rsid w:val="00C61134"/>
    <w:rsid w:val="00C61C64"/>
    <w:rsid w:val="00C61D23"/>
    <w:rsid w:val="00C61D6E"/>
    <w:rsid w:val="00C62437"/>
    <w:rsid w:val="00C62642"/>
    <w:rsid w:val="00C62BCB"/>
    <w:rsid w:val="00C62CED"/>
    <w:rsid w:val="00C6396F"/>
    <w:rsid w:val="00C63AE1"/>
    <w:rsid w:val="00C63D4A"/>
    <w:rsid w:val="00C641D4"/>
    <w:rsid w:val="00C6463E"/>
    <w:rsid w:val="00C653CD"/>
    <w:rsid w:val="00C65678"/>
    <w:rsid w:val="00C6570E"/>
    <w:rsid w:val="00C65B8D"/>
    <w:rsid w:val="00C65C5A"/>
    <w:rsid w:val="00C65DC8"/>
    <w:rsid w:val="00C6621B"/>
    <w:rsid w:val="00C66622"/>
    <w:rsid w:val="00C66923"/>
    <w:rsid w:val="00C70133"/>
    <w:rsid w:val="00C7035F"/>
    <w:rsid w:val="00C70903"/>
    <w:rsid w:val="00C709DB"/>
    <w:rsid w:val="00C70ADD"/>
    <w:rsid w:val="00C70B6A"/>
    <w:rsid w:val="00C70C22"/>
    <w:rsid w:val="00C70E1E"/>
    <w:rsid w:val="00C70F7C"/>
    <w:rsid w:val="00C715D0"/>
    <w:rsid w:val="00C71807"/>
    <w:rsid w:val="00C71A2B"/>
    <w:rsid w:val="00C71C1E"/>
    <w:rsid w:val="00C720B6"/>
    <w:rsid w:val="00C72484"/>
    <w:rsid w:val="00C72BF2"/>
    <w:rsid w:val="00C72D71"/>
    <w:rsid w:val="00C7310F"/>
    <w:rsid w:val="00C7331F"/>
    <w:rsid w:val="00C73653"/>
    <w:rsid w:val="00C738AE"/>
    <w:rsid w:val="00C73995"/>
    <w:rsid w:val="00C73C64"/>
    <w:rsid w:val="00C740F1"/>
    <w:rsid w:val="00C74259"/>
    <w:rsid w:val="00C7448A"/>
    <w:rsid w:val="00C74695"/>
    <w:rsid w:val="00C74A46"/>
    <w:rsid w:val="00C74CCF"/>
    <w:rsid w:val="00C74E93"/>
    <w:rsid w:val="00C75850"/>
    <w:rsid w:val="00C7590F"/>
    <w:rsid w:val="00C761E0"/>
    <w:rsid w:val="00C763F3"/>
    <w:rsid w:val="00C766A7"/>
    <w:rsid w:val="00C76BD1"/>
    <w:rsid w:val="00C76E86"/>
    <w:rsid w:val="00C774D1"/>
    <w:rsid w:val="00C77976"/>
    <w:rsid w:val="00C77DBB"/>
    <w:rsid w:val="00C804F6"/>
    <w:rsid w:val="00C80769"/>
    <w:rsid w:val="00C808FB"/>
    <w:rsid w:val="00C811F3"/>
    <w:rsid w:val="00C81267"/>
    <w:rsid w:val="00C8150C"/>
    <w:rsid w:val="00C822F5"/>
    <w:rsid w:val="00C825A8"/>
    <w:rsid w:val="00C827C8"/>
    <w:rsid w:val="00C82B39"/>
    <w:rsid w:val="00C83761"/>
    <w:rsid w:val="00C83809"/>
    <w:rsid w:val="00C845AE"/>
    <w:rsid w:val="00C847BF"/>
    <w:rsid w:val="00C848A0"/>
    <w:rsid w:val="00C84BFA"/>
    <w:rsid w:val="00C850A1"/>
    <w:rsid w:val="00C85112"/>
    <w:rsid w:val="00C85256"/>
    <w:rsid w:val="00C85442"/>
    <w:rsid w:val="00C854C1"/>
    <w:rsid w:val="00C855C4"/>
    <w:rsid w:val="00C864B4"/>
    <w:rsid w:val="00C867BE"/>
    <w:rsid w:val="00C86B76"/>
    <w:rsid w:val="00C87128"/>
    <w:rsid w:val="00C87700"/>
    <w:rsid w:val="00C87B6B"/>
    <w:rsid w:val="00C9035F"/>
    <w:rsid w:val="00C90366"/>
    <w:rsid w:val="00C9112A"/>
    <w:rsid w:val="00C912DC"/>
    <w:rsid w:val="00C91703"/>
    <w:rsid w:val="00C917E2"/>
    <w:rsid w:val="00C91F57"/>
    <w:rsid w:val="00C92474"/>
    <w:rsid w:val="00C92756"/>
    <w:rsid w:val="00C9285F"/>
    <w:rsid w:val="00C9299D"/>
    <w:rsid w:val="00C929EE"/>
    <w:rsid w:val="00C92D9F"/>
    <w:rsid w:val="00C92ED1"/>
    <w:rsid w:val="00C9304D"/>
    <w:rsid w:val="00C9336B"/>
    <w:rsid w:val="00C93947"/>
    <w:rsid w:val="00C93DAC"/>
    <w:rsid w:val="00C94067"/>
    <w:rsid w:val="00C94086"/>
    <w:rsid w:val="00C94C7B"/>
    <w:rsid w:val="00C94E17"/>
    <w:rsid w:val="00C953E0"/>
    <w:rsid w:val="00C95503"/>
    <w:rsid w:val="00C95AA8"/>
    <w:rsid w:val="00C95D8D"/>
    <w:rsid w:val="00C95E27"/>
    <w:rsid w:val="00C96030"/>
    <w:rsid w:val="00C9673F"/>
    <w:rsid w:val="00C96787"/>
    <w:rsid w:val="00C967CA"/>
    <w:rsid w:val="00C96C5C"/>
    <w:rsid w:val="00C9712D"/>
    <w:rsid w:val="00C97AE3"/>
    <w:rsid w:val="00C97F83"/>
    <w:rsid w:val="00C9E26A"/>
    <w:rsid w:val="00CA0158"/>
    <w:rsid w:val="00CA03F9"/>
    <w:rsid w:val="00CA0566"/>
    <w:rsid w:val="00CA066F"/>
    <w:rsid w:val="00CA0F25"/>
    <w:rsid w:val="00CA16E2"/>
    <w:rsid w:val="00CA1A02"/>
    <w:rsid w:val="00CA1B46"/>
    <w:rsid w:val="00CA1BDA"/>
    <w:rsid w:val="00CA1D97"/>
    <w:rsid w:val="00CA1EDC"/>
    <w:rsid w:val="00CA1F56"/>
    <w:rsid w:val="00CA2032"/>
    <w:rsid w:val="00CA2054"/>
    <w:rsid w:val="00CA208C"/>
    <w:rsid w:val="00CA2184"/>
    <w:rsid w:val="00CA2DB3"/>
    <w:rsid w:val="00CA2E8F"/>
    <w:rsid w:val="00CA2F3E"/>
    <w:rsid w:val="00CA3C2C"/>
    <w:rsid w:val="00CA401B"/>
    <w:rsid w:val="00CA4261"/>
    <w:rsid w:val="00CA4739"/>
    <w:rsid w:val="00CA57F1"/>
    <w:rsid w:val="00CA6DB4"/>
    <w:rsid w:val="00CA71A2"/>
    <w:rsid w:val="00CA7A27"/>
    <w:rsid w:val="00CB026B"/>
    <w:rsid w:val="00CB096F"/>
    <w:rsid w:val="00CB1439"/>
    <w:rsid w:val="00CB1990"/>
    <w:rsid w:val="00CB19E0"/>
    <w:rsid w:val="00CB1D7C"/>
    <w:rsid w:val="00CB1DEA"/>
    <w:rsid w:val="00CB2261"/>
    <w:rsid w:val="00CB22DD"/>
    <w:rsid w:val="00CB242F"/>
    <w:rsid w:val="00CB253E"/>
    <w:rsid w:val="00CB30DE"/>
    <w:rsid w:val="00CB31C1"/>
    <w:rsid w:val="00CB361F"/>
    <w:rsid w:val="00CB39C5"/>
    <w:rsid w:val="00CB45BD"/>
    <w:rsid w:val="00CB55ED"/>
    <w:rsid w:val="00CB59EA"/>
    <w:rsid w:val="00CB66A3"/>
    <w:rsid w:val="00CB66F7"/>
    <w:rsid w:val="00CB6A17"/>
    <w:rsid w:val="00CB6A89"/>
    <w:rsid w:val="00CB6FCE"/>
    <w:rsid w:val="00CB7072"/>
    <w:rsid w:val="00CB76B7"/>
    <w:rsid w:val="00CB76FE"/>
    <w:rsid w:val="00CB78D9"/>
    <w:rsid w:val="00CB79B3"/>
    <w:rsid w:val="00CB7AED"/>
    <w:rsid w:val="00CB7B8D"/>
    <w:rsid w:val="00CB7EA1"/>
    <w:rsid w:val="00CB7F2E"/>
    <w:rsid w:val="00CC0036"/>
    <w:rsid w:val="00CC05E6"/>
    <w:rsid w:val="00CC090E"/>
    <w:rsid w:val="00CC0C05"/>
    <w:rsid w:val="00CC1062"/>
    <w:rsid w:val="00CC162D"/>
    <w:rsid w:val="00CC19A9"/>
    <w:rsid w:val="00CC1DA4"/>
    <w:rsid w:val="00CC1EC9"/>
    <w:rsid w:val="00CC2E35"/>
    <w:rsid w:val="00CC2E49"/>
    <w:rsid w:val="00CC307F"/>
    <w:rsid w:val="00CC31A9"/>
    <w:rsid w:val="00CC32C1"/>
    <w:rsid w:val="00CC336E"/>
    <w:rsid w:val="00CC3D4B"/>
    <w:rsid w:val="00CC3FAB"/>
    <w:rsid w:val="00CC3FC5"/>
    <w:rsid w:val="00CC4060"/>
    <w:rsid w:val="00CC456B"/>
    <w:rsid w:val="00CC4BA1"/>
    <w:rsid w:val="00CC4DE8"/>
    <w:rsid w:val="00CC5419"/>
    <w:rsid w:val="00CC5964"/>
    <w:rsid w:val="00CC5C3D"/>
    <w:rsid w:val="00CC6190"/>
    <w:rsid w:val="00CC62E1"/>
    <w:rsid w:val="00CC6420"/>
    <w:rsid w:val="00CC6982"/>
    <w:rsid w:val="00CC6C6E"/>
    <w:rsid w:val="00CC6F94"/>
    <w:rsid w:val="00CC706A"/>
    <w:rsid w:val="00CC720A"/>
    <w:rsid w:val="00CC72D5"/>
    <w:rsid w:val="00CC7420"/>
    <w:rsid w:val="00CC7748"/>
    <w:rsid w:val="00CC7B7D"/>
    <w:rsid w:val="00CD0087"/>
    <w:rsid w:val="00CD093C"/>
    <w:rsid w:val="00CD0E08"/>
    <w:rsid w:val="00CD165C"/>
    <w:rsid w:val="00CD1F7E"/>
    <w:rsid w:val="00CD288B"/>
    <w:rsid w:val="00CD28DB"/>
    <w:rsid w:val="00CD36E4"/>
    <w:rsid w:val="00CD3739"/>
    <w:rsid w:val="00CD390B"/>
    <w:rsid w:val="00CD3A5D"/>
    <w:rsid w:val="00CD3CC3"/>
    <w:rsid w:val="00CD3D99"/>
    <w:rsid w:val="00CD4503"/>
    <w:rsid w:val="00CD4CD5"/>
    <w:rsid w:val="00CD5148"/>
    <w:rsid w:val="00CD517D"/>
    <w:rsid w:val="00CD5934"/>
    <w:rsid w:val="00CD5D7A"/>
    <w:rsid w:val="00CD5FBE"/>
    <w:rsid w:val="00CD6CCD"/>
    <w:rsid w:val="00CD6EEB"/>
    <w:rsid w:val="00CD7A20"/>
    <w:rsid w:val="00CE0D44"/>
    <w:rsid w:val="00CE100A"/>
    <w:rsid w:val="00CE1313"/>
    <w:rsid w:val="00CE1835"/>
    <w:rsid w:val="00CE1FA5"/>
    <w:rsid w:val="00CE212F"/>
    <w:rsid w:val="00CE218D"/>
    <w:rsid w:val="00CE2569"/>
    <w:rsid w:val="00CE3052"/>
    <w:rsid w:val="00CE3E64"/>
    <w:rsid w:val="00CE45B2"/>
    <w:rsid w:val="00CE491D"/>
    <w:rsid w:val="00CE4C16"/>
    <w:rsid w:val="00CE5213"/>
    <w:rsid w:val="00CE5632"/>
    <w:rsid w:val="00CE5C46"/>
    <w:rsid w:val="00CE5E5C"/>
    <w:rsid w:val="00CE5FB1"/>
    <w:rsid w:val="00CE5FB6"/>
    <w:rsid w:val="00CE60A8"/>
    <w:rsid w:val="00CE63EA"/>
    <w:rsid w:val="00CE67AD"/>
    <w:rsid w:val="00CE6F7B"/>
    <w:rsid w:val="00CE749F"/>
    <w:rsid w:val="00CE7581"/>
    <w:rsid w:val="00CE75F5"/>
    <w:rsid w:val="00CE76C5"/>
    <w:rsid w:val="00CE7AF7"/>
    <w:rsid w:val="00CF00BE"/>
    <w:rsid w:val="00CF14BC"/>
    <w:rsid w:val="00CF16B3"/>
    <w:rsid w:val="00CF1AB4"/>
    <w:rsid w:val="00CF1EA8"/>
    <w:rsid w:val="00CF23E9"/>
    <w:rsid w:val="00CF24D4"/>
    <w:rsid w:val="00CF295D"/>
    <w:rsid w:val="00CF2DE0"/>
    <w:rsid w:val="00CF30EF"/>
    <w:rsid w:val="00CF34D2"/>
    <w:rsid w:val="00CF37B7"/>
    <w:rsid w:val="00CF384C"/>
    <w:rsid w:val="00CF3D0D"/>
    <w:rsid w:val="00CF424A"/>
    <w:rsid w:val="00CF450E"/>
    <w:rsid w:val="00CF470D"/>
    <w:rsid w:val="00CF492D"/>
    <w:rsid w:val="00CF4DD7"/>
    <w:rsid w:val="00CF4E07"/>
    <w:rsid w:val="00CF54C5"/>
    <w:rsid w:val="00CF5613"/>
    <w:rsid w:val="00CF5812"/>
    <w:rsid w:val="00CF5AA4"/>
    <w:rsid w:val="00CF5B7C"/>
    <w:rsid w:val="00CF5B8B"/>
    <w:rsid w:val="00CF60C4"/>
    <w:rsid w:val="00CF669D"/>
    <w:rsid w:val="00CF6826"/>
    <w:rsid w:val="00CF683D"/>
    <w:rsid w:val="00CF68C0"/>
    <w:rsid w:val="00CF6BE3"/>
    <w:rsid w:val="00CF722F"/>
    <w:rsid w:val="00CF7386"/>
    <w:rsid w:val="00CF7510"/>
    <w:rsid w:val="00CF7982"/>
    <w:rsid w:val="00CF7B18"/>
    <w:rsid w:val="00D00082"/>
    <w:rsid w:val="00D0017D"/>
    <w:rsid w:val="00D0036F"/>
    <w:rsid w:val="00D003A7"/>
    <w:rsid w:val="00D003C4"/>
    <w:rsid w:val="00D00AE7"/>
    <w:rsid w:val="00D0163E"/>
    <w:rsid w:val="00D0184E"/>
    <w:rsid w:val="00D01936"/>
    <w:rsid w:val="00D02268"/>
    <w:rsid w:val="00D0282D"/>
    <w:rsid w:val="00D02938"/>
    <w:rsid w:val="00D029F2"/>
    <w:rsid w:val="00D02BB3"/>
    <w:rsid w:val="00D03132"/>
    <w:rsid w:val="00D0344C"/>
    <w:rsid w:val="00D034EF"/>
    <w:rsid w:val="00D0355E"/>
    <w:rsid w:val="00D035C1"/>
    <w:rsid w:val="00D0380D"/>
    <w:rsid w:val="00D03872"/>
    <w:rsid w:val="00D03974"/>
    <w:rsid w:val="00D03F91"/>
    <w:rsid w:val="00D03FF0"/>
    <w:rsid w:val="00D04121"/>
    <w:rsid w:val="00D045C9"/>
    <w:rsid w:val="00D048C1"/>
    <w:rsid w:val="00D0531D"/>
    <w:rsid w:val="00D055E1"/>
    <w:rsid w:val="00D0576A"/>
    <w:rsid w:val="00D05904"/>
    <w:rsid w:val="00D05993"/>
    <w:rsid w:val="00D05B11"/>
    <w:rsid w:val="00D07430"/>
    <w:rsid w:val="00D0767C"/>
    <w:rsid w:val="00D07763"/>
    <w:rsid w:val="00D0792C"/>
    <w:rsid w:val="00D10087"/>
    <w:rsid w:val="00D10368"/>
    <w:rsid w:val="00D1044F"/>
    <w:rsid w:val="00D1068F"/>
    <w:rsid w:val="00D1081E"/>
    <w:rsid w:val="00D10E53"/>
    <w:rsid w:val="00D110A9"/>
    <w:rsid w:val="00D110D4"/>
    <w:rsid w:val="00D1152D"/>
    <w:rsid w:val="00D11731"/>
    <w:rsid w:val="00D11980"/>
    <w:rsid w:val="00D11A90"/>
    <w:rsid w:val="00D11F30"/>
    <w:rsid w:val="00D12010"/>
    <w:rsid w:val="00D124D3"/>
    <w:rsid w:val="00D13FDE"/>
    <w:rsid w:val="00D1412D"/>
    <w:rsid w:val="00D14BB8"/>
    <w:rsid w:val="00D150B9"/>
    <w:rsid w:val="00D15266"/>
    <w:rsid w:val="00D15278"/>
    <w:rsid w:val="00D153FD"/>
    <w:rsid w:val="00D15743"/>
    <w:rsid w:val="00D15BEB"/>
    <w:rsid w:val="00D15F45"/>
    <w:rsid w:val="00D16213"/>
    <w:rsid w:val="00D16604"/>
    <w:rsid w:val="00D16DD0"/>
    <w:rsid w:val="00D17158"/>
    <w:rsid w:val="00D17226"/>
    <w:rsid w:val="00D174A6"/>
    <w:rsid w:val="00D17A00"/>
    <w:rsid w:val="00D17B7C"/>
    <w:rsid w:val="00D17C34"/>
    <w:rsid w:val="00D17E38"/>
    <w:rsid w:val="00D203F0"/>
    <w:rsid w:val="00D2097C"/>
    <w:rsid w:val="00D20B28"/>
    <w:rsid w:val="00D21040"/>
    <w:rsid w:val="00D216FE"/>
    <w:rsid w:val="00D218D0"/>
    <w:rsid w:val="00D21F54"/>
    <w:rsid w:val="00D22043"/>
    <w:rsid w:val="00D22311"/>
    <w:rsid w:val="00D225DB"/>
    <w:rsid w:val="00D227CE"/>
    <w:rsid w:val="00D2290A"/>
    <w:rsid w:val="00D22AEE"/>
    <w:rsid w:val="00D22FF9"/>
    <w:rsid w:val="00D2326D"/>
    <w:rsid w:val="00D235EE"/>
    <w:rsid w:val="00D23B89"/>
    <w:rsid w:val="00D23C92"/>
    <w:rsid w:val="00D23CD7"/>
    <w:rsid w:val="00D24871"/>
    <w:rsid w:val="00D24D15"/>
    <w:rsid w:val="00D25902"/>
    <w:rsid w:val="00D25970"/>
    <w:rsid w:val="00D25A1C"/>
    <w:rsid w:val="00D25E6D"/>
    <w:rsid w:val="00D25FDD"/>
    <w:rsid w:val="00D26020"/>
    <w:rsid w:val="00D2632C"/>
    <w:rsid w:val="00D26607"/>
    <w:rsid w:val="00D26658"/>
    <w:rsid w:val="00D268B4"/>
    <w:rsid w:val="00D26C38"/>
    <w:rsid w:val="00D26C51"/>
    <w:rsid w:val="00D26CD8"/>
    <w:rsid w:val="00D26EFB"/>
    <w:rsid w:val="00D278E0"/>
    <w:rsid w:val="00D27B1B"/>
    <w:rsid w:val="00D27D4B"/>
    <w:rsid w:val="00D300A6"/>
    <w:rsid w:val="00D30FA1"/>
    <w:rsid w:val="00D3139D"/>
    <w:rsid w:val="00D3149B"/>
    <w:rsid w:val="00D314C6"/>
    <w:rsid w:val="00D3191E"/>
    <w:rsid w:val="00D31BC8"/>
    <w:rsid w:val="00D3204E"/>
    <w:rsid w:val="00D32A5A"/>
    <w:rsid w:val="00D32AB6"/>
    <w:rsid w:val="00D32D10"/>
    <w:rsid w:val="00D32E85"/>
    <w:rsid w:val="00D32F5A"/>
    <w:rsid w:val="00D33407"/>
    <w:rsid w:val="00D33D88"/>
    <w:rsid w:val="00D345B8"/>
    <w:rsid w:val="00D34BB5"/>
    <w:rsid w:val="00D34FB8"/>
    <w:rsid w:val="00D352BA"/>
    <w:rsid w:val="00D355CC"/>
    <w:rsid w:val="00D35A62"/>
    <w:rsid w:val="00D360FE"/>
    <w:rsid w:val="00D362CA"/>
    <w:rsid w:val="00D363FB"/>
    <w:rsid w:val="00D36B56"/>
    <w:rsid w:val="00D36DFF"/>
    <w:rsid w:val="00D36E45"/>
    <w:rsid w:val="00D37B2D"/>
    <w:rsid w:val="00D37BC8"/>
    <w:rsid w:val="00D402A7"/>
    <w:rsid w:val="00D40ED7"/>
    <w:rsid w:val="00D40FD2"/>
    <w:rsid w:val="00D413A2"/>
    <w:rsid w:val="00D414BD"/>
    <w:rsid w:val="00D41A5A"/>
    <w:rsid w:val="00D41D56"/>
    <w:rsid w:val="00D43D4B"/>
    <w:rsid w:val="00D43E13"/>
    <w:rsid w:val="00D44052"/>
    <w:rsid w:val="00D44541"/>
    <w:rsid w:val="00D44921"/>
    <w:rsid w:val="00D449DC"/>
    <w:rsid w:val="00D455C2"/>
    <w:rsid w:val="00D45707"/>
    <w:rsid w:val="00D45C34"/>
    <w:rsid w:val="00D45CCA"/>
    <w:rsid w:val="00D45D76"/>
    <w:rsid w:val="00D46001"/>
    <w:rsid w:val="00D465B9"/>
    <w:rsid w:val="00D46870"/>
    <w:rsid w:val="00D468AE"/>
    <w:rsid w:val="00D46C6C"/>
    <w:rsid w:val="00D46D9B"/>
    <w:rsid w:val="00D46F55"/>
    <w:rsid w:val="00D46FF0"/>
    <w:rsid w:val="00D4724A"/>
    <w:rsid w:val="00D4735A"/>
    <w:rsid w:val="00D47386"/>
    <w:rsid w:val="00D47401"/>
    <w:rsid w:val="00D474F2"/>
    <w:rsid w:val="00D476A9"/>
    <w:rsid w:val="00D4796E"/>
    <w:rsid w:val="00D503AA"/>
    <w:rsid w:val="00D5045A"/>
    <w:rsid w:val="00D509CD"/>
    <w:rsid w:val="00D5119F"/>
    <w:rsid w:val="00D519BC"/>
    <w:rsid w:val="00D51F7E"/>
    <w:rsid w:val="00D520A2"/>
    <w:rsid w:val="00D521A6"/>
    <w:rsid w:val="00D52ABD"/>
    <w:rsid w:val="00D52D1D"/>
    <w:rsid w:val="00D52F00"/>
    <w:rsid w:val="00D532CE"/>
    <w:rsid w:val="00D53659"/>
    <w:rsid w:val="00D54322"/>
    <w:rsid w:val="00D54883"/>
    <w:rsid w:val="00D550F1"/>
    <w:rsid w:val="00D55539"/>
    <w:rsid w:val="00D55542"/>
    <w:rsid w:val="00D555C2"/>
    <w:rsid w:val="00D555F2"/>
    <w:rsid w:val="00D55DE3"/>
    <w:rsid w:val="00D565B6"/>
    <w:rsid w:val="00D566DB"/>
    <w:rsid w:val="00D576B7"/>
    <w:rsid w:val="00D57ABF"/>
    <w:rsid w:val="00D57B7D"/>
    <w:rsid w:val="00D57B9B"/>
    <w:rsid w:val="00D57BD5"/>
    <w:rsid w:val="00D57C0F"/>
    <w:rsid w:val="00D57EA7"/>
    <w:rsid w:val="00D6054A"/>
    <w:rsid w:val="00D606BF"/>
    <w:rsid w:val="00D60839"/>
    <w:rsid w:val="00D608B5"/>
    <w:rsid w:val="00D60EA5"/>
    <w:rsid w:val="00D60FE2"/>
    <w:rsid w:val="00D611EB"/>
    <w:rsid w:val="00D6142D"/>
    <w:rsid w:val="00D61566"/>
    <w:rsid w:val="00D62718"/>
    <w:rsid w:val="00D628B1"/>
    <w:rsid w:val="00D62B44"/>
    <w:rsid w:val="00D62B7D"/>
    <w:rsid w:val="00D62E43"/>
    <w:rsid w:val="00D633C3"/>
    <w:rsid w:val="00D6356B"/>
    <w:rsid w:val="00D6357B"/>
    <w:rsid w:val="00D6372E"/>
    <w:rsid w:val="00D63B9A"/>
    <w:rsid w:val="00D642E2"/>
    <w:rsid w:val="00D65380"/>
    <w:rsid w:val="00D656F7"/>
    <w:rsid w:val="00D657B8"/>
    <w:rsid w:val="00D660B8"/>
    <w:rsid w:val="00D6626D"/>
    <w:rsid w:val="00D66A07"/>
    <w:rsid w:val="00D66C8E"/>
    <w:rsid w:val="00D67016"/>
    <w:rsid w:val="00D6738E"/>
    <w:rsid w:val="00D674AA"/>
    <w:rsid w:val="00D68077"/>
    <w:rsid w:val="00D701C9"/>
    <w:rsid w:val="00D70422"/>
    <w:rsid w:val="00D70F8D"/>
    <w:rsid w:val="00D717D7"/>
    <w:rsid w:val="00D71C6C"/>
    <w:rsid w:val="00D71FA9"/>
    <w:rsid w:val="00D721F1"/>
    <w:rsid w:val="00D724A2"/>
    <w:rsid w:val="00D727E2"/>
    <w:rsid w:val="00D72B73"/>
    <w:rsid w:val="00D72DEA"/>
    <w:rsid w:val="00D73232"/>
    <w:rsid w:val="00D7345B"/>
    <w:rsid w:val="00D73553"/>
    <w:rsid w:val="00D73612"/>
    <w:rsid w:val="00D7363D"/>
    <w:rsid w:val="00D7363F"/>
    <w:rsid w:val="00D73D74"/>
    <w:rsid w:val="00D73EDE"/>
    <w:rsid w:val="00D740A4"/>
    <w:rsid w:val="00D746F8"/>
    <w:rsid w:val="00D74AFE"/>
    <w:rsid w:val="00D74D0A"/>
    <w:rsid w:val="00D74ECC"/>
    <w:rsid w:val="00D75096"/>
    <w:rsid w:val="00D75168"/>
    <w:rsid w:val="00D75202"/>
    <w:rsid w:val="00D75294"/>
    <w:rsid w:val="00D7530A"/>
    <w:rsid w:val="00D75A07"/>
    <w:rsid w:val="00D75FA8"/>
    <w:rsid w:val="00D762A3"/>
    <w:rsid w:val="00D765DF"/>
    <w:rsid w:val="00D76632"/>
    <w:rsid w:val="00D768C7"/>
    <w:rsid w:val="00D76928"/>
    <w:rsid w:val="00D76F0E"/>
    <w:rsid w:val="00D77393"/>
    <w:rsid w:val="00D77907"/>
    <w:rsid w:val="00D77A7B"/>
    <w:rsid w:val="00D77CFF"/>
    <w:rsid w:val="00D80966"/>
    <w:rsid w:val="00D81273"/>
    <w:rsid w:val="00D8143C"/>
    <w:rsid w:val="00D8180F"/>
    <w:rsid w:val="00D8182E"/>
    <w:rsid w:val="00D81D3B"/>
    <w:rsid w:val="00D81DD7"/>
    <w:rsid w:val="00D81FF6"/>
    <w:rsid w:val="00D8258F"/>
    <w:rsid w:val="00D8282F"/>
    <w:rsid w:val="00D82886"/>
    <w:rsid w:val="00D82A13"/>
    <w:rsid w:val="00D82B86"/>
    <w:rsid w:val="00D82E6C"/>
    <w:rsid w:val="00D83070"/>
    <w:rsid w:val="00D83634"/>
    <w:rsid w:val="00D83AE7"/>
    <w:rsid w:val="00D84102"/>
    <w:rsid w:val="00D844F6"/>
    <w:rsid w:val="00D84552"/>
    <w:rsid w:val="00D84775"/>
    <w:rsid w:val="00D8506C"/>
    <w:rsid w:val="00D855F6"/>
    <w:rsid w:val="00D85685"/>
    <w:rsid w:val="00D85716"/>
    <w:rsid w:val="00D857D4"/>
    <w:rsid w:val="00D85CD1"/>
    <w:rsid w:val="00D863B3"/>
    <w:rsid w:val="00D8679E"/>
    <w:rsid w:val="00D86886"/>
    <w:rsid w:val="00D86E48"/>
    <w:rsid w:val="00D8740C"/>
    <w:rsid w:val="00D874DB"/>
    <w:rsid w:val="00D87784"/>
    <w:rsid w:val="00D877CE"/>
    <w:rsid w:val="00D878A3"/>
    <w:rsid w:val="00D878D3"/>
    <w:rsid w:val="00D87A2F"/>
    <w:rsid w:val="00D87D9A"/>
    <w:rsid w:val="00D87EA4"/>
    <w:rsid w:val="00D901E0"/>
    <w:rsid w:val="00D90329"/>
    <w:rsid w:val="00D90977"/>
    <w:rsid w:val="00D909C5"/>
    <w:rsid w:val="00D90B5D"/>
    <w:rsid w:val="00D90B6F"/>
    <w:rsid w:val="00D90C0E"/>
    <w:rsid w:val="00D90D1D"/>
    <w:rsid w:val="00D914BB"/>
    <w:rsid w:val="00D91528"/>
    <w:rsid w:val="00D91B44"/>
    <w:rsid w:val="00D91D51"/>
    <w:rsid w:val="00D923DD"/>
    <w:rsid w:val="00D92501"/>
    <w:rsid w:val="00D925A5"/>
    <w:rsid w:val="00D9291A"/>
    <w:rsid w:val="00D92F8F"/>
    <w:rsid w:val="00D93D3B"/>
    <w:rsid w:val="00D944CD"/>
    <w:rsid w:val="00D94536"/>
    <w:rsid w:val="00D945AA"/>
    <w:rsid w:val="00D94680"/>
    <w:rsid w:val="00D9483D"/>
    <w:rsid w:val="00D94846"/>
    <w:rsid w:val="00D9493F"/>
    <w:rsid w:val="00D94A5B"/>
    <w:rsid w:val="00D94B84"/>
    <w:rsid w:val="00D94C0A"/>
    <w:rsid w:val="00D94F13"/>
    <w:rsid w:val="00D95641"/>
    <w:rsid w:val="00D9576B"/>
    <w:rsid w:val="00D9598A"/>
    <w:rsid w:val="00D95AE0"/>
    <w:rsid w:val="00D95CE9"/>
    <w:rsid w:val="00D960FA"/>
    <w:rsid w:val="00D9644C"/>
    <w:rsid w:val="00D9687F"/>
    <w:rsid w:val="00D96CA3"/>
    <w:rsid w:val="00D97036"/>
    <w:rsid w:val="00D97400"/>
    <w:rsid w:val="00D974C1"/>
    <w:rsid w:val="00D975E1"/>
    <w:rsid w:val="00D97B3C"/>
    <w:rsid w:val="00DA0005"/>
    <w:rsid w:val="00DA0069"/>
    <w:rsid w:val="00DA0157"/>
    <w:rsid w:val="00DA03B3"/>
    <w:rsid w:val="00DA0B0B"/>
    <w:rsid w:val="00DA0D24"/>
    <w:rsid w:val="00DA1759"/>
    <w:rsid w:val="00DA2102"/>
    <w:rsid w:val="00DA25BC"/>
    <w:rsid w:val="00DA2B99"/>
    <w:rsid w:val="00DA2C79"/>
    <w:rsid w:val="00DA3CC4"/>
    <w:rsid w:val="00DA3CE9"/>
    <w:rsid w:val="00DA411A"/>
    <w:rsid w:val="00DA4340"/>
    <w:rsid w:val="00DA4B74"/>
    <w:rsid w:val="00DA4E1F"/>
    <w:rsid w:val="00DA4F29"/>
    <w:rsid w:val="00DA50E7"/>
    <w:rsid w:val="00DA5E97"/>
    <w:rsid w:val="00DA5FF9"/>
    <w:rsid w:val="00DA6023"/>
    <w:rsid w:val="00DA6501"/>
    <w:rsid w:val="00DA6869"/>
    <w:rsid w:val="00DA6FDF"/>
    <w:rsid w:val="00DA7165"/>
    <w:rsid w:val="00DA733F"/>
    <w:rsid w:val="00DA7615"/>
    <w:rsid w:val="00DA76E4"/>
    <w:rsid w:val="00DA7F8A"/>
    <w:rsid w:val="00DA7FD0"/>
    <w:rsid w:val="00DB0296"/>
    <w:rsid w:val="00DB0C1B"/>
    <w:rsid w:val="00DB0C9F"/>
    <w:rsid w:val="00DB0E02"/>
    <w:rsid w:val="00DB10EE"/>
    <w:rsid w:val="00DB12BE"/>
    <w:rsid w:val="00DB147C"/>
    <w:rsid w:val="00DB19D1"/>
    <w:rsid w:val="00DB1A46"/>
    <w:rsid w:val="00DB21B3"/>
    <w:rsid w:val="00DB251D"/>
    <w:rsid w:val="00DB2D36"/>
    <w:rsid w:val="00DB2F92"/>
    <w:rsid w:val="00DB3587"/>
    <w:rsid w:val="00DB359E"/>
    <w:rsid w:val="00DB368B"/>
    <w:rsid w:val="00DB370F"/>
    <w:rsid w:val="00DB3A27"/>
    <w:rsid w:val="00DB3EAB"/>
    <w:rsid w:val="00DB3FC3"/>
    <w:rsid w:val="00DB430B"/>
    <w:rsid w:val="00DB4328"/>
    <w:rsid w:val="00DB457D"/>
    <w:rsid w:val="00DB48E3"/>
    <w:rsid w:val="00DB4AAF"/>
    <w:rsid w:val="00DB4C6E"/>
    <w:rsid w:val="00DB4DEB"/>
    <w:rsid w:val="00DB4F6A"/>
    <w:rsid w:val="00DB5613"/>
    <w:rsid w:val="00DB5ABD"/>
    <w:rsid w:val="00DB5E75"/>
    <w:rsid w:val="00DB5EB2"/>
    <w:rsid w:val="00DB6064"/>
    <w:rsid w:val="00DB61F0"/>
    <w:rsid w:val="00DB663D"/>
    <w:rsid w:val="00DB66A0"/>
    <w:rsid w:val="00DB774B"/>
    <w:rsid w:val="00DBB140"/>
    <w:rsid w:val="00DC0A0D"/>
    <w:rsid w:val="00DC0A24"/>
    <w:rsid w:val="00DC121F"/>
    <w:rsid w:val="00DC160C"/>
    <w:rsid w:val="00DC1643"/>
    <w:rsid w:val="00DC1889"/>
    <w:rsid w:val="00DC18FA"/>
    <w:rsid w:val="00DC1C11"/>
    <w:rsid w:val="00DC1FBC"/>
    <w:rsid w:val="00DC20F7"/>
    <w:rsid w:val="00DC2346"/>
    <w:rsid w:val="00DC278D"/>
    <w:rsid w:val="00DC2E21"/>
    <w:rsid w:val="00DC2FDC"/>
    <w:rsid w:val="00DC3030"/>
    <w:rsid w:val="00DC33EA"/>
    <w:rsid w:val="00DC3522"/>
    <w:rsid w:val="00DC3B38"/>
    <w:rsid w:val="00DC447E"/>
    <w:rsid w:val="00DC45D3"/>
    <w:rsid w:val="00DC4621"/>
    <w:rsid w:val="00DC4707"/>
    <w:rsid w:val="00DC4B7F"/>
    <w:rsid w:val="00DC4E22"/>
    <w:rsid w:val="00DC50E1"/>
    <w:rsid w:val="00DC5147"/>
    <w:rsid w:val="00DC5331"/>
    <w:rsid w:val="00DC53FF"/>
    <w:rsid w:val="00DC5521"/>
    <w:rsid w:val="00DC5C03"/>
    <w:rsid w:val="00DC6033"/>
    <w:rsid w:val="00DC6588"/>
    <w:rsid w:val="00DC67FE"/>
    <w:rsid w:val="00DC694B"/>
    <w:rsid w:val="00DC6B61"/>
    <w:rsid w:val="00DC6C62"/>
    <w:rsid w:val="00DC6E40"/>
    <w:rsid w:val="00DC7A92"/>
    <w:rsid w:val="00DC7E7B"/>
    <w:rsid w:val="00DD02DC"/>
    <w:rsid w:val="00DD04A9"/>
    <w:rsid w:val="00DD08A7"/>
    <w:rsid w:val="00DD0CDD"/>
    <w:rsid w:val="00DD0EE0"/>
    <w:rsid w:val="00DD11F4"/>
    <w:rsid w:val="00DD1977"/>
    <w:rsid w:val="00DD1C60"/>
    <w:rsid w:val="00DD2354"/>
    <w:rsid w:val="00DD27E0"/>
    <w:rsid w:val="00DD2868"/>
    <w:rsid w:val="00DD28EC"/>
    <w:rsid w:val="00DD2BA7"/>
    <w:rsid w:val="00DD2C27"/>
    <w:rsid w:val="00DD3233"/>
    <w:rsid w:val="00DD33E9"/>
    <w:rsid w:val="00DD3613"/>
    <w:rsid w:val="00DD3AC2"/>
    <w:rsid w:val="00DD4058"/>
    <w:rsid w:val="00DD41A0"/>
    <w:rsid w:val="00DD45C0"/>
    <w:rsid w:val="00DD46BC"/>
    <w:rsid w:val="00DD46E6"/>
    <w:rsid w:val="00DD483A"/>
    <w:rsid w:val="00DD4879"/>
    <w:rsid w:val="00DD488B"/>
    <w:rsid w:val="00DD4A93"/>
    <w:rsid w:val="00DD4B76"/>
    <w:rsid w:val="00DD4D18"/>
    <w:rsid w:val="00DD4F51"/>
    <w:rsid w:val="00DD4FBA"/>
    <w:rsid w:val="00DD5564"/>
    <w:rsid w:val="00DD59B9"/>
    <w:rsid w:val="00DD5C29"/>
    <w:rsid w:val="00DD6314"/>
    <w:rsid w:val="00DD6675"/>
    <w:rsid w:val="00DD668A"/>
    <w:rsid w:val="00DD6697"/>
    <w:rsid w:val="00DD67F5"/>
    <w:rsid w:val="00DD6BC4"/>
    <w:rsid w:val="00DD7359"/>
    <w:rsid w:val="00DD76BB"/>
    <w:rsid w:val="00DD78FF"/>
    <w:rsid w:val="00DD7DEB"/>
    <w:rsid w:val="00DD7DFC"/>
    <w:rsid w:val="00DE085E"/>
    <w:rsid w:val="00DE08E7"/>
    <w:rsid w:val="00DE0B3D"/>
    <w:rsid w:val="00DE0E12"/>
    <w:rsid w:val="00DE0ED9"/>
    <w:rsid w:val="00DE11E4"/>
    <w:rsid w:val="00DE1242"/>
    <w:rsid w:val="00DE170F"/>
    <w:rsid w:val="00DE1A4E"/>
    <w:rsid w:val="00DE1C25"/>
    <w:rsid w:val="00DE20C2"/>
    <w:rsid w:val="00DE2463"/>
    <w:rsid w:val="00DE24B7"/>
    <w:rsid w:val="00DE2982"/>
    <w:rsid w:val="00DE2990"/>
    <w:rsid w:val="00DE2B27"/>
    <w:rsid w:val="00DE2F30"/>
    <w:rsid w:val="00DE30EB"/>
    <w:rsid w:val="00DE3443"/>
    <w:rsid w:val="00DE3773"/>
    <w:rsid w:val="00DE3DB4"/>
    <w:rsid w:val="00DE409F"/>
    <w:rsid w:val="00DE4120"/>
    <w:rsid w:val="00DE422E"/>
    <w:rsid w:val="00DE432E"/>
    <w:rsid w:val="00DE46A5"/>
    <w:rsid w:val="00DE4B34"/>
    <w:rsid w:val="00DE4B8A"/>
    <w:rsid w:val="00DE4E33"/>
    <w:rsid w:val="00DE519B"/>
    <w:rsid w:val="00DE5C65"/>
    <w:rsid w:val="00DE5E85"/>
    <w:rsid w:val="00DE5FE5"/>
    <w:rsid w:val="00DE6018"/>
    <w:rsid w:val="00DE609A"/>
    <w:rsid w:val="00DE60CA"/>
    <w:rsid w:val="00DE6184"/>
    <w:rsid w:val="00DE64A4"/>
    <w:rsid w:val="00DE6567"/>
    <w:rsid w:val="00DE690E"/>
    <w:rsid w:val="00DE6CCD"/>
    <w:rsid w:val="00DE6CE3"/>
    <w:rsid w:val="00DE7337"/>
    <w:rsid w:val="00DE7490"/>
    <w:rsid w:val="00DE7744"/>
    <w:rsid w:val="00DE7827"/>
    <w:rsid w:val="00DE7D2F"/>
    <w:rsid w:val="00DF0171"/>
    <w:rsid w:val="00DF0465"/>
    <w:rsid w:val="00DF0D0E"/>
    <w:rsid w:val="00DF107A"/>
    <w:rsid w:val="00DF1090"/>
    <w:rsid w:val="00DF135A"/>
    <w:rsid w:val="00DF1543"/>
    <w:rsid w:val="00DF1925"/>
    <w:rsid w:val="00DF1EBD"/>
    <w:rsid w:val="00DF237C"/>
    <w:rsid w:val="00DF23B1"/>
    <w:rsid w:val="00DF253A"/>
    <w:rsid w:val="00DF26EB"/>
    <w:rsid w:val="00DF298B"/>
    <w:rsid w:val="00DF2AE1"/>
    <w:rsid w:val="00DF2DB2"/>
    <w:rsid w:val="00DF307D"/>
    <w:rsid w:val="00DF316A"/>
    <w:rsid w:val="00DF3402"/>
    <w:rsid w:val="00DF37E4"/>
    <w:rsid w:val="00DF397B"/>
    <w:rsid w:val="00DF3B51"/>
    <w:rsid w:val="00DF3CDE"/>
    <w:rsid w:val="00DF4275"/>
    <w:rsid w:val="00DF42BB"/>
    <w:rsid w:val="00DF4654"/>
    <w:rsid w:val="00DF480F"/>
    <w:rsid w:val="00DF4E8E"/>
    <w:rsid w:val="00DF5209"/>
    <w:rsid w:val="00DF57AE"/>
    <w:rsid w:val="00DF5D3A"/>
    <w:rsid w:val="00DF602D"/>
    <w:rsid w:val="00DF606E"/>
    <w:rsid w:val="00DF6A9B"/>
    <w:rsid w:val="00DF6B24"/>
    <w:rsid w:val="00DF6D30"/>
    <w:rsid w:val="00DF7DAC"/>
    <w:rsid w:val="00DF94DF"/>
    <w:rsid w:val="00E00238"/>
    <w:rsid w:val="00E00861"/>
    <w:rsid w:val="00E00CFE"/>
    <w:rsid w:val="00E00E95"/>
    <w:rsid w:val="00E01336"/>
    <w:rsid w:val="00E019D5"/>
    <w:rsid w:val="00E01D2D"/>
    <w:rsid w:val="00E021E3"/>
    <w:rsid w:val="00E023B6"/>
    <w:rsid w:val="00E023EA"/>
    <w:rsid w:val="00E02487"/>
    <w:rsid w:val="00E02701"/>
    <w:rsid w:val="00E02A43"/>
    <w:rsid w:val="00E0354D"/>
    <w:rsid w:val="00E0373D"/>
    <w:rsid w:val="00E0394F"/>
    <w:rsid w:val="00E03A14"/>
    <w:rsid w:val="00E03ED3"/>
    <w:rsid w:val="00E03F04"/>
    <w:rsid w:val="00E042E1"/>
    <w:rsid w:val="00E04304"/>
    <w:rsid w:val="00E04795"/>
    <w:rsid w:val="00E04B76"/>
    <w:rsid w:val="00E05381"/>
    <w:rsid w:val="00E05940"/>
    <w:rsid w:val="00E05C94"/>
    <w:rsid w:val="00E05D99"/>
    <w:rsid w:val="00E05F11"/>
    <w:rsid w:val="00E0608A"/>
    <w:rsid w:val="00E0618E"/>
    <w:rsid w:val="00E0645C"/>
    <w:rsid w:val="00E06569"/>
    <w:rsid w:val="00E06618"/>
    <w:rsid w:val="00E067DD"/>
    <w:rsid w:val="00E06871"/>
    <w:rsid w:val="00E06EBA"/>
    <w:rsid w:val="00E0700B"/>
    <w:rsid w:val="00E0720A"/>
    <w:rsid w:val="00E07420"/>
    <w:rsid w:val="00E07792"/>
    <w:rsid w:val="00E07806"/>
    <w:rsid w:val="00E07851"/>
    <w:rsid w:val="00E078D8"/>
    <w:rsid w:val="00E07C84"/>
    <w:rsid w:val="00E07E66"/>
    <w:rsid w:val="00E080AB"/>
    <w:rsid w:val="00E10219"/>
    <w:rsid w:val="00E10269"/>
    <w:rsid w:val="00E103E1"/>
    <w:rsid w:val="00E10541"/>
    <w:rsid w:val="00E10B53"/>
    <w:rsid w:val="00E10B86"/>
    <w:rsid w:val="00E10ED0"/>
    <w:rsid w:val="00E10F6D"/>
    <w:rsid w:val="00E1131A"/>
    <w:rsid w:val="00E113BD"/>
    <w:rsid w:val="00E118D9"/>
    <w:rsid w:val="00E11C81"/>
    <w:rsid w:val="00E11FD5"/>
    <w:rsid w:val="00E12064"/>
    <w:rsid w:val="00E123E7"/>
    <w:rsid w:val="00E12A6A"/>
    <w:rsid w:val="00E130D8"/>
    <w:rsid w:val="00E13292"/>
    <w:rsid w:val="00E137AE"/>
    <w:rsid w:val="00E13915"/>
    <w:rsid w:val="00E13A9C"/>
    <w:rsid w:val="00E141E6"/>
    <w:rsid w:val="00E1426C"/>
    <w:rsid w:val="00E1536C"/>
    <w:rsid w:val="00E1554D"/>
    <w:rsid w:val="00E15824"/>
    <w:rsid w:val="00E15DE9"/>
    <w:rsid w:val="00E1618D"/>
    <w:rsid w:val="00E161E9"/>
    <w:rsid w:val="00E1658D"/>
    <w:rsid w:val="00E1671D"/>
    <w:rsid w:val="00E16AF3"/>
    <w:rsid w:val="00E16E43"/>
    <w:rsid w:val="00E17266"/>
    <w:rsid w:val="00E172BD"/>
    <w:rsid w:val="00E17533"/>
    <w:rsid w:val="00E179E3"/>
    <w:rsid w:val="00E17BC0"/>
    <w:rsid w:val="00E2028B"/>
    <w:rsid w:val="00E2031F"/>
    <w:rsid w:val="00E20696"/>
    <w:rsid w:val="00E209E5"/>
    <w:rsid w:val="00E20B6A"/>
    <w:rsid w:val="00E214A2"/>
    <w:rsid w:val="00E21BD5"/>
    <w:rsid w:val="00E21DF2"/>
    <w:rsid w:val="00E2230D"/>
    <w:rsid w:val="00E225BA"/>
    <w:rsid w:val="00E22D56"/>
    <w:rsid w:val="00E22E04"/>
    <w:rsid w:val="00E234BB"/>
    <w:rsid w:val="00E23CF0"/>
    <w:rsid w:val="00E23D2F"/>
    <w:rsid w:val="00E2425D"/>
    <w:rsid w:val="00E24311"/>
    <w:rsid w:val="00E24454"/>
    <w:rsid w:val="00E2465B"/>
    <w:rsid w:val="00E24D6B"/>
    <w:rsid w:val="00E2529F"/>
    <w:rsid w:val="00E2534D"/>
    <w:rsid w:val="00E257F0"/>
    <w:rsid w:val="00E25808"/>
    <w:rsid w:val="00E25E47"/>
    <w:rsid w:val="00E2611A"/>
    <w:rsid w:val="00E26296"/>
    <w:rsid w:val="00E2644C"/>
    <w:rsid w:val="00E2659D"/>
    <w:rsid w:val="00E26B1B"/>
    <w:rsid w:val="00E26C9B"/>
    <w:rsid w:val="00E26D23"/>
    <w:rsid w:val="00E26F4B"/>
    <w:rsid w:val="00E27257"/>
    <w:rsid w:val="00E27BAC"/>
    <w:rsid w:val="00E300CF"/>
    <w:rsid w:val="00E3010C"/>
    <w:rsid w:val="00E30299"/>
    <w:rsid w:val="00E3067B"/>
    <w:rsid w:val="00E30694"/>
    <w:rsid w:val="00E309DE"/>
    <w:rsid w:val="00E30C17"/>
    <w:rsid w:val="00E313C7"/>
    <w:rsid w:val="00E3181C"/>
    <w:rsid w:val="00E31D69"/>
    <w:rsid w:val="00E323C5"/>
    <w:rsid w:val="00E324B6"/>
    <w:rsid w:val="00E3265E"/>
    <w:rsid w:val="00E3274F"/>
    <w:rsid w:val="00E32C33"/>
    <w:rsid w:val="00E32EE6"/>
    <w:rsid w:val="00E3306B"/>
    <w:rsid w:val="00E331F1"/>
    <w:rsid w:val="00E332F2"/>
    <w:rsid w:val="00E335C1"/>
    <w:rsid w:val="00E33AD7"/>
    <w:rsid w:val="00E34218"/>
    <w:rsid w:val="00E3443F"/>
    <w:rsid w:val="00E34684"/>
    <w:rsid w:val="00E348BA"/>
    <w:rsid w:val="00E34C3E"/>
    <w:rsid w:val="00E35049"/>
    <w:rsid w:val="00E3519A"/>
    <w:rsid w:val="00E35574"/>
    <w:rsid w:val="00E357D2"/>
    <w:rsid w:val="00E35BF7"/>
    <w:rsid w:val="00E35D25"/>
    <w:rsid w:val="00E36025"/>
    <w:rsid w:val="00E36388"/>
    <w:rsid w:val="00E365B0"/>
    <w:rsid w:val="00E3689D"/>
    <w:rsid w:val="00E370CE"/>
    <w:rsid w:val="00E373A1"/>
    <w:rsid w:val="00E373B5"/>
    <w:rsid w:val="00E37512"/>
    <w:rsid w:val="00E378E9"/>
    <w:rsid w:val="00E37C5A"/>
    <w:rsid w:val="00E40653"/>
    <w:rsid w:val="00E4067E"/>
    <w:rsid w:val="00E4097F"/>
    <w:rsid w:val="00E409DF"/>
    <w:rsid w:val="00E40E6E"/>
    <w:rsid w:val="00E41079"/>
    <w:rsid w:val="00E41111"/>
    <w:rsid w:val="00E417DD"/>
    <w:rsid w:val="00E41864"/>
    <w:rsid w:val="00E4277C"/>
    <w:rsid w:val="00E42A7B"/>
    <w:rsid w:val="00E42E1A"/>
    <w:rsid w:val="00E43252"/>
    <w:rsid w:val="00E433C9"/>
    <w:rsid w:val="00E43744"/>
    <w:rsid w:val="00E442BA"/>
    <w:rsid w:val="00E44453"/>
    <w:rsid w:val="00E4519D"/>
    <w:rsid w:val="00E45442"/>
    <w:rsid w:val="00E45CBF"/>
    <w:rsid w:val="00E46096"/>
    <w:rsid w:val="00E46382"/>
    <w:rsid w:val="00E47B7D"/>
    <w:rsid w:val="00E47D42"/>
    <w:rsid w:val="00E5020B"/>
    <w:rsid w:val="00E50548"/>
    <w:rsid w:val="00E50A6F"/>
    <w:rsid w:val="00E50D2D"/>
    <w:rsid w:val="00E50F75"/>
    <w:rsid w:val="00E50FD1"/>
    <w:rsid w:val="00E51389"/>
    <w:rsid w:val="00E5173B"/>
    <w:rsid w:val="00E51A83"/>
    <w:rsid w:val="00E522B1"/>
    <w:rsid w:val="00E52596"/>
    <w:rsid w:val="00E5259F"/>
    <w:rsid w:val="00E525E0"/>
    <w:rsid w:val="00E52C1F"/>
    <w:rsid w:val="00E5419B"/>
    <w:rsid w:val="00E541DB"/>
    <w:rsid w:val="00E54379"/>
    <w:rsid w:val="00E544FC"/>
    <w:rsid w:val="00E549D1"/>
    <w:rsid w:val="00E54B6C"/>
    <w:rsid w:val="00E54B83"/>
    <w:rsid w:val="00E54C3E"/>
    <w:rsid w:val="00E5577D"/>
    <w:rsid w:val="00E55B1C"/>
    <w:rsid w:val="00E561EE"/>
    <w:rsid w:val="00E5670F"/>
    <w:rsid w:val="00E567FE"/>
    <w:rsid w:val="00E56986"/>
    <w:rsid w:val="00E56E63"/>
    <w:rsid w:val="00E5720F"/>
    <w:rsid w:val="00E57321"/>
    <w:rsid w:val="00E578AB"/>
    <w:rsid w:val="00E57A3C"/>
    <w:rsid w:val="00E60176"/>
    <w:rsid w:val="00E603F2"/>
    <w:rsid w:val="00E60539"/>
    <w:rsid w:val="00E606C3"/>
    <w:rsid w:val="00E607F0"/>
    <w:rsid w:val="00E60C18"/>
    <w:rsid w:val="00E61277"/>
    <w:rsid w:val="00E615A8"/>
    <w:rsid w:val="00E61C79"/>
    <w:rsid w:val="00E61ED5"/>
    <w:rsid w:val="00E6244F"/>
    <w:rsid w:val="00E627CA"/>
    <w:rsid w:val="00E62958"/>
    <w:rsid w:val="00E630A6"/>
    <w:rsid w:val="00E632FD"/>
    <w:rsid w:val="00E633A3"/>
    <w:rsid w:val="00E63627"/>
    <w:rsid w:val="00E637C4"/>
    <w:rsid w:val="00E63906"/>
    <w:rsid w:val="00E639B6"/>
    <w:rsid w:val="00E64400"/>
    <w:rsid w:val="00E64B15"/>
    <w:rsid w:val="00E64F25"/>
    <w:rsid w:val="00E652DA"/>
    <w:rsid w:val="00E65402"/>
    <w:rsid w:val="00E65737"/>
    <w:rsid w:val="00E659AF"/>
    <w:rsid w:val="00E65CD7"/>
    <w:rsid w:val="00E65E94"/>
    <w:rsid w:val="00E6641E"/>
    <w:rsid w:val="00E6680E"/>
    <w:rsid w:val="00E66CCC"/>
    <w:rsid w:val="00E66F26"/>
    <w:rsid w:val="00E67163"/>
    <w:rsid w:val="00E67210"/>
    <w:rsid w:val="00E675F5"/>
    <w:rsid w:val="00E67A02"/>
    <w:rsid w:val="00E67AB8"/>
    <w:rsid w:val="00E67BDF"/>
    <w:rsid w:val="00E67C8D"/>
    <w:rsid w:val="00E706AF"/>
    <w:rsid w:val="00E70BEA"/>
    <w:rsid w:val="00E71B83"/>
    <w:rsid w:val="00E71E9F"/>
    <w:rsid w:val="00E72336"/>
    <w:rsid w:val="00E723AF"/>
    <w:rsid w:val="00E72571"/>
    <w:rsid w:val="00E72743"/>
    <w:rsid w:val="00E72B14"/>
    <w:rsid w:val="00E72E96"/>
    <w:rsid w:val="00E72F47"/>
    <w:rsid w:val="00E72FFA"/>
    <w:rsid w:val="00E7332E"/>
    <w:rsid w:val="00E73934"/>
    <w:rsid w:val="00E73A5A"/>
    <w:rsid w:val="00E73C95"/>
    <w:rsid w:val="00E74030"/>
    <w:rsid w:val="00E74FAC"/>
    <w:rsid w:val="00E752B3"/>
    <w:rsid w:val="00E75510"/>
    <w:rsid w:val="00E7551E"/>
    <w:rsid w:val="00E75A12"/>
    <w:rsid w:val="00E75A29"/>
    <w:rsid w:val="00E7659A"/>
    <w:rsid w:val="00E769C9"/>
    <w:rsid w:val="00E76EFA"/>
    <w:rsid w:val="00E77074"/>
    <w:rsid w:val="00E774ED"/>
    <w:rsid w:val="00E775AB"/>
    <w:rsid w:val="00E7796B"/>
    <w:rsid w:val="00E77AF1"/>
    <w:rsid w:val="00E80237"/>
    <w:rsid w:val="00E804A7"/>
    <w:rsid w:val="00E8058C"/>
    <w:rsid w:val="00E805C8"/>
    <w:rsid w:val="00E80CFB"/>
    <w:rsid w:val="00E81619"/>
    <w:rsid w:val="00E816E4"/>
    <w:rsid w:val="00E8189D"/>
    <w:rsid w:val="00E819E2"/>
    <w:rsid w:val="00E81E8B"/>
    <w:rsid w:val="00E8216E"/>
    <w:rsid w:val="00E82531"/>
    <w:rsid w:val="00E82578"/>
    <w:rsid w:val="00E82619"/>
    <w:rsid w:val="00E82A06"/>
    <w:rsid w:val="00E832D1"/>
    <w:rsid w:val="00E83456"/>
    <w:rsid w:val="00E838C3"/>
    <w:rsid w:val="00E838F3"/>
    <w:rsid w:val="00E83FED"/>
    <w:rsid w:val="00E84B1B"/>
    <w:rsid w:val="00E85040"/>
    <w:rsid w:val="00E8522E"/>
    <w:rsid w:val="00E8523D"/>
    <w:rsid w:val="00E85ADA"/>
    <w:rsid w:val="00E85D4C"/>
    <w:rsid w:val="00E86815"/>
    <w:rsid w:val="00E869EB"/>
    <w:rsid w:val="00E86B5E"/>
    <w:rsid w:val="00E870C4"/>
    <w:rsid w:val="00E8710A"/>
    <w:rsid w:val="00E8726A"/>
    <w:rsid w:val="00E873AD"/>
    <w:rsid w:val="00E874B3"/>
    <w:rsid w:val="00E87510"/>
    <w:rsid w:val="00E9005D"/>
    <w:rsid w:val="00E90569"/>
    <w:rsid w:val="00E90804"/>
    <w:rsid w:val="00E90850"/>
    <w:rsid w:val="00E9088E"/>
    <w:rsid w:val="00E90C2C"/>
    <w:rsid w:val="00E90D07"/>
    <w:rsid w:val="00E90DDD"/>
    <w:rsid w:val="00E90F31"/>
    <w:rsid w:val="00E911D4"/>
    <w:rsid w:val="00E911F4"/>
    <w:rsid w:val="00E914EE"/>
    <w:rsid w:val="00E91A64"/>
    <w:rsid w:val="00E91B3B"/>
    <w:rsid w:val="00E91D7E"/>
    <w:rsid w:val="00E921D9"/>
    <w:rsid w:val="00E92372"/>
    <w:rsid w:val="00E9237E"/>
    <w:rsid w:val="00E923A9"/>
    <w:rsid w:val="00E92548"/>
    <w:rsid w:val="00E92775"/>
    <w:rsid w:val="00E92CF1"/>
    <w:rsid w:val="00E92EFE"/>
    <w:rsid w:val="00E9315D"/>
    <w:rsid w:val="00E936FA"/>
    <w:rsid w:val="00E939C6"/>
    <w:rsid w:val="00E93A85"/>
    <w:rsid w:val="00E93C67"/>
    <w:rsid w:val="00E93F58"/>
    <w:rsid w:val="00E94225"/>
    <w:rsid w:val="00E94375"/>
    <w:rsid w:val="00E949F1"/>
    <w:rsid w:val="00E94A09"/>
    <w:rsid w:val="00E94AE1"/>
    <w:rsid w:val="00E94CF0"/>
    <w:rsid w:val="00E9515C"/>
    <w:rsid w:val="00E9579A"/>
    <w:rsid w:val="00E95CAD"/>
    <w:rsid w:val="00E95CB8"/>
    <w:rsid w:val="00E96065"/>
    <w:rsid w:val="00E96404"/>
    <w:rsid w:val="00E964E8"/>
    <w:rsid w:val="00E96779"/>
    <w:rsid w:val="00E96AFA"/>
    <w:rsid w:val="00E96B15"/>
    <w:rsid w:val="00E96B57"/>
    <w:rsid w:val="00E971F3"/>
    <w:rsid w:val="00E974D5"/>
    <w:rsid w:val="00E97591"/>
    <w:rsid w:val="00E9765D"/>
    <w:rsid w:val="00E97A51"/>
    <w:rsid w:val="00E97AEE"/>
    <w:rsid w:val="00E97B4D"/>
    <w:rsid w:val="00EA0DBB"/>
    <w:rsid w:val="00EA0E3B"/>
    <w:rsid w:val="00EA0F48"/>
    <w:rsid w:val="00EA1018"/>
    <w:rsid w:val="00EA12EE"/>
    <w:rsid w:val="00EA132C"/>
    <w:rsid w:val="00EA1702"/>
    <w:rsid w:val="00EA1756"/>
    <w:rsid w:val="00EA182C"/>
    <w:rsid w:val="00EA1B3A"/>
    <w:rsid w:val="00EA1D3F"/>
    <w:rsid w:val="00EA210F"/>
    <w:rsid w:val="00EA216B"/>
    <w:rsid w:val="00EA23FB"/>
    <w:rsid w:val="00EA2B61"/>
    <w:rsid w:val="00EA3153"/>
    <w:rsid w:val="00EA3254"/>
    <w:rsid w:val="00EA3261"/>
    <w:rsid w:val="00EA3953"/>
    <w:rsid w:val="00EA3966"/>
    <w:rsid w:val="00EA3C1C"/>
    <w:rsid w:val="00EA3DB3"/>
    <w:rsid w:val="00EA4360"/>
    <w:rsid w:val="00EA466E"/>
    <w:rsid w:val="00EA4904"/>
    <w:rsid w:val="00EA5099"/>
    <w:rsid w:val="00EA51A0"/>
    <w:rsid w:val="00EA57F5"/>
    <w:rsid w:val="00EA5A18"/>
    <w:rsid w:val="00EA635A"/>
    <w:rsid w:val="00EA6823"/>
    <w:rsid w:val="00EA6986"/>
    <w:rsid w:val="00EA6B6F"/>
    <w:rsid w:val="00EA7324"/>
    <w:rsid w:val="00EA7434"/>
    <w:rsid w:val="00EA7480"/>
    <w:rsid w:val="00EA7972"/>
    <w:rsid w:val="00EA7BCE"/>
    <w:rsid w:val="00EA7D6B"/>
    <w:rsid w:val="00EA7F76"/>
    <w:rsid w:val="00EA7FA6"/>
    <w:rsid w:val="00EB01D4"/>
    <w:rsid w:val="00EB0952"/>
    <w:rsid w:val="00EB09AD"/>
    <w:rsid w:val="00EB138A"/>
    <w:rsid w:val="00EB14A0"/>
    <w:rsid w:val="00EB152A"/>
    <w:rsid w:val="00EB1581"/>
    <w:rsid w:val="00EB1C4A"/>
    <w:rsid w:val="00EB1CD2"/>
    <w:rsid w:val="00EB1DD5"/>
    <w:rsid w:val="00EB218E"/>
    <w:rsid w:val="00EB235A"/>
    <w:rsid w:val="00EB253A"/>
    <w:rsid w:val="00EB2738"/>
    <w:rsid w:val="00EB2772"/>
    <w:rsid w:val="00EB29EC"/>
    <w:rsid w:val="00EB2EE3"/>
    <w:rsid w:val="00EB2F9A"/>
    <w:rsid w:val="00EB32C8"/>
    <w:rsid w:val="00EB338F"/>
    <w:rsid w:val="00EB33B6"/>
    <w:rsid w:val="00EB33D2"/>
    <w:rsid w:val="00EB354E"/>
    <w:rsid w:val="00EB379C"/>
    <w:rsid w:val="00EB37A5"/>
    <w:rsid w:val="00EB395A"/>
    <w:rsid w:val="00EB4361"/>
    <w:rsid w:val="00EB4373"/>
    <w:rsid w:val="00EB43C1"/>
    <w:rsid w:val="00EB4462"/>
    <w:rsid w:val="00EB46D1"/>
    <w:rsid w:val="00EB4AA1"/>
    <w:rsid w:val="00EB4AD8"/>
    <w:rsid w:val="00EB4BDD"/>
    <w:rsid w:val="00EB4FD5"/>
    <w:rsid w:val="00EB4FEE"/>
    <w:rsid w:val="00EB5073"/>
    <w:rsid w:val="00EB511E"/>
    <w:rsid w:val="00EB516B"/>
    <w:rsid w:val="00EB5A83"/>
    <w:rsid w:val="00EB5B4C"/>
    <w:rsid w:val="00EB5B86"/>
    <w:rsid w:val="00EB5EA4"/>
    <w:rsid w:val="00EB60F2"/>
    <w:rsid w:val="00EB63D1"/>
    <w:rsid w:val="00EB64A3"/>
    <w:rsid w:val="00EB6501"/>
    <w:rsid w:val="00EB6558"/>
    <w:rsid w:val="00EB6634"/>
    <w:rsid w:val="00EB6E73"/>
    <w:rsid w:val="00EB74FF"/>
    <w:rsid w:val="00EB762A"/>
    <w:rsid w:val="00EB78D7"/>
    <w:rsid w:val="00EB7C80"/>
    <w:rsid w:val="00EC00B3"/>
    <w:rsid w:val="00EC015D"/>
    <w:rsid w:val="00EC086A"/>
    <w:rsid w:val="00EC0A66"/>
    <w:rsid w:val="00EC0B32"/>
    <w:rsid w:val="00EC122A"/>
    <w:rsid w:val="00EC1309"/>
    <w:rsid w:val="00EC1731"/>
    <w:rsid w:val="00EC1912"/>
    <w:rsid w:val="00EC1C4F"/>
    <w:rsid w:val="00EC1D7A"/>
    <w:rsid w:val="00EC1E2A"/>
    <w:rsid w:val="00EC2130"/>
    <w:rsid w:val="00EC26EE"/>
    <w:rsid w:val="00EC294E"/>
    <w:rsid w:val="00EC2EA5"/>
    <w:rsid w:val="00EC2EAC"/>
    <w:rsid w:val="00EC31FC"/>
    <w:rsid w:val="00EC33C8"/>
    <w:rsid w:val="00EC382B"/>
    <w:rsid w:val="00EC41EF"/>
    <w:rsid w:val="00EC4276"/>
    <w:rsid w:val="00EC4878"/>
    <w:rsid w:val="00EC491F"/>
    <w:rsid w:val="00EC4A2A"/>
    <w:rsid w:val="00EC4A3C"/>
    <w:rsid w:val="00EC4A7B"/>
    <w:rsid w:val="00EC4B3F"/>
    <w:rsid w:val="00EC4BB4"/>
    <w:rsid w:val="00EC505E"/>
    <w:rsid w:val="00EC5113"/>
    <w:rsid w:val="00EC5B04"/>
    <w:rsid w:val="00EC5BEF"/>
    <w:rsid w:val="00EC616C"/>
    <w:rsid w:val="00EC64F7"/>
    <w:rsid w:val="00EC6621"/>
    <w:rsid w:val="00EC6DAE"/>
    <w:rsid w:val="00EC7250"/>
    <w:rsid w:val="00EC7828"/>
    <w:rsid w:val="00EC78CB"/>
    <w:rsid w:val="00EC79D4"/>
    <w:rsid w:val="00EC7B1C"/>
    <w:rsid w:val="00EC7B99"/>
    <w:rsid w:val="00EC7D04"/>
    <w:rsid w:val="00EC7DB3"/>
    <w:rsid w:val="00EC7E3B"/>
    <w:rsid w:val="00EC7FBA"/>
    <w:rsid w:val="00ED0006"/>
    <w:rsid w:val="00ED01B7"/>
    <w:rsid w:val="00ED068E"/>
    <w:rsid w:val="00ED0AC4"/>
    <w:rsid w:val="00ED0F37"/>
    <w:rsid w:val="00ED12EA"/>
    <w:rsid w:val="00ED1956"/>
    <w:rsid w:val="00ED19B9"/>
    <w:rsid w:val="00ED19FF"/>
    <w:rsid w:val="00ED1C6C"/>
    <w:rsid w:val="00ED1F85"/>
    <w:rsid w:val="00ED1F9B"/>
    <w:rsid w:val="00ED24F9"/>
    <w:rsid w:val="00ED2704"/>
    <w:rsid w:val="00ED2A73"/>
    <w:rsid w:val="00ED2A7D"/>
    <w:rsid w:val="00ED3025"/>
    <w:rsid w:val="00ED3187"/>
    <w:rsid w:val="00ED33ED"/>
    <w:rsid w:val="00ED41B8"/>
    <w:rsid w:val="00ED4668"/>
    <w:rsid w:val="00ED47E9"/>
    <w:rsid w:val="00ED4BF2"/>
    <w:rsid w:val="00ED4CB6"/>
    <w:rsid w:val="00ED5435"/>
    <w:rsid w:val="00ED5521"/>
    <w:rsid w:val="00ED5A3A"/>
    <w:rsid w:val="00ED5F6B"/>
    <w:rsid w:val="00ED62DB"/>
    <w:rsid w:val="00ED63D6"/>
    <w:rsid w:val="00ED69CA"/>
    <w:rsid w:val="00ED794E"/>
    <w:rsid w:val="00ED7D92"/>
    <w:rsid w:val="00ED7EA3"/>
    <w:rsid w:val="00EE141B"/>
    <w:rsid w:val="00EE1797"/>
    <w:rsid w:val="00EE1D7F"/>
    <w:rsid w:val="00EE23C1"/>
    <w:rsid w:val="00EE28B6"/>
    <w:rsid w:val="00EE2C4C"/>
    <w:rsid w:val="00EE2E1C"/>
    <w:rsid w:val="00EE2E8D"/>
    <w:rsid w:val="00EE3063"/>
    <w:rsid w:val="00EE30FD"/>
    <w:rsid w:val="00EE3252"/>
    <w:rsid w:val="00EE36C6"/>
    <w:rsid w:val="00EE38DF"/>
    <w:rsid w:val="00EE3A59"/>
    <w:rsid w:val="00EE3CE0"/>
    <w:rsid w:val="00EE3E3C"/>
    <w:rsid w:val="00EE3EB8"/>
    <w:rsid w:val="00EE448A"/>
    <w:rsid w:val="00EE455F"/>
    <w:rsid w:val="00EE4753"/>
    <w:rsid w:val="00EE48BA"/>
    <w:rsid w:val="00EE49B0"/>
    <w:rsid w:val="00EE49D7"/>
    <w:rsid w:val="00EE4EEA"/>
    <w:rsid w:val="00EE4FFC"/>
    <w:rsid w:val="00EE5208"/>
    <w:rsid w:val="00EE53E0"/>
    <w:rsid w:val="00EE5D9A"/>
    <w:rsid w:val="00EE611A"/>
    <w:rsid w:val="00EE63DA"/>
    <w:rsid w:val="00EE63F6"/>
    <w:rsid w:val="00EE6AC0"/>
    <w:rsid w:val="00EE6AF0"/>
    <w:rsid w:val="00EE6CD6"/>
    <w:rsid w:val="00EE714C"/>
    <w:rsid w:val="00EE7245"/>
    <w:rsid w:val="00EE7B91"/>
    <w:rsid w:val="00EF026C"/>
    <w:rsid w:val="00EF02B4"/>
    <w:rsid w:val="00EF0A8D"/>
    <w:rsid w:val="00EF0C5D"/>
    <w:rsid w:val="00EF1115"/>
    <w:rsid w:val="00EF187C"/>
    <w:rsid w:val="00EF18BA"/>
    <w:rsid w:val="00EF1BAB"/>
    <w:rsid w:val="00EF20C2"/>
    <w:rsid w:val="00EF218C"/>
    <w:rsid w:val="00EF283A"/>
    <w:rsid w:val="00EF2AF5"/>
    <w:rsid w:val="00EF2FE3"/>
    <w:rsid w:val="00EF31F1"/>
    <w:rsid w:val="00EF32DA"/>
    <w:rsid w:val="00EF32EF"/>
    <w:rsid w:val="00EF3646"/>
    <w:rsid w:val="00EF39F4"/>
    <w:rsid w:val="00EF3AA0"/>
    <w:rsid w:val="00EF3FAE"/>
    <w:rsid w:val="00EF4215"/>
    <w:rsid w:val="00EF42BA"/>
    <w:rsid w:val="00EF43BD"/>
    <w:rsid w:val="00EF4AE8"/>
    <w:rsid w:val="00EF4CB8"/>
    <w:rsid w:val="00EF4D9E"/>
    <w:rsid w:val="00EF4FAC"/>
    <w:rsid w:val="00EF50CB"/>
    <w:rsid w:val="00EF537C"/>
    <w:rsid w:val="00EF53F0"/>
    <w:rsid w:val="00EF5AB4"/>
    <w:rsid w:val="00EF5BE4"/>
    <w:rsid w:val="00EF5C31"/>
    <w:rsid w:val="00EF5C5B"/>
    <w:rsid w:val="00EF5F55"/>
    <w:rsid w:val="00EF5FEB"/>
    <w:rsid w:val="00EF6384"/>
    <w:rsid w:val="00EF68E4"/>
    <w:rsid w:val="00EF6CB1"/>
    <w:rsid w:val="00EF737A"/>
    <w:rsid w:val="00EF74B7"/>
    <w:rsid w:val="00EF7DF7"/>
    <w:rsid w:val="00F006A5"/>
    <w:rsid w:val="00F007E8"/>
    <w:rsid w:val="00F0082A"/>
    <w:rsid w:val="00F00D3B"/>
    <w:rsid w:val="00F00EB6"/>
    <w:rsid w:val="00F013B8"/>
    <w:rsid w:val="00F01481"/>
    <w:rsid w:val="00F015CC"/>
    <w:rsid w:val="00F020FA"/>
    <w:rsid w:val="00F02457"/>
    <w:rsid w:val="00F024D5"/>
    <w:rsid w:val="00F029FC"/>
    <w:rsid w:val="00F02CB5"/>
    <w:rsid w:val="00F02EF9"/>
    <w:rsid w:val="00F034C9"/>
    <w:rsid w:val="00F0359D"/>
    <w:rsid w:val="00F03D67"/>
    <w:rsid w:val="00F03D72"/>
    <w:rsid w:val="00F040B8"/>
    <w:rsid w:val="00F04115"/>
    <w:rsid w:val="00F04514"/>
    <w:rsid w:val="00F04550"/>
    <w:rsid w:val="00F045FD"/>
    <w:rsid w:val="00F046B8"/>
    <w:rsid w:val="00F047F2"/>
    <w:rsid w:val="00F0480F"/>
    <w:rsid w:val="00F04815"/>
    <w:rsid w:val="00F0481D"/>
    <w:rsid w:val="00F04993"/>
    <w:rsid w:val="00F04B7C"/>
    <w:rsid w:val="00F0511D"/>
    <w:rsid w:val="00F052DB"/>
    <w:rsid w:val="00F054BA"/>
    <w:rsid w:val="00F054FD"/>
    <w:rsid w:val="00F05608"/>
    <w:rsid w:val="00F057A6"/>
    <w:rsid w:val="00F05823"/>
    <w:rsid w:val="00F05898"/>
    <w:rsid w:val="00F0667B"/>
    <w:rsid w:val="00F067DB"/>
    <w:rsid w:val="00F067EB"/>
    <w:rsid w:val="00F06E0E"/>
    <w:rsid w:val="00F07215"/>
    <w:rsid w:val="00F073AF"/>
    <w:rsid w:val="00F076FB"/>
    <w:rsid w:val="00F07793"/>
    <w:rsid w:val="00F077C3"/>
    <w:rsid w:val="00F07B83"/>
    <w:rsid w:val="00F07D10"/>
    <w:rsid w:val="00F10C97"/>
    <w:rsid w:val="00F10CCF"/>
    <w:rsid w:val="00F10E4F"/>
    <w:rsid w:val="00F11236"/>
    <w:rsid w:val="00F11372"/>
    <w:rsid w:val="00F1150B"/>
    <w:rsid w:val="00F1189E"/>
    <w:rsid w:val="00F11911"/>
    <w:rsid w:val="00F11A23"/>
    <w:rsid w:val="00F11FA7"/>
    <w:rsid w:val="00F12972"/>
    <w:rsid w:val="00F12A0F"/>
    <w:rsid w:val="00F12E27"/>
    <w:rsid w:val="00F133BE"/>
    <w:rsid w:val="00F13655"/>
    <w:rsid w:val="00F1407D"/>
    <w:rsid w:val="00F14510"/>
    <w:rsid w:val="00F14600"/>
    <w:rsid w:val="00F146E3"/>
    <w:rsid w:val="00F1487A"/>
    <w:rsid w:val="00F14A62"/>
    <w:rsid w:val="00F14D2A"/>
    <w:rsid w:val="00F14D56"/>
    <w:rsid w:val="00F14E4F"/>
    <w:rsid w:val="00F15251"/>
    <w:rsid w:val="00F15344"/>
    <w:rsid w:val="00F1552D"/>
    <w:rsid w:val="00F15917"/>
    <w:rsid w:val="00F15FEF"/>
    <w:rsid w:val="00F1763E"/>
    <w:rsid w:val="00F17970"/>
    <w:rsid w:val="00F17D39"/>
    <w:rsid w:val="00F20683"/>
    <w:rsid w:val="00F208AE"/>
    <w:rsid w:val="00F2110F"/>
    <w:rsid w:val="00F21449"/>
    <w:rsid w:val="00F2146C"/>
    <w:rsid w:val="00F21547"/>
    <w:rsid w:val="00F216B2"/>
    <w:rsid w:val="00F217E0"/>
    <w:rsid w:val="00F2180E"/>
    <w:rsid w:val="00F218DE"/>
    <w:rsid w:val="00F218FD"/>
    <w:rsid w:val="00F2199A"/>
    <w:rsid w:val="00F22556"/>
    <w:rsid w:val="00F226A6"/>
    <w:rsid w:val="00F22762"/>
    <w:rsid w:val="00F2278B"/>
    <w:rsid w:val="00F22B3D"/>
    <w:rsid w:val="00F22DE9"/>
    <w:rsid w:val="00F23837"/>
    <w:rsid w:val="00F23A41"/>
    <w:rsid w:val="00F23B89"/>
    <w:rsid w:val="00F23BE3"/>
    <w:rsid w:val="00F23D0C"/>
    <w:rsid w:val="00F24010"/>
    <w:rsid w:val="00F2412A"/>
    <w:rsid w:val="00F2415A"/>
    <w:rsid w:val="00F249B6"/>
    <w:rsid w:val="00F24BE4"/>
    <w:rsid w:val="00F251D9"/>
    <w:rsid w:val="00F2522C"/>
    <w:rsid w:val="00F2560D"/>
    <w:rsid w:val="00F25705"/>
    <w:rsid w:val="00F25F5A"/>
    <w:rsid w:val="00F2605B"/>
    <w:rsid w:val="00F260DF"/>
    <w:rsid w:val="00F2628F"/>
    <w:rsid w:val="00F266C1"/>
    <w:rsid w:val="00F269F9"/>
    <w:rsid w:val="00F26A2B"/>
    <w:rsid w:val="00F26DBE"/>
    <w:rsid w:val="00F26F5D"/>
    <w:rsid w:val="00F27810"/>
    <w:rsid w:val="00F30251"/>
    <w:rsid w:val="00F30308"/>
    <w:rsid w:val="00F30635"/>
    <w:rsid w:val="00F3070C"/>
    <w:rsid w:val="00F307B1"/>
    <w:rsid w:val="00F3168C"/>
    <w:rsid w:val="00F317B2"/>
    <w:rsid w:val="00F3182C"/>
    <w:rsid w:val="00F31B43"/>
    <w:rsid w:val="00F31DB6"/>
    <w:rsid w:val="00F32296"/>
    <w:rsid w:val="00F32C8C"/>
    <w:rsid w:val="00F32F05"/>
    <w:rsid w:val="00F332B9"/>
    <w:rsid w:val="00F340C3"/>
    <w:rsid w:val="00F34430"/>
    <w:rsid w:val="00F354B2"/>
    <w:rsid w:val="00F355B9"/>
    <w:rsid w:val="00F35656"/>
    <w:rsid w:val="00F35831"/>
    <w:rsid w:val="00F358AE"/>
    <w:rsid w:val="00F36070"/>
    <w:rsid w:val="00F36285"/>
    <w:rsid w:val="00F36439"/>
    <w:rsid w:val="00F3685C"/>
    <w:rsid w:val="00F368BB"/>
    <w:rsid w:val="00F36DFF"/>
    <w:rsid w:val="00F36E07"/>
    <w:rsid w:val="00F36FF8"/>
    <w:rsid w:val="00F3743E"/>
    <w:rsid w:val="00F374A4"/>
    <w:rsid w:val="00F3798B"/>
    <w:rsid w:val="00F3799E"/>
    <w:rsid w:val="00F37A88"/>
    <w:rsid w:val="00F37C7E"/>
    <w:rsid w:val="00F37D94"/>
    <w:rsid w:val="00F37E3A"/>
    <w:rsid w:val="00F37E73"/>
    <w:rsid w:val="00F40411"/>
    <w:rsid w:val="00F40467"/>
    <w:rsid w:val="00F40526"/>
    <w:rsid w:val="00F406D5"/>
    <w:rsid w:val="00F40A04"/>
    <w:rsid w:val="00F41087"/>
    <w:rsid w:val="00F411E9"/>
    <w:rsid w:val="00F412C2"/>
    <w:rsid w:val="00F41DC7"/>
    <w:rsid w:val="00F41F22"/>
    <w:rsid w:val="00F4215F"/>
    <w:rsid w:val="00F42482"/>
    <w:rsid w:val="00F4317D"/>
    <w:rsid w:val="00F43219"/>
    <w:rsid w:val="00F4331D"/>
    <w:rsid w:val="00F43A21"/>
    <w:rsid w:val="00F43BC4"/>
    <w:rsid w:val="00F440E9"/>
    <w:rsid w:val="00F446A9"/>
    <w:rsid w:val="00F44705"/>
    <w:rsid w:val="00F45745"/>
    <w:rsid w:val="00F45D30"/>
    <w:rsid w:val="00F45D6C"/>
    <w:rsid w:val="00F45D9C"/>
    <w:rsid w:val="00F45E6B"/>
    <w:rsid w:val="00F46020"/>
    <w:rsid w:val="00F4633F"/>
    <w:rsid w:val="00F463CD"/>
    <w:rsid w:val="00F46C9F"/>
    <w:rsid w:val="00F47A8C"/>
    <w:rsid w:val="00F47D04"/>
    <w:rsid w:val="00F47E21"/>
    <w:rsid w:val="00F5005D"/>
    <w:rsid w:val="00F50371"/>
    <w:rsid w:val="00F50B36"/>
    <w:rsid w:val="00F50C9C"/>
    <w:rsid w:val="00F5100B"/>
    <w:rsid w:val="00F51180"/>
    <w:rsid w:val="00F5188B"/>
    <w:rsid w:val="00F5192F"/>
    <w:rsid w:val="00F519B4"/>
    <w:rsid w:val="00F51FB5"/>
    <w:rsid w:val="00F523EC"/>
    <w:rsid w:val="00F52885"/>
    <w:rsid w:val="00F52FB2"/>
    <w:rsid w:val="00F53023"/>
    <w:rsid w:val="00F5305F"/>
    <w:rsid w:val="00F53162"/>
    <w:rsid w:val="00F53332"/>
    <w:rsid w:val="00F5344A"/>
    <w:rsid w:val="00F5366B"/>
    <w:rsid w:val="00F53876"/>
    <w:rsid w:val="00F53C37"/>
    <w:rsid w:val="00F53F8F"/>
    <w:rsid w:val="00F5420F"/>
    <w:rsid w:val="00F54302"/>
    <w:rsid w:val="00F54751"/>
    <w:rsid w:val="00F55715"/>
    <w:rsid w:val="00F55806"/>
    <w:rsid w:val="00F558E3"/>
    <w:rsid w:val="00F55985"/>
    <w:rsid w:val="00F55B07"/>
    <w:rsid w:val="00F55C48"/>
    <w:rsid w:val="00F55FDC"/>
    <w:rsid w:val="00F560F5"/>
    <w:rsid w:val="00F56692"/>
    <w:rsid w:val="00F56C4E"/>
    <w:rsid w:val="00F56C63"/>
    <w:rsid w:val="00F56E5F"/>
    <w:rsid w:val="00F56FF3"/>
    <w:rsid w:val="00F573F9"/>
    <w:rsid w:val="00F57780"/>
    <w:rsid w:val="00F57AC8"/>
    <w:rsid w:val="00F57D62"/>
    <w:rsid w:val="00F6014B"/>
    <w:rsid w:val="00F60392"/>
    <w:rsid w:val="00F60AD7"/>
    <w:rsid w:val="00F60CBA"/>
    <w:rsid w:val="00F614B0"/>
    <w:rsid w:val="00F61736"/>
    <w:rsid w:val="00F61A67"/>
    <w:rsid w:val="00F61BA0"/>
    <w:rsid w:val="00F61D7D"/>
    <w:rsid w:val="00F61F24"/>
    <w:rsid w:val="00F62453"/>
    <w:rsid w:val="00F626A5"/>
    <w:rsid w:val="00F6273B"/>
    <w:rsid w:val="00F62E2A"/>
    <w:rsid w:val="00F634A5"/>
    <w:rsid w:val="00F636C1"/>
    <w:rsid w:val="00F63710"/>
    <w:rsid w:val="00F6373E"/>
    <w:rsid w:val="00F63B2D"/>
    <w:rsid w:val="00F63F00"/>
    <w:rsid w:val="00F63F83"/>
    <w:rsid w:val="00F64464"/>
    <w:rsid w:val="00F644FB"/>
    <w:rsid w:val="00F6523F"/>
    <w:rsid w:val="00F65582"/>
    <w:rsid w:val="00F6597D"/>
    <w:rsid w:val="00F659F5"/>
    <w:rsid w:val="00F65A9E"/>
    <w:rsid w:val="00F661D6"/>
    <w:rsid w:val="00F662B4"/>
    <w:rsid w:val="00F6670E"/>
    <w:rsid w:val="00F670FB"/>
    <w:rsid w:val="00F673E8"/>
    <w:rsid w:val="00F6748D"/>
    <w:rsid w:val="00F6796B"/>
    <w:rsid w:val="00F70984"/>
    <w:rsid w:val="00F712F3"/>
    <w:rsid w:val="00F71A04"/>
    <w:rsid w:val="00F721D2"/>
    <w:rsid w:val="00F72444"/>
    <w:rsid w:val="00F724A0"/>
    <w:rsid w:val="00F7257F"/>
    <w:rsid w:val="00F726F0"/>
    <w:rsid w:val="00F72769"/>
    <w:rsid w:val="00F72999"/>
    <w:rsid w:val="00F72A6E"/>
    <w:rsid w:val="00F72C56"/>
    <w:rsid w:val="00F72DB6"/>
    <w:rsid w:val="00F72E7A"/>
    <w:rsid w:val="00F732B3"/>
    <w:rsid w:val="00F732D6"/>
    <w:rsid w:val="00F733C4"/>
    <w:rsid w:val="00F73580"/>
    <w:rsid w:val="00F73EC7"/>
    <w:rsid w:val="00F74E74"/>
    <w:rsid w:val="00F74E81"/>
    <w:rsid w:val="00F75217"/>
    <w:rsid w:val="00F75E9B"/>
    <w:rsid w:val="00F761C0"/>
    <w:rsid w:val="00F7676D"/>
    <w:rsid w:val="00F76D65"/>
    <w:rsid w:val="00F76FD7"/>
    <w:rsid w:val="00F774C4"/>
    <w:rsid w:val="00F77A7C"/>
    <w:rsid w:val="00F77BD2"/>
    <w:rsid w:val="00F77CD6"/>
    <w:rsid w:val="00F77F86"/>
    <w:rsid w:val="00F8010A"/>
    <w:rsid w:val="00F8039A"/>
    <w:rsid w:val="00F80B0A"/>
    <w:rsid w:val="00F80DFA"/>
    <w:rsid w:val="00F816F6"/>
    <w:rsid w:val="00F81990"/>
    <w:rsid w:val="00F8200F"/>
    <w:rsid w:val="00F82424"/>
    <w:rsid w:val="00F825D6"/>
    <w:rsid w:val="00F8260B"/>
    <w:rsid w:val="00F8293B"/>
    <w:rsid w:val="00F82A8D"/>
    <w:rsid w:val="00F82B6C"/>
    <w:rsid w:val="00F82DA5"/>
    <w:rsid w:val="00F82E3B"/>
    <w:rsid w:val="00F83058"/>
    <w:rsid w:val="00F836E1"/>
    <w:rsid w:val="00F836F4"/>
    <w:rsid w:val="00F83B5B"/>
    <w:rsid w:val="00F83D05"/>
    <w:rsid w:val="00F83D1E"/>
    <w:rsid w:val="00F83F29"/>
    <w:rsid w:val="00F8408E"/>
    <w:rsid w:val="00F8411C"/>
    <w:rsid w:val="00F85820"/>
    <w:rsid w:val="00F85AA2"/>
    <w:rsid w:val="00F85CEF"/>
    <w:rsid w:val="00F85F20"/>
    <w:rsid w:val="00F85F22"/>
    <w:rsid w:val="00F86488"/>
    <w:rsid w:val="00F875AA"/>
    <w:rsid w:val="00F87651"/>
    <w:rsid w:val="00F87AD5"/>
    <w:rsid w:val="00F87AED"/>
    <w:rsid w:val="00F90940"/>
    <w:rsid w:val="00F909A5"/>
    <w:rsid w:val="00F911D0"/>
    <w:rsid w:val="00F91669"/>
    <w:rsid w:val="00F91B2E"/>
    <w:rsid w:val="00F91C13"/>
    <w:rsid w:val="00F91DFB"/>
    <w:rsid w:val="00F92421"/>
    <w:rsid w:val="00F924CE"/>
    <w:rsid w:val="00F92C53"/>
    <w:rsid w:val="00F92F19"/>
    <w:rsid w:val="00F93543"/>
    <w:rsid w:val="00F935FC"/>
    <w:rsid w:val="00F93926"/>
    <w:rsid w:val="00F93BFC"/>
    <w:rsid w:val="00F94D7A"/>
    <w:rsid w:val="00F94ECC"/>
    <w:rsid w:val="00F95283"/>
    <w:rsid w:val="00F955A4"/>
    <w:rsid w:val="00F95AEF"/>
    <w:rsid w:val="00F95AF7"/>
    <w:rsid w:val="00F96027"/>
    <w:rsid w:val="00F96200"/>
    <w:rsid w:val="00F9682A"/>
    <w:rsid w:val="00F96DD1"/>
    <w:rsid w:val="00F96F63"/>
    <w:rsid w:val="00F971DD"/>
    <w:rsid w:val="00F978D6"/>
    <w:rsid w:val="00F97F8D"/>
    <w:rsid w:val="00F9A2DC"/>
    <w:rsid w:val="00FA004E"/>
    <w:rsid w:val="00FA00E2"/>
    <w:rsid w:val="00FA0D23"/>
    <w:rsid w:val="00FA0F08"/>
    <w:rsid w:val="00FA15F2"/>
    <w:rsid w:val="00FA1C86"/>
    <w:rsid w:val="00FA2078"/>
    <w:rsid w:val="00FA2159"/>
    <w:rsid w:val="00FA2832"/>
    <w:rsid w:val="00FA2CA9"/>
    <w:rsid w:val="00FA2E70"/>
    <w:rsid w:val="00FA30AE"/>
    <w:rsid w:val="00FA33BC"/>
    <w:rsid w:val="00FA360F"/>
    <w:rsid w:val="00FA38A6"/>
    <w:rsid w:val="00FA3C87"/>
    <w:rsid w:val="00FA46B2"/>
    <w:rsid w:val="00FA46D1"/>
    <w:rsid w:val="00FA59E6"/>
    <w:rsid w:val="00FA5B07"/>
    <w:rsid w:val="00FA5C37"/>
    <w:rsid w:val="00FA6347"/>
    <w:rsid w:val="00FA6CF6"/>
    <w:rsid w:val="00FA7052"/>
    <w:rsid w:val="00FA7304"/>
    <w:rsid w:val="00FB0165"/>
    <w:rsid w:val="00FB07E1"/>
    <w:rsid w:val="00FB0B15"/>
    <w:rsid w:val="00FB1045"/>
    <w:rsid w:val="00FB1262"/>
    <w:rsid w:val="00FB16B4"/>
    <w:rsid w:val="00FB1918"/>
    <w:rsid w:val="00FB1F63"/>
    <w:rsid w:val="00FB2203"/>
    <w:rsid w:val="00FB223F"/>
    <w:rsid w:val="00FB3786"/>
    <w:rsid w:val="00FB3BF6"/>
    <w:rsid w:val="00FB3FDB"/>
    <w:rsid w:val="00FB446A"/>
    <w:rsid w:val="00FB4608"/>
    <w:rsid w:val="00FB4636"/>
    <w:rsid w:val="00FB4C9C"/>
    <w:rsid w:val="00FB4D08"/>
    <w:rsid w:val="00FB4F89"/>
    <w:rsid w:val="00FB5168"/>
    <w:rsid w:val="00FB5A6C"/>
    <w:rsid w:val="00FB5C35"/>
    <w:rsid w:val="00FB604A"/>
    <w:rsid w:val="00FB625C"/>
    <w:rsid w:val="00FB632A"/>
    <w:rsid w:val="00FB6436"/>
    <w:rsid w:val="00FB64AA"/>
    <w:rsid w:val="00FB655A"/>
    <w:rsid w:val="00FB676D"/>
    <w:rsid w:val="00FB6934"/>
    <w:rsid w:val="00FB6AB2"/>
    <w:rsid w:val="00FB6B37"/>
    <w:rsid w:val="00FB6BC3"/>
    <w:rsid w:val="00FB71C1"/>
    <w:rsid w:val="00FB725E"/>
    <w:rsid w:val="00FB75D3"/>
    <w:rsid w:val="00FB7B09"/>
    <w:rsid w:val="00FC0049"/>
    <w:rsid w:val="00FC087E"/>
    <w:rsid w:val="00FC1543"/>
    <w:rsid w:val="00FC1882"/>
    <w:rsid w:val="00FC1900"/>
    <w:rsid w:val="00FC1A63"/>
    <w:rsid w:val="00FC1E2B"/>
    <w:rsid w:val="00FC24F7"/>
    <w:rsid w:val="00FC27BA"/>
    <w:rsid w:val="00FC3102"/>
    <w:rsid w:val="00FC349D"/>
    <w:rsid w:val="00FC40AF"/>
    <w:rsid w:val="00FC4227"/>
    <w:rsid w:val="00FC4849"/>
    <w:rsid w:val="00FC493A"/>
    <w:rsid w:val="00FC4F11"/>
    <w:rsid w:val="00FC5003"/>
    <w:rsid w:val="00FC52CA"/>
    <w:rsid w:val="00FC564A"/>
    <w:rsid w:val="00FC59B3"/>
    <w:rsid w:val="00FC61AE"/>
    <w:rsid w:val="00FC6210"/>
    <w:rsid w:val="00FC6518"/>
    <w:rsid w:val="00FC6639"/>
    <w:rsid w:val="00FC6E02"/>
    <w:rsid w:val="00FC700A"/>
    <w:rsid w:val="00FC7850"/>
    <w:rsid w:val="00FC7888"/>
    <w:rsid w:val="00FC78B6"/>
    <w:rsid w:val="00FC7A0E"/>
    <w:rsid w:val="00FC7B0F"/>
    <w:rsid w:val="00FC7DF7"/>
    <w:rsid w:val="00FC7E8D"/>
    <w:rsid w:val="00FD03FE"/>
    <w:rsid w:val="00FD0679"/>
    <w:rsid w:val="00FD0FF2"/>
    <w:rsid w:val="00FD109A"/>
    <w:rsid w:val="00FD1325"/>
    <w:rsid w:val="00FD15FF"/>
    <w:rsid w:val="00FD1878"/>
    <w:rsid w:val="00FD18AC"/>
    <w:rsid w:val="00FD19E2"/>
    <w:rsid w:val="00FD1A28"/>
    <w:rsid w:val="00FD2274"/>
    <w:rsid w:val="00FD2784"/>
    <w:rsid w:val="00FD3126"/>
    <w:rsid w:val="00FD33E3"/>
    <w:rsid w:val="00FD39E5"/>
    <w:rsid w:val="00FD3AFD"/>
    <w:rsid w:val="00FD3BC9"/>
    <w:rsid w:val="00FD3C90"/>
    <w:rsid w:val="00FD3DE8"/>
    <w:rsid w:val="00FD40AA"/>
    <w:rsid w:val="00FD4AB1"/>
    <w:rsid w:val="00FD4B97"/>
    <w:rsid w:val="00FD54BD"/>
    <w:rsid w:val="00FD5922"/>
    <w:rsid w:val="00FD59CD"/>
    <w:rsid w:val="00FD5B55"/>
    <w:rsid w:val="00FD5F54"/>
    <w:rsid w:val="00FD5FE4"/>
    <w:rsid w:val="00FD692E"/>
    <w:rsid w:val="00FD6B98"/>
    <w:rsid w:val="00FD7148"/>
    <w:rsid w:val="00FD73E5"/>
    <w:rsid w:val="00FD78E0"/>
    <w:rsid w:val="00FD7957"/>
    <w:rsid w:val="00FD7ACA"/>
    <w:rsid w:val="00FD7C33"/>
    <w:rsid w:val="00FE0286"/>
    <w:rsid w:val="00FE0586"/>
    <w:rsid w:val="00FE05D1"/>
    <w:rsid w:val="00FE0C71"/>
    <w:rsid w:val="00FE0EE9"/>
    <w:rsid w:val="00FE0FF8"/>
    <w:rsid w:val="00FE12A3"/>
    <w:rsid w:val="00FE15B6"/>
    <w:rsid w:val="00FE1C54"/>
    <w:rsid w:val="00FE1EC5"/>
    <w:rsid w:val="00FE2747"/>
    <w:rsid w:val="00FE2982"/>
    <w:rsid w:val="00FE35CF"/>
    <w:rsid w:val="00FE372D"/>
    <w:rsid w:val="00FE3977"/>
    <w:rsid w:val="00FE3CB9"/>
    <w:rsid w:val="00FE4624"/>
    <w:rsid w:val="00FE479F"/>
    <w:rsid w:val="00FE4FF9"/>
    <w:rsid w:val="00FE5338"/>
    <w:rsid w:val="00FE563C"/>
    <w:rsid w:val="00FE5789"/>
    <w:rsid w:val="00FE5F8A"/>
    <w:rsid w:val="00FE60DF"/>
    <w:rsid w:val="00FE6341"/>
    <w:rsid w:val="00FE65C5"/>
    <w:rsid w:val="00FE6E69"/>
    <w:rsid w:val="00FE72C3"/>
    <w:rsid w:val="00FE72DC"/>
    <w:rsid w:val="00FE7465"/>
    <w:rsid w:val="00FE7F5C"/>
    <w:rsid w:val="00FF077D"/>
    <w:rsid w:val="00FF0B1A"/>
    <w:rsid w:val="00FF0B76"/>
    <w:rsid w:val="00FF18E3"/>
    <w:rsid w:val="00FF1D00"/>
    <w:rsid w:val="00FF1D1D"/>
    <w:rsid w:val="00FF1DC7"/>
    <w:rsid w:val="00FF21C7"/>
    <w:rsid w:val="00FF23AB"/>
    <w:rsid w:val="00FF261C"/>
    <w:rsid w:val="00FF2CF7"/>
    <w:rsid w:val="00FF2DE6"/>
    <w:rsid w:val="00FF32AC"/>
    <w:rsid w:val="00FF33C9"/>
    <w:rsid w:val="00FF3496"/>
    <w:rsid w:val="00FF370A"/>
    <w:rsid w:val="00FF394B"/>
    <w:rsid w:val="00FF39A0"/>
    <w:rsid w:val="00FF3A09"/>
    <w:rsid w:val="00FF4509"/>
    <w:rsid w:val="00FF54B5"/>
    <w:rsid w:val="00FF554C"/>
    <w:rsid w:val="00FF554D"/>
    <w:rsid w:val="00FF5849"/>
    <w:rsid w:val="00FF5BCD"/>
    <w:rsid w:val="00FF5D56"/>
    <w:rsid w:val="00FF628C"/>
    <w:rsid w:val="00FF6954"/>
    <w:rsid w:val="00FF708B"/>
    <w:rsid w:val="00FF71DA"/>
    <w:rsid w:val="00FF7590"/>
    <w:rsid w:val="0133C507"/>
    <w:rsid w:val="014247D1"/>
    <w:rsid w:val="01460731"/>
    <w:rsid w:val="014BED28"/>
    <w:rsid w:val="0157E2C1"/>
    <w:rsid w:val="016601E3"/>
    <w:rsid w:val="0167E3E8"/>
    <w:rsid w:val="016FCFE5"/>
    <w:rsid w:val="018B4AC6"/>
    <w:rsid w:val="01914AEB"/>
    <w:rsid w:val="0191CA46"/>
    <w:rsid w:val="019B4DD1"/>
    <w:rsid w:val="01A76888"/>
    <w:rsid w:val="01BF1F35"/>
    <w:rsid w:val="01CC2526"/>
    <w:rsid w:val="01CF29A0"/>
    <w:rsid w:val="01D37DBE"/>
    <w:rsid w:val="01EF9293"/>
    <w:rsid w:val="01F0ACE6"/>
    <w:rsid w:val="01F3A4B4"/>
    <w:rsid w:val="01FAC532"/>
    <w:rsid w:val="01FB3DD4"/>
    <w:rsid w:val="01FD06D9"/>
    <w:rsid w:val="01FD2E2C"/>
    <w:rsid w:val="02064BD9"/>
    <w:rsid w:val="020EC414"/>
    <w:rsid w:val="021428FB"/>
    <w:rsid w:val="02262BBD"/>
    <w:rsid w:val="0228A6F0"/>
    <w:rsid w:val="022959EC"/>
    <w:rsid w:val="0229BD15"/>
    <w:rsid w:val="024CED7E"/>
    <w:rsid w:val="025193A2"/>
    <w:rsid w:val="025527E3"/>
    <w:rsid w:val="025C0697"/>
    <w:rsid w:val="026AEE65"/>
    <w:rsid w:val="026CE819"/>
    <w:rsid w:val="0272DBBE"/>
    <w:rsid w:val="02761EAC"/>
    <w:rsid w:val="028300F7"/>
    <w:rsid w:val="02895725"/>
    <w:rsid w:val="02935F5C"/>
    <w:rsid w:val="02A1ED05"/>
    <w:rsid w:val="02B480CC"/>
    <w:rsid w:val="02B9681D"/>
    <w:rsid w:val="02C7DEF9"/>
    <w:rsid w:val="02E1AC6A"/>
    <w:rsid w:val="02E47A76"/>
    <w:rsid w:val="02E94EF3"/>
    <w:rsid w:val="02F01080"/>
    <w:rsid w:val="02F412D1"/>
    <w:rsid w:val="03053485"/>
    <w:rsid w:val="031B146B"/>
    <w:rsid w:val="03217202"/>
    <w:rsid w:val="0327A807"/>
    <w:rsid w:val="032C11FE"/>
    <w:rsid w:val="032CAAFA"/>
    <w:rsid w:val="033F1052"/>
    <w:rsid w:val="03470E3F"/>
    <w:rsid w:val="034F315E"/>
    <w:rsid w:val="036E210E"/>
    <w:rsid w:val="037EC46E"/>
    <w:rsid w:val="038E09DE"/>
    <w:rsid w:val="038FB193"/>
    <w:rsid w:val="03A04689"/>
    <w:rsid w:val="03A8774F"/>
    <w:rsid w:val="03BF84BB"/>
    <w:rsid w:val="03C30EE4"/>
    <w:rsid w:val="03C60CF8"/>
    <w:rsid w:val="03CF8D54"/>
    <w:rsid w:val="03D2BF21"/>
    <w:rsid w:val="03D419A1"/>
    <w:rsid w:val="03DAC92E"/>
    <w:rsid w:val="03E8761E"/>
    <w:rsid w:val="03EB9839"/>
    <w:rsid w:val="03EBE285"/>
    <w:rsid w:val="03F8AE53"/>
    <w:rsid w:val="04067549"/>
    <w:rsid w:val="04194B9E"/>
    <w:rsid w:val="041BCDE7"/>
    <w:rsid w:val="042203B6"/>
    <w:rsid w:val="04252539"/>
    <w:rsid w:val="0435BACC"/>
    <w:rsid w:val="043CC30E"/>
    <w:rsid w:val="044BBD23"/>
    <w:rsid w:val="044E348F"/>
    <w:rsid w:val="044FE46B"/>
    <w:rsid w:val="045581AC"/>
    <w:rsid w:val="045954E6"/>
    <w:rsid w:val="046E0765"/>
    <w:rsid w:val="046F30B8"/>
    <w:rsid w:val="04822E63"/>
    <w:rsid w:val="049CCA98"/>
    <w:rsid w:val="04A1887E"/>
    <w:rsid w:val="04B405DC"/>
    <w:rsid w:val="04B9E29E"/>
    <w:rsid w:val="04C9033C"/>
    <w:rsid w:val="04CBB910"/>
    <w:rsid w:val="04DB1DBB"/>
    <w:rsid w:val="04E01DB3"/>
    <w:rsid w:val="04EF6ADF"/>
    <w:rsid w:val="04FF7536"/>
    <w:rsid w:val="0511E0AB"/>
    <w:rsid w:val="05173FF9"/>
    <w:rsid w:val="0517A5A6"/>
    <w:rsid w:val="05218DED"/>
    <w:rsid w:val="0529FEE4"/>
    <w:rsid w:val="052BA796"/>
    <w:rsid w:val="0531BD63"/>
    <w:rsid w:val="0532ACF3"/>
    <w:rsid w:val="054B402D"/>
    <w:rsid w:val="054E259B"/>
    <w:rsid w:val="054E2959"/>
    <w:rsid w:val="05954D09"/>
    <w:rsid w:val="059DB437"/>
    <w:rsid w:val="05A0E98A"/>
    <w:rsid w:val="05A13E32"/>
    <w:rsid w:val="05AAF1B4"/>
    <w:rsid w:val="05B0557A"/>
    <w:rsid w:val="05B13B7B"/>
    <w:rsid w:val="05B70F59"/>
    <w:rsid w:val="05BBC47E"/>
    <w:rsid w:val="05C54E52"/>
    <w:rsid w:val="05C8435E"/>
    <w:rsid w:val="05DF31C8"/>
    <w:rsid w:val="05ED458F"/>
    <w:rsid w:val="0613702A"/>
    <w:rsid w:val="062EABD9"/>
    <w:rsid w:val="06373645"/>
    <w:rsid w:val="063BF548"/>
    <w:rsid w:val="063E5A11"/>
    <w:rsid w:val="065B2912"/>
    <w:rsid w:val="0664F9A3"/>
    <w:rsid w:val="06687400"/>
    <w:rsid w:val="066DDF65"/>
    <w:rsid w:val="066F00E2"/>
    <w:rsid w:val="06856D7C"/>
    <w:rsid w:val="06892358"/>
    <w:rsid w:val="06AA9F48"/>
    <w:rsid w:val="06AB0A8B"/>
    <w:rsid w:val="06ADF320"/>
    <w:rsid w:val="06B8DF06"/>
    <w:rsid w:val="06C8F8DC"/>
    <w:rsid w:val="06D3726A"/>
    <w:rsid w:val="06D52967"/>
    <w:rsid w:val="06E4978D"/>
    <w:rsid w:val="06EBF03C"/>
    <w:rsid w:val="06F2706E"/>
    <w:rsid w:val="06FADBE6"/>
    <w:rsid w:val="0713454C"/>
    <w:rsid w:val="071B80DE"/>
    <w:rsid w:val="0720025D"/>
    <w:rsid w:val="07229EF0"/>
    <w:rsid w:val="072B910A"/>
    <w:rsid w:val="072CE880"/>
    <w:rsid w:val="0732BCC3"/>
    <w:rsid w:val="073AA91C"/>
    <w:rsid w:val="07420B45"/>
    <w:rsid w:val="074D08B8"/>
    <w:rsid w:val="0753612B"/>
    <w:rsid w:val="075598A8"/>
    <w:rsid w:val="075EF5F6"/>
    <w:rsid w:val="07603C13"/>
    <w:rsid w:val="0769F648"/>
    <w:rsid w:val="076BA173"/>
    <w:rsid w:val="077906DF"/>
    <w:rsid w:val="078505D2"/>
    <w:rsid w:val="078D0667"/>
    <w:rsid w:val="0792433D"/>
    <w:rsid w:val="079B58BB"/>
    <w:rsid w:val="079D4716"/>
    <w:rsid w:val="07A0C31C"/>
    <w:rsid w:val="07A3AF58"/>
    <w:rsid w:val="07AEC308"/>
    <w:rsid w:val="07B49D85"/>
    <w:rsid w:val="07B53315"/>
    <w:rsid w:val="07B63175"/>
    <w:rsid w:val="07B806EF"/>
    <w:rsid w:val="07B9476A"/>
    <w:rsid w:val="07BDFEFF"/>
    <w:rsid w:val="07CC49F0"/>
    <w:rsid w:val="07DCE811"/>
    <w:rsid w:val="07DDF2FF"/>
    <w:rsid w:val="07DF1BF5"/>
    <w:rsid w:val="07E97467"/>
    <w:rsid w:val="07F35112"/>
    <w:rsid w:val="07FAA6DC"/>
    <w:rsid w:val="07FB0098"/>
    <w:rsid w:val="07FB30FC"/>
    <w:rsid w:val="07FC906E"/>
    <w:rsid w:val="08164F65"/>
    <w:rsid w:val="0825B0D5"/>
    <w:rsid w:val="0827660B"/>
    <w:rsid w:val="082EB1C2"/>
    <w:rsid w:val="08335D6C"/>
    <w:rsid w:val="0839E02D"/>
    <w:rsid w:val="085431F9"/>
    <w:rsid w:val="0857BF36"/>
    <w:rsid w:val="08604709"/>
    <w:rsid w:val="086D711F"/>
    <w:rsid w:val="086DD6EE"/>
    <w:rsid w:val="088745A5"/>
    <w:rsid w:val="088D4E59"/>
    <w:rsid w:val="088F5682"/>
    <w:rsid w:val="089177EC"/>
    <w:rsid w:val="0899E2E8"/>
    <w:rsid w:val="08A5989E"/>
    <w:rsid w:val="08AFC5F1"/>
    <w:rsid w:val="08B256E1"/>
    <w:rsid w:val="08B930BD"/>
    <w:rsid w:val="08BD59E4"/>
    <w:rsid w:val="08C17F82"/>
    <w:rsid w:val="08C327EC"/>
    <w:rsid w:val="08C66239"/>
    <w:rsid w:val="08DBB963"/>
    <w:rsid w:val="08DD26F4"/>
    <w:rsid w:val="08F2DB03"/>
    <w:rsid w:val="08F3EB1B"/>
    <w:rsid w:val="08F85B7D"/>
    <w:rsid w:val="08FDB458"/>
    <w:rsid w:val="09097127"/>
    <w:rsid w:val="090D0CED"/>
    <w:rsid w:val="090D7BCA"/>
    <w:rsid w:val="0926A368"/>
    <w:rsid w:val="092BBFEE"/>
    <w:rsid w:val="092C5DBE"/>
    <w:rsid w:val="093B9C3C"/>
    <w:rsid w:val="094A29E3"/>
    <w:rsid w:val="094C1CD8"/>
    <w:rsid w:val="09662DCD"/>
    <w:rsid w:val="096CD255"/>
    <w:rsid w:val="09701AC6"/>
    <w:rsid w:val="0971A864"/>
    <w:rsid w:val="0971ED7D"/>
    <w:rsid w:val="09782C4F"/>
    <w:rsid w:val="097A21CF"/>
    <w:rsid w:val="098C571E"/>
    <w:rsid w:val="0994F525"/>
    <w:rsid w:val="09A256C6"/>
    <w:rsid w:val="09AE428E"/>
    <w:rsid w:val="09B777E4"/>
    <w:rsid w:val="09C10E5B"/>
    <w:rsid w:val="09C56F11"/>
    <w:rsid w:val="09C8C910"/>
    <w:rsid w:val="09CE8C68"/>
    <w:rsid w:val="09DEE325"/>
    <w:rsid w:val="09DF27FE"/>
    <w:rsid w:val="09EB4539"/>
    <w:rsid w:val="09F836C0"/>
    <w:rsid w:val="09F8F80E"/>
    <w:rsid w:val="0A123D97"/>
    <w:rsid w:val="0A1260BF"/>
    <w:rsid w:val="0A142636"/>
    <w:rsid w:val="0A2CF493"/>
    <w:rsid w:val="0A30BDB8"/>
    <w:rsid w:val="0A3615DE"/>
    <w:rsid w:val="0A408999"/>
    <w:rsid w:val="0A43187F"/>
    <w:rsid w:val="0A47B743"/>
    <w:rsid w:val="0A4D2595"/>
    <w:rsid w:val="0A51B339"/>
    <w:rsid w:val="0A55758C"/>
    <w:rsid w:val="0A5858D6"/>
    <w:rsid w:val="0A58B6F3"/>
    <w:rsid w:val="0A63A5BA"/>
    <w:rsid w:val="0A63EE57"/>
    <w:rsid w:val="0A65AD4B"/>
    <w:rsid w:val="0A689374"/>
    <w:rsid w:val="0A6BF47B"/>
    <w:rsid w:val="0A78358B"/>
    <w:rsid w:val="0A79983F"/>
    <w:rsid w:val="0A7B2C38"/>
    <w:rsid w:val="0A7EF04D"/>
    <w:rsid w:val="0A8CB5C0"/>
    <w:rsid w:val="0A8D03AC"/>
    <w:rsid w:val="0A9984B9"/>
    <w:rsid w:val="0A9A372C"/>
    <w:rsid w:val="0AA1AE96"/>
    <w:rsid w:val="0AA54A6A"/>
    <w:rsid w:val="0AB54DB0"/>
    <w:rsid w:val="0AC2F2E4"/>
    <w:rsid w:val="0AC46C12"/>
    <w:rsid w:val="0AD8F41E"/>
    <w:rsid w:val="0AE2A5F8"/>
    <w:rsid w:val="0AEA9E70"/>
    <w:rsid w:val="0AF11169"/>
    <w:rsid w:val="0AFD74A7"/>
    <w:rsid w:val="0B00F7B2"/>
    <w:rsid w:val="0B018BA6"/>
    <w:rsid w:val="0B204157"/>
    <w:rsid w:val="0B24DCE6"/>
    <w:rsid w:val="0B532E6A"/>
    <w:rsid w:val="0B56BEFB"/>
    <w:rsid w:val="0B574554"/>
    <w:rsid w:val="0B5D3684"/>
    <w:rsid w:val="0B6177E7"/>
    <w:rsid w:val="0B6C5B27"/>
    <w:rsid w:val="0B6D4349"/>
    <w:rsid w:val="0B76D420"/>
    <w:rsid w:val="0B7F4CBE"/>
    <w:rsid w:val="0B807E61"/>
    <w:rsid w:val="0B92C508"/>
    <w:rsid w:val="0B92C5E3"/>
    <w:rsid w:val="0BA59F2C"/>
    <w:rsid w:val="0BA76755"/>
    <w:rsid w:val="0BA9D745"/>
    <w:rsid w:val="0BAE6BE8"/>
    <w:rsid w:val="0BB2CEC3"/>
    <w:rsid w:val="0BB463E7"/>
    <w:rsid w:val="0BB46A32"/>
    <w:rsid w:val="0BB4A614"/>
    <w:rsid w:val="0BB4FB9B"/>
    <w:rsid w:val="0BB6A7EA"/>
    <w:rsid w:val="0BC27401"/>
    <w:rsid w:val="0BCE46F6"/>
    <w:rsid w:val="0BD45A41"/>
    <w:rsid w:val="0BE5AAE3"/>
    <w:rsid w:val="0BE6C757"/>
    <w:rsid w:val="0BEDF3DE"/>
    <w:rsid w:val="0BEE37D8"/>
    <w:rsid w:val="0BF1756B"/>
    <w:rsid w:val="0BF8A340"/>
    <w:rsid w:val="0C03295E"/>
    <w:rsid w:val="0C094A0A"/>
    <w:rsid w:val="0C0FA92A"/>
    <w:rsid w:val="0C243722"/>
    <w:rsid w:val="0C2AE717"/>
    <w:rsid w:val="0C3A8A96"/>
    <w:rsid w:val="0C4720F6"/>
    <w:rsid w:val="0C490749"/>
    <w:rsid w:val="0C4B9773"/>
    <w:rsid w:val="0C4E5D21"/>
    <w:rsid w:val="0C50B379"/>
    <w:rsid w:val="0C5265EE"/>
    <w:rsid w:val="0C5E9562"/>
    <w:rsid w:val="0C6E4B81"/>
    <w:rsid w:val="0C794B72"/>
    <w:rsid w:val="0C79E212"/>
    <w:rsid w:val="0C814B24"/>
    <w:rsid w:val="0C86CA16"/>
    <w:rsid w:val="0C87F8EA"/>
    <w:rsid w:val="0C8C7EF9"/>
    <w:rsid w:val="0C94020A"/>
    <w:rsid w:val="0C99674F"/>
    <w:rsid w:val="0C9AE513"/>
    <w:rsid w:val="0C9B88B5"/>
    <w:rsid w:val="0C9BCA65"/>
    <w:rsid w:val="0C9FBB13"/>
    <w:rsid w:val="0CA3FF1A"/>
    <w:rsid w:val="0CAE1405"/>
    <w:rsid w:val="0CBA7067"/>
    <w:rsid w:val="0CC8DCA3"/>
    <w:rsid w:val="0CCD5966"/>
    <w:rsid w:val="0CD12227"/>
    <w:rsid w:val="0CD32BCE"/>
    <w:rsid w:val="0CDA83C3"/>
    <w:rsid w:val="0CE8AE34"/>
    <w:rsid w:val="0CE94FDE"/>
    <w:rsid w:val="0D05CF72"/>
    <w:rsid w:val="0D09D8EA"/>
    <w:rsid w:val="0D0C62A5"/>
    <w:rsid w:val="0D1130ED"/>
    <w:rsid w:val="0D1C5AB7"/>
    <w:rsid w:val="0D219ECE"/>
    <w:rsid w:val="0D23DFA4"/>
    <w:rsid w:val="0D28E66C"/>
    <w:rsid w:val="0D2A3B70"/>
    <w:rsid w:val="0D345D7D"/>
    <w:rsid w:val="0D40DA73"/>
    <w:rsid w:val="0D54BDFD"/>
    <w:rsid w:val="0D55AC15"/>
    <w:rsid w:val="0D831B83"/>
    <w:rsid w:val="0D8E03C2"/>
    <w:rsid w:val="0D946381"/>
    <w:rsid w:val="0D97A7CA"/>
    <w:rsid w:val="0DA92661"/>
    <w:rsid w:val="0DA9361F"/>
    <w:rsid w:val="0DB3E9A8"/>
    <w:rsid w:val="0DB5699D"/>
    <w:rsid w:val="0DB56A2D"/>
    <w:rsid w:val="0DBAA861"/>
    <w:rsid w:val="0DC6E022"/>
    <w:rsid w:val="0DCF72D2"/>
    <w:rsid w:val="0DD3F9B4"/>
    <w:rsid w:val="0DDBD949"/>
    <w:rsid w:val="0DE028A9"/>
    <w:rsid w:val="0DE3FB06"/>
    <w:rsid w:val="0DE7871B"/>
    <w:rsid w:val="0DE9E987"/>
    <w:rsid w:val="0DEEA7DD"/>
    <w:rsid w:val="0DF933CF"/>
    <w:rsid w:val="0DFA6CB2"/>
    <w:rsid w:val="0DFB57DE"/>
    <w:rsid w:val="0DFBEDAD"/>
    <w:rsid w:val="0DFC271E"/>
    <w:rsid w:val="0DFD383F"/>
    <w:rsid w:val="0E072B41"/>
    <w:rsid w:val="0E1840A2"/>
    <w:rsid w:val="0E1F169B"/>
    <w:rsid w:val="0E218F8E"/>
    <w:rsid w:val="0E319F3C"/>
    <w:rsid w:val="0E3469F8"/>
    <w:rsid w:val="0E375916"/>
    <w:rsid w:val="0E3F10B7"/>
    <w:rsid w:val="0E40F956"/>
    <w:rsid w:val="0E4A36E2"/>
    <w:rsid w:val="0E4D8C34"/>
    <w:rsid w:val="0E5D71B9"/>
    <w:rsid w:val="0E5EF207"/>
    <w:rsid w:val="0E6819B7"/>
    <w:rsid w:val="0E6F6768"/>
    <w:rsid w:val="0E757218"/>
    <w:rsid w:val="0E7A77EB"/>
    <w:rsid w:val="0E7FD360"/>
    <w:rsid w:val="0E82A753"/>
    <w:rsid w:val="0E8373F9"/>
    <w:rsid w:val="0E852FC5"/>
    <w:rsid w:val="0E90965F"/>
    <w:rsid w:val="0EA0A29C"/>
    <w:rsid w:val="0EA9B8B3"/>
    <w:rsid w:val="0EB2A009"/>
    <w:rsid w:val="0EBE0114"/>
    <w:rsid w:val="0EC57BB0"/>
    <w:rsid w:val="0ED585F1"/>
    <w:rsid w:val="0ED9964B"/>
    <w:rsid w:val="0EEE0CD9"/>
    <w:rsid w:val="0EF9E591"/>
    <w:rsid w:val="0F07B944"/>
    <w:rsid w:val="0F1A86B6"/>
    <w:rsid w:val="0F1B7C3A"/>
    <w:rsid w:val="0F279C22"/>
    <w:rsid w:val="0F2C0ED7"/>
    <w:rsid w:val="0F798B0A"/>
    <w:rsid w:val="0F7DB24C"/>
    <w:rsid w:val="0F834CE4"/>
    <w:rsid w:val="0F8F6453"/>
    <w:rsid w:val="0F92392A"/>
    <w:rsid w:val="0FA01D71"/>
    <w:rsid w:val="0FA4DDA9"/>
    <w:rsid w:val="0FA96DD1"/>
    <w:rsid w:val="0FB404A7"/>
    <w:rsid w:val="0FB46E0C"/>
    <w:rsid w:val="0FB90775"/>
    <w:rsid w:val="0FC19A1C"/>
    <w:rsid w:val="0FC7FED0"/>
    <w:rsid w:val="0FD017D5"/>
    <w:rsid w:val="0FE03BA8"/>
    <w:rsid w:val="0FE0A074"/>
    <w:rsid w:val="0FE4D69A"/>
    <w:rsid w:val="0FEBBCF2"/>
    <w:rsid w:val="0FF03F83"/>
    <w:rsid w:val="0FF7F970"/>
    <w:rsid w:val="1005D1FD"/>
    <w:rsid w:val="101BF69A"/>
    <w:rsid w:val="1029C273"/>
    <w:rsid w:val="102A301E"/>
    <w:rsid w:val="102E37C9"/>
    <w:rsid w:val="1034D212"/>
    <w:rsid w:val="103967C0"/>
    <w:rsid w:val="103D5D14"/>
    <w:rsid w:val="104D68F3"/>
    <w:rsid w:val="1053EB0B"/>
    <w:rsid w:val="1066C21A"/>
    <w:rsid w:val="106A678C"/>
    <w:rsid w:val="1077F36D"/>
    <w:rsid w:val="10797FD6"/>
    <w:rsid w:val="1079E086"/>
    <w:rsid w:val="107A54EB"/>
    <w:rsid w:val="107AC75A"/>
    <w:rsid w:val="109D8B0E"/>
    <w:rsid w:val="10A78865"/>
    <w:rsid w:val="10AD1007"/>
    <w:rsid w:val="10AEC272"/>
    <w:rsid w:val="10AFACC7"/>
    <w:rsid w:val="10B523A9"/>
    <w:rsid w:val="10B59923"/>
    <w:rsid w:val="10B92799"/>
    <w:rsid w:val="10CF649D"/>
    <w:rsid w:val="10D23D8C"/>
    <w:rsid w:val="10DB9037"/>
    <w:rsid w:val="10EEE849"/>
    <w:rsid w:val="111BAAEE"/>
    <w:rsid w:val="1124CA4E"/>
    <w:rsid w:val="112A11CB"/>
    <w:rsid w:val="1134845B"/>
    <w:rsid w:val="113F9857"/>
    <w:rsid w:val="115F5AE7"/>
    <w:rsid w:val="117A44DB"/>
    <w:rsid w:val="117EB9C2"/>
    <w:rsid w:val="1188FC9A"/>
    <w:rsid w:val="11932A74"/>
    <w:rsid w:val="11A4504C"/>
    <w:rsid w:val="11A70EC3"/>
    <w:rsid w:val="11A72E91"/>
    <w:rsid w:val="11A74BA2"/>
    <w:rsid w:val="11B62544"/>
    <w:rsid w:val="11B95473"/>
    <w:rsid w:val="11BB72F2"/>
    <w:rsid w:val="11BBE5C0"/>
    <w:rsid w:val="11C6007F"/>
    <w:rsid w:val="11C87FBB"/>
    <w:rsid w:val="11CAD74B"/>
    <w:rsid w:val="11D8588D"/>
    <w:rsid w:val="11EA237C"/>
    <w:rsid w:val="11F709E5"/>
    <w:rsid w:val="11FAA9EC"/>
    <w:rsid w:val="1203A9E6"/>
    <w:rsid w:val="120D8777"/>
    <w:rsid w:val="1217AEBA"/>
    <w:rsid w:val="1220EAE1"/>
    <w:rsid w:val="1220EC5B"/>
    <w:rsid w:val="1225370F"/>
    <w:rsid w:val="1227FBA9"/>
    <w:rsid w:val="123D7FDA"/>
    <w:rsid w:val="124547D3"/>
    <w:rsid w:val="12572297"/>
    <w:rsid w:val="12583D7C"/>
    <w:rsid w:val="1266EF29"/>
    <w:rsid w:val="128177A1"/>
    <w:rsid w:val="1287364A"/>
    <w:rsid w:val="128892EE"/>
    <w:rsid w:val="1298687E"/>
    <w:rsid w:val="1299D12D"/>
    <w:rsid w:val="12A18DB0"/>
    <w:rsid w:val="12A2BB8C"/>
    <w:rsid w:val="12A7B9D7"/>
    <w:rsid w:val="12AA65EA"/>
    <w:rsid w:val="12ABC55D"/>
    <w:rsid w:val="12B4D17F"/>
    <w:rsid w:val="12BD052B"/>
    <w:rsid w:val="12CADD13"/>
    <w:rsid w:val="12E04D19"/>
    <w:rsid w:val="12F9E6D6"/>
    <w:rsid w:val="12FD0AFD"/>
    <w:rsid w:val="12FD4AD2"/>
    <w:rsid w:val="1303C0FA"/>
    <w:rsid w:val="130E1281"/>
    <w:rsid w:val="131C5B97"/>
    <w:rsid w:val="13205EF2"/>
    <w:rsid w:val="1321585C"/>
    <w:rsid w:val="13236D65"/>
    <w:rsid w:val="13242815"/>
    <w:rsid w:val="132767AE"/>
    <w:rsid w:val="1328DC1B"/>
    <w:rsid w:val="1348DF8A"/>
    <w:rsid w:val="1349CCDB"/>
    <w:rsid w:val="136196CC"/>
    <w:rsid w:val="1366B433"/>
    <w:rsid w:val="1374068C"/>
    <w:rsid w:val="138EE306"/>
    <w:rsid w:val="139A809D"/>
    <w:rsid w:val="139DE260"/>
    <w:rsid w:val="139F83BF"/>
    <w:rsid w:val="13A2A0B8"/>
    <w:rsid w:val="13A372A1"/>
    <w:rsid w:val="13A65646"/>
    <w:rsid w:val="13AF85CB"/>
    <w:rsid w:val="13B07EF8"/>
    <w:rsid w:val="13D258F8"/>
    <w:rsid w:val="13D8FA9A"/>
    <w:rsid w:val="13D999BD"/>
    <w:rsid w:val="13EC7023"/>
    <w:rsid w:val="13F5A5FC"/>
    <w:rsid w:val="13FA0CBD"/>
    <w:rsid w:val="1402C9A2"/>
    <w:rsid w:val="140D583C"/>
    <w:rsid w:val="141125BF"/>
    <w:rsid w:val="14164F0C"/>
    <w:rsid w:val="14207A30"/>
    <w:rsid w:val="142584B9"/>
    <w:rsid w:val="142DADFB"/>
    <w:rsid w:val="145C161A"/>
    <w:rsid w:val="146F9658"/>
    <w:rsid w:val="147BA424"/>
    <w:rsid w:val="14812BD3"/>
    <w:rsid w:val="1483494C"/>
    <w:rsid w:val="14868607"/>
    <w:rsid w:val="1486DF07"/>
    <w:rsid w:val="1490D2B7"/>
    <w:rsid w:val="1494C0DE"/>
    <w:rsid w:val="149CDD71"/>
    <w:rsid w:val="149CF5E0"/>
    <w:rsid w:val="149F04DE"/>
    <w:rsid w:val="149F1E31"/>
    <w:rsid w:val="14CB1760"/>
    <w:rsid w:val="14CF2197"/>
    <w:rsid w:val="14CF344F"/>
    <w:rsid w:val="14E23A9B"/>
    <w:rsid w:val="14E674DA"/>
    <w:rsid w:val="14F5AD9C"/>
    <w:rsid w:val="1502D144"/>
    <w:rsid w:val="15054179"/>
    <w:rsid w:val="1508D9ED"/>
    <w:rsid w:val="15154776"/>
    <w:rsid w:val="151AF576"/>
    <w:rsid w:val="15210D55"/>
    <w:rsid w:val="152FD896"/>
    <w:rsid w:val="1531589D"/>
    <w:rsid w:val="15339764"/>
    <w:rsid w:val="15356D38"/>
    <w:rsid w:val="153F2B5D"/>
    <w:rsid w:val="153F2DAA"/>
    <w:rsid w:val="1547810A"/>
    <w:rsid w:val="154A8B92"/>
    <w:rsid w:val="15523702"/>
    <w:rsid w:val="155760F7"/>
    <w:rsid w:val="1558AAB9"/>
    <w:rsid w:val="15639A5B"/>
    <w:rsid w:val="156D3170"/>
    <w:rsid w:val="156E4DF6"/>
    <w:rsid w:val="1575839D"/>
    <w:rsid w:val="1577B5F0"/>
    <w:rsid w:val="15855137"/>
    <w:rsid w:val="15869342"/>
    <w:rsid w:val="158C3174"/>
    <w:rsid w:val="1594FED0"/>
    <w:rsid w:val="1598C878"/>
    <w:rsid w:val="15A4A4B0"/>
    <w:rsid w:val="15A92CEC"/>
    <w:rsid w:val="15B2530D"/>
    <w:rsid w:val="15B9C995"/>
    <w:rsid w:val="15BC5CE2"/>
    <w:rsid w:val="15C00BD8"/>
    <w:rsid w:val="15C50AD3"/>
    <w:rsid w:val="15C76FCE"/>
    <w:rsid w:val="15DD9D4B"/>
    <w:rsid w:val="15DE258C"/>
    <w:rsid w:val="15DE9B7C"/>
    <w:rsid w:val="15E30A34"/>
    <w:rsid w:val="15EB7322"/>
    <w:rsid w:val="15F16434"/>
    <w:rsid w:val="15F61ABB"/>
    <w:rsid w:val="1603A8B1"/>
    <w:rsid w:val="160FB76F"/>
    <w:rsid w:val="16234CC2"/>
    <w:rsid w:val="1630C3B1"/>
    <w:rsid w:val="16426AFB"/>
    <w:rsid w:val="1654C12A"/>
    <w:rsid w:val="1665D734"/>
    <w:rsid w:val="16673352"/>
    <w:rsid w:val="167C59DD"/>
    <w:rsid w:val="16866808"/>
    <w:rsid w:val="168B2711"/>
    <w:rsid w:val="1696E399"/>
    <w:rsid w:val="169951A8"/>
    <w:rsid w:val="16B45179"/>
    <w:rsid w:val="16C9F0BF"/>
    <w:rsid w:val="16CC340C"/>
    <w:rsid w:val="16CEB896"/>
    <w:rsid w:val="16CF2B47"/>
    <w:rsid w:val="16D1B5E0"/>
    <w:rsid w:val="16D7C875"/>
    <w:rsid w:val="16DCDFEE"/>
    <w:rsid w:val="16DFA54F"/>
    <w:rsid w:val="16E1CCDA"/>
    <w:rsid w:val="16F4E43F"/>
    <w:rsid w:val="16F6F900"/>
    <w:rsid w:val="16FA0F9C"/>
    <w:rsid w:val="16FBDD34"/>
    <w:rsid w:val="1703757B"/>
    <w:rsid w:val="170638AF"/>
    <w:rsid w:val="170E2E91"/>
    <w:rsid w:val="17138651"/>
    <w:rsid w:val="171C2473"/>
    <w:rsid w:val="171E58E7"/>
    <w:rsid w:val="1727EBE4"/>
    <w:rsid w:val="17304B10"/>
    <w:rsid w:val="175FC202"/>
    <w:rsid w:val="1771B9B9"/>
    <w:rsid w:val="177484BC"/>
    <w:rsid w:val="1778C8B2"/>
    <w:rsid w:val="1779B275"/>
    <w:rsid w:val="1795022B"/>
    <w:rsid w:val="17AE71EC"/>
    <w:rsid w:val="17B472AA"/>
    <w:rsid w:val="17BBAD3E"/>
    <w:rsid w:val="17BF3BB4"/>
    <w:rsid w:val="17C4FB90"/>
    <w:rsid w:val="17C56597"/>
    <w:rsid w:val="17D0F16B"/>
    <w:rsid w:val="17E28C7C"/>
    <w:rsid w:val="17E3EA13"/>
    <w:rsid w:val="17EB85AA"/>
    <w:rsid w:val="17F0CEA1"/>
    <w:rsid w:val="17F1D3C5"/>
    <w:rsid w:val="17F4A2C7"/>
    <w:rsid w:val="17FDEB3B"/>
    <w:rsid w:val="1802BBDE"/>
    <w:rsid w:val="180E31B4"/>
    <w:rsid w:val="1814CD5B"/>
    <w:rsid w:val="1832FA89"/>
    <w:rsid w:val="18354639"/>
    <w:rsid w:val="183A5D2F"/>
    <w:rsid w:val="184FEED4"/>
    <w:rsid w:val="18523385"/>
    <w:rsid w:val="185F8C45"/>
    <w:rsid w:val="1860D3AA"/>
    <w:rsid w:val="1867A0C9"/>
    <w:rsid w:val="1869FB51"/>
    <w:rsid w:val="186E6125"/>
    <w:rsid w:val="187196BE"/>
    <w:rsid w:val="188A482E"/>
    <w:rsid w:val="188CD814"/>
    <w:rsid w:val="189482E6"/>
    <w:rsid w:val="18966CA7"/>
    <w:rsid w:val="1897DD75"/>
    <w:rsid w:val="189F17FA"/>
    <w:rsid w:val="18A20C8C"/>
    <w:rsid w:val="18A2C429"/>
    <w:rsid w:val="18A46848"/>
    <w:rsid w:val="18B53E4B"/>
    <w:rsid w:val="18C5E9BB"/>
    <w:rsid w:val="18CDF30B"/>
    <w:rsid w:val="18D15525"/>
    <w:rsid w:val="18F677CE"/>
    <w:rsid w:val="18FE6F70"/>
    <w:rsid w:val="18FFDF06"/>
    <w:rsid w:val="18FFFDD1"/>
    <w:rsid w:val="1911494E"/>
    <w:rsid w:val="19151D24"/>
    <w:rsid w:val="19155509"/>
    <w:rsid w:val="1919305B"/>
    <w:rsid w:val="191B3D2B"/>
    <w:rsid w:val="19286691"/>
    <w:rsid w:val="192B4542"/>
    <w:rsid w:val="192D5418"/>
    <w:rsid w:val="1940EB0A"/>
    <w:rsid w:val="19420705"/>
    <w:rsid w:val="19427065"/>
    <w:rsid w:val="194530C1"/>
    <w:rsid w:val="194CC354"/>
    <w:rsid w:val="1951F0EB"/>
    <w:rsid w:val="19606253"/>
    <w:rsid w:val="197E5E80"/>
    <w:rsid w:val="1992EF19"/>
    <w:rsid w:val="1994A952"/>
    <w:rsid w:val="19984089"/>
    <w:rsid w:val="19A3E8B3"/>
    <w:rsid w:val="19BDD3BC"/>
    <w:rsid w:val="19C6059D"/>
    <w:rsid w:val="19C9DC08"/>
    <w:rsid w:val="19D94F7C"/>
    <w:rsid w:val="19DD5DCC"/>
    <w:rsid w:val="19E21ABD"/>
    <w:rsid w:val="19F04AD2"/>
    <w:rsid w:val="1A0511C1"/>
    <w:rsid w:val="1A15B50D"/>
    <w:rsid w:val="1A296E82"/>
    <w:rsid w:val="1A2F9363"/>
    <w:rsid w:val="1A35A6AB"/>
    <w:rsid w:val="1A3FB9BB"/>
    <w:rsid w:val="1A51B3F3"/>
    <w:rsid w:val="1A586C1C"/>
    <w:rsid w:val="1A6099FA"/>
    <w:rsid w:val="1A61BA1C"/>
    <w:rsid w:val="1A62C5CF"/>
    <w:rsid w:val="1A64F3B9"/>
    <w:rsid w:val="1A6698C6"/>
    <w:rsid w:val="1A6C42DA"/>
    <w:rsid w:val="1A6F2824"/>
    <w:rsid w:val="1A7D8DDD"/>
    <w:rsid w:val="1A8ACFD0"/>
    <w:rsid w:val="1A8B14A0"/>
    <w:rsid w:val="1A8B76E1"/>
    <w:rsid w:val="1A8FCE05"/>
    <w:rsid w:val="1A99AE45"/>
    <w:rsid w:val="1A9CB029"/>
    <w:rsid w:val="1A9E1FDC"/>
    <w:rsid w:val="1AA1443B"/>
    <w:rsid w:val="1AB8113B"/>
    <w:rsid w:val="1AB99669"/>
    <w:rsid w:val="1ACAAA04"/>
    <w:rsid w:val="1ACE0241"/>
    <w:rsid w:val="1ADABAE2"/>
    <w:rsid w:val="1AE2943E"/>
    <w:rsid w:val="1AE5CB24"/>
    <w:rsid w:val="1AE7BFA3"/>
    <w:rsid w:val="1AF85896"/>
    <w:rsid w:val="1AFA7B0E"/>
    <w:rsid w:val="1AFB20A5"/>
    <w:rsid w:val="1AFCBF65"/>
    <w:rsid w:val="1B0217E3"/>
    <w:rsid w:val="1B04A147"/>
    <w:rsid w:val="1B0536F6"/>
    <w:rsid w:val="1B09C78A"/>
    <w:rsid w:val="1B0F9D4C"/>
    <w:rsid w:val="1B18ADB6"/>
    <w:rsid w:val="1B1E8D5E"/>
    <w:rsid w:val="1B216A4A"/>
    <w:rsid w:val="1B2D6F39"/>
    <w:rsid w:val="1B3751EC"/>
    <w:rsid w:val="1B3A299A"/>
    <w:rsid w:val="1B3B3749"/>
    <w:rsid w:val="1B3D17EC"/>
    <w:rsid w:val="1B3EC52D"/>
    <w:rsid w:val="1B40CB27"/>
    <w:rsid w:val="1B452798"/>
    <w:rsid w:val="1B506966"/>
    <w:rsid w:val="1B575D60"/>
    <w:rsid w:val="1B59096B"/>
    <w:rsid w:val="1B5A591D"/>
    <w:rsid w:val="1B789E19"/>
    <w:rsid w:val="1B7D1428"/>
    <w:rsid w:val="1B85373D"/>
    <w:rsid w:val="1B927BE0"/>
    <w:rsid w:val="1B92DD7D"/>
    <w:rsid w:val="1B93D19F"/>
    <w:rsid w:val="1B976CE4"/>
    <w:rsid w:val="1B97CB95"/>
    <w:rsid w:val="1B9BA3C7"/>
    <w:rsid w:val="1B9C9E12"/>
    <w:rsid w:val="1BB40795"/>
    <w:rsid w:val="1BBE178A"/>
    <w:rsid w:val="1BC731EB"/>
    <w:rsid w:val="1BC8498A"/>
    <w:rsid w:val="1BC88869"/>
    <w:rsid w:val="1BCDB5AE"/>
    <w:rsid w:val="1BCECE3A"/>
    <w:rsid w:val="1BCF4FDC"/>
    <w:rsid w:val="1BD854C8"/>
    <w:rsid w:val="1BDFCB89"/>
    <w:rsid w:val="1BF6760E"/>
    <w:rsid w:val="1BFC055A"/>
    <w:rsid w:val="1C0A84A0"/>
    <w:rsid w:val="1C18B352"/>
    <w:rsid w:val="1C1CC736"/>
    <w:rsid w:val="1C409E3B"/>
    <w:rsid w:val="1C4689B0"/>
    <w:rsid w:val="1C469956"/>
    <w:rsid w:val="1C477D5B"/>
    <w:rsid w:val="1C6D2284"/>
    <w:rsid w:val="1C6DB222"/>
    <w:rsid w:val="1C71FE99"/>
    <w:rsid w:val="1C74F2AD"/>
    <w:rsid w:val="1C76BC12"/>
    <w:rsid w:val="1C9B6BAD"/>
    <w:rsid w:val="1C9CA149"/>
    <w:rsid w:val="1C9CCE96"/>
    <w:rsid w:val="1CA820A9"/>
    <w:rsid w:val="1CA87593"/>
    <w:rsid w:val="1CCE4F2D"/>
    <w:rsid w:val="1CD1ED2D"/>
    <w:rsid w:val="1CD761E1"/>
    <w:rsid w:val="1CDB3106"/>
    <w:rsid w:val="1CDF1636"/>
    <w:rsid w:val="1CE1126F"/>
    <w:rsid w:val="1CE85427"/>
    <w:rsid w:val="1CEF9D33"/>
    <w:rsid w:val="1D071C02"/>
    <w:rsid w:val="1D26AE09"/>
    <w:rsid w:val="1D30A269"/>
    <w:rsid w:val="1D3320DC"/>
    <w:rsid w:val="1D37C20E"/>
    <w:rsid w:val="1D3C751A"/>
    <w:rsid w:val="1D5B6CA6"/>
    <w:rsid w:val="1D6EBF2A"/>
    <w:rsid w:val="1D75E9FE"/>
    <w:rsid w:val="1D77DEAE"/>
    <w:rsid w:val="1D863942"/>
    <w:rsid w:val="1D92D9B1"/>
    <w:rsid w:val="1DA08C4F"/>
    <w:rsid w:val="1DA32391"/>
    <w:rsid w:val="1DB0BA75"/>
    <w:rsid w:val="1DB2B511"/>
    <w:rsid w:val="1DB3AAB4"/>
    <w:rsid w:val="1DB4D7AC"/>
    <w:rsid w:val="1DBE90B5"/>
    <w:rsid w:val="1DC08B40"/>
    <w:rsid w:val="1DC2C59B"/>
    <w:rsid w:val="1DC6F1F6"/>
    <w:rsid w:val="1DC80197"/>
    <w:rsid w:val="1DD095F8"/>
    <w:rsid w:val="1DD3D327"/>
    <w:rsid w:val="1DD59F9C"/>
    <w:rsid w:val="1DDE83A3"/>
    <w:rsid w:val="1DEE1551"/>
    <w:rsid w:val="1DEFCA0D"/>
    <w:rsid w:val="1E0528C4"/>
    <w:rsid w:val="1E0AD137"/>
    <w:rsid w:val="1E141321"/>
    <w:rsid w:val="1E1539E5"/>
    <w:rsid w:val="1E1C94BD"/>
    <w:rsid w:val="1E283FEF"/>
    <w:rsid w:val="1E2D7EFB"/>
    <w:rsid w:val="1E488036"/>
    <w:rsid w:val="1E49B110"/>
    <w:rsid w:val="1E4B0867"/>
    <w:rsid w:val="1E531CA9"/>
    <w:rsid w:val="1E7B5173"/>
    <w:rsid w:val="1E87C1C3"/>
    <w:rsid w:val="1E8E11DE"/>
    <w:rsid w:val="1E9DDC27"/>
    <w:rsid w:val="1EB6C0BE"/>
    <w:rsid w:val="1EC1F971"/>
    <w:rsid w:val="1EC759B8"/>
    <w:rsid w:val="1ED4A02B"/>
    <w:rsid w:val="1EDD5A70"/>
    <w:rsid w:val="1EE20AF1"/>
    <w:rsid w:val="1EE45908"/>
    <w:rsid w:val="1EE51624"/>
    <w:rsid w:val="1EEC6C9C"/>
    <w:rsid w:val="1EED8985"/>
    <w:rsid w:val="1EEDA2B7"/>
    <w:rsid w:val="1EF0456C"/>
    <w:rsid w:val="1EF59F25"/>
    <w:rsid w:val="1F0E7771"/>
    <w:rsid w:val="1F188AD1"/>
    <w:rsid w:val="1F1F83E1"/>
    <w:rsid w:val="1F4096A9"/>
    <w:rsid w:val="1F547E7B"/>
    <w:rsid w:val="1F5631A1"/>
    <w:rsid w:val="1F64C06E"/>
    <w:rsid w:val="1F6AC65B"/>
    <w:rsid w:val="1F714397"/>
    <w:rsid w:val="1F71DECF"/>
    <w:rsid w:val="1F7B7A60"/>
    <w:rsid w:val="1F7F3993"/>
    <w:rsid w:val="1F849FA8"/>
    <w:rsid w:val="1F88F375"/>
    <w:rsid w:val="1F8B1256"/>
    <w:rsid w:val="1F91255A"/>
    <w:rsid w:val="1F949A52"/>
    <w:rsid w:val="1F97FB6A"/>
    <w:rsid w:val="1FB13A76"/>
    <w:rsid w:val="1FC2F3FA"/>
    <w:rsid w:val="1FC93DD2"/>
    <w:rsid w:val="1FD41195"/>
    <w:rsid w:val="1FD6AEED"/>
    <w:rsid w:val="1FDA703E"/>
    <w:rsid w:val="200E4BA5"/>
    <w:rsid w:val="2016C37A"/>
    <w:rsid w:val="201D006A"/>
    <w:rsid w:val="20208A7A"/>
    <w:rsid w:val="20223952"/>
    <w:rsid w:val="20294DBB"/>
    <w:rsid w:val="202B946B"/>
    <w:rsid w:val="202CB1F3"/>
    <w:rsid w:val="202D3D52"/>
    <w:rsid w:val="202FF800"/>
    <w:rsid w:val="2032F066"/>
    <w:rsid w:val="20495F08"/>
    <w:rsid w:val="20498FD8"/>
    <w:rsid w:val="204A09A4"/>
    <w:rsid w:val="2053504E"/>
    <w:rsid w:val="20537D00"/>
    <w:rsid w:val="2053C347"/>
    <w:rsid w:val="206845F3"/>
    <w:rsid w:val="20850F18"/>
    <w:rsid w:val="208603B6"/>
    <w:rsid w:val="20869D03"/>
    <w:rsid w:val="2088FD13"/>
    <w:rsid w:val="208D33A1"/>
    <w:rsid w:val="209B4BED"/>
    <w:rsid w:val="20A8D042"/>
    <w:rsid w:val="20A9FE45"/>
    <w:rsid w:val="20D1CDE0"/>
    <w:rsid w:val="20D3DDCA"/>
    <w:rsid w:val="20D4D58E"/>
    <w:rsid w:val="20E6EDAA"/>
    <w:rsid w:val="20EF1E78"/>
    <w:rsid w:val="210001BB"/>
    <w:rsid w:val="21091D6D"/>
    <w:rsid w:val="211C18B2"/>
    <w:rsid w:val="212F0127"/>
    <w:rsid w:val="21339187"/>
    <w:rsid w:val="213592F7"/>
    <w:rsid w:val="213EF485"/>
    <w:rsid w:val="2142FDD5"/>
    <w:rsid w:val="21437998"/>
    <w:rsid w:val="2147BF84"/>
    <w:rsid w:val="2147CBE9"/>
    <w:rsid w:val="214AC566"/>
    <w:rsid w:val="215965AB"/>
    <w:rsid w:val="215F2580"/>
    <w:rsid w:val="21600D99"/>
    <w:rsid w:val="2178D09E"/>
    <w:rsid w:val="21796829"/>
    <w:rsid w:val="218090F2"/>
    <w:rsid w:val="2180F5A5"/>
    <w:rsid w:val="218A7EF0"/>
    <w:rsid w:val="218CF477"/>
    <w:rsid w:val="21A265CF"/>
    <w:rsid w:val="21A91134"/>
    <w:rsid w:val="21B588FF"/>
    <w:rsid w:val="21B6CB4F"/>
    <w:rsid w:val="21C3BE52"/>
    <w:rsid w:val="21DEEB06"/>
    <w:rsid w:val="21E23E4F"/>
    <w:rsid w:val="21FC27B8"/>
    <w:rsid w:val="22004C74"/>
    <w:rsid w:val="220BDF96"/>
    <w:rsid w:val="221154BB"/>
    <w:rsid w:val="2217B6DA"/>
    <w:rsid w:val="2218D99D"/>
    <w:rsid w:val="2221B6E6"/>
    <w:rsid w:val="2222708D"/>
    <w:rsid w:val="2223D0C5"/>
    <w:rsid w:val="223416D3"/>
    <w:rsid w:val="224A3D35"/>
    <w:rsid w:val="2251F367"/>
    <w:rsid w:val="2253765A"/>
    <w:rsid w:val="22758CD9"/>
    <w:rsid w:val="227B199C"/>
    <w:rsid w:val="2280413B"/>
    <w:rsid w:val="2281B78D"/>
    <w:rsid w:val="2298CCDC"/>
    <w:rsid w:val="229AFAE9"/>
    <w:rsid w:val="229B6400"/>
    <w:rsid w:val="22A774FB"/>
    <w:rsid w:val="22AED058"/>
    <w:rsid w:val="22BA5DA8"/>
    <w:rsid w:val="22BBFF6A"/>
    <w:rsid w:val="22DD49EC"/>
    <w:rsid w:val="22E5E20C"/>
    <w:rsid w:val="22E5E948"/>
    <w:rsid w:val="22F86E7C"/>
    <w:rsid w:val="22FB0872"/>
    <w:rsid w:val="2304A45C"/>
    <w:rsid w:val="23119B56"/>
    <w:rsid w:val="231D4B7D"/>
    <w:rsid w:val="232A2DE6"/>
    <w:rsid w:val="232D184A"/>
    <w:rsid w:val="2338F90F"/>
    <w:rsid w:val="233BB333"/>
    <w:rsid w:val="2348E842"/>
    <w:rsid w:val="235354A8"/>
    <w:rsid w:val="2357D815"/>
    <w:rsid w:val="23597A85"/>
    <w:rsid w:val="2359C033"/>
    <w:rsid w:val="235E572F"/>
    <w:rsid w:val="236719B2"/>
    <w:rsid w:val="23762E54"/>
    <w:rsid w:val="2385FDBB"/>
    <w:rsid w:val="238A6842"/>
    <w:rsid w:val="238DEB3D"/>
    <w:rsid w:val="23911D07"/>
    <w:rsid w:val="23947270"/>
    <w:rsid w:val="23994135"/>
    <w:rsid w:val="23A58A40"/>
    <w:rsid w:val="23A96177"/>
    <w:rsid w:val="23ABB69E"/>
    <w:rsid w:val="23B5705E"/>
    <w:rsid w:val="23BE05B6"/>
    <w:rsid w:val="23DCEDDA"/>
    <w:rsid w:val="23EC07F4"/>
    <w:rsid w:val="23ED0342"/>
    <w:rsid w:val="23F50C46"/>
    <w:rsid w:val="23FC361E"/>
    <w:rsid w:val="23FF7BBA"/>
    <w:rsid w:val="2423C537"/>
    <w:rsid w:val="24318953"/>
    <w:rsid w:val="24433695"/>
    <w:rsid w:val="2444A74E"/>
    <w:rsid w:val="244C6C58"/>
    <w:rsid w:val="245E0537"/>
    <w:rsid w:val="2463BC8F"/>
    <w:rsid w:val="24680E19"/>
    <w:rsid w:val="246C2656"/>
    <w:rsid w:val="248F3AB4"/>
    <w:rsid w:val="24951DAE"/>
    <w:rsid w:val="24A328E4"/>
    <w:rsid w:val="24BC8D8C"/>
    <w:rsid w:val="24C7D007"/>
    <w:rsid w:val="24E47865"/>
    <w:rsid w:val="24E8040E"/>
    <w:rsid w:val="24ECAEBE"/>
    <w:rsid w:val="24EF38E3"/>
    <w:rsid w:val="24F2DEC2"/>
    <w:rsid w:val="24F3528F"/>
    <w:rsid w:val="250245F0"/>
    <w:rsid w:val="25060DFA"/>
    <w:rsid w:val="250C415D"/>
    <w:rsid w:val="2521CE1C"/>
    <w:rsid w:val="2522C92C"/>
    <w:rsid w:val="25246E01"/>
    <w:rsid w:val="252F0CF5"/>
    <w:rsid w:val="2539F0E3"/>
    <w:rsid w:val="2547926F"/>
    <w:rsid w:val="2551AAD8"/>
    <w:rsid w:val="25559BCA"/>
    <w:rsid w:val="255BCBB4"/>
    <w:rsid w:val="2561C753"/>
    <w:rsid w:val="256AA492"/>
    <w:rsid w:val="256D9E16"/>
    <w:rsid w:val="257BEB4A"/>
    <w:rsid w:val="257C6826"/>
    <w:rsid w:val="25833F0F"/>
    <w:rsid w:val="258A1BF8"/>
    <w:rsid w:val="258AAD54"/>
    <w:rsid w:val="259A0C5B"/>
    <w:rsid w:val="25A6B21A"/>
    <w:rsid w:val="25B36AE6"/>
    <w:rsid w:val="25C2A763"/>
    <w:rsid w:val="25CFEFFC"/>
    <w:rsid w:val="25D0F275"/>
    <w:rsid w:val="25D154DF"/>
    <w:rsid w:val="25D2309D"/>
    <w:rsid w:val="25DACB20"/>
    <w:rsid w:val="25E1FF4A"/>
    <w:rsid w:val="25EE05EE"/>
    <w:rsid w:val="2604D0E4"/>
    <w:rsid w:val="2604DB03"/>
    <w:rsid w:val="260607A8"/>
    <w:rsid w:val="260C9921"/>
    <w:rsid w:val="261FA761"/>
    <w:rsid w:val="26222443"/>
    <w:rsid w:val="262BFDFA"/>
    <w:rsid w:val="26302A48"/>
    <w:rsid w:val="264CF411"/>
    <w:rsid w:val="264E536B"/>
    <w:rsid w:val="2650292D"/>
    <w:rsid w:val="265586B0"/>
    <w:rsid w:val="26566F00"/>
    <w:rsid w:val="265E7798"/>
    <w:rsid w:val="266547F5"/>
    <w:rsid w:val="2665B879"/>
    <w:rsid w:val="26725B9D"/>
    <w:rsid w:val="2684F471"/>
    <w:rsid w:val="2687AD9E"/>
    <w:rsid w:val="268B1BED"/>
    <w:rsid w:val="2694BDF3"/>
    <w:rsid w:val="2696B987"/>
    <w:rsid w:val="26972C49"/>
    <w:rsid w:val="269E39ED"/>
    <w:rsid w:val="269E5A95"/>
    <w:rsid w:val="26A476B3"/>
    <w:rsid w:val="26AC2348"/>
    <w:rsid w:val="26AF06A0"/>
    <w:rsid w:val="26C20583"/>
    <w:rsid w:val="26C8FA11"/>
    <w:rsid w:val="26C9743C"/>
    <w:rsid w:val="26D3AE84"/>
    <w:rsid w:val="26D4C1B1"/>
    <w:rsid w:val="26E27FAB"/>
    <w:rsid w:val="26FFCBDF"/>
    <w:rsid w:val="27034A51"/>
    <w:rsid w:val="27069726"/>
    <w:rsid w:val="27111E51"/>
    <w:rsid w:val="271391F8"/>
    <w:rsid w:val="2713EFFB"/>
    <w:rsid w:val="271829C0"/>
    <w:rsid w:val="272413EC"/>
    <w:rsid w:val="272AC54C"/>
    <w:rsid w:val="272C889D"/>
    <w:rsid w:val="273381AD"/>
    <w:rsid w:val="2733A8E6"/>
    <w:rsid w:val="273C264D"/>
    <w:rsid w:val="273D8E27"/>
    <w:rsid w:val="27466EDA"/>
    <w:rsid w:val="2750E29B"/>
    <w:rsid w:val="27548B55"/>
    <w:rsid w:val="2757109E"/>
    <w:rsid w:val="276D4CC5"/>
    <w:rsid w:val="27713EAC"/>
    <w:rsid w:val="278BF3E2"/>
    <w:rsid w:val="279401A4"/>
    <w:rsid w:val="27A48E3F"/>
    <w:rsid w:val="27A620C8"/>
    <w:rsid w:val="27B2BB1C"/>
    <w:rsid w:val="27B5083D"/>
    <w:rsid w:val="27B680FA"/>
    <w:rsid w:val="27CB92E9"/>
    <w:rsid w:val="27CD3249"/>
    <w:rsid w:val="27D03573"/>
    <w:rsid w:val="27DAA351"/>
    <w:rsid w:val="27E79481"/>
    <w:rsid w:val="27E80DE9"/>
    <w:rsid w:val="27F2780A"/>
    <w:rsid w:val="28073210"/>
    <w:rsid w:val="281A3B32"/>
    <w:rsid w:val="28254873"/>
    <w:rsid w:val="283F6B81"/>
    <w:rsid w:val="28485EB5"/>
    <w:rsid w:val="284B65CD"/>
    <w:rsid w:val="284BB4A5"/>
    <w:rsid w:val="284C206A"/>
    <w:rsid w:val="285C2A4B"/>
    <w:rsid w:val="285FD365"/>
    <w:rsid w:val="286075EA"/>
    <w:rsid w:val="28719B30"/>
    <w:rsid w:val="2873E497"/>
    <w:rsid w:val="2876A66A"/>
    <w:rsid w:val="287C39FC"/>
    <w:rsid w:val="288DE014"/>
    <w:rsid w:val="28BC5344"/>
    <w:rsid w:val="28CB4C3F"/>
    <w:rsid w:val="28CB7BF5"/>
    <w:rsid w:val="28DE9251"/>
    <w:rsid w:val="28EDC241"/>
    <w:rsid w:val="28F0193C"/>
    <w:rsid w:val="28F69E9F"/>
    <w:rsid w:val="28FA75E8"/>
    <w:rsid w:val="2915BDEA"/>
    <w:rsid w:val="29232E88"/>
    <w:rsid w:val="2924734D"/>
    <w:rsid w:val="292F85DF"/>
    <w:rsid w:val="293805D7"/>
    <w:rsid w:val="2959B7BF"/>
    <w:rsid w:val="295B745B"/>
    <w:rsid w:val="2961B3B2"/>
    <w:rsid w:val="29668D81"/>
    <w:rsid w:val="2967C961"/>
    <w:rsid w:val="296E2BEA"/>
    <w:rsid w:val="29779F9D"/>
    <w:rsid w:val="297C6CD1"/>
    <w:rsid w:val="2981882A"/>
    <w:rsid w:val="2981D8E3"/>
    <w:rsid w:val="298556F8"/>
    <w:rsid w:val="298CA61A"/>
    <w:rsid w:val="299DE60B"/>
    <w:rsid w:val="29A04C20"/>
    <w:rsid w:val="29A69C64"/>
    <w:rsid w:val="29B1F8B9"/>
    <w:rsid w:val="29B2B4FE"/>
    <w:rsid w:val="29DA976F"/>
    <w:rsid w:val="29DAB776"/>
    <w:rsid w:val="29F08585"/>
    <w:rsid w:val="29F93B35"/>
    <w:rsid w:val="29FAFBB9"/>
    <w:rsid w:val="2A01D8C8"/>
    <w:rsid w:val="2A0E3F16"/>
    <w:rsid w:val="2A0F4E5A"/>
    <w:rsid w:val="2A1F37CA"/>
    <w:rsid w:val="2A457732"/>
    <w:rsid w:val="2A464ACA"/>
    <w:rsid w:val="2A5D8B55"/>
    <w:rsid w:val="2A64E73F"/>
    <w:rsid w:val="2A64F2D2"/>
    <w:rsid w:val="2A7F341D"/>
    <w:rsid w:val="2A83F27A"/>
    <w:rsid w:val="2A89D6A0"/>
    <w:rsid w:val="2A942018"/>
    <w:rsid w:val="2AA9A3E4"/>
    <w:rsid w:val="2AAD1484"/>
    <w:rsid w:val="2AAD4315"/>
    <w:rsid w:val="2AAE8165"/>
    <w:rsid w:val="2AB1A15E"/>
    <w:rsid w:val="2AC26A6C"/>
    <w:rsid w:val="2AC9E8CE"/>
    <w:rsid w:val="2ACAD731"/>
    <w:rsid w:val="2AE86B06"/>
    <w:rsid w:val="2AEBEB15"/>
    <w:rsid w:val="2AEE3446"/>
    <w:rsid w:val="2AF95939"/>
    <w:rsid w:val="2AFC87F5"/>
    <w:rsid w:val="2B01504A"/>
    <w:rsid w:val="2B04E3E6"/>
    <w:rsid w:val="2B0CAA3D"/>
    <w:rsid w:val="2B15C5C9"/>
    <w:rsid w:val="2B1AC511"/>
    <w:rsid w:val="2B1BB19E"/>
    <w:rsid w:val="2B1C26B9"/>
    <w:rsid w:val="2B245B36"/>
    <w:rsid w:val="2B270014"/>
    <w:rsid w:val="2B2C88CD"/>
    <w:rsid w:val="2B35494B"/>
    <w:rsid w:val="2B378A2C"/>
    <w:rsid w:val="2B3C0942"/>
    <w:rsid w:val="2B4BBAEB"/>
    <w:rsid w:val="2B61BCBE"/>
    <w:rsid w:val="2B7267A9"/>
    <w:rsid w:val="2B9C9413"/>
    <w:rsid w:val="2BA69BC1"/>
    <w:rsid w:val="2BB5EE7A"/>
    <w:rsid w:val="2BBAB807"/>
    <w:rsid w:val="2BC38AC7"/>
    <w:rsid w:val="2BC3A8DF"/>
    <w:rsid w:val="2BC48044"/>
    <w:rsid w:val="2BD56672"/>
    <w:rsid w:val="2BE168B6"/>
    <w:rsid w:val="2BF43E2E"/>
    <w:rsid w:val="2C2A66D3"/>
    <w:rsid w:val="2C2EACEA"/>
    <w:rsid w:val="2C33BC73"/>
    <w:rsid w:val="2C534E3E"/>
    <w:rsid w:val="2C642B3C"/>
    <w:rsid w:val="2C7337D5"/>
    <w:rsid w:val="2C82C3BF"/>
    <w:rsid w:val="2C8CB118"/>
    <w:rsid w:val="2C8FA3B0"/>
    <w:rsid w:val="2C971C21"/>
    <w:rsid w:val="2C99C467"/>
    <w:rsid w:val="2C9EA558"/>
    <w:rsid w:val="2C9F86DF"/>
    <w:rsid w:val="2CA1B98F"/>
    <w:rsid w:val="2CB47ACD"/>
    <w:rsid w:val="2CC350E1"/>
    <w:rsid w:val="2CCB2C29"/>
    <w:rsid w:val="2CCF0379"/>
    <w:rsid w:val="2CCFBDCF"/>
    <w:rsid w:val="2CDE25DD"/>
    <w:rsid w:val="2CE7346E"/>
    <w:rsid w:val="2CF9B447"/>
    <w:rsid w:val="2CFB3868"/>
    <w:rsid w:val="2D0297C0"/>
    <w:rsid w:val="2D03E6D4"/>
    <w:rsid w:val="2D11F1F8"/>
    <w:rsid w:val="2D12D51C"/>
    <w:rsid w:val="2D2213A7"/>
    <w:rsid w:val="2D29A4C0"/>
    <w:rsid w:val="2D2AC974"/>
    <w:rsid w:val="2D3259A3"/>
    <w:rsid w:val="2D3BA488"/>
    <w:rsid w:val="2D3FA351"/>
    <w:rsid w:val="2D4DFA28"/>
    <w:rsid w:val="2D509F59"/>
    <w:rsid w:val="2D7C0F56"/>
    <w:rsid w:val="2D836B37"/>
    <w:rsid w:val="2D8D8E1B"/>
    <w:rsid w:val="2D952EC2"/>
    <w:rsid w:val="2D96BE79"/>
    <w:rsid w:val="2DA055E7"/>
    <w:rsid w:val="2DA15D71"/>
    <w:rsid w:val="2DA47CD2"/>
    <w:rsid w:val="2DABDB3F"/>
    <w:rsid w:val="2DB5C21E"/>
    <w:rsid w:val="2DB6AD02"/>
    <w:rsid w:val="2DD57C84"/>
    <w:rsid w:val="2DD7CFA7"/>
    <w:rsid w:val="2DDA719B"/>
    <w:rsid w:val="2DE08030"/>
    <w:rsid w:val="2DE1A0BD"/>
    <w:rsid w:val="2DF7A86C"/>
    <w:rsid w:val="2E0ADAB8"/>
    <w:rsid w:val="2E184517"/>
    <w:rsid w:val="2E1A168C"/>
    <w:rsid w:val="2E1A3DCE"/>
    <w:rsid w:val="2E2749CE"/>
    <w:rsid w:val="2E2B9932"/>
    <w:rsid w:val="2E3907E6"/>
    <w:rsid w:val="2E3B7D8A"/>
    <w:rsid w:val="2E451B31"/>
    <w:rsid w:val="2E497430"/>
    <w:rsid w:val="2E4E73D6"/>
    <w:rsid w:val="2E6344AC"/>
    <w:rsid w:val="2E6C1EE7"/>
    <w:rsid w:val="2E6CB133"/>
    <w:rsid w:val="2E74A1E0"/>
    <w:rsid w:val="2E7D3F86"/>
    <w:rsid w:val="2E7DE766"/>
    <w:rsid w:val="2E94B001"/>
    <w:rsid w:val="2EC475F6"/>
    <w:rsid w:val="2ECB6A50"/>
    <w:rsid w:val="2ECDE276"/>
    <w:rsid w:val="2EDBDE9B"/>
    <w:rsid w:val="2EDFF52B"/>
    <w:rsid w:val="2EE1F0BD"/>
    <w:rsid w:val="2EF39DCD"/>
    <w:rsid w:val="2F00918D"/>
    <w:rsid w:val="2F1A3937"/>
    <w:rsid w:val="2F2CA598"/>
    <w:rsid w:val="2F32D5FD"/>
    <w:rsid w:val="2F346C03"/>
    <w:rsid w:val="2F35A80C"/>
    <w:rsid w:val="2F3D5172"/>
    <w:rsid w:val="2F46EC0A"/>
    <w:rsid w:val="2F47AC56"/>
    <w:rsid w:val="2F4DD23C"/>
    <w:rsid w:val="2F506C17"/>
    <w:rsid w:val="2F66568E"/>
    <w:rsid w:val="2F713463"/>
    <w:rsid w:val="2F7B41E1"/>
    <w:rsid w:val="2F97629D"/>
    <w:rsid w:val="2F98D8F9"/>
    <w:rsid w:val="2F9BE408"/>
    <w:rsid w:val="2FA1F918"/>
    <w:rsid w:val="2FB6281D"/>
    <w:rsid w:val="2FBBA7BC"/>
    <w:rsid w:val="2FC8140E"/>
    <w:rsid w:val="2FCBD649"/>
    <w:rsid w:val="2FE7773A"/>
    <w:rsid w:val="2FEEB5BF"/>
    <w:rsid w:val="2FF73EE0"/>
    <w:rsid w:val="3001C573"/>
    <w:rsid w:val="300F62DB"/>
    <w:rsid w:val="3012FE8B"/>
    <w:rsid w:val="3017426F"/>
    <w:rsid w:val="3018F59D"/>
    <w:rsid w:val="302C4B85"/>
    <w:rsid w:val="302E45FB"/>
    <w:rsid w:val="3033B6C3"/>
    <w:rsid w:val="303F4819"/>
    <w:rsid w:val="303FC2A2"/>
    <w:rsid w:val="304B2690"/>
    <w:rsid w:val="304C4630"/>
    <w:rsid w:val="305094D4"/>
    <w:rsid w:val="30533A7C"/>
    <w:rsid w:val="30592CB2"/>
    <w:rsid w:val="305AFE8E"/>
    <w:rsid w:val="306DA354"/>
    <w:rsid w:val="3082754D"/>
    <w:rsid w:val="308354AD"/>
    <w:rsid w:val="3084BE8C"/>
    <w:rsid w:val="30909971"/>
    <w:rsid w:val="30A10AFF"/>
    <w:rsid w:val="30A3B22F"/>
    <w:rsid w:val="30AEE54F"/>
    <w:rsid w:val="30B38711"/>
    <w:rsid w:val="30BBE80F"/>
    <w:rsid w:val="30C54022"/>
    <w:rsid w:val="30C8D0CA"/>
    <w:rsid w:val="30D4A458"/>
    <w:rsid w:val="30E49457"/>
    <w:rsid w:val="30E964C8"/>
    <w:rsid w:val="30F3A3D5"/>
    <w:rsid w:val="30FA435C"/>
    <w:rsid w:val="30FCB8A0"/>
    <w:rsid w:val="310C95B4"/>
    <w:rsid w:val="31129B5C"/>
    <w:rsid w:val="311DC5D9"/>
    <w:rsid w:val="31201A85"/>
    <w:rsid w:val="312ABACC"/>
    <w:rsid w:val="3134EDAD"/>
    <w:rsid w:val="31377B14"/>
    <w:rsid w:val="313DF7E3"/>
    <w:rsid w:val="313F85F1"/>
    <w:rsid w:val="31481166"/>
    <w:rsid w:val="315002F8"/>
    <w:rsid w:val="3161816A"/>
    <w:rsid w:val="3164E9E7"/>
    <w:rsid w:val="3165D368"/>
    <w:rsid w:val="316635A6"/>
    <w:rsid w:val="316CD1CC"/>
    <w:rsid w:val="316F2675"/>
    <w:rsid w:val="317B16F1"/>
    <w:rsid w:val="317DF201"/>
    <w:rsid w:val="317ED598"/>
    <w:rsid w:val="3185CAAE"/>
    <w:rsid w:val="3189D3DD"/>
    <w:rsid w:val="318A4F76"/>
    <w:rsid w:val="318A8620"/>
    <w:rsid w:val="319F43F9"/>
    <w:rsid w:val="31AAF122"/>
    <w:rsid w:val="31AECEEC"/>
    <w:rsid w:val="31B8C22F"/>
    <w:rsid w:val="31C7EBB6"/>
    <w:rsid w:val="31E21AC3"/>
    <w:rsid w:val="31F3F76E"/>
    <w:rsid w:val="32011223"/>
    <w:rsid w:val="3202C93A"/>
    <w:rsid w:val="320823FC"/>
    <w:rsid w:val="321795ED"/>
    <w:rsid w:val="32182E26"/>
    <w:rsid w:val="3235F220"/>
    <w:rsid w:val="324CDE5E"/>
    <w:rsid w:val="3253B2AF"/>
    <w:rsid w:val="3261B847"/>
    <w:rsid w:val="326A9C87"/>
    <w:rsid w:val="326DEB1F"/>
    <w:rsid w:val="3272132C"/>
    <w:rsid w:val="327756D8"/>
    <w:rsid w:val="32785F44"/>
    <w:rsid w:val="329A58A0"/>
    <w:rsid w:val="32C4D60F"/>
    <w:rsid w:val="32D2D1F6"/>
    <w:rsid w:val="32E07C00"/>
    <w:rsid w:val="32E2E7F4"/>
    <w:rsid w:val="32EC4793"/>
    <w:rsid w:val="32ED1736"/>
    <w:rsid w:val="32F625FE"/>
    <w:rsid w:val="32F88EB6"/>
    <w:rsid w:val="32FD65DA"/>
    <w:rsid w:val="32FF2960"/>
    <w:rsid w:val="3304E869"/>
    <w:rsid w:val="330FA827"/>
    <w:rsid w:val="3318982E"/>
    <w:rsid w:val="331FEB2B"/>
    <w:rsid w:val="3326EB5C"/>
    <w:rsid w:val="33272EE3"/>
    <w:rsid w:val="332AA2AC"/>
    <w:rsid w:val="33401A9C"/>
    <w:rsid w:val="33503F79"/>
    <w:rsid w:val="3356089A"/>
    <w:rsid w:val="335BDD2C"/>
    <w:rsid w:val="335F0F25"/>
    <w:rsid w:val="336A07D2"/>
    <w:rsid w:val="33703191"/>
    <w:rsid w:val="33765F12"/>
    <w:rsid w:val="337843F7"/>
    <w:rsid w:val="337BD58A"/>
    <w:rsid w:val="337C9A60"/>
    <w:rsid w:val="3381C677"/>
    <w:rsid w:val="3383D23F"/>
    <w:rsid w:val="3384CB0A"/>
    <w:rsid w:val="3386216F"/>
    <w:rsid w:val="339E3238"/>
    <w:rsid w:val="33A4C5F2"/>
    <w:rsid w:val="33AEF120"/>
    <w:rsid w:val="33B094F9"/>
    <w:rsid w:val="33C16A39"/>
    <w:rsid w:val="33C32822"/>
    <w:rsid w:val="33C94062"/>
    <w:rsid w:val="33D4F515"/>
    <w:rsid w:val="33DA74C1"/>
    <w:rsid w:val="33DD9D75"/>
    <w:rsid w:val="33E2C812"/>
    <w:rsid w:val="33E3C1C2"/>
    <w:rsid w:val="33E48F8C"/>
    <w:rsid w:val="33FF011F"/>
    <w:rsid w:val="33FFEA4C"/>
    <w:rsid w:val="34060214"/>
    <w:rsid w:val="3406B8F9"/>
    <w:rsid w:val="340BD879"/>
    <w:rsid w:val="340EFE63"/>
    <w:rsid w:val="342F311C"/>
    <w:rsid w:val="3430FE89"/>
    <w:rsid w:val="343B531F"/>
    <w:rsid w:val="3447FBDD"/>
    <w:rsid w:val="344EE21B"/>
    <w:rsid w:val="345B6991"/>
    <w:rsid w:val="345BBA40"/>
    <w:rsid w:val="34640EB8"/>
    <w:rsid w:val="3469B2C5"/>
    <w:rsid w:val="34732096"/>
    <w:rsid w:val="3475192F"/>
    <w:rsid w:val="34797DF8"/>
    <w:rsid w:val="3481DB67"/>
    <w:rsid w:val="3487A3BA"/>
    <w:rsid w:val="348E27C5"/>
    <w:rsid w:val="34939525"/>
    <w:rsid w:val="34A50119"/>
    <w:rsid w:val="34A959D6"/>
    <w:rsid w:val="34B482B1"/>
    <w:rsid w:val="34B67FFD"/>
    <w:rsid w:val="34B9B22D"/>
    <w:rsid w:val="34BBC502"/>
    <w:rsid w:val="34BE120B"/>
    <w:rsid w:val="34C40CC6"/>
    <w:rsid w:val="34CBD396"/>
    <w:rsid w:val="34DDDBAD"/>
    <w:rsid w:val="34DEB942"/>
    <w:rsid w:val="34E6167C"/>
    <w:rsid w:val="34FE5F71"/>
    <w:rsid w:val="3503F579"/>
    <w:rsid w:val="3507D241"/>
    <w:rsid w:val="351D84CA"/>
    <w:rsid w:val="352184F6"/>
    <w:rsid w:val="35289B32"/>
    <w:rsid w:val="352D88C2"/>
    <w:rsid w:val="35376BD3"/>
    <w:rsid w:val="35451947"/>
    <w:rsid w:val="35590B4A"/>
    <w:rsid w:val="355C1C4A"/>
    <w:rsid w:val="355E354B"/>
    <w:rsid w:val="3560C224"/>
    <w:rsid w:val="3562B2A7"/>
    <w:rsid w:val="356498F4"/>
    <w:rsid w:val="3564F148"/>
    <w:rsid w:val="35666012"/>
    <w:rsid w:val="3569F7DB"/>
    <w:rsid w:val="356F0D65"/>
    <w:rsid w:val="357A7BA2"/>
    <w:rsid w:val="3582A1C4"/>
    <w:rsid w:val="35A7A579"/>
    <w:rsid w:val="35A86CC7"/>
    <w:rsid w:val="35B172B4"/>
    <w:rsid w:val="35B2CEE0"/>
    <w:rsid w:val="35C62723"/>
    <w:rsid w:val="35C7A370"/>
    <w:rsid w:val="35DB9324"/>
    <w:rsid w:val="35DE6BDD"/>
    <w:rsid w:val="35EFD11B"/>
    <w:rsid w:val="35F17F67"/>
    <w:rsid w:val="35F28C8B"/>
    <w:rsid w:val="360472E0"/>
    <w:rsid w:val="3604836B"/>
    <w:rsid w:val="3611837E"/>
    <w:rsid w:val="36152824"/>
    <w:rsid w:val="3633401C"/>
    <w:rsid w:val="363D6325"/>
    <w:rsid w:val="364385C0"/>
    <w:rsid w:val="3643BC19"/>
    <w:rsid w:val="364A08EE"/>
    <w:rsid w:val="3665495D"/>
    <w:rsid w:val="366917B2"/>
    <w:rsid w:val="36850296"/>
    <w:rsid w:val="368B77F3"/>
    <w:rsid w:val="36A7D253"/>
    <w:rsid w:val="36BD42F5"/>
    <w:rsid w:val="36C16A69"/>
    <w:rsid w:val="36CA8801"/>
    <w:rsid w:val="36D584BE"/>
    <w:rsid w:val="36DEADB8"/>
    <w:rsid w:val="36E2987D"/>
    <w:rsid w:val="36E45E8C"/>
    <w:rsid w:val="36E910EE"/>
    <w:rsid w:val="36EA8CC2"/>
    <w:rsid w:val="36ED98AC"/>
    <w:rsid w:val="36F080A2"/>
    <w:rsid w:val="36FEBDD0"/>
    <w:rsid w:val="3702D268"/>
    <w:rsid w:val="370D6AD5"/>
    <w:rsid w:val="371471A1"/>
    <w:rsid w:val="372A7BCD"/>
    <w:rsid w:val="3744F206"/>
    <w:rsid w:val="374DFACD"/>
    <w:rsid w:val="376C9C92"/>
    <w:rsid w:val="37860B36"/>
    <w:rsid w:val="3786B0E9"/>
    <w:rsid w:val="3789544F"/>
    <w:rsid w:val="379087D7"/>
    <w:rsid w:val="37931BAB"/>
    <w:rsid w:val="37962FE6"/>
    <w:rsid w:val="3799FDF0"/>
    <w:rsid w:val="37AA00A0"/>
    <w:rsid w:val="37ACC48A"/>
    <w:rsid w:val="37B7F613"/>
    <w:rsid w:val="37BC6ABF"/>
    <w:rsid w:val="37C47ED7"/>
    <w:rsid w:val="37C84803"/>
    <w:rsid w:val="37CCE645"/>
    <w:rsid w:val="37D0B6E1"/>
    <w:rsid w:val="37DDC660"/>
    <w:rsid w:val="37E452D2"/>
    <w:rsid w:val="37EA4762"/>
    <w:rsid w:val="37EACBE1"/>
    <w:rsid w:val="37EDAFFE"/>
    <w:rsid w:val="37EEA319"/>
    <w:rsid w:val="37F9B431"/>
    <w:rsid w:val="37FBCC8E"/>
    <w:rsid w:val="38057CFE"/>
    <w:rsid w:val="3810E05D"/>
    <w:rsid w:val="3823C23D"/>
    <w:rsid w:val="3827EEBE"/>
    <w:rsid w:val="383005DB"/>
    <w:rsid w:val="383D1018"/>
    <w:rsid w:val="3845EBE5"/>
    <w:rsid w:val="38476BE4"/>
    <w:rsid w:val="38481550"/>
    <w:rsid w:val="384A15F9"/>
    <w:rsid w:val="38525648"/>
    <w:rsid w:val="38625072"/>
    <w:rsid w:val="386D7FE5"/>
    <w:rsid w:val="38752EA2"/>
    <w:rsid w:val="38829D13"/>
    <w:rsid w:val="38AD0C7A"/>
    <w:rsid w:val="38B0AED0"/>
    <w:rsid w:val="38BDA0F1"/>
    <w:rsid w:val="38C3A198"/>
    <w:rsid w:val="38CB9B4F"/>
    <w:rsid w:val="38FADAB7"/>
    <w:rsid w:val="39012FAF"/>
    <w:rsid w:val="39021F40"/>
    <w:rsid w:val="390F0A61"/>
    <w:rsid w:val="391269B6"/>
    <w:rsid w:val="3913E0A3"/>
    <w:rsid w:val="392344FC"/>
    <w:rsid w:val="3928D4CE"/>
    <w:rsid w:val="392C7F12"/>
    <w:rsid w:val="3941EC80"/>
    <w:rsid w:val="3944D6C6"/>
    <w:rsid w:val="3953A8B9"/>
    <w:rsid w:val="395EE259"/>
    <w:rsid w:val="39608EED"/>
    <w:rsid w:val="39663DA6"/>
    <w:rsid w:val="396BDF7A"/>
    <w:rsid w:val="3972A2B3"/>
    <w:rsid w:val="3975D6A5"/>
    <w:rsid w:val="39766C1D"/>
    <w:rsid w:val="3977ACD7"/>
    <w:rsid w:val="397F26FE"/>
    <w:rsid w:val="3982D62D"/>
    <w:rsid w:val="398CD1C7"/>
    <w:rsid w:val="399405AA"/>
    <w:rsid w:val="39949163"/>
    <w:rsid w:val="39AB1D9E"/>
    <w:rsid w:val="39ACE38F"/>
    <w:rsid w:val="39B1B8CE"/>
    <w:rsid w:val="39B1BA34"/>
    <w:rsid w:val="39B78573"/>
    <w:rsid w:val="39BA1E44"/>
    <w:rsid w:val="39C1CFBB"/>
    <w:rsid w:val="39C7A5A2"/>
    <w:rsid w:val="39CCD67D"/>
    <w:rsid w:val="39D2344D"/>
    <w:rsid w:val="39E0C6E5"/>
    <w:rsid w:val="39E0CDFF"/>
    <w:rsid w:val="39E0FB34"/>
    <w:rsid w:val="39E30A58"/>
    <w:rsid w:val="39F1F909"/>
    <w:rsid w:val="39F2CD92"/>
    <w:rsid w:val="39F78377"/>
    <w:rsid w:val="39F8E84E"/>
    <w:rsid w:val="3A035EFF"/>
    <w:rsid w:val="3A1184BB"/>
    <w:rsid w:val="3A17D126"/>
    <w:rsid w:val="3A2D9372"/>
    <w:rsid w:val="3A2F0467"/>
    <w:rsid w:val="3A301A4D"/>
    <w:rsid w:val="3A362059"/>
    <w:rsid w:val="3A3CFEA5"/>
    <w:rsid w:val="3A3FAB46"/>
    <w:rsid w:val="3A48733E"/>
    <w:rsid w:val="3A49F29B"/>
    <w:rsid w:val="3A4B18BD"/>
    <w:rsid w:val="3A536975"/>
    <w:rsid w:val="3A573CA2"/>
    <w:rsid w:val="3A596215"/>
    <w:rsid w:val="3A6E8E57"/>
    <w:rsid w:val="3A6F0DAD"/>
    <w:rsid w:val="3A7D11D2"/>
    <w:rsid w:val="3A842F32"/>
    <w:rsid w:val="3A9ABF86"/>
    <w:rsid w:val="3AA2BEFC"/>
    <w:rsid w:val="3AA38FB6"/>
    <w:rsid w:val="3AA91C3D"/>
    <w:rsid w:val="3AA938CE"/>
    <w:rsid w:val="3AB18481"/>
    <w:rsid w:val="3AB920D0"/>
    <w:rsid w:val="3ABEDE9B"/>
    <w:rsid w:val="3ABF025F"/>
    <w:rsid w:val="3AE662F6"/>
    <w:rsid w:val="3AE8F34C"/>
    <w:rsid w:val="3AEF10D3"/>
    <w:rsid w:val="3AF2144E"/>
    <w:rsid w:val="3B018FFB"/>
    <w:rsid w:val="3B0C75D6"/>
    <w:rsid w:val="3B0DE6EF"/>
    <w:rsid w:val="3B12582F"/>
    <w:rsid w:val="3B12B398"/>
    <w:rsid w:val="3B12F3AA"/>
    <w:rsid w:val="3B21E824"/>
    <w:rsid w:val="3B2795CB"/>
    <w:rsid w:val="3B2EC245"/>
    <w:rsid w:val="3B3B8CB6"/>
    <w:rsid w:val="3B3DB51B"/>
    <w:rsid w:val="3B483D74"/>
    <w:rsid w:val="3B503934"/>
    <w:rsid w:val="3B56C320"/>
    <w:rsid w:val="3B6060A8"/>
    <w:rsid w:val="3B6A8005"/>
    <w:rsid w:val="3B6EA937"/>
    <w:rsid w:val="3B75DEA3"/>
    <w:rsid w:val="3B841028"/>
    <w:rsid w:val="3B85ECB4"/>
    <w:rsid w:val="3B8B7792"/>
    <w:rsid w:val="3B8D421D"/>
    <w:rsid w:val="3BA61348"/>
    <w:rsid w:val="3BAFCEEA"/>
    <w:rsid w:val="3BC6B599"/>
    <w:rsid w:val="3BCFD0F4"/>
    <w:rsid w:val="3BE13A2A"/>
    <w:rsid w:val="3BE87B7D"/>
    <w:rsid w:val="3BE882B1"/>
    <w:rsid w:val="3BEDCC1F"/>
    <w:rsid w:val="3BF47DF5"/>
    <w:rsid w:val="3C0729D9"/>
    <w:rsid w:val="3C14C3E5"/>
    <w:rsid w:val="3C266AC3"/>
    <w:rsid w:val="3C348DA6"/>
    <w:rsid w:val="3C385C0C"/>
    <w:rsid w:val="3C397812"/>
    <w:rsid w:val="3C41277F"/>
    <w:rsid w:val="3C4336DC"/>
    <w:rsid w:val="3C487806"/>
    <w:rsid w:val="3C673C26"/>
    <w:rsid w:val="3C6873CD"/>
    <w:rsid w:val="3C700B6C"/>
    <w:rsid w:val="3C73261E"/>
    <w:rsid w:val="3C7412B7"/>
    <w:rsid w:val="3C7417CA"/>
    <w:rsid w:val="3C7FC06F"/>
    <w:rsid w:val="3C9275B0"/>
    <w:rsid w:val="3C9BA8D8"/>
    <w:rsid w:val="3CA57810"/>
    <w:rsid w:val="3CA81334"/>
    <w:rsid w:val="3CB64B3C"/>
    <w:rsid w:val="3CBDB885"/>
    <w:rsid w:val="3CC139C2"/>
    <w:rsid w:val="3CC91EDA"/>
    <w:rsid w:val="3CCC793D"/>
    <w:rsid w:val="3CDB836C"/>
    <w:rsid w:val="3CE65BC0"/>
    <w:rsid w:val="3CF16F77"/>
    <w:rsid w:val="3CF76020"/>
    <w:rsid w:val="3CFAB82B"/>
    <w:rsid w:val="3CFEDFF8"/>
    <w:rsid w:val="3D07F5D4"/>
    <w:rsid w:val="3D100F80"/>
    <w:rsid w:val="3D1867A7"/>
    <w:rsid w:val="3D1B48E9"/>
    <w:rsid w:val="3D271DC2"/>
    <w:rsid w:val="3D29D98F"/>
    <w:rsid w:val="3D2E98FF"/>
    <w:rsid w:val="3D34CF6A"/>
    <w:rsid w:val="3D3533AA"/>
    <w:rsid w:val="3D425038"/>
    <w:rsid w:val="3D4B0AB5"/>
    <w:rsid w:val="3D4E968C"/>
    <w:rsid w:val="3D6B8DBA"/>
    <w:rsid w:val="3D7290B1"/>
    <w:rsid w:val="3D7867BC"/>
    <w:rsid w:val="3D7DB464"/>
    <w:rsid w:val="3D84894D"/>
    <w:rsid w:val="3D8836B1"/>
    <w:rsid w:val="3D8C2D3E"/>
    <w:rsid w:val="3D8CD11C"/>
    <w:rsid w:val="3D900B04"/>
    <w:rsid w:val="3DC0B9E0"/>
    <w:rsid w:val="3DCEB031"/>
    <w:rsid w:val="3DD6F2C0"/>
    <w:rsid w:val="3DD769AD"/>
    <w:rsid w:val="3DDBBD22"/>
    <w:rsid w:val="3DE6A8C8"/>
    <w:rsid w:val="3DF95AF9"/>
    <w:rsid w:val="3E1A00B1"/>
    <w:rsid w:val="3E284A00"/>
    <w:rsid w:val="3E28EBB3"/>
    <w:rsid w:val="3E2C9807"/>
    <w:rsid w:val="3E357AD8"/>
    <w:rsid w:val="3E3E1057"/>
    <w:rsid w:val="3E506590"/>
    <w:rsid w:val="3E548C94"/>
    <w:rsid w:val="3E557DE1"/>
    <w:rsid w:val="3E56F0CD"/>
    <w:rsid w:val="3E5AF26E"/>
    <w:rsid w:val="3E5DE959"/>
    <w:rsid w:val="3E742997"/>
    <w:rsid w:val="3E7B59BF"/>
    <w:rsid w:val="3E811D18"/>
    <w:rsid w:val="3E85C4E4"/>
    <w:rsid w:val="3E91ED8B"/>
    <w:rsid w:val="3E951784"/>
    <w:rsid w:val="3E9660FC"/>
    <w:rsid w:val="3E966ACE"/>
    <w:rsid w:val="3E967204"/>
    <w:rsid w:val="3EA3955E"/>
    <w:rsid w:val="3EB43F22"/>
    <w:rsid w:val="3EB50BD2"/>
    <w:rsid w:val="3EB83971"/>
    <w:rsid w:val="3EC03E19"/>
    <w:rsid w:val="3ECF535C"/>
    <w:rsid w:val="3EE6182D"/>
    <w:rsid w:val="3EE7B15C"/>
    <w:rsid w:val="3EF9394C"/>
    <w:rsid w:val="3EFC73A7"/>
    <w:rsid w:val="3F034978"/>
    <w:rsid w:val="3F040930"/>
    <w:rsid w:val="3F0793D0"/>
    <w:rsid w:val="3F0D105F"/>
    <w:rsid w:val="3F107823"/>
    <w:rsid w:val="3F24A3B3"/>
    <w:rsid w:val="3F2FEE96"/>
    <w:rsid w:val="3F331390"/>
    <w:rsid w:val="3F444E67"/>
    <w:rsid w:val="3F466F7D"/>
    <w:rsid w:val="3F635F65"/>
    <w:rsid w:val="3F649869"/>
    <w:rsid w:val="3F655BB3"/>
    <w:rsid w:val="3F67EC8A"/>
    <w:rsid w:val="3F6A2B1A"/>
    <w:rsid w:val="3F6C98FF"/>
    <w:rsid w:val="3F755042"/>
    <w:rsid w:val="3F7F1AFB"/>
    <w:rsid w:val="3F846FBB"/>
    <w:rsid w:val="3F8CB939"/>
    <w:rsid w:val="3F92745B"/>
    <w:rsid w:val="3F92DFD9"/>
    <w:rsid w:val="3F9D39EA"/>
    <w:rsid w:val="3FA00D75"/>
    <w:rsid w:val="3FB1579C"/>
    <w:rsid w:val="3FC811C8"/>
    <w:rsid w:val="3FE3DC8E"/>
    <w:rsid w:val="3FEE7E81"/>
    <w:rsid w:val="40003781"/>
    <w:rsid w:val="4000D92F"/>
    <w:rsid w:val="4002FCB6"/>
    <w:rsid w:val="400AA800"/>
    <w:rsid w:val="400EA3EF"/>
    <w:rsid w:val="401142ED"/>
    <w:rsid w:val="40145F87"/>
    <w:rsid w:val="4018C418"/>
    <w:rsid w:val="40256477"/>
    <w:rsid w:val="402A86A8"/>
    <w:rsid w:val="40336E2C"/>
    <w:rsid w:val="403E368F"/>
    <w:rsid w:val="403E52C0"/>
    <w:rsid w:val="404821FD"/>
    <w:rsid w:val="40557292"/>
    <w:rsid w:val="40570561"/>
    <w:rsid w:val="405B60A5"/>
    <w:rsid w:val="406C5299"/>
    <w:rsid w:val="406C7877"/>
    <w:rsid w:val="40701E30"/>
    <w:rsid w:val="407EAEB5"/>
    <w:rsid w:val="408212B0"/>
    <w:rsid w:val="4085A931"/>
    <w:rsid w:val="40863494"/>
    <w:rsid w:val="409824B0"/>
    <w:rsid w:val="40C07A64"/>
    <w:rsid w:val="40C7B1C0"/>
    <w:rsid w:val="40CD0160"/>
    <w:rsid w:val="40D303F0"/>
    <w:rsid w:val="40D38107"/>
    <w:rsid w:val="40D5D4FF"/>
    <w:rsid w:val="40E6C41F"/>
    <w:rsid w:val="40E9BB64"/>
    <w:rsid w:val="40F20F1B"/>
    <w:rsid w:val="40FCD397"/>
    <w:rsid w:val="40FF7D97"/>
    <w:rsid w:val="4108F483"/>
    <w:rsid w:val="4123F304"/>
    <w:rsid w:val="412E75D0"/>
    <w:rsid w:val="4141B00E"/>
    <w:rsid w:val="41490C9A"/>
    <w:rsid w:val="4153F8DB"/>
    <w:rsid w:val="415C6048"/>
    <w:rsid w:val="415D768A"/>
    <w:rsid w:val="415F985C"/>
    <w:rsid w:val="4175081E"/>
    <w:rsid w:val="41824276"/>
    <w:rsid w:val="4183BE8A"/>
    <w:rsid w:val="4189CFAD"/>
    <w:rsid w:val="4194AAE5"/>
    <w:rsid w:val="419EDB14"/>
    <w:rsid w:val="41B02297"/>
    <w:rsid w:val="41BB695B"/>
    <w:rsid w:val="41BD2092"/>
    <w:rsid w:val="41BDBC35"/>
    <w:rsid w:val="41CA29D3"/>
    <w:rsid w:val="41E1A122"/>
    <w:rsid w:val="41F198D8"/>
    <w:rsid w:val="422AF2FA"/>
    <w:rsid w:val="42348BDE"/>
    <w:rsid w:val="4238BFB1"/>
    <w:rsid w:val="4244C30B"/>
    <w:rsid w:val="424A0151"/>
    <w:rsid w:val="42560115"/>
    <w:rsid w:val="425B4279"/>
    <w:rsid w:val="426A8BA5"/>
    <w:rsid w:val="426B08B8"/>
    <w:rsid w:val="4272B1C7"/>
    <w:rsid w:val="427D136C"/>
    <w:rsid w:val="428E1396"/>
    <w:rsid w:val="42A01CE9"/>
    <w:rsid w:val="42A492D9"/>
    <w:rsid w:val="42A89734"/>
    <w:rsid w:val="42B04BFF"/>
    <w:rsid w:val="42B39CB8"/>
    <w:rsid w:val="42C589D7"/>
    <w:rsid w:val="42DBE949"/>
    <w:rsid w:val="42DDDA5E"/>
    <w:rsid w:val="42E20CF2"/>
    <w:rsid w:val="42E30673"/>
    <w:rsid w:val="42E32E44"/>
    <w:rsid w:val="42E4357C"/>
    <w:rsid w:val="42E84A33"/>
    <w:rsid w:val="42E8F4A1"/>
    <w:rsid w:val="42ED231E"/>
    <w:rsid w:val="42EF7731"/>
    <w:rsid w:val="42FA1A2A"/>
    <w:rsid w:val="430DAE0F"/>
    <w:rsid w:val="430FE8B6"/>
    <w:rsid w:val="432A2A96"/>
    <w:rsid w:val="432A3309"/>
    <w:rsid w:val="432CD288"/>
    <w:rsid w:val="433E6192"/>
    <w:rsid w:val="433F5E48"/>
    <w:rsid w:val="4350DE6E"/>
    <w:rsid w:val="43514EBE"/>
    <w:rsid w:val="4355C41A"/>
    <w:rsid w:val="435AC84F"/>
    <w:rsid w:val="436E87E8"/>
    <w:rsid w:val="437A930F"/>
    <w:rsid w:val="438276AD"/>
    <w:rsid w:val="43829457"/>
    <w:rsid w:val="43844D7E"/>
    <w:rsid w:val="439F7225"/>
    <w:rsid w:val="43A6E5B6"/>
    <w:rsid w:val="43B5A771"/>
    <w:rsid w:val="43BF5389"/>
    <w:rsid w:val="43CD2973"/>
    <w:rsid w:val="43D39850"/>
    <w:rsid w:val="43E33A24"/>
    <w:rsid w:val="43EBA380"/>
    <w:rsid w:val="43F3FE46"/>
    <w:rsid w:val="43FAEE3F"/>
    <w:rsid w:val="43FBF55E"/>
    <w:rsid w:val="440325BC"/>
    <w:rsid w:val="4408D085"/>
    <w:rsid w:val="440DFF24"/>
    <w:rsid w:val="440FEF71"/>
    <w:rsid w:val="44115842"/>
    <w:rsid w:val="441451D7"/>
    <w:rsid w:val="441B54C6"/>
    <w:rsid w:val="441F97AD"/>
    <w:rsid w:val="442CD3DA"/>
    <w:rsid w:val="4443DF55"/>
    <w:rsid w:val="444C43E8"/>
    <w:rsid w:val="4455306D"/>
    <w:rsid w:val="445E906B"/>
    <w:rsid w:val="447090B2"/>
    <w:rsid w:val="44744419"/>
    <w:rsid w:val="44746420"/>
    <w:rsid w:val="4477A57D"/>
    <w:rsid w:val="44797AE1"/>
    <w:rsid w:val="44802780"/>
    <w:rsid w:val="448FAAD2"/>
    <w:rsid w:val="449178FA"/>
    <w:rsid w:val="449DB6C1"/>
    <w:rsid w:val="449FA2D9"/>
    <w:rsid w:val="44ACA385"/>
    <w:rsid w:val="44BA7BB6"/>
    <w:rsid w:val="44C137E1"/>
    <w:rsid w:val="44C720C3"/>
    <w:rsid w:val="44CE1003"/>
    <w:rsid w:val="44CFB9C1"/>
    <w:rsid w:val="44E250F7"/>
    <w:rsid w:val="44E5FC52"/>
    <w:rsid w:val="44F89B86"/>
    <w:rsid w:val="44FDA7A6"/>
    <w:rsid w:val="4514E3C0"/>
    <w:rsid w:val="4515E072"/>
    <w:rsid w:val="4520A924"/>
    <w:rsid w:val="4527B304"/>
    <w:rsid w:val="454221ED"/>
    <w:rsid w:val="454E301A"/>
    <w:rsid w:val="45549EEC"/>
    <w:rsid w:val="455AAA0F"/>
    <w:rsid w:val="4577DD74"/>
    <w:rsid w:val="4579965B"/>
    <w:rsid w:val="458A5AF5"/>
    <w:rsid w:val="459673F2"/>
    <w:rsid w:val="459836B8"/>
    <w:rsid w:val="4598CFD8"/>
    <w:rsid w:val="45A36C74"/>
    <w:rsid w:val="45A4DA22"/>
    <w:rsid w:val="45A526EF"/>
    <w:rsid w:val="45AFC399"/>
    <w:rsid w:val="45BC89A4"/>
    <w:rsid w:val="45BF9338"/>
    <w:rsid w:val="45C1CE86"/>
    <w:rsid w:val="45C52422"/>
    <w:rsid w:val="45CFCA26"/>
    <w:rsid w:val="45D37480"/>
    <w:rsid w:val="45E362E6"/>
    <w:rsid w:val="45EC16A6"/>
    <w:rsid w:val="45F52F6E"/>
    <w:rsid w:val="460A084F"/>
    <w:rsid w:val="46146A38"/>
    <w:rsid w:val="461E2719"/>
    <w:rsid w:val="46350CF8"/>
    <w:rsid w:val="463578B5"/>
    <w:rsid w:val="46361FE7"/>
    <w:rsid w:val="46462FCA"/>
    <w:rsid w:val="464830D1"/>
    <w:rsid w:val="4653058E"/>
    <w:rsid w:val="46567AC6"/>
    <w:rsid w:val="4668583A"/>
    <w:rsid w:val="466ED54E"/>
    <w:rsid w:val="4675EFBF"/>
    <w:rsid w:val="46763B71"/>
    <w:rsid w:val="46783854"/>
    <w:rsid w:val="4684880C"/>
    <w:rsid w:val="468E1918"/>
    <w:rsid w:val="46910B43"/>
    <w:rsid w:val="46922690"/>
    <w:rsid w:val="46A06205"/>
    <w:rsid w:val="46AC6F9B"/>
    <w:rsid w:val="46AC97EF"/>
    <w:rsid w:val="46BF7C9D"/>
    <w:rsid w:val="46CC4551"/>
    <w:rsid w:val="46D7DAB0"/>
    <w:rsid w:val="46DB7894"/>
    <w:rsid w:val="46E748A7"/>
    <w:rsid w:val="471E73B3"/>
    <w:rsid w:val="4731F749"/>
    <w:rsid w:val="473C0585"/>
    <w:rsid w:val="473FEEEA"/>
    <w:rsid w:val="4743997E"/>
    <w:rsid w:val="474E1668"/>
    <w:rsid w:val="47623A81"/>
    <w:rsid w:val="476A300D"/>
    <w:rsid w:val="4771FD22"/>
    <w:rsid w:val="477B67BE"/>
    <w:rsid w:val="47889754"/>
    <w:rsid w:val="478DDF96"/>
    <w:rsid w:val="47A09CF0"/>
    <w:rsid w:val="47A1D46E"/>
    <w:rsid w:val="47A26CE3"/>
    <w:rsid w:val="47A54D69"/>
    <w:rsid w:val="47A7B1F1"/>
    <w:rsid w:val="47BA3AB5"/>
    <w:rsid w:val="47BEFCE1"/>
    <w:rsid w:val="47BF8FA0"/>
    <w:rsid w:val="47E77C85"/>
    <w:rsid w:val="47EE5B31"/>
    <w:rsid w:val="47FEDA95"/>
    <w:rsid w:val="481492B5"/>
    <w:rsid w:val="48151057"/>
    <w:rsid w:val="482ED008"/>
    <w:rsid w:val="48486C07"/>
    <w:rsid w:val="484C0CE4"/>
    <w:rsid w:val="485D2468"/>
    <w:rsid w:val="487336DC"/>
    <w:rsid w:val="4874B18A"/>
    <w:rsid w:val="4886EFB1"/>
    <w:rsid w:val="4886F71B"/>
    <w:rsid w:val="4898FFB2"/>
    <w:rsid w:val="48A02D93"/>
    <w:rsid w:val="48A11C83"/>
    <w:rsid w:val="48A125D5"/>
    <w:rsid w:val="48AD1AF4"/>
    <w:rsid w:val="48AD3EED"/>
    <w:rsid w:val="48AD503F"/>
    <w:rsid w:val="48B1CA41"/>
    <w:rsid w:val="48B2B2AE"/>
    <w:rsid w:val="48B64DBD"/>
    <w:rsid w:val="48BC0419"/>
    <w:rsid w:val="48C79330"/>
    <w:rsid w:val="48D2E50E"/>
    <w:rsid w:val="48D5C133"/>
    <w:rsid w:val="48DEF30D"/>
    <w:rsid w:val="4911CAE2"/>
    <w:rsid w:val="4918148B"/>
    <w:rsid w:val="49263FE2"/>
    <w:rsid w:val="4929638E"/>
    <w:rsid w:val="492A4DAB"/>
    <w:rsid w:val="493843AA"/>
    <w:rsid w:val="49438953"/>
    <w:rsid w:val="4957B626"/>
    <w:rsid w:val="495F2F55"/>
    <w:rsid w:val="497315B0"/>
    <w:rsid w:val="49759CF0"/>
    <w:rsid w:val="4980C573"/>
    <w:rsid w:val="4988963F"/>
    <w:rsid w:val="4988DA5A"/>
    <w:rsid w:val="49899D5F"/>
    <w:rsid w:val="499B4DB2"/>
    <w:rsid w:val="49A9AC08"/>
    <w:rsid w:val="49B18DAB"/>
    <w:rsid w:val="49B535B4"/>
    <w:rsid w:val="49BAEEFE"/>
    <w:rsid w:val="49C217E4"/>
    <w:rsid w:val="49CB4617"/>
    <w:rsid w:val="49D0E11B"/>
    <w:rsid w:val="49D968F1"/>
    <w:rsid w:val="49E34540"/>
    <w:rsid w:val="49E6C216"/>
    <w:rsid w:val="49F16D74"/>
    <w:rsid w:val="49F39E82"/>
    <w:rsid w:val="4A03C02B"/>
    <w:rsid w:val="4A0A0F2F"/>
    <w:rsid w:val="4A0A76C8"/>
    <w:rsid w:val="4A1FF864"/>
    <w:rsid w:val="4A264D16"/>
    <w:rsid w:val="4A2BD910"/>
    <w:rsid w:val="4A336944"/>
    <w:rsid w:val="4A398F0E"/>
    <w:rsid w:val="4A4C3276"/>
    <w:rsid w:val="4A5A486D"/>
    <w:rsid w:val="4A6CC51D"/>
    <w:rsid w:val="4A6CDF83"/>
    <w:rsid w:val="4A7633D0"/>
    <w:rsid w:val="4A82CBB8"/>
    <w:rsid w:val="4A8DBD46"/>
    <w:rsid w:val="4A990053"/>
    <w:rsid w:val="4A9B5810"/>
    <w:rsid w:val="4A9C93FE"/>
    <w:rsid w:val="4AB0BBB7"/>
    <w:rsid w:val="4ABA2F6F"/>
    <w:rsid w:val="4ABCCFC5"/>
    <w:rsid w:val="4AC32FD3"/>
    <w:rsid w:val="4AD2270B"/>
    <w:rsid w:val="4AD4ED06"/>
    <w:rsid w:val="4AD86021"/>
    <w:rsid w:val="4AEEBB40"/>
    <w:rsid w:val="4AEF895C"/>
    <w:rsid w:val="4AEFCE4F"/>
    <w:rsid w:val="4AF12302"/>
    <w:rsid w:val="4AF584A3"/>
    <w:rsid w:val="4AFD65E9"/>
    <w:rsid w:val="4AFF08E9"/>
    <w:rsid w:val="4B0F0996"/>
    <w:rsid w:val="4B158872"/>
    <w:rsid w:val="4B1FD3D4"/>
    <w:rsid w:val="4B253157"/>
    <w:rsid w:val="4B4A8A29"/>
    <w:rsid w:val="4B4CC13C"/>
    <w:rsid w:val="4B5B9C05"/>
    <w:rsid w:val="4B658ED9"/>
    <w:rsid w:val="4B79AFB6"/>
    <w:rsid w:val="4B7AB04D"/>
    <w:rsid w:val="4B7D6E0D"/>
    <w:rsid w:val="4B80329D"/>
    <w:rsid w:val="4B8637FF"/>
    <w:rsid w:val="4B90800E"/>
    <w:rsid w:val="4B98B53B"/>
    <w:rsid w:val="4B997E5F"/>
    <w:rsid w:val="4BAA840A"/>
    <w:rsid w:val="4BAE93A3"/>
    <w:rsid w:val="4BAFD80F"/>
    <w:rsid w:val="4BB22EA4"/>
    <w:rsid w:val="4BBB511E"/>
    <w:rsid w:val="4BD0A074"/>
    <w:rsid w:val="4BD540BF"/>
    <w:rsid w:val="4BD8226F"/>
    <w:rsid w:val="4BDAD216"/>
    <w:rsid w:val="4BDB2A50"/>
    <w:rsid w:val="4BDB694F"/>
    <w:rsid w:val="4BE4184F"/>
    <w:rsid w:val="4BE6D617"/>
    <w:rsid w:val="4C15DEA1"/>
    <w:rsid w:val="4C1AE157"/>
    <w:rsid w:val="4C2E911C"/>
    <w:rsid w:val="4C3DBAAC"/>
    <w:rsid w:val="4C4A22B2"/>
    <w:rsid w:val="4C4CCACC"/>
    <w:rsid w:val="4C4D2201"/>
    <w:rsid w:val="4C4FB346"/>
    <w:rsid w:val="4C68456E"/>
    <w:rsid w:val="4C728D9B"/>
    <w:rsid w:val="4C77E1A9"/>
    <w:rsid w:val="4C8D9AD5"/>
    <w:rsid w:val="4C927D49"/>
    <w:rsid w:val="4C9E0CFA"/>
    <w:rsid w:val="4CA18A62"/>
    <w:rsid w:val="4CA2BC8D"/>
    <w:rsid w:val="4CAF2909"/>
    <w:rsid w:val="4CC145BE"/>
    <w:rsid w:val="4CC5394C"/>
    <w:rsid w:val="4CC55F6D"/>
    <w:rsid w:val="4CC621A6"/>
    <w:rsid w:val="4CC6DC68"/>
    <w:rsid w:val="4CE22690"/>
    <w:rsid w:val="4CE504A2"/>
    <w:rsid w:val="4CE62419"/>
    <w:rsid w:val="4CF2A28B"/>
    <w:rsid w:val="4CF66A86"/>
    <w:rsid w:val="4CFC2CF6"/>
    <w:rsid w:val="4CFFE2FD"/>
    <w:rsid w:val="4D0209A6"/>
    <w:rsid w:val="4D0CEE1B"/>
    <w:rsid w:val="4D1185D6"/>
    <w:rsid w:val="4D1A0EAA"/>
    <w:rsid w:val="4D1D5888"/>
    <w:rsid w:val="4D36A56D"/>
    <w:rsid w:val="4D47D0C9"/>
    <w:rsid w:val="4D4E012F"/>
    <w:rsid w:val="4D60CA4D"/>
    <w:rsid w:val="4D65E054"/>
    <w:rsid w:val="4D678CBF"/>
    <w:rsid w:val="4D72DA15"/>
    <w:rsid w:val="4D9776E8"/>
    <w:rsid w:val="4D9F2B03"/>
    <w:rsid w:val="4DB6D863"/>
    <w:rsid w:val="4DB716BB"/>
    <w:rsid w:val="4DBFEC27"/>
    <w:rsid w:val="4DC18032"/>
    <w:rsid w:val="4DC55E08"/>
    <w:rsid w:val="4DD12286"/>
    <w:rsid w:val="4DD3B922"/>
    <w:rsid w:val="4DE16903"/>
    <w:rsid w:val="4DE50380"/>
    <w:rsid w:val="4DF06D6B"/>
    <w:rsid w:val="4DFCB862"/>
    <w:rsid w:val="4E07D237"/>
    <w:rsid w:val="4E093752"/>
    <w:rsid w:val="4E548928"/>
    <w:rsid w:val="4E578451"/>
    <w:rsid w:val="4E60894E"/>
    <w:rsid w:val="4E615DFC"/>
    <w:rsid w:val="4E67CA4B"/>
    <w:rsid w:val="4E688300"/>
    <w:rsid w:val="4E75FB0C"/>
    <w:rsid w:val="4E791837"/>
    <w:rsid w:val="4E792355"/>
    <w:rsid w:val="4E8A9056"/>
    <w:rsid w:val="4E962A81"/>
    <w:rsid w:val="4ECCE110"/>
    <w:rsid w:val="4EDCE95B"/>
    <w:rsid w:val="4EDFFECC"/>
    <w:rsid w:val="4EE2A23B"/>
    <w:rsid w:val="4EF83FAD"/>
    <w:rsid w:val="4F128011"/>
    <w:rsid w:val="4F261A4B"/>
    <w:rsid w:val="4F2749DB"/>
    <w:rsid w:val="4F280426"/>
    <w:rsid w:val="4F32E0E9"/>
    <w:rsid w:val="4F37A263"/>
    <w:rsid w:val="4F42C11B"/>
    <w:rsid w:val="4F44A971"/>
    <w:rsid w:val="4F4741BD"/>
    <w:rsid w:val="4F4D3A2A"/>
    <w:rsid w:val="4F50DFBF"/>
    <w:rsid w:val="4F883BC6"/>
    <w:rsid w:val="4FA375E0"/>
    <w:rsid w:val="4FA99027"/>
    <w:rsid w:val="4FAF9424"/>
    <w:rsid w:val="4FB085AB"/>
    <w:rsid w:val="4FB343E3"/>
    <w:rsid w:val="4FBD833E"/>
    <w:rsid w:val="4FCA2DE9"/>
    <w:rsid w:val="4FE4616F"/>
    <w:rsid w:val="4FF131BC"/>
    <w:rsid w:val="4FF47BB0"/>
    <w:rsid w:val="4FFC2ACA"/>
    <w:rsid w:val="50092C40"/>
    <w:rsid w:val="500D3F00"/>
    <w:rsid w:val="50179AD7"/>
    <w:rsid w:val="5017F2C7"/>
    <w:rsid w:val="502A5DDA"/>
    <w:rsid w:val="503A44E1"/>
    <w:rsid w:val="50447AF9"/>
    <w:rsid w:val="5045C01E"/>
    <w:rsid w:val="50536ADC"/>
    <w:rsid w:val="505FBA30"/>
    <w:rsid w:val="5063EC9E"/>
    <w:rsid w:val="5069826B"/>
    <w:rsid w:val="506A0682"/>
    <w:rsid w:val="50701E7D"/>
    <w:rsid w:val="50727BD2"/>
    <w:rsid w:val="507315D4"/>
    <w:rsid w:val="507C767F"/>
    <w:rsid w:val="507DF52D"/>
    <w:rsid w:val="508290AB"/>
    <w:rsid w:val="508A3952"/>
    <w:rsid w:val="509762EA"/>
    <w:rsid w:val="509A1362"/>
    <w:rsid w:val="509B4D98"/>
    <w:rsid w:val="50A4186E"/>
    <w:rsid w:val="50A51AF2"/>
    <w:rsid w:val="50A6FD09"/>
    <w:rsid w:val="50C03D62"/>
    <w:rsid w:val="50C3600C"/>
    <w:rsid w:val="50C7A811"/>
    <w:rsid w:val="50C9BA06"/>
    <w:rsid w:val="50D31CC9"/>
    <w:rsid w:val="50E7C3E7"/>
    <w:rsid w:val="50E7EE95"/>
    <w:rsid w:val="5102A701"/>
    <w:rsid w:val="5114A3DE"/>
    <w:rsid w:val="511899F4"/>
    <w:rsid w:val="511CB652"/>
    <w:rsid w:val="511D0E22"/>
    <w:rsid w:val="511E0D00"/>
    <w:rsid w:val="5121380B"/>
    <w:rsid w:val="51323431"/>
    <w:rsid w:val="5135AFBE"/>
    <w:rsid w:val="5135DCC8"/>
    <w:rsid w:val="513A158B"/>
    <w:rsid w:val="514DF65E"/>
    <w:rsid w:val="515E8662"/>
    <w:rsid w:val="5174A9F2"/>
    <w:rsid w:val="51825CFD"/>
    <w:rsid w:val="5189E3B5"/>
    <w:rsid w:val="518BCCEB"/>
    <w:rsid w:val="519CF163"/>
    <w:rsid w:val="51A3A30D"/>
    <w:rsid w:val="51B2097A"/>
    <w:rsid w:val="51C02876"/>
    <w:rsid w:val="51C4B5E2"/>
    <w:rsid w:val="51CCFBAC"/>
    <w:rsid w:val="51D3B9F7"/>
    <w:rsid w:val="51D94C34"/>
    <w:rsid w:val="51D9AEE1"/>
    <w:rsid w:val="51DA0100"/>
    <w:rsid w:val="51E8ED1B"/>
    <w:rsid w:val="51F1B845"/>
    <w:rsid w:val="5209009D"/>
    <w:rsid w:val="520907B2"/>
    <w:rsid w:val="5210AC38"/>
    <w:rsid w:val="5217EC19"/>
    <w:rsid w:val="5226C072"/>
    <w:rsid w:val="522BD9E3"/>
    <w:rsid w:val="52342C16"/>
    <w:rsid w:val="5238AF9F"/>
    <w:rsid w:val="52482719"/>
    <w:rsid w:val="5252519B"/>
    <w:rsid w:val="52572639"/>
    <w:rsid w:val="525BF0DA"/>
    <w:rsid w:val="52705C9F"/>
    <w:rsid w:val="527E9372"/>
    <w:rsid w:val="52970B3F"/>
    <w:rsid w:val="529B5F3A"/>
    <w:rsid w:val="529DD172"/>
    <w:rsid w:val="52A23528"/>
    <w:rsid w:val="52B318DB"/>
    <w:rsid w:val="52C0D01F"/>
    <w:rsid w:val="52C2A2E2"/>
    <w:rsid w:val="52CB66A8"/>
    <w:rsid w:val="52D098B5"/>
    <w:rsid w:val="52E4E788"/>
    <w:rsid w:val="52ECA1D3"/>
    <w:rsid w:val="52FCEFCA"/>
    <w:rsid w:val="5306E016"/>
    <w:rsid w:val="530929D8"/>
    <w:rsid w:val="530B7FC9"/>
    <w:rsid w:val="53186806"/>
    <w:rsid w:val="531B74EC"/>
    <w:rsid w:val="53303D54"/>
    <w:rsid w:val="533D2200"/>
    <w:rsid w:val="534B46BC"/>
    <w:rsid w:val="534BADFC"/>
    <w:rsid w:val="534EB643"/>
    <w:rsid w:val="53568BD7"/>
    <w:rsid w:val="53605EF2"/>
    <w:rsid w:val="53618277"/>
    <w:rsid w:val="536214A2"/>
    <w:rsid w:val="536371E2"/>
    <w:rsid w:val="536C3DA5"/>
    <w:rsid w:val="537B316C"/>
    <w:rsid w:val="538622A7"/>
    <w:rsid w:val="538F1BC5"/>
    <w:rsid w:val="5397FD8A"/>
    <w:rsid w:val="53A8DC4E"/>
    <w:rsid w:val="53B903B8"/>
    <w:rsid w:val="53C55581"/>
    <w:rsid w:val="53CB8F24"/>
    <w:rsid w:val="53DCF6F5"/>
    <w:rsid w:val="53E2B1DD"/>
    <w:rsid w:val="53EB3766"/>
    <w:rsid w:val="53F0B04F"/>
    <w:rsid w:val="53F4A1A7"/>
    <w:rsid w:val="5400B34C"/>
    <w:rsid w:val="5407CA01"/>
    <w:rsid w:val="541DBBC8"/>
    <w:rsid w:val="541E1A56"/>
    <w:rsid w:val="54224BC8"/>
    <w:rsid w:val="542674B7"/>
    <w:rsid w:val="5438822F"/>
    <w:rsid w:val="543E8BF0"/>
    <w:rsid w:val="543F8834"/>
    <w:rsid w:val="54418C41"/>
    <w:rsid w:val="5455B345"/>
    <w:rsid w:val="546865F9"/>
    <w:rsid w:val="547781AA"/>
    <w:rsid w:val="5480F221"/>
    <w:rsid w:val="548E27B5"/>
    <w:rsid w:val="548F8C0F"/>
    <w:rsid w:val="549A6078"/>
    <w:rsid w:val="54A03E06"/>
    <w:rsid w:val="54AE50DE"/>
    <w:rsid w:val="54B4AB1A"/>
    <w:rsid w:val="54B73BEC"/>
    <w:rsid w:val="54CA0CEA"/>
    <w:rsid w:val="54CA75C0"/>
    <w:rsid w:val="54CF88D7"/>
    <w:rsid w:val="54E72B42"/>
    <w:rsid w:val="54E7FF15"/>
    <w:rsid w:val="54EAECEB"/>
    <w:rsid w:val="54F9DF68"/>
    <w:rsid w:val="5509EA9F"/>
    <w:rsid w:val="55121376"/>
    <w:rsid w:val="5513475D"/>
    <w:rsid w:val="5515DBCF"/>
    <w:rsid w:val="55177929"/>
    <w:rsid w:val="551F6283"/>
    <w:rsid w:val="552C1C0D"/>
    <w:rsid w:val="553430DD"/>
    <w:rsid w:val="55477F56"/>
    <w:rsid w:val="55484877"/>
    <w:rsid w:val="55677A0E"/>
    <w:rsid w:val="5593139E"/>
    <w:rsid w:val="559B4B00"/>
    <w:rsid w:val="55C54609"/>
    <w:rsid w:val="55CE5A2D"/>
    <w:rsid w:val="55CF47FE"/>
    <w:rsid w:val="55DA02B6"/>
    <w:rsid w:val="55DAAFC0"/>
    <w:rsid w:val="55E46D94"/>
    <w:rsid w:val="55E51A8C"/>
    <w:rsid w:val="55E52A18"/>
    <w:rsid w:val="55E6D504"/>
    <w:rsid w:val="55F02F04"/>
    <w:rsid w:val="55F5B54D"/>
    <w:rsid w:val="55FB16A9"/>
    <w:rsid w:val="5608A305"/>
    <w:rsid w:val="560AC21F"/>
    <w:rsid w:val="56246875"/>
    <w:rsid w:val="5627E370"/>
    <w:rsid w:val="562E84A4"/>
    <w:rsid w:val="563B9BA6"/>
    <w:rsid w:val="56479B51"/>
    <w:rsid w:val="56635827"/>
    <w:rsid w:val="5664B3F7"/>
    <w:rsid w:val="566C7A79"/>
    <w:rsid w:val="567560FE"/>
    <w:rsid w:val="56756201"/>
    <w:rsid w:val="5675A889"/>
    <w:rsid w:val="567AB0EF"/>
    <w:rsid w:val="5683F2FC"/>
    <w:rsid w:val="568430A4"/>
    <w:rsid w:val="56875372"/>
    <w:rsid w:val="568A3801"/>
    <w:rsid w:val="56955F46"/>
    <w:rsid w:val="56AD6602"/>
    <w:rsid w:val="56BA0A51"/>
    <w:rsid w:val="56BE563F"/>
    <w:rsid w:val="56CB60B5"/>
    <w:rsid w:val="56D0C8AA"/>
    <w:rsid w:val="57002D6C"/>
    <w:rsid w:val="5707C976"/>
    <w:rsid w:val="570DEA5C"/>
    <w:rsid w:val="57116075"/>
    <w:rsid w:val="5728AFCE"/>
    <w:rsid w:val="5736470B"/>
    <w:rsid w:val="573CD253"/>
    <w:rsid w:val="573E1B28"/>
    <w:rsid w:val="57404325"/>
    <w:rsid w:val="5744F2F2"/>
    <w:rsid w:val="57472F1D"/>
    <w:rsid w:val="574783DA"/>
    <w:rsid w:val="57555A4F"/>
    <w:rsid w:val="5759F0E0"/>
    <w:rsid w:val="575F12B2"/>
    <w:rsid w:val="57655EF5"/>
    <w:rsid w:val="57658B93"/>
    <w:rsid w:val="57659EE5"/>
    <w:rsid w:val="5766C591"/>
    <w:rsid w:val="5772FD3D"/>
    <w:rsid w:val="57765E83"/>
    <w:rsid w:val="57768188"/>
    <w:rsid w:val="5778D648"/>
    <w:rsid w:val="577E3D0C"/>
    <w:rsid w:val="577FD012"/>
    <w:rsid w:val="5791E65F"/>
    <w:rsid w:val="57B1C4AC"/>
    <w:rsid w:val="57BB36A7"/>
    <w:rsid w:val="57CCD57C"/>
    <w:rsid w:val="57CD7477"/>
    <w:rsid w:val="57DBC50E"/>
    <w:rsid w:val="57E36A1C"/>
    <w:rsid w:val="57F770B3"/>
    <w:rsid w:val="580840F0"/>
    <w:rsid w:val="58086B7B"/>
    <w:rsid w:val="5813528C"/>
    <w:rsid w:val="5814FDDC"/>
    <w:rsid w:val="58165C48"/>
    <w:rsid w:val="58188449"/>
    <w:rsid w:val="583C9953"/>
    <w:rsid w:val="58443E5C"/>
    <w:rsid w:val="584C1D44"/>
    <w:rsid w:val="584C6146"/>
    <w:rsid w:val="585C65FA"/>
    <w:rsid w:val="58615839"/>
    <w:rsid w:val="587052EF"/>
    <w:rsid w:val="587057E2"/>
    <w:rsid w:val="5875ACA6"/>
    <w:rsid w:val="5887509D"/>
    <w:rsid w:val="5892ACD6"/>
    <w:rsid w:val="589358E5"/>
    <w:rsid w:val="589B5005"/>
    <w:rsid w:val="58A2A351"/>
    <w:rsid w:val="58AA89D6"/>
    <w:rsid w:val="58B39FE5"/>
    <w:rsid w:val="58CCCF11"/>
    <w:rsid w:val="58DBDB0B"/>
    <w:rsid w:val="58E186F5"/>
    <w:rsid w:val="58ECC4E4"/>
    <w:rsid w:val="58F4AAC9"/>
    <w:rsid w:val="58F4EDCD"/>
    <w:rsid w:val="591DCE3B"/>
    <w:rsid w:val="591DD718"/>
    <w:rsid w:val="5928FA7E"/>
    <w:rsid w:val="59395A46"/>
    <w:rsid w:val="59401335"/>
    <w:rsid w:val="5940AECA"/>
    <w:rsid w:val="594E3E66"/>
    <w:rsid w:val="59777F04"/>
    <w:rsid w:val="597AED2C"/>
    <w:rsid w:val="5987F9D0"/>
    <w:rsid w:val="5989BE12"/>
    <w:rsid w:val="5989C9EE"/>
    <w:rsid w:val="59A534B0"/>
    <w:rsid w:val="59AF37C5"/>
    <w:rsid w:val="59B4CF70"/>
    <w:rsid w:val="59BA0255"/>
    <w:rsid w:val="59BA028C"/>
    <w:rsid w:val="59BF46BF"/>
    <w:rsid w:val="59C2F8B6"/>
    <w:rsid w:val="59CB9FC8"/>
    <w:rsid w:val="59CBFD6E"/>
    <w:rsid w:val="59CEB045"/>
    <w:rsid w:val="59CEEC4F"/>
    <w:rsid w:val="59D9CDAF"/>
    <w:rsid w:val="59DE6735"/>
    <w:rsid w:val="59DE8809"/>
    <w:rsid w:val="59E9D98B"/>
    <w:rsid w:val="59F0AA42"/>
    <w:rsid w:val="59F2DE7B"/>
    <w:rsid w:val="5A0BAF16"/>
    <w:rsid w:val="5A0F4E98"/>
    <w:rsid w:val="5A350C79"/>
    <w:rsid w:val="5A40412F"/>
    <w:rsid w:val="5A4293C5"/>
    <w:rsid w:val="5A44184F"/>
    <w:rsid w:val="5A4AD095"/>
    <w:rsid w:val="5A54DE73"/>
    <w:rsid w:val="5A595C18"/>
    <w:rsid w:val="5A6582DC"/>
    <w:rsid w:val="5A66CB75"/>
    <w:rsid w:val="5A6E174E"/>
    <w:rsid w:val="5A6EEE68"/>
    <w:rsid w:val="5A71815E"/>
    <w:rsid w:val="5A929F26"/>
    <w:rsid w:val="5A97DE2E"/>
    <w:rsid w:val="5A9F50C0"/>
    <w:rsid w:val="5AACE75E"/>
    <w:rsid w:val="5ACBB48E"/>
    <w:rsid w:val="5ACCEAFB"/>
    <w:rsid w:val="5AD320BB"/>
    <w:rsid w:val="5AD98894"/>
    <w:rsid w:val="5ADAB824"/>
    <w:rsid w:val="5ADB8610"/>
    <w:rsid w:val="5AE183E3"/>
    <w:rsid w:val="5AE42088"/>
    <w:rsid w:val="5AE7F156"/>
    <w:rsid w:val="5AF61ABD"/>
    <w:rsid w:val="5B019453"/>
    <w:rsid w:val="5B04788A"/>
    <w:rsid w:val="5B05C774"/>
    <w:rsid w:val="5B05E34E"/>
    <w:rsid w:val="5B101EB9"/>
    <w:rsid w:val="5B1893A8"/>
    <w:rsid w:val="5B22165C"/>
    <w:rsid w:val="5B333590"/>
    <w:rsid w:val="5B56FDD7"/>
    <w:rsid w:val="5B726F53"/>
    <w:rsid w:val="5B7E6CAE"/>
    <w:rsid w:val="5B81A2C6"/>
    <w:rsid w:val="5B864351"/>
    <w:rsid w:val="5B8AE04A"/>
    <w:rsid w:val="5B9DFFCD"/>
    <w:rsid w:val="5BA4D9B6"/>
    <w:rsid w:val="5BAFE1DA"/>
    <w:rsid w:val="5BBDCDC0"/>
    <w:rsid w:val="5BC4D66B"/>
    <w:rsid w:val="5BCFA44B"/>
    <w:rsid w:val="5BD97DA1"/>
    <w:rsid w:val="5BED00E8"/>
    <w:rsid w:val="5BFAEF0A"/>
    <w:rsid w:val="5BFB1B13"/>
    <w:rsid w:val="5C0DE1C3"/>
    <w:rsid w:val="5C17B266"/>
    <w:rsid w:val="5C37CF3B"/>
    <w:rsid w:val="5C393BEA"/>
    <w:rsid w:val="5C3F57AC"/>
    <w:rsid w:val="5C418AC0"/>
    <w:rsid w:val="5C438721"/>
    <w:rsid w:val="5C4D1D6B"/>
    <w:rsid w:val="5C52237B"/>
    <w:rsid w:val="5C6A7E13"/>
    <w:rsid w:val="5C8BA636"/>
    <w:rsid w:val="5C8F169C"/>
    <w:rsid w:val="5C9ECD90"/>
    <w:rsid w:val="5CA06189"/>
    <w:rsid w:val="5CAF0639"/>
    <w:rsid w:val="5CCA6A9D"/>
    <w:rsid w:val="5CD44332"/>
    <w:rsid w:val="5CDE2ECA"/>
    <w:rsid w:val="5CE23254"/>
    <w:rsid w:val="5CF52035"/>
    <w:rsid w:val="5CFBBEFC"/>
    <w:rsid w:val="5CFC707C"/>
    <w:rsid w:val="5D04CBCE"/>
    <w:rsid w:val="5D1A9762"/>
    <w:rsid w:val="5D1AF8C7"/>
    <w:rsid w:val="5D1B676F"/>
    <w:rsid w:val="5D1C869E"/>
    <w:rsid w:val="5D1E984F"/>
    <w:rsid w:val="5D201E52"/>
    <w:rsid w:val="5D2EF2CA"/>
    <w:rsid w:val="5D31D1A3"/>
    <w:rsid w:val="5D32D254"/>
    <w:rsid w:val="5D3CA6CD"/>
    <w:rsid w:val="5D430291"/>
    <w:rsid w:val="5D4A652D"/>
    <w:rsid w:val="5D4E0994"/>
    <w:rsid w:val="5D4F96F8"/>
    <w:rsid w:val="5D512EBC"/>
    <w:rsid w:val="5D569A39"/>
    <w:rsid w:val="5D5859CE"/>
    <w:rsid w:val="5D59507C"/>
    <w:rsid w:val="5D5A79AA"/>
    <w:rsid w:val="5D5D48E0"/>
    <w:rsid w:val="5D633C3D"/>
    <w:rsid w:val="5D6766C3"/>
    <w:rsid w:val="5D6CFC4D"/>
    <w:rsid w:val="5D6F55F7"/>
    <w:rsid w:val="5D762710"/>
    <w:rsid w:val="5D8541AB"/>
    <w:rsid w:val="5D854907"/>
    <w:rsid w:val="5D869B6C"/>
    <w:rsid w:val="5D887E54"/>
    <w:rsid w:val="5D8B18BB"/>
    <w:rsid w:val="5D9AE72B"/>
    <w:rsid w:val="5DA4D958"/>
    <w:rsid w:val="5DA8C86D"/>
    <w:rsid w:val="5DB64FB6"/>
    <w:rsid w:val="5DB72C79"/>
    <w:rsid w:val="5DBF02B5"/>
    <w:rsid w:val="5DC4E348"/>
    <w:rsid w:val="5DCE3B0A"/>
    <w:rsid w:val="5DDC97BE"/>
    <w:rsid w:val="5DEC672C"/>
    <w:rsid w:val="5DEECB0D"/>
    <w:rsid w:val="5DF16EC0"/>
    <w:rsid w:val="5DF37796"/>
    <w:rsid w:val="5DF88ADA"/>
    <w:rsid w:val="5E1F50EB"/>
    <w:rsid w:val="5E2AA20D"/>
    <w:rsid w:val="5E32F59B"/>
    <w:rsid w:val="5E33B67B"/>
    <w:rsid w:val="5E362F12"/>
    <w:rsid w:val="5E3D580B"/>
    <w:rsid w:val="5E3DDBF9"/>
    <w:rsid w:val="5E42A396"/>
    <w:rsid w:val="5E45F8F6"/>
    <w:rsid w:val="5E48ED5C"/>
    <w:rsid w:val="5E49F9AD"/>
    <w:rsid w:val="5E501423"/>
    <w:rsid w:val="5E5028B9"/>
    <w:rsid w:val="5E54B659"/>
    <w:rsid w:val="5E58C51B"/>
    <w:rsid w:val="5E5C7730"/>
    <w:rsid w:val="5E674B48"/>
    <w:rsid w:val="5E68DCE6"/>
    <w:rsid w:val="5E750FD8"/>
    <w:rsid w:val="5EBCD287"/>
    <w:rsid w:val="5EBF0896"/>
    <w:rsid w:val="5EC46208"/>
    <w:rsid w:val="5ECA2FF1"/>
    <w:rsid w:val="5ECE273F"/>
    <w:rsid w:val="5ECEA2B5"/>
    <w:rsid w:val="5ED09435"/>
    <w:rsid w:val="5ED17244"/>
    <w:rsid w:val="5EDDD1A9"/>
    <w:rsid w:val="5EDF32EB"/>
    <w:rsid w:val="5EE5BC9D"/>
    <w:rsid w:val="5EEDEC5C"/>
    <w:rsid w:val="5EF3C899"/>
    <w:rsid w:val="5EF7FD55"/>
    <w:rsid w:val="5EF8357F"/>
    <w:rsid w:val="5EFAD18E"/>
    <w:rsid w:val="5F050BEB"/>
    <w:rsid w:val="5F0AF7BD"/>
    <w:rsid w:val="5F106863"/>
    <w:rsid w:val="5F1B3B4A"/>
    <w:rsid w:val="5F1CC189"/>
    <w:rsid w:val="5F1E9B0C"/>
    <w:rsid w:val="5F21F50B"/>
    <w:rsid w:val="5F271DAF"/>
    <w:rsid w:val="5F2DC7BD"/>
    <w:rsid w:val="5F3AE1A5"/>
    <w:rsid w:val="5F7103D1"/>
    <w:rsid w:val="5F87ADB9"/>
    <w:rsid w:val="5F91B79A"/>
    <w:rsid w:val="5F925B09"/>
    <w:rsid w:val="5F9AA9A1"/>
    <w:rsid w:val="5F9CB86C"/>
    <w:rsid w:val="5FABD53D"/>
    <w:rsid w:val="5FB8C627"/>
    <w:rsid w:val="5FC17232"/>
    <w:rsid w:val="5FC6B6E5"/>
    <w:rsid w:val="5FC704D2"/>
    <w:rsid w:val="5FCF9262"/>
    <w:rsid w:val="5FD85D7E"/>
    <w:rsid w:val="5FD9CAFC"/>
    <w:rsid w:val="5FDAB766"/>
    <w:rsid w:val="5FE73ECF"/>
    <w:rsid w:val="5FF19FD2"/>
    <w:rsid w:val="6006CE86"/>
    <w:rsid w:val="600CA9BC"/>
    <w:rsid w:val="600FA969"/>
    <w:rsid w:val="6011A038"/>
    <w:rsid w:val="601B117F"/>
    <w:rsid w:val="6022B150"/>
    <w:rsid w:val="603497C6"/>
    <w:rsid w:val="6043E470"/>
    <w:rsid w:val="60467616"/>
    <w:rsid w:val="60482EA6"/>
    <w:rsid w:val="605D1EF4"/>
    <w:rsid w:val="60619DBC"/>
    <w:rsid w:val="606A2AA0"/>
    <w:rsid w:val="606A8F60"/>
    <w:rsid w:val="607413DB"/>
    <w:rsid w:val="607D8E5F"/>
    <w:rsid w:val="60873B26"/>
    <w:rsid w:val="608BB8D6"/>
    <w:rsid w:val="6091B8B8"/>
    <w:rsid w:val="609A63E1"/>
    <w:rsid w:val="60A10D04"/>
    <w:rsid w:val="60A1A8F5"/>
    <w:rsid w:val="60A64D8F"/>
    <w:rsid w:val="60AC4BB0"/>
    <w:rsid w:val="60B45841"/>
    <w:rsid w:val="60CC3AE2"/>
    <w:rsid w:val="60CEF1AD"/>
    <w:rsid w:val="60E57F8C"/>
    <w:rsid w:val="60F17D35"/>
    <w:rsid w:val="60FDAE96"/>
    <w:rsid w:val="61096ECE"/>
    <w:rsid w:val="61110BBC"/>
    <w:rsid w:val="6117E2A5"/>
    <w:rsid w:val="611FB52F"/>
    <w:rsid w:val="6127B1FD"/>
    <w:rsid w:val="6137D90F"/>
    <w:rsid w:val="6138ACF5"/>
    <w:rsid w:val="6145EB05"/>
    <w:rsid w:val="614A162B"/>
    <w:rsid w:val="614ADE52"/>
    <w:rsid w:val="614EDB09"/>
    <w:rsid w:val="616902E1"/>
    <w:rsid w:val="616EB38D"/>
    <w:rsid w:val="617096D1"/>
    <w:rsid w:val="6183601A"/>
    <w:rsid w:val="61841C53"/>
    <w:rsid w:val="618DF485"/>
    <w:rsid w:val="6198477D"/>
    <w:rsid w:val="619BB1A5"/>
    <w:rsid w:val="61A9FF5E"/>
    <w:rsid w:val="61B7A3A5"/>
    <w:rsid w:val="61BF332B"/>
    <w:rsid w:val="61CB7FE2"/>
    <w:rsid w:val="61DFF3E0"/>
    <w:rsid w:val="61EC34E3"/>
    <w:rsid w:val="61F9CDD5"/>
    <w:rsid w:val="61F9E24C"/>
    <w:rsid w:val="61FC9FEF"/>
    <w:rsid w:val="6203EB8F"/>
    <w:rsid w:val="6209F2E8"/>
    <w:rsid w:val="620D2200"/>
    <w:rsid w:val="6218F063"/>
    <w:rsid w:val="622A6DDB"/>
    <w:rsid w:val="622E45A3"/>
    <w:rsid w:val="6232C310"/>
    <w:rsid w:val="623CE43C"/>
    <w:rsid w:val="6243C978"/>
    <w:rsid w:val="62442BCB"/>
    <w:rsid w:val="6254F53C"/>
    <w:rsid w:val="62788C4D"/>
    <w:rsid w:val="6286FAEC"/>
    <w:rsid w:val="628D4D96"/>
    <w:rsid w:val="628DB59F"/>
    <w:rsid w:val="62934768"/>
    <w:rsid w:val="62938E33"/>
    <w:rsid w:val="629A7E5B"/>
    <w:rsid w:val="62A13C09"/>
    <w:rsid w:val="62B1CE42"/>
    <w:rsid w:val="62B1F5DF"/>
    <w:rsid w:val="62B2888D"/>
    <w:rsid w:val="62C1B788"/>
    <w:rsid w:val="62C532F0"/>
    <w:rsid w:val="62CF3E23"/>
    <w:rsid w:val="62D22F70"/>
    <w:rsid w:val="62E2D147"/>
    <w:rsid w:val="62E32BE3"/>
    <w:rsid w:val="62E49CB3"/>
    <w:rsid w:val="630D599B"/>
    <w:rsid w:val="63156373"/>
    <w:rsid w:val="63290FE8"/>
    <w:rsid w:val="63371364"/>
    <w:rsid w:val="634338C8"/>
    <w:rsid w:val="63486FB1"/>
    <w:rsid w:val="63563F53"/>
    <w:rsid w:val="6359CB3F"/>
    <w:rsid w:val="635B7D13"/>
    <w:rsid w:val="636D9D79"/>
    <w:rsid w:val="6371967C"/>
    <w:rsid w:val="637F4FCF"/>
    <w:rsid w:val="6387D273"/>
    <w:rsid w:val="638C752D"/>
    <w:rsid w:val="63A07A61"/>
    <w:rsid w:val="63A9BC7F"/>
    <w:rsid w:val="63AFB32A"/>
    <w:rsid w:val="63C68954"/>
    <w:rsid w:val="63CC99B8"/>
    <w:rsid w:val="63CCA065"/>
    <w:rsid w:val="63D56F78"/>
    <w:rsid w:val="63E92E64"/>
    <w:rsid w:val="63EDEB58"/>
    <w:rsid w:val="63EF4084"/>
    <w:rsid w:val="63F021FF"/>
    <w:rsid w:val="640115FD"/>
    <w:rsid w:val="640DACBE"/>
    <w:rsid w:val="640E2C34"/>
    <w:rsid w:val="64148397"/>
    <w:rsid w:val="6414D395"/>
    <w:rsid w:val="6416DC81"/>
    <w:rsid w:val="64273DA5"/>
    <w:rsid w:val="64316D44"/>
    <w:rsid w:val="6431DAE5"/>
    <w:rsid w:val="6447B951"/>
    <w:rsid w:val="644D9C08"/>
    <w:rsid w:val="64518B61"/>
    <w:rsid w:val="645FB004"/>
    <w:rsid w:val="64629585"/>
    <w:rsid w:val="646894FD"/>
    <w:rsid w:val="64843705"/>
    <w:rsid w:val="6485F828"/>
    <w:rsid w:val="6493A529"/>
    <w:rsid w:val="6496F76F"/>
    <w:rsid w:val="64ADCA8C"/>
    <w:rsid w:val="64B7BBDF"/>
    <w:rsid w:val="64BE8816"/>
    <w:rsid w:val="64D515DB"/>
    <w:rsid w:val="64D82BA3"/>
    <w:rsid w:val="64DAB59E"/>
    <w:rsid w:val="64EBD5C0"/>
    <w:rsid w:val="65061D53"/>
    <w:rsid w:val="651F8228"/>
    <w:rsid w:val="654FD2F1"/>
    <w:rsid w:val="6552E799"/>
    <w:rsid w:val="655A8510"/>
    <w:rsid w:val="655B4B4B"/>
    <w:rsid w:val="655CF2D8"/>
    <w:rsid w:val="6564306E"/>
    <w:rsid w:val="6577110F"/>
    <w:rsid w:val="6581E9DD"/>
    <w:rsid w:val="658732B8"/>
    <w:rsid w:val="6589DEA3"/>
    <w:rsid w:val="65A5AAE9"/>
    <w:rsid w:val="65B87D2D"/>
    <w:rsid w:val="65B99958"/>
    <w:rsid w:val="65BC9777"/>
    <w:rsid w:val="65BD61D1"/>
    <w:rsid w:val="65C5EAE0"/>
    <w:rsid w:val="65C70110"/>
    <w:rsid w:val="65CD7586"/>
    <w:rsid w:val="65DF63E1"/>
    <w:rsid w:val="65F01AEE"/>
    <w:rsid w:val="65F3A848"/>
    <w:rsid w:val="6600A295"/>
    <w:rsid w:val="660C2916"/>
    <w:rsid w:val="66153C9C"/>
    <w:rsid w:val="66156D89"/>
    <w:rsid w:val="66223EB8"/>
    <w:rsid w:val="662805B8"/>
    <w:rsid w:val="6633172A"/>
    <w:rsid w:val="66384500"/>
    <w:rsid w:val="6650B726"/>
    <w:rsid w:val="6651AD30"/>
    <w:rsid w:val="665360A5"/>
    <w:rsid w:val="665A10E4"/>
    <w:rsid w:val="6666E4CD"/>
    <w:rsid w:val="66688D73"/>
    <w:rsid w:val="66850FA1"/>
    <w:rsid w:val="668E9BF5"/>
    <w:rsid w:val="66929BC0"/>
    <w:rsid w:val="66A5420A"/>
    <w:rsid w:val="66AC02B7"/>
    <w:rsid w:val="66AF78A4"/>
    <w:rsid w:val="66B520D3"/>
    <w:rsid w:val="66BB5289"/>
    <w:rsid w:val="66BBD68F"/>
    <w:rsid w:val="66C22507"/>
    <w:rsid w:val="66C9D83C"/>
    <w:rsid w:val="66DF4355"/>
    <w:rsid w:val="66DFB579"/>
    <w:rsid w:val="66E1B8D0"/>
    <w:rsid w:val="66E87797"/>
    <w:rsid w:val="66EB9077"/>
    <w:rsid w:val="66F28E8E"/>
    <w:rsid w:val="66F2904F"/>
    <w:rsid w:val="6705B59E"/>
    <w:rsid w:val="67060AF4"/>
    <w:rsid w:val="670A595B"/>
    <w:rsid w:val="67104E88"/>
    <w:rsid w:val="6714A821"/>
    <w:rsid w:val="671CF66D"/>
    <w:rsid w:val="672BAEE6"/>
    <w:rsid w:val="673AEDBB"/>
    <w:rsid w:val="673AF379"/>
    <w:rsid w:val="674BAAED"/>
    <w:rsid w:val="674D1974"/>
    <w:rsid w:val="6757F1EC"/>
    <w:rsid w:val="6759D304"/>
    <w:rsid w:val="67626341"/>
    <w:rsid w:val="676D2AA7"/>
    <w:rsid w:val="677219DA"/>
    <w:rsid w:val="67722C19"/>
    <w:rsid w:val="67744639"/>
    <w:rsid w:val="677A3F60"/>
    <w:rsid w:val="677D5239"/>
    <w:rsid w:val="67866BC3"/>
    <w:rsid w:val="6794DFCF"/>
    <w:rsid w:val="67A727F6"/>
    <w:rsid w:val="67AC1B7E"/>
    <w:rsid w:val="67B0F8D3"/>
    <w:rsid w:val="67B39D70"/>
    <w:rsid w:val="67BCB8EB"/>
    <w:rsid w:val="67BE3534"/>
    <w:rsid w:val="67BE9DED"/>
    <w:rsid w:val="67D19295"/>
    <w:rsid w:val="67D40292"/>
    <w:rsid w:val="67D44B31"/>
    <w:rsid w:val="67DC379B"/>
    <w:rsid w:val="67E8ADDB"/>
    <w:rsid w:val="67EC870F"/>
    <w:rsid w:val="67F5D3A2"/>
    <w:rsid w:val="67F92785"/>
    <w:rsid w:val="67FA7F43"/>
    <w:rsid w:val="68036F44"/>
    <w:rsid w:val="6809490B"/>
    <w:rsid w:val="681C20B2"/>
    <w:rsid w:val="682824B4"/>
    <w:rsid w:val="68290CC5"/>
    <w:rsid w:val="682BA149"/>
    <w:rsid w:val="6835B096"/>
    <w:rsid w:val="6835F767"/>
    <w:rsid w:val="6839CDF9"/>
    <w:rsid w:val="683D2395"/>
    <w:rsid w:val="68538F15"/>
    <w:rsid w:val="68544677"/>
    <w:rsid w:val="685A9E29"/>
    <w:rsid w:val="686CD850"/>
    <w:rsid w:val="686D4BC1"/>
    <w:rsid w:val="68772137"/>
    <w:rsid w:val="688E3E4D"/>
    <w:rsid w:val="688E403F"/>
    <w:rsid w:val="688FC7BD"/>
    <w:rsid w:val="68908BD0"/>
    <w:rsid w:val="68989449"/>
    <w:rsid w:val="68A8D188"/>
    <w:rsid w:val="68A909E8"/>
    <w:rsid w:val="68B70EB6"/>
    <w:rsid w:val="68B8A6A3"/>
    <w:rsid w:val="68C0CA69"/>
    <w:rsid w:val="68C2D706"/>
    <w:rsid w:val="68CE673A"/>
    <w:rsid w:val="68D11396"/>
    <w:rsid w:val="68EF799C"/>
    <w:rsid w:val="68F27912"/>
    <w:rsid w:val="68F8FEA2"/>
    <w:rsid w:val="68FA0463"/>
    <w:rsid w:val="6902D5E6"/>
    <w:rsid w:val="69089ABA"/>
    <w:rsid w:val="6911400F"/>
    <w:rsid w:val="69126A85"/>
    <w:rsid w:val="692D9A3D"/>
    <w:rsid w:val="6935B232"/>
    <w:rsid w:val="6942A924"/>
    <w:rsid w:val="694B8F3E"/>
    <w:rsid w:val="69505174"/>
    <w:rsid w:val="6957DB20"/>
    <w:rsid w:val="695E811D"/>
    <w:rsid w:val="6960F0A9"/>
    <w:rsid w:val="696A0FA7"/>
    <w:rsid w:val="697225C9"/>
    <w:rsid w:val="69767EED"/>
    <w:rsid w:val="697EDF9D"/>
    <w:rsid w:val="6982E687"/>
    <w:rsid w:val="6983C7C3"/>
    <w:rsid w:val="6986F888"/>
    <w:rsid w:val="6993C72F"/>
    <w:rsid w:val="69982917"/>
    <w:rsid w:val="699B96AB"/>
    <w:rsid w:val="69BB1C3C"/>
    <w:rsid w:val="69C1A455"/>
    <w:rsid w:val="69EDA52B"/>
    <w:rsid w:val="69F7BD02"/>
    <w:rsid w:val="69F83AAC"/>
    <w:rsid w:val="69FEF6D0"/>
    <w:rsid w:val="6A058450"/>
    <w:rsid w:val="6A0E4EC6"/>
    <w:rsid w:val="6A1C527B"/>
    <w:rsid w:val="6A235FB9"/>
    <w:rsid w:val="6A2EA4A1"/>
    <w:rsid w:val="6A313C5A"/>
    <w:rsid w:val="6A3320EF"/>
    <w:rsid w:val="6A3997C0"/>
    <w:rsid w:val="6A3CAD41"/>
    <w:rsid w:val="6A50091A"/>
    <w:rsid w:val="6A5CC486"/>
    <w:rsid w:val="6A5E0164"/>
    <w:rsid w:val="6A757D96"/>
    <w:rsid w:val="6A7CCADD"/>
    <w:rsid w:val="6A8A406D"/>
    <w:rsid w:val="6A8D800D"/>
    <w:rsid w:val="6A8E4329"/>
    <w:rsid w:val="6A9ACC84"/>
    <w:rsid w:val="6AA546F1"/>
    <w:rsid w:val="6AA9797C"/>
    <w:rsid w:val="6AB0BDF2"/>
    <w:rsid w:val="6AC50BC4"/>
    <w:rsid w:val="6AC5ABF4"/>
    <w:rsid w:val="6ACB330C"/>
    <w:rsid w:val="6ACDEEFB"/>
    <w:rsid w:val="6AD10948"/>
    <w:rsid w:val="6ADFEA05"/>
    <w:rsid w:val="6AF7AADB"/>
    <w:rsid w:val="6AFD1D66"/>
    <w:rsid w:val="6B08816D"/>
    <w:rsid w:val="6B1C4B4D"/>
    <w:rsid w:val="6B265AF0"/>
    <w:rsid w:val="6B3228AD"/>
    <w:rsid w:val="6B400BDA"/>
    <w:rsid w:val="6B4654A0"/>
    <w:rsid w:val="6B5B2B85"/>
    <w:rsid w:val="6B5D310B"/>
    <w:rsid w:val="6B637A05"/>
    <w:rsid w:val="6B6DB95C"/>
    <w:rsid w:val="6B7A5211"/>
    <w:rsid w:val="6B7DB84D"/>
    <w:rsid w:val="6B91AC58"/>
    <w:rsid w:val="6B98AD8D"/>
    <w:rsid w:val="6BB6A5DF"/>
    <w:rsid w:val="6BBF63FF"/>
    <w:rsid w:val="6BC12DB3"/>
    <w:rsid w:val="6BC4855C"/>
    <w:rsid w:val="6BCDE76F"/>
    <w:rsid w:val="6BDEE03F"/>
    <w:rsid w:val="6BE3BFAB"/>
    <w:rsid w:val="6BEF5BE7"/>
    <w:rsid w:val="6C005118"/>
    <w:rsid w:val="6C068AD0"/>
    <w:rsid w:val="6C0BB6A8"/>
    <w:rsid w:val="6C1BDC04"/>
    <w:rsid w:val="6C2CE862"/>
    <w:rsid w:val="6C2EEAE8"/>
    <w:rsid w:val="6C47CECF"/>
    <w:rsid w:val="6C4E1B22"/>
    <w:rsid w:val="6C54B19B"/>
    <w:rsid w:val="6C716452"/>
    <w:rsid w:val="6C73F2F3"/>
    <w:rsid w:val="6C76EE12"/>
    <w:rsid w:val="6C770BBA"/>
    <w:rsid w:val="6C7813B8"/>
    <w:rsid w:val="6C93BA9F"/>
    <w:rsid w:val="6C99BC67"/>
    <w:rsid w:val="6CA3C788"/>
    <w:rsid w:val="6CB6325E"/>
    <w:rsid w:val="6CB717F6"/>
    <w:rsid w:val="6CBE6199"/>
    <w:rsid w:val="6CC66B6D"/>
    <w:rsid w:val="6CD5BD78"/>
    <w:rsid w:val="6CDA9ABF"/>
    <w:rsid w:val="6CDEAF4A"/>
    <w:rsid w:val="6CE4CCF9"/>
    <w:rsid w:val="6CEEBBD8"/>
    <w:rsid w:val="6CEEFFCB"/>
    <w:rsid w:val="6CEFB80A"/>
    <w:rsid w:val="6CF68D96"/>
    <w:rsid w:val="6D0B6606"/>
    <w:rsid w:val="6D0FE369"/>
    <w:rsid w:val="6D18DAC4"/>
    <w:rsid w:val="6D2545ED"/>
    <w:rsid w:val="6D355F55"/>
    <w:rsid w:val="6D3A85D2"/>
    <w:rsid w:val="6D3AF7A9"/>
    <w:rsid w:val="6D59018E"/>
    <w:rsid w:val="6D6A30B7"/>
    <w:rsid w:val="6D7395C0"/>
    <w:rsid w:val="6D8BCBDD"/>
    <w:rsid w:val="6D925334"/>
    <w:rsid w:val="6D947834"/>
    <w:rsid w:val="6D97388D"/>
    <w:rsid w:val="6DA3B3D1"/>
    <w:rsid w:val="6DAEAEED"/>
    <w:rsid w:val="6DB008AC"/>
    <w:rsid w:val="6DB164D6"/>
    <w:rsid w:val="6DB9FA01"/>
    <w:rsid w:val="6DCC6178"/>
    <w:rsid w:val="6DE05606"/>
    <w:rsid w:val="6DEB6931"/>
    <w:rsid w:val="6DECF1D6"/>
    <w:rsid w:val="6DF0A2BF"/>
    <w:rsid w:val="6DF7D066"/>
    <w:rsid w:val="6E03106C"/>
    <w:rsid w:val="6E040277"/>
    <w:rsid w:val="6E2120D9"/>
    <w:rsid w:val="6E28321A"/>
    <w:rsid w:val="6E28CB06"/>
    <w:rsid w:val="6E486795"/>
    <w:rsid w:val="6E4A067C"/>
    <w:rsid w:val="6E52CADE"/>
    <w:rsid w:val="6E539AB4"/>
    <w:rsid w:val="6E5FA4F9"/>
    <w:rsid w:val="6E6BD01D"/>
    <w:rsid w:val="6E738A06"/>
    <w:rsid w:val="6E797701"/>
    <w:rsid w:val="6E9366D9"/>
    <w:rsid w:val="6E9E2363"/>
    <w:rsid w:val="6EAF39B3"/>
    <w:rsid w:val="6EAF83C3"/>
    <w:rsid w:val="6EBBE900"/>
    <w:rsid w:val="6EBDB3F6"/>
    <w:rsid w:val="6EC918FC"/>
    <w:rsid w:val="6ECDACAE"/>
    <w:rsid w:val="6EE52BFE"/>
    <w:rsid w:val="6EF25193"/>
    <w:rsid w:val="6F007D6D"/>
    <w:rsid w:val="6F0F7681"/>
    <w:rsid w:val="6F1441A9"/>
    <w:rsid w:val="6F21AC75"/>
    <w:rsid w:val="6F260B36"/>
    <w:rsid w:val="6F4E3F34"/>
    <w:rsid w:val="6F50A50D"/>
    <w:rsid w:val="6F52C433"/>
    <w:rsid w:val="6F5648BB"/>
    <w:rsid w:val="6F6C1702"/>
    <w:rsid w:val="6F6C592A"/>
    <w:rsid w:val="6F71CED2"/>
    <w:rsid w:val="6F8BECFE"/>
    <w:rsid w:val="6F8E45CD"/>
    <w:rsid w:val="6F950E8B"/>
    <w:rsid w:val="6FAA24AF"/>
    <w:rsid w:val="6FB32DA5"/>
    <w:rsid w:val="6FB58AED"/>
    <w:rsid w:val="6FC06C0B"/>
    <w:rsid w:val="6FC28208"/>
    <w:rsid w:val="6FCA10D3"/>
    <w:rsid w:val="6FD77116"/>
    <w:rsid w:val="6FE628C4"/>
    <w:rsid w:val="6FEA4C11"/>
    <w:rsid w:val="6FEB8FEE"/>
    <w:rsid w:val="6FF2097C"/>
    <w:rsid w:val="7003D23E"/>
    <w:rsid w:val="700D70C8"/>
    <w:rsid w:val="7010E2AE"/>
    <w:rsid w:val="70183875"/>
    <w:rsid w:val="7021938C"/>
    <w:rsid w:val="702AE90D"/>
    <w:rsid w:val="702DF8F7"/>
    <w:rsid w:val="70312036"/>
    <w:rsid w:val="70326D53"/>
    <w:rsid w:val="70373432"/>
    <w:rsid w:val="703A6778"/>
    <w:rsid w:val="7042AFD4"/>
    <w:rsid w:val="70440DCD"/>
    <w:rsid w:val="704F36FD"/>
    <w:rsid w:val="7050ECD5"/>
    <w:rsid w:val="7055104F"/>
    <w:rsid w:val="705636A5"/>
    <w:rsid w:val="7059BE33"/>
    <w:rsid w:val="705A5488"/>
    <w:rsid w:val="705C00BC"/>
    <w:rsid w:val="70612461"/>
    <w:rsid w:val="7071C14F"/>
    <w:rsid w:val="707775C8"/>
    <w:rsid w:val="707FD98D"/>
    <w:rsid w:val="70879659"/>
    <w:rsid w:val="70896AAD"/>
    <w:rsid w:val="7098B6A9"/>
    <w:rsid w:val="70B60947"/>
    <w:rsid w:val="70B68D1B"/>
    <w:rsid w:val="70BFE1B4"/>
    <w:rsid w:val="70C1B49B"/>
    <w:rsid w:val="70C6419B"/>
    <w:rsid w:val="70C8B402"/>
    <w:rsid w:val="70CAE2B8"/>
    <w:rsid w:val="70CE3378"/>
    <w:rsid w:val="70DB296D"/>
    <w:rsid w:val="70EFAB35"/>
    <w:rsid w:val="70F2ED00"/>
    <w:rsid w:val="71117A05"/>
    <w:rsid w:val="711E4C0D"/>
    <w:rsid w:val="71278252"/>
    <w:rsid w:val="7135821A"/>
    <w:rsid w:val="71399E2A"/>
    <w:rsid w:val="713F888D"/>
    <w:rsid w:val="71443054"/>
    <w:rsid w:val="71451B8E"/>
    <w:rsid w:val="7146AB0B"/>
    <w:rsid w:val="714E50B0"/>
    <w:rsid w:val="71513681"/>
    <w:rsid w:val="715974CE"/>
    <w:rsid w:val="715D456C"/>
    <w:rsid w:val="715F5397"/>
    <w:rsid w:val="716C22DD"/>
    <w:rsid w:val="71703040"/>
    <w:rsid w:val="7180541F"/>
    <w:rsid w:val="71811FAB"/>
    <w:rsid w:val="71841AAD"/>
    <w:rsid w:val="7184B2C2"/>
    <w:rsid w:val="718764D5"/>
    <w:rsid w:val="7187DC18"/>
    <w:rsid w:val="719C8615"/>
    <w:rsid w:val="71AA9A0E"/>
    <w:rsid w:val="71B773D3"/>
    <w:rsid w:val="71C4104E"/>
    <w:rsid w:val="71DB22A9"/>
    <w:rsid w:val="71DD2375"/>
    <w:rsid w:val="71DEEC88"/>
    <w:rsid w:val="71E56262"/>
    <w:rsid w:val="71F07E9A"/>
    <w:rsid w:val="71F3D76B"/>
    <w:rsid w:val="72018E64"/>
    <w:rsid w:val="720A7639"/>
    <w:rsid w:val="720B92BE"/>
    <w:rsid w:val="72173FE6"/>
    <w:rsid w:val="72291081"/>
    <w:rsid w:val="722BBE3B"/>
    <w:rsid w:val="722E3ECB"/>
    <w:rsid w:val="722E9688"/>
    <w:rsid w:val="72348C0E"/>
    <w:rsid w:val="723A0FD9"/>
    <w:rsid w:val="723CEBFD"/>
    <w:rsid w:val="723E559A"/>
    <w:rsid w:val="7248F42E"/>
    <w:rsid w:val="728379CF"/>
    <w:rsid w:val="728A01FA"/>
    <w:rsid w:val="729B4658"/>
    <w:rsid w:val="729D9A32"/>
    <w:rsid w:val="729E1DC3"/>
    <w:rsid w:val="72A735A5"/>
    <w:rsid w:val="72AD2B79"/>
    <w:rsid w:val="72AEF648"/>
    <w:rsid w:val="72B95BAE"/>
    <w:rsid w:val="72D0BDD3"/>
    <w:rsid w:val="72D93877"/>
    <w:rsid w:val="72E6CF14"/>
    <w:rsid w:val="72F28F13"/>
    <w:rsid w:val="72F3EAC9"/>
    <w:rsid w:val="72F7C3A8"/>
    <w:rsid w:val="72F81EF8"/>
    <w:rsid w:val="72FB7284"/>
    <w:rsid w:val="7300CCED"/>
    <w:rsid w:val="730976AF"/>
    <w:rsid w:val="730FEFFC"/>
    <w:rsid w:val="73183DD4"/>
    <w:rsid w:val="731E4792"/>
    <w:rsid w:val="732DFA81"/>
    <w:rsid w:val="735270EB"/>
    <w:rsid w:val="7361AE81"/>
    <w:rsid w:val="736C8400"/>
    <w:rsid w:val="736D5F89"/>
    <w:rsid w:val="738A8C21"/>
    <w:rsid w:val="7399D591"/>
    <w:rsid w:val="73A5CFC8"/>
    <w:rsid w:val="73B99541"/>
    <w:rsid w:val="73BD0E98"/>
    <w:rsid w:val="73BDAFBA"/>
    <w:rsid w:val="73D142F5"/>
    <w:rsid w:val="73D1E9C9"/>
    <w:rsid w:val="73D4EB6A"/>
    <w:rsid w:val="73D992C9"/>
    <w:rsid w:val="73D9CD97"/>
    <w:rsid w:val="73E11BA6"/>
    <w:rsid w:val="73EAA75E"/>
    <w:rsid w:val="73FB83DA"/>
    <w:rsid w:val="73FD50B7"/>
    <w:rsid w:val="740CCDE2"/>
    <w:rsid w:val="74152D77"/>
    <w:rsid w:val="74187A44"/>
    <w:rsid w:val="741D89F8"/>
    <w:rsid w:val="742237AC"/>
    <w:rsid w:val="742CFCAE"/>
    <w:rsid w:val="742DC15F"/>
    <w:rsid w:val="74389B0B"/>
    <w:rsid w:val="743B3A51"/>
    <w:rsid w:val="74408EF4"/>
    <w:rsid w:val="7441E05E"/>
    <w:rsid w:val="7443E6D0"/>
    <w:rsid w:val="744EC1C3"/>
    <w:rsid w:val="74594E35"/>
    <w:rsid w:val="745AF939"/>
    <w:rsid w:val="74634D73"/>
    <w:rsid w:val="74686AA4"/>
    <w:rsid w:val="746A3F66"/>
    <w:rsid w:val="746FC477"/>
    <w:rsid w:val="7474F033"/>
    <w:rsid w:val="747C6600"/>
    <w:rsid w:val="7482E855"/>
    <w:rsid w:val="748E1FD8"/>
    <w:rsid w:val="748E37F3"/>
    <w:rsid w:val="748E5F74"/>
    <w:rsid w:val="748F676B"/>
    <w:rsid w:val="74978EC3"/>
    <w:rsid w:val="7497BE71"/>
    <w:rsid w:val="7499C9A9"/>
    <w:rsid w:val="74A4C04D"/>
    <w:rsid w:val="74A56459"/>
    <w:rsid w:val="74AB4634"/>
    <w:rsid w:val="74ABDDC1"/>
    <w:rsid w:val="74C86D3C"/>
    <w:rsid w:val="74CDF3AB"/>
    <w:rsid w:val="74E4FEFA"/>
    <w:rsid w:val="74EDDD08"/>
    <w:rsid w:val="74F79279"/>
    <w:rsid w:val="74F9E747"/>
    <w:rsid w:val="751481CE"/>
    <w:rsid w:val="7518FAF7"/>
    <w:rsid w:val="752199D1"/>
    <w:rsid w:val="752DAD36"/>
    <w:rsid w:val="752F6348"/>
    <w:rsid w:val="753278CE"/>
    <w:rsid w:val="7535414B"/>
    <w:rsid w:val="753ECC05"/>
    <w:rsid w:val="753F0DEB"/>
    <w:rsid w:val="75498AC7"/>
    <w:rsid w:val="754CFF63"/>
    <w:rsid w:val="754D5573"/>
    <w:rsid w:val="754F1AE2"/>
    <w:rsid w:val="7554113B"/>
    <w:rsid w:val="755CACB6"/>
    <w:rsid w:val="75639424"/>
    <w:rsid w:val="756BF955"/>
    <w:rsid w:val="75701EC0"/>
    <w:rsid w:val="757A59AA"/>
    <w:rsid w:val="757CC54F"/>
    <w:rsid w:val="75855029"/>
    <w:rsid w:val="75879BDD"/>
    <w:rsid w:val="7593C1E5"/>
    <w:rsid w:val="759DF52C"/>
    <w:rsid w:val="75A3A301"/>
    <w:rsid w:val="75A90AD9"/>
    <w:rsid w:val="75A92DA6"/>
    <w:rsid w:val="75AA5AE1"/>
    <w:rsid w:val="75B03899"/>
    <w:rsid w:val="75B5CF55"/>
    <w:rsid w:val="75C629C0"/>
    <w:rsid w:val="75D333C7"/>
    <w:rsid w:val="75DFBD29"/>
    <w:rsid w:val="75E1C254"/>
    <w:rsid w:val="75E46673"/>
    <w:rsid w:val="75E57502"/>
    <w:rsid w:val="75ED5DAE"/>
    <w:rsid w:val="75EDAF9A"/>
    <w:rsid w:val="75EED19E"/>
    <w:rsid w:val="75F19803"/>
    <w:rsid w:val="75F597B1"/>
    <w:rsid w:val="75FC1378"/>
    <w:rsid w:val="76027CDA"/>
    <w:rsid w:val="76085E95"/>
    <w:rsid w:val="760AD67A"/>
    <w:rsid w:val="760B3755"/>
    <w:rsid w:val="760DD9ED"/>
    <w:rsid w:val="76117F2B"/>
    <w:rsid w:val="761EA30A"/>
    <w:rsid w:val="7620092A"/>
    <w:rsid w:val="7621D699"/>
    <w:rsid w:val="76258380"/>
    <w:rsid w:val="76278D73"/>
    <w:rsid w:val="76357783"/>
    <w:rsid w:val="764D95BF"/>
    <w:rsid w:val="765BF847"/>
    <w:rsid w:val="76623178"/>
    <w:rsid w:val="767C73FE"/>
    <w:rsid w:val="76827CB7"/>
    <w:rsid w:val="769243DA"/>
    <w:rsid w:val="76978D41"/>
    <w:rsid w:val="769D9C48"/>
    <w:rsid w:val="769DD9E2"/>
    <w:rsid w:val="76A4B439"/>
    <w:rsid w:val="76BE2C2F"/>
    <w:rsid w:val="76C7C916"/>
    <w:rsid w:val="76D220F6"/>
    <w:rsid w:val="76D8CA0E"/>
    <w:rsid w:val="76DA9C66"/>
    <w:rsid w:val="76DC7326"/>
    <w:rsid w:val="76E011C4"/>
    <w:rsid w:val="76E44F59"/>
    <w:rsid w:val="76EF6185"/>
    <w:rsid w:val="76FE8EC5"/>
    <w:rsid w:val="7704403F"/>
    <w:rsid w:val="77082FB4"/>
    <w:rsid w:val="770DE9AE"/>
    <w:rsid w:val="771CF8B5"/>
    <w:rsid w:val="7721EBEA"/>
    <w:rsid w:val="772A1318"/>
    <w:rsid w:val="772F5095"/>
    <w:rsid w:val="772F9246"/>
    <w:rsid w:val="7744BFFC"/>
    <w:rsid w:val="77488078"/>
    <w:rsid w:val="77508C26"/>
    <w:rsid w:val="7755E96A"/>
    <w:rsid w:val="775A6C2F"/>
    <w:rsid w:val="775B8EA2"/>
    <w:rsid w:val="77692310"/>
    <w:rsid w:val="776A236C"/>
    <w:rsid w:val="7773520B"/>
    <w:rsid w:val="777B8F52"/>
    <w:rsid w:val="7783D4BE"/>
    <w:rsid w:val="77841252"/>
    <w:rsid w:val="7788D5C7"/>
    <w:rsid w:val="77926EB5"/>
    <w:rsid w:val="7792B419"/>
    <w:rsid w:val="77931EB9"/>
    <w:rsid w:val="77A360EF"/>
    <w:rsid w:val="77A42F0F"/>
    <w:rsid w:val="77AA0958"/>
    <w:rsid w:val="77B46B0D"/>
    <w:rsid w:val="77B965CB"/>
    <w:rsid w:val="77CED45E"/>
    <w:rsid w:val="77CFD20E"/>
    <w:rsid w:val="77CFFF98"/>
    <w:rsid w:val="77D18E23"/>
    <w:rsid w:val="77D9E0AB"/>
    <w:rsid w:val="77EA7A9D"/>
    <w:rsid w:val="77FDAE3A"/>
    <w:rsid w:val="77FF689A"/>
    <w:rsid w:val="7803EE9D"/>
    <w:rsid w:val="78052954"/>
    <w:rsid w:val="780E21C1"/>
    <w:rsid w:val="7817C760"/>
    <w:rsid w:val="7827DBA5"/>
    <w:rsid w:val="782B3693"/>
    <w:rsid w:val="783B5242"/>
    <w:rsid w:val="78419BEA"/>
    <w:rsid w:val="78508FCF"/>
    <w:rsid w:val="7852B8C9"/>
    <w:rsid w:val="78553AED"/>
    <w:rsid w:val="7859B640"/>
    <w:rsid w:val="786E0D8D"/>
    <w:rsid w:val="78811ED8"/>
    <w:rsid w:val="7885845B"/>
    <w:rsid w:val="788F5EFE"/>
    <w:rsid w:val="78A91356"/>
    <w:rsid w:val="78B22C34"/>
    <w:rsid w:val="78C4B202"/>
    <w:rsid w:val="78C89A75"/>
    <w:rsid w:val="78C9FD02"/>
    <w:rsid w:val="78D30731"/>
    <w:rsid w:val="78D6E30D"/>
    <w:rsid w:val="78DB31B3"/>
    <w:rsid w:val="78E24989"/>
    <w:rsid w:val="78E3027F"/>
    <w:rsid w:val="78E4BF38"/>
    <w:rsid w:val="78EA7685"/>
    <w:rsid w:val="78F1AAE8"/>
    <w:rsid w:val="78FDD3D9"/>
    <w:rsid w:val="790309BD"/>
    <w:rsid w:val="7905AD0F"/>
    <w:rsid w:val="790C3757"/>
    <w:rsid w:val="7918C497"/>
    <w:rsid w:val="791B4A96"/>
    <w:rsid w:val="792B9C35"/>
    <w:rsid w:val="7933E9AF"/>
    <w:rsid w:val="793778B5"/>
    <w:rsid w:val="79388A9E"/>
    <w:rsid w:val="793FFF70"/>
    <w:rsid w:val="79431BAF"/>
    <w:rsid w:val="794B9691"/>
    <w:rsid w:val="79505BEE"/>
    <w:rsid w:val="79528E5B"/>
    <w:rsid w:val="7953C382"/>
    <w:rsid w:val="7955669F"/>
    <w:rsid w:val="7963F570"/>
    <w:rsid w:val="7977ABD3"/>
    <w:rsid w:val="7981E4DE"/>
    <w:rsid w:val="798205FB"/>
    <w:rsid w:val="798D155F"/>
    <w:rsid w:val="79920A80"/>
    <w:rsid w:val="7992AEB8"/>
    <w:rsid w:val="79B5ECC3"/>
    <w:rsid w:val="79BA599F"/>
    <w:rsid w:val="79BCA9B3"/>
    <w:rsid w:val="79C0F086"/>
    <w:rsid w:val="79C41D77"/>
    <w:rsid w:val="79C4DF73"/>
    <w:rsid w:val="79D49E0E"/>
    <w:rsid w:val="79E70E88"/>
    <w:rsid w:val="79F1AA88"/>
    <w:rsid w:val="79FB2FAA"/>
    <w:rsid w:val="7A05D31B"/>
    <w:rsid w:val="7A0CAF65"/>
    <w:rsid w:val="7A19B380"/>
    <w:rsid w:val="7A22CC64"/>
    <w:rsid w:val="7A22D9B5"/>
    <w:rsid w:val="7A24CFC8"/>
    <w:rsid w:val="7A270FD8"/>
    <w:rsid w:val="7A32274E"/>
    <w:rsid w:val="7A33B6B7"/>
    <w:rsid w:val="7A4BDDB4"/>
    <w:rsid w:val="7A510A62"/>
    <w:rsid w:val="7A52E74D"/>
    <w:rsid w:val="7A5BDE1F"/>
    <w:rsid w:val="7A5BF7A6"/>
    <w:rsid w:val="7A600791"/>
    <w:rsid w:val="7A604223"/>
    <w:rsid w:val="7A78703D"/>
    <w:rsid w:val="7A79F315"/>
    <w:rsid w:val="7A7AFE90"/>
    <w:rsid w:val="7A7E4E42"/>
    <w:rsid w:val="7A96A934"/>
    <w:rsid w:val="7A9AB048"/>
    <w:rsid w:val="7A9C7B1D"/>
    <w:rsid w:val="7A9E49F3"/>
    <w:rsid w:val="7AA32682"/>
    <w:rsid w:val="7AADA270"/>
    <w:rsid w:val="7AB0F470"/>
    <w:rsid w:val="7AB2AFC8"/>
    <w:rsid w:val="7AB71DC4"/>
    <w:rsid w:val="7ABD1484"/>
    <w:rsid w:val="7ABF48B5"/>
    <w:rsid w:val="7AC7742E"/>
    <w:rsid w:val="7AC7C7C2"/>
    <w:rsid w:val="7AFCDA08"/>
    <w:rsid w:val="7B07883F"/>
    <w:rsid w:val="7B0B29FB"/>
    <w:rsid w:val="7B107D57"/>
    <w:rsid w:val="7B1C1194"/>
    <w:rsid w:val="7B234933"/>
    <w:rsid w:val="7B24BC3B"/>
    <w:rsid w:val="7B2A8412"/>
    <w:rsid w:val="7B30DFF5"/>
    <w:rsid w:val="7B343187"/>
    <w:rsid w:val="7B344D12"/>
    <w:rsid w:val="7B383BB5"/>
    <w:rsid w:val="7B38C014"/>
    <w:rsid w:val="7B3A1803"/>
    <w:rsid w:val="7B5293CB"/>
    <w:rsid w:val="7B7B322E"/>
    <w:rsid w:val="7B7C39E8"/>
    <w:rsid w:val="7B82F6D1"/>
    <w:rsid w:val="7B842713"/>
    <w:rsid w:val="7B858D63"/>
    <w:rsid w:val="7B87F829"/>
    <w:rsid w:val="7B8A7ABD"/>
    <w:rsid w:val="7B95775A"/>
    <w:rsid w:val="7BA2671A"/>
    <w:rsid w:val="7BA7529E"/>
    <w:rsid w:val="7BBD2062"/>
    <w:rsid w:val="7BCC802F"/>
    <w:rsid w:val="7BCF8718"/>
    <w:rsid w:val="7BCF92AB"/>
    <w:rsid w:val="7BCFE0F2"/>
    <w:rsid w:val="7BD3E2EE"/>
    <w:rsid w:val="7BD57A43"/>
    <w:rsid w:val="7BE0A14C"/>
    <w:rsid w:val="7BE106F3"/>
    <w:rsid w:val="7BE52F03"/>
    <w:rsid w:val="7BEB01C2"/>
    <w:rsid w:val="7BFE6635"/>
    <w:rsid w:val="7C01B101"/>
    <w:rsid w:val="7C059693"/>
    <w:rsid w:val="7C0611FC"/>
    <w:rsid w:val="7C077692"/>
    <w:rsid w:val="7C0C99E2"/>
    <w:rsid w:val="7C120425"/>
    <w:rsid w:val="7C185367"/>
    <w:rsid w:val="7C1AB473"/>
    <w:rsid w:val="7C21DE9F"/>
    <w:rsid w:val="7C310426"/>
    <w:rsid w:val="7C470BE9"/>
    <w:rsid w:val="7C53A2CB"/>
    <w:rsid w:val="7C75AE89"/>
    <w:rsid w:val="7C7E6A61"/>
    <w:rsid w:val="7C903320"/>
    <w:rsid w:val="7CA8C505"/>
    <w:rsid w:val="7CC3FE29"/>
    <w:rsid w:val="7CC48247"/>
    <w:rsid w:val="7CC6FF52"/>
    <w:rsid w:val="7CCF715F"/>
    <w:rsid w:val="7CDA186F"/>
    <w:rsid w:val="7CDDB068"/>
    <w:rsid w:val="7CE197A4"/>
    <w:rsid w:val="7CE2470B"/>
    <w:rsid w:val="7CE65C49"/>
    <w:rsid w:val="7D030823"/>
    <w:rsid w:val="7D05780A"/>
    <w:rsid w:val="7D10B524"/>
    <w:rsid w:val="7D1558B2"/>
    <w:rsid w:val="7D1E6967"/>
    <w:rsid w:val="7D21AC12"/>
    <w:rsid w:val="7D23D02E"/>
    <w:rsid w:val="7D310BCD"/>
    <w:rsid w:val="7D34D799"/>
    <w:rsid w:val="7D40B7D7"/>
    <w:rsid w:val="7D439D74"/>
    <w:rsid w:val="7D470392"/>
    <w:rsid w:val="7D488B0A"/>
    <w:rsid w:val="7D54A777"/>
    <w:rsid w:val="7D6862A3"/>
    <w:rsid w:val="7D7019F5"/>
    <w:rsid w:val="7D7A371F"/>
    <w:rsid w:val="7D7E1FF2"/>
    <w:rsid w:val="7D83AD3F"/>
    <w:rsid w:val="7D8751E4"/>
    <w:rsid w:val="7D88EF49"/>
    <w:rsid w:val="7DAD733B"/>
    <w:rsid w:val="7DAE62DA"/>
    <w:rsid w:val="7DB06316"/>
    <w:rsid w:val="7DB1AEB5"/>
    <w:rsid w:val="7DBE838C"/>
    <w:rsid w:val="7DC8A9C2"/>
    <w:rsid w:val="7DD26855"/>
    <w:rsid w:val="7DDAA3CC"/>
    <w:rsid w:val="7DE246F4"/>
    <w:rsid w:val="7DE85FB6"/>
    <w:rsid w:val="7DE960F3"/>
    <w:rsid w:val="7DF6B89D"/>
    <w:rsid w:val="7E18B59E"/>
    <w:rsid w:val="7E237E82"/>
    <w:rsid w:val="7E3B18DF"/>
    <w:rsid w:val="7E52EB38"/>
    <w:rsid w:val="7E755FC1"/>
    <w:rsid w:val="7E822CAA"/>
    <w:rsid w:val="7E8879FE"/>
    <w:rsid w:val="7E8AE321"/>
    <w:rsid w:val="7E8B0B42"/>
    <w:rsid w:val="7E8BE618"/>
    <w:rsid w:val="7E8E4395"/>
    <w:rsid w:val="7E91644F"/>
    <w:rsid w:val="7E91F75B"/>
    <w:rsid w:val="7EA7F9F4"/>
    <w:rsid w:val="7EB84460"/>
    <w:rsid w:val="7EBD2361"/>
    <w:rsid w:val="7EC03582"/>
    <w:rsid w:val="7EC4683D"/>
    <w:rsid w:val="7ECF1214"/>
    <w:rsid w:val="7ED5C2E4"/>
    <w:rsid w:val="7ED65682"/>
    <w:rsid w:val="7ED66C6D"/>
    <w:rsid w:val="7EDC8838"/>
    <w:rsid w:val="7EE02A79"/>
    <w:rsid w:val="7EFA362B"/>
    <w:rsid w:val="7EFD8063"/>
    <w:rsid w:val="7F139D54"/>
    <w:rsid w:val="7F1C5141"/>
    <w:rsid w:val="7F2B37B3"/>
    <w:rsid w:val="7F36E92F"/>
    <w:rsid w:val="7F3A9226"/>
    <w:rsid w:val="7F46374D"/>
    <w:rsid w:val="7F5029F2"/>
    <w:rsid w:val="7F67EE9B"/>
    <w:rsid w:val="7F6D2919"/>
    <w:rsid w:val="7F70F5BD"/>
    <w:rsid w:val="7F7278F8"/>
    <w:rsid w:val="7F79B03C"/>
    <w:rsid w:val="7FA740C2"/>
    <w:rsid w:val="7FAF4DB2"/>
    <w:rsid w:val="7FB33935"/>
    <w:rsid w:val="7FB5A471"/>
    <w:rsid w:val="7FDA6067"/>
    <w:rsid w:val="7FE79DCF"/>
    <w:rsid w:val="7FEEAB8F"/>
    <w:rsid w:val="7FF5848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81A58B1"/>
  <w15:chartTrackingRefBased/>
  <w15:docId w15:val="{1B1D5472-1291-4827-883E-4A80D45AF2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iPriority="0"/>
    <w:lsdException w:name="footnote text" w:qFormat="1"/>
    <w:lsdException w:name="annotation text" w:unhideWhenUsed="1"/>
    <w:lsdException w:name="header" w:semiHidden="1" w:uiPriority="0"/>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qFormat="1"/>
    <w:lsdException w:name="annotation reference"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lsdException w:name="Table Grid" w:uiPriority="3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6682"/>
    <w:rPr>
      <w:rFonts w:ascii="Calibri" w:eastAsiaTheme="minorHAnsi" w:hAnsi="Calibri" w:cs="Calibri"/>
      <w:sz w:val="22"/>
      <w:szCs w:val="22"/>
      <w:lang w:val="en-CA" w:eastAsia="en-CA"/>
    </w:rPr>
  </w:style>
  <w:style w:type="paragraph" w:styleId="Titre1">
    <w:name w:val="heading 1"/>
    <w:basedOn w:val="Normal"/>
    <w:next w:val="Normal"/>
    <w:link w:val="Titre1Car"/>
    <w:qFormat/>
    <w:pPr>
      <w:tabs>
        <w:tab w:val="left" w:pos="851"/>
        <w:tab w:val="left" w:pos="7200"/>
      </w:tabs>
      <w:spacing w:before="240" w:after="240"/>
      <w:ind w:right="57"/>
      <w:outlineLvl w:val="0"/>
    </w:pPr>
    <w:rPr>
      <w:rFonts w:ascii="Arial" w:eastAsia="SimSun" w:hAnsi="Arial" w:cs="Arial"/>
      <w:b/>
      <w:bCs/>
      <w:sz w:val="32"/>
      <w:szCs w:val="32"/>
      <w:lang w:val="en-US"/>
    </w:rPr>
  </w:style>
  <w:style w:type="paragraph" w:styleId="Titre2">
    <w:name w:val="heading 2"/>
    <w:basedOn w:val="Normal"/>
    <w:next w:val="Normal"/>
    <w:link w:val="Titre2Car"/>
    <w:qFormat/>
    <w:pPr>
      <w:keepNext/>
      <w:tabs>
        <w:tab w:val="left" w:pos="576"/>
      </w:tabs>
      <w:outlineLvl w:val="1"/>
    </w:pPr>
    <w:rPr>
      <w:rFonts w:ascii="Arial" w:eastAsia="SimSun" w:hAnsi="Arial" w:cs="Arial"/>
      <w:sz w:val="28"/>
      <w:szCs w:val="24"/>
      <w:lang w:val="en-US" w:eastAsia="en-US"/>
    </w:rPr>
  </w:style>
  <w:style w:type="paragraph" w:styleId="Titre3">
    <w:name w:val="heading 3"/>
    <w:basedOn w:val="Normal"/>
    <w:next w:val="Normal"/>
    <w:link w:val="Titre3Car"/>
    <w:qFormat/>
    <w:pPr>
      <w:jc w:val="both"/>
      <w:outlineLvl w:val="2"/>
    </w:pPr>
    <w:rPr>
      <w:rFonts w:ascii="Arial" w:eastAsia="SimSun" w:hAnsi="Arial" w:cs="Times New Roman"/>
      <w:b/>
      <w:bCs/>
      <w:i/>
      <w:iCs/>
      <w:sz w:val="24"/>
      <w:szCs w:val="24"/>
      <w:lang w:val="en-US" w:eastAsia="en-US"/>
    </w:rPr>
  </w:style>
  <w:style w:type="paragraph" w:styleId="Titre4">
    <w:name w:val="heading 4"/>
    <w:basedOn w:val="Normal"/>
    <w:next w:val="Normal"/>
    <w:link w:val="Titre4Car"/>
    <w:qFormat/>
    <w:pPr>
      <w:keepNext/>
      <w:numPr>
        <w:ilvl w:val="3"/>
        <w:numId w:val="14"/>
      </w:numPr>
      <w:tabs>
        <w:tab w:val="left" w:pos="864"/>
      </w:tabs>
      <w:outlineLvl w:val="3"/>
    </w:pPr>
    <w:rPr>
      <w:rFonts w:ascii="Arial Black" w:eastAsia="SimSun" w:hAnsi="Arial Black" w:cs="Arial"/>
      <w:sz w:val="36"/>
      <w:szCs w:val="24"/>
      <w:lang w:val="en-US" w:eastAsia="en-US"/>
    </w:rPr>
  </w:style>
  <w:style w:type="paragraph" w:styleId="Titre5">
    <w:name w:val="heading 5"/>
    <w:basedOn w:val="Normal"/>
    <w:next w:val="Normal"/>
    <w:link w:val="Titre5Car"/>
    <w:qFormat/>
    <w:pPr>
      <w:keepNext/>
      <w:numPr>
        <w:ilvl w:val="4"/>
        <w:numId w:val="14"/>
      </w:numPr>
      <w:tabs>
        <w:tab w:val="left" w:pos="1008"/>
      </w:tabs>
      <w:jc w:val="center"/>
      <w:outlineLvl w:val="4"/>
    </w:pPr>
    <w:rPr>
      <w:rFonts w:ascii="Arial" w:eastAsia="SimSun" w:hAnsi="Arial" w:cs="Times New Roman"/>
      <w:sz w:val="36"/>
      <w:szCs w:val="24"/>
      <w:lang w:val="en-US" w:eastAsia="en-US"/>
    </w:rPr>
  </w:style>
  <w:style w:type="paragraph" w:styleId="Titre6">
    <w:name w:val="heading 6"/>
    <w:basedOn w:val="Normal"/>
    <w:next w:val="Normal"/>
    <w:link w:val="Titre6Car"/>
    <w:qFormat/>
    <w:pPr>
      <w:keepNext/>
      <w:numPr>
        <w:ilvl w:val="5"/>
        <w:numId w:val="14"/>
      </w:numPr>
      <w:tabs>
        <w:tab w:val="left" w:pos="1152"/>
      </w:tabs>
      <w:jc w:val="center"/>
      <w:outlineLvl w:val="5"/>
    </w:pPr>
    <w:rPr>
      <w:rFonts w:ascii="Arial Black" w:eastAsia="SimSun" w:hAnsi="Arial Black" w:cs="Times New Roman"/>
      <w:sz w:val="44"/>
      <w:szCs w:val="24"/>
      <w:lang w:eastAsia="en-US"/>
    </w:rPr>
  </w:style>
  <w:style w:type="paragraph" w:styleId="Titre7">
    <w:name w:val="heading 7"/>
    <w:basedOn w:val="Normal"/>
    <w:next w:val="Normal"/>
    <w:link w:val="Titre7Car"/>
    <w:qFormat/>
    <w:pPr>
      <w:keepNext/>
      <w:numPr>
        <w:ilvl w:val="6"/>
        <w:numId w:val="14"/>
      </w:numPr>
      <w:tabs>
        <w:tab w:val="left" w:pos="1296"/>
      </w:tabs>
      <w:outlineLvl w:val="6"/>
    </w:pPr>
    <w:rPr>
      <w:rFonts w:ascii="Arial" w:eastAsia="SimSun" w:hAnsi="Arial" w:cs="Arial"/>
      <w:color w:val="000000"/>
      <w:szCs w:val="20"/>
      <w:u w:val="single"/>
      <w:lang w:eastAsia="en-US"/>
    </w:rPr>
  </w:style>
  <w:style w:type="paragraph" w:styleId="Titre8">
    <w:name w:val="heading 8"/>
    <w:basedOn w:val="Normal"/>
    <w:next w:val="Normal"/>
    <w:link w:val="Titre8Car"/>
    <w:qFormat/>
    <w:pPr>
      <w:keepNext/>
      <w:numPr>
        <w:ilvl w:val="7"/>
        <w:numId w:val="14"/>
      </w:numPr>
      <w:tabs>
        <w:tab w:val="left" w:pos="1440"/>
      </w:tabs>
      <w:outlineLvl w:val="7"/>
    </w:pPr>
    <w:rPr>
      <w:rFonts w:ascii="Arial" w:eastAsia="SimSun" w:hAnsi="Arial" w:cs="Times New Roman"/>
      <w:szCs w:val="24"/>
      <w:u w:val="single"/>
      <w:lang w:val="en-US" w:eastAsia="en-US"/>
    </w:rPr>
  </w:style>
  <w:style w:type="paragraph" w:styleId="Titre9">
    <w:name w:val="heading 9"/>
    <w:basedOn w:val="Normal"/>
    <w:next w:val="Normal"/>
    <w:link w:val="Titre9Car"/>
    <w:qFormat/>
    <w:pPr>
      <w:keepNext/>
      <w:numPr>
        <w:ilvl w:val="8"/>
        <w:numId w:val="14"/>
      </w:numPr>
      <w:tabs>
        <w:tab w:val="left" w:pos="1584"/>
      </w:tabs>
      <w:outlineLvl w:val="8"/>
    </w:pPr>
    <w:rPr>
      <w:rFonts w:ascii="Arial" w:eastAsia="SimSun" w:hAnsi="Arial" w:cs="Times New Roman"/>
      <w:b/>
      <w:bCs/>
      <w:szCs w:val="24"/>
      <w:lang w:val="en-US"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unhideWhenUsed/>
    <w:rPr>
      <w:rFonts w:ascii="Segoe UI" w:eastAsia="SimSun" w:hAnsi="Segoe UI" w:cs="Times New Roman"/>
      <w:sz w:val="18"/>
      <w:szCs w:val="18"/>
      <w:lang w:eastAsia="en-US"/>
    </w:rPr>
  </w:style>
  <w:style w:type="character" w:customStyle="1" w:styleId="TextedebullesCar">
    <w:name w:val="Texte de bulles Car"/>
    <w:link w:val="Textedebulles"/>
    <w:uiPriority w:val="99"/>
    <w:semiHidden/>
    <w:rPr>
      <w:rFonts w:ascii="Segoe UI" w:hAnsi="Segoe UI" w:cs="Segoe UI"/>
      <w:sz w:val="18"/>
      <w:szCs w:val="18"/>
      <w:lang w:eastAsia="en-US"/>
    </w:rPr>
  </w:style>
  <w:style w:type="paragraph" w:styleId="Corpsdetexte">
    <w:name w:val="Body Text"/>
    <w:basedOn w:val="Normal"/>
    <w:link w:val="CorpsdetexteCar"/>
    <w:uiPriority w:val="1"/>
    <w:qFormat/>
    <w:rPr>
      <w:rFonts w:ascii="Arial" w:eastAsia="SimSun" w:hAnsi="Arial" w:cs="Times New Roman"/>
      <w:b/>
      <w:bCs/>
      <w:szCs w:val="24"/>
      <w:lang w:val="en-US" w:eastAsia="en-US"/>
    </w:rPr>
  </w:style>
  <w:style w:type="character" w:customStyle="1" w:styleId="CorpsdetexteCar">
    <w:name w:val="Corps de texte Car"/>
    <w:link w:val="Corpsdetexte"/>
    <w:rPr>
      <w:rFonts w:ascii="Arial" w:hAnsi="Arial"/>
      <w:b/>
      <w:bCs/>
      <w:sz w:val="22"/>
      <w:szCs w:val="24"/>
      <w:lang w:val="en-US" w:eastAsia="en-US"/>
    </w:rPr>
  </w:style>
  <w:style w:type="paragraph" w:styleId="Corpsdetexte2">
    <w:name w:val="Body Text 2"/>
    <w:basedOn w:val="Normal"/>
    <w:semiHidden/>
    <w:pPr>
      <w:tabs>
        <w:tab w:val="left" w:pos="720"/>
      </w:tabs>
      <w:jc w:val="both"/>
    </w:pPr>
    <w:rPr>
      <w:rFonts w:ascii="Arial" w:eastAsia="SimSun" w:hAnsi="Arial" w:cs="Times New Roman"/>
      <w:snapToGrid w:val="0"/>
      <w:szCs w:val="24"/>
      <w:lang w:eastAsia="en-US"/>
    </w:rPr>
  </w:style>
  <w:style w:type="character" w:styleId="Marquedecommentaire">
    <w:name w:val="annotation reference"/>
    <w:uiPriority w:val="99"/>
    <w:unhideWhenUsed/>
    <w:rPr>
      <w:sz w:val="16"/>
      <w:szCs w:val="16"/>
    </w:rPr>
  </w:style>
  <w:style w:type="paragraph" w:styleId="Commentaire">
    <w:name w:val="annotation text"/>
    <w:basedOn w:val="Normal"/>
    <w:link w:val="CommentaireCar"/>
    <w:uiPriority w:val="99"/>
    <w:unhideWhenUsed/>
    <w:rPr>
      <w:rFonts w:ascii="Arial" w:eastAsia="SimSun" w:hAnsi="Arial" w:cs="Times New Roman"/>
      <w:sz w:val="20"/>
      <w:szCs w:val="20"/>
      <w:lang w:eastAsia="en-US"/>
    </w:rPr>
  </w:style>
  <w:style w:type="character" w:customStyle="1" w:styleId="CommentaireCar">
    <w:name w:val="Commentaire Car"/>
    <w:link w:val="Commentaire"/>
    <w:uiPriority w:val="99"/>
    <w:rPr>
      <w:rFonts w:ascii="Arial" w:hAnsi="Arial"/>
      <w:lang w:eastAsia="en-US"/>
    </w:rPr>
  </w:style>
  <w:style w:type="paragraph" w:styleId="Objetducommentaire">
    <w:name w:val="annotation subject"/>
    <w:basedOn w:val="Commentaire"/>
    <w:next w:val="Commentaire"/>
    <w:link w:val="ObjetducommentaireCar"/>
    <w:uiPriority w:val="99"/>
    <w:unhideWhenUsed/>
    <w:rPr>
      <w:b/>
      <w:bCs/>
    </w:rPr>
  </w:style>
  <w:style w:type="character" w:customStyle="1" w:styleId="ObjetducommentaireCar">
    <w:name w:val="Objet du commentaire Car"/>
    <w:link w:val="Objetducommentaire"/>
    <w:uiPriority w:val="99"/>
    <w:semiHidden/>
    <w:rPr>
      <w:rFonts w:ascii="Arial" w:hAnsi="Arial"/>
      <w:b/>
      <w:bCs/>
      <w:lang w:eastAsia="en-US"/>
    </w:rPr>
  </w:style>
  <w:style w:type="character" w:styleId="Lienhypertextesuivivisit">
    <w:name w:val="FollowedHyperlink"/>
    <w:uiPriority w:val="99"/>
    <w:unhideWhenUsed/>
    <w:rPr>
      <w:color w:val="954F72"/>
      <w:u w:val="single"/>
    </w:rPr>
  </w:style>
  <w:style w:type="paragraph" w:styleId="Pieddepage">
    <w:name w:val="footer"/>
    <w:basedOn w:val="Normal"/>
    <w:link w:val="PieddepageCar"/>
    <w:uiPriority w:val="99"/>
    <w:pPr>
      <w:tabs>
        <w:tab w:val="center" w:pos="4320"/>
        <w:tab w:val="right" w:pos="8640"/>
      </w:tabs>
    </w:pPr>
    <w:rPr>
      <w:rFonts w:ascii="Arial" w:eastAsia="SimSun" w:hAnsi="Arial" w:cs="Times New Roman"/>
      <w:szCs w:val="24"/>
      <w:lang w:eastAsia="en-US"/>
    </w:rPr>
  </w:style>
  <w:style w:type="character" w:customStyle="1" w:styleId="PieddepageCar">
    <w:name w:val="Pied de page Car"/>
    <w:link w:val="Pieddepage"/>
    <w:uiPriority w:val="99"/>
    <w:rPr>
      <w:rFonts w:ascii="Arial" w:hAnsi="Arial"/>
      <w:sz w:val="22"/>
      <w:szCs w:val="24"/>
      <w:lang w:eastAsia="en-US"/>
    </w:rPr>
  </w:style>
  <w:style w:type="character" w:styleId="Appelnotedebasdep">
    <w:name w:val="footnote reference"/>
    <w:aliases w:val="ftref,16 Point,Superscript 6 Point,4_G,ftref Char,BVI fnr Char,BVI fnr Car Char,Char Char Car Char,Char Char Char Char Char Char Char Char Char Char Char Char Char Char Char Char Char Char Char Char Car Char,16 Point Char,BVI fnr"/>
    <w:link w:val="CharCharCharCharCarChar"/>
    <w:uiPriority w:val="99"/>
    <w:qFormat/>
    <w:rPr>
      <w:vertAlign w:val="superscript"/>
    </w:rPr>
  </w:style>
  <w:style w:type="paragraph" w:customStyle="1" w:styleId="CharCharCharCharCarChar">
    <w:name w:val="Char Char Char Char Car Char"/>
    <w:aliases w:val="Char Char Char Char Car Char Char1 Char Char Char Char1 Char,Char Char Char1 Char Char Char Char1 Char,Char Char Char Char Car Char Char1 Char Char"/>
    <w:basedOn w:val="Normal"/>
    <w:next w:val="Normal"/>
    <w:link w:val="Appelnotedebasdep"/>
    <w:uiPriority w:val="99"/>
    <w:pPr>
      <w:spacing w:after="160" w:line="240" w:lineRule="exact"/>
      <w:jc w:val="both"/>
    </w:pPr>
    <w:rPr>
      <w:rFonts w:ascii="Times New Roman" w:eastAsia="SimSun" w:hAnsi="Times New Roman" w:cs="Times New Roman"/>
      <w:sz w:val="20"/>
      <w:szCs w:val="20"/>
      <w:vertAlign w:val="superscript"/>
      <w:lang w:eastAsia="en-US"/>
    </w:rPr>
  </w:style>
  <w:style w:type="paragraph" w:styleId="Notedebasdepage">
    <w:name w:val="footnote text"/>
    <w:aliases w:val="Nbpage Moens,Footnote Text Char2,Footnote Text Char1 Char,Footnote Text Char Char Char1,Footnote Text Char1 Char Char Char1,Footnote Text Char1 Char1 Char,Footnote Text Char Char Char Char,single space,f,Geneva 9,Boston 10"/>
    <w:basedOn w:val="Normal"/>
    <w:link w:val="NotedebasdepageCar"/>
    <w:uiPriority w:val="99"/>
    <w:qFormat/>
    <w:pPr>
      <w:keepLines/>
      <w:spacing w:before="120"/>
    </w:pPr>
    <w:rPr>
      <w:rFonts w:ascii="Arial" w:eastAsia="SimSun" w:hAnsi="Arial" w:cs="Times New Roman"/>
      <w:sz w:val="20"/>
      <w:szCs w:val="20"/>
      <w:lang w:val="en-US" w:eastAsia="en-US"/>
    </w:rPr>
  </w:style>
  <w:style w:type="character" w:customStyle="1" w:styleId="NotedebasdepageCar">
    <w:name w:val="Note de bas de page Car"/>
    <w:aliases w:val="Nbpage Moens Car,Footnote Text Char2 Car,Footnote Text Char1 Char Car,Footnote Text Char Char Char1 Car,Footnote Text Char1 Char Char Char1 Car,Footnote Text Char1 Char1 Char Car,Footnote Text Char Char Char Char Car,f Car"/>
    <w:link w:val="Notedebasdepage"/>
    <w:uiPriority w:val="99"/>
    <w:rPr>
      <w:rFonts w:ascii="Arial" w:hAnsi="Arial"/>
      <w:lang w:val="en-US" w:eastAsia="en-US"/>
    </w:rPr>
  </w:style>
  <w:style w:type="paragraph" w:styleId="En-tte">
    <w:name w:val="header"/>
    <w:basedOn w:val="Normal"/>
    <w:link w:val="En-tteCar"/>
    <w:pPr>
      <w:tabs>
        <w:tab w:val="center" w:pos="4320"/>
        <w:tab w:val="right" w:pos="8640"/>
      </w:tabs>
    </w:pPr>
    <w:rPr>
      <w:rFonts w:ascii="Arial" w:eastAsia="SimSun" w:hAnsi="Arial" w:cs="Times New Roman"/>
      <w:szCs w:val="24"/>
      <w:lang w:eastAsia="en-US"/>
    </w:rPr>
  </w:style>
  <w:style w:type="paragraph" w:styleId="PrformatHTML">
    <w:name w:val="HTML Preformatted"/>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imSun" w:hAnsi="SimSun" w:hint="eastAsia"/>
      <w:sz w:val="24"/>
      <w:szCs w:val="24"/>
      <w:lang w:eastAsia="zh-CN"/>
    </w:rPr>
  </w:style>
  <w:style w:type="character" w:styleId="Lienhypertexte">
    <w:name w:val="Hyperlink"/>
    <w:uiPriority w:val="99"/>
    <w:rPr>
      <w:color w:val="0000FF"/>
      <w:u w:val="single"/>
    </w:rPr>
  </w:style>
  <w:style w:type="paragraph" w:styleId="NormalWeb">
    <w:name w:val="Normal (Web)"/>
    <w:basedOn w:val="Normal"/>
    <w:uiPriority w:val="99"/>
    <w:unhideWhenUsed/>
    <w:qFormat/>
    <w:pPr>
      <w:spacing w:before="100" w:beforeAutospacing="1" w:after="100" w:afterAutospacing="1"/>
    </w:pPr>
    <w:rPr>
      <w:rFonts w:ascii="Times New Roman" w:eastAsia="Times New Roman" w:hAnsi="Times New Roman" w:cs="Times New Roman"/>
      <w:sz w:val="24"/>
      <w:szCs w:val="24"/>
      <w:lang w:val="en-US" w:eastAsia="en-US"/>
    </w:rPr>
  </w:style>
  <w:style w:type="paragraph" w:styleId="Retraitnormal">
    <w:name w:val="Normal Indent"/>
    <w:basedOn w:val="Normal"/>
    <w:semiHidden/>
    <w:pPr>
      <w:keepLines/>
      <w:spacing w:before="120"/>
      <w:ind w:left="720"/>
    </w:pPr>
    <w:rPr>
      <w:rFonts w:ascii="Arial" w:eastAsia="SimSun" w:hAnsi="Arial" w:cs="Times New Roman"/>
      <w:szCs w:val="20"/>
      <w:lang w:val="en-US" w:eastAsia="en-US"/>
    </w:rPr>
  </w:style>
  <w:style w:type="character" w:styleId="Numrodepage">
    <w:name w:val="page number"/>
    <w:semiHidden/>
  </w:style>
  <w:style w:type="table" w:styleId="Grilledutableau">
    <w:name w:val="Table Grid"/>
    <w:basedOn w:val="Tableau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1">
    <w:name w:val="toc 1"/>
    <w:basedOn w:val="Normal"/>
    <w:next w:val="Normal"/>
    <w:uiPriority w:val="39"/>
    <w:rPr>
      <w:rFonts w:ascii="Arial" w:eastAsia="SimSun" w:hAnsi="Arial" w:cs="Times New Roman"/>
      <w:szCs w:val="24"/>
      <w:lang w:eastAsia="en-US"/>
    </w:rPr>
  </w:style>
  <w:style w:type="paragraph" w:styleId="TM2">
    <w:name w:val="toc 2"/>
    <w:basedOn w:val="Normal"/>
    <w:next w:val="Normal"/>
    <w:uiPriority w:val="39"/>
    <w:pPr>
      <w:tabs>
        <w:tab w:val="left" w:pos="960"/>
        <w:tab w:val="right" w:leader="dot" w:pos="8630"/>
      </w:tabs>
      <w:spacing w:line="360" w:lineRule="auto"/>
      <w:ind w:left="240"/>
    </w:pPr>
    <w:rPr>
      <w:rFonts w:ascii="Arial" w:eastAsia="SimSun" w:hAnsi="Arial" w:cs="Times New Roman"/>
      <w:szCs w:val="24"/>
      <w:lang w:eastAsia="en-US"/>
    </w:rPr>
  </w:style>
  <w:style w:type="paragraph" w:styleId="TM3">
    <w:name w:val="toc 3"/>
    <w:basedOn w:val="Normal"/>
    <w:next w:val="Normal"/>
    <w:uiPriority w:val="39"/>
    <w:pPr>
      <w:ind w:left="480"/>
    </w:pPr>
    <w:rPr>
      <w:rFonts w:ascii="Arial" w:eastAsia="SimSun" w:hAnsi="Arial" w:cs="Times New Roman"/>
      <w:szCs w:val="24"/>
      <w:lang w:eastAsia="en-US"/>
    </w:rPr>
  </w:style>
  <w:style w:type="paragraph" w:styleId="TM4">
    <w:name w:val="toc 4"/>
    <w:basedOn w:val="Normal"/>
    <w:next w:val="Normal"/>
    <w:uiPriority w:val="39"/>
    <w:pPr>
      <w:ind w:left="720"/>
    </w:pPr>
    <w:rPr>
      <w:rFonts w:ascii="Arial" w:eastAsia="SimSun" w:hAnsi="Arial" w:cs="Times New Roman"/>
      <w:szCs w:val="24"/>
      <w:lang w:eastAsia="en-US"/>
    </w:rPr>
  </w:style>
  <w:style w:type="paragraph" w:styleId="TM5">
    <w:name w:val="toc 5"/>
    <w:basedOn w:val="Normal"/>
    <w:next w:val="Normal"/>
    <w:uiPriority w:val="39"/>
    <w:pPr>
      <w:ind w:left="960"/>
    </w:pPr>
    <w:rPr>
      <w:rFonts w:ascii="Arial" w:eastAsia="SimSun" w:hAnsi="Arial" w:cs="Times New Roman"/>
      <w:szCs w:val="24"/>
      <w:lang w:eastAsia="en-US"/>
    </w:rPr>
  </w:style>
  <w:style w:type="paragraph" w:styleId="TM6">
    <w:name w:val="toc 6"/>
    <w:basedOn w:val="Normal"/>
    <w:next w:val="Normal"/>
    <w:uiPriority w:val="39"/>
    <w:pPr>
      <w:ind w:left="1200"/>
    </w:pPr>
    <w:rPr>
      <w:rFonts w:ascii="Arial" w:eastAsia="SimSun" w:hAnsi="Arial" w:cs="Times New Roman"/>
      <w:szCs w:val="24"/>
      <w:lang w:eastAsia="en-US"/>
    </w:rPr>
  </w:style>
  <w:style w:type="paragraph" w:styleId="TM7">
    <w:name w:val="toc 7"/>
    <w:basedOn w:val="Normal"/>
    <w:next w:val="Normal"/>
    <w:uiPriority w:val="39"/>
    <w:pPr>
      <w:ind w:left="1440"/>
    </w:pPr>
    <w:rPr>
      <w:rFonts w:ascii="Arial" w:eastAsia="SimSun" w:hAnsi="Arial" w:cs="Times New Roman"/>
      <w:szCs w:val="24"/>
      <w:lang w:eastAsia="en-US"/>
    </w:rPr>
  </w:style>
  <w:style w:type="paragraph" w:styleId="TM8">
    <w:name w:val="toc 8"/>
    <w:basedOn w:val="Normal"/>
    <w:next w:val="Normal"/>
    <w:uiPriority w:val="39"/>
    <w:pPr>
      <w:ind w:left="1680"/>
    </w:pPr>
    <w:rPr>
      <w:rFonts w:ascii="Arial" w:eastAsia="SimSun" w:hAnsi="Arial" w:cs="Times New Roman"/>
      <w:szCs w:val="24"/>
      <w:lang w:eastAsia="en-US"/>
    </w:rPr>
  </w:style>
  <w:style w:type="paragraph" w:styleId="TM9">
    <w:name w:val="toc 9"/>
    <w:basedOn w:val="Normal"/>
    <w:next w:val="Normal"/>
    <w:uiPriority w:val="39"/>
    <w:pPr>
      <w:ind w:left="1920"/>
    </w:pPr>
    <w:rPr>
      <w:rFonts w:ascii="Arial" w:eastAsia="SimSun" w:hAnsi="Arial" w:cs="Times New Roman"/>
      <w:szCs w:val="24"/>
      <w:lang w:eastAsia="en-US"/>
    </w:rPr>
  </w:style>
  <w:style w:type="character" w:customStyle="1" w:styleId="4thhead">
    <w:name w:val="4th head"/>
    <w:rPr>
      <w:rFonts w:ascii="Arial Narrow" w:hAnsi="Arial Narrow"/>
      <w:i/>
      <w:sz w:val="28"/>
      <w:lang w:val="en-US"/>
    </w:rPr>
  </w:style>
  <w:style w:type="paragraph" w:styleId="Sansinterligne">
    <w:name w:val="No Spacing"/>
    <w:uiPriority w:val="1"/>
    <w:qFormat/>
    <w:pPr>
      <w:widowControl w:val="0"/>
      <w:autoSpaceDE w:val="0"/>
      <w:autoSpaceDN w:val="0"/>
    </w:pPr>
    <w:rPr>
      <w:rFonts w:ascii="Arial" w:eastAsia="Arial" w:hAnsi="Arial" w:cs="Arial"/>
      <w:sz w:val="22"/>
      <w:szCs w:val="22"/>
      <w:lang w:eastAsia="en-US" w:bidi="en-US"/>
    </w:rPr>
  </w:style>
  <w:style w:type="paragraph" w:styleId="Paragraphedeliste">
    <w:name w:val="List Paragraph"/>
    <w:aliases w:val="OIOS List Paragraph,Bullets,List Paragraph1,List Paragraph (numbered (a)),Lapis Bulleted List,Dot pt,F5 List Paragraph,List Paragraph Char Char Char,Indicator Text,Numbered Para 1,Bullet 1,List Paragraph12,Bullet Points,MAIN CONTENT"/>
    <w:basedOn w:val="Normal"/>
    <w:link w:val="ParagraphedelisteCar"/>
    <w:uiPriority w:val="34"/>
    <w:qFormat/>
    <w:pPr>
      <w:widowControl w:val="0"/>
      <w:autoSpaceDE w:val="0"/>
      <w:autoSpaceDN w:val="0"/>
      <w:ind w:left="485" w:hanging="363"/>
    </w:pPr>
    <w:rPr>
      <w:rFonts w:ascii="Arial" w:eastAsia="Arial" w:hAnsi="Arial" w:cs="Arial"/>
      <w:lang w:val="en-US" w:eastAsia="en-US" w:bidi="en-US"/>
    </w:rPr>
  </w:style>
  <w:style w:type="character" w:customStyle="1" w:styleId="ParagraphedelisteCar">
    <w:name w:val="Paragraphe de liste Car"/>
    <w:aliases w:val="OIOS List Paragraph Car,Bullets Car,List Paragraph1 Car,List Paragraph (numbered (a)) Car,Lapis Bulleted List Car,Dot pt Car,F5 List Paragraph Car,List Paragraph Char Char Char Car,Indicator Text Car,Numbered Para 1 Car"/>
    <w:link w:val="Paragraphedeliste"/>
    <w:uiPriority w:val="34"/>
    <w:qFormat/>
    <w:rPr>
      <w:rFonts w:ascii="Arial" w:eastAsia="Arial" w:hAnsi="Arial" w:cs="Arial"/>
      <w:sz w:val="22"/>
      <w:szCs w:val="22"/>
      <w:lang w:val="en-US" w:eastAsia="en-US" w:bidi="en-US"/>
    </w:rPr>
  </w:style>
  <w:style w:type="paragraph" w:customStyle="1" w:styleId="TableParagraph">
    <w:name w:val="Table Paragraph"/>
    <w:basedOn w:val="Normal"/>
    <w:uiPriority w:val="1"/>
    <w:qFormat/>
    <w:pPr>
      <w:widowControl w:val="0"/>
      <w:autoSpaceDE w:val="0"/>
      <w:autoSpaceDN w:val="0"/>
    </w:pPr>
    <w:rPr>
      <w:rFonts w:ascii="Arial" w:eastAsia="Arial" w:hAnsi="Arial" w:cs="Arial"/>
      <w:lang w:val="en-US" w:eastAsia="en-US" w:bidi="en-US"/>
    </w:rPr>
  </w:style>
  <w:style w:type="paragraph" w:customStyle="1" w:styleId="Numberedpara">
    <w:name w:val="Numbered para"/>
    <w:basedOn w:val="Normal"/>
    <w:link w:val="NumberedparaChar"/>
    <w:qFormat/>
    <w:pPr>
      <w:numPr>
        <w:numId w:val="15"/>
      </w:numPr>
      <w:tabs>
        <w:tab w:val="left" w:pos="567"/>
      </w:tabs>
      <w:autoSpaceDE w:val="0"/>
      <w:autoSpaceDN w:val="0"/>
      <w:adjustRightInd w:val="0"/>
      <w:spacing w:before="120" w:after="120"/>
      <w:jc w:val="both"/>
    </w:pPr>
    <w:rPr>
      <w:rFonts w:eastAsia="SimSun" w:cs="Times New Roman"/>
      <w:lang w:val="en-GB" w:eastAsia="en-US"/>
    </w:rPr>
  </w:style>
  <w:style w:type="character" w:customStyle="1" w:styleId="NumberedparaChar">
    <w:name w:val="Numbered para Char"/>
    <w:link w:val="Numberedpara"/>
    <w:rPr>
      <w:rFonts w:ascii="Calibri" w:hAnsi="Calibri"/>
      <w:sz w:val="22"/>
      <w:szCs w:val="22"/>
      <w:lang w:val="en-GB" w:eastAsia="en-US"/>
    </w:rPr>
  </w:style>
  <w:style w:type="character" w:styleId="Mentionnonrsolue">
    <w:name w:val="Unresolved Mention"/>
    <w:uiPriority w:val="99"/>
    <w:unhideWhenUsed/>
    <w:rPr>
      <w:color w:val="605E5C"/>
      <w:shd w:val="clear" w:color="auto" w:fill="E1DFDD"/>
    </w:rPr>
  </w:style>
  <w:style w:type="paragraph" w:customStyle="1" w:styleId="StyleTableTextDescriptorTimes11pt">
    <w:name w:val="Style Table Text Descriptor + Times 11 pt"/>
    <w:basedOn w:val="Normal"/>
    <w:pPr>
      <w:keepNext/>
      <w:overflowPunct w:val="0"/>
      <w:autoSpaceDE w:val="0"/>
      <w:autoSpaceDN w:val="0"/>
      <w:adjustRightInd w:val="0"/>
      <w:spacing w:before="60" w:after="60"/>
      <w:textAlignment w:val="baseline"/>
    </w:pPr>
    <w:rPr>
      <w:rFonts w:ascii="Arial" w:eastAsia="SimSun" w:hAnsi="Arial" w:cs="Arial"/>
      <w:b/>
      <w:bCs/>
      <w:i/>
      <w:iCs/>
      <w:sz w:val="20"/>
      <w:szCs w:val="20"/>
    </w:rPr>
  </w:style>
  <w:style w:type="paragraph" w:customStyle="1" w:styleId="BulltetedText25IndentTimes">
    <w:name w:val="Bullteted Text .25 Indent +Times"/>
    <w:basedOn w:val="Normal"/>
    <w:rPr>
      <w:rFonts w:ascii="Times New Roman" w:eastAsia="SimSun" w:hAnsi="Times New Roman" w:cs="Times New Roman"/>
      <w:szCs w:val="24"/>
      <w:lang w:val="en-US" w:eastAsia="ja-JP"/>
    </w:rPr>
  </w:style>
  <w:style w:type="character" w:customStyle="1" w:styleId="BodyTextChar">
    <w:name w:val="Body Text Char"/>
    <w:rPr>
      <w:sz w:val="22"/>
      <w:lang w:val="en-US" w:eastAsia="en-US" w:bidi="ar-SA"/>
    </w:rPr>
  </w:style>
  <w:style w:type="paragraph" w:customStyle="1" w:styleId="Default">
    <w:name w:val="Default"/>
    <w:pPr>
      <w:autoSpaceDE w:val="0"/>
      <w:autoSpaceDN w:val="0"/>
      <w:adjustRightInd w:val="0"/>
    </w:pPr>
    <w:rPr>
      <w:rFonts w:ascii="Arial" w:eastAsia="Calibri" w:hAnsi="Arial" w:cs="Arial"/>
      <w:color w:val="000000"/>
      <w:sz w:val="24"/>
      <w:szCs w:val="24"/>
      <w:lang w:val="en-CA" w:eastAsia="en-US"/>
    </w:rPr>
  </w:style>
  <w:style w:type="table" w:customStyle="1" w:styleId="TableGrid1">
    <w:name w:val="Table Grid1"/>
    <w:basedOn w:val="TableauNormal"/>
    <w:uiPriority w:val="39"/>
    <w:rPr>
      <w:rFonts w:ascii="Calibri" w:eastAsia="Calibri" w:hAnsi="Calibri"/>
      <w:sz w:val="22"/>
      <w:szCs w:val="22"/>
      <w:lang w:val="en-ID"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Pr>
      <w:rFonts w:ascii="Calibri" w:eastAsia="Times New Roman" w:hAnsi="Calibri"/>
      <w:sz w:val="22"/>
      <w:szCs w:val="22"/>
      <w:lang w:val="en-CA" w:eastAsia="en-CA"/>
    </w:rPr>
    <w:tblPr>
      <w:tblCellMar>
        <w:top w:w="0" w:type="dxa"/>
        <w:left w:w="0" w:type="dxa"/>
        <w:bottom w:w="0" w:type="dxa"/>
        <w:right w:w="0" w:type="dxa"/>
      </w:tblCellMar>
    </w:tblPr>
  </w:style>
  <w:style w:type="table" w:customStyle="1" w:styleId="TableGrid10">
    <w:name w:val="TableGrid1"/>
    <w:rPr>
      <w:rFonts w:ascii="Calibri" w:eastAsia="Times New Roman" w:hAnsi="Calibri"/>
      <w:sz w:val="22"/>
      <w:szCs w:val="22"/>
      <w:lang w:val="en-CA" w:eastAsia="en-CA"/>
    </w:rPr>
    <w:tblPr>
      <w:tblCellMar>
        <w:top w:w="0" w:type="dxa"/>
        <w:left w:w="0" w:type="dxa"/>
        <w:bottom w:w="0" w:type="dxa"/>
        <w:right w:w="0" w:type="dxa"/>
      </w:tblCellMar>
    </w:tblPr>
  </w:style>
  <w:style w:type="paragraph" w:customStyle="1" w:styleId="footnotedescription">
    <w:name w:val="footnote description"/>
    <w:next w:val="Normal"/>
    <w:link w:val="footnotedescriptionChar"/>
    <w:pPr>
      <w:spacing w:line="259" w:lineRule="auto"/>
      <w:ind w:left="271"/>
    </w:pPr>
    <w:rPr>
      <w:rFonts w:ascii="Arial" w:eastAsia="Arial" w:hAnsi="Arial"/>
      <w:color w:val="000000"/>
      <w:sz w:val="18"/>
      <w:szCs w:val="22"/>
      <w:lang w:val="en-CA" w:eastAsia="en-CA"/>
    </w:rPr>
  </w:style>
  <w:style w:type="character" w:customStyle="1" w:styleId="footnotedescriptionChar">
    <w:name w:val="footnote description Char"/>
    <w:link w:val="footnotedescription"/>
    <w:rPr>
      <w:rFonts w:ascii="Arial" w:eastAsia="Arial" w:hAnsi="Arial"/>
      <w:color w:val="000000"/>
      <w:sz w:val="18"/>
      <w:szCs w:val="22"/>
      <w:lang w:bidi="ar-SA"/>
    </w:rPr>
  </w:style>
  <w:style w:type="character" w:customStyle="1" w:styleId="footnotemark">
    <w:name w:val="footnote mark"/>
    <w:rPr>
      <w:rFonts w:ascii="Arial" w:eastAsia="Arial" w:hAnsi="Arial" w:cs="Arial"/>
      <w:color w:val="000000"/>
      <w:sz w:val="18"/>
      <w:vertAlign w:val="superscript"/>
    </w:rPr>
  </w:style>
  <w:style w:type="table" w:customStyle="1" w:styleId="TableGrid2">
    <w:name w:val="TableGrid2"/>
    <w:rPr>
      <w:rFonts w:ascii="Calibri" w:eastAsia="Times New Roman" w:hAnsi="Calibri"/>
      <w:sz w:val="22"/>
      <w:szCs w:val="22"/>
      <w:lang w:val="en-CA" w:eastAsia="en-CA"/>
    </w:rPr>
    <w:tblPr>
      <w:tblCellMar>
        <w:top w:w="0" w:type="dxa"/>
        <w:left w:w="0" w:type="dxa"/>
        <w:bottom w:w="0" w:type="dxa"/>
        <w:right w:w="0" w:type="dxa"/>
      </w:tblCellMar>
    </w:tblPr>
  </w:style>
  <w:style w:type="table" w:customStyle="1" w:styleId="TableGrid3">
    <w:name w:val="TableGrid3"/>
    <w:rPr>
      <w:rFonts w:ascii="Calibri" w:eastAsia="Times New Roman" w:hAnsi="Calibri"/>
      <w:sz w:val="22"/>
      <w:szCs w:val="22"/>
      <w:lang w:val="en-CA" w:eastAsia="en-CA"/>
    </w:rPr>
    <w:tblPr>
      <w:tblCellMar>
        <w:top w:w="0" w:type="dxa"/>
        <w:left w:w="0" w:type="dxa"/>
        <w:bottom w:w="0" w:type="dxa"/>
        <w:right w:w="0" w:type="dxa"/>
      </w:tblCellMar>
    </w:tblPr>
  </w:style>
  <w:style w:type="table" w:customStyle="1" w:styleId="TableGrid4">
    <w:name w:val="TableGrid4"/>
    <w:rPr>
      <w:rFonts w:ascii="Calibri" w:eastAsia="Times New Roman" w:hAnsi="Calibri"/>
      <w:sz w:val="22"/>
      <w:szCs w:val="22"/>
      <w:lang w:val="en-CA" w:eastAsia="en-CA"/>
    </w:rPr>
    <w:tblPr>
      <w:tblCellMar>
        <w:top w:w="0" w:type="dxa"/>
        <w:left w:w="0" w:type="dxa"/>
        <w:bottom w:w="0" w:type="dxa"/>
        <w:right w:w="0" w:type="dxa"/>
      </w:tblCellMar>
    </w:tblPr>
  </w:style>
  <w:style w:type="table" w:customStyle="1" w:styleId="TableGrid5">
    <w:name w:val="TableGrid5"/>
    <w:rPr>
      <w:rFonts w:ascii="Calibri" w:eastAsia="Times New Roman" w:hAnsi="Calibri"/>
      <w:sz w:val="22"/>
      <w:szCs w:val="22"/>
      <w:lang w:val="en-CA" w:eastAsia="en-CA"/>
    </w:rPr>
    <w:tblPr>
      <w:tblCellMar>
        <w:top w:w="0" w:type="dxa"/>
        <w:left w:w="0" w:type="dxa"/>
        <w:bottom w:w="0" w:type="dxa"/>
        <w:right w:w="0" w:type="dxa"/>
      </w:tblCellMar>
    </w:tblPr>
  </w:style>
  <w:style w:type="table" w:customStyle="1" w:styleId="TableGrid6">
    <w:name w:val="TableGrid6"/>
    <w:rPr>
      <w:rFonts w:ascii="Calibri" w:eastAsia="Times New Roman" w:hAnsi="Calibri"/>
      <w:sz w:val="22"/>
      <w:szCs w:val="22"/>
      <w:lang w:val="en-CA" w:eastAsia="en-CA"/>
    </w:rPr>
    <w:tblPr>
      <w:tblCellMar>
        <w:top w:w="0" w:type="dxa"/>
        <w:left w:w="0" w:type="dxa"/>
        <w:bottom w:w="0" w:type="dxa"/>
        <w:right w:w="0" w:type="dxa"/>
      </w:tblCellMar>
    </w:tblPr>
  </w:style>
  <w:style w:type="table" w:customStyle="1" w:styleId="TableGrid7">
    <w:name w:val="TableGrid7"/>
    <w:rPr>
      <w:rFonts w:ascii="Calibri" w:eastAsia="Times New Roman" w:hAnsi="Calibri"/>
      <w:sz w:val="22"/>
      <w:szCs w:val="22"/>
      <w:lang w:val="en-CA" w:eastAsia="en-CA"/>
    </w:rPr>
    <w:tblPr>
      <w:tblCellMar>
        <w:top w:w="0" w:type="dxa"/>
        <w:left w:w="0" w:type="dxa"/>
        <w:bottom w:w="0" w:type="dxa"/>
        <w:right w:w="0" w:type="dxa"/>
      </w:tblCellMar>
    </w:tblPr>
  </w:style>
  <w:style w:type="table" w:customStyle="1" w:styleId="TableGrid8">
    <w:name w:val="TableGrid8"/>
    <w:rPr>
      <w:rFonts w:ascii="Calibri" w:eastAsia="Times New Roman" w:hAnsi="Calibri"/>
      <w:sz w:val="22"/>
      <w:szCs w:val="22"/>
      <w:lang w:val="en-CA" w:eastAsia="en-CA"/>
    </w:rPr>
    <w:tblPr>
      <w:tblCellMar>
        <w:top w:w="0" w:type="dxa"/>
        <w:left w:w="0" w:type="dxa"/>
        <w:bottom w:w="0" w:type="dxa"/>
        <w:right w:w="0" w:type="dxa"/>
      </w:tblCellMar>
    </w:tblPr>
  </w:style>
  <w:style w:type="table" w:customStyle="1" w:styleId="TableGrid9">
    <w:name w:val="TableGrid9"/>
    <w:rPr>
      <w:rFonts w:ascii="Calibri" w:eastAsia="Times New Roman" w:hAnsi="Calibri"/>
      <w:sz w:val="22"/>
      <w:szCs w:val="22"/>
      <w:lang w:val="en-CA" w:eastAsia="en-CA"/>
    </w:rPr>
    <w:tblPr>
      <w:tblCellMar>
        <w:top w:w="0" w:type="dxa"/>
        <w:left w:w="0" w:type="dxa"/>
        <w:bottom w:w="0" w:type="dxa"/>
        <w:right w:w="0" w:type="dxa"/>
      </w:tblCellMar>
    </w:tblPr>
  </w:style>
  <w:style w:type="table" w:customStyle="1" w:styleId="TableGrid100">
    <w:name w:val="TableGrid10"/>
    <w:rPr>
      <w:rFonts w:ascii="Calibri" w:eastAsia="Times New Roman" w:hAnsi="Calibri"/>
      <w:sz w:val="22"/>
      <w:szCs w:val="22"/>
      <w:lang w:val="en-CA" w:eastAsia="en-CA"/>
    </w:rPr>
    <w:tblPr>
      <w:tblCellMar>
        <w:top w:w="0" w:type="dxa"/>
        <w:left w:w="0" w:type="dxa"/>
        <w:bottom w:w="0" w:type="dxa"/>
        <w:right w:w="0" w:type="dxa"/>
      </w:tblCellMar>
    </w:tblPr>
  </w:style>
  <w:style w:type="table" w:customStyle="1" w:styleId="TableGrid11">
    <w:name w:val="TableGrid11"/>
    <w:rPr>
      <w:rFonts w:ascii="Calibri" w:eastAsia="Times New Roman" w:hAnsi="Calibri"/>
      <w:sz w:val="22"/>
      <w:szCs w:val="22"/>
      <w:lang w:val="en-CA" w:eastAsia="en-CA"/>
    </w:rPr>
    <w:tblPr>
      <w:tblCellMar>
        <w:top w:w="0" w:type="dxa"/>
        <w:left w:w="0" w:type="dxa"/>
        <w:bottom w:w="0" w:type="dxa"/>
        <w:right w:w="0" w:type="dxa"/>
      </w:tblCellMar>
    </w:tblPr>
  </w:style>
  <w:style w:type="paragraph" w:customStyle="1" w:styleId="WamiMTRText">
    <w:name w:val="Wami MTR Text"/>
    <w:basedOn w:val="Normal"/>
    <w:link w:val="WamiMTRTextChar"/>
    <w:qFormat/>
    <w:pPr>
      <w:numPr>
        <w:numId w:val="16"/>
      </w:numPr>
      <w:spacing w:before="120" w:after="120"/>
      <w:ind w:left="0" w:right="-279" w:hanging="357"/>
      <w:jc w:val="lowKashida"/>
    </w:pPr>
    <w:rPr>
      <w:rFonts w:ascii="Times New Roman" w:eastAsia="Times New Roman" w:hAnsi="Times New Roman" w:cs="Times New Roman"/>
      <w:szCs w:val="24"/>
      <w:lang w:val="en-US" w:eastAsia="en-US"/>
    </w:rPr>
  </w:style>
  <w:style w:type="character" w:customStyle="1" w:styleId="WamiMTRTextChar">
    <w:name w:val="Wami MTR Text Char"/>
    <w:link w:val="WamiMTRText"/>
    <w:rPr>
      <w:rFonts w:eastAsia="Times New Roman"/>
      <w:sz w:val="22"/>
      <w:szCs w:val="24"/>
      <w:lang w:eastAsia="en-US"/>
    </w:rPr>
  </w:style>
  <w:style w:type="table" w:customStyle="1" w:styleId="TableGrid20">
    <w:name w:val="Table Grid2"/>
    <w:basedOn w:val="TableauNormal"/>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xecSumheading1">
    <w:name w:val="Exec Sum heading 1"/>
    <w:basedOn w:val="Normal"/>
    <w:qFormat/>
    <w:rsid w:val="00602490"/>
    <w:pPr>
      <w:numPr>
        <w:numId w:val="19"/>
      </w:numPr>
      <w:tabs>
        <w:tab w:val="num" w:pos="432"/>
      </w:tabs>
      <w:spacing w:before="120"/>
      <w:ind w:left="432" w:hanging="432"/>
    </w:pPr>
    <w:rPr>
      <w:rFonts w:ascii="Times New Roman" w:eastAsia="Calibri" w:hAnsi="Times New Roman" w:cs="Times New Roman"/>
      <w:b/>
      <w:sz w:val="24"/>
      <w:szCs w:val="20"/>
      <w:lang w:val="en-US" w:eastAsia="en-US"/>
    </w:rPr>
  </w:style>
  <w:style w:type="paragraph" w:styleId="Rvision">
    <w:name w:val="Revision"/>
    <w:hidden/>
    <w:uiPriority w:val="99"/>
    <w:unhideWhenUsed/>
    <w:rsid w:val="000607C2"/>
    <w:rPr>
      <w:rFonts w:ascii="Arial" w:hAnsi="Arial"/>
      <w:sz w:val="22"/>
      <w:szCs w:val="24"/>
      <w:lang w:val="en-CA" w:eastAsia="en-US"/>
    </w:rPr>
  </w:style>
  <w:style w:type="character" w:customStyle="1" w:styleId="y2iqfc">
    <w:name w:val="y2iqfc"/>
    <w:basedOn w:val="Policepardfaut"/>
    <w:rsid w:val="0031266D"/>
  </w:style>
  <w:style w:type="paragraph" w:styleId="En-ttedetabledesmatires">
    <w:name w:val="TOC Heading"/>
    <w:basedOn w:val="Titre1"/>
    <w:next w:val="Normal"/>
    <w:uiPriority w:val="39"/>
    <w:unhideWhenUsed/>
    <w:qFormat/>
    <w:rsid w:val="003C651C"/>
    <w:pPr>
      <w:keepNext/>
      <w:keepLines/>
      <w:tabs>
        <w:tab w:val="clear" w:pos="851"/>
        <w:tab w:val="clear" w:pos="7200"/>
      </w:tabs>
      <w:spacing w:after="0" w:line="259" w:lineRule="auto"/>
      <w:ind w:right="0"/>
      <w:outlineLvl w:val="9"/>
    </w:pPr>
    <w:rPr>
      <w:rFonts w:asciiTheme="majorHAnsi" w:eastAsiaTheme="majorEastAsia" w:hAnsiTheme="majorHAnsi" w:cstheme="majorBidi"/>
      <w:b w:val="0"/>
      <w:bCs w:val="0"/>
      <w:color w:val="2F5496" w:themeColor="accent1" w:themeShade="BF"/>
      <w:lang w:eastAsia="en-US"/>
    </w:rPr>
  </w:style>
  <w:style w:type="character" w:customStyle="1" w:styleId="normaltextrun">
    <w:name w:val="normaltextrun"/>
    <w:basedOn w:val="Policepardfaut"/>
    <w:rsid w:val="00802471"/>
  </w:style>
  <w:style w:type="character" w:customStyle="1" w:styleId="eop">
    <w:name w:val="eop"/>
    <w:basedOn w:val="Policepardfaut"/>
    <w:rsid w:val="00F073AF"/>
  </w:style>
  <w:style w:type="paragraph" w:customStyle="1" w:styleId="paragraph">
    <w:name w:val="paragraph"/>
    <w:basedOn w:val="Normal"/>
    <w:rsid w:val="00CF384C"/>
    <w:pPr>
      <w:spacing w:before="100" w:beforeAutospacing="1" w:after="100" w:afterAutospacing="1"/>
    </w:pPr>
    <w:rPr>
      <w:rFonts w:ascii="Times New Roman" w:eastAsia="Times New Roman" w:hAnsi="Times New Roman" w:cs="Times New Roman"/>
      <w:sz w:val="24"/>
      <w:szCs w:val="24"/>
      <w:lang w:val="en-ID" w:eastAsia="en-ID"/>
    </w:rPr>
  </w:style>
  <w:style w:type="character" w:styleId="Mention">
    <w:name w:val="Mention"/>
    <w:basedOn w:val="Policepardfaut"/>
    <w:uiPriority w:val="99"/>
    <w:unhideWhenUsed/>
    <w:rsid w:val="004F32DC"/>
    <w:rPr>
      <w:color w:val="2B579A"/>
      <w:shd w:val="clear" w:color="auto" w:fill="E1DFDD"/>
    </w:rPr>
  </w:style>
  <w:style w:type="table" w:customStyle="1" w:styleId="Tabladecuadrcula4-nfasis31">
    <w:name w:val="Tabla de cuadrícula 4 - Énfasis 31"/>
    <w:basedOn w:val="TableauNormal"/>
    <w:uiPriority w:val="49"/>
    <w:rsid w:val="00D15266"/>
    <w:rPr>
      <w:rFonts w:asciiTheme="minorHAnsi" w:eastAsiaTheme="minorHAnsi" w:hAnsiTheme="minorHAnsi" w:cstheme="minorBidi"/>
      <w:lang w:val="en-CA" w:eastAsia="en-CA"/>
    </w:rPr>
    <w:tblPr>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markahoomqy5w">
    <w:name w:val="markahoomqy5w"/>
    <w:basedOn w:val="Policepardfaut"/>
    <w:rsid w:val="0031109A"/>
  </w:style>
  <w:style w:type="character" w:customStyle="1" w:styleId="mark1ap6gboug">
    <w:name w:val="mark1ap6gboug"/>
    <w:basedOn w:val="Policepardfaut"/>
    <w:rsid w:val="0031109A"/>
  </w:style>
  <w:style w:type="character" w:customStyle="1" w:styleId="mark1r4iewhj8">
    <w:name w:val="mark1r4iewhj8"/>
    <w:basedOn w:val="Policepardfaut"/>
    <w:rsid w:val="0031109A"/>
  </w:style>
  <w:style w:type="character" w:customStyle="1" w:styleId="mark6q9yqe23g">
    <w:name w:val="mark6q9yqe23g"/>
    <w:basedOn w:val="Policepardfaut"/>
    <w:rsid w:val="0031109A"/>
  </w:style>
  <w:style w:type="character" w:customStyle="1" w:styleId="markk6usw5nkj">
    <w:name w:val="markk6usw5nkj"/>
    <w:basedOn w:val="Policepardfaut"/>
    <w:rsid w:val="00E544FC"/>
  </w:style>
  <w:style w:type="character" w:customStyle="1" w:styleId="mark6o0xdh9je">
    <w:name w:val="mark6o0xdh9je"/>
    <w:basedOn w:val="Policepardfaut"/>
    <w:rsid w:val="00E544FC"/>
  </w:style>
  <w:style w:type="paragraph" w:customStyle="1" w:styleId="msonormal0">
    <w:name w:val="msonormal"/>
    <w:basedOn w:val="Normal"/>
    <w:rsid w:val="00A569D3"/>
    <w:pPr>
      <w:spacing w:before="100" w:beforeAutospacing="1" w:after="100" w:afterAutospacing="1"/>
    </w:pPr>
    <w:rPr>
      <w:rFonts w:ascii="Times New Roman" w:eastAsia="Times New Roman" w:hAnsi="Times New Roman" w:cs="Times New Roman"/>
      <w:sz w:val="24"/>
      <w:szCs w:val="24"/>
      <w:lang w:val="en-ID" w:eastAsia="en-ID"/>
    </w:rPr>
  </w:style>
  <w:style w:type="character" w:customStyle="1" w:styleId="wacimagecontainer">
    <w:name w:val="wacimagecontainer"/>
    <w:basedOn w:val="Policepardfaut"/>
    <w:rsid w:val="00A569D3"/>
  </w:style>
  <w:style w:type="character" w:customStyle="1" w:styleId="textrun">
    <w:name w:val="textrun"/>
    <w:basedOn w:val="Policepardfaut"/>
    <w:rsid w:val="00A569D3"/>
  </w:style>
  <w:style w:type="character" w:customStyle="1" w:styleId="tabrun">
    <w:name w:val="tabrun"/>
    <w:basedOn w:val="Policepardfaut"/>
    <w:rsid w:val="00A569D3"/>
  </w:style>
  <w:style w:type="character" w:customStyle="1" w:styleId="tabchar">
    <w:name w:val="tabchar"/>
    <w:basedOn w:val="Policepardfaut"/>
    <w:rsid w:val="00A569D3"/>
  </w:style>
  <w:style w:type="character" w:customStyle="1" w:styleId="tableaderchars">
    <w:name w:val="tableaderchars"/>
    <w:basedOn w:val="Policepardfaut"/>
    <w:rsid w:val="00A569D3"/>
  </w:style>
  <w:style w:type="character" w:customStyle="1" w:styleId="linebreakblob">
    <w:name w:val="linebreakblob"/>
    <w:basedOn w:val="Policepardfaut"/>
    <w:rsid w:val="00A569D3"/>
  </w:style>
  <w:style w:type="character" w:customStyle="1" w:styleId="scxw64811993">
    <w:name w:val="scxw64811993"/>
    <w:basedOn w:val="Policepardfaut"/>
    <w:rsid w:val="00A569D3"/>
  </w:style>
  <w:style w:type="character" w:customStyle="1" w:styleId="superscript">
    <w:name w:val="superscript"/>
    <w:basedOn w:val="Policepardfaut"/>
    <w:rsid w:val="00A569D3"/>
  </w:style>
  <w:style w:type="paragraph" w:customStyle="1" w:styleId="outlineelement">
    <w:name w:val="outlineelement"/>
    <w:basedOn w:val="Normal"/>
    <w:rsid w:val="00A569D3"/>
    <w:pPr>
      <w:spacing w:before="100" w:beforeAutospacing="1" w:after="100" w:afterAutospacing="1"/>
    </w:pPr>
    <w:rPr>
      <w:rFonts w:ascii="Times New Roman" w:eastAsia="Times New Roman" w:hAnsi="Times New Roman" w:cs="Times New Roman"/>
      <w:sz w:val="24"/>
      <w:szCs w:val="24"/>
      <w:lang w:val="en-ID" w:eastAsia="en-ID"/>
    </w:rPr>
  </w:style>
  <w:style w:type="character" w:customStyle="1" w:styleId="En-tteCar">
    <w:name w:val="En-tête Car"/>
    <w:basedOn w:val="Policepardfaut"/>
    <w:link w:val="En-tte"/>
    <w:uiPriority w:val="99"/>
    <w:rsid w:val="00A569D3"/>
    <w:rPr>
      <w:rFonts w:ascii="Arial" w:hAnsi="Arial"/>
      <w:sz w:val="22"/>
      <w:szCs w:val="24"/>
      <w:lang w:val="en-CA" w:eastAsia="en-US"/>
    </w:rPr>
  </w:style>
  <w:style w:type="table" w:styleId="TableauGrille2-Accentuation6">
    <w:name w:val="Grid Table 2 Accent 6"/>
    <w:basedOn w:val="TableauNormal"/>
    <w:uiPriority w:val="47"/>
    <w:rsid w:val="00A569D3"/>
    <w:rPr>
      <w:rFonts w:asciiTheme="minorHAnsi" w:eastAsiaTheme="minorHAnsi" w:hAnsiTheme="minorHAnsi" w:cstheme="minorBidi"/>
      <w:sz w:val="22"/>
      <w:szCs w:val="22"/>
      <w:lang w:val="en-ID" w:eastAsia="en-US"/>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eauGrille4-Accentuation6">
    <w:name w:val="Grid Table 4 Accent 6"/>
    <w:basedOn w:val="TableauNormal"/>
    <w:uiPriority w:val="49"/>
    <w:rsid w:val="00A569D3"/>
    <w:rPr>
      <w:rFonts w:asciiTheme="minorHAnsi" w:eastAsiaTheme="minorHAnsi" w:hAnsiTheme="minorHAnsi" w:cstheme="minorBidi"/>
      <w:sz w:val="22"/>
      <w:szCs w:val="22"/>
      <w:lang w:val="en-ID"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Lgende">
    <w:name w:val="caption"/>
    <w:basedOn w:val="Normal"/>
    <w:next w:val="Normal"/>
    <w:uiPriority w:val="35"/>
    <w:unhideWhenUsed/>
    <w:qFormat/>
    <w:rsid w:val="00A87562"/>
    <w:pPr>
      <w:spacing w:after="200"/>
    </w:pPr>
    <w:rPr>
      <w:i/>
      <w:iCs/>
      <w:color w:val="44546A" w:themeColor="text2"/>
      <w:sz w:val="18"/>
      <w:szCs w:val="18"/>
    </w:rPr>
  </w:style>
  <w:style w:type="character" w:styleId="lev">
    <w:name w:val="Strong"/>
    <w:basedOn w:val="Policepardfaut"/>
    <w:uiPriority w:val="22"/>
    <w:qFormat/>
    <w:rsid w:val="000D27C7"/>
    <w:rPr>
      <w:b/>
      <w:bCs/>
    </w:rPr>
  </w:style>
  <w:style w:type="character" w:styleId="Accentuation">
    <w:name w:val="Emphasis"/>
    <w:basedOn w:val="Policepardfaut"/>
    <w:uiPriority w:val="20"/>
    <w:qFormat/>
    <w:rsid w:val="000D27C7"/>
    <w:rPr>
      <w:i/>
      <w:iCs/>
    </w:rPr>
  </w:style>
  <w:style w:type="character" w:customStyle="1" w:styleId="highlight">
    <w:name w:val="highlight"/>
    <w:basedOn w:val="Policepardfaut"/>
    <w:rsid w:val="000D27C7"/>
  </w:style>
  <w:style w:type="character" w:customStyle="1" w:styleId="hgkelc">
    <w:name w:val="hgkelc"/>
    <w:basedOn w:val="Policepardfaut"/>
    <w:rsid w:val="000D27C7"/>
  </w:style>
  <w:style w:type="numbering" w:customStyle="1" w:styleId="Style21">
    <w:name w:val="Style21"/>
    <w:uiPriority w:val="99"/>
    <w:rsid w:val="000D27C7"/>
    <w:pPr>
      <w:numPr>
        <w:numId w:val="32"/>
      </w:numPr>
    </w:pPr>
  </w:style>
  <w:style w:type="character" w:customStyle="1" w:styleId="Titre1Car">
    <w:name w:val="Titre 1 Car"/>
    <w:basedOn w:val="Policepardfaut"/>
    <w:link w:val="Titre1"/>
    <w:rsid w:val="000D27C7"/>
    <w:rPr>
      <w:rFonts w:ascii="Arial" w:hAnsi="Arial" w:cs="Arial"/>
      <w:b/>
      <w:bCs/>
      <w:sz w:val="32"/>
      <w:szCs w:val="32"/>
      <w:lang w:eastAsia="en-CA"/>
    </w:rPr>
  </w:style>
  <w:style w:type="character" w:customStyle="1" w:styleId="Titre2Car">
    <w:name w:val="Titre 2 Car"/>
    <w:basedOn w:val="Policepardfaut"/>
    <w:link w:val="Titre2"/>
    <w:rsid w:val="000D27C7"/>
    <w:rPr>
      <w:rFonts w:ascii="Arial" w:hAnsi="Arial" w:cs="Arial"/>
      <w:sz w:val="28"/>
      <w:szCs w:val="24"/>
      <w:lang w:eastAsia="en-US"/>
    </w:rPr>
  </w:style>
  <w:style w:type="character" w:customStyle="1" w:styleId="Titre3Car">
    <w:name w:val="Titre 3 Car"/>
    <w:basedOn w:val="Policepardfaut"/>
    <w:link w:val="Titre3"/>
    <w:rsid w:val="000D27C7"/>
    <w:rPr>
      <w:rFonts w:ascii="Arial" w:hAnsi="Arial"/>
      <w:b/>
      <w:bCs/>
      <w:i/>
      <w:iCs/>
      <w:sz w:val="24"/>
      <w:szCs w:val="24"/>
      <w:lang w:eastAsia="en-US"/>
    </w:rPr>
  </w:style>
  <w:style w:type="character" w:customStyle="1" w:styleId="Titre4Car">
    <w:name w:val="Titre 4 Car"/>
    <w:basedOn w:val="Policepardfaut"/>
    <w:link w:val="Titre4"/>
    <w:rsid w:val="000D27C7"/>
    <w:rPr>
      <w:rFonts w:ascii="Arial Black" w:hAnsi="Arial Black" w:cs="Arial"/>
      <w:sz w:val="36"/>
      <w:szCs w:val="24"/>
      <w:lang w:eastAsia="en-US"/>
    </w:rPr>
  </w:style>
  <w:style w:type="character" w:customStyle="1" w:styleId="Titre5Car">
    <w:name w:val="Titre 5 Car"/>
    <w:basedOn w:val="Policepardfaut"/>
    <w:link w:val="Titre5"/>
    <w:rsid w:val="000D27C7"/>
    <w:rPr>
      <w:rFonts w:ascii="Arial" w:hAnsi="Arial"/>
      <w:sz w:val="36"/>
      <w:szCs w:val="24"/>
      <w:lang w:eastAsia="en-US"/>
    </w:rPr>
  </w:style>
  <w:style w:type="character" w:customStyle="1" w:styleId="Titre6Car">
    <w:name w:val="Titre 6 Car"/>
    <w:basedOn w:val="Policepardfaut"/>
    <w:link w:val="Titre6"/>
    <w:rsid w:val="000D27C7"/>
    <w:rPr>
      <w:rFonts w:ascii="Arial Black" w:hAnsi="Arial Black"/>
      <w:sz w:val="44"/>
      <w:szCs w:val="24"/>
      <w:lang w:val="en-CA" w:eastAsia="en-US"/>
    </w:rPr>
  </w:style>
  <w:style w:type="character" w:customStyle="1" w:styleId="Titre7Car">
    <w:name w:val="Titre 7 Car"/>
    <w:basedOn w:val="Policepardfaut"/>
    <w:link w:val="Titre7"/>
    <w:rsid w:val="000D27C7"/>
    <w:rPr>
      <w:rFonts w:ascii="Arial" w:hAnsi="Arial" w:cs="Arial"/>
      <w:color w:val="000000"/>
      <w:sz w:val="22"/>
      <w:u w:val="single"/>
      <w:lang w:val="en-CA" w:eastAsia="en-US"/>
    </w:rPr>
  </w:style>
  <w:style w:type="character" w:customStyle="1" w:styleId="Titre8Car">
    <w:name w:val="Titre 8 Car"/>
    <w:basedOn w:val="Policepardfaut"/>
    <w:link w:val="Titre8"/>
    <w:rsid w:val="000D27C7"/>
    <w:rPr>
      <w:rFonts w:ascii="Arial" w:hAnsi="Arial"/>
      <w:sz w:val="22"/>
      <w:szCs w:val="24"/>
      <w:u w:val="single"/>
      <w:lang w:eastAsia="en-US"/>
    </w:rPr>
  </w:style>
  <w:style w:type="character" w:customStyle="1" w:styleId="Titre9Car">
    <w:name w:val="Titre 9 Car"/>
    <w:basedOn w:val="Policepardfaut"/>
    <w:link w:val="Titre9"/>
    <w:rsid w:val="000D27C7"/>
    <w:rPr>
      <w:rFonts w:ascii="Arial" w:hAnsi="Arial"/>
      <w:b/>
      <w:bCs/>
      <w:sz w:val="22"/>
      <w:szCs w:val="24"/>
      <w:lang w:eastAsia="en-US"/>
    </w:rPr>
  </w:style>
  <w:style w:type="character" w:customStyle="1" w:styleId="FootnoteTextChar1">
    <w:name w:val="Footnote Text Char1"/>
    <w:aliases w:val="Nbpage Moens Char,Footnote Text Char2 Char,Footnote Text Char1 Char Char,Footnote Text Char Char,Footnote Text Char Char Char1 Char,Footnote Text Char1 Char Char Char1 Char,Footnote Text Char1 Char1 Char Char,single space Char,f Char"/>
    <w:uiPriority w:val="99"/>
    <w:qFormat/>
    <w:rsid w:val="000D27C7"/>
    <w:rPr>
      <w:rFonts w:ascii="Arial" w:hAnsi="Arial"/>
      <w:lang w:val="en-US" w:eastAsia="en-US"/>
    </w:rPr>
  </w:style>
  <w:style w:type="paragraph" w:customStyle="1" w:styleId="Char2">
    <w:name w:val="Char2"/>
    <w:basedOn w:val="Normal"/>
    <w:uiPriority w:val="99"/>
    <w:rsid w:val="000D27C7"/>
    <w:pPr>
      <w:spacing w:after="160" w:line="240" w:lineRule="exact"/>
    </w:pPr>
    <w:rPr>
      <w:rFonts w:asciiTheme="minorHAnsi" w:hAnsiTheme="minorHAnsi" w:cstheme="minorBidi"/>
      <w:vertAlign w:val="superscript"/>
      <w:lang w:val="en-US" w:eastAsia="en-US"/>
    </w:rPr>
  </w:style>
  <w:style w:type="table" w:customStyle="1" w:styleId="TableGrid30">
    <w:name w:val="Table Grid3"/>
    <w:basedOn w:val="TableauNormal"/>
    <w:next w:val="Grilledutableau"/>
    <w:rsid w:val="001144B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desillustrations">
    <w:name w:val="table of figures"/>
    <w:basedOn w:val="Normal"/>
    <w:next w:val="Normal"/>
    <w:uiPriority w:val="99"/>
    <w:unhideWhenUsed/>
    <w:rsid w:val="000F1E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493791">
      <w:bodyDiv w:val="1"/>
      <w:marLeft w:val="0"/>
      <w:marRight w:val="0"/>
      <w:marTop w:val="0"/>
      <w:marBottom w:val="0"/>
      <w:divBdr>
        <w:top w:val="none" w:sz="0" w:space="0" w:color="auto"/>
        <w:left w:val="none" w:sz="0" w:space="0" w:color="auto"/>
        <w:bottom w:val="none" w:sz="0" w:space="0" w:color="auto"/>
        <w:right w:val="none" w:sz="0" w:space="0" w:color="auto"/>
      </w:divBdr>
      <w:divsChild>
        <w:div w:id="438525575">
          <w:marLeft w:val="0"/>
          <w:marRight w:val="0"/>
          <w:marTop w:val="0"/>
          <w:marBottom w:val="0"/>
          <w:divBdr>
            <w:top w:val="none" w:sz="0" w:space="0" w:color="auto"/>
            <w:left w:val="none" w:sz="0" w:space="0" w:color="auto"/>
            <w:bottom w:val="none" w:sz="0" w:space="0" w:color="auto"/>
            <w:right w:val="none" w:sz="0" w:space="0" w:color="auto"/>
          </w:divBdr>
        </w:div>
        <w:div w:id="1170288440">
          <w:marLeft w:val="0"/>
          <w:marRight w:val="0"/>
          <w:marTop w:val="0"/>
          <w:marBottom w:val="0"/>
          <w:divBdr>
            <w:top w:val="none" w:sz="0" w:space="0" w:color="auto"/>
            <w:left w:val="none" w:sz="0" w:space="0" w:color="auto"/>
            <w:bottom w:val="none" w:sz="0" w:space="0" w:color="auto"/>
            <w:right w:val="none" w:sz="0" w:space="0" w:color="auto"/>
          </w:divBdr>
        </w:div>
        <w:div w:id="2028629081">
          <w:marLeft w:val="0"/>
          <w:marRight w:val="0"/>
          <w:marTop w:val="0"/>
          <w:marBottom w:val="0"/>
          <w:divBdr>
            <w:top w:val="none" w:sz="0" w:space="0" w:color="auto"/>
            <w:left w:val="none" w:sz="0" w:space="0" w:color="auto"/>
            <w:bottom w:val="none" w:sz="0" w:space="0" w:color="auto"/>
            <w:right w:val="none" w:sz="0" w:space="0" w:color="auto"/>
          </w:divBdr>
        </w:div>
      </w:divsChild>
    </w:div>
    <w:div w:id="125122333">
      <w:bodyDiv w:val="1"/>
      <w:marLeft w:val="0"/>
      <w:marRight w:val="0"/>
      <w:marTop w:val="0"/>
      <w:marBottom w:val="0"/>
      <w:divBdr>
        <w:top w:val="none" w:sz="0" w:space="0" w:color="auto"/>
        <w:left w:val="none" w:sz="0" w:space="0" w:color="auto"/>
        <w:bottom w:val="none" w:sz="0" w:space="0" w:color="auto"/>
        <w:right w:val="none" w:sz="0" w:space="0" w:color="auto"/>
      </w:divBdr>
      <w:divsChild>
        <w:div w:id="26877143">
          <w:marLeft w:val="0"/>
          <w:marRight w:val="0"/>
          <w:marTop w:val="0"/>
          <w:marBottom w:val="0"/>
          <w:divBdr>
            <w:top w:val="none" w:sz="0" w:space="0" w:color="auto"/>
            <w:left w:val="none" w:sz="0" w:space="0" w:color="auto"/>
            <w:bottom w:val="none" w:sz="0" w:space="0" w:color="auto"/>
            <w:right w:val="none" w:sz="0" w:space="0" w:color="auto"/>
          </w:divBdr>
        </w:div>
        <w:div w:id="147863314">
          <w:marLeft w:val="0"/>
          <w:marRight w:val="0"/>
          <w:marTop w:val="0"/>
          <w:marBottom w:val="0"/>
          <w:divBdr>
            <w:top w:val="none" w:sz="0" w:space="0" w:color="auto"/>
            <w:left w:val="none" w:sz="0" w:space="0" w:color="auto"/>
            <w:bottom w:val="none" w:sz="0" w:space="0" w:color="auto"/>
            <w:right w:val="none" w:sz="0" w:space="0" w:color="auto"/>
          </w:divBdr>
        </w:div>
        <w:div w:id="150025837">
          <w:marLeft w:val="0"/>
          <w:marRight w:val="0"/>
          <w:marTop w:val="0"/>
          <w:marBottom w:val="0"/>
          <w:divBdr>
            <w:top w:val="none" w:sz="0" w:space="0" w:color="auto"/>
            <w:left w:val="none" w:sz="0" w:space="0" w:color="auto"/>
            <w:bottom w:val="none" w:sz="0" w:space="0" w:color="auto"/>
            <w:right w:val="none" w:sz="0" w:space="0" w:color="auto"/>
          </w:divBdr>
        </w:div>
        <w:div w:id="166486007">
          <w:marLeft w:val="0"/>
          <w:marRight w:val="0"/>
          <w:marTop w:val="0"/>
          <w:marBottom w:val="0"/>
          <w:divBdr>
            <w:top w:val="none" w:sz="0" w:space="0" w:color="auto"/>
            <w:left w:val="none" w:sz="0" w:space="0" w:color="auto"/>
            <w:bottom w:val="none" w:sz="0" w:space="0" w:color="auto"/>
            <w:right w:val="none" w:sz="0" w:space="0" w:color="auto"/>
          </w:divBdr>
        </w:div>
        <w:div w:id="374235198">
          <w:marLeft w:val="0"/>
          <w:marRight w:val="0"/>
          <w:marTop w:val="0"/>
          <w:marBottom w:val="0"/>
          <w:divBdr>
            <w:top w:val="none" w:sz="0" w:space="0" w:color="auto"/>
            <w:left w:val="none" w:sz="0" w:space="0" w:color="auto"/>
            <w:bottom w:val="none" w:sz="0" w:space="0" w:color="auto"/>
            <w:right w:val="none" w:sz="0" w:space="0" w:color="auto"/>
          </w:divBdr>
        </w:div>
        <w:div w:id="391973709">
          <w:marLeft w:val="0"/>
          <w:marRight w:val="0"/>
          <w:marTop w:val="0"/>
          <w:marBottom w:val="0"/>
          <w:divBdr>
            <w:top w:val="none" w:sz="0" w:space="0" w:color="auto"/>
            <w:left w:val="none" w:sz="0" w:space="0" w:color="auto"/>
            <w:bottom w:val="none" w:sz="0" w:space="0" w:color="auto"/>
            <w:right w:val="none" w:sz="0" w:space="0" w:color="auto"/>
          </w:divBdr>
        </w:div>
        <w:div w:id="552081143">
          <w:marLeft w:val="0"/>
          <w:marRight w:val="0"/>
          <w:marTop w:val="0"/>
          <w:marBottom w:val="0"/>
          <w:divBdr>
            <w:top w:val="none" w:sz="0" w:space="0" w:color="auto"/>
            <w:left w:val="none" w:sz="0" w:space="0" w:color="auto"/>
            <w:bottom w:val="none" w:sz="0" w:space="0" w:color="auto"/>
            <w:right w:val="none" w:sz="0" w:space="0" w:color="auto"/>
          </w:divBdr>
        </w:div>
        <w:div w:id="641152301">
          <w:marLeft w:val="0"/>
          <w:marRight w:val="0"/>
          <w:marTop w:val="0"/>
          <w:marBottom w:val="0"/>
          <w:divBdr>
            <w:top w:val="none" w:sz="0" w:space="0" w:color="auto"/>
            <w:left w:val="none" w:sz="0" w:space="0" w:color="auto"/>
            <w:bottom w:val="none" w:sz="0" w:space="0" w:color="auto"/>
            <w:right w:val="none" w:sz="0" w:space="0" w:color="auto"/>
          </w:divBdr>
        </w:div>
        <w:div w:id="692154048">
          <w:marLeft w:val="0"/>
          <w:marRight w:val="0"/>
          <w:marTop w:val="0"/>
          <w:marBottom w:val="0"/>
          <w:divBdr>
            <w:top w:val="none" w:sz="0" w:space="0" w:color="auto"/>
            <w:left w:val="none" w:sz="0" w:space="0" w:color="auto"/>
            <w:bottom w:val="none" w:sz="0" w:space="0" w:color="auto"/>
            <w:right w:val="none" w:sz="0" w:space="0" w:color="auto"/>
          </w:divBdr>
        </w:div>
        <w:div w:id="840706270">
          <w:marLeft w:val="0"/>
          <w:marRight w:val="0"/>
          <w:marTop w:val="0"/>
          <w:marBottom w:val="0"/>
          <w:divBdr>
            <w:top w:val="none" w:sz="0" w:space="0" w:color="auto"/>
            <w:left w:val="none" w:sz="0" w:space="0" w:color="auto"/>
            <w:bottom w:val="none" w:sz="0" w:space="0" w:color="auto"/>
            <w:right w:val="none" w:sz="0" w:space="0" w:color="auto"/>
          </w:divBdr>
        </w:div>
        <w:div w:id="1114442480">
          <w:marLeft w:val="0"/>
          <w:marRight w:val="0"/>
          <w:marTop w:val="0"/>
          <w:marBottom w:val="0"/>
          <w:divBdr>
            <w:top w:val="none" w:sz="0" w:space="0" w:color="auto"/>
            <w:left w:val="none" w:sz="0" w:space="0" w:color="auto"/>
            <w:bottom w:val="none" w:sz="0" w:space="0" w:color="auto"/>
            <w:right w:val="none" w:sz="0" w:space="0" w:color="auto"/>
          </w:divBdr>
        </w:div>
        <w:div w:id="1233009917">
          <w:marLeft w:val="0"/>
          <w:marRight w:val="0"/>
          <w:marTop w:val="0"/>
          <w:marBottom w:val="0"/>
          <w:divBdr>
            <w:top w:val="none" w:sz="0" w:space="0" w:color="auto"/>
            <w:left w:val="none" w:sz="0" w:space="0" w:color="auto"/>
            <w:bottom w:val="none" w:sz="0" w:space="0" w:color="auto"/>
            <w:right w:val="none" w:sz="0" w:space="0" w:color="auto"/>
          </w:divBdr>
        </w:div>
        <w:div w:id="1238052183">
          <w:marLeft w:val="0"/>
          <w:marRight w:val="0"/>
          <w:marTop w:val="0"/>
          <w:marBottom w:val="0"/>
          <w:divBdr>
            <w:top w:val="none" w:sz="0" w:space="0" w:color="auto"/>
            <w:left w:val="none" w:sz="0" w:space="0" w:color="auto"/>
            <w:bottom w:val="none" w:sz="0" w:space="0" w:color="auto"/>
            <w:right w:val="none" w:sz="0" w:space="0" w:color="auto"/>
          </w:divBdr>
        </w:div>
        <w:div w:id="1558855752">
          <w:marLeft w:val="0"/>
          <w:marRight w:val="0"/>
          <w:marTop w:val="0"/>
          <w:marBottom w:val="0"/>
          <w:divBdr>
            <w:top w:val="none" w:sz="0" w:space="0" w:color="auto"/>
            <w:left w:val="none" w:sz="0" w:space="0" w:color="auto"/>
            <w:bottom w:val="none" w:sz="0" w:space="0" w:color="auto"/>
            <w:right w:val="none" w:sz="0" w:space="0" w:color="auto"/>
          </w:divBdr>
        </w:div>
        <w:div w:id="1702432920">
          <w:marLeft w:val="0"/>
          <w:marRight w:val="0"/>
          <w:marTop w:val="0"/>
          <w:marBottom w:val="0"/>
          <w:divBdr>
            <w:top w:val="none" w:sz="0" w:space="0" w:color="auto"/>
            <w:left w:val="none" w:sz="0" w:space="0" w:color="auto"/>
            <w:bottom w:val="none" w:sz="0" w:space="0" w:color="auto"/>
            <w:right w:val="none" w:sz="0" w:space="0" w:color="auto"/>
          </w:divBdr>
        </w:div>
        <w:div w:id="1743066163">
          <w:marLeft w:val="0"/>
          <w:marRight w:val="0"/>
          <w:marTop w:val="0"/>
          <w:marBottom w:val="0"/>
          <w:divBdr>
            <w:top w:val="none" w:sz="0" w:space="0" w:color="auto"/>
            <w:left w:val="none" w:sz="0" w:space="0" w:color="auto"/>
            <w:bottom w:val="none" w:sz="0" w:space="0" w:color="auto"/>
            <w:right w:val="none" w:sz="0" w:space="0" w:color="auto"/>
          </w:divBdr>
        </w:div>
        <w:div w:id="1957057932">
          <w:marLeft w:val="0"/>
          <w:marRight w:val="0"/>
          <w:marTop w:val="0"/>
          <w:marBottom w:val="0"/>
          <w:divBdr>
            <w:top w:val="none" w:sz="0" w:space="0" w:color="auto"/>
            <w:left w:val="none" w:sz="0" w:space="0" w:color="auto"/>
            <w:bottom w:val="none" w:sz="0" w:space="0" w:color="auto"/>
            <w:right w:val="none" w:sz="0" w:space="0" w:color="auto"/>
          </w:divBdr>
        </w:div>
        <w:div w:id="2030637705">
          <w:marLeft w:val="0"/>
          <w:marRight w:val="0"/>
          <w:marTop w:val="0"/>
          <w:marBottom w:val="0"/>
          <w:divBdr>
            <w:top w:val="none" w:sz="0" w:space="0" w:color="auto"/>
            <w:left w:val="none" w:sz="0" w:space="0" w:color="auto"/>
            <w:bottom w:val="none" w:sz="0" w:space="0" w:color="auto"/>
            <w:right w:val="none" w:sz="0" w:space="0" w:color="auto"/>
          </w:divBdr>
        </w:div>
        <w:div w:id="2046176509">
          <w:marLeft w:val="0"/>
          <w:marRight w:val="0"/>
          <w:marTop w:val="0"/>
          <w:marBottom w:val="0"/>
          <w:divBdr>
            <w:top w:val="none" w:sz="0" w:space="0" w:color="auto"/>
            <w:left w:val="none" w:sz="0" w:space="0" w:color="auto"/>
            <w:bottom w:val="none" w:sz="0" w:space="0" w:color="auto"/>
            <w:right w:val="none" w:sz="0" w:space="0" w:color="auto"/>
          </w:divBdr>
        </w:div>
      </w:divsChild>
    </w:div>
    <w:div w:id="171259003">
      <w:bodyDiv w:val="1"/>
      <w:marLeft w:val="0"/>
      <w:marRight w:val="0"/>
      <w:marTop w:val="0"/>
      <w:marBottom w:val="0"/>
      <w:divBdr>
        <w:top w:val="none" w:sz="0" w:space="0" w:color="auto"/>
        <w:left w:val="none" w:sz="0" w:space="0" w:color="auto"/>
        <w:bottom w:val="none" w:sz="0" w:space="0" w:color="auto"/>
        <w:right w:val="none" w:sz="0" w:space="0" w:color="auto"/>
      </w:divBdr>
      <w:divsChild>
        <w:div w:id="106244923">
          <w:marLeft w:val="0"/>
          <w:marRight w:val="0"/>
          <w:marTop w:val="0"/>
          <w:marBottom w:val="0"/>
          <w:divBdr>
            <w:top w:val="none" w:sz="0" w:space="0" w:color="auto"/>
            <w:left w:val="none" w:sz="0" w:space="0" w:color="auto"/>
            <w:bottom w:val="none" w:sz="0" w:space="0" w:color="auto"/>
            <w:right w:val="none" w:sz="0" w:space="0" w:color="auto"/>
          </w:divBdr>
        </w:div>
        <w:div w:id="252470555">
          <w:marLeft w:val="0"/>
          <w:marRight w:val="0"/>
          <w:marTop w:val="0"/>
          <w:marBottom w:val="0"/>
          <w:divBdr>
            <w:top w:val="none" w:sz="0" w:space="0" w:color="auto"/>
            <w:left w:val="none" w:sz="0" w:space="0" w:color="auto"/>
            <w:bottom w:val="none" w:sz="0" w:space="0" w:color="auto"/>
            <w:right w:val="none" w:sz="0" w:space="0" w:color="auto"/>
          </w:divBdr>
        </w:div>
        <w:div w:id="260602926">
          <w:marLeft w:val="0"/>
          <w:marRight w:val="0"/>
          <w:marTop w:val="0"/>
          <w:marBottom w:val="0"/>
          <w:divBdr>
            <w:top w:val="none" w:sz="0" w:space="0" w:color="auto"/>
            <w:left w:val="none" w:sz="0" w:space="0" w:color="auto"/>
            <w:bottom w:val="none" w:sz="0" w:space="0" w:color="auto"/>
            <w:right w:val="none" w:sz="0" w:space="0" w:color="auto"/>
          </w:divBdr>
        </w:div>
        <w:div w:id="371809957">
          <w:marLeft w:val="0"/>
          <w:marRight w:val="0"/>
          <w:marTop w:val="0"/>
          <w:marBottom w:val="0"/>
          <w:divBdr>
            <w:top w:val="none" w:sz="0" w:space="0" w:color="auto"/>
            <w:left w:val="none" w:sz="0" w:space="0" w:color="auto"/>
            <w:bottom w:val="none" w:sz="0" w:space="0" w:color="auto"/>
            <w:right w:val="none" w:sz="0" w:space="0" w:color="auto"/>
          </w:divBdr>
        </w:div>
        <w:div w:id="781533482">
          <w:marLeft w:val="0"/>
          <w:marRight w:val="0"/>
          <w:marTop w:val="0"/>
          <w:marBottom w:val="0"/>
          <w:divBdr>
            <w:top w:val="none" w:sz="0" w:space="0" w:color="auto"/>
            <w:left w:val="none" w:sz="0" w:space="0" w:color="auto"/>
            <w:bottom w:val="none" w:sz="0" w:space="0" w:color="auto"/>
            <w:right w:val="none" w:sz="0" w:space="0" w:color="auto"/>
          </w:divBdr>
        </w:div>
        <w:div w:id="920482293">
          <w:marLeft w:val="0"/>
          <w:marRight w:val="0"/>
          <w:marTop w:val="0"/>
          <w:marBottom w:val="0"/>
          <w:divBdr>
            <w:top w:val="none" w:sz="0" w:space="0" w:color="auto"/>
            <w:left w:val="none" w:sz="0" w:space="0" w:color="auto"/>
            <w:bottom w:val="none" w:sz="0" w:space="0" w:color="auto"/>
            <w:right w:val="none" w:sz="0" w:space="0" w:color="auto"/>
          </w:divBdr>
        </w:div>
        <w:div w:id="1391490683">
          <w:marLeft w:val="0"/>
          <w:marRight w:val="0"/>
          <w:marTop w:val="0"/>
          <w:marBottom w:val="0"/>
          <w:divBdr>
            <w:top w:val="none" w:sz="0" w:space="0" w:color="auto"/>
            <w:left w:val="none" w:sz="0" w:space="0" w:color="auto"/>
            <w:bottom w:val="none" w:sz="0" w:space="0" w:color="auto"/>
            <w:right w:val="none" w:sz="0" w:space="0" w:color="auto"/>
          </w:divBdr>
        </w:div>
        <w:div w:id="1684942007">
          <w:marLeft w:val="0"/>
          <w:marRight w:val="0"/>
          <w:marTop w:val="0"/>
          <w:marBottom w:val="0"/>
          <w:divBdr>
            <w:top w:val="none" w:sz="0" w:space="0" w:color="auto"/>
            <w:left w:val="none" w:sz="0" w:space="0" w:color="auto"/>
            <w:bottom w:val="none" w:sz="0" w:space="0" w:color="auto"/>
            <w:right w:val="none" w:sz="0" w:space="0" w:color="auto"/>
          </w:divBdr>
        </w:div>
        <w:div w:id="1699349498">
          <w:marLeft w:val="0"/>
          <w:marRight w:val="0"/>
          <w:marTop w:val="0"/>
          <w:marBottom w:val="0"/>
          <w:divBdr>
            <w:top w:val="none" w:sz="0" w:space="0" w:color="auto"/>
            <w:left w:val="none" w:sz="0" w:space="0" w:color="auto"/>
            <w:bottom w:val="none" w:sz="0" w:space="0" w:color="auto"/>
            <w:right w:val="none" w:sz="0" w:space="0" w:color="auto"/>
          </w:divBdr>
        </w:div>
        <w:div w:id="2014138251">
          <w:marLeft w:val="0"/>
          <w:marRight w:val="0"/>
          <w:marTop w:val="0"/>
          <w:marBottom w:val="0"/>
          <w:divBdr>
            <w:top w:val="none" w:sz="0" w:space="0" w:color="auto"/>
            <w:left w:val="none" w:sz="0" w:space="0" w:color="auto"/>
            <w:bottom w:val="none" w:sz="0" w:space="0" w:color="auto"/>
            <w:right w:val="none" w:sz="0" w:space="0" w:color="auto"/>
          </w:divBdr>
        </w:div>
      </w:divsChild>
    </w:div>
    <w:div w:id="217013155">
      <w:bodyDiv w:val="1"/>
      <w:marLeft w:val="0"/>
      <w:marRight w:val="0"/>
      <w:marTop w:val="0"/>
      <w:marBottom w:val="0"/>
      <w:divBdr>
        <w:top w:val="none" w:sz="0" w:space="0" w:color="auto"/>
        <w:left w:val="none" w:sz="0" w:space="0" w:color="auto"/>
        <w:bottom w:val="none" w:sz="0" w:space="0" w:color="auto"/>
        <w:right w:val="none" w:sz="0" w:space="0" w:color="auto"/>
      </w:divBdr>
      <w:divsChild>
        <w:div w:id="232855898">
          <w:marLeft w:val="0"/>
          <w:marRight w:val="0"/>
          <w:marTop w:val="0"/>
          <w:marBottom w:val="0"/>
          <w:divBdr>
            <w:top w:val="none" w:sz="0" w:space="0" w:color="auto"/>
            <w:left w:val="none" w:sz="0" w:space="0" w:color="auto"/>
            <w:bottom w:val="none" w:sz="0" w:space="0" w:color="auto"/>
            <w:right w:val="none" w:sz="0" w:space="0" w:color="auto"/>
          </w:divBdr>
        </w:div>
        <w:div w:id="712928142">
          <w:marLeft w:val="0"/>
          <w:marRight w:val="0"/>
          <w:marTop w:val="0"/>
          <w:marBottom w:val="0"/>
          <w:divBdr>
            <w:top w:val="none" w:sz="0" w:space="0" w:color="auto"/>
            <w:left w:val="none" w:sz="0" w:space="0" w:color="auto"/>
            <w:bottom w:val="none" w:sz="0" w:space="0" w:color="auto"/>
            <w:right w:val="none" w:sz="0" w:space="0" w:color="auto"/>
          </w:divBdr>
        </w:div>
        <w:div w:id="742029715">
          <w:marLeft w:val="0"/>
          <w:marRight w:val="0"/>
          <w:marTop w:val="0"/>
          <w:marBottom w:val="0"/>
          <w:divBdr>
            <w:top w:val="none" w:sz="0" w:space="0" w:color="auto"/>
            <w:left w:val="none" w:sz="0" w:space="0" w:color="auto"/>
            <w:bottom w:val="none" w:sz="0" w:space="0" w:color="auto"/>
            <w:right w:val="none" w:sz="0" w:space="0" w:color="auto"/>
          </w:divBdr>
        </w:div>
        <w:div w:id="792139283">
          <w:marLeft w:val="0"/>
          <w:marRight w:val="0"/>
          <w:marTop w:val="0"/>
          <w:marBottom w:val="0"/>
          <w:divBdr>
            <w:top w:val="none" w:sz="0" w:space="0" w:color="auto"/>
            <w:left w:val="none" w:sz="0" w:space="0" w:color="auto"/>
            <w:bottom w:val="none" w:sz="0" w:space="0" w:color="auto"/>
            <w:right w:val="none" w:sz="0" w:space="0" w:color="auto"/>
          </w:divBdr>
        </w:div>
        <w:div w:id="868685671">
          <w:marLeft w:val="0"/>
          <w:marRight w:val="0"/>
          <w:marTop w:val="0"/>
          <w:marBottom w:val="0"/>
          <w:divBdr>
            <w:top w:val="none" w:sz="0" w:space="0" w:color="auto"/>
            <w:left w:val="none" w:sz="0" w:space="0" w:color="auto"/>
            <w:bottom w:val="none" w:sz="0" w:space="0" w:color="auto"/>
            <w:right w:val="none" w:sz="0" w:space="0" w:color="auto"/>
          </w:divBdr>
        </w:div>
        <w:div w:id="953907637">
          <w:marLeft w:val="0"/>
          <w:marRight w:val="0"/>
          <w:marTop w:val="0"/>
          <w:marBottom w:val="0"/>
          <w:divBdr>
            <w:top w:val="none" w:sz="0" w:space="0" w:color="auto"/>
            <w:left w:val="none" w:sz="0" w:space="0" w:color="auto"/>
            <w:bottom w:val="none" w:sz="0" w:space="0" w:color="auto"/>
            <w:right w:val="none" w:sz="0" w:space="0" w:color="auto"/>
          </w:divBdr>
        </w:div>
        <w:div w:id="1277132349">
          <w:marLeft w:val="0"/>
          <w:marRight w:val="0"/>
          <w:marTop w:val="0"/>
          <w:marBottom w:val="0"/>
          <w:divBdr>
            <w:top w:val="none" w:sz="0" w:space="0" w:color="auto"/>
            <w:left w:val="none" w:sz="0" w:space="0" w:color="auto"/>
            <w:bottom w:val="none" w:sz="0" w:space="0" w:color="auto"/>
            <w:right w:val="none" w:sz="0" w:space="0" w:color="auto"/>
          </w:divBdr>
        </w:div>
        <w:div w:id="1633167166">
          <w:marLeft w:val="0"/>
          <w:marRight w:val="0"/>
          <w:marTop w:val="0"/>
          <w:marBottom w:val="0"/>
          <w:divBdr>
            <w:top w:val="none" w:sz="0" w:space="0" w:color="auto"/>
            <w:left w:val="none" w:sz="0" w:space="0" w:color="auto"/>
            <w:bottom w:val="none" w:sz="0" w:space="0" w:color="auto"/>
            <w:right w:val="none" w:sz="0" w:space="0" w:color="auto"/>
          </w:divBdr>
        </w:div>
        <w:div w:id="1762021750">
          <w:marLeft w:val="0"/>
          <w:marRight w:val="0"/>
          <w:marTop w:val="0"/>
          <w:marBottom w:val="0"/>
          <w:divBdr>
            <w:top w:val="none" w:sz="0" w:space="0" w:color="auto"/>
            <w:left w:val="none" w:sz="0" w:space="0" w:color="auto"/>
            <w:bottom w:val="none" w:sz="0" w:space="0" w:color="auto"/>
            <w:right w:val="none" w:sz="0" w:space="0" w:color="auto"/>
          </w:divBdr>
        </w:div>
        <w:div w:id="1773623105">
          <w:marLeft w:val="0"/>
          <w:marRight w:val="0"/>
          <w:marTop w:val="0"/>
          <w:marBottom w:val="0"/>
          <w:divBdr>
            <w:top w:val="none" w:sz="0" w:space="0" w:color="auto"/>
            <w:left w:val="none" w:sz="0" w:space="0" w:color="auto"/>
            <w:bottom w:val="none" w:sz="0" w:space="0" w:color="auto"/>
            <w:right w:val="none" w:sz="0" w:space="0" w:color="auto"/>
          </w:divBdr>
        </w:div>
      </w:divsChild>
    </w:div>
    <w:div w:id="275136101">
      <w:bodyDiv w:val="1"/>
      <w:marLeft w:val="0"/>
      <w:marRight w:val="0"/>
      <w:marTop w:val="0"/>
      <w:marBottom w:val="0"/>
      <w:divBdr>
        <w:top w:val="none" w:sz="0" w:space="0" w:color="auto"/>
        <w:left w:val="none" w:sz="0" w:space="0" w:color="auto"/>
        <w:bottom w:val="none" w:sz="0" w:space="0" w:color="auto"/>
        <w:right w:val="none" w:sz="0" w:space="0" w:color="auto"/>
      </w:divBdr>
      <w:divsChild>
        <w:div w:id="2081710270">
          <w:marLeft w:val="547"/>
          <w:marRight w:val="0"/>
          <w:marTop w:val="0"/>
          <w:marBottom w:val="0"/>
          <w:divBdr>
            <w:top w:val="none" w:sz="0" w:space="0" w:color="auto"/>
            <w:left w:val="none" w:sz="0" w:space="0" w:color="auto"/>
            <w:bottom w:val="none" w:sz="0" w:space="0" w:color="auto"/>
            <w:right w:val="none" w:sz="0" w:space="0" w:color="auto"/>
          </w:divBdr>
        </w:div>
        <w:div w:id="538057002">
          <w:marLeft w:val="547"/>
          <w:marRight w:val="0"/>
          <w:marTop w:val="0"/>
          <w:marBottom w:val="0"/>
          <w:divBdr>
            <w:top w:val="none" w:sz="0" w:space="0" w:color="auto"/>
            <w:left w:val="none" w:sz="0" w:space="0" w:color="auto"/>
            <w:bottom w:val="none" w:sz="0" w:space="0" w:color="auto"/>
            <w:right w:val="none" w:sz="0" w:space="0" w:color="auto"/>
          </w:divBdr>
        </w:div>
        <w:div w:id="797380752">
          <w:marLeft w:val="547"/>
          <w:marRight w:val="0"/>
          <w:marTop w:val="0"/>
          <w:marBottom w:val="0"/>
          <w:divBdr>
            <w:top w:val="none" w:sz="0" w:space="0" w:color="auto"/>
            <w:left w:val="none" w:sz="0" w:space="0" w:color="auto"/>
            <w:bottom w:val="none" w:sz="0" w:space="0" w:color="auto"/>
            <w:right w:val="none" w:sz="0" w:space="0" w:color="auto"/>
          </w:divBdr>
        </w:div>
        <w:div w:id="381566474">
          <w:marLeft w:val="547"/>
          <w:marRight w:val="0"/>
          <w:marTop w:val="0"/>
          <w:marBottom w:val="0"/>
          <w:divBdr>
            <w:top w:val="none" w:sz="0" w:space="0" w:color="auto"/>
            <w:left w:val="none" w:sz="0" w:space="0" w:color="auto"/>
            <w:bottom w:val="none" w:sz="0" w:space="0" w:color="auto"/>
            <w:right w:val="none" w:sz="0" w:space="0" w:color="auto"/>
          </w:divBdr>
        </w:div>
      </w:divsChild>
    </w:div>
    <w:div w:id="298925495">
      <w:bodyDiv w:val="1"/>
      <w:marLeft w:val="0"/>
      <w:marRight w:val="0"/>
      <w:marTop w:val="0"/>
      <w:marBottom w:val="0"/>
      <w:divBdr>
        <w:top w:val="none" w:sz="0" w:space="0" w:color="auto"/>
        <w:left w:val="none" w:sz="0" w:space="0" w:color="auto"/>
        <w:bottom w:val="none" w:sz="0" w:space="0" w:color="auto"/>
        <w:right w:val="none" w:sz="0" w:space="0" w:color="auto"/>
      </w:divBdr>
      <w:divsChild>
        <w:div w:id="137381669">
          <w:marLeft w:val="0"/>
          <w:marRight w:val="0"/>
          <w:marTop w:val="0"/>
          <w:marBottom w:val="0"/>
          <w:divBdr>
            <w:top w:val="none" w:sz="0" w:space="0" w:color="auto"/>
            <w:left w:val="none" w:sz="0" w:space="0" w:color="auto"/>
            <w:bottom w:val="none" w:sz="0" w:space="0" w:color="auto"/>
            <w:right w:val="none" w:sz="0" w:space="0" w:color="auto"/>
          </w:divBdr>
        </w:div>
        <w:div w:id="219289741">
          <w:marLeft w:val="0"/>
          <w:marRight w:val="0"/>
          <w:marTop w:val="0"/>
          <w:marBottom w:val="0"/>
          <w:divBdr>
            <w:top w:val="none" w:sz="0" w:space="0" w:color="auto"/>
            <w:left w:val="none" w:sz="0" w:space="0" w:color="auto"/>
            <w:bottom w:val="none" w:sz="0" w:space="0" w:color="auto"/>
            <w:right w:val="none" w:sz="0" w:space="0" w:color="auto"/>
          </w:divBdr>
        </w:div>
        <w:div w:id="1015573489">
          <w:marLeft w:val="0"/>
          <w:marRight w:val="0"/>
          <w:marTop w:val="0"/>
          <w:marBottom w:val="0"/>
          <w:divBdr>
            <w:top w:val="none" w:sz="0" w:space="0" w:color="auto"/>
            <w:left w:val="none" w:sz="0" w:space="0" w:color="auto"/>
            <w:bottom w:val="none" w:sz="0" w:space="0" w:color="auto"/>
            <w:right w:val="none" w:sz="0" w:space="0" w:color="auto"/>
          </w:divBdr>
        </w:div>
        <w:div w:id="1079207378">
          <w:marLeft w:val="0"/>
          <w:marRight w:val="0"/>
          <w:marTop w:val="0"/>
          <w:marBottom w:val="0"/>
          <w:divBdr>
            <w:top w:val="none" w:sz="0" w:space="0" w:color="auto"/>
            <w:left w:val="none" w:sz="0" w:space="0" w:color="auto"/>
            <w:bottom w:val="none" w:sz="0" w:space="0" w:color="auto"/>
            <w:right w:val="none" w:sz="0" w:space="0" w:color="auto"/>
          </w:divBdr>
        </w:div>
        <w:div w:id="1095054163">
          <w:marLeft w:val="0"/>
          <w:marRight w:val="0"/>
          <w:marTop w:val="0"/>
          <w:marBottom w:val="0"/>
          <w:divBdr>
            <w:top w:val="none" w:sz="0" w:space="0" w:color="auto"/>
            <w:left w:val="none" w:sz="0" w:space="0" w:color="auto"/>
            <w:bottom w:val="none" w:sz="0" w:space="0" w:color="auto"/>
            <w:right w:val="none" w:sz="0" w:space="0" w:color="auto"/>
          </w:divBdr>
        </w:div>
        <w:div w:id="1100644166">
          <w:marLeft w:val="0"/>
          <w:marRight w:val="0"/>
          <w:marTop w:val="0"/>
          <w:marBottom w:val="0"/>
          <w:divBdr>
            <w:top w:val="none" w:sz="0" w:space="0" w:color="auto"/>
            <w:left w:val="none" w:sz="0" w:space="0" w:color="auto"/>
            <w:bottom w:val="none" w:sz="0" w:space="0" w:color="auto"/>
            <w:right w:val="none" w:sz="0" w:space="0" w:color="auto"/>
          </w:divBdr>
        </w:div>
        <w:div w:id="1630279927">
          <w:marLeft w:val="0"/>
          <w:marRight w:val="0"/>
          <w:marTop w:val="0"/>
          <w:marBottom w:val="0"/>
          <w:divBdr>
            <w:top w:val="none" w:sz="0" w:space="0" w:color="auto"/>
            <w:left w:val="none" w:sz="0" w:space="0" w:color="auto"/>
            <w:bottom w:val="none" w:sz="0" w:space="0" w:color="auto"/>
            <w:right w:val="none" w:sz="0" w:space="0" w:color="auto"/>
          </w:divBdr>
        </w:div>
        <w:div w:id="1797947304">
          <w:marLeft w:val="0"/>
          <w:marRight w:val="0"/>
          <w:marTop w:val="0"/>
          <w:marBottom w:val="0"/>
          <w:divBdr>
            <w:top w:val="none" w:sz="0" w:space="0" w:color="auto"/>
            <w:left w:val="none" w:sz="0" w:space="0" w:color="auto"/>
            <w:bottom w:val="none" w:sz="0" w:space="0" w:color="auto"/>
            <w:right w:val="none" w:sz="0" w:space="0" w:color="auto"/>
          </w:divBdr>
        </w:div>
        <w:div w:id="1828550920">
          <w:marLeft w:val="0"/>
          <w:marRight w:val="0"/>
          <w:marTop w:val="0"/>
          <w:marBottom w:val="0"/>
          <w:divBdr>
            <w:top w:val="none" w:sz="0" w:space="0" w:color="auto"/>
            <w:left w:val="none" w:sz="0" w:space="0" w:color="auto"/>
            <w:bottom w:val="none" w:sz="0" w:space="0" w:color="auto"/>
            <w:right w:val="none" w:sz="0" w:space="0" w:color="auto"/>
          </w:divBdr>
        </w:div>
      </w:divsChild>
    </w:div>
    <w:div w:id="363755435">
      <w:bodyDiv w:val="1"/>
      <w:marLeft w:val="0"/>
      <w:marRight w:val="0"/>
      <w:marTop w:val="0"/>
      <w:marBottom w:val="0"/>
      <w:divBdr>
        <w:top w:val="none" w:sz="0" w:space="0" w:color="auto"/>
        <w:left w:val="none" w:sz="0" w:space="0" w:color="auto"/>
        <w:bottom w:val="none" w:sz="0" w:space="0" w:color="auto"/>
        <w:right w:val="none" w:sz="0" w:space="0" w:color="auto"/>
      </w:divBdr>
      <w:divsChild>
        <w:div w:id="261694369">
          <w:marLeft w:val="0"/>
          <w:marRight w:val="0"/>
          <w:marTop w:val="0"/>
          <w:marBottom w:val="0"/>
          <w:divBdr>
            <w:top w:val="none" w:sz="0" w:space="0" w:color="auto"/>
            <w:left w:val="none" w:sz="0" w:space="0" w:color="auto"/>
            <w:bottom w:val="none" w:sz="0" w:space="0" w:color="auto"/>
            <w:right w:val="none" w:sz="0" w:space="0" w:color="auto"/>
          </w:divBdr>
        </w:div>
        <w:div w:id="337511992">
          <w:marLeft w:val="0"/>
          <w:marRight w:val="0"/>
          <w:marTop w:val="0"/>
          <w:marBottom w:val="0"/>
          <w:divBdr>
            <w:top w:val="none" w:sz="0" w:space="0" w:color="auto"/>
            <w:left w:val="none" w:sz="0" w:space="0" w:color="auto"/>
            <w:bottom w:val="none" w:sz="0" w:space="0" w:color="auto"/>
            <w:right w:val="none" w:sz="0" w:space="0" w:color="auto"/>
          </w:divBdr>
        </w:div>
        <w:div w:id="589584220">
          <w:marLeft w:val="0"/>
          <w:marRight w:val="0"/>
          <w:marTop w:val="0"/>
          <w:marBottom w:val="0"/>
          <w:divBdr>
            <w:top w:val="none" w:sz="0" w:space="0" w:color="auto"/>
            <w:left w:val="none" w:sz="0" w:space="0" w:color="auto"/>
            <w:bottom w:val="none" w:sz="0" w:space="0" w:color="auto"/>
            <w:right w:val="none" w:sz="0" w:space="0" w:color="auto"/>
          </w:divBdr>
        </w:div>
        <w:div w:id="857039056">
          <w:marLeft w:val="0"/>
          <w:marRight w:val="0"/>
          <w:marTop w:val="0"/>
          <w:marBottom w:val="0"/>
          <w:divBdr>
            <w:top w:val="none" w:sz="0" w:space="0" w:color="auto"/>
            <w:left w:val="none" w:sz="0" w:space="0" w:color="auto"/>
            <w:bottom w:val="none" w:sz="0" w:space="0" w:color="auto"/>
            <w:right w:val="none" w:sz="0" w:space="0" w:color="auto"/>
          </w:divBdr>
        </w:div>
        <w:div w:id="1385174510">
          <w:marLeft w:val="0"/>
          <w:marRight w:val="0"/>
          <w:marTop w:val="0"/>
          <w:marBottom w:val="0"/>
          <w:divBdr>
            <w:top w:val="none" w:sz="0" w:space="0" w:color="auto"/>
            <w:left w:val="none" w:sz="0" w:space="0" w:color="auto"/>
            <w:bottom w:val="none" w:sz="0" w:space="0" w:color="auto"/>
            <w:right w:val="none" w:sz="0" w:space="0" w:color="auto"/>
          </w:divBdr>
        </w:div>
        <w:div w:id="1452551478">
          <w:marLeft w:val="0"/>
          <w:marRight w:val="0"/>
          <w:marTop w:val="0"/>
          <w:marBottom w:val="0"/>
          <w:divBdr>
            <w:top w:val="none" w:sz="0" w:space="0" w:color="auto"/>
            <w:left w:val="none" w:sz="0" w:space="0" w:color="auto"/>
            <w:bottom w:val="none" w:sz="0" w:space="0" w:color="auto"/>
            <w:right w:val="none" w:sz="0" w:space="0" w:color="auto"/>
          </w:divBdr>
        </w:div>
        <w:div w:id="1465654534">
          <w:marLeft w:val="0"/>
          <w:marRight w:val="0"/>
          <w:marTop w:val="0"/>
          <w:marBottom w:val="0"/>
          <w:divBdr>
            <w:top w:val="none" w:sz="0" w:space="0" w:color="auto"/>
            <w:left w:val="none" w:sz="0" w:space="0" w:color="auto"/>
            <w:bottom w:val="none" w:sz="0" w:space="0" w:color="auto"/>
            <w:right w:val="none" w:sz="0" w:space="0" w:color="auto"/>
          </w:divBdr>
        </w:div>
        <w:div w:id="1940791136">
          <w:marLeft w:val="0"/>
          <w:marRight w:val="0"/>
          <w:marTop w:val="0"/>
          <w:marBottom w:val="0"/>
          <w:divBdr>
            <w:top w:val="none" w:sz="0" w:space="0" w:color="auto"/>
            <w:left w:val="none" w:sz="0" w:space="0" w:color="auto"/>
            <w:bottom w:val="none" w:sz="0" w:space="0" w:color="auto"/>
            <w:right w:val="none" w:sz="0" w:space="0" w:color="auto"/>
          </w:divBdr>
        </w:div>
        <w:div w:id="2024434289">
          <w:marLeft w:val="0"/>
          <w:marRight w:val="0"/>
          <w:marTop w:val="0"/>
          <w:marBottom w:val="0"/>
          <w:divBdr>
            <w:top w:val="none" w:sz="0" w:space="0" w:color="auto"/>
            <w:left w:val="none" w:sz="0" w:space="0" w:color="auto"/>
            <w:bottom w:val="none" w:sz="0" w:space="0" w:color="auto"/>
            <w:right w:val="none" w:sz="0" w:space="0" w:color="auto"/>
          </w:divBdr>
        </w:div>
        <w:div w:id="2053924306">
          <w:marLeft w:val="0"/>
          <w:marRight w:val="0"/>
          <w:marTop w:val="0"/>
          <w:marBottom w:val="0"/>
          <w:divBdr>
            <w:top w:val="none" w:sz="0" w:space="0" w:color="auto"/>
            <w:left w:val="none" w:sz="0" w:space="0" w:color="auto"/>
            <w:bottom w:val="none" w:sz="0" w:space="0" w:color="auto"/>
            <w:right w:val="none" w:sz="0" w:space="0" w:color="auto"/>
          </w:divBdr>
        </w:div>
      </w:divsChild>
    </w:div>
    <w:div w:id="410124613">
      <w:bodyDiv w:val="1"/>
      <w:marLeft w:val="0"/>
      <w:marRight w:val="0"/>
      <w:marTop w:val="0"/>
      <w:marBottom w:val="0"/>
      <w:divBdr>
        <w:top w:val="none" w:sz="0" w:space="0" w:color="auto"/>
        <w:left w:val="none" w:sz="0" w:space="0" w:color="auto"/>
        <w:bottom w:val="none" w:sz="0" w:space="0" w:color="auto"/>
        <w:right w:val="none" w:sz="0" w:space="0" w:color="auto"/>
      </w:divBdr>
      <w:divsChild>
        <w:div w:id="119997184">
          <w:marLeft w:val="0"/>
          <w:marRight w:val="0"/>
          <w:marTop w:val="0"/>
          <w:marBottom w:val="0"/>
          <w:divBdr>
            <w:top w:val="none" w:sz="0" w:space="0" w:color="auto"/>
            <w:left w:val="none" w:sz="0" w:space="0" w:color="auto"/>
            <w:bottom w:val="none" w:sz="0" w:space="0" w:color="auto"/>
            <w:right w:val="none" w:sz="0" w:space="0" w:color="auto"/>
          </w:divBdr>
        </w:div>
        <w:div w:id="719133319">
          <w:marLeft w:val="0"/>
          <w:marRight w:val="0"/>
          <w:marTop w:val="0"/>
          <w:marBottom w:val="0"/>
          <w:divBdr>
            <w:top w:val="none" w:sz="0" w:space="0" w:color="auto"/>
            <w:left w:val="none" w:sz="0" w:space="0" w:color="auto"/>
            <w:bottom w:val="none" w:sz="0" w:space="0" w:color="auto"/>
            <w:right w:val="none" w:sz="0" w:space="0" w:color="auto"/>
          </w:divBdr>
        </w:div>
        <w:div w:id="978657278">
          <w:marLeft w:val="0"/>
          <w:marRight w:val="0"/>
          <w:marTop w:val="0"/>
          <w:marBottom w:val="0"/>
          <w:divBdr>
            <w:top w:val="none" w:sz="0" w:space="0" w:color="auto"/>
            <w:left w:val="none" w:sz="0" w:space="0" w:color="auto"/>
            <w:bottom w:val="none" w:sz="0" w:space="0" w:color="auto"/>
            <w:right w:val="none" w:sz="0" w:space="0" w:color="auto"/>
          </w:divBdr>
        </w:div>
        <w:div w:id="1063799134">
          <w:marLeft w:val="0"/>
          <w:marRight w:val="0"/>
          <w:marTop w:val="0"/>
          <w:marBottom w:val="0"/>
          <w:divBdr>
            <w:top w:val="none" w:sz="0" w:space="0" w:color="auto"/>
            <w:left w:val="none" w:sz="0" w:space="0" w:color="auto"/>
            <w:bottom w:val="none" w:sz="0" w:space="0" w:color="auto"/>
            <w:right w:val="none" w:sz="0" w:space="0" w:color="auto"/>
          </w:divBdr>
        </w:div>
        <w:div w:id="1146431286">
          <w:marLeft w:val="0"/>
          <w:marRight w:val="0"/>
          <w:marTop w:val="0"/>
          <w:marBottom w:val="0"/>
          <w:divBdr>
            <w:top w:val="none" w:sz="0" w:space="0" w:color="auto"/>
            <w:left w:val="none" w:sz="0" w:space="0" w:color="auto"/>
            <w:bottom w:val="none" w:sz="0" w:space="0" w:color="auto"/>
            <w:right w:val="none" w:sz="0" w:space="0" w:color="auto"/>
          </w:divBdr>
        </w:div>
        <w:div w:id="1314220245">
          <w:marLeft w:val="0"/>
          <w:marRight w:val="0"/>
          <w:marTop w:val="0"/>
          <w:marBottom w:val="0"/>
          <w:divBdr>
            <w:top w:val="none" w:sz="0" w:space="0" w:color="auto"/>
            <w:left w:val="none" w:sz="0" w:space="0" w:color="auto"/>
            <w:bottom w:val="none" w:sz="0" w:space="0" w:color="auto"/>
            <w:right w:val="none" w:sz="0" w:space="0" w:color="auto"/>
          </w:divBdr>
        </w:div>
        <w:div w:id="1480994154">
          <w:marLeft w:val="0"/>
          <w:marRight w:val="0"/>
          <w:marTop w:val="0"/>
          <w:marBottom w:val="0"/>
          <w:divBdr>
            <w:top w:val="none" w:sz="0" w:space="0" w:color="auto"/>
            <w:left w:val="none" w:sz="0" w:space="0" w:color="auto"/>
            <w:bottom w:val="none" w:sz="0" w:space="0" w:color="auto"/>
            <w:right w:val="none" w:sz="0" w:space="0" w:color="auto"/>
          </w:divBdr>
        </w:div>
        <w:div w:id="1659381187">
          <w:marLeft w:val="0"/>
          <w:marRight w:val="0"/>
          <w:marTop w:val="0"/>
          <w:marBottom w:val="0"/>
          <w:divBdr>
            <w:top w:val="none" w:sz="0" w:space="0" w:color="auto"/>
            <w:left w:val="none" w:sz="0" w:space="0" w:color="auto"/>
            <w:bottom w:val="none" w:sz="0" w:space="0" w:color="auto"/>
            <w:right w:val="none" w:sz="0" w:space="0" w:color="auto"/>
          </w:divBdr>
        </w:div>
        <w:div w:id="1681661541">
          <w:marLeft w:val="0"/>
          <w:marRight w:val="0"/>
          <w:marTop w:val="0"/>
          <w:marBottom w:val="0"/>
          <w:divBdr>
            <w:top w:val="none" w:sz="0" w:space="0" w:color="auto"/>
            <w:left w:val="none" w:sz="0" w:space="0" w:color="auto"/>
            <w:bottom w:val="none" w:sz="0" w:space="0" w:color="auto"/>
            <w:right w:val="none" w:sz="0" w:space="0" w:color="auto"/>
          </w:divBdr>
        </w:div>
      </w:divsChild>
    </w:div>
    <w:div w:id="460345433">
      <w:bodyDiv w:val="1"/>
      <w:marLeft w:val="0"/>
      <w:marRight w:val="0"/>
      <w:marTop w:val="0"/>
      <w:marBottom w:val="0"/>
      <w:divBdr>
        <w:top w:val="none" w:sz="0" w:space="0" w:color="auto"/>
        <w:left w:val="none" w:sz="0" w:space="0" w:color="auto"/>
        <w:bottom w:val="none" w:sz="0" w:space="0" w:color="auto"/>
        <w:right w:val="none" w:sz="0" w:space="0" w:color="auto"/>
      </w:divBdr>
      <w:divsChild>
        <w:div w:id="147330839">
          <w:marLeft w:val="0"/>
          <w:marRight w:val="0"/>
          <w:marTop w:val="0"/>
          <w:marBottom w:val="0"/>
          <w:divBdr>
            <w:top w:val="none" w:sz="0" w:space="0" w:color="auto"/>
            <w:left w:val="none" w:sz="0" w:space="0" w:color="auto"/>
            <w:bottom w:val="none" w:sz="0" w:space="0" w:color="auto"/>
            <w:right w:val="none" w:sz="0" w:space="0" w:color="auto"/>
          </w:divBdr>
        </w:div>
        <w:div w:id="208961500">
          <w:marLeft w:val="0"/>
          <w:marRight w:val="0"/>
          <w:marTop w:val="0"/>
          <w:marBottom w:val="0"/>
          <w:divBdr>
            <w:top w:val="none" w:sz="0" w:space="0" w:color="auto"/>
            <w:left w:val="none" w:sz="0" w:space="0" w:color="auto"/>
            <w:bottom w:val="none" w:sz="0" w:space="0" w:color="auto"/>
            <w:right w:val="none" w:sz="0" w:space="0" w:color="auto"/>
          </w:divBdr>
        </w:div>
        <w:div w:id="343364113">
          <w:marLeft w:val="0"/>
          <w:marRight w:val="0"/>
          <w:marTop w:val="0"/>
          <w:marBottom w:val="0"/>
          <w:divBdr>
            <w:top w:val="none" w:sz="0" w:space="0" w:color="auto"/>
            <w:left w:val="none" w:sz="0" w:space="0" w:color="auto"/>
            <w:bottom w:val="none" w:sz="0" w:space="0" w:color="auto"/>
            <w:right w:val="none" w:sz="0" w:space="0" w:color="auto"/>
          </w:divBdr>
        </w:div>
        <w:div w:id="544293638">
          <w:marLeft w:val="0"/>
          <w:marRight w:val="0"/>
          <w:marTop w:val="0"/>
          <w:marBottom w:val="0"/>
          <w:divBdr>
            <w:top w:val="none" w:sz="0" w:space="0" w:color="auto"/>
            <w:left w:val="none" w:sz="0" w:space="0" w:color="auto"/>
            <w:bottom w:val="none" w:sz="0" w:space="0" w:color="auto"/>
            <w:right w:val="none" w:sz="0" w:space="0" w:color="auto"/>
          </w:divBdr>
        </w:div>
        <w:div w:id="633220890">
          <w:marLeft w:val="0"/>
          <w:marRight w:val="0"/>
          <w:marTop w:val="0"/>
          <w:marBottom w:val="0"/>
          <w:divBdr>
            <w:top w:val="none" w:sz="0" w:space="0" w:color="auto"/>
            <w:left w:val="none" w:sz="0" w:space="0" w:color="auto"/>
            <w:bottom w:val="none" w:sz="0" w:space="0" w:color="auto"/>
            <w:right w:val="none" w:sz="0" w:space="0" w:color="auto"/>
          </w:divBdr>
        </w:div>
        <w:div w:id="670524077">
          <w:marLeft w:val="0"/>
          <w:marRight w:val="0"/>
          <w:marTop w:val="0"/>
          <w:marBottom w:val="0"/>
          <w:divBdr>
            <w:top w:val="none" w:sz="0" w:space="0" w:color="auto"/>
            <w:left w:val="none" w:sz="0" w:space="0" w:color="auto"/>
            <w:bottom w:val="none" w:sz="0" w:space="0" w:color="auto"/>
            <w:right w:val="none" w:sz="0" w:space="0" w:color="auto"/>
          </w:divBdr>
        </w:div>
        <w:div w:id="761413297">
          <w:marLeft w:val="0"/>
          <w:marRight w:val="0"/>
          <w:marTop w:val="0"/>
          <w:marBottom w:val="0"/>
          <w:divBdr>
            <w:top w:val="none" w:sz="0" w:space="0" w:color="auto"/>
            <w:left w:val="none" w:sz="0" w:space="0" w:color="auto"/>
            <w:bottom w:val="none" w:sz="0" w:space="0" w:color="auto"/>
            <w:right w:val="none" w:sz="0" w:space="0" w:color="auto"/>
          </w:divBdr>
        </w:div>
        <w:div w:id="859122531">
          <w:marLeft w:val="0"/>
          <w:marRight w:val="0"/>
          <w:marTop w:val="0"/>
          <w:marBottom w:val="0"/>
          <w:divBdr>
            <w:top w:val="none" w:sz="0" w:space="0" w:color="auto"/>
            <w:left w:val="none" w:sz="0" w:space="0" w:color="auto"/>
            <w:bottom w:val="none" w:sz="0" w:space="0" w:color="auto"/>
            <w:right w:val="none" w:sz="0" w:space="0" w:color="auto"/>
          </w:divBdr>
        </w:div>
        <w:div w:id="980621451">
          <w:marLeft w:val="0"/>
          <w:marRight w:val="0"/>
          <w:marTop w:val="0"/>
          <w:marBottom w:val="0"/>
          <w:divBdr>
            <w:top w:val="none" w:sz="0" w:space="0" w:color="auto"/>
            <w:left w:val="none" w:sz="0" w:space="0" w:color="auto"/>
            <w:bottom w:val="none" w:sz="0" w:space="0" w:color="auto"/>
            <w:right w:val="none" w:sz="0" w:space="0" w:color="auto"/>
          </w:divBdr>
        </w:div>
        <w:div w:id="991908898">
          <w:marLeft w:val="0"/>
          <w:marRight w:val="0"/>
          <w:marTop w:val="0"/>
          <w:marBottom w:val="0"/>
          <w:divBdr>
            <w:top w:val="none" w:sz="0" w:space="0" w:color="auto"/>
            <w:left w:val="none" w:sz="0" w:space="0" w:color="auto"/>
            <w:bottom w:val="none" w:sz="0" w:space="0" w:color="auto"/>
            <w:right w:val="none" w:sz="0" w:space="0" w:color="auto"/>
          </w:divBdr>
        </w:div>
        <w:div w:id="1029985427">
          <w:marLeft w:val="0"/>
          <w:marRight w:val="0"/>
          <w:marTop w:val="0"/>
          <w:marBottom w:val="0"/>
          <w:divBdr>
            <w:top w:val="none" w:sz="0" w:space="0" w:color="auto"/>
            <w:left w:val="none" w:sz="0" w:space="0" w:color="auto"/>
            <w:bottom w:val="none" w:sz="0" w:space="0" w:color="auto"/>
            <w:right w:val="none" w:sz="0" w:space="0" w:color="auto"/>
          </w:divBdr>
        </w:div>
        <w:div w:id="1042171526">
          <w:marLeft w:val="0"/>
          <w:marRight w:val="0"/>
          <w:marTop w:val="0"/>
          <w:marBottom w:val="0"/>
          <w:divBdr>
            <w:top w:val="none" w:sz="0" w:space="0" w:color="auto"/>
            <w:left w:val="none" w:sz="0" w:space="0" w:color="auto"/>
            <w:bottom w:val="none" w:sz="0" w:space="0" w:color="auto"/>
            <w:right w:val="none" w:sz="0" w:space="0" w:color="auto"/>
          </w:divBdr>
        </w:div>
        <w:div w:id="1112825539">
          <w:marLeft w:val="0"/>
          <w:marRight w:val="0"/>
          <w:marTop w:val="0"/>
          <w:marBottom w:val="0"/>
          <w:divBdr>
            <w:top w:val="none" w:sz="0" w:space="0" w:color="auto"/>
            <w:left w:val="none" w:sz="0" w:space="0" w:color="auto"/>
            <w:bottom w:val="none" w:sz="0" w:space="0" w:color="auto"/>
            <w:right w:val="none" w:sz="0" w:space="0" w:color="auto"/>
          </w:divBdr>
        </w:div>
        <w:div w:id="1512917689">
          <w:marLeft w:val="0"/>
          <w:marRight w:val="0"/>
          <w:marTop w:val="0"/>
          <w:marBottom w:val="0"/>
          <w:divBdr>
            <w:top w:val="none" w:sz="0" w:space="0" w:color="auto"/>
            <w:left w:val="none" w:sz="0" w:space="0" w:color="auto"/>
            <w:bottom w:val="none" w:sz="0" w:space="0" w:color="auto"/>
            <w:right w:val="none" w:sz="0" w:space="0" w:color="auto"/>
          </w:divBdr>
        </w:div>
        <w:div w:id="1771123610">
          <w:marLeft w:val="0"/>
          <w:marRight w:val="0"/>
          <w:marTop w:val="0"/>
          <w:marBottom w:val="0"/>
          <w:divBdr>
            <w:top w:val="none" w:sz="0" w:space="0" w:color="auto"/>
            <w:left w:val="none" w:sz="0" w:space="0" w:color="auto"/>
            <w:bottom w:val="none" w:sz="0" w:space="0" w:color="auto"/>
            <w:right w:val="none" w:sz="0" w:space="0" w:color="auto"/>
          </w:divBdr>
        </w:div>
      </w:divsChild>
    </w:div>
    <w:div w:id="469398090">
      <w:bodyDiv w:val="1"/>
      <w:marLeft w:val="0"/>
      <w:marRight w:val="0"/>
      <w:marTop w:val="0"/>
      <w:marBottom w:val="0"/>
      <w:divBdr>
        <w:top w:val="none" w:sz="0" w:space="0" w:color="auto"/>
        <w:left w:val="none" w:sz="0" w:space="0" w:color="auto"/>
        <w:bottom w:val="none" w:sz="0" w:space="0" w:color="auto"/>
        <w:right w:val="none" w:sz="0" w:space="0" w:color="auto"/>
      </w:divBdr>
      <w:divsChild>
        <w:div w:id="26755537">
          <w:marLeft w:val="0"/>
          <w:marRight w:val="0"/>
          <w:marTop w:val="0"/>
          <w:marBottom w:val="0"/>
          <w:divBdr>
            <w:top w:val="none" w:sz="0" w:space="0" w:color="auto"/>
            <w:left w:val="none" w:sz="0" w:space="0" w:color="auto"/>
            <w:bottom w:val="none" w:sz="0" w:space="0" w:color="auto"/>
            <w:right w:val="none" w:sz="0" w:space="0" w:color="auto"/>
          </w:divBdr>
          <w:divsChild>
            <w:div w:id="1475443233">
              <w:marLeft w:val="0"/>
              <w:marRight w:val="0"/>
              <w:marTop w:val="0"/>
              <w:marBottom w:val="0"/>
              <w:divBdr>
                <w:top w:val="none" w:sz="0" w:space="0" w:color="auto"/>
                <w:left w:val="none" w:sz="0" w:space="0" w:color="auto"/>
                <w:bottom w:val="none" w:sz="0" w:space="0" w:color="auto"/>
                <w:right w:val="none" w:sz="0" w:space="0" w:color="auto"/>
              </w:divBdr>
              <w:divsChild>
                <w:div w:id="251164556">
                  <w:marLeft w:val="0"/>
                  <w:marRight w:val="0"/>
                  <w:marTop w:val="0"/>
                  <w:marBottom w:val="0"/>
                  <w:divBdr>
                    <w:top w:val="none" w:sz="0" w:space="0" w:color="auto"/>
                    <w:left w:val="none" w:sz="0" w:space="0" w:color="auto"/>
                    <w:bottom w:val="none" w:sz="0" w:space="0" w:color="auto"/>
                    <w:right w:val="none" w:sz="0" w:space="0" w:color="auto"/>
                  </w:divBdr>
                  <w:divsChild>
                    <w:div w:id="671219989">
                      <w:marLeft w:val="0"/>
                      <w:marRight w:val="0"/>
                      <w:marTop w:val="0"/>
                      <w:marBottom w:val="0"/>
                      <w:divBdr>
                        <w:top w:val="none" w:sz="0" w:space="0" w:color="auto"/>
                        <w:left w:val="none" w:sz="0" w:space="0" w:color="auto"/>
                        <w:bottom w:val="none" w:sz="0" w:space="0" w:color="auto"/>
                        <w:right w:val="none" w:sz="0" w:space="0" w:color="auto"/>
                      </w:divBdr>
                      <w:divsChild>
                        <w:div w:id="1331641126">
                          <w:marLeft w:val="0"/>
                          <w:marRight w:val="0"/>
                          <w:marTop w:val="0"/>
                          <w:marBottom w:val="0"/>
                          <w:divBdr>
                            <w:top w:val="none" w:sz="0" w:space="0" w:color="auto"/>
                            <w:left w:val="none" w:sz="0" w:space="0" w:color="auto"/>
                            <w:bottom w:val="none" w:sz="0" w:space="0" w:color="auto"/>
                            <w:right w:val="none" w:sz="0" w:space="0" w:color="auto"/>
                          </w:divBdr>
                          <w:divsChild>
                            <w:div w:id="100119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1430869">
      <w:bodyDiv w:val="1"/>
      <w:marLeft w:val="0"/>
      <w:marRight w:val="0"/>
      <w:marTop w:val="0"/>
      <w:marBottom w:val="0"/>
      <w:divBdr>
        <w:top w:val="none" w:sz="0" w:space="0" w:color="auto"/>
        <w:left w:val="none" w:sz="0" w:space="0" w:color="auto"/>
        <w:bottom w:val="none" w:sz="0" w:space="0" w:color="auto"/>
        <w:right w:val="none" w:sz="0" w:space="0" w:color="auto"/>
      </w:divBdr>
      <w:divsChild>
        <w:div w:id="765348457">
          <w:marLeft w:val="0"/>
          <w:marRight w:val="0"/>
          <w:marTop w:val="0"/>
          <w:marBottom w:val="0"/>
          <w:divBdr>
            <w:top w:val="none" w:sz="0" w:space="0" w:color="auto"/>
            <w:left w:val="none" w:sz="0" w:space="0" w:color="auto"/>
            <w:bottom w:val="none" w:sz="0" w:space="0" w:color="auto"/>
            <w:right w:val="none" w:sz="0" w:space="0" w:color="auto"/>
          </w:divBdr>
        </w:div>
        <w:div w:id="966741532">
          <w:marLeft w:val="0"/>
          <w:marRight w:val="0"/>
          <w:marTop w:val="0"/>
          <w:marBottom w:val="0"/>
          <w:divBdr>
            <w:top w:val="none" w:sz="0" w:space="0" w:color="auto"/>
            <w:left w:val="none" w:sz="0" w:space="0" w:color="auto"/>
            <w:bottom w:val="none" w:sz="0" w:space="0" w:color="auto"/>
            <w:right w:val="none" w:sz="0" w:space="0" w:color="auto"/>
          </w:divBdr>
        </w:div>
        <w:div w:id="1210264905">
          <w:marLeft w:val="0"/>
          <w:marRight w:val="0"/>
          <w:marTop w:val="0"/>
          <w:marBottom w:val="0"/>
          <w:divBdr>
            <w:top w:val="none" w:sz="0" w:space="0" w:color="auto"/>
            <w:left w:val="none" w:sz="0" w:space="0" w:color="auto"/>
            <w:bottom w:val="none" w:sz="0" w:space="0" w:color="auto"/>
            <w:right w:val="none" w:sz="0" w:space="0" w:color="auto"/>
          </w:divBdr>
        </w:div>
        <w:div w:id="1295133735">
          <w:marLeft w:val="0"/>
          <w:marRight w:val="0"/>
          <w:marTop w:val="0"/>
          <w:marBottom w:val="0"/>
          <w:divBdr>
            <w:top w:val="none" w:sz="0" w:space="0" w:color="auto"/>
            <w:left w:val="none" w:sz="0" w:space="0" w:color="auto"/>
            <w:bottom w:val="none" w:sz="0" w:space="0" w:color="auto"/>
            <w:right w:val="none" w:sz="0" w:space="0" w:color="auto"/>
          </w:divBdr>
        </w:div>
        <w:div w:id="1497762931">
          <w:marLeft w:val="0"/>
          <w:marRight w:val="0"/>
          <w:marTop w:val="0"/>
          <w:marBottom w:val="0"/>
          <w:divBdr>
            <w:top w:val="none" w:sz="0" w:space="0" w:color="auto"/>
            <w:left w:val="none" w:sz="0" w:space="0" w:color="auto"/>
            <w:bottom w:val="none" w:sz="0" w:space="0" w:color="auto"/>
            <w:right w:val="none" w:sz="0" w:space="0" w:color="auto"/>
          </w:divBdr>
        </w:div>
        <w:div w:id="1593733706">
          <w:marLeft w:val="0"/>
          <w:marRight w:val="0"/>
          <w:marTop w:val="0"/>
          <w:marBottom w:val="0"/>
          <w:divBdr>
            <w:top w:val="none" w:sz="0" w:space="0" w:color="auto"/>
            <w:left w:val="none" w:sz="0" w:space="0" w:color="auto"/>
            <w:bottom w:val="none" w:sz="0" w:space="0" w:color="auto"/>
            <w:right w:val="none" w:sz="0" w:space="0" w:color="auto"/>
          </w:divBdr>
        </w:div>
        <w:div w:id="1688866395">
          <w:marLeft w:val="0"/>
          <w:marRight w:val="0"/>
          <w:marTop w:val="0"/>
          <w:marBottom w:val="0"/>
          <w:divBdr>
            <w:top w:val="none" w:sz="0" w:space="0" w:color="auto"/>
            <w:left w:val="none" w:sz="0" w:space="0" w:color="auto"/>
            <w:bottom w:val="none" w:sz="0" w:space="0" w:color="auto"/>
            <w:right w:val="none" w:sz="0" w:space="0" w:color="auto"/>
          </w:divBdr>
        </w:div>
      </w:divsChild>
    </w:div>
    <w:div w:id="519701210">
      <w:bodyDiv w:val="1"/>
      <w:marLeft w:val="0"/>
      <w:marRight w:val="0"/>
      <w:marTop w:val="0"/>
      <w:marBottom w:val="0"/>
      <w:divBdr>
        <w:top w:val="none" w:sz="0" w:space="0" w:color="auto"/>
        <w:left w:val="none" w:sz="0" w:space="0" w:color="auto"/>
        <w:bottom w:val="none" w:sz="0" w:space="0" w:color="auto"/>
        <w:right w:val="none" w:sz="0" w:space="0" w:color="auto"/>
      </w:divBdr>
    </w:div>
    <w:div w:id="546722646">
      <w:bodyDiv w:val="1"/>
      <w:marLeft w:val="0"/>
      <w:marRight w:val="0"/>
      <w:marTop w:val="0"/>
      <w:marBottom w:val="0"/>
      <w:divBdr>
        <w:top w:val="none" w:sz="0" w:space="0" w:color="auto"/>
        <w:left w:val="none" w:sz="0" w:space="0" w:color="auto"/>
        <w:bottom w:val="none" w:sz="0" w:space="0" w:color="auto"/>
        <w:right w:val="none" w:sz="0" w:space="0" w:color="auto"/>
      </w:divBdr>
      <w:divsChild>
        <w:div w:id="115568567">
          <w:marLeft w:val="0"/>
          <w:marRight w:val="0"/>
          <w:marTop w:val="0"/>
          <w:marBottom w:val="0"/>
          <w:divBdr>
            <w:top w:val="none" w:sz="0" w:space="0" w:color="auto"/>
            <w:left w:val="none" w:sz="0" w:space="0" w:color="auto"/>
            <w:bottom w:val="none" w:sz="0" w:space="0" w:color="auto"/>
            <w:right w:val="none" w:sz="0" w:space="0" w:color="auto"/>
          </w:divBdr>
        </w:div>
        <w:div w:id="601063236">
          <w:marLeft w:val="0"/>
          <w:marRight w:val="0"/>
          <w:marTop w:val="0"/>
          <w:marBottom w:val="0"/>
          <w:divBdr>
            <w:top w:val="none" w:sz="0" w:space="0" w:color="auto"/>
            <w:left w:val="none" w:sz="0" w:space="0" w:color="auto"/>
            <w:bottom w:val="none" w:sz="0" w:space="0" w:color="auto"/>
            <w:right w:val="none" w:sz="0" w:space="0" w:color="auto"/>
          </w:divBdr>
        </w:div>
        <w:div w:id="1438675283">
          <w:marLeft w:val="0"/>
          <w:marRight w:val="0"/>
          <w:marTop w:val="0"/>
          <w:marBottom w:val="0"/>
          <w:divBdr>
            <w:top w:val="none" w:sz="0" w:space="0" w:color="auto"/>
            <w:left w:val="none" w:sz="0" w:space="0" w:color="auto"/>
            <w:bottom w:val="none" w:sz="0" w:space="0" w:color="auto"/>
            <w:right w:val="none" w:sz="0" w:space="0" w:color="auto"/>
          </w:divBdr>
        </w:div>
      </w:divsChild>
    </w:div>
    <w:div w:id="551424174">
      <w:bodyDiv w:val="1"/>
      <w:marLeft w:val="0"/>
      <w:marRight w:val="0"/>
      <w:marTop w:val="0"/>
      <w:marBottom w:val="0"/>
      <w:divBdr>
        <w:top w:val="none" w:sz="0" w:space="0" w:color="auto"/>
        <w:left w:val="none" w:sz="0" w:space="0" w:color="auto"/>
        <w:bottom w:val="none" w:sz="0" w:space="0" w:color="auto"/>
        <w:right w:val="none" w:sz="0" w:space="0" w:color="auto"/>
      </w:divBdr>
      <w:divsChild>
        <w:div w:id="395586755">
          <w:marLeft w:val="0"/>
          <w:marRight w:val="0"/>
          <w:marTop w:val="0"/>
          <w:marBottom w:val="0"/>
          <w:divBdr>
            <w:top w:val="none" w:sz="0" w:space="0" w:color="auto"/>
            <w:left w:val="none" w:sz="0" w:space="0" w:color="auto"/>
            <w:bottom w:val="none" w:sz="0" w:space="0" w:color="auto"/>
            <w:right w:val="none" w:sz="0" w:space="0" w:color="auto"/>
          </w:divBdr>
        </w:div>
        <w:div w:id="1037588706">
          <w:marLeft w:val="0"/>
          <w:marRight w:val="0"/>
          <w:marTop w:val="0"/>
          <w:marBottom w:val="0"/>
          <w:divBdr>
            <w:top w:val="none" w:sz="0" w:space="0" w:color="auto"/>
            <w:left w:val="none" w:sz="0" w:space="0" w:color="auto"/>
            <w:bottom w:val="none" w:sz="0" w:space="0" w:color="auto"/>
            <w:right w:val="none" w:sz="0" w:space="0" w:color="auto"/>
          </w:divBdr>
        </w:div>
        <w:div w:id="1399017145">
          <w:marLeft w:val="0"/>
          <w:marRight w:val="0"/>
          <w:marTop w:val="0"/>
          <w:marBottom w:val="0"/>
          <w:divBdr>
            <w:top w:val="none" w:sz="0" w:space="0" w:color="auto"/>
            <w:left w:val="none" w:sz="0" w:space="0" w:color="auto"/>
            <w:bottom w:val="none" w:sz="0" w:space="0" w:color="auto"/>
            <w:right w:val="none" w:sz="0" w:space="0" w:color="auto"/>
          </w:divBdr>
        </w:div>
        <w:div w:id="1834949374">
          <w:marLeft w:val="0"/>
          <w:marRight w:val="0"/>
          <w:marTop w:val="0"/>
          <w:marBottom w:val="0"/>
          <w:divBdr>
            <w:top w:val="none" w:sz="0" w:space="0" w:color="auto"/>
            <w:left w:val="none" w:sz="0" w:space="0" w:color="auto"/>
            <w:bottom w:val="none" w:sz="0" w:space="0" w:color="auto"/>
            <w:right w:val="none" w:sz="0" w:space="0" w:color="auto"/>
          </w:divBdr>
        </w:div>
      </w:divsChild>
    </w:div>
    <w:div w:id="551892010">
      <w:bodyDiv w:val="1"/>
      <w:marLeft w:val="0"/>
      <w:marRight w:val="0"/>
      <w:marTop w:val="0"/>
      <w:marBottom w:val="0"/>
      <w:divBdr>
        <w:top w:val="none" w:sz="0" w:space="0" w:color="auto"/>
        <w:left w:val="none" w:sz="0" w:space="0" w:color="auto"/>
        <w:bottom w:val="none" w:sz="0" w:space="0" w:color="auto"/>
        <w:right w:val="none" w:sz="0" w:space="0" w:color="auto"/>
      </w:divBdr>
      <w:divsChild>
        <w:div w:id="732852771">
          <w:marLeft w:val="0"/>
          <w:marRight w:val="0"/>
          <w:marTop w:val="0"/>
          <w:marBottom w:val="0"/>
          <w:divBdr>
            <w:top w:val="none" w:sz="0" w:space="0" w:color="auto"/>
            <w:left w:val="none" w:sz="0" w:space="0" w:color="auto"/>
            <w:bottom w:val="none" w:sz="0" w:space="0" w:color="auto"/>
            <w:right w:val="none" w:sz="0" w:space="0" w:color="auto"/>
          </w:divBdr>
        </w:div>
        <w:div w:id="1412317509">
          <w:marLeft w:val="0"/>
          <w:marRight w:val="0"/>
          <w:marTop w:val="0"/>
          <w:marBottom w:val="0"/>
          <w:divBdr>
            <w:top w:val="none" w:sz="0" w:space="0" w:color="auto"/>
            <w:left w:val="none" w:sz="0" w:space="0" w:color="auto"/>
            <w:bottom w:val="none" w:sz="0" w:space="0" w:color="auto"/>
            <w:right w:val="none" w:sz="0" w:space="0" w:color="auto"/>
          </w:divBdr>
        </w:div>
      </w:divsChild>
    </w:div>
    <w:div w:id="552010175">
      <w:bodyDiv w:val="1"/>
      <w:marLeft w:val="0"/>
      <w:marRight w:val="0"/>
      <w:marTop w:val="0"/>
      <w:marBottom w:val="0"/>
      <w:divBdr>
        <w:top w:val="none" w:sz="0" w:space="0" w:color="auto"/>
        <w:left w:val="none" w:sz="0" w:space="0" w:color="auto"/>
        <w:bottom w:val="none" w:sz="0" w:space="0" w:color="auto"/>
        <w:right w:val="none" w:sz="0" w:space="0" w:color="auto"/>
      </w:divBdr>
    </w:div>
    <w:div w:id="565187997">
      <w:bodyDiv w:val="1"/>
      <w:marLeft w:val="0"/>
      <w:marRight w:val="0"/>
      <w:marTop w:val="0"/>
      <w:marBottom w:val="0"/>
      <w:divBdr>
        <w:top w:val="none" w:sz="0" w:space="0" w:color="auto"/>
        <w:left w:val="none" w:sz="0" w:space="0" w:color="auto"/>
        <w:bottom w:val="none" w:sz="0" w:space="0" w:color="auto"/>
        <w:right w:val="none" w:sz="0" w:space="0" w:color="auto"/>
      </w:divBdr>
      <w:divsChild>
        <w:div w:id="315649559">
          <w:marLeft w:val="0"/>
          <w:marRight w:val="0"/>
          <w:marTop w:val="0"/>
          <w:marBottom w:val="0"/>
          <w:divBdr>
            <w:top w:val="none" w:sz="0" w:space="0" w:color="auto"/>
            <w:left w:val="none" w:sz="0" w:space="0" w:color="auto"/>
            <w:bottom w:val="none" w:sz="0" w:space="0" w:color="auto"/>
            <w:right w:val="none" w:sz="0" w:space="0" w:color="auto"/>
          </w:divBdr>
        </w:div>
        <w:div w:id="473454479">
          <w:marLeft w:val="0"/>
          <w:marRight w:val="0"/>
          <w:marTop w:val="0"/>
          <w:marBottom w:val="0"/>
          <w:divBdr>
            <w:top w:val="none" w:sz="0" w:space="0" w:color="auto"/>
            <w:left w:val="none" w:sz="0" w:space="0" w:color="auto"/>
            <w:bottom w:val="none" w:sz="0" w:space="0" w:color="auto"/>
            <w:right w:val="none" w:sz="0" w:space="0" w:color="auto"/>
          </w:divBdr>
        </w:div>
        <w:div w:id="490677955">
          <w:marLeft w:val="0"/>
          <w:marRight w:val="0"/>
          <w:marTop w:val="0"/>
          <w:marBottom w:val="0"/>
          <w:divBdr>
            <w:top w:val="none" w:sz="0" w:space="0" w:color="auto"/>
            <w:left w:val="none" w:sz="0" w:space="0" w:color="auto"/>
            <w:bottom w:val="none" w:sz="0" w:space="0" w:color="auto"/>
            <w:right w:val="none" w:sz="0" w:space="0" w:color="auto"/>
          </w:divBdr>
        </w:div>
        <w:div w:id="858853366">
          <w:marLeft w:val="0"/>
          <w:marRight w:val="0"/>
          <w:marTop w:val="0"/>
          <w:marBottom w:val="0"/>
          <w:divBdr>
            <w:top w:val="none" w:sz="0" w:space="0" w:color="auto"/>
            <w:left w:val="none" w:sz="0" w:space="0" w:color="auto"/>
            <w:bottom w:val="none" w:sz="0" w:space="0" w:color="auto"/>
            <w:right w:val="none" w:sz="0" w:space="0" w:color="auto"/>
          </w:divBdr>
        </w:div>
        <w:div w:id="1542984800">
          <w:marLeft w:val="0"/>
          <w:marRight w:val="0"/>
          <w:marTop w:val="0"/>
          <w:marBottom w:val="0"/>
          <w:divBdr>
            <w:top w:val="none" w:sz="0" w:space="0" w:color="auto"/>
            <w:left w:val="none" w:sz="0" w:space="0" w:color="auto"/>
            <w:bottom w:val="none" w:sz="0" w:space="0" w:color="auto"/>
            <w:right w:val="none" w:sz="0" w:space="0" w:color="auto"/>
          </w:divBdr>
        </w:div>
      </w:divsChild>
    </w:div>
    <w:div w:id="579022474">
      <w:bodyDiv w:val="1"/>
      <w:marLeft w:val="0"/>
      <w:marRight w:val="0"/>
      <w:marTop w:val="0"/>
      <w:marBottom w:val="0"/>
      <w:divBdr>
        <w:top w:val="none" w:sz="0" w:space="0" w:color="auto"/>
        <w:left w:val="none" w:sz="0" w:space="0" w:color="auto"/>
        <w:bottom w:val="none" w:sz="0" w:space="0" w:color="auto"/>
        <w:right w:val="none" w:sz="0" w:space="0" w:color="auto"/>
      </w:divBdr>
    </w:div>
    <w:div w:id="587858171">
      <w:bodyDiv w:val="1"/>
      <w:marLeft w:val="0"/>
      <w:marRight w:val="0"/>
      <w:marTop w:val="0"/>
      <w:marBottom w:val="0"/>
      <w:divBdr>
        <w:top w:val="none" w:sz="0" w:space="0" w:color="auto"/>
        <w:left w:val="none" w:sz="0" w:space="0" w:color="auto"/>
        <w:bottom w:val="none" w:sz="0" w:space="0" w:color="auto"/>
        <w:right w:val="none" w:sz="0" w:space="0" w:color="auto"/>
      </w:divBdr>
      <w:divsChild>
        <w:div w:id="2704922">
          <w:marLeft w:val="0"/>
          <w:marRight w:val="0"/>
          <w:marTop w:val="0"/>
          <w:marBottom w:val="0"/>
          <w:divBdr>
            <w:top w:val="none" w:sz="0" w:space="0" w:color="auto"/>
            <w:left w:val="none" w:sz="0" w:space="0" w:color="auto"/>
            <w:bottom w:val="none" w:sz="0" w:space="0" w:color="auto"/>
            <w:right w:val="none" w:sz="0" w:space="0" w:color="auto"/>
          </w:divBdr>
        </w:div>
        <w:div w:id="40598663">
          <w:marLeft w:val="0"/>
          <w:marRight w:val="0"/>
          <w:marTop w:val="0"/>
          <w:marBottom w:val="0"/>
          <w:divBdr>
            <w:top w:val="none" w:sz="0" w:space="0" w:color="auto"/>
            <w:left w:val="none" w:sz="0" w:space="0" w:color="auto"/>
            <w:bottom w:val="none" w:sz="0" w:space="0" w:color="auto"/>
            <w:right w:val="none" w:sz="0" w:space="0" w:color="auto"/>
          </w:divBdr>
        </w:div>
        <w:div w:id="392968961">
          <w:marLeft w:val="0"/>
          <w:marRight w:val="0"/>
          <w:marTop w:val="0"/>
          <w:marBottom w:val="0"/>
          <w:divBdr>
            <w:top w:val="none" w:sz="0" w:space="0" w:color="auto"/>
            <w:left w:val="none" w:sz="0" w:space="0" w:color="auto"/>
            <w:bottom w:val="none" w:sz="0" w:space="0" w:color="auto"/>
            <w:right w:val="none" w:sz="0" w:space="0" w:color="auto"/>
          </w:divBdr>
        </w:div>
        <w:div w:id="627198381">
          <w:marLeft w:val="0"/>
          <w:marRight w:val="0"/>
          <w:marTop w:val="0"/>
          <w:marBottom w:val="0"/>
          <w:divBdr>
            <w:top w:val="none" w:sz="0" w:space="0" w:color="auto"/>
            <w:left w:val="none" w:sz="0" w:space="0" w:color="auto"/>
            <w:bottom w:val="none" w:sz="0" w:space="0" w:color="auto"/>
            <w:right w:val="none" w:sz="0" w:space="0" w:color="auto"/>
          </w:divBdr>
        </w:div>
        <w:div w:id="927620514">
          <w:marLeft w:val="0"/>
          <w:marRight w:val="0"/>
          <w:marTop w:val="0"/>
          <w:marBottom w:val="0"/>
          <w:divBdr>
            <w:top w:val="none" w:sz="0" w:space="0" w:color="auto"/>
            <w:left w:val="none" w:sz="0" w:space="0" w:color="auto"/>
            <w:bottom w:val="none" w:sz="0" w:space="0" w:color="auto"/>
            <w:right w:val="none" w:sz="0" w:space="0" w:color="auto"/>
          </w:divBdr>
        </w:div>
        <w:div w:id="1267033793">
          <w:marLeft w:val="0"/>
          <w:marRight w:val="0"/>
          <w:marTop w:val="0"/>
          <w:marBottom w:val="0"/>
          <w:divBdr>
            <w:top w:val="none" w:sz="0" w:space="0" w:color="auto"/>
            <w:left w:val="none" w:sz="0" w:space="0" w:color="auto"/>
            <w:bottom w:val="none" w:sz="0" w:space="0" w:color="auto"/>
            <w:right w:val="none" w:sz="0" w:space="0" w:color="auto"/>
          </w:divBdr>
        </w:div>
        <w:div w:id="1291935055">
          <w:marLeft w:val="0"/>
          <w:marRight w:val="0"/>
          <w:marTop w:val="0"/>
          <w:marBottom w:val="0"/>
          <w:divBdr>
            <w:top w:val="none" w:sz="0" w:space="0" w:color="auto"/>
            <w:left w:val="none" w:sz="0" w:space="0" w:color="auto"/>
            <w:bottom w:val="none" w:sz="0" w:space="0" w:color="auto"/>
            <w:right w:val="none" w:sz="0" w:space="0" w:color="auto"/>
          </w:divBdr>
        </w:div>
        <w:div w:id="1738548680">
          <w:marLeft w:val="0"/>
          <w:marRight w:val="0"/>
          <w:marTop w:val="0"/>
          <w:marBottom w:val="0"/>
          <w:divBdr>
            <w:top w:val="none" w:sz="0" w:space="0" w:color="auto"/>
            <w:left w:val="none" w:sz="0" w:space="0" w:color="auto"/>
            <w:bottom w:val="none" w:sz="0" w:space="0" w:color="auto"/>
            <w:right w:val="none" w:sz="0" w:space="0" w:color="auto"/>
          </w:divBdr>
        </w:div>
        <w:div w:id="2026011645">
          <w:marLeft w:val="0"/>
          <w:marRight w:val="0"/>
          <w:marTop w:val="0"/>
          <w:marBottom w:val="0"/>
          <w:divBdr>
            <w:top w:val="none" w:sz="0" w:space="0" w:color="auto"/>
            <w:left w:val="none" w:sz="0" w:space="0" w:color="auto"/>
            <w:bottom w:val="none" w:sz="0" w:space="0" w:color="auto"/>
            <w:right w:val="none" w:sz="0" w:space="0" w:color="auto"/>
          </w:divBdr>
        </w:div>
      </w:divsChild>
    </w:div>
    <w:div w:id="596862080">
      <w:bodyDiv w:val="1"/>
      <w:marLeft w:val="0"/>
      <w:marRight w:val="0"/>
      <w:marTop w:val="0"/>
      <w:marBottom w:val="0"/>
      <w:divBdr>
        <w:top w:val="none" w:sz="0" w:space="0" w:color="auto"/>
        <w:left w:val="none" w:sz="0" w:space="0" w:color="auto"/>
        <w:bottom w:val="none" w:sz="0" w:space="0" w:color="auto"/>
        <w:right w:val="none" w:sz="0" w:space="0" w:color="auto"/>
      </w:divBdr>
    </w:div>
    <w:div w:id="605965709">
      <w:bodyDiv w:val="1"/>
      <w:marLeft w:val="0"/>
      <w:marRight w:val="0"/>
      <w:marTop w:val="0"/>
      <w:marBottom w:val="0"/>
      <w:divBdr>
        <w:top w:val="none" w:sz="0" w:space="0" w:color="auto"/>
        <w:left w:val="none" w:sz="0" w:space="0" w:color="auto"/>
        <w:bottom w:val="none" w:sz="0" w:space="0" w:color="auto"/>
        <w:right w:val="none" w:sz="0" w:space="0" w:color="auto"/>
      </w:divBdr>
    </w:div>
    <w:div w:id="652025701">
      <w:bodyDiv w:val="1"/>
      <w:marLeft w:val="0"/>
      <w:marRight w:val="0"/>
      <w:marTop w:val="0"/>
      <w:marBottom w:val="0"/>
      <w:divBdr>
        <w:top w:val="none" w:sz="0" w:space="0" w:color="auto"/>
        <w:left w:val="none" w:sz="0" w:space="0" w:color="auto"/>
        <w:bottom w:val="none" w:sz="0" w:space="0" w:color="auto"/>
        <w:right w:val="none" w:sz="0" w:space="0" w:color="auto"/>
      </w:divBdr>
    </w:div>
    <w:div w:id="754326645">
      <w:bodyDiv w:val="1"/>
      <w:marLeft w:val="0"/>
      <w:marRight w:val="0"/>
      <w:marTop w:val="0"/>
      <w:marBottom w:val="0"/>
      <w:divBdr>
        <w:top w:val="none" w:sz="0" w:space="0" w:color="auto"/>
        <w:left w:val="none" w:sz="0" w:space="0" w:color="auto"/>
        <w:bottom w:val="none" w:sz="0" w:space="0" w:color="auto"/>
        <w:right w:val="none" w:sz="0" w:space="0" w:color="auto"/>
      </w:divBdr>
    </w:div>
    <w:div w:id="755712235">
      <w:bodyDiv w:val="1"/>
      <w:marLeft w:val="0"/>
      <w:marRight w:val="0"/>
      <w:marTop w:val="0"/>
      <w:marBottom w:val="0"/>
      <w:divBdr>
        <w:top w:val="none" w:sz="0" w:space="0" w:color="auto"/>
        <w:left w:val="none" w:sz="0" w:space="0" w:color="auto"/>
        <w:bottom w:val="none" w:sz="0" w:space="0" w:color="auto"/>
        <w:right w:val="none" w:sz="0" w:space="0" w:color="auto"/>
      </w:divBdr>
      <w:divsChild>
        <w:div w:id="201940409">
          <w:marLeft w:val="0"/>
          <w:marRight w:val="0"/>
          <w:marTop w:val="0"/>
          <w:marBottom w:val="0"/>
          <w:divBdr>
            <w:top w:val="none" w:sz="0" w:space="0" w:color="auto"/>
            <w:left w:val="none" w:sz="0" w:space="0" w:color="auto"/>
            <w:bottom w:val="none" w:sz="0" w:space="0" w:color="auto"/>
            <w:right w:val="none" w:sz="0" w:space="0" w:color="auto"/>
          </w:divBdr>
        </w:div>
        <w:div w:id="374235681">
          <w:marLeft w:val="0"/>
          <w:marRight w:val="0"/>
          <w:marTop w:val="0"/>
          <w:marBottom w:val="0"/>
          <w:divBdr>
            <w:top w:val="none" w:sz="0" w:space="0" w:color="auto"/>
            <w:left w:val="none" w:sz="0" w:space="0" w:color="auto"/>
            <w:bottom w:val="none" w:sz="0" w:space="0" w:color="auto"/>
            <w:right w:val="none" w:sz="0" w:space="0" w:color="auto"/>
          </w:divBdr>
        </w:div>
        <w:div w:id="391926324">
          <w:marLeft w:val="0"/>
          <w:marRight w:val="0"/>
          <w:marTop w:val="0"/>
          <w:marBottom w:val="0"/>
          <w:divBdr>
            <w:top w:val="none" w:sz="0" w:space="0" w:color="auto"/>
            <w:left w:val="none" w:sz="0" w:space="0" w:color="auto"/>
            <w:bottom w:val="none" w:sz="0" w:space="0" w:color="auto"/>
            <w:right w:val="none" w:sz="0" w:space="0" w:color="auto"/>
          </w:divBdr>
        </w:div>
        <w:div w:id="772095271">
          <w:marLeft w:val="0"/>
          <w:marRight w:val="0"/>
          <w:marTop w:val="0"/>
          <w:marBottom w:val="0"/>
          <w:divBdr>
            <w:top w:val="none" w:sz="0" w:space="0" w:color="auto"/>
            <w:left w:val="none" w:sz="0" w:space="0" w:color="auto"/>
            <w:bottom w:val="none" w:sz="0" w:space="0" w:color="auto"/>
            <w:right w:val="none" w:sz="0" w:space="0" w:color="auto"/>
          </w:divBdr>
        </w:div>
        <w:div w:id="868491689">
          <w:marLeft w:val="0"/>
          <w:marRight w:val="0"/>
          <w:marTop w:val="0"/>
          <w:marBottom w:val="0"/>
          <w:divBdr>
            <w:top w:val="none" w:sz="0" w:space="0" w:color="auto"/>
            <w:left w:val="none" w:sz="0" w:space="0" w:color="auto"/>
            <w:bottom w:val="none" w:sz="0" w:space="0" w:color="auto"/>
            <w:right w:val="none" w:sz="0" w:space="0" w:color="auto"/>
          </w:divBdr>
        </w:div>
        <w:div w:id="877623096">
          <w:marLeft w:val="0"/>
          <w:marRight w:val="0"/>
          <w:marTop w:val="0"/>
          <w:marBottom w:val="0"/>
          <w:divBdr>
            <w:top w:val="none" w:sz="0" w:space="0" w:color="auto"/>
            <w:left w:val="none" w:sz="0" w:space="0" w:color="auto"/>
            <w:bottom w:val="none" w:sz="0" w:space="0" w:color="auto"/>
            <w:right w:val="none" w:sz="0" w:space="0" w:color="auto"/>
          </w:divBdr>
        </w:div>
        <w:div w:id="899629427">
          <w:marLeft w:val="0"/>
          <w:marRight w:val="0"/>
          <w:marTop w:val="0"/>
          <w:marBottom w:val="0"/>
          <w:divBdr>
            <w:top w:val="none" w:sz="0" w:space="0" w:color="auto"/>
            <w:left w:val="none" w:sz="0" w:space="0" w:color="auto"/>
            <w:bottom w:val="none" w:sz="0" w:space="0" w:color="auto"/>
            <w:right w:val="none" w:sz="0" w:space="0" w:color="auto"/>
          </w:divBdr>
        </w:div>
        <w:div w:id="1409107527">
          <w:marLeft w:val="0"/>
          <w:marRight w:val="0"/>
          <w:marTop w:val="0"/>
          <w:marBottom w:val="0"/>
          <w:divBdr>
            <w:top w:val="none" w:sz="0" w:space="0" w:color="auto"/>
            <w:left w:val="none" w:sz="0" w:space="0" w:color="auto"/>
            <w:bottom w:val="none" w:sz="0" w:space="0" w:color="auto"/>
            <w:right w:val="none" w:sz="0" w:space="0" w:color="auto"/>
          </w:divBdr>
        </w:div>
        <w:div w:id="1433433934">
          <w:marLeft w:val="0"/>
          <w:marRight w:val="0"/>
          <w:marTop w:val="0"/>
          <w:marBottom w:val="0"/>
          <w:divBdr>
            <w:top w:val="none" w:sz="0" w:space="0" w:color="auto"/>
            <w:left w:val="none" w:sz="0" w:space="0" w:color="auto"/>
            <w:bottom w:val="none" w:sz="0" w:space="0" w:color="auto"/>
            <w:right w:val="none" w:sz="0" w:space="0" w:color="auto"/>
          </w:divBdr>
        </w:div>
        <w:div w:id="2005742527">
          <w:marLeft w:val="0"/>
          <w:marRight w:val="0"/>
          <w:marTop w:val="0"/>
          <w:marBottom w:val="0"/>
          <w:divBdr>
            <w:top w:val="none" w:sz="0" w:space="0" w:color="auto"/>
            <w:left w:val="none" w:sz="0" w:space="0" w:color="auto"/>
            <w:bottom w:val="none" w:sz="0" w:space="0" w:color="auto"/>
            <w:right w:val="none" w:sz="0" w:space="0" w:color="auto"/>
          </w:divBdr>
        </w:div>
      </w:divsChild>
    </w:div>
    <w:div w:id="757677669">
      <w:bodyDiv w:val="1"/>
      <w:marLeft w:val="0"/>
      <w:marRight w:val="0"/>
      <w:marTop w:val="0"/>
      <w:marBottom w:val="0"/>
      <w:divBdr>
        <w:top w:val="none" w:sz="0" w:space="0" w:color="auto"/>
        <w:left w:val="none" w:sz="0" w:space="0" w:color="auto"/>
        <w:bottom w:val="none" w:sz="0" w:space="0" w:color="auto"/>
        <w:right w:val="none" w:sz="0" w:space="0" w:color="auto"/>
      </w:divBdr>
      <w:divsChild>
        <w:div w:id="283998711">
          <w:marLeft w:val="0"/>
          <w:marRight w:val="0"/>
          <w:marTop w:val="0"/>
          <w:marBottom w:val="0"/>
          <w:divBdr>
            <w:top w:val="none" w:sz="0" w:space="0" w:color="auto"/>
            <w:left w:val="none" w:sz="0" w:space="0" w:color="auto"/>
            <w:bottom w:val="none" w:sz="0" w:space="0" w:color="auto"/>
            <w:right w:val="none" w:sz="0" w:space="0" w:color="auto"/>
          </w:divBdr>
        </w:div>
        <w:div w:id="441850011">
          <w:marLeft w:val="0"/>
          <w:marRight w:val="0"/>
          <w:marTop w:val="0"/>
          <w:marBottom w:val="0"/>
          <w:divBdr>
            <w:top w:val="none" w:sz="0" w:space="0" w:color="auto"/>
            <w:left w:val="none" w:sz="0" w:space="0" w:color="auto"/>
            <w:bottom w:val="none" w:sz="0" w:space="0" w:color="auto"/>
            <w:right w:val="none" w:sz="0" w:space="0" w:color="auto"/>
          </w:divBdr>
        </w:div>
        <w:div w:id="839582179">
          <w:marLeft w:val="0"/>
          <w:marRight w:val="0"/>
          <w:marTop w:val="0"/>
          <w:marBottom w:val="0"/>
          <w:divBdr>
            <w:top w:val="none" w:sz="0" w:space="0" w:color="auto"/>
            <w:left w:val="none" w:sz="0" w:space="0" w:color="auto"/>
            <w:bottom w:val="none" w:sz="0" w:space="0" w:color="auto"/>
            <w:right w:val="none" w:sz="0" w:space="0" w:color="auto"/>
          </w:divBdr>
        </w:div>
        <w:div w:id="896666829">
          <w:marLeft w:val="0"/>
          <w:marRight w:val="0"/>
          <w:marTop w:val="0"/>
          <w:marBottom w:val="0"/>
          <w:divBdr>
            <w:top w:val="none" w:sz="0" w:space="0" w:color="auto"/>
            <w:left w:val="none" w:sz="0" w:space="0" w:color="auto"/>
            <w:bottom w:val="none" w:sz="0" w:space="0" w:color="auto"/>
            <w:right w:val="none" w:sz="0" w:space="0" w:color="auto"/>
          </w:divBdr>
        </w:div>
        <w:div w:id="1073697102">
          <w:marLeft w:val="0"/>
          <w:marRight w:val="0"/>
          <w:marTop w:val="0"/>
          <w:marBottom w:val="0"/>
          <w:divBdr>
            <w:top w:val="none" w:sz="0" w:space="0" w:color="auto"/>
            <w:left w:val="none" w:sz="0" w:space="0" w:color="auto"/>
            <w:bottom w:val="none" w:sz="0" w:space="0" w:color="auto"/>
            <w:right w:val="none" w:sz="0" w:space="0" w:color="auto"/>
          </w:divBdr>
        </w:div>
        <w:div w:id="1367634895">
          <w:marLeft w:val="0"/>
          <w:marRight w:val="0"/>
          <w:marTop w:val="0"/>
          <w:marBottom w:val="0"/>
          <w:divBdr>
            <w:top w:val="none" w:sz="0" w:space="0" w:color="auto"/>
            <w:left w:val="none" w:sz="0" w:space="0" w:color="auto"/>
            <w:bottom w:val="none" w:sz="0" w:space="0" w:color="auto"/>
            <w:right w:val="none" w:sz="0" w:space="0" w:color="auto"/>
          </w:divBdr>
        </w:div>
        <w:div w:id="1477532905">
          <w:marLeft w:val="0"/>
          <w:marRight w:val="0"/>
          <w:marTop w:val="0"/>
          <w:marBottom w:val="0"/>
          <w:divBdr>
            <w:top w:val="none" w:sz="0" w:space="0" w:color="auto"/>
            <w:left w:val="none" w:sz="0" w:space="0" w:color="auto"/>
            <w:bottom w:val="none" w:sz="0" w:space="0" w:color="auto"/>
            <w:right w:val="none" w:sz="0" w:space="0" w:color="auto"/>
          </w:divBdr>
        </w:div>
        <w:div w:id="1746999095">
          <w:marLeft w:val="0"/>
          <w:marRight w:val="0"/>
          <w:marTop w:val="0"/>
          <w:marBottom w:val="0"/>
          <w:divBdr>
            <w:top w:val="none" w:sz="0" w:space="0" w:color="auto"/>
            <w:left w:val="none" w:sz="0" w:space="0" w:color="auto"/>
            <w:bottom w:val="none" w:sz="0" w:space="0" w:color="auto"/>
            <w:right w:val="none" w:sz="0" w:space="0" w:color="auto"/>
          </w:divBdr>
        </w:div>
        <w:div w:id="1871411584">
          <w:marLeft w:val="0"/>
          <w:marRight w:val="0"/>
          <w:marTop w:val="0"/>
          <w:marBottom w:val="0"/>
          <w:divBdr>
            <w:top w:val="none" w:sz="0" w:space="0" w:color="auto"/>
            <w:left w:val="none" w:sz="0" w:space="0" w:color="auto"/>
            <w:bottom w:val="none" w:sz="0" w:space="0" w:color="auto"/>
            <w:right w:val="none" w:sz="0" w:space="0" w:color="auto"/>
          </w:divBdr>
        </w:div>
        <w:div w:id="1891306649">
          <w:marLeft w:val="0"/>
          <w:marRight w:val="0"/>
          <w:marTop w:val="0"/>
          <w:marBottom w:val="0"/>
          <w:divBdr>
            <w:top w:val="none" w:sz="0" w:space="0" w:color="auto"/>
            <w:left w:val="none" w:sz="0" w:space="0" w:color="auto"/>
            <w:bottom w:val="none" w:sz="0" w:space="0" w:color="auto"/>
            <w:right w:val="none" w:sz="0" w:space="0" w:color="auto"/>
          </w:divBdr>
        </w:div>
      </w:divsChild>
    </w:div>
    <w:div w:id="776289070">
      <w:bodyDiv w:val="1"/>
      <w:marLeft w:val="0"/>
      <w:marRight w:val="0"/>
      <w:marTop w:val="0"/>
      <w:marBottom w:val="0"/>
      <w:divBdr>
        <w:top w:val="none" w:sz="0" w:space="0" w:color="auto"/>
        <w:left w:val="none" w:sz="0" w:space="0" w:color="auto"/>
        <w:bottom w:val="none" w:sz="0" w:space="0" w:color="auto"/>
        <w:right w:val="none" w:sz="0" w:space="0" w:color="auto"/>
      </w:divBdr>
      <w:divsChild>
        <w:div w:id="515193965">
          <w:marLeft w:val="0"/>
          <w:marRight w:val="0"/>
          <w:marTop w:val="0"/>
          <w:marBottom w:val="0"/>
          <w:divBdr>
            <w:top w:val="none" w:sz="0" w:space="0" w:color="auto"/>
            <w:left w:val="none" w:sz="0" w:space="0" w:color="auto"/>
            <w:bottom w:val="none" w:sz="0" w:space="0" w:color="auto"/>
            <w:right w:val="none" w:sz="0" w:space="0" w:color="auto"/>
          </w:divBdr>
        </w:div>
        <w:div w:id="1516190640">
          <w:marLeft w:val="0"/>
          <w:marRight w:val="0"/>
          <w:marTop w:val="0"/>
          <w:marBottom w:val="0"/>
          <w:divBdr>
            <w:top w:val="none" w:sz="0" w:space="0" w:color="auto"/>
            <w:left w:val="none" w:sz="0" w:space="0" w:color="auto"/>
            <w:bottom w:val="none" w:sz="0" w:space="0" w:color="auto"/>
            <w:right w:val="none" w:sz="0" w:space="0" w:color="auto"/>
          </w:divBdr>
        </w:div>
        <w:div w:id="1730105967">
          <w:marLeft w:val="0"/>
          <w:marRight w:val="0"/>
          <w:marTop w:val="0"/>
          <w:marBottom w:val="0"/>
          <w:divBdr>
            <w:top w:val="none" w:sz="0" w:space="0" w:color="auto"/>
            <w:left w:val="none" w:sz="0" w:space="0" w:color="auto"/>
            <w:bottom w:val="none" w:sz="0" w:space="0" w:color="auto"/>
            <w:right w:val="none" w:sz="0" w:space="0" w:color="auto"/>
          </w:divBdr>
        </w:div>
      </w:divsChild>
    </w:div>
    <w:div w:id="786896179">
      <w:bodyDiv w:val="1"/>
      <w:marLeft w:val="0"/>
      <w:marRight w:val="0"/>
      <w:marTop w:val="0"/>
      <w:marBottom w:val="0"/>
      <w:divBdr>
        <w:top w:val="none" w:sz="0" w:space="0" w:color="auto"/>
        <w:left w:val="none" w:sz="0" w:space="0" w:color="auto"/>
        <w:bottom w:val="none" w:sz="0" w:space="0" w:color="auto"/>
        <w:right w:val="none" w:sz="0" w:space="0" w:color="auto"/>
      </w:divBdr>
    </w:div>
    <w:div w:id="790168692">
      <w:bodyDiv w:val="1"/>
      <w:marLeft w:val="0"/>
      <w:marRight w:val="0"/>
      <w:marTop w:val="0"/>
      <w:marBottom w:val="0"/>
      <w:divBdr>
        <w:top w:val="none" w:sz="0" w:space="0" w:color="auto"/>
        <w:left w:val="none" w:sz="0" w:space="0" w:color="auto"/>
        <w:bottom w:val="none" w:sz="0" w:space="0" w:color="auto"/>
        <w:right w:val="none" w:sz="0" w:space="0" w:color="auto"/>
      </w:divBdr>
    </w:div>
    <w:div w:id="801966658">
      <w:bodyDiv w:val="1"/>
      <w:marLeft w:val="0"/>
      <w:marRight w:val="0"/>
      <w:marTop w:val="0"/>
      <w:marBottom w:val="0"/>
      <w:divBdr>
        <w:top w:val="none" w:sz="0" w:space="0" w:color="auto"/>
        <w:left w:val="none" w:sz="0" w:space="0" w:color="auto"/>
        <w:bottom w:val="none" w:sz="0" w:space="0" w:color="auto"/>
        <w:right w:val="none" w:sz="0" w:space="0" w:color="auto"/>
      </w:divBdr>
      <w:divsChild>
        <w:div w:id="223181252">
          <w:marLeft w:val="0"/>
          <w:marRight w:val="0"/>
          <w:marTop w:val="0"/>
          <w:marBottom w:val="0"/>
          <w:divBdr>
            <w:top w:val="none" w:sz="0" w:space="0" w:color="auto"/>
            <w:left w:val="none" w:sz="0" w:space="0" w:color="auto"/>
            <w:bottom w:val="none" w:sz="0" w:space="0" w:color="auto"/>
            <w:right w:val="none" w:sz="0" w:space="0" w:color="auto"/>
          </w:divBdr>
        </w:div>
        <w:div w:id="491680558">
          <w:marLeft w:val="0"/>
          <w:marRight w:val="0"/>
          <w:marTop w:val="0"/>
          <w:marBottom w:val="0"/>
          <w:divBdr>
            <w:top w:val="none" w:sz="0" w:space="0" w:color="auto"/>
            <w:left w:val="none" w:sz="0" w:space="0" w:color="auto"/>
            <w:bottom w:val="none" w:sz="0" w:space="0" w:color="auto"/>
            <w:right w:val="none" w:sz="0" w:space="0" w:color="auto"/>
          </w:divBdr>
        </w:div>
        <w:div w:id="534076550">
          <w:marLeft w:val="0"/>
          <w:marRight w:val="0"/>
          <w:marTop w:val="0"/>
          <w:marBottom w:val="0"/>
          <w:divBdr>
            <w:top w:val="none" w:sz="0" w:space="0" w:color="auto"/>
            <w:left w:val="none" w:sz="0" w:space="0" w:color="auto"/>
            <w:bottom w:val="none" w:sz="0" w:space="0" w:color="auto"/>
            <w:right w:val="none" w:sz="0" w:space="0" w:color="auto"/>
          </w:divBdr>
        </w:div>
        <w:div w:id="535503522">
          <w:marLeft w:val="0"/>
          <w:marRight w:val="0"/>
          <w:marTop w:val="0"/>
          <w:marBottom w:val="0"/>
          <w:divBdr>
            <w:top w:val="none" w:sz="0" w:space="0" w:color="auto"/>
            <w:left w:val="none" w:sz="0" w:space="0" w:color="auto"/>
            <w:bottom w:val="none" w:sz="0" w:space="0" w:color="auto"/>
            <w:right w:val="none" w:sz="0" w:space="0" w:color="auto"/>
          </w:divBdr>
        </w:div>
        <w:div w:id="663750417">
          <w:marLeft w:val="0"/>
          <w:marRight w:val="0"/>
          <w:marTop w:val="0"/>
          <w:marBottom w:val="0"/>
          <w:divBdr>
            <w:top w:val="none" w:sz="0" w:space="0" w:color="auto"/>
            <w:left w:val="none" w:sz="0" w:space="0" w:color="auto"/>
            <w:bottom w:val="none" w:sz="0" w:space="0" w:color="auto"/>
            <w:right w:val="none" w:sz="0" w:space="0" w:color="auto"/>
          </w:divBdr>
        </w:div>
        <w:div w:id="910624252">
          <w:marLeft w:val="0"/>
          <w:marRight w:val="0"/>
          <w:marTop w:val="0"/>
          <w:marBottom w:val="0"/>
          <w:divBdr>
            <w:top w:val="none" w:sz="0" w:space="0" w:color="auto"/>
            <w:left w:val="none" w:sz="0" w:space="0" w:color="auto"/>
            <w:bottom w:val="none" w:sz="0" w:space="0" w:color="auto"/>
            <w:right w:val="none" w:sz="0" w:space="0" w:color="auto"/>
          </w:divBdr>
        </w:div>
        <w:div w:id="918172664">
          <w:marLeft w:val="0"/>
          <w:marRight w:val="0"/>
          <w:marTop w:val="0"/>
          <w:marBottom w:val="0"/>
          <w:divBdr>
            <w:top w:val="none" w:sz="0" w:space="0" w:color="auto"/>
            <w:left w:val="none" w:sz="0" w:space="0" w:color="auto"/>
            <w:bottom w:val="none" w:sz="0" w:space="0" w:color="auto"/>
            <w:right w:val="none" w:sz="0" w:space="0" w:color="auto"/>
          </w:divBdr>
        </w:div>
        <w:div w:id="938297641">
          <w:marLeft w:val="0"/>
          <w:marRight w:val="0"/>
          <w:marTop w:val="0"/>
          <w:marBottom w:val="0"/>
          <w:divBdr>
            <w:top w:val="none" w:sz="0" w:space="0" w:color="auto"/>
            <w:left w:val="none" w:sz="0" w:space="0" w:color="auto"/>
            <w:bottom w:val="none" w:sz="0" w:space="0" w:color="auto"/>
            <w:right w:val="none" w:sz="0" w:space="0" w:color="auto"/>
          </w:divBdr>
        </w:div>
        <w:div w:id="1113985317">
          <w:marLeft w:val="0"/>
          <w:marRight w:val="0"/>
          <w:marTop w:val="0"/>
          <w:marBottom w:val="0"/>
          <w:divBdr>
            <w:top w:val="none" w:sz="0" w:space="0" w:color="auto"/>
            <w:left w:val="none" w:sz="0" w:space="0" w:color="auto"/>
            <w:bottom w:val="none" w:sz="0" w:space="0" w:color="auto"/>
            <w:right w:val="none" w:sz="0" w:space="0" w:color="auto"/>
          </w:divBdr>
        </w:div>
        <w:div w:id="1115517394">
          <w:marLeft w:val="0"/>
          <w:marRight w:val="0"/>
          <w:marTop w:val="0"/>
          <w:marBottom w:val="0"/>
          <w:divBdr>
            <w:top w:val="none" w:sz="0" w:space="0" w:color="auto"/>
            <w:left w:val="none" w:sz="0" w:space="0" w:color="auto"/>
            <w:bottom w:val="none" w:sz="0" w:space="0" w:color="auto"/>
            <w:right w:val="none" w:sz="0" w:space="0" w:color="auto"/>
          </w:divBdr>
        </w:div>
        <w:div w:id="1198274875">
          <w:marLeft w:val="0"/>
          <w:marRight w:val="0"/>
          <w:marTop w:val="0"/>
          <w:marBottom w:val="0"/>
          <w:divBdr>
            <w:top w:val="none" w:sz="0" w:space="0" w:color="auto"/>
            <w:left w:val="none" w:sz="0" w:space="0" w:color="auto"/>
            <w:bottom w:val="none" w:sz="0" w:space="0" w:color="auto"/>
            <w:right w:val="none" w:sz="0" w:space="0" w:color="auto"/>
          </w:divBdr>
        </w:div>
        <w:div w:id="1468551740">
          <w:marLeft w:val="0"/>
          <w:marRight w:val="0"/>
          <w:marTop w:val="0"/>
          <w:marBottom w:val="0"/>
          <w:divBdr>
            <w:top w:val="none" w:sz="0" w:space="0" w:color="auto"/>
            <w:left w:val="none" w:sz="0" w:space="0" w:color="auto"/>
            <w:bottom w:val="none" w:sz="0" w:space="0" w:color="auto"/>
            <w:right w:val="none" w:sz="0" w:space="0" w:color="auto"/>
          </w:divBdr>
        </w:div>
        <w:div w:id="1621035456">
          <w:marLeft w:val="0"/>
          <w:marRight w:val="0"/>
          <w:marTop w:val="0"/>
          <w:marBottom w:val="0"/>
          <w:divBdr>
            <w:top w:val="none" w:sz="0" w:space="0" w:color="auto"/>
            <w:left w:val="none" w:sz="0" w:space="0" w:color="auto"/>
            <w:bottom w:val="none" w:sz="0" w:space="0" w:color="auto"/>
            <w:right w:val="none" w:sz="0" w:space="0" w:color="auto"/>
          </w:divBdr>
        </w:div>
        <w:div w:id="1633516023">
          <w:marLeft w:val="0"/>
          <w:marRight w:val="0"/>
          <w:marTop w:val="0"/>
          <w:marBottom w:val="0"/>
          <w:divBdr>
            <w:top w:val="none" w:sz="0" w:space="0" w:color="auto"/>
            <w:left w:val="none" w:sz="0" w:space="0" w:color="auto"/>
            <w:bottom w:val="none" w:sz="0" w:space="0" w:color="auto"/>
            <w:right w:val="none" w:sz="0" w:space="0" w:color="auto"/>
          </w:divBdr>
        </w:div>
        <w:div w:id="1852717159">
          <w:marLeft w:val="0"/>
          <w:marRight w:val="0"/>
          <w:marTop w:val="0"/>
          <w:marBottom w:val="0"/>
          <w:divBdr>
            <w:top w:val="none" w:sz="0" w:space="0" w:color="auto"/>
            <w:left w:val="none" w:sz="0" w:space="0" w:color="auto"/>
            <w:bottom w:val="none" w:sz="0" w:space="0" w:color="auto"/>
            <w:right w:val="none" w:sz="0" w:space="0" w:color="auto"/>
          </w:divBdr>
        </w:div>
      </w:divsChild>
    </w:div>
    <w:div w:id="826164832">
      <w:bodyDiv w:val="1"/>
      <w:marLeft w:val="0"/>
      <w:marRight w:val="0"/>
      <w:marTop w:val="0"/>
      <w:marBottom w:val="0"/>
      <w:divBdr>
        <w:top w:val="none" w:sz="0" w:space="0" w:color="auto"/>
        <w:left w:val="none" w:sz="0" w:space="0" w:color="auto"/>
        <w:bottom w:val="none" w:sz="0" w:space="0" w:color="auto"/>
        <w:right w:val="none" w:sz="0" w:space="0" w:color="auto"/>
      </w:divBdr>
      <w:divsChild>
        <w:div w:id="299771449">
          <w:marLeft w:val="0"/>
          <w:marRight w:val="0"/>
          <w:marTop w:val="0"/>
          <w:marBottom w:val="0"/>
          <w:divBdr>
            <w:top w:val="none" w:sz="0" w:space="0" w:color="auto"/>
            <w:left w:val="none" w:sz="0" w:space="0" w:color="auto"/>
            <w:bottom w:val="none" w:sz="0" w:space="0" w:color="auto"/>
            <w:right w:val="none" w:sz="0" w:space="0" w:color="auto"/>
          </w:divBdr>
        </w:div>
        <w:div w:id="1493327820">
          <w:marLeft w:val="0"/>
          <w:marRight w:val="0"/>
          <w:marTop w:val="0"/>
          <w:marBottom w:val="0"/>
          <w:divBdr>
            <w:top w:val="none" w:sz="0" w:space="0" w:color="auto"/>
            <w:left w:val="none" w:sz="0" w:space="0" w:color="auto"/>
            <w:bottom w:val="none" w:sz="0" w:space="0" w:color="auto"/>
            <w:right w:val="none" w:sz="0" w:space="0" w:color="auto"/>
          </w:divBdr>
        </w:div>
        <w:div w:id="1926067198">
          <w:marLeft w:val="0"/>
          <w:marRight w:val="0"/>
          <w:marTop w:val="0"/>
          <w:marBottom w:val="0"/>
          <w:divBdr>
            <w:top w:val="none" w:sz="0" w:space="0" w:color="auto"/>
            <w:left w:val="none" w:sz="0" w:space="0" w:color="auto"/>
            <w:bottom w:val="none" w:sz="0" w:space="0" w:color="auto"/>
            <w:right w:val="none" w:sz="0" w:space="0" w:color="auto"/>
          </w:divBdr>
        </w:div>
      </w:divsChild>
    </w:div>
    <w:div w:id="851451962">
      <w:bodyDiv w:val="1"/>
      <w:marLeft w:val="0"/>
      <w:marRight w:val="0"/>
      <w:marTop w:val="0"/>
      <w:marBottom w:val="0"/>
      <w:divBdr>
        <w:top w:val="none" w:sz="0" w:space="0" w:color="auto"/>
        <w:left w:val="none" w:sz="0" w:space="0" w:color="auto"/>
        <w:bottom w:val="none" w:sz="0" w:space="0" w:color="auto"/>
        <w:right w:val="none" w:sz="0" w:space="0" w:color="auto"/>
      </w:divBdr>
    </w:div>
    <w:div w:id="870148441">
      <w:bodyDiv w:val="1"/>
      <w:marLeft w:val="0"/>
      <w:marRight w:val="0"/>
      <w:marTop w:val="0"/>
      <w:marBottom w:val="0"/>
      <w:divBdr>
        <w:top w:val="none" w:sz="0" w:space="0" w:color="auto"/>
        <w:left w:val="none" w:sz="0" w:space="0" w:color="auto"/>
        <w:bottom w:val="none" w:sz="0" w:space="0" w:color="auto"/>
        <w:right w:val="none" w:sz="0" w:space="0" w:color="auto"/>
      </w:divBdr>
    </w:div>
    <w:div w:id="906107920">
      <w:bodyDiv w:val="1"/>
      <w:marLeft w:val="0"/>
      <w:marRight w:val="0"/>
      <w:marTop w:val="0"/>
      <w:marBottom w:val="0"/>
      <w:divBdr>
        <w:top w:val="none" w:sz="0" w:space="0" w:color="auto"/>
        <w:left w:val="none" w:sz="0" w:space="0" w:color="auto"/>
        <w:bottom w:val="none" w:sz="0" w:space="0" w:color="auto"/>
        <w:right w:val="none" w:sz="0" w:space="0" w:color="auto"/>
      </w:divBdr>
    </w:div>
    <w:div w:id="984242425">
      <w:bodyDiv w:val="1"/>
      <w:marLeft w:val="0"/>
      <w:marRight w:val="0"/>
      <w:marTop w:val="0"/>
      <w:marBottom w:val="0"/>
      <w:divBdr>
        <w:top w:val="none" w:sz="0" w:space="0" w:color="auto"/>
        <w:left w:val="none" w:sz="0" w:space="0" w:color="auto"/>
        <w:bottom w:val="none" w:sz="0" w:space="0" w:color="auto"/>
        <w:right w:val="none" w:sz="0" w:space="0" w:color="auto"/>
      </w:divBdr>
      <w:divsChild>
        <w:div w:id="17899944">
          <w:marLeft w:val="0"/>
          <w:marRight w:val="0"/>
          <w:marTop w:val="0"/>
          <w:marBottom w:val="0"/>
          <w:divBdr>
            <w:top w:val="none" w:sz="0" w:space="0" w:color="auto"/>
            <w:left w:val="none" w:sz="0" w:space="0" w:color="auto"/>
            <w:bottom w:val="none" w:sz="0" w:space="0" w:color="auto"/>
            <w:right w:val="none" w:sz="0" w:space="0" w:color="auto"/>
          </w:divBdr>
        </w:div>
        <w:div w:id="2051027921">
          <w:marLeft w:val="0"/>
          <w:marRight w:val="0"/>
          <w:marTop w:val="0"/>
          <w:marBottom w:val="0"/>
          <w:divBdr>
            <w:top w:val="none" w:sz="0" w:space="0" w:color="auto"/>
            <w:left w:val="none" w:sz="0" w:space="0" w:color="auto"/>
            <w:bottom w:val="none" w:sz="0" w:space="0" w:color="auto"/>
            <w:right w:val="none" w:sz="0" w:space="0" w:color="auto"/>
          </w:divBdr>
        </w:div>
      </w:divsChild>
    </w:div>
    <w:div w:id="985472090">
      <w:bodyDiv w:val="1"/>
      <w:marLeft w:val="0"/>
      <w:marRight w:val="0"/>
      <w:marTop w:val="0"/>
      <w:marBottom w:val="0"/>
      <w:divBdr>
        <w:top w:val="none" w:sz="0" w:space="0" w:color="auto"/>
        <w:left w:val="none" w:sz="0" w:space="0" w:color="auto"/>
        <w:bottom w:val="none" w:sz="0" w:space="0" w:color="auto"/>
        <w:right w:val="none" w:sz="0" w:space="0" w:color="auto"/>
      </w:divBdr>
    </w:div>
    <w:div w:id="989332178">
      <w:bodyDiv w:val="1"/>
      <w:marLeft w:val="0"/>
      <w:marRight w:val="0"/>
      <w:marTop w:val="0"/>
      <w:marBottom w:val="0"/>
      <w:divBdr>
        <w:top w:val="none" w:sz="0" w:space="0" w:color="auto"/>
        <w:left w:val="none" w:sz="0" w:space="0" w:color="auto"/>
        <w:bottom w:val="none" w:sz="0" w:space="0" w:color="auto"/>
        <w:right w:val="none" w:sz="0" w:space="0" w:color="auto"/>
      </w:divBdr>
      <w:divsChild>
        <w:div w:id="60519152">
          <w:marLeft w:val="0"/>
          <w:marRight w:val="0"/>
          <w:marTop w:val="0"/>
          <w:marBottom w:val="0"/>
          <w:divBdr>
            <w:top w:val="none" w:sz="0" w:space="0" w:color="auto"/>
            <w:left w:val="none" w:sz="0" w:space="0" w:color="auto"/>
            <w:bottom w:val="none" w:sz="0" w:space="0" w:color="auto"/>
            <w:right w:val="none" w:sz="0" w:space="0" w:color="auto"/>
          </w:divBdr>
        </w:div>
        <w:div w:id="108670870">
          <w:marLeft w:val="0"/>
          <w:marRight w:val="0"/>
          <w:marTop w:val="0"/>
          <w:marBottom w:val="0"/>
          <w:divBdr>
            <w:top w:val="none" w:sz="0" w:space="0" w:color="auto"/>
            <w:left w:val="none" w:sz="0" w:space="0" w:color="auto"/>
            <w:bottom w:val="none" w:sz="0" w:space="0" w:color="auto"/>
            <w:right w:val="none" w:sz="0" w:space="0" w:color="auto"/>
          </w:divBdr>
        </w:div>
        <w:div w:id="201405371">
          <w:marLeft w:val="0"/>
          <w:marRight w:val="0"/>
          <w:marTop w:val="0"/>
          <w:marBottom w:val="0"/>
          <w:divBdr>
            <w:top w:val="none" w:sz="0" w:space="0" w:color="auto"/>
            <w:left w:val="none" w:sz="0" w:space="0" w:color="auto"/>
            <w:bottom w:val="none" w:sz="0" w:space="0" w:color="auto"/>
            <w:right w:val="none" w:sz="0" w:space="0" w:color="auto"/>
          </w:divBdr>
        </w:div>
        <w:div w:id="214313501">
          <w:marLeft w:val="0"/>
          <w:marRight w:val="0"/>
          <w:marTop w:val="0"/>
          <w:marBottom w:val="0"/>
          <w:divBdr>
            <w:top w:val="none" w:sz="0" w:space="0" w:color="auto"/>
            <w:left w:val="none" w:sz="0" w:space="0" w:color="auto"/>
            <w:bottom w:val="none" w:sz="0" w:space="0" w:color="auto"/>
            <w:right w:val="none" w:sz="0" w:space="0" w:color="auto"/>
          </w:divBdr>
        </w:div>
        <w:div w:id="247270286">
          <w:marLeft w:val="0"/>
          <w:marRight w:val="0"/>
          <w:marTop w:val="0"/>
          <w:marBottom w:val="0"/>
          <w:divBdr>
            <w:top w:val="none" w:sz="0" w:space="0" w:color="auto"/>
            <w:left w:val="none" w:sz="0" w:space="0" w:color="auto"/>
            <w:bottom w:val="none" w:sz="0" w:space="0" w:color="auto"/>
            <w:right w:val="none" w:sz="0" w:space="0" w:color="auto"/>
          </w:divBdr>
        </w:div>
        <w:div w:id="447772938">
          <w:marLeft w:val="0"/>
          <w:marRight w:val="0"/>
          <w:marTop w:val="0"/>
          <w:marBottom w:val="0"/>
          <w:divBdr>
            <w:top w:val="none" w:sz="0" w:space="0" w:color="auto"/>
            <w:left w:val="none" w:sz="0" w:space="0" w:color="auto"/>
            <w:bottom w:val="none" w:sz="0" w:space="0" w:color="auto"/>
            <w:right w:val="none" w:sz="0" w:space="0" w:color="auto"/>
          </w:divBdr>
        </w:div>
        <w:div w:id="448938696">
          <w:marLeft w:val="0"/>
          <w:marRight w:val="0"/>
          <w:marTop w:val="0"/>
          <w:marBottom w:val="0"/>
          <w:divBdr>
            <w:top w:val="none" w:sz="0" w:space="0" w:color="auto"/>
            <w:left w:val="none" w:sz="0" w:space="0" w:color="auto"/>
            <w:bottom w:val="none" w:sz="0" w:space="0" w:color="auto"/>
            <w:right w:val="none" w:sz="0" w:space="0" w:color="auto"/>
          </w:divBdr>
        </w:div>
        <w:div w:id="517472934">
          <w:marLeft w:val="0"/>
          <w:marRight w:val="0"/>
          <w:marTop w:val="0"/>
          <w:marBottom w:val="0"/>
          <w:divBdr>
            <w:top w:val="none" w:sz="0" w:space="0" w:color="auto"/>
            <w:left w:val="none" w:sz="0" w:space="0" w:color="auto"/>
            <w:bottom w:val="none" w:sz="0" w:space="0" w:color="auto"/>
            <w:right w:val="none" w:sz="0" w:space="0" w:color="auto"/>
          </w:divBdr>
        </w:div>
        <w:div w:id="521364265">
          <w:marLeft w:val="0"/>
          <w:marRight w:val="0"/>
          <w:marTop w:val="0"/>
          <w:marBottom w:val="0"/>
          <w:divBdr>
            <w:top w:val="none" w:sz="0" w:space="0" w:color="auto"/>
            <w:left w:val="none" w:sz="0" w:space="0" w:color="auto"/>
            <w:bottom w:val="none" w:sz="0" w:space="0" w:color="auto"/>
            <w:right w:val="none" w:sz="0" w:space="0" w:color="auto"/>
          </w:divBdr>
        </w:div>
        <w:div w:id="555969282">
          <w:marLeft w:val="0"/>
          <w:marRight w:val="0"/>
          <w:marTop w:val="0"/>
          <w:marBottom w:val="0"/>
          <w:divBdr>
            <w:top w:val="none" w:sz="0" w:space="0" w:color="auto"/>
            <w:left w:val="none" w:sz="0" w:space="0" w:color="auto"/>
            <w:bottom w:val="none" w:sz="0" w:space="0" w:color="auto"/>
            <w:right w:val="none" w:sz="0" w:space="0" w:color="auto"/>
          </w:divBdr>
        </w:div>
        <w:div w:id="605966889">
          <w:marLeft w:val="0"/>
          <w:marRight w:val="0"/>
          <w:marTop w:val="0"/>
          <w:marBottom w:val="0"/>
          <w:divBdr>
            <w:top w:val="none" w:sz="0" w:space="0" w:color="auto"/>
            <w:left w:val="none" w:sz="0" w:space="0" w:color="auto"/>
            <w:bottom w:val="none" w:sz="0" w:space="0" w:color="auto"/>
            <w:right w:val="none" w:sz="0" w:space="0" w:color="auto"/>
          </w:divBdr>
        </w:div>
        <w:div w:id="745998591">
          <w:marLeft w:val="0"/>
          <w:marRight w:val="0"/>
          <w:marTop w:val="0"/>
          <w:marBottom w:val="0"/>
          <w:divBdr>
            <w:top w:val="none" w:sz="0" w:space="0" w:color="auto"/>
            <w:left w:val="none" w:sz="0" w:space="0" w:color="auto"/>
            <w:bottom w:val="none" w:sz="0" w:space="0" w:color="auto"/>
            <w:right w:val="none" w:sz="0" w:space="0" w:color="auto"/>
          </w:divBdr>
        </w:div>
        <w:div w:id="821043742">
          <w:marLeft w:val="0"/>
          <w:marRight w:val="0"/>
          <w:marTop w:val="0"/>
          <w:marBottom w:val="0"/>
          <w:divBdr>
            <w:top w:val="none" w:sz="0" w:space="0" w:color="auto"/>
            <w:left w:val="none" w:sz="0" w:space="0" w:color="auto"/>
            <w:bottom w:val="none" w:sz="0" w:space="0" w:color="auto"/>
            <w:right w:val="none" w:sz="0" w:space="0" w:color="auto"/>
          </w:divBdr>
        </w:div>
        <w:div w:id="883755352">
          <w:marLeft w:val="0"/>
          <w:marRight w:val="0"/>
          <w:marTop w:val="0"/>
          <w:marBottom w:val="0"/>
          <w:divBdr>
            <w:top w:val="none" w:sz="0" w:space="0" w:color="auto"/>
            <w:left w:val="none" w:sz="0" w:space="0" w:color="auto"/>
            <w:bottom w:val="none" w:sz="0" w:space="0" w:color="auto"/>
            <w:right w:val="none" w:sz="0" w:space="0" w:color="auto"/>
          </w:divBdr>
        </w:div>
        <w:div w:id="909071473">
          <w:marLeft w:val="0"/>
          <w:marRight w:val="0"/>
          <w:marTop w:val="0"/>
          <w:marBottom w:val="0"/>
          <w:divBdr>
            <w:top w:val="none" w:sz="0" w:space="0" w:color="auto"/>
            <w:left w:val="none" w:sz="0" w:space="0" w:color="auto"/>
            <w:bottom w:val="none" w:sz="0" w:space="0" w:color="auto"/>
            <w:right w:val="none" w:sz="0" w:space="0" w:color="auto"/>
          </w:divBdr>
        </w:div>
        <w:div w:id="918100459">
          <w:marLeft w:val="0"/>
          <w:marRight w:val="0"/>
          <w:marTop w:val="0"/>
          <w:marBottom w:val="0"/>
          <w:divBdr>
            <w:top w:val="none" w:sz="0" w:space="0" w:color="auto"/>
            <w:left w:val="none" w:sz="0" w:space="0" w:color="auto"/>
            <w:bottom w:val="none" w:sz="0" w:space="0" w:color="auto"/>
            <w:right w:val="none" w:sz="0" w:space="0" w:color="auto"/>
          </w:divBdr>
        </w:div>
        <w:div w:id="948204079">
          <w:marLeft w:val="0"/>
          <w:marRight w:val="0"/>
          <w:marTop w:val="0"/>
          <w:marBottom w:val="0"/>
          <w:divBdr>
            <w:top w:val="none" w:sz="0" w:space="0" w:color="auto"/>
            <w:left w:val="none" w:sz="0" w:space="0" w:color="auto"/>
            <w:bottom w:val="none" w:sz="0" w:space="0" w:color="auto"/>
            <w:right w:val="none" w:sz="0" w:space="0" w:color="auto"/>
          </w:divBdr>
        </w:div>
        <w:div w:id="971862909">
          <w:marLeft w:val="0"/>
          <w:marRight w:val="0"/>
          <w:marTop w:val="0"/>
          <w:marBottom w:val="0"/>
          <w:divBdr>
            <w:top w:val="none" w:sz="0" w:space="0" w:color="auto"/>
            <w:left w:val="none" w:sz="0" w:space="0" w:color="auto"/>
            <w:bottom w:val="none" w:sz="0" w:space="0" w:color="auto"/>
            <w:right w:val="none" w:sz="0" w:space="0" w:color="auto"/>
          </w:divBdr>
        </w:div>
        <w:div w:id="994604345">
          <w:marLeft w:val="0"/>
          <w:marRight w:val="0"/>
          <w:marTop w:val="0"/>
          <w:marBottom w:val="0"/>
          <w:divBdr>
            <w:top w:val="none" w:sz="0" w:space="0" w:color="auto"/>
            <w:left w:val="none" w:sz="0" w:space="0" w:color="auto"/>
            <w:bottom w:val="none" w:sz="0" w:space="0" w:color="auto"/>
            <w:right w:val="none" w:sz="0" w:space="0" w:color="auto"/>
          </w:divBdr>
        </w:div>
        <w:div w:id="1098284232">
          <w:marLeft w:val="0"/>
          <w:marRight w:val="0"/>
          <w:marTop w:val="0"/>
          <w:marBottom w:val="0"/>
          <w:divBdr>
            <w:top w:val="none" w:sz="0" w:space="0" w:color="auto"/>
            <w:left w:val="none" w:sz="0" w:space="0" w:color="auto"/>
            <w:bottom w:val="none" w:sz="0" w:space="0" w:color="auto"/>
            <w:right w:val="none" w:sz="0" w:space="0" w:color="auto"/>
          </w:divBdr>
        </w:div>
        <w:div w:id="1135565214">
          <w:marLeft w:val="0"/>
          <w:marRight w:val="0"/>
          <w:marTop w:val="0"/>
          <w:marBottom w:val="0"/>
          <w:divBdr>
            <w:top w:val="none" w:sz="0" w:space="0" w:color="auto"/>
            <w:left w:val="none" w:sz="0" w:space="0" w:color="auto"/>
            <w:bottom w:val="none" w:sz="0" w:space="0" w:color="auto"/>
            <w:right w:val="none" w:sz="0" w:space="0" w:color="auto"/>
          </w:divBdr>
        </w:div>
        <w:div w:id="1307318109">
          <w:marLeft w:val="0"/>
          <w:marRight w:val="0"/>
          <w:marTop w:val="0"/>
          <w:marBottom w:val="0"/>
          <w:divBdr>
            <w:top w:val="none" w:sz="0" w:space="0" w:color="auto"/>
            <w:left w:val="none" w:sz="0" w:space="0" w:color="auto"/>
            <w:bottom w:val="none" w:sz="0" w:space="0" w:color="auto"/>
            <w:right w:val="none" w:sz="0" w:space="0" w:color="auto"/>
          </w:divBdr>
        </w:div>
        <w:div w:id="1362436535">
          <w:marLeft w:val="0"/>
          <w:marRight w:val="0"/>
          <w:marTop w:val="0"/>
          <w:marBottom w:val="0"/>
          <w:divBdr>
            <w:top w:val="none" w:sz="0" w:space="0" w:color="auto"/>
            <w:left w:val="none" w:sz="0" w:space="0" w:color="auto"/>
            <w:bottom w:val="none" w:sz="0" w:space="0" w:color="auto"/>
            <w:right w:val="none" w:sz="0" w:space="0" w:color="auto"/>
          </w:divBdr>
        </w:div>
        <w:div w:id="1501509625">
          <w:marLeft w:val="0"/>
          <w:marRight w:val="0"/>
          <w:marTop w:val="0"/>
          <w:marBottom w:val="0"/>
          <w:divBdr>
            <w:top w:val="none" w:sz="0" w:space="0" w:color="auto"/>
            <w:left w:val="none" w:sz="0" w:space="0" w:color="auto"/>
            <w:bottom w:val="none" w:sz="0" w:space="0" w:color="auto"/>
            <w:right w:val="none" w:sz="0" w:space="0" w:color="auto"/>
          </w:divBdr>
        </w:div>
        <w:div w:id="1579556912">
          <w:marLeft w:val="0"/>
          <w:marRight w:val="0"/>
          <w:marTop w:val="0"/>
          <w:marBottom w:val="0"/>
          <w:divBdr>
            <w:top w:val="none" w:sz="0" w:space="0" w:color="auto"/>
            <w:left w:val="none" w:sz="0" w:space="0" w:color="auto"/>
            <w:bottom w:val="none" w:sz="0" w:space="0" w:color="auto"/>
            <w:right w:val="none" w:sz="0" w:space="0" w:color="auto"/>
          </w:divBdr>
        </w:div>
        <w:div w:id="1581255825">
          <w:marLeft w:val="0"/>
          <w:marRight w:val="0"/>
          <w:marTop w:val="0"/>
          <w:marBottom w:val="0"/>
          <w:divBdr>
            <w:top w:val="none" w:sz="0" w:space="0" w:color="auto"/>
            <w:left w:val="none" w:sz="0" w:space="0" w:color="auto"/>
            <w:bottom w:val="none" w:sz="0" w:space="0" w:color="auto"/>
            <w:right w:val="none" w:sz="0" w:space="0" w:color="auto"/>
          </w:divBdr>
        </w:div>
        <w:div w:id="1594319477">
          <w:marLeft w:val="0"/>
          <w:marRight w:val="0"/>
          <w:marTop w:val="0"/>
          <w:marBottom w:val="0"/>
          <w:divBdr>
            <w:top w:val="none" w:sz="0" w:space="0" w:color="auto"/>
            <w:left w:val="none" w:sz="0" w:space="0" w:color="auto"/>
            <w:bottom w:val="none" w:sz="0" w:space="0" w:color="auto"/>
            <w:right w:val="none" w:sz="0" w:space="0" w:color="auto"/>
          </w:divBdr>
        </w:div>
        <w:div w:id="1594431878">
          <w:marLeft w:val="0"/>
          <w:marRight w:val="0"/>
          <w:marTop w:val="0"/>
          <w:marBottom w:val="0"/>
          <w:divBdr>
            <w:top w:val="none" w:sz="0" w:space="0" w:color="auto"/>
            <w:left w:val="none" w:sz="0" w:space="0" w:color="auto"/>
            <w:bottom w:val="none" w:sz="0" w:space="0" w:color="auto"/>
            <w:right w:val="none" w:sz="0" w:space="0" w:color="auto"/>
          </w:divBdr>
        </w:div>
        <w:div w:id="1700932573">
          <w:marLeft w:val="0"/>
          <w:marRight w:val="0"/>
          <w:marTop w:val="0"/>
          <w:marBottom w:val="0"/>
          <w:divBdr>
            <w:top w:val="none" w:sz="0" w:space="0" w:color="auto"/>
            <w:left w:val="none" w:sz="0" w:space="0" w:color="auto"/>
            <w:bottom w:val="none" w:sz="0" w:space="0" w:color="auto"/>
            <w:right w:val="none" w:sz="0" w:space="0" w:color="auto"/>
          </w:divBdr>
        </w:div>
        <w:div w:id="1769350055">
          <w:marLeft w:val="0"/>
          <w:marRight w:val="0"/>
          <w:marTop w:val="0"/>
          <w:marBottom w:val="0"/>
          <w:divBdr>
            <w:top w:val="none" w:sz="0" w:space="0" w:color="auto"/>
            <w:left w:val="none" w:sz="0" w:space="0" w:color="auto"/>
            <w:bottom w:val="none" w:sz="0" w:space="0" w:color="auto"/>
            <w:right w:val="none" w:sz="0" w:space="0" w:color="auto"/>
          </w:divBdr>
        </w:div>
        <w:div w:id="1873419456">
          <w:marLeft w:val="0"/>
          <w:marRight w:val="0"/>
          <w:marTop w:val="0"/>
          <w:marBottom w:val="0"/>
          <w:divBdr>
            <w:top w:val="none" w:sz="0" w:space="0" w:color="auto"/>
            <w:left w:val="none" w:sz="0" w:space="0" w:color="auto"/>
            <w:bottom w:val="none" w:sz="0" w:space="0" w:color="auto"/>
            <w:right w:val="none" w:sz="0" w:space="0" w:color="auto"/>
          </w:divBdr>
        </w:div>
        <w:div w:id="1924754683">
          <w:marLeft w:val="0"/>
          <w:marRight w:val="0"/>
          <w:marTop w:val="0"/>
          <w:marBottom w:val="0"/>
          <w:divBdr>
            <w:top w:val="none" w:sz="0" w:space="0" w:color="auto"/>
            <w:left w:val="none" w:sz="0" w:space="0" w:color="auto"/>
            <w:bottom w:val="none" w:sz="0" w:space="0" w:color="auto"/>
            <w:right w:val="none" w:sz="0" w:space="0" w:color="auto"/>
          </w:divBdr>
        </w:div>
        <w:div w:id="1958678418">
          <w:marLeft w:val="0"/>
          <w:marRight w:val="0"/>
          <w:marTop w:val="0"/>
          <w:marBottom w:val="0"/>
          <w:divBdr>
            <w:top w:val="none" w:sz="0" w:space="0" w:color="auto"/>
            <w:left w:val="none" w:sz="0" w:space="0" w:color="auto"/>
            <w:bottom w:val="none" w:sz="0" w:space="0" w:color="auto"/>
            <w:right w:val="none" w:sz="0" w:space="0" w:color="auto"/>
          </w:divBdr>
        </w:div>
        <w:div w:id="1976567496">
          <w:marLeft w:val="0"/>
          <w:marRight w:val="0"/>
          <w:marTop w:val="0"/>
          <w:marBottom w:val="0"/>
          <w:divBdr>
            <w:top w:val="none" w:sz="0" w:space="0" w:color="auto"/>
            <w:left w:val="none" w:sz="0" w:space="0" w:color="auto"/>
            <w:bottom w:val="none" w:sz="0" w:space="0" w:color="auto"/>
            <w:right w:val="none" w:sz="0" w:space="0" w:color="auto"/>
          </w:divBdr>
        </w:div>
      </w:divsChild>
    </w:div>
    <w:div w:id="1009478802">
      <w:bodyDiv w:val="1"/>
      <w:marLeft w:val="0"/>
      <w:marRight w:val="0"/>
      <w:marTop w:val="0"/>
      <w:marBottom w:val="0"/>
      <w:divBdr>
        <w:top w:val="none" w:sz="0" w:space="0" w:color="auto"/>
        <w:left w:val="none" w:sz="0" w:space="0" w:color="auto"/>
        <w:bottom w:val="none" w:sz="0" w:space="0" w:color="auto"/>
        <w:right w:val="none" w:sz="0" w:space="0" w:color="auto"/>
      </w:divBdr>
      <w:divsChild>
        <w:div w:id="62266417">
          <w:marLeft w:val="0"/>
          <w:marRight w:val="0"/>
          <w:marTop w:val="0"/>
          <w:marBottom w:val="0"/>
          <w:divBdr>
            <w:top w:val="none" w:sz="0" w:space="0" w:color="auto"/>
            <w:left w:val="none" w:sz="0" w:space="0" w:color="auto"/>
            <w:bottom w:val="none" w:sz="0" w:space="0" w:color="auto"/>
            <w:right w:val="none" w:sz="0" w:space="0" w:color="auto"/>
          </w:divBdr>
        </w:div>
        <w:div w:id="261845125">
          <w:marLeft w:val="0"/>
          <w:marRight w:val="0"/>
          <w:marTop w:val="0"/>
          <w:marBottom w:val="0"/>
          <w:divBdr>
            <w:top w:val="none" w:sz="0" w:space="0" w:color="auto"/>
            <w:left w:val="none" w:sz="0" w:space="0" w:color="auto"/>
            <w:bottom w:val="none" w:sz="0" w:space="0" w:color="auto"/>
            <w:right w:val="none" w:sz="0" w:space="0" w:color="auto"/>
          </w:divBdr>
        </w:div>
        <w:div w:id="316418212">
          <w:marLeft w:val="0"/>
          <w:marRight w:val="0"/>
          <w:marTop w:val="0"/>
          <w:marBottom w:val="0"/>
          <w:divBdr>
            <w:top w:val="none" w:sz="0" w:space="0" w:color="auto"/>
            <w:left w:val="none" w:sz="0" w:space="0" w:color="auto"/>
            <w:bottom w:val="none" w:sz="0" w:space="0" w:color="auto"/>
            <w:right w:val="none" w:sz="0" w:space="0" w:color="auto"/>
          </w:divBdr>
        </w:div>
        <w:div w:id="457723120">
          <w:marLeft w:val="0"/>
          <w:marRight w:val="0"/>
          <w:marTop w:val="0"/>
          <w:marBottom w:val="0"/>
          <w:divBdr>
            <w:top w:val="none" w:sz="0" w:space="0" w:color="auto"/>
            <w:left w:val="none" w:sz="0" w:space="0" w:color="auto"/>
            <w:bottom w:val="none" w:sz="0" w:space="0" w:color="auto"/>
            <w:right w:val="none" w:sz="0" w:space="0" w:color="auto"/>
          </w:divBdr>
        </w:div>
        <w:div w:id="472910569">
          <w:marLeft w:val="0"/>
          <w:marRight w:val="0"/>
          <w:marTop w:val="0"/>
          <w:marBottom w:val="0"/>
          <w:divBdr>
            <w:top w:val="none" w:sz="0" w:space="0" w:color="auto"/>
            <w:left w:val="none" w:sz="0" w:space="0" w:color="auto"/>
            <w:bottom w:val="none" w:sz="0" w:space="0" w:color="auto"/>
            <w:right w:val="none" w:sz="0" w:space="0" w:color="auto"/>
          </w:divBdr>
        </w:div>
        <w:div w:id="567690479">
          <w:marLeft w:val="0"/>
          <w:marRight w:val="0"/>
          <w:marTop w:val="0"/>
          <w:marBottom w:val="0"/>
          <w:divBdr>
            <w:top w:val="none" w:sz="0" w:space="0" w:color="auto"/>
            <w:left w:val="none" w:sz="0" w:space="0" w:color="auto"/>
            <w:bottom w:val="none" w:sz="0" w:space="0" w:color="auto"/>
            <w:right w:val="none" w:sz="0" w:space="0" w:color="auto"/>
          </w:divBdr>
        </w:div>
        <w:div w:id="573007205">
          <w:marLeft w:val="0"/>
          <w:marRight w:val="0"/>
          <w:marTop w:val="0"/>
          <w:marBottom w:val="0"/>
          <w:divBdr>
            <w:top w:val="none" w:sz="0" w:space="0" w:color="auto"/>
            <w:left w:val="none" w:sz="0" w:space="0" w:color="auto"/>
            <w:bottom w:val="none" w:sz="0" w:space="0" w:color="auto"/>
            <w:right w:val="none" w:sz="0" w:space="0" w:color="auto"/>
          </w:divBdr>
        </w:div>
        <w:div w:id="621496002">
          <w:marLeft w:val="0"/>
          <w:marRight w:val="0"/>
          <w:marTop w:val="0"/>
          <w:marBottom w:val="0"/>
          <w:divBdr>
            <w:top w:val="none" w:sz="0" w:space="0" w:color="auto"/>
            <w:left w:val="none" w:sz="0" w:space="0" w:color="auto"/>
            <w:bottom w:val="none" w:sz="0" w:space="0" w:color="auto"/>
            <w:right w:val="none" w:sz="0" w:space="0" w:color="auto"/>
          </w:divBdr>
        </w:div>
        <w:div w:id="708258553">
          <w:marLeft w:val="0"/>
          <w:marRight w:val="0"/>
          <w:marTop w:val="0"/>
          <w:marBottom w:val="0"/>
          <w:divBdr>
            <w:top w:val="none" w:sz="0" w:space="0" w:color="auto"/>
            <w:left w:val="none" w:sz="0" w:space="0" w:color="auto"/>
            <w:bottom w:val="none" w:sz="0" w:space="0" w:color="auto"/>
            <w:right w:val="none" w:sz="0" w:space="0" w:color="auto"/>
          </w:divBdr>
        </w:div>
        <w:div w:id="825170887">
          <w:marLeft w:val="0"/>
          <w:marRight w:val="0"/>
          <w:marTop w:val="0"/>
          <w:marBottom w:val="0"/>
          <w:divBdr>
            <w:top w:val="none" w:sz="0" w:space="0" w:color="auto"/>
            <w:left w:val="none" w:sz="0" w:space="0" w:color="auto"/>
            <w:bottom w:val="none" w:sz="0" w:space="0" w:color="auto"/>
            <w:right w:val="none" w:sz="0" w:space="0" w:color="auto"/>
          </w:divBdr>
        </w:div>
        <w:div w:id="1138692224">
          <w:marLeft w:val="0"/>
          <w:marRight w:val="0"/>
          <w:marTop w:val="0"/>
          <w:marBottom w:val="0"/>
          <w:divBdr>
            <w:top w:val="none" w:sz="0" w:space="0" w:color="auto"/>
            <w:left w:val="none" w:sz="0" w:space="0" w:color="auto"/>
            <w:bottom w:val="none" w:sz="0" w:space="0" w:color="auto"/>
            <w:right w:val="none" w:sz="0" w:space="0" w:color="auto"/>
          </w:divBdr>
        </w:div>
        <w:div w:id="1213422585">
          <w:marLeft w:val="0"/>
          <w:marRight w:val="0"/>
          <w:marTop w:val="0"/>
          <w:marBottom w:val="0"/>
          <w:divBdr>
            <w:top w:val="none" w:sz="0" w:space="0" w:color="auto"/>
            <w:left w:val="none" w:sz="0" w:space="0" w:color="auto"/>
            <w:bottom w:val="none" w:sz="0" w:space="0" w:color="auto"/>
            <w:right w:val="none" w:sz="0" w:space="0" w:color="auto"/>
          </w:divBdr>
        </w:div>
        <w:div w:id="1284383752">
          <w:marLeft w:val="0"/>
          <w:marRight w:val="0"/>
          <w:marTop w:val="0"/>
          <w:marBottom w:val="0"/>
          <w:divBdr>
            <w:top w:val="none" w:sz="0" w:space="0" w:color="auto"/>
            <w:left w:val="none" w:sz="0" w:space="0" w:color="auto"/>
            <w:bottom w:val="none" w:sz="0" w:space="0" w:color="auto"/>
            <w:right w:val="none" w:sz="0" w:space="0" w:color="auto"/>
          </w:divBdr>
        </w:div>
        <w:div w:id="1442258885">
          <w:marLeft w:val="0"/>
          <w:marRight w:val="0"/>
          <w:marTop w:val="0"/>
          <w:marBottom w:val="0"/>
          <w:divBdr>
            <w:top w:val="none" w:sz="0" w:space="0" w:color="auto"/>
            <w:left w:val="none" w:sz="0" w:space="0" w:color="auto"/>
            <w:bottom w:val="none" w:sz="0" w:space="0" w:color="auto"/>
            <w:right w:val="none" w:sz="0" w:space="0" w:color="auto"/>
          </w:divBdr>
        </w:div>
        <w:div w:id="1473210307">
          <w:marLeft w:val="0"/>
          <w:marRight w:val="0"/>
          <w:marTop w:val="0"/>
          <w:marBottom w:val="0"/>
          <w:divBdr>
            <w:top w:val="none" w:sz="0" w:space="0" w:color="auto"/>
            <w:left w:val="none" w:sz="0" w:space="0" w:color="auto"/>
            <w:bottom w:val="none" w:sz="0" w:space="0" w:color="auto"/>
            <w:right w:val="none" w:sz="0" w:space="0" w:color="auto"/>
          </w:divBdr>
        </w:div>
        <w:div w:id="1564607449">
          <w:marLeft w:val="0"/>
          <w:marRight w:val="0"/>
          <w:marTop w:val="0"/>
          <w:marBottom w:val="0"/>
          <w:divBdr>
            <w:top w:val="none" w:sz="0" w:space="0" w:color="auto"/>
            <w:left w:val="none" w:sz="0" w:space="0" w:color="auto"/>
            <w:bottom w:val="none" w:sz="0" w:space="0" w:color="auto"/>
            <w:right w:val="none" w:sz="0" w:space="0" w:color="auto"/>
          </w:divBdr>
        </w:div>
        <w:div w:id="1592735493">
          <w:marLeft w:val="0"/>
          <w:marRight w:val="0"/>
          <w:marTop w:val="0"/>
          <w:marBottom w:val="0"/>
          <w:divBdr>
            <w:top w:val="none" w:sz="0" w:space="0" w:color="auto"/>
            <w:left w:val="none" w:sz="0" w:space="0" w:color="auto"/>
            <w:bottom w:val="none" w:sz="0" w:space="0" w:color="auto"/>
            <w:right w:val="none" w:sz="0" w:space="0" w:color="auto"/>
          </w:divBdr>
        </w:div>
        <w:div w:id="1806049075">
          <w:marLeft w:val="0"/>
          <w:marRight w:val="0"/>
          <w:marTop w:val="0"/>
          <w:marBottom w:val="0"/>
          <w:divBdr>
            <w:top w:val="none" w:sz="0" w:space="0" w:color="auto"/>
            <w:left w:val="none" w:sz="0" w:space="0" w:color="auto"/>
            <w:bottom w:val="none" w:sz="0" w:space="0" w:color="auto"/>
            <w:right w:val="none" w:sz="0" w:space="0" w:color="auto"/>
          </w:divBdr>
        </w:div>
        <w:div w:id="1941334410">
          <w:marLeft w:val="0"/>
          <w:marRight w:val="0"/>
          <w:marTop w:val="0"/>
          <w:marBottom w:val="0"/>
          <w:divBdr>
            <w:top w:val="none" w:sz="0" w:space="0" w:color="auto"/>
            <w:left w:val="none" w:sz="0" w:space="0" w:color="auto"/>
            <w:bottom w:val="none" w:sz="0" w:space="0" w:color="auto"/>
            <w:right w:val="none" w:sz="0" w:space="0" w:color="auto"/>
          </w:divBdr>
        </w:div>
        <w:div w:id="2061324003">
          <w:marLeft w:val="0"/>
          <w:marRight w:val="0"/>
          <w:marTop w:val="0"/>
          <w:marBottom w:val="0"/>
          <w:divBdr>
            <w:top w:val="none" w:sz="0" w:space="0" w:color="auto"/>
            <w:left w:val="none" w:sz="0" w:space="0" w:color="auto"/>
            <w:bottom w:val="none" w:sz="0" w:space="0" w:color="auto"/>
            <w:right w:val="none" w:sz="0" w:space="0" w:color="auto"/>
          </w:divBdr>
        </w:div>
        <w:div w:id="2113275893">
          <w:marLeft w:val="0"/>
          <w:marRight w:val="0"/>
          <w:marTop w:val="0"/>
          <w:marBottom w:val="0"/>
          <w:divBdr>
            <w:top w:val="none" w:sz="0" w:space="0" w:color="auto"/>
            <w:left w:val="none" w:sz="0" w:space="0" w:color="auto"/>
            <w:bottom w:val="none" w:sz="0" w:space="0" w:color="auto"/>
            <w:right w:val="none" w:sz="0" w:space="0" w:color="auto"/>
          </w:divBdr>
        </w:div>
      </w:divsChild>
    </w:div>
    <w:div w:id="1013413346">
      <w:bodyDiv w:val="1"/>
      <w:marLeft w:val="0"/>
      <w:marRight w:val="0"/>
      <w:marTop w:val="0"/>
      <w:marBottom w:val="0"/>
      <w:divBdr>
        <w:top w:val="none" w:sz="0" w:space="0" w:color="auto"/>
        <w:left w:val="none" w:sz="0" w:space="0" w:color="auto"/>
        <w:bottom w:val="none" w:sz="0" w:space="0" w:color="auto"/>
        <w:right w:val="none" w:sz="0" w:space="0" w:color="auto"/>
      </w:divBdr>
      <w:divsChild>
        <w:div w:id="890455351">
          <w:marLeft w:val="0"/>
          <w:marRight w:val="0"/>
          <w:marTop w:val="0"/>
          <w:marBottom w:val="0"/>
          <w:divBdr>
            <w:top w:val="none" w:sz="0" w:space="0" w:color="auto"/>
            <w:left w:val="none" w:sz="0" w:space="0" w:color="auto"/>
            <w:bottom w:val="none" w:sz="0" w:space="0" w:color="auto"/>
            <w:right w:val="none" w:sz="0" w:space="0" w:color="auto"/>
          </w:divBdr>
        </w:div>
        <w:div w:id="906843500">
          <w:marLeft w:val="0"/>
          <w:marRight w:val="0"/>
          <w:marTop w:val="0"/>
          <w:marBottom w:val="0"/>
          <w:divBdr>
            <w:top w:val="none" w:sz="0" w:space="0" w:color="auto"/>
            <w:left w:val="none" w:sz="0" w:space="0" w:color="auto"/>
            <w:bottom w:val="none" w:sz="0" w:space="0" w:color="auto"/>
            <w:right w:val="none" w:sz="0" w:space="0" w:color="auto"/>
          </w:divBdr>
        </w:div>
        <w:div w:id="1004742799">
          <w:marLeft w:val="0"/>
          <w:marRight w:val="0"/>
          <w:marTop w:val="0"/>
          <w:marBottom w:val="0"/>
          <w:divBdr>
            <w:top w:val="none" w:sz="0" w:space="0" w:color="auto"/>
            <w:left w:val="none" w:sz="0" w:space="0" w:color="auto"/>
            <w:bottom w:val="none" w:sz="0" w:space="0" w:color="auto"/>
            <w:right w:val="none" w:sz="0" w:space="0" w:color="auto"/>
          </w:divBdr>
        </w:div>
        <w:div w:id="1507986761">
          <w:marLeft w:val="0"/>
          <w:marRight w:val="0"/>
          <w:marTop w:val="0"/>
          <w:marBottom w:val="0"/>
          <w:divBdr>
            <w:top w:val="none" w:sz="0" w:space="0" w:color="auto"/>
            <w:left w:val="none" w:sz="0" w:space="0" w:color="auto"/>
            <w:bottom w:val="none" w:sz="0" w:space="0" w:color="auto"/>
            <w:right w:val="none" w:sz="0" w:space="0" w:color="auto"/>
          </w:divBdr>
        </w:div>
        <w:div w:id="2085834522">
          <w:marLeft w:val="0"/>
          <w:marRight w:val="0"/>
          <w:marTop w:val="0"/>
          <w:marBottom w:val="0"/>
          <w:divBdr>
            <w:top w:val="none" w:sz="0" w:space="0" w:color="auto"/>
            <w:left w:val="none" w:sz="0" w:space="0" w:color="auto"/>
            <w:bottom w:val="none" w:sz="0" w:space="0" w:color="auto"/>
            <w:right w:val="none" w:sz="0" w:space="0" w:color="auto"/>
          </w:divBdr>
        </w:div>
      </w:divsChild>
    </w:div>
    <w:div w:id="1016225315">
      <w:bodyDiv w:val="1"/>
      <w:marLeft w:val="0"/>
      <w:marRight w:val="0"/>
      <w:marTop w:val="0"/>
      <w:marBottom w:val="0"/>
      <w:divBdr>
        <w:top w:val="none" w:sz="0" w:space="0" w:color="auto"/>
        <w:left w:val="none" w:sz="0" w:space="0" w:color="auto"/>
        <w:bottom w:val="none" w:sz="0" w:space="0" w:color="auto"/>
        <w:right w:val="none" w:sz="0" w:space="0" w:color="auto"/>
      </w:divBdr>
      <w:divsChild>
        <w:div w:id="12806333">
          <w:marLeft w:val="0"/>
          <w:marRight w:val="0"/>
          <w:marTop w:val="0"/>
          <w:marBottom w:val="0"/>
          <w:divBdr>
            <w:top w:val="none" w:sz="0" w:space="0" w:color="auto"/>
            <w:left w:val="none" w:sz="0" w:space="0" w:color="auto"/>
            <w:bottom w:val="none" w:sz="0" w:space="0" w:color="auto"/>
            <w:right w:val="none" w:sz="0" w:space="0" w:color="auto"/>
          </w:divBdr>
        </w:div>
        <w:div w:id="16003526">
          <w:marLeft w:val="0"/>
          <w:marRight w:val="0"/>
          <w:marTop w:val="0"/>
          <w:marBottom w:val="0"/>
          <w:divBdr>
            <w:top w:val="none" w:sz="0" w:space="0" w:color="auto"/>
            <w:left w:val="none" w:sz="0" w:space="0" w:color="auto"/>
            <w:bottom w:val="none" w:sz="0" w:space="0" w:color="auto"/>
            <w:right w:val="none" w:sz="0" w:space="0" w:color="auto"/>
          </w:divBdr>
        </w:div>
        <w:div w:id="16126565">
          <w:marLeft w:val="0"/>
          <w:marRight w:val="0"/>
          <w:marTop w:val="0"/>
          <w:marBottom w:val="0"/>
          <w:divBdr>
            <w:top w:val="none" w:sz="0" w:space="0" w:color="auto"/>
            <w:left w:val="none" w:sz="0" w:space="0" w:color="auto"/>
            <w:bottom w:val="none" w:sz="0" w:space="0" w:color="auto"/>
            <w:right w:val="none" w:sz="0" w:space="0" w:color="auto"/>
          </w:divBdr>
        </w:div>
        <w:div w:id="18745262">
          <w:marLeft w:val="0"/>
          <w:marRight w:val="0"/>
          <w:marTop w:val="0"/>
          <w:marBottom w:val="0"/>
          <w:divBdr>
            <w:top w:val="none" w:sz="0" w:space="0" w:color="auto"/>
            <w:left w:val="none" w:sz="0" w:space="0" w:color="auto"/>
            <w:bottom w:val="none" w:sz="0" w:space="0" w:color="auto"/>
            <w:right w:val="none" w:sz="0" w:space="0" w:color="auto"/>
          </w:divBdr>
          <w:divsChild>
            <w:div w:id="930939007">
              <w:marLeft w:val="0"/>
              <w:marRight w:val="0"/>
              <w:marTop w:val="0"/>
              <w:marBottom w:val="0"/>
              <w:divBdr>
                <w:top w:val="none" w:sz="0" w:space="0" w:color="auto"/>
                <w:left w:val="none" w:sz="0" w:space="0" w:color="auto"/>
                <w:bottom w:val="none" w:sz="0" w:space="0" w:color="auto"/>
                <w:right w:val="none" w:sz="0" w:space="0" w:color="auto"/>
              </w:divBdr>
            </w:div>
            <w:div w:id="1194075924">
              <w:marLeft w:val="0"/>
              <w:marRight w:val="0"/>
              <w:marTop w:val="0"/>
              <w:marBottom w:val="0"/>
              <w:divBdr>
                <w:top w:val="none" w:sz="0" w:space="0" w:color="auto"/>
                <w:left w:val="none" w:sz="0" w:space="0" w:color="auto"/>
                <w:bottom w:val="none" w:sz="0" w:space="0" w:color="auto"/>
                <w:right w:val="none" w:sz="0" w:space="0" w:color="auto"/>
              </w:divBdr>
            </w:div>
            <w:div w:id="1325859452">
              <w:marLeft w:val="0"/>
              <w:marRight w:val="0"/>
              <w:marTop w:val="0"/>
              <w:marBottom w:val="0"/>
              <w:divBdr>
                <w:top w:val="none" w:sz="0" w:space="0" w:color="auto"/>
                <w:left w:val="none" w:sz="0" w:space="0" w:color="auto"/>
                <w:bottom w:val="none" w:sz="0" w:space="0" w:color="auto"/>
                <w:right w:val="none" w:sz="0" w:space="0" w:color="auto"/>
              </w:divBdr>
            </w:div>
            <w:div w:id="1333752191">
              <w:marLeft w:val="0"/>
              <w:marRight w:val="0"/>
              <w:marTop w:val="0"/>
              <w:marBottom w:val="0"/>
              <w:divBdr>
                <w:top w:val="none" w:sz="0" w:space="0" w:color="auto"/>
                <w:left w:val="none" w:sz="0" w:space="0" w:color="auto"/>
                <w:bottom w:val="none" w:sz="0" w:space="0" w:color="auto"/>
                <w:right w:val="none" w:sz="0" w:space="0" w:color="auto"/>
              </w:divBdr>
            </w:div>
          </w:divsChild>
        </w:div>
        <w:div w:id="51077444">
          <w:marLeft w:val="0"/>
          <w:marRight w:val="0"/>
          <w:marTop w:val="0"/>
          <w:marBottom w:val="0"/>
          <w:divBdr>
            <w:top w:val="none" w:sz="0" w:space="0" w:color="auto"/>
            <w:left w:val="none" w:sz="0" w:space="0" w:color="auto"/>
            <w:bottom w:val="none" w:sz="0" w:space="0" w:color="auto"/>
            <w:right w:val="none" w:sz="0" w:space="0" w:color="auto"/>
          </w:divBdr>
        </w:div>
        <w:div w:id="62223408">
          <w:marLeft w:val="0"/>
          <w:marRight w:val="0"/>
          <w:marTop w:val="0"/>
          <w:marBottom w:val="0"/>
          <w:divBdr>
            <w:top w:val="none" w:sz="0" w:space="0" w:color="auto"/>
            <w:left w:val="none" w:sz="0" w:space="0" w:color="auto"/>
            <w:bottom w:val="none" w:sz="0" w:space="0" w:color="auto"/>
            <w:right w:val="none" w:sz="0" w:space="0" w:color="auto"/>
          </w:divBdr>
        </w:div>
        <w:div w:id="62608493">
          <w:marLeft w:val="0"/>
          <w:marRight w:val="0"/>
          <w:marTop w:val="0"/>
          <w:marBottom w:val="0"/>
          <w:divBdr>
            <w:top w:val="none" w:sz="0" w:space="0" w:color="auto"/>
            <w:left w:val="none" w:sz="0" w:space="0" w:color="auto"/>
            <w:bottom w:val="none" w:sz="0" w:space="0" w:color="auto"/>
            <w:right w:val="none" w:sz="0" w:space="0" w:color="auto"/>
          </w:divBdr>
        </w:div>
        <w:div w:id="68231566">
          <w:marLeft w:val="0"/>
          <w:marRight w:val="0"/>
          <w:marTop w:val="0"/>
          <w:marBottom w:val="0"/>
          <w:divBdr>
            <w:top w:val="none" w:sz="0" w:space="0" w:color="auto"/>
            <w:left w:val="none" w:sz="0" w:space="0" w:color="auto"/>
            <w:bottom w:val="none" w:sz="0" w:space="0" w:color="auto"/>
            <w:right w:val="none" w:sz="0" w:space="0" w:color="auto"/>
          </w:divBdr>
        </w:div>
        <w:div w:id="79957857">
          <w:marLeft w:val="0"/>
          <w:marRight w:val="0"/>
          <w:marTop w:val="0"/>
          <w:marBottom w:val="0"/>
          <w:divBdr>
            <w:top w:val="none" w:sz="0" w:space="0" w:color="auto"/>
            <w:left w:val="none" w:sz="0" w:space="0" w:color="auto"/>
            <w:bottom w:val="none" w:sz="0" w:space="0" w:color="auto"/>
            <w:right w:val="none" w:sz="0" w:space="0" w:color="auto"/>
          </w:divBdr>
        </w:div>
        <w:div w:id="81723645">
          <w:marLeft w:val="0"/>
          <w:marRight w:val="0"/>
          <w:marTop w:val="0"/>
          <w:marBottom w:val="0"/>
          <w:divBdr>
            <w:top w:val="none" w:sz="0" w:space="0" w:color="auto"/>
            <w:left w:val="none" w:sz="0" w:space="0" w:color="auto"/>
            <w:bottom w:val="none" w:sz="0" w:space="0" w:color="auto"/>
            <w:right w:val="none" w:sz="0" w:space="0" w:color="auto"/>
          </w:divBdr>
          <w:divsChild>
            <w:div w:id="1807315032">
              <w:marLeft w:val="-75"/>
              <w:marRight w:val="0"/>
              <w:marTop w:val="30"/>
              <w:marBottom w:val="30"/>
              <w:divBdr>
                <w:top w:val="none" w:sz="0" w:space="0" w:color="auto"/>
                <w:left w:val="none" w:sz="0" w:space="0" w:color="auto"/>
                <w:bottom w:val="none" w:sz="0" w:space="0" w:color="auto"/>
                <w:right w:val="none" w:sz="0" w:space="0" w:color="auto"/>
              </w:divBdr>
              <w:divsChild>
                <w:div w:id="16852517">
                  <w:marLeft w:val="0"/>
                  <w:marRight w:val="0"/>
                  <w:marTop w:val="0"/>
                  <w:marBottom w:val="0"/>
                  <w:divBdr>
                    <w:top w:val="none" w:sz="0" w:space="0" w:color="auto"/>
                    <w:left w:val="none" w:sz="0" w:space="0" w:color="auto"/>
                    <w:bottom w:val="none" w:sz="0" w:space="0" w:color="auto"/>
                    <w:right w:val="none" w:sz="0" w:space="0" w:color="auto"/>
                  </w:divBdr>
                  <w:divsChild>
                    <w:div w:id="2033068008">
                      <w:marLeft w:val="0"/>
                      <w:marRight w:val="0"/>
                      <w:marTop w:val="0"/>
                      <w:marBottom w:val="0"/>
                      <w:divBdr>
                        <w:top w:val="none" w:sz="0" w:space="0" w:color="auto"/>
                        <w:left w:val="none" w:sz="0" w:space="0" w:color="auto"/>
                        <w:bottom w:val="none" w:sz="0" w:space="0" w:color="auto"/>
                        <w:right w:val="none" w:sz="0" w:space="0" w:color="auto"/>
                      </w:divBdr>
                    </w:div>
                  </w:divsChild>
                </w:div>
                <w:div w:id="80104524">
                  <w:marLeft w:val="0"/>
                  <w:marRight w:val="0"/>
                  <w:marTop w:val="0"/>
                  <w:marBottom w:val="0"/>
                  <w:divBdr>
                    <w:top w:val="none" w:sz="0" w:space="0" w:color="auto"/>
                    <w:left w:val="none" w:sz="0" w:space="0" w:color="auto"/>
                    <w:bottom w:val="none" w:sz="0" w:space="0" w:color="auto"/>
                    <w:right w:val="none" w:sz="0" w:space="0" w:color="auto"/>
                  </w:divBdr>
                  <w:divsChild>
                    <w:div w:id="310448876">
                      <w:marLeft w:val="0"/>
                      <w:marRight w:val="0"/>
                      <w:marTop w:val="0"/>
                      <w:marBottom w:val="0"/>
                      <w:divBdr>
                        <w:top w:val="none" w:sz="0" w:space="0" w:color="auto"/>
                        <w:left w:val="none" w:sz="0" w:space="0" w:color="auto"/>
                        <w:bottom w:val="none" w:sz="0" w:space="0" w:color="auto"/>
                        <w:right w:val="none" w:sz="0" w:space="0" w:color="auto"/>
                      </w:divBdr>
                    </w:div>
                  </w:divsChild>
                </w:div>
                <w:div w:id="145828299">
                  <w:marLeft w:val="0"/>
                  <w:marRight w:val="0"/>
                  <w:marTop w:val="0"/>
                  <w:marBottom w:val="0"/>
                  <w:divBdr>
                    <w:top w:val="none" w:sz="0" w:space="0" w:color="auto"/>
                    <w:left w:val="none" w:sz="0" w:space="0" w:color="auto"/>
                    <w:bottom w:val="none" w:sz="0" w:space="0" w:color="auto"/>
                    <w:right w:val="none" w:sz="0" w:space="0" w:color="auto"/>
                  </w:divBdr>
                  <w:divsChild>
                    <w:div w:id="576211880">
                      <w:marLeft w:val="0"/>
                      <w:marRight w:val="0"/>
                      <w:marTop w:val="0"/>
                      <w:marBottom w:val="0"/>
                      <w:divBdr>
                        <w:top w:val="none" w:sz="0" w:space="0" w:color="auto"/>
                        <w:left w:val="none" w:sz="0" w:space="0" w:color="auto"/>
                        <w:bottom w:val="none" w:sz="0" w:space="0" w:color="auto"/>
                        <w:right w:val="none" w:sz="0" w:space="0" w:color="auto"/>
                      </w:divBdr>
                    </w:div>
                  </w:divsChild>
                </w:div>
                <w:div w:id="215823675">
                  <w:marLeft w:val="0"/>
                  <w:marRight w:val="0"/>
                  <w:marTop w:val="0"/>
                  <w:marBottom w:val="0"/>
                  <w:divBdr>
                    <w:top w:val="none" w:sz="0" w:space="0" w:color="auto"/>
                    <w:left w:val="none" w:sz="0" w:space="0" w:color="auto"/>
                    <w:bottom w:val="none" w:sz="0" w:space="0" w:color="auto"/>
                    <w:right w:val="none" w:sz="0" w:space="0" w:color="auto"/>
                  </w:divBdr>
                  <w:divsChild>
                    <w:div w:id="1522011784">
                      <w:marLeft w:val="0"/>
                      <w:marRight w:val="0"/>
                      <w:marTop w:val="0"/>
                      <w:marBottom w:val="0"/>
                      <w:divBdr>
                        <w:top w:val="none" w:sz="0" w:space="0" w:color="auto"/>
                        <w:left w:val="none" w:sz="0" w:space="0" w:color="auto"/>
                        <w:bottom w:val="none" w:sz="0" w:space="0" w:color="auto"/>
                        <w:right w:val="none" w:sz="0" w:space="0" w:color="auto"/>
                      </w:divBdr>
                    </w:div>
                  </w:divsChild>
                </w:div>
                <w:div w:id="241262175">
                  <w:marLeft w:val="0"/>
                  <w:marRight w:val="0"/>
                  <w:marTop w:val="0"/>
                  <w:marBottom w:val="0"/>
                  <w:divBdr>
                    <w:top w:val="none" w:sz="0" w:space="0" w:color="auto"/>
                    <w:left w:val="none" w:sz="0" w:space="0" w:color="auto"/>
                    <w:bottom w:val="none" w:sz="0" w:space="0" w:color="auto"/>
                    <w:right w:val="none" w:sz="0" w:space="0" w:color="auto"/>
                  </w:divBdr>
                  <w:divsChild>
                    <w:div w:id="745109689">
                      <w:marLeft w:val="0"/>
                      <w:marRight w:val="0"/>
                      <w:marTop w:val="0"/>
                      <w:marBottom w:val="0"/>
                      <w:divBdr>
                        <w:top w:val="none" w:sz="0" w:space="0" w:color="auto"/>
                        <w:left w:val="none" w:sz="0" w:space="0" w:color="auto"/>
                        <w:bottom w:val="none" w:sz="0" w:space="0" w:color="auto"/>
                        <w:right w:val="none" w:sz="0" w:space="0" w:color="auto"/>
                      </w:divBdr>
                    </w:div>
                    <w:div w:id="1595238493">
                      <w:marLeft w:val="0"/>
                      <w:marRight w:val="0"/>
                      <w:marTop w:val="0"/>
                      <w:marBottom w:val="0"/>
                      <w:divBdr>
                        <w:top w:val="none" w:sz="0" w:space="0" w:color="auto"/>
                        <w:left w:val="none" w:sz="0" w:space="0" w:color="auto"/>
                        <w:bottom w:val="none" w:sz="0" w:space="0" w:color="auto"/>
                        <w:right w:val="none" w:sz="0" w:space="0" w:color="auto"/>
                      </w:divBdr>
                    </w:div>
                    <w:div w:id="1671369914">
                      <w:marLeft w:val="0"/>
                      <w:marRight w:val="0"/>
                      <w:marTop w:val="0"/>
                      <w:marBottom w:val="0"/>
                      <w:divBdr>
                        <w:top w:val="none" w:sz="0" w:space="0" w:color="auto"/>
                        <w:left w:val="none" w:sz="0" w:space="0" w:color="auto"/>
                        <w:bottom w:val="none" w:sz="0" w:space="0" w:color="auto"/>
                        <w:right w:val="none" w:sz="0" w:space="0" w:color="auto"/>
                      </w:divBdr>
                    </w:div>
                  </w:divsChild>
                </w:div>
                <w:div w:id="266079907">
                  <w:marLeft w:val="0"/>
                  <w:marRight w:val="0"/>
                  <w:marTop w:val="0"/>
                  <w:marBottom w:val="0"/>
                  <w:divBdr>
                    <w:top w:val="none" w:sz="0" w:space="0" w:color="auto"/>
                    <w:left w:val="none" w:sz="0" w:space="0" w:color="auto"/>
                    <w:bottom w:val="none" w:sz="0" w:space="0" w:color="auto"/>
                    <w:right w:val="none" w:sz="0" w:space="0" w:color="auto"/>
                  </w:divBdr>
                  <w:divsChild>
                    <w:div w:id="10229039">
                      <w:marLeft w:val="0"/>
                      <w:marRight w:val="0"/>
                      <w:marTop w:val="0"/>
                      <w:marBottom w:val="0"/>
                      <w:divBdr>
                        <w:top w:val="none" w:sz="0" w:space="0" w:color="auto"/>
                        <w:left w:val="none" w:sz="0" w:space="0" w:color="auto"/>
                        <w:bottom w:val="none" w:sz="0" w:space="0" w:color="auto"/>
                        <w:right w:val="none" w:sz="0" w:space="0" w:color="auto"/>
                      </w:divBdr>
                    </w:div>
                    <w:div w:id="660811603">
                      <w:marLeft w:val="0"/>
                      <w:marRight w:val="0"/>
                      <w:marTop w:val="0"/>
                      <w:marBottom w:val="0"/>
                      <w:divBdr>
                        <w:top w:val="none" w:sz="0" w:space="0" w:color="auto"/>
                        <w:left w:val="none" w:sz="0" w:space="0" w:color="auto"/>
                        <w:bottom w:val="none" w:sz="0" w:space="0" w:color="auto"/>
                        <w:right w:val="none" w:sz="0" w:space="0" w:color="auto"/>
                      </w:divBdr>
                    </w:div>
                  </w:divsChild>
                </w:div>
                <w:div w:id="281113878">
                  <w:marLeft w:val="0"/>
                  <w:marRight w:val="0"/>
                  <w:marTop w:val="0"/>
                  <w:marBottom w:val="0"/>
                  <w:divBdr>
                    <w:top w:val="none" w:sz="0" w:space="0" w:color="auto"/>
                    <w:left w:val="none" w:sz="0" w:space="0" w:color="auto"/>
                    <w:bottom w:val="none" w:sz="0" w:space="0" w:color="auto"/>
                    <w:right w:val="none" w:sz="0" w:space="0" w:color="auto"/>
                  </w:divBdr>
                  <w:divsChild>
                    <w:div w:id="1206792269">
                      <w:marLeft w:val="0"/>
                      <w:marRight w:val="0"/>
                      <w:marTop w:val="0"/>
                      <w:marBottom w:val="0"/>
                      <w:divBdr>
                        <w:top w:val="none" w:sz="0" w:space="0" w:color="auto"/>
                        <w:left w:val="none" w:sz="0" w:space="0" w:color="auto"/>
                        <w:bottom w:val="none" w:sz="0" w:space="0" w:color="auto"/>
                        <w:right w:val="none" w:sz="0" w:space="0" w:color="auto"/>
                      </w:divBdr>
                    </w:div>
                  </w:divsChild>
                </w:div>
                <w:div w:id="341469822">
                  <w:marLeft w:val="0"/>
                  <w:marRight w:val="0"/>
                  <w:marTop w:val="0"/>
                  <w:marBottom w:val="0"/>
                  <w:divBdr>
                    <w:top w:val="none" w:sz="0" w:space="0" w:color="auto"/>
                    <w:left w:val="none" w:sz="0" w:space="0" w:color="auto"/>
                    <w:bottom w:val="none" w:sz="0" w:space="0" w:color="auto"/>
                    <w:right w:val="none" w:sz="0" w:space="0" w:color="auto"/>
                  </w:divBdr>
                  <w:divsChild>
                    <w:div w:id="900604268">
                      <w:marLeft w:val="0"/>
                      <w:marRight w:val="0"/>
                      <w:marTop w:val="0"/>
                      <w:marBottom w:val="0"/>
                      <w:divBdr>
                        <w:top w:val="none" w:sz="0" w:space="0" w:color="auto"/>
                        <w:left w:val="none" w:sz="0" w:space="0" w:color="auto"/>
                        <w:bottom w:val="none" w:sz="0" w:space="0" w:color="auto"/>
                        <w:right w:val="none" w:sz="0" w:space="0" w:color="auto"/>
                      </w:divBdr>
                    </w:div>
                    <w:div w:id="1176774899">
                      <w:marLeft w:val="0"/>
                      <w:marRight w:val="0"/>
                      <w:marTop w:val="0"/>
                      <w:marBottom w:val="0"/>
                      <w:divBdr>
                        <w:top w:val="none" w:sz="0" w:space="0" w:color="auto"/>
                        <w:left w:val="none" w:sz="0" w:space="0" w:color="auto"/>
                        <w:bottom w:val="none" w:sz="0" w:space="0" w:color="auto"/>
                        <w:right w:val="none" w:sz="0" w:space="0" w:color="auto"/>
                      </w:divBdr>
                    </w:div>
                  </w:divsChild>
                </w:div>
                <w:div w:id="388962590">
                  <w:marLeft w:val="0"/>
                  <w:marRight w:val="0"/>
                  <w:marTop w:val="0"/>
                  <w:marBottom w:val="0"/>
                  <w:divBdr>
                    <w:top w:val="none" w:sz="0" w:space="0" w:color="auto"/>
                    <w:left w:val="none" w:sz="0" w:space="0" w:color="auto"/>
                    <w:bottom w:val="none" w:sz="0" w:space="0" w:color="auto"/>
                    <w:right w:val="none" w:sz="0" w:space="0" w:color="auto"/>
                  </w:divBdr>
                  <w:divsChild>
                    <w:div w:id="46536828">
                      <w:marLeft w:val="0"/>
                      <w:marRight w:val="0"/>
                      <w:marTop w:val="0"/>
                      <w:marBottom w:val="0"/>
                      <w:divBdr>
                        <w:top w:val="none" w:sz="0" w:space="0" w:color="auto"/>
                        <w:left w:val="none" w:sz="0" w:space="0" w:color="auto"/>
                        <w:bottom w:val="none" w:sz="0" w:space="0" w:color="auto"/>
                        <w:right w:val="none" w:sz="0" w:space="0" w:color="auto"/>
                      </w:divBdr>
                    </w:div>
                    <w:div w:id="1838959468">
                      <w:marLeft w:val="0"/>
                      <w:marRight w:val="0"/>
                      <w:marTop w:val="0"/>
                      <w:marBottom w:val="0"/>
                      <w:divBdr>
                        <w:top w:val="none" w:sz="0" w:space="0" w:color="auto"/>
                        <w:left w:val="none" w:sz="0" w:space="0" w:color="auto"/>
                        <w:bottom w:val="none" w:sz="0" w:space="0" w:color="auto"/>
                        <w:right w:val="none" w:sz="0" w:space="0" w:color="auto"/>
                      </w:divBdr>
                    </w:div>
                  </w:divsChild>
                </w:div>
                <w:div w:id="406921889">
                  <w:marLeft w:val="0"/>
                  <w:marRight w:val="0"/>
                  <w:marTop w:val="0"/>
                  <w:marBottom w:val="0"/>
                  <w:divBdr>
                    <w:top w:val="none" w:sz="0" w:space="0" w:color="auto"/>
                    <w:left w:val="none" w:sz="0" w:space="0" w:color="auto"/>
                    <w:bottom w:val="none" w:sz="0" w:space="0" w:color="auto"/>
                    <w:right w:val="none" w:sz="0" w:space="0" w:color="auto"/>
                  </w:divBdr>
                  <w:divsChild>
                    <w:div w:id="1835026201">
                      <w:marLeft w:val="0"/>
                      <w:marRight w:val="0"/>
                      <w:marTop w:val="0"/>
                      <w:marBottom w:val="0"/>
                      <w:divBdr>
                        <w:top w:val="none" w:sz="0" w:space="0" w:color="auto"/>
                        <w:left w:val="none" w:sz="0" w:space="0" w:color="auto"/>
                        <w:bottom w:val="none" w:sz="0" w:space="0" w:color="auto"/>
                        <w:right w:val="none" w:sz="0" w:space="0" w:color="auto"/>
                      </w:divBdr>
                    </w:div>
                  </w:divsChild>
                </w:div>
                <w:div w:id="435684833">
                  <w:marLeft w:val="0"/>
                  <w:marRight w:val="0"/>
                  <w:marTop w:val="0"/>
                  <w:marBottom w:val="0"/>
                  <w:divBdr>
                    <w:top w:val="none" w:sz="0" w:space="0" w:color="auto"/>
                    <w:left w:val="none" w:sz="0" w:space="0" w:color="auto"/>
                    <w:bottom w:val="none" w:sz="0" w:space="0" w:color="auto"/>
                    <w:right w:val="none" w:sz="0" w:space="0" w:color="auto"/>
                  </w:divBdr>
                  <w:divsChild>
                    <w:div w:id="873232143">
                      <w:marLeft w:val="0"/>
                      <w:marRight w:val="0"/>
                      <w:marTop w:val="0"/>
                      <w:marBottom w:val="0"/>
                      <w:divBdr>
                        <w:top w:val="none" w:sz="0" w:space="0" w:color="auto"/>
                        <w:left w:val="none" w:sz="0" w:space="0" w:color="auto"/>
                        <w:bottom w:val="none" w:sz="0" w:space="0" w:color="auto"/>
                        <w:right w:val="none" w:sz="0" w:space="0" w:color="auto"/>
                      </w:divBdr>
                    </w:div>
                  </w:divsChild>
                </w:div>
                <w:div w:id="485826104">
                  <w:marLeft w:val="0"/>
                  <w:marRight w:val="0"/>
                  <w:marTop w:val="0"/>
                  <w:marBottom w:val="0"/>
                  <w:divBdr>
                    <w:top w:val="none" w:sz="0" w:space="0" w:color="auto"/>
                    <w:left w:val="none" w:sz="0" w:space="0" w:color="auto"/>
                    <w:bottom w:val="none" w:sz="0" w:space="0" w:color="auto"/>
                    <w:right w:val="none" w:sz="0" w:space="0" w:color="auto"/>
                  </w:divBdr>
                  <w:divsChild>
                    <w:div w:id="517625863">
                      <w:marLeft w:val="0"/>
                      <w:marRight w:val="0"/>
                      <w:marTop w:val="0"/>
                      <w:marBottom w:val="0"/>
                      <w:divBdr>
                        <w:top w:val="none" w:sz="0" w:space="0" w:color="auto"/>
                        <w:left w:val="none" w:sz="0" w:space="0" w:color="auto"/>
                        <w:bottom w:val="none" w:sz="0" w:space="0" w:color="auto"/>
                        <w:right w:val="none" w:sz="0" w:space="0" w:color="auto"/>
                      </w:divBdr>
                    </w:div>
                  </w:divsChild>
                </w:div>
                <w:div w:id="551574427">
                  <w:marLeft w:val="0"/>
                  <w:marRight w:val="0"/>
                  <w:marTop w:val="0"/>
                  <w:marBottom w:val="0"/>
                  <w:divBdr>
                    <w:top w:val="none" w:sz="0" w:space="0" w:color="auto"/>
                    <w:left w:val="none" w:sz="0" w:space="0" w:color="auto"/>
                    <w:bottom w:val="none" w:sz="0" w:space="0" w:color="auto"/>
                    <w:right w:val="none" w:sz="0" w:space="0" w:color="auto"/>
                  </w:divBdr>
                  <w:divsChild>
                    <w:div w:id="465051080">
                      <w:marLeft w:val="0"/>
                      <w:marRight w:val="0"/>
                      <w:marTop w:val="0"/>
                      <w:marBottom w:val="0"/>
                      <w:divBdr>
                        <w:top w:val="none" w:sz="0" w:space="0" w:color="auto"/>
                        <w:left w:val="none" w:sz="0" w:space="0" w:color="auto"/>
                        <w:bottom w:val="none" w:sz="0" w:space="0" w:color="auto"/>
                        <w:right w:val="none" w:sz="0" w:space="0" w:color="auto"/>
                      </w:divBdr>
                    </w:div>
                  </w:divsChild>
                </w:div>
                <w:div w:id="606232180">
                  <w:marLeft w:val="0"/>
                  <w:marRight w:val="0"/>
                  <w:marTop w:val="0"/>
                  <w:marBottom w:val="0"/>
                  <w:divBdr>
                    <w:top w:val="none" w:sz="0" w:space="0" w:color="auto"/>
                    <w:left w:val="none" w:sz="0" w:space="0" w:color="auto"/>
                    <w:bottom w:val="none" w:sz="0" w:space="0" w:color="auto"/>
                    <w:right w:val="none" w:sz="0" w:space="0" w:color="auto"/>
                  </w:divBdr>
                  <w:divsChild>
                    <w:div w:id="1827627836">
                      <w:marLeft w:val="0"/>
                      <w:marRight w:val="0"/>
                      <w:marTop w:val="0"/>
                      <w:marBottom w:val="0"/>
                      <w:divBdr>
                        <w:top w:val="none" w:sz="0" w:space="0" w:color="auto"/>
                        <w:left w:val="none" w:sz="0" w:space="0" w:color="auto"/>
                        <w:bottom w:val="none" w:sz="0" w:space="0" w:color="auto"/>
                        <w:right w:val="none" w:sz="0" w:space="0" w:color="auto"/>
                      </w:divBdr>
                    </w:div>
                  </w:divsChild>
                </w:div>
                <w:div w:id="673413333">
                  <w:marLeft w:val="0"/>
                  <w:marRight w:val="0"/>
                  <w:marTop w:val="0"/>
                  <w:marBottom w:val="0"/>
                  <w:divBdr>
                    <w:top w:val="none" w:sz="0" w:space="0" w:color="auto"/>
                    <w:left w:val="none" w:sz="0" w:space="0" w:color="auto"/>
                    <w:bottom w:val="none" w:sz="0" w:space="0" w:color="auto"/>
                    <w:right w:val="none" w:sz="0" w:space="0" w:color="auto"/>
                  </w:divBdr>
                  <w:divsChild>
                    <w:div w:id="178392279">
                      <w:marLeft w:val="0"/>
                      <w:marRight w:val="0"/>
                      <w:marTop w:val="0"/>
                      <w:marBottom w:val="0"/>
                      <w:divBdr>
                        <w:top w:val="none" w:sz="0" w:space="0" w:color="auto"/>
                        <w:left w:val="none" w:sz="0" w:space="0" w:color="auto"/>
                        <w:bottom w:val="none" w:sz="0" w:space="0" w:color="auto"/>
                        <w:right w:val="none" w:sz="0" w:space="0" w:color="auto"/>
                      </w:divBdr>
                    </w:div>
                  </w:divsChild>
                </w:div>
                <w:div w:id="674040282">
                  <w:marLeft w:val="0"/>
                  <w:marRight w:val="0"/>
                  <w:marTop w:val="0"/>
                  <w:marBottom w:val="0"/>
                  <w:divBdr>
                    <w:top w:val="none" w:sz="0" w:space="0" w:color="auto"/>
                    <w:left w:val="none" w:sz="0" w:space="0" w:color="auto"/>
                    <w:bottom w:val="none" w:sz="0" w:space="0" w:color="auto"/>
                    <w:right w:val="none" w:sz="0" w:space="0" w:color="auto"/>
                  </w:divBdr>
                  <w:divsChild>
                    <w:div w:id="239559067">
                      <w:marLeft w:val="0"/>
                      <w:marRight w:val="0"/>
                      <w:marTop w:val="0"/>
                      <w:marBottom w:val="0"/>
                      <w:divBdr>
                        <w:top w:val="none" w:sz="0" w:space="0" w:color="auto"/>
                        <w:left w:val="none" w:sz="0" w:space="0" w:color="auto"/>
                        <w:bottom w:val="none" w:sz="0" w:space="0" w:color="auto"/>
                        <w:right w:val="none" w:sz="0" w:space="0" w:color="auto"/>
                      </w:divBdr>
                    </w:div>
                  </w:divsChild>
                </w:div>
                <w:div w:id="828709403">
                  <w:marLeft w:val="0"/>
                  <w:marRight w:val="0"/>
                  <w:marTop w:val="0"/>
                  <w:marBottom w:val="0"/>
                  <w:divBdr>
                    <w:top w:val="none" w:sz="0" w:space="0" w:color="auto"/>
                    <w:left w:val="none" w:sz="0" w:space="0" w:color="auto"/>
                    <w:bottom w:val="none" w:sz="0" w:space="0" w:color="auto"/>
                    <w:right w:val="none" w:sz="0" w:space="0" w:color="auto"/>
                  </w:divBdr>
                  <w:divsChild>
                    <w:div w:id="507600377">
                      <w:marLeft w:val="0"/>
                      <w:marRight w:val="0"/>
                      <w:marTop w:val="0"/>
                      <w:marBottom w:val="0"/>
                      <w:divBdr>
                        <w:top w:val="none" w:sz="0" w:space="0" w:color="auto"/>
                        <w:left w:val="none" w:sz="0" w:space="0" w:color="auto"/>
                        <w:bottom w:val="none" w:sz="0" w:space="0" w:color="auto"/>
                        <w:right w:val="none" w:sz="0" w:space="0" w:color="auto"/>
                      </w:divBdr>
                    </w:div>
                  </w:divsChild>
                </w:div>
                <w:div w:id="856235977">
                  <w:marLeft w:val="0"/>
                  <w:marRight w:val="0"/>
                  <w:marTop w:val="0"/>
                  <w:marBottom w:val="0"/>
                  <w:divBdr>
                    <w:top w:val="none" w:sz="0" w:space="0" w:color="auto"/>
                    <w:left w:val="none" w:sz="0" w:space="0" w:color="auto"/>
                    <w:bottom w:val="none" w:sz="0" w:space="0" w:color="auto"/>
                    <w:right w:val="none" w:sz="0" w:space="0" w:color="auto"/>
                  </w:divBdr>
                  <w:divsChild>
                    <w:div w:id="589510000">
                      <w:marLeft w:val="0"/>
                      <w:marRight w:val="0"/>
                      <w:marTop w:val="0"/>
                      <w:marBottom w:val="0"/>
                      <w:divBdr>
                        <w:top w:val="none" w:sz="0" w:space="0" w:color="auto"/>
                        <w:left w:val="none" w:sz="0" w:space="0" w:color="auto"/>
                        <w:bottom w:val="none" w:sz="0" w:space="0" w:color="auto"/>
                        <w:right w:val="none" w:sz="0" w:space="0" w:color="auto"/>
                      </w:divBdr>
                    </w:div>
                  </w:divsChild>
                </w:div>
                <w:div w:id="911965146">
                  <w:marLeft w:val="0"/>
                  <w:marRight w:val="0"/>
                  <w:marTop w:val="0"/>
                  <w:marBottom w:val="0"/>
                  <w:divBdr>
                    <w:top w:val="none" w:sz="0" w:space="0" w:color="auto"/>
                    <w:left w:val="none" w:sz="0" w:space="0" w:color="auto"/>
                    <w:bottom w:val="none" w:sz="0" w:space="0" w:color="auto"/>
                    <w:right w:val="none" w:sz="0" w:space="0" w:color="auto"/>
                  </w:divBdr>
                  <w:divsChild>
                    <w:div w:id="428082361">
                      <w:marLeft w:val="0"/>
                      <w:marRight w:val="0"/>
                      <w:marTop w:val="0"/>
                      <w:marBottom w:val="0"/>
                      <w:divBdr>
                        <w:top w:val="none" w:sz="0" w:space="0" w:color="auto"/>
                        <w:left w:val="none" w:sz="0" w:space="0" w:color="auto"/>
                        <w:bottom w:val="none" w:sz="0" w:space="0" w:color="auto"/>
                        <w:right w:val="none" w:sz="0" w:space="0" w:color="auto"/>
                      </w:divBdr>
                    </w:div>
                  </w:divsChild>
                </w:div>
                <w:div w:id="1044519763">
                  <w:marLeft w:val="0"/>
                  <w:marRight w:val="0"/>
                  <w:marTop w:val="0"/>
                  <w:marBottom w:val="0"/>
                  <w:divBdr>
                    <w:top w:val="none" w:sz="0" w:space="0" w:color="auto"/>
                    <w:left w:val="none" w:sz="0" w:space="0" w:color="auto"/>
                    <w:bottom w:val="none" w:sz="0" w:space="0" w:color="auto"/>
                    <w:right w:val="none" w:sz="0" w:space="0" w:color="auto"/>
                  </w:divBdr>
                  <w:divsChild>
                    <w:div w:id="1475832217">
                      <w:marLeft w:val="0"/>
                      <w:marRight w:val="0"/>
                      <w:marTop w:val="0"/>
                      <w:marBottom w:val="0"/>
                      <w:divBdr>
                        <w:top w:val="none" w:sz="0" w:space="0" w:color="auto"/>
                        <w:left w:val="none" w:sz="0" w:space="0" w:color="auto"/>
                        <w:bottom w:val="none" w:sz="0" w:space="0" w:color="auto"/>
                        <w:right w:val="none" w:sz="0" w:space="0" w:color="auto"/>
                      </w:divBdr>
                    </w:div>
                  </w:divsChild>
                </w:div>
                <w:div w:id="1131706713">
                  <w:marLeft w:val="0"/>
                  <w:marRight w:val="0"/>
                  <w:marTop w:val="0"/>
                  <w:marBottom w:val="0"/>
                  <w:divBdr>
                    <w:top w:val="none" w:sz="0" w:space="0" w:color="auto"/>
                    <w:left w:val="none" w:sz="0" w:space="0" w:color="auto"/>
                    <w:bottom w:val="none" w:sz="0" w:space="0" w:color="auto"/>
                    <w:right w:val="none" w:sz="0" w:space="0" w:color="auto"/>
                  </w:divBdr>
                  <w:divsChild>
                    <w:div w:id="464276003">
                      <w:marLeft w:val="0"/>
                      <w:marRight w:val="0"/>
                      <w:marTop w:val="0"/>
                      <w:marBottom w:val="0"/>
                      <w:divBdr>
                        <w:top w:val="none" w:sz="0" w:space="0" w:color="auto"/>
                        <w:left w:val="none" w:sz="0" w:space="0" w:color="auto"/>
                        <w:bottom w:val="none" w:sz="0" w:space="0" w:color="auto"/>
                        <w:right w:val="none" w:sz="0" w:space="0" w:color="auto"/>
                      </w:divBdr>
                    </w:div>
                  </w:divsChild>
                </w:div>
                <w:div w:id="1445729739">
                  <w:marLeft w:val="0"/>
                  <w:marRight w:val="0"/>
                  <w:marTop w:val="0"/>
                  <w:marBottom w:val="0"/>
                  <w:divBdr>
                    <w:top w:val="none" w:sz="0" w:space="0" w:color="auto"/>
                    <w:left w:val="none" w:sz="0" w:space="0" w:color="auto"/>
                    <w:bottom w:val="none" w:sz="0" w:space="0" w:color="auto"/>
                    <w:right w:val="none" w:sz="0" w:space="0" w:color="auto"/>
                  </w:divBdr>
                  <w:divsChild>
                    <w:div w:id="1997148854">
                      <w:marLeft w:val="0"/>
                      <w:marRight w:val="0"/>
                      <w:marTop w:val="0"/>
                      <w:marBottom w:val="0"/>
                      <w:divBdr>
                        <w:top w:val="none" w:sz="0" w:space="0" w:color="auto"/>
                        <w:left w:val="none" w:sz="0" w:space="0" w:color="auto"/>
                        <w:bottom w:val="none" w:sz="0" w:space="0" w:color="auto"/>
                        <w:right w:val="none" w:sz="0" w:space="0" w:color="auto"/>
                      </w:divBdr>
                    </w:div>
                  </w:divsChild>
                </w:div>
                <w:div w:id="1916893984">
                  <w:marLeft w:val="0"/>
                  <w:marRight w:val="0"/>
                  <w:marTop w:val="0"/>
                  <w:marBottom w:val="0"/>
                  <w:divBdr>
                    <w:top w:val="none" w:sz="0" w:space="0" w:color="auto"/>
                    <w:left w:val="none" w:sz="0" w:space="0" w:color="auto"/>
                    <w:bottom w:val="none" w:sz="0" w:space="0" w:color="auto"/>
                    <w:right w:val="none" w:sz="0" w:space="0" w:color="auto"/>
                  </w:divBdr>
                  <w:divsChild>
                    <w:div w:id="2037534608">
                      <w:marLeft w:val="0"/>
                      <w:marRight w:val="0"/>
                      <w:marTop w:val="0"/>
                      <w:marBottom w:val="0"/>
                      <w:divBdr>
                        <w:top w:val="none" w:sz="0" w:space="0" w:color="auto"/>
                        <w:left w:val="none" w:sz="0" w:space="0" w:color="auto"/>
                        <w:bottom w:val="none" w:sz="0" w:space="0" w:color="auto"/>
                        <w:right w:val="none" w:sz="0" w:space="0" w:color="auto"/>
                      </w:divBdr>
                    </w:div>
                  </w:divsChild>
                </w:div>
                <w:div w:id="1945306391">
                  <w:marLeft w:val="0"/>
                  <w:marRight w:val="0"/>
                  <w:marTop w:val="0"/>
                  <w:marBottom w:val="0"/>
                  <w:divBdr>
                    <w:top w:val="none" w:sz="0" w:space="0" w:color="auto"/>
                    <w:left w:val="none" w:sz="0" w:space="0" w:color="auto"/>
                    <w:bottom w:val="none" w:sz="0" w:space="0" w:color="auto"/>
                    <w:right w:val="none" w:sz="0" w:space="0" w:color="auto"/>
                  </w:divBdr>
                  <w:divsChild>
                    <w:div w:id="1297098948">
                      <w:marLeft w:val="0"/>
                      <w:marRight w:val="0"/>
                      <w:marTop w:val="0"/>
                      <w:marBottom w:val="0"/>
                      <w:divBdr>
                        <w:top w:val="none" w:sz="0" w:space="0" w:color="auto"/>
                        <w:left w:val="none" w:sz="0" w:space="0" w:color="auto"/>
                        <w:bottom w:val="none" w:sz="0" w:space="0" w:color="auto"/>
                        <w:right w:val="none" w:sz="0" w:space="0" w:color="auto"/>
                      </w:divBdr>
                    </w:div>
                  </w:divsChild>
                </w:div>
                <w:div w:id="1950356972">
                  <w:marLeft w:val="0"/>
                  <w:marRight w:val="0"/>
                  <w:marTop w:val="0"/>
                  <w:marBottom w:val="0"/>
                  <w:divBdr>
                    <w:top w:val="none" w:sz="0" w:space="0" w:color="auto"/>
                    <w:left w:val="none" w:sz="0" w:space="0" w:color="auto"/>
                    <w:bottom w:val="none" w:sz="0" w:space="0" w:color="auto"/>
                    <w:right w:val="none" w:sz="0" w:space="0" w:color="auto"/>
                  </w:divBdr>
                  <w:divsChild>
                    <w:div w:id="176449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35366">
          <w:marLeft w:val="0"/>
          <w:marRight w:val="0"/>
          <w:marTop w:val="0"/>
          <w:marBottom w:val="0"/>
          <w:divBdr>
            <w:top w:val="none" w:sz="0" w:space="0" w:color="auto"/>
            <w:left w:val="none" w:sz="0" w:space="0" w:color="auto"/>
            <w:bottom w:val="none" w:sz="0" w:space="0" w:color="auto"/>
            <w:right w:val="none" w:sz="0" w:space="0" w:color="auto"/>
          </w:divBdr>
        </w:div>
        <w:div w:id="99687343">
          <w:marLeft w:val="0"/>
          <w:marRight w:val="0"/>
          <w:marTop w:val="0"/>
          <w:marBottom w:val="0"/>
          <w:divBdr>
            <w:top w:val="none" w:sz="0" w:space="0" w:color="auto"/>
            <w:left w:val="none" w:sz="0" w:space="0" w:color="auto"/>
            <w:bottom w:val="none" w:sz="0" w:space="0" w:color="auto"/>
            <w:right w:val="none" w:sz="0" w:space="0" w:color="auto"/>
          </w:divBdr>
        </w:div>
        <w:div w:id="107505135">
          <w:marLeft w:val="0"/>
          <w:marRight w:val="0"/>
          <w:marTop w:val="0"/>
          <w:marBottom w:val="0"/>
          <w:divBdr>
            <w:top w:val="none" w:sz="0" w:space="0" w:color="auto"/>
            <w:left w:val="none" w:sz="0" w:space="0" w:color="auto"/>
            <w:bottom w:val="none" w:sz="0" w:space="0" w:color="auto"/>
            <w:right w:val="none" w:sz="0" w:space="0" w:color="auto"/>
          </w:divBdr>
        </w:div>
        <w:div w:id="110515618">
          <w:marLeft w:val="0"/>
          <w:marRight w:val="0"/>
          <w:marTop w:val="0"/>
          <w:marBottom w:val="0"/>
          <w:divBdr>
            <w:top w:val="none" w:sz="0" w:space="0" w:color="auto"/>
            <w:left w:val="none" w:sz="0" w:space="0" w:color="auto"/>
            <w:bottom w:val="none" w:sz="0" w:space="0" w:color="auto"/>
            <w:right w:val="none" w:sz="0" w:space="0" w:color="auto"/>
          </w:divBdr>
        </w:div>
        <w:div w:id="127210238">
          <w:marLeft w:val="0"/>
          <w:marRight w:val="0"/>
          <w:marTop w:val="0"/>
          <w:marBottom w:val="0"/>
          <w:divBdr>
            <w:top w:val="none" w:sz="0" w:space="0" w:color="auto"/>
            <w:left w:val="none" w:sz="0" w:space="0" w:color="auto"/>
            <w:bottom w:val="none" w:sz="0" w:space="0" w:color="auto"/>
            <w:right w:val="none" w:sz="0" w:space="0" w:color="auto"/>
          </w:divBdr>
        </w:div>
        <w:div w:id="136995171">
          <w:marLeft w:val="0"/>
          <w:marRight w:val="0"/>
          <w:marTop w:val="0"/>
          <w:marBottom w:val="0"/>
          <w:divBdr>
            <w:top w:val="none" w:sz="0" w:space="0" w:color="auto"/>
            <w:left w:val="none" w:sz="0" w:space="0" w:color="auto"/>
            <w:bottom w:val="none" w:sz="0" w:space="0" w:color="auto"/>
            <w:right w:val="none" w:sz="0" w:space="0" w:color="auto"/>
          </w:divBdr>
        </w:div>
        <w:div w:id="155464119">
          <w:marLeft w:val="0"/>
          <w:marRight w:val="0"/>
          <w:marTop w:val="0"/>
          <w:marBottom w:val="0"/>
          <w:divBdr>
            <w:top w:val="none" w:sz="0" w:space="0" w:color="auto"/>
            <w:left w:val="none" w:sz="0" w:space="0" w:color="auto"/>
            <w:bottom w:val="none" w:sz="0" w:space="0" w:color="auto"/>
            <w:right w:val="none" w:sz="0" w:space="0" w:color="auto"/>
          </w:divBdr>
        </w:div>
        <w:div w:id="175309834">
          <w:marLeft w:val="0"/>
          <w:marRight w:val="0"/>
          <w:marTop w:val="0"/>
          <w:marBottom w:val="0"/>
          <w:divBdr>
            <w:top w:val="none" w:sz="0" w:space="0" w:color="auto"/>
            <w:left w:val="none" w:sz="0" w:space="0" w:color="auto"/>
            <w:bottom w:val="none" w:sz="0" w:space="0" w:color="auto"/>
            <w:right w:val="none" w:sz="0" w:space="0" w:color="auto"/>
          </w:divBdr>
        </w:div>
        <w:div w:id="180320530">
          <w:marLeft w:val="0"/>
          <w:marRight w:val="0"/>
          <w:marTop w:val="0"/>
          <w:marBottom w:val="0"/>
          <w:divBdr>
            <w:top w:val="none" w:sz="0" w:space="0" w:color="auto"/>
            <w:left w:val="none" w:sz="0" w:space="0" w:color="auto"/>
            <w:bottom w:val="none" w:sz="0" w:space="0" w:color="auto"/>
            <w:right w:val="none" w:sz="0" w:space="0" w:color="auto"/>
          </w:divBdr>
        </w:div>
        <w:div w:id="187530467">
          <w:marLeft w:val="0"/>
          <w:marRight w:val="0"/>
          <w:marTop w:val="0"/>
          <w:marBottom w:val="0"/>
          <w:divBdr>
            <w:top w:val="none" w:sz="0" w:space="0" w:color="auto"/>
            <w:left w:val="none" w:sz="0" w:space="0" w:color="auto"/>
            <w:bottom w:val="none" w:sz="0" w:space="0" w:color="auto"/>
            <w:right w:val="none" w:sz="0" w:space="0" w:color="auto"/>
          </w:divBdr>
        </w:div>
        <w:div w:id="188571040">
          <w:marLeft w:val="0"/>
          <w:marRight w:val="0"/>
          <w:marTop w:val="0"/>
          <w:marBottom w:val="0"/>
          <w:divBdr>
            <w:top w:val="none" w:sz="0" w:space="0" w:color="auto"/>
            <w:left w:val="none" w:sz="0" w:space="0" w:color="auto"/>
            <w:bottom w:val="none" w:sz="0" w:space="0" w:color="auto"/>
            <w:right w:val="none" w:sz="0" w:space="0" w:color="auto"/>
          </w:divBdr>
        </w:div>
        <w:div w:id="191114713">
          <w:marLeft w:val="0"/>
          <w:marRight w:val="0"/>
          <w:marTop w:val="0"/>
          <w:marBottom w:val="0"/>
          <w:divBdr>
            <w:top w:val="none" w:sz="0" w:space="0" w:color="auto"/>
            <w:left w:val="none" w:sz="0" w:space="0" w:color="auto"/>
            <w:bottom w:val="none" w:sz="0" w:space="0" w:color="auto"/>
            <w:right w:val="none" w:sz="0" w:space="0" w:color="auto"/>
          </w:divBdr>
        </w:div>
        <w:div w:id="210770505">
          <w:marLeft w:val="0"/>
          <w:marRight w:val="0"/>
          <w:marTop w:val="0"/>
          <w:marBottom w:val="0"/>
          <w:divBdr>
            <w:top w:val="none" w:sz="0" w:space="0" w:color="auto"/>
            <w:left w:val="none" w:sz="0" w:space="0" w:color="auto"/>
            <w:bottom w:val="none" w:sz="0" w:space="0" w:color="auto"/>
            <w:right w:val="none" w:sz="0" w:space="0" w:color="auto"/>
          </w:divBdr>
        </w:div>
        <w:div w:id="224414466">
          <w:marLeft w:val="0"/>
          <w:marRight w:val="0"/>
          <w:marTop w:val="0"/>
          <w:marBottom w:val="0"/>
          <w:divBdr>
            <w:top w:val="none" w:sz="0" w:space="0" w:color="auto"/>
            <w:left w:val="none" w:sz="0" w:space="0" w:color="auto"/>
            <w:bottom w:val="none" w:sz="0" w:space="0" w:color="auto"/>
            <w:right w:val="none" w:sz="0" w:space="0" w:color="auto"/>
          </w:divBdr>
        </w:div>
        <w:div w:id="240679185">
          <w:marLeft w:val="0"/>
          <w:marRight w:val="0"/>
          <w:marTop w:val="0"/>
          <w:marBottom w:val="0"/>
          <w:divBdr>
            <w:top w:val="none" w:sz="0" w:space="0" w:color="auto"/>
            <w:left w:val="none" w:sz="0" w:space="0" w:color="auto"/>
            <w:bottom w:val="none" w:sz="0" w:space="0" w:color="auto"/>
            <w:right w:val="none" w:sz="0" w:space="0" w:color="auto"/>
          </w:divBdr>
        </w:div>
        <w:div w:id="244610142">
          <w:marLeft w:val="0"/>
          <w:marRight w:val="0"/>
          <w:marTop w:val="0"/>
          <w:marBottom w:val="0"/>
          <w:divBdr>
            <w:top w:val="none" w:sz="0" w:space="0" w:color="auto"/>
            <w:left w:val="none" w:sz="0" w:space="0" w:color="auto"/>
            <w:bottom w:val="none" w:sz="0" w:space="0" w:color="auto"/>
            <w:right w:val="none" w:sz="0" w:space="0" w:color="auto"/>
          </w:divBdr>
        </w:div>
        <w:div w:id="246890481">
          <w:marLeft w:val="0"/>
          <w:marRight w:val="0"/>
          <w:marTop w:val="0"/>
          <w:marBottom w:val="0"/>
          <w:divBdr>
            <w:top w:val="none" w:sz="0" w:space="0" w:color="auto"/>
            <w:left w:val="none" w:sz="0" w:space="0" w:color="auto"/>
            <w:bottom w:val="none" w:sz="0" w:space="0" w:color="auto"/>
            <w:right w:val="none" w:sz="0" w:space="0" w:color="auto"/>
          </w:divBdr>
        </w:div>
        <w:div w:id="256328322">
          <w:marLeft w:val="0"/>
          <w:marRight w:val="0"/>
          <w:marTop w:val="0"/>
          <w:marBottom w:val="0"/>
          <w:divBdr>
            <w:top w:val="none" w:sz="0" w:space="0" w:color="auto"/>
            <w:left w:val="none" w:sz="0" w:space="0" w:color="auto"/>
            <w:bottom w:val="none" w:sz="0" w:space="0" w:color="auto"/>
            <w:right w:val="none" w:sz="0" w:space="0" w:color="auto"/>
          </w:divBdr>
        </w:div>
        <w:div w:id="259025846">
          <w:marLeft w:val="0"/>
          <w:marRight w:val="0"/>
          <w:marTop w:val="0"/>
          <w:marBottom w:val="0"/>
          <w:divBdr>
            <w:top w:val="none" w:sz="0" w:space="0" w:color="auto"/>
            <w:left w:val="none" w:sz="0" w:space="0" w:color="auto"/>
            <w:bottom w:val="none" w:sz="0" w:space="0" w:color="auto"/>
            <w:right w:val="none" w:sz="0" w:space="0" w:color="auto"/>
          </w:divBdr>
        </w:div>
        <w:div w:id="275794975">
          <w:marLeft w:val="0"/>
          <w:marRight w:val="0"/>
          <w:marTop w:val="0"/>
          <w:marBottom w:val="0"/>
          <w:divBdr>
            <w:top w:val="none" w:sz="0" w:space="0" w:color="auto"/>
            <w:left w:val="none" w:sz="0" w:space="0" w:color="auto"/>
            <w:bottom w:val="none" w:sz="0" w:space="0" w:color="auto"/>
            <w:right w:val="none" w:sz="0" w:space="0" w:color="auto"/>
          </w:divBdr>
        </w:div>
        <w:div w:id="284964544">
          <w:marLeft w:val="0"/>
          <w:marRight w:val="0"/>
          <w:marTop w:val="0"/>
          <w:marBottom w:val="0"/>
          <w:divBdr>
            <w:top w:val="none" w:sz="0" w:space="0" w:color="auto"/>
            <w:left w:val="none" w:sz="0" w:space="0" w:color="auto"/>
            <w:bottom w:val="none" w:sz="0" w:space="0" w:color="auto"/>
            <w:right w:val="none" w:sz="0" w:space="0" w:color="auto"/>
          </w:divBdr>
        </w:div>
        <w:div w:id="297999751">
          <w:marLeft w:val="0"/>
          <w:marRight w:val="0"/>
          <w:marTop w:val="0"/>
          <w:marBottom w:val="0"/>
          <w:divBdr>
            <w:top w:val="none" w:sz="0" w:space="0" w:color="auto"/>
            <w:left w:val="none" w:sz="0" w:space="0" w:color="auto"/>
            <w:bottom w:val="none" w:sz="0" w:space="0" w:color="auto"/>
            <w:right w:val="none" w:sz="0" w:space="0" w:color="auto"/>
          </w:divBdr>
        </w:div>
        <w:div w:id="303439004">
          <w:marLeft w:val="0"/>
          <w:marRight w:val="0"/>
          <w:marTop w:val="0"/>
          <w:marBottom w:val="0"/>
          <w:divBdr>
            <w:top w:val="none" w:sz="0" w:space="0" w:color="auto"/>
            <w:left w:val="none" w:sz="0" w:space="0" w:color="auto"/>
            <w:bottom w:val="none" w:sz="0" w:space="0" w:color="auto"/>
            <w:right w:val="none" w:sz="0" w:space="0" w:color="auto"/>
          </w:divBdr>
          <w:divsChild>
            <w:div w:id="168522021">
              <w:marLeft w:val="0"/>
              <w:marRight w:val="0"/>
              <w:marTop w:val="0"/>
              <w:marBottom w:val="0"/>
              <w:divBdr>
                <w:top w:val="none" w:sz="0" w:space="0" w:color="auto"/>
                <w:left w:val="none" w:sz="0" w:space="0" w:color="auto"/>
                <w:bottom w:val="none" w:sz="0" w:space="0" w:color="auto"/>
                <w:right w:val="none" w:sz="0" w:space="0" w:color="auto"/>
              </w:divBdr>
            </w:div>
            <w:div w:id="197396576">
              <w:marLeft w:val="0"/>
              <w:marRight w:val="0"/>
              <w:marTop w:val="0"/>
              <w:marBottom w:val="0"/>
              <w:divBdr>
                <w:top w:val="none" w:sz="0" w:space="0" w:color="auto"/>
                <w:left w:val="none" w:sz="0" w:space="0" w:color="auto"/>
                <w:bottom w:val="none" w:sz="0" w:space="0" w:color="auto"/>
                <w:right w:val="none" w:sz="0" w:space="0" w:color="auto"/>
              </w:divBdr>
            </w:div>
            <w:div w:id="213394483">
              <w:marLeft w:val="0"/>
              <w:marRight w:val="0"/>
              <w:marTop w:val="0"/>
              <w:marBottom w:val="0"/>
              <w:divBdr>
                <w:top w:val="none" w:sz="0" w:space="0" w:color="auto"/>
                <w:left w:val="none" w:sz="0" w:space="0" w:color="auto"/>
                <w:bottom w:val="none" w:sz="0" w:space="0" w:color="auto"/>
                <w:right w:val="none" w:sz="0" w:space="0" w:color="auto"/>
              </w:divBdr>
            </w:div>
            <w:div w:id="967933601">
              <w:marLeft w:val="0"/>
              <w:marRight w:val="0"/>
              <w:marTop w:val="0"/>
              <w:marBottom w:val="0"/>
              <w:divBdr>
                <w:top w:val="none" w:sz="0" w:space="0" w:color="auto"/>
                <w:left w:val="none" w:sz="0" w:space="0" w:color="auto"/>
                <w:bottom w:val="none" w:sz="0" w:space="0" w:color="auto"/>
                <w:right w:val="none" w:sz="0" w:space="0" w:color="auto"/>
              </w:divBdr>
            </w:div>
            <w:div w:id="1177308506">
              <w:marLeft w:val="0"/>
              <w:marRight w:val="0"/>
              <w:marTop w:val="0"/>
              <w:marBottom w:val="0"/>
              <w:divBdr>
                <w:top w:val="none" w:sz="0" w:space="0" w:color="auto"/>
                <w:left w:val="none" w:sz="0" w:space="0" w:color="auto"/>
                <w:bottom w:val="none" w:sz="0" w:space="0" w:color="auto"/>
                <w:right w:val="none" w:sz="0" w:space="0" w:color="auto"/>
              </w:divBdr>
            </w:div>
          </w:divsChild>
        </w:div>
        <w:div w:id="314920192">
          <w:marLeft w:val="0"/>
          <w:marRight w:val="0"/>
          <w:marTop w:val="0"/>
          <w:marBottom w:val="0"/>
          <w:divBdr>
            <w:top w:val="none" w:sz="0" w:space="0" w:color="auto"/>
            <w:left w:val="none" w:sz="0" w:space="0" w:color="auto"/>
            <w:bottom w:val="none" w:sz="0" w:space="0" w:color="auto"/>
            <w:right w:val="none" w:sz="0" w:space="0" w:color="auto"/>
          </w:divBdr>
        </w:div>
        <w:div w:id="317151184">
          <w:marLeft w:val="0"/>
          <w:marRight w:val="0"/>
          <w:marTop w:val="0"/>
          <w:marBottom w:val="0"/>
          <w:divBdr>
            <w:top w:val="none" w:sz="0" w:space="0" w:color="auto"/>
            <w:left w:val="none" w:sz="0" w:space="0" w:color="auto"/>
            <w:bottom w:val="none" w:sz="0" w:space="0" w:color="auto"/>
            <w:right w:val="none" w:sz="0" w:space="0" w:color="auto"/>
          </w:divBdr>
        </w:div>
        <w:div w:id="330185158">
          <w:marLeft w:val="0"/>
          <w:marRight w:val="0"/>
          <w:marTop w:val="0"/>
          <w:marBottom w:val="0"/>
          <w:divBdr>
            <w:top w:val="none" w:sz="0" w:space="0" w:color="auto"/>
            <w:left w:val="none" w:sz="0" w:space="0" w:color="auto"/>
            <w:bottom w:val="none" w:sz="0" w:space="0" w:color="auto"/>
            <w:right w:val="none" w:sz="0" w:space="0" w:color="auto"/>
          </w:divBdr>
          <w:divsChild>
            <w:div w:id="195050310">
              <w:marLeft w:val="0"/>
              <w:marRight w:val="0"/>
              <w:marTop w:val="0"/>
              <w:marBottom w:val="0"/>
              <w:divBdr>
                <w:top w:val="none" w:sz="0" w:space="0" w:color="auto"/>
                <w:left w:val="none" w:sz="0" w:space="0" w:color="auto"/>
                <w:bottom w:val="none" w:sz="0" w:space="0" w:color="auto"/>
                <w:right w:val="none" w:sz="0" w:space="0" w:color="auto"/>
              </w:divBdr>
            </w:div>
          </w:divsChild>
        </w:div>
        <w:div w:id="331295654">
          <w:marLeft w:val="0"/>
          <w:marRight w:val="0"/>
          <w:marTop w:val="0"/>
          <w:marBottom w:val="0"/>
          <w:divBdr>
            <w:top w:val="none" w:sz="0" w:space="0" w:color="auto"/>
            <w:left w:val="none" w:sz="0" w:space="0" w:color="auto"/>
            <w:bottom w:val="none" w:sz="0" w:space="0" w:color="auto"/>
            <w:right w:val="none" w:sz="0" w:space="0" w:color="auto"/>
          </w:divBdr>
        </w:div>
        <w:div w:id="335572793">
          <w:marLeft w:val="0"/>
          <w:marRight w:val="0"/>
          <w:marTop w:val="0"/>
          <w:marBottom w:val="0"/>
          <w:divBdr>
            <w:top w:val="none" w:sz="0" w:space="0" w:color="auto"/>
            <w:left w:val="none" w:sz="0" w:space="0" w:color="auto"/>
            <w:bottom w:val="none" w:sz="0" w:space="0" w:color="auto"/>
            <w:right w:val="none" w:sz="0" w:space="0" w:color="auto"/>
          </w:divBdr>
        </w:div>
        <w:div w:id="335613366">
          <w:marLeft w:val="0"/>
          <w:marRight w:val="0"/>
          <w:marTop w:val="0"/>
          <w:marBottom w:val="0"/>
          <w:divBdr>
            <w:top w:val="none" w:sz="0" w:space="0" w:color="auto"/>
            <w:left w:val="none" w:sz="0" w:space="0" w:color="auto"/>
            <w:bottom w:val="none" w:sz="0" w:space="0" w:color="auto"/>
            <w:right w:val="none" w:sz="0" w:space="0" w:color="auto"/>
          </w:divBdr>
        </w:div>
        <w:div w:id="343172612">
          <w:marLeft w:val="0"/>
          <w:marRight w:val="0"/>
          <w:marTop w:val="0"/>
          <w:marBottom w:val="0"/>
          <w:divBdr>
            <w:top w:val="none" w:sz="0" w:space="0" w:color="auto"/>
            <w:left w:val="none" w:sz="0" w:space="0" w:color="auto"/>
            <w:bottom w:val="none" w:sz="0" w:space="0" w:color="auto"/>
            <w:right w:val="none" w:sz="0" w:space="0" w:color="auto"/>
          </w:divBdr>
        </w:div>
        <w:div w:id="349648077">
          <w:marLeft w:val="0"/>
          <w:marRight w:val="0"/>
          <w:marTop w:val="0"/>
          <w:marBottom w:val="0"/>
          <w:divBdr>
            <w:top w:val="none" w:sz="0" w:space="0" w:color="auto"/>
            <w:left w:val="none" w:sz="0" w:space="0" w:color="auto"/>
            <w:bottom w:val="none" w:sz="0" w:space="0" w:color="auto"/>
            <w:right w:val="none" w:sz="0" w:space="0" w:color="auto"/>
          </w:divBdr>
          <w:divsChild>
            <w:div w:id="136728621">
              <w:marLeft w:val="0"/>
              <w:marRight w:val="0"/>
              <w:marTop w:val="0"/>
              <w:marBottom w:val="0"/>
              <w:divBdr>
                <w:top w:val="none" w:sz="0" w:space="0" w:color="auto"/>
                <w:left w:val="none" w:sz="0" w:space="0" w:color="auto"/>
                <w:bottom w:val="none" w:sz="0" w:space="0" w:color="auto"/>
                <w:right w:val="none" w:sz="0" w:space="0" w:color="auto"/>
              </w:divBdr>
            </w:div>
            <w:div w:id="796606212">
              <w:marLeft w:val="0"/>
              <w:marRight w:val="0"/>
              <w:marTop w:val="0"/>
              <w:marBottom w:val="0"/>
              <w:divBdr>
                <w:top w:val="none" w:sz="0" w:space="0" w:color="auto"/>
                <w:left w:val="none" w:sz="0" w:space="0" w:color="auto"/>
                <w:bottom w:val="none" w:sz="0" w:space="0" w:color="auto"/>
                <w:right w:val="none" w:sz="0" w:space="0" w:color="auto"/>
              </w:divBdr>
            </w:div>
            <w:div w:id="1790468231">
              <w:marLeft w:val="0"/>
              <w:marRight w:val="0"/>
              <w:marTop w:val="0"/>
              <w:marBottom w:val="0"/>
              <w:divBdr>
                <w:top w:val="none" w:sz="0" w:space="0" w:color="auto"/>
                <w:left w:val="none" w:sz="0" w:space="0" w:color="auto"/>
                <w:bottom w:val="none" w:sz="0" w:space="0" w:color="auto"/>
                <w:right w:val="none" w:sz="0" w:space="0" w:color="auto"/>
              </w:divBdr>
            </w:div>
            <w:div w:id="1993217725">
              <w:marLeft w:val="0"/>
              <w:marRight w:val="0"/>
              <w:marTop w:val="0"/>
              <w:marBottom w:val="0"/>
              <w:divBdr>
                <w:top w:val="none" w:sz="0" w:space="0" w:color="auto"/>
                <w:left w:val="none" w:sz="0" w:space="0" w:color="auto"/>
                <w:bottom w:val="none" w:sz="0" w:space="0" w:color="auto"/>
                <w:right w:val="none" w:sz="0" w:space="0" w:color="auto"/>
              </w:divBdr>
            </w:div>
            <w:div w:id="2014602690">
              <w:marLeft w:val="0"/>
              <w:marRight w:val="0"/>
              <w:marTop w:val="0"/>
              <w:marBottom w:val="0"/>
              <w:divBdr>
                <w:top w:val="none" w:sz="0" w:space="0" w:color="auto"/>
                <w:left w:val="none" w:sz="0" w:space="0" w:color="auto"/>
                <w:bottom w:val="none" w:sz="0" w:space="0" w:color="auto"/>
                <w:right w:val="none" w:sz="0" w:space="0" w:color="auto"/>
              </w:divBdr>
            </w:div>
          </w:divsChild>
        </w:div>
        <w:div w:id="355010897">
          <w:marLeft w:val="0"/>
          <w:marRight w:val="0"/>
          <w:marTop w:val="0"/>
          <w:marBottom w:val="0"/>
          <w:divBdr>
            <w:top w:val="none" w:sz="0" w:space="0" w:color="auto"/>
            <w:left w:val="none" w:sz="0" w:space="0" w:color="auto"/>
            <w:bottom w:val="none" w:sz="0" w:space="0" w:color="auto"/>
            <w:right w:val="none" w:sz="0" w:space="0" w:color="auto"/>
          </w:divBdr>
        </w:div>
        <w:div w:id="368143585">
          <w:marLeft w:val="0"/>
          <w:marRight w:val="0"/>
          <w:marTop w:val="0"/>
          <w:marBottom w:val="0"/>
          <w:divBdr>
            <w:top w:val="none" w:sz="0" w:space="0" w:color="auto"/>
            <w:left w:val="none" w:sz="0" w:space="0" w:color="auto"/>
            <w:bottom w:val="none" w:sz="0" w:space="0" w:color="auto"/>
            <w:right w:val="none" w:sz="0" w:space="0" w:color="auto"/>
          </w:divBdr>
        </w:div>
        <w:div w:id="370106495">
          <w:marLeft w:val="0"/>
          <w:marRight w:val="0"/>
          <w:marTop w:val="0"/>
          <w:marBottom w:val="0"/>
          <w:divBdr>
            <w:top w:val="none" w:sz="0" w:space="0" w:color="auto"/>
            <w:left w:val="none" w:sz="0" w:space="0" w:color="auto"/>
            <w:bottom w:val="none" w:sz="0" w:space="0" w:color="auto"/>
            <w:right w:val="none" w:sz="0" w:space="0" w:color="auto"/>
          </w:divBdr>
        </w:div>
        <w:div w:id="371342112">
          <w:marLeft w:val="0"/>
          <w:marRight w:val="0"/>
          <w:marTop w:val="0"/>
          <w:marBottom w:val="0"/>
          <w:divBdr>
            <w:top w:val="none" w:sz="0" w:space="0" w:color="auto"/>
            <w:left w:val="none" w:sz="0" w:space="0" w:color="auto"/>
            <w:bottom w:val="none" w:sz="0" w:space="0" w:color="auto"/>
            <w:right w:val="none" w:sz="0" w:space="0" w:color="auto"/>
          </w:divBdr>
        </w:div>
        <w:div w:id="391121703">
          <w:marLeft w:val="0"/>
          <w:marRight w:val="0"/>
          <w:marTop w:val="0"/>
          <w:marBottom w:val="0"/>
          <w:divBdr>
            <w:top w:val="none" w:sz="0" w:space="0" w:color="auto"/>
            <w:left w:val="none" w:sz="0" w:space="0" w:color="auto"/>
            <w:bottom w:val="none" w:sz="0" w:space="0" w:color="auto"/>
            <w:right w:val="none" w:sz="0" w:space="0" w:color="auto"/>
          </w:divBdr>
        </w:div>
        <w:div w:id="393968279">
          <w:marLeft w:val="0"/>
          <w:marRight w:val="0"/>
          <w:marTop w:val="0"/>
          <w:marBottom w:val="0"/>
          <w:divBdr>
            <w:top w:val="none" w:sz="0" w:space="0" w:color="auto"/>
            <w:left w:val="none" w:sz="0" w:space="0" w:color="auto"/>
            <w:bottom w:val="none" w:sz="0" w:space="0" w:color="auto"/>
            <w:right w:val="none" w:sz="0" w:space="0" w:color="auto"/>
          </w:divBdr>
        </w:div>
        <w:div w:id="408966620">
          <w:marLeft w:val="0"/>
          <w:marRight w:val="0"/>
          <w:marTop w:val="0"/>
          <w:marBottom w:val="0"/>
          <w:divBdr>
            <w:top w:val="none" w:sz="0" w:space="0" w:color="auto"/>
            <w:left w:val="none" w:sz="0" w:space="0" w:color="auto"/>
            <w:bottom w:val="none" w:sz="0" w:space="0" w:color="auto"/>
            <w:right w:val="none" w:sz="0" w:space="0" w:color="auto"/>
          </w:divBdr>
        </w:div>
        <w:div w:id="414325653">
          <w:marLeft w:val="0"/>
          <w:marRight w:val="0"/>
          <w:marTop w:val="0"/>
          <w:marBottom w:val="0"/>
          <w:divBdr>
            <w:top w:val="none" w:sz="0" w:space="0" w:color="auto"/>
            <w:left w:val="none" w:sz="0" w:space="0" w:color="auto"/>
            <w:bottom w:val="none" w:sz="0" w:space="0" w:color="auto"/>
            <w:right w:val="none" w:sz="0" w:space="0" w:color="auto"/>
          </w:divBdr>
        </w:div>
        <w:div w:id="421991586">
          <w:marLeft w:val="0"/>
          <w:marRight w:val="0"/>
          <w:marTop w:val="0"/>
          <w:marBottom w:val="0"/>
          <w:divBdr>
            <w:top w:val="none" w:sz="0" w:space="0" w:color="auto"/>
            <w:left w:val="none" w:sz="0" w:space="0" w:color="auto"/>
            <w:bottom w:val="none" w:sz="0" w:space="0" w:color="auto"/>
            <w:right w:val="none" w:sz="0" w:space="0" w:color="auto"/>
          </w:divBdr>
        </w:div>
        <w:div w:id="428041609">
          <w:marLeft w:val="0"/>
          <w:marRight w:val="0"/>
          <w:marTop w:val="0"/>
          <w:marBottom w:val="0"/>
          <w:divBdr>
            <w:top w:val="none" w:sz="0" w:space="0" w:color="auto"/>
            <w:left w:val="none" w:sz="0" w:space="0" w:color="auto"/>
            <w:bottom w:val="none" w:sz="0" w:space="0" w:color="auto"/>
            <w:right w:val="none" w:sz="0" w:space="0" w:color="auto"/>
          </w:divBdr>
        </w:div>
        <w:div w:id="434332322">
          <w:marLeft w:val="0"/>
          <w:marRight w:val="0"/>
          <w:marTop w:val="0"/>
          <w:marBottom w:val="0"/>
          <w:divBdr>
            <w:top w:val="none" w:sz="0" w:space="0" w:color="auto"/>
            <w:left w:val="none" w:sz="0" w:space="0" w:color="auto"/>
            <w:bottom w:val="none" w:sz="0" w:space="0" w:color="auto"/>
            <w:right w:val="none" w:sz="0" w:space="0" w:color="auto"/>
          </w:divBdr>
        </w:div>
        <w:div w:id="434599387">
          <w:marLeft w:val="0"/>
          <w:marRight w:val="0"/>
          <w:marTop w:val="0"/>
          <w:marBottom w:val="0"/>
          <w:divBdr>
            <w:top w:val="none" w:sz="0" w:space="0" w:color="auto"/>
            <w:left w:val="none" w:sz="0" w:space="0" w:color="auto"/>
            <w:bottom w:val="none" w:sz="0" w:space="0" w:color="auto"/>
            <w:right w:val="none" w:sz="0" w:space="0" w:color="auto"/>
          </w:divBdr>
        </w:div>
        <w:div w:id="449209885">
          <w:marLeft w:val="0"/>
          <w:marRight w:val="0"/>
          <w:marTop w:val="0"/>
          <w:marBottom w:val="0"/>
          <w:divBdr>
            <w:top w:val="none" w:sz="0" w:space="0" w:color="auto"/>
            <w:left w:val="none" w:sz="0" w:space="0" w:color="auto"/>
            <w:bottom w:val="none" w:sz="0" w:space="0" w:color="auto"/>
            <w:right w:val="none" w:sz="0" w:space="0" w:color="auto"/>
          </w:divBdr>
        </w:div>
        <w:div w:id="455762227">
          <w:marLeft w:val="0"/>
          <w:marRight w:val="0"/>
          <w:marTop w:val="0"/>
          <w:marBottom w:val="0"/>
          <w:divBdr>
            <w:top w:val="none" w:sz="0" w:space="0" w:color="auto"/>
            <w:left w:val="none" w:sz="0" w:space="0" w:color="auto"/>
            <w:bottom w:val="none" w:sz="0" w:space="0" w:color="auto"/>
            <w:right w:val="none" w:sz="0" w:space="0" w:color="auto"/>
          </w:divBdr>
        </w:div>
        <w:div w:id="461264823">
          <w:marLeft w:val="0"/>
          <w:marRight w:val="0"/>
          <w:marTop w:val="0"/>
          <w:marBottom w:val="0"/>
          <w:divBdr>
            <w:top w:val="none" w:sz="0" w:space="0" w:color="auto"/>
            <w:left w:val="none" w:sz="0" w:space="0" w:color="auto"/>
            <w:bottom w:val="none" w:sz="0" w:space="0" w:color="auto"/>
            <w:right w:val="none" w:sz="0" w:space="0" w:color="auto"/>
          </w:divBdr>
        </w:div>
        <w:div w:id="474378338">
          <w:marLeft w:val="0"/>
          <w:marRight w:val="0"/>
          <w:marTop w:val="0"/>
          <w:marBottom w:val="0"/>
          <w:divBdr>
            <w:top w:val="none" w:sz="0" w:space="0" w:color="auto"/>
            <w:left w:val="none" w:sz="0" w:space="0" w:color="auto"/>
            <w:bottom w:val="none" w:sz="0" w:space="0" w:color="auto"/>
            <w:right w:val="none" w:sz="0" w:space="0" w:color="auto"/>
          </w:divBdr>
        </w:div>
        <w:div w:id="474637961">
          <w:marLeft w:val="0"/>
          <w:marRight w:val="0"/>
          <w:marTop w:val="0"/>
          <w:marBottom w:val="0"/>
          <w:divBdr>
            <w:top w:val="none" w:sz="0" w:space="0" w:color="auto"/>
            <w:left w:val="none" w:sz="0" w:space="0" w:color="auto"/>
            <w:bottom w:val="none" w:sz="0" w:space="0" w:color="auto"/>
            <w:right w:val="none" w:sz="0" w:space="0" w:color="auto"/>
          </w:divBdr>
        </w:div>
        <w:div w:id="495196924">
          <w:marLeft w:val="0"/>
          <w:marRight w:val="0"/>
          <w:marTop w:val="0"/>
          <w:marBottom w:val="0"/>
          <w:divBdr>
            <w:top w:val="none" w:sz="0" w:space="0" w:color="auto"/>
            <w:left w:val="none" w:sz="0" w:space="0" w:color="auto"/>
            <w:bottom w:val="none" w:sz="0" w:space="0" w:color="auto"/>
            <w:right w:val="none" w:sz="0" w:space="0" w:color="auto"/>
          </w:divBdr>
        </w:div>
        <w:div w:id="497575497">
          <w:marLeft w:val="0"/>
          <w:marRight w:val="0"/>
          <w:marTop w:val="0"/>
          <w:marBottom w:val="0"/>
          <w:divBdr>
            <w:top w:val="none" w:sz="0" w:space="0" w:color="auto"/>
            <w:left w:val="none" w:sz="0" w:space="0" w:color="auto"/>
            <w:bottom w:val="none" w:sz="0" w:space="0" w:color="auto"/>
            <w:right w:val="none" w:sz="0" w:space="0" w:color="auto"/>
          </w:divBdr>
        </w:div>
        <w:div w:id="503323391">
          <w:marLeft w:val="0"/>
          <w:marRight w:val="0"/>
          <w:marTop w:val="0"/>
          <w:marBottom w:val="0"/>
          <w:divBdr>
            <w:top w:val="none" w:sz="0" w:space="0" w:color="auto"/>
            <w:left w:val="none" w:sz="0" w:space="0" w:color="auto"/>
            <w:bottom w:val="none" w:sz="0" w:space="0" w:color="auto"/>
            <w:right w:val="none" w:sz="0" w:space="0" w:color="auto"/>
          </w:divBdr>
        </w:div>
        <w:div w:id="503982584">
          <w:marLeft w:val="0"/>
          <w:marRight w:val="0"/>
          <w:marTop w:val="0"/>
          <w:marBottom w:val="0"/>
          <w:divBdr>
            <w:top w:val="none" w:sz="0" w:space="0" w:color="auto"/>
            <w:left w:val="none" w:sz="0" w:space="0" w:color="auto"/>
            <w:bottom w:val="none" w:sz="0" w:space="0" w:color="auto"/>
            <w:right w:val="none" w:sz="0" w:space="0" w:color="auto"/>
          </w:divBdr>
        </w:div>
        <w:div w:id="531109731">
          <w:marLeft w:val="0"/>
          <w:marRight w:val="0"/>
          <w:marTop w:val="0"/>
          <w:marBottom w:val="0"/>
          <w:divBdr>
            <w:top w:val="none" w:sz="0" w:space="0" w:color="auto"/>
            <w:left w:val="none" w:sz="0" w:space="0" w:color="auto"/>
            <w:bottom w:val="none" w:sz="0" w:space="0" w:color="auto"/>
            <w:right w:val="none" w:sz="0" w:space="0" w:color="auto"/>
          </w:divBdr>
        </w:div>
        <w:div w:id="533619886">
          <w:marLeft w:val="0"/>
          <w:marRight w:val="0"/>
          <w:marTop w:val="0"/>
          <w:marBottom w:val="0"/>
          <w:divBdr>
            <w:top w:val="none" w:sz="0" w:space="0" w:color="auto"/>
            <w:left w:val="none" w:sz="0" w:space="0" w:color="auto"/>
            <w:bottom w:val="none" w:sz="0" w:space="0" w:color="auto"/>
            <w:right w:val="none" w:sz="0" w:space="0" w:color="auto"/>
          </w:divBdr>
        </w:div>
        <w:div w:id="538401566">
          <w:marLeft w:val="0"/>
          <w:marRight w:val="0"/>
          <w:marTop w:val="0"/>
          <w:marBottom w:val="0"/>
          <w:divBdr>
            <w:top w:val="none" w:sz="0" w:space="0" w:color="auto"/>
            <w:left w:val="none" w:sz="0" w:space="0" w:color="auto"/>
            <w:bottom w:val="none" w:sz="0" w:space="0" w:color="auto"/>
            <w:right w:val="none" w:sz="0" w:space="0" w:color="auto"/>
          </w:divBdr>
        </w:div>
        <w:div w:id="539559893">
          <w:marLeft w:val="0"/>
          <w:marRight w:val="0"/>
          <w:marTop w:val="0"/>
          <w:marBottom w:val="0"/>
          <w:divBdr>
            <w:top w:val="none" w:sz="0" w:space="0" w:color="auto"/>
            <w:left w:val="none" w:sz="0" w:space="0" w:color="auto"/>
            <w:bottom w:val="none" w:sz="0" w:space="0" w:color="auto"/>
            <w:right w:val="none" w:sz="0" w:space="0" w:color="auto"/>
          </w:divBdr>
        </w:div>
        <w:div w:id="543101677">
          <w:marLeft w:val="0"/>
          <w:marRight w:val="0"/>
          <w:marTop w:val="0"/>
          <w:marBottom w:val="0"/>
          <w:divBdr>
            <w:top w:val="none" w:sz="0" w:space="0" w:color="auto"/>
            <w:left w:val="none" w:sz="0" w:space="0" w:color="auto"/>
            <w:bottom w:val="none" w:sz="0" w:space="0" w:color="auto"/>
            <w:right w:val="none" w:sz="0" w:space="0" w:color="auto"/>
          </w:divBdr>
        </w:div>
        <w:div w:id="559631023">
          <w:marLeft w:val="0"/>
          <w:marRight w:val="0"/>
          <w:marTop w:val="0"/>
          <w:marBottom w:val="0"/>
          <w:divBdr>
            <w:top w:val="none" w:sz="0" w:space="0" w:color="auto"/>
            <w:left w:val="none" w:sz="0" w:space="0" w:color="auto"/>
            <w:bottom w:val="none" w:sz="0" w:space="0" w:color="auto"/>
            <w:right w:val="none" w:sz="0" w:space="0" w:color="auto"/>
          </w:divBdr>
        </w:div>
        <w:div w:id="560139410">
          <w:marLeft w:val="0"/>
          <w:marRight w:val="0"/>
          <w:marTop w:val="0"/>
          <w:marBottom w:val="0"/>
          <w:divBdr>
            <w:top w:val="none" w:sz="0" w:space="0" w:color="auto"/>
            <w:left w:val="none" w:sz="0" w:space="0" w:color="auto"/>
            <w:bottom w:val="none" w:sz="0" w:space="0" w:color="auto"/>
            <w:right w:val="none" w:sz="0" w:space="0" w:color="auto"/>
          </w:divBdr>
        </w:div>
        <w:div w:id="571306804">
          <w:marLeft w:val="0"/>
          <w:marRight w:val="0"/>
          <w:marTop w:val="0"/>
          <w:marBottom w:val="0"/>
          <w:divBdr>
            <w:top w:val="none" w:sz="0" w:space="0" w:color="auto"/>
            <w:left w:val="none" w:sz="0" w:space="0" w:color="auto"/>
            <w:bottom w:val="none" w:sz="0" w:space="0" w:color="auto"/>
            <w:right w:val="none" w:sz="0" w:space="0" w:color="auto"/>
          </w:divBdr>
        </w:div>
        <w:div w:id="572160191">
          <w:marLeft w:val="0"/>
          <w:marRight w:val="0"/>
          <w:marTop w:val="0"/>
          <w:marBottom w:val="0"/>
          <w:divBdr>
            <w:top w:val="none" w:sz="0" w:space="0" w:color="auto"/>
            <w:left w:val="none" w:sz="0" w:space="0" w:color="auto"/>
            <w:bottom w:val="none" w:sz="0" w:space="0" w:color="auto"/>
            <w:right w:val="none" w:sz="0" w:space="0" w:color="auto"/>
          </w:divBdr>
        </w:div>
        <w:div w:id="594636016">
          <w:marLeft w:val="0"/>
          <w:marRight w:val="0"/>
          <w:marTop w:val="0"/>
          <w:marBottom w:val="0"/>
          <w:divBdr>
            <w:top w:val="none" w:sz="0" w:space="0" w:color="auto"/>
            <w:left w:val="none" w:sz="0" w:space="0" w:color="auto"/>
            <w:bottom w:val="none" w:sz="0" w:space="0" w:color="auto"/>
            <w:right w:val="none" w:sz="0" w:space="0" w:color="auto"/>
          </w:divBdr>
        </w:div>
        <w:div w:id="601693984">
          <w:marLeft w:val="0"/>
          <w:marRight w:val="0"/>
          <w:marTop w:val="0"/>
          <w:marBottom w:val="0"/>
          <w:divBdr>
            <w:top w:val="none" w:sz="0" w:space="0" w:color="auto"/>
            <w:left w:val="none" w:sz="0" w:space="0" w:color="auto"/>
            <w:bottom w:val="none" w:sz="0" w:space="0" w:color="auto"/>
            <w:right w:val="none" w:sz="0" w:space="0" w:color="auto"/>
          </w:divBdr>
        </w:div>
        <w:div w:id="610822374">
          <w:marLeft w:val="0"/>
          <w:marRight w:val="0"/>
          <w:marTop w:val="0"/>
          <w:marBottom w:val="0"/>
          <w:divBdr>
            <w:top w:val="none" w:sz="0" w:space="0" w:color="auto"/>
            <w:left w:val="none" w:sz="0" w:space="0" w:color="auto"/>
            <w:bottom w:val="none" w:sz="0" w:space="0" w:color="auto"/>
            <w:right w:val="none" w:sz="0" w:space="0" w:color="auto"/>
          </w:divBdr>
        </w:div>
        <w:div w:id="613056327">
          <w:marLeft w:val="0"/>
          <w:marRight w:val="0"/>
          <w:marTop w:val="0"/>
          <w:marBottom w:val="0"/>
          <w:divBdr>
            <w:top w:val="none" w:sz="0" w:space="0" w:color="auto"/>
            <w:left w:val="none" w:sz="0" w:space="0" w:color="auto"/>
            <w:bottom w:val="none" w:sz="0" w:space="0" w:color="auto"/>
            <w:right w:val="none" w:sz="0" w:space="0" w:color="auto"/>
          </w:divBdr>
        </w:div>
        <w:div w:id="616259465">
          <w:marLeft w:val="0"/>
          <w:marRight w:val="0"/>
          <w:marTop w:val="0"/>
          <w:marBottom w:val="0"/>
          <w:divBdr>
            <w:top w:val="none" w:sz="0" w:space="0" w:color="auto"/>
            <w:left w:val="none" w:sz="0" w:space="0" w:color="auto"/>
            <w:bottom w:val="none" w:sz="0" w:space="0" w:color="auto"/>
            <w:right w:val="none" w:sz="0" w:space="0" w:color="auto"/>
          </w:divBdr>
        </w:div>
        <w:div w:id="636570694">
          <w:marLeft w:val="0"/>
          <w:marRight w:val="0"/>
          <w:marTop w:val="0"/>
          <w:marBottom w:val="0"/>
          <w:divBdr>
            <w:top w:val="none" w:sz="0" w:space="0" w:color="auto"/>
            <w:left w:val="none" w:sz="0" w:space="0" w:color="auto"/>
            <w:bottom w:val="none" w:sz="0" w:space="0" w:color="auto"/>
            <w:right w:val="none" w:sz="0" w:space="0" w:color="auto"/>
          </w:divBdr>
        </w:div>
        <w:div w:id="641035100">
          <w:marLeft w:val="0"/>
          <w:marRight w:val="0"/>
          <w:marTop w:val="0"/>
          <w:marBottom w:val="0"/>
          <w:divBdr>
            <w:top w:val="none" w:sz="0" w:space="0" w:color="auto"/>
            <w:left w:val="none" w:sz="0" w:space="0" w:color="auto"/>
            <w:bottom w:val="none" w:sz="0" w:space="0" w:color="auto"/>
            <w:right w:val="none" w:sz="0" w:space="0" w:color="auto"/>
          </w:divBdr>
          <w:divsChild>
            <w:div w:id="379285620">
              <w:marLeft w:val="0"/>
              <w:marRight w:val="0"/>
              <w:marTop w:val="0"/>
              <w:marBottom w:val="0"/>
              <w:divBdr>
                <w:top w:val="none" w:sz="0" w:space="0" w:color="auto"/>
                <w:left w:val="none" w:sz="0" w:space="0" w:color="auto"/>
                <w:bottom w:val="none" w:sz="0" w:space="0" w:color="auto"/>
                <w:right w:val="none" w:sz="0" w:space="0" w:color="auto"/>
              </w:divBdr>
            </w:div>
            <w:div w:id="1538736270">
              <w:marLeft w:val="0"/>
              <w:marRight w:val="0"/>
              <w:marTop w:val="0"/>
              <w:marBottom w:val="0"/>
              <w:divBdr>
                <w:top w:val="none" w:sz="0" w:space="0" w:color="auto"/>
                <w:left w:val="none" w:sz="0" w:space="0" w:color="auto"/>
                <w:bottom w:val="none" w:sz="0" w:space="0" w:color="auto"/>
                <w:right w:val="none" w:sz="0" w:space="0" w:color="auto"/>
              </w:divBdr>
            </w:div>
            <w:div w:id="1905524890">
              <w:marLeft w:val="0"/>
              <w:marRight w:val="0"/>
              <w:marTop w:val="0"/>
              <w:marBottom w:val="0"/>
              <w:divBdr>
                <w:top w:val="none" w:sz="0" w:space="0" w:color="auto"/>
                <w:left w:val="none" w:sz="0" w:space="0" w:color="auto"/>
                <w:bottom w:val="none" w:sz="0" w:space="0" w:color="auto"/>
                <w:right w:val="none" w:sz="0" w:space="0" w:color="auto"/>
              </w:divBdr>
            </w:div>
          </w:divsChild>
        </w:div>
        <w:div w:id="644429173">
          <w:marLeft w:val="0"/>
          <w:marRight w:val="0"/>
          <w:marTop w:val="0"/>
          <w:marBottom w:val="0"/>
          <w:divBdr>
            <w:top w:val="none" w:sz="0" w:space="0" w:color="auto"/>
            <w:left w:val="none" w:sz="0" w:space="0" w:color="auto"/>
            <w:bottom w:val="none" w:sz="0" w:space="0" w:color="auto"/>
            <w:right w:val="none" w:sz="0" w:space="0" w:color="auto"/>
          </w:divBdr>
        </w:div>
        <w:div w:id="658928242">
          <w:marLeft w:val="0"/>
          <w:marRight w:val="0"/>
          <w:marTop w:val="0"/>
          <w:marBottom w:val="0"/>
          <w:divBdr>
            <w:top w:val="none" w:sz="0" w:space="0" w:color="auto"/>
            <w:left w:val="none" w:sz="0" w:space="0" w:color="auto"/>
            <w:bottom w:val="none" w:sz="0" w:space="0" w:color="auto"/>
            <w:right w:val="none" w:sz="0" w:space="0" w:color="auto"/>
          </w:divBdr>
        </w:div>
        <w:div w:id="665593336">
          <w:marLeft w:val="0"/>
          <w:marRight w:val="0"/>
          <w:marTop w:val="0"/>
          <w:marBottom w:val="0"/>
          <w:divBdr>
            <w:top w:val="none" w:sz="0" w:space="0" w:color="auto"/>
            <w:left w:val="none" w:sz="0" w:space="0" w:color="auto"/>
            <w:bottom w:val="none" w:sz="0" w:space="0" w:color="auto"/>
            <w:right w:val="none" w:sz="0" w:space="0" w:color="auto"/>
          </w:divBdr>
        </w:div>
        <w:div w:id="668874404">
          <w:marLeft w:val="0"/>
          <w:marRight w:val="0"/>
          <w:marTop w:val="0"/>
          <w:marBottom w:val="0"/>
          <w:divBdr>
            <w:top w:val="none" w:sz="0" w:space="0" w:color="auto"/>
            <w:left w:val="none" w:sz="0" w:space="0" w:color="auto"/>
            <w:bottom w:val="none" w:sz="0" w:space="0" w:color="auto"/>
            <w:right w:val="none" w:sz="0" w:space="0" w:color="auto"/>
          </w:divBdr>
        </w:div>
        <w:div w:id="686953299">
          <w:marLeft w:val="0"/>
          <w:marRight w:val="0"/>
          <w:marTop w:val="0"/>
          <w:marBottom w:val="0"/>
          <w:divBdr>
            <w:top w:val="none" w:sz="0" w:space="0" w:color="auto"/>
            <w:left w:val="none" w:sz="0" w:space="0" w:color="auto"/>
            <w:bottom w:val="none" w:sz="0" w:space="0" w:color="auto"/>
            <w:right w:val="none" w:sz="0" w:space="0" w:color="auto"/>
          </w:divBdr>
        </w:div>
        <w:div w:id="696662254">
          <w:marLeft w:val="0"/>
          <w:marRight w:val="0"/>
          <w:marTop w:val="0"/>
          <w:marBottom w:val="0"/>
          <w:divBdr>
            <w:top w:val="none" w:sz="0" w:space="0" w:color="auto"/>
            <w:left w:val="none" w:sz="0" w:space="0" w:color="auto"/>
            <w:bottom w:val="none" w:sz="0" w:space="0" w:color="auto"/>
            <w:right w:val="none" w:sz="0" w:space="0" w:color="auto"/>
          </w:divBdr>
        </w:div>
        <w:div w:id="703140669">
          <w:marLeft w:val="0"/>
          <w:marRight w:val="0"/>
          <w:marTop w:val="0"/>
          <w:marBottom w:val="0"/>
          <w:divBdr>
            <w:top w:val="none" w:sz="0" w:space="0" w:color="auto"/>
            <w:left w:val="none" w:sz="0" w:space="0" w:color="auto"/>
            <w:bottom w:val="none" w:sz="0" w:space="0" w:color="auto"/>
            <w:right w:val="none" w:sz="0" w:space="0" w:color="auto"/>
          </w:divBdr>
        </w:div>
        <w:div w:id="713310384">
          <w:marLeft w:val="0"/>
          <w:marRight w:val="0"/>
          <w:marTop w:val="0"/>
          <w:marBottom w:val="0"/>
          <w:divBdr>
            <w:top w:val="none" w:sz="0" w:space="0" w:color="auto"/>
            <w:left w:val="none" w:sz="0" w:space="0" w:color="auto"/>
            <w:bottom w:val="none" w:sz="0" w:space="0" w:color="auto"/>
            <w:right w:val="none" w:sz="0" w:space="0" w:color="auto"/>
          </w:divBdr>
        </w:div>
        <w:div w:id="718164893">
          <w:marLeft w:val="0"/>
          <w:marRight w:val="0"/>
          <w:marTop w:val="0"/>
          <w:marBottom w:val="0"/>
          <w:divBdr>
            <w:top w:val="none" w:sz="0" w:space="0" w:color="auto"/>
            <w:left w:val="none" w:sz="0" w:space="0" w:color="auto"/>
            <w:bottom w:val="none" w:sz="0" w:space="0" w:color="auto"/>
            <w:right w:val="none" w:sz="0" w:space="0" w:color="auto"/>
          </w:divBdr>
        </w:div>
        <w:div w:id="721098722">
          <w:marLeft w:val="0"/>
          <w:marRight w:val="0"/>
          <w:marTop w:val="0"/>
          <w:marBottom w:val="0"/>
          <w:divBdr>
            <w:top w:val="none" w:sz="0" w:space="0" w:color="auto"/>
            <w:left w:val="none" w:sz="0" w:space="0" w:color="auto"/>
            <w:bottom w:val="none" w:sz="0" w:space="0" w:color="auto"/>
            <w:right w:val="none" w:sz="0" w:space="0" w:color="auto"/>
          </w:divBdr>
        </w:div>
        <w:div w:id="731391354">
          <w:marLeft w:val="0"/>
          <w:marRight w:val="0"/>
          <w:marTop w:val="0"/>
          <w:marBottom w:val="0"/>
          <w:divBdr>
            <w:top w:val="none" w:sz="0" w:space="0" w:color="auto"/>
            <w:left w:val="none" w:sz="0" w:space="0" w:color="auto"/>
            <w:bottom w:val="none" w:sz="0" w:space="0" w:color="auto"/>
            <w:right w:val="none" w:sz="0" w:space="0" w:color="auto"/>
          </w:divBdr>
        </w:div>
        <w:div w:id="752241285">
          <w:marLeft w:val="0"/>
          <w:marRight w:val="0"/>
          <w:marTop w:val="0"/>
          <w:marBottom w:val="0"/>
          <w:divBdr>
            <w:top w:val="none" w:sz="0" w:space="0" w:color="auto"/>
            <w:left w:val="none" w:sz="0" w:space="0" w:color="auto"/>
            <w:bottom w:val="none" w:sz="0" w:space="0" w:color="auto"/>
            <w:right w:val="none" w:sz="0" w:space="0" w:color="auto"/>
          </w:divBdr>
        </w:div>
        <w:div w:id="756171363">
          <w:marLeft w:val="0"/>
          <w:marRight w:val="0"/>
          <w:marTop w:val="0"/>
          <w:marBottom w:val="0"/>
          <w:divBdr>
            <w:top w:val="none" w:sz="0" w:space="0" w:color="auto"/>
            <w:left w:val="none" w:sz="0" w:space="0" w:color="auto"/>
            <w:bottom w:val="none" w:sz="0" w:space="0" w:color="auto"/>
            <w:right w:val="none" w:sz="0" w:space="0" w:color="auto"/>
          </w:divBdr>
        </w:div>
        <w:div w:id="757021414">
          <w:marLeft w:val="0"/>
          <w:marRight w:val="0"/>
          <w:marTop w:val="0"/>
          <w:marBottom w:val="0"/>
          <w:divBdr>
            <w:top w:val="none" w:sz="0" w:space="0" w:color="auto"/>
            <w:left w:val="none" w:sz="0" w:space="0" w:color="auto"/>
            <w:bottom w:val="none" w:sz="0" w:space="0" w:color="auto"/>
            <w:right w:val="none" w:sz="0" w:space="0" w:color="auto"/>
          </w:divBdr>
        </w:div>
        <w:div w:id="760182036">
          <w:marLeft w:val="0"/>
          <w:marRight w:val="0"/>
          <w:marTop w:val="0"/>
          <w:marBottom w:val="0"/>
          <w:divBdr>
            <w:top w:val="none" w:sz="0" w:space="0" w:color="auto"/>
            <w:left w:val="none" w:sz="0" w:space="0" w:color="auto"/>
            <w:bottom w:val="none" w:sz="0" w:space="0" w:color="auto"/>
            <w:right w:val="none" w:sz="0" w:space="0" w:color="auto"/>
          </w:divBdr>
        </w:div>
        <w:div w:id="761679684">
          <w:marLeft w:val="0"/>
          <w:marRight w:val="0"/>
          <w:marTop w:val="0"/>
          <w:marBottom w:val="0"/>
          <w:divBdr>
            <w:top w:val="none" w:sz="0" w:space="0" w:color="auto"/>
            <w:left w:val="none" w:sz="0" w:space="0" w:color="auto"/>
            <w:bottom w:val="none" w:sz="0" w:space="0" w:color="auto"/>
            <w:right w:val="none" w:sz="0" w:space="0" w:color="auto"/>
          </w:divBdr>
        </w:div>
        <w:div w:id="769741195">
          <w:marLeft w:val="0"/>
          <w:marRight w:val="0"/>
          <w:marTop w:val="0"/>
          <w:marBottom w:val="0"/>
          <w:divBdr>
            <w:top w:val="none" w:sz="0" w:space="0" w:color="auto"/>
            <w:left w:val="none" w:sz="0" w:space="0" w:color="auto"/>
            <w:bottom w:val="none" w:sz="0" w:space="0" w:color="auto"/>
            <w:right w:val="none" w:sz="0" w:space="0" w:color="auto"/>
          </w:divBdr>
        </w:div>
        <w:div w:id="778262997">
          <w:marLeft w:val="0"/>
          <w:marRight w:val="0"/>
          <w:marTop w:val="0"/>
          <w:marBottom w:val="0"/>
          <w:divBdr>
            <w:top w:val="none" w:sz="0" w:space="0" w:color="auto"/>
            <w:left w:val="none" w:sz="0" w:space="0" w:color="auto"/>
            <w:bottom w:val="none" w:sz="0" w:space="0" w:color="auto"/>
            <w:right w:val="none" w:sz="0" w:space="0" w:color="auto"/>
          </w:divBdr>
        </w:div>
        <w:div w:id="790710857">
          <w:marLeft w:val="0"/>
          <w:marRight w:val="0"/>
          <w:marTop w:val="0"/>
          <w:marBottom w:val="0"/>
          <w:divBdr>
            <w:top w:val="none" w:sz="0" w:space="0" w:color="auto"/>
            <w:left w:val="none" w:sz="0" w:space="0" w:color="auto"/>
            <w:bottom w:val="none" w:sz="0" w:space="0" w:color="auto"/>
            <w:right w:val="none" w:sz="0" w:space="0" w:color="auto"/>
          </w:divBdr>
        </w:div>
        <w:div w:id="807406176">
          <w:marLeft w:val="0"/>
          <w:marRight w:val="0"/>
          <w:marTop w:val="0"/>
          <w:marBottom w:val="0"/>
          <w:divBdr>
            <w:top w:val="none" w:sz="0" w:space="0" w:color="auto"/>
            <w:left w:val="none" w:sz="0" w:space="0" w:color="auto"/>
            <w:bottom w:val="none" w:sz="0" w:space="0" w:color="auto"/>
            <w:right w:val="none" w:sz="0" w:space="0" w:color="auto"/>
          </w:divBdr>
        </w:div>
        <w:div w:id="809400907">
          <w:marLeft w:val="0"/>
          <w:marRight w:val="0"/>
          <w:marTop w:val="0"/>
          <w:marBottom w:val="0"/>
          <w:divBdr>
            <w:top w:val="none" w:sz="0" w:space="0" w:color="auto"/>
            <w:left w:val="none" w:sz="0" w:space="0" w:color="auto"/>
            <w:bottom w:val="none" w:sz="0" w:space="0" w:color="auto"/>
            <w:right w:val="none" w:sz="0" w:space="0" w:color="auto"/>
          </w:divBdr>
        </w:div>
        <w:div w:id="813183160">
          <w:marLeft w:val="0"/>
          <w:marRight w:val="0"/>
          <w:marTop w:val="0"/>
          <w:marBottom w:val="0"/>
          <w:divBdr>
            <w:top w:val="none" w:sz="0" w:space="0" w:color="auto"/>
            <w:left w:val="none" w:sz="0" w:space="0" w:color="auto"/>
            <w:bottom w:val="none" w:sz="0" w:space="0" w:color="auto"/>
            <w:right w:val="none" w:sz="0" w:space="0" w:color="auto"/>
          </w:divBdr>
        </w:div>
        <w:div w:id="837885013">
          <w:marLeft w:val="0"/>
          <w:marRight w:val="0"/>
          <w:marTop w:val="0"/>
          <w:marBottom w:val="0"/>
          <w:divBdr>
            <w:top w:val="none" w:sz="0" w:space="0" w:color="auto"/>
            <w:left w:val="none" w:sz="0" w:space="0" w:color="auto"/>
            <w:bottom w:val="none" w:sz="0" w:space="0" w:color="auto"/>
            <w:right w:val="none" w:sz="0" w:space="0" w:color="auto"/>
          </w:divBdr>
        </w:div>
        <w:div w:id="843399496">
          <w:marLeft w:val="0"/>
          <w:marRight w:val="0"/>
          <w:marTop w:val="0"/>
          <w:marBottom w:val="0"/>
          <w:divBdr>
            <w:top w:val="none" w:sz="0" w:space="0" w:color="auto"/>
            <w:left w:val="none" w:sz="0" w:space="0" w:color="auto"/>
            <w:bottom w:val="none" w:sz="0" w:space="0" w:color="auto"/>
            <w:right w:val="none" w:sz="0" w:space="0" w:color="auto"/>
          </w:divBdr>
        </w:div>
        <w:div w:id="851577049">
          <w:marLeft w:val="0"/>
          <w:marRight w:val="0"/>
          <w:marTop w:val="0"/>
          <w:marBottom w:val="0"/>
          <w:divBdr>
            <w:top w:val="none" w:sz="0" w:space="0" w:color="auto"/>
            <w:left w:val="none" w:sz="0" w:space="0" w:color="auto"/>
            <w:bottom w:val="none" w:sz="0" w:space="0" w:color="auto"/>
            <w:right w:val="none" w:sz="0" w:space="0" w:color="auto"/>
          </w:divBdr>
        </w:div>
        <w:div w:id="856818058">
          <w:marLeft w:val="0"/>
          <w:marRight w:val="0"/>
          <w:marTop w:val="0"/>
          <w:marBottom w:val="0"/>
          <w:divBdr>
            <w:top w:val="none" w:sz="0" w:space="0" w:color="auto"/>
            <w:left w:val="none" w:sz="0" w:space="0" w:color="auto"/>
            <w:bottom w:val="none" w:sz="0" w:space="0" w:color="auto"/>
            <w:right w:val="none" w:sz="0" w:space="0" w:color="auto"/>
          </w:divBdr>
        </w:div>
        <w:div w:id="858619754">
          <w:marLeft w:val="0"/>
          <w:marRight w:val="0"/>
          <w:marTop w:val="0"/>
          <w:marBottom w:val="0"/>
          <w:divBdr>
            <w:top w:val="none" w:sz="0" w:space="0" w:color="auto"/>
            <w:left w:val="none" w:sz="0" w:space="0" w:color="auto"/>
            <w:bottom w:val="none" w:sz="0" w:space="0" w:color="auto"/>
            <w:right w:val="none" w:sz="0" w:space="0" w:color="auto"/>
          </w:divBdr>
        </w:div>
        <w:div w:id="882138147">
          <w:marLeft w:val="0"/>
          <w:marRight w:val="0"/>
          <w:marTop w:val="0"/>
          <w:marBottom w:val="0"/>
          <w:divBdr>
            <w:top w:val="none" w:sz="0" w:space="0" w:color="auto"/>
            <w:left w:val="none" w:sz="0" w:space="0" w:color="auto"/>
            <w:bottom w:val="none" w:sz="0" w:space="0" w:color="auto"/>
            <w:right w:val="none" w:sz="0" w:space="0" w:color="auto"/>
          </w:divBdr>
        </w:div>
        <w:div w:id="882254130">
          <w:marLeft w:val="0"/>
          <w:marRight w:val="0"/>
          <w:marTop w:val="0"/>
          <w:marBottom w:val="0"/>
          <w:divBdr>
            <w:top w:val="none" w:sz="0" w:space="0" w:color="auto"/>
            <w:left w:val="none" w:sz="0" w:space="0" w:color="auto"/>
            <w:bottom w:val="none" w:sz="0" w:space="0" w:color="auto"/>
            <w:right w:val="none" w:sz="0" w:space="0" w:color="auto"/>
          </w:divBdr>
          <w:divsChild>
            <w:div w:id="9766016">
              <w:marLeft w:val="0"/>
              <w:marRight w:val="0"/>
              <w:marTop w:val="0"/>
              <w:marBottom w:val="0"/>
              <w:divBdr>
                <w:top w:val="none" w:sz="0" w:space="0" w:color="auto"/>
                <w:left w:val="none" w:sz="0" w:space="0" w:color="auto"/>
                <w:bottom w:val="none" w:sz="0" w:space="0" w:color="auto"/>
                <w:right w:val="none" w:sz="0" w:space="0" w:color="auto"/>
              </w:divBdr>
            </w:div>
            <w:div w:id="152767396">
              <w:marLeft w:val="0"/>
              <w:marRight w:val="0"/>
              <w:marTop w:val="0"/>
              <w:marBottom w:val="0"/>
              <w:divBdr>
                <w:top w:val="none" w:sz="0" w:space="0" w:color="auto"/>
                <w:left w:val="none" w:sz="0" w:space="0" w:color="auto"/>
                <w:bottom w:val="none" w:sz="0" w:space="0" w:color="auto"/>
                <w:right w:val="none" w:sz="0" w:space="0" w:color="auto"/>
              </w:divBdr>
            </w:div>
            <w:div w:id="537621819">
              <w:marLeft w:val="0"/>
              <w:marRight w:val="0"/>
              <w:marTop w:val="0"/>
              <w:marBottom w:val="0"/>
              <w:divBdr>
                <w:top w:val="none" w:sz="0" w:space="0" w:color="auto"/>
                <w:left w:val="none" w:sz="0" w:space="0" w:color="auto"/>
                <w:bottom w:val="none" w:sz="0" w:space="0" w:color="auto"/>
                <w:right w:val="none" w:sz="0" w:space="0" w:color="auto"/>
              </w:divBdr>
            </w:div>
            <w:div w:id="1271429532">
              <w:marLeft w:val="0"/>
              <w:marRight w:val="0"/>
              <w:marTop w:val="0"/>
              <w:marBottom w:val="0"/>
              <w:divBdr>
                <w:top w:val="none" w:sz="0" w:space="0" w:color="auto"/>
                <w:left w:val="none" w:sz="0" w:space="0" w:color="auto"/>
                <w:bottom w:val="none" w:sz="0" w:space="0" w:color="auto"/>
                <w:right w:val="none" w:sz="0" w:space="0" w:color="auto"/>
              </w:divBdr>
            </w:div>
            <w:div w:id="1525286844">
              <w:marLeft w:val="0"/>
              <w:marRight w:val="0"/>
              <w:marTop w:val="0"/>
              <w:marBottom w:val="0"/>
              <w:divBdr>
                <w:top w:val="none" w:sz="0" w:space="0" w:color="auto"/>
                <w:left w:val="none" w:sz="0" w:space="0" w:color="auto"/>
                <w:bottom w:val="none" w:sz="0" w:space="0" w:color="auto"/>
                <w:right w:val="none" w:sz="0" w:space="0" w:color="auto"/>
              </w:divBdr>
            </w:div>
          </w:divsChild>
        </w:div>
        <w:div w:id="882864556">
          <w:marLeft w:val="0"/>
          <w:marRight w:val="0"/>
          <w:marTop w:val="0"/>
          <w:marBottom w:val="0"/>
          <w:divBdr>
            <w:top w:val="none" w:sz="0" w:space="0" w:color="auto"/>
            <w:left w:val="none" w:sz="0" w:space="0" w:color="auto"/>
            <w:bottom w:val="none" w:sz="0" w:space="0" w:color="auto"/>
            <w:right w:val="none" w:sz="0" w:space="0" w:color="auto"/>
          </w:divBdr>
        </w:div>
        <w:div w:id="896014583">
          <w:marLeft w:val="0"/>
          <w:marRight w:val="0"/>
          <w:marTop w:val="0"/>
          <w:marBottom w:val="0"/>
          <w:divBdr>
            <w:top w:val="none" w:sz="0" w:space="0" w:color="auto"/>
            <w:left w:val="none" w:sz="0" w:space="0" w:color="auto"/>
            <w:bottom w:val="none" w:sz="0" w:space="0" w:color="auto"/>
            <w:right w:val="none" w:sz="0" w:space="0" w:color="auto"/>
          </w:divBdr>
        </w:div>
        <w:div w:id="899051678">
          <w:marLeft w:val="0"/>
          <w:marRight w:val="0"/>
          <w:marTop w:val="0"/>
          <w:marBottom w:val="0"/>
          <w:divBdr>
            <w:top w:val="none" w:sz="0" w:space="0" w:color="auto"/>
            <w:left w:val="none" w:sz="0" w:space="0" w:color="auto"/>
            <w:bottom w:val="none" w:sz="0" w:space="0" w:color="auto"/>
            <w:right w:val="none" w:sz="0" w:space="0" w:color="auto"/>
          </w:divBdr>
        </w:div>
        <w:div w:id="908154045">
          <w:marLeft w:val="0"/>
          <w:marRight w:val="0"/>
          <w:marTop w:val="0"/>
          <w:marBottom w:val="0"/>
          <w:divBdr>
            <w:top w:val="none" w:sz="0" w:space="0" w:color="auto"/>
            <w:left w:val="none" w:sz="0" w:space="0" w:color="auto"/>
            <w:bottom w:val="none" w:sz="0" w:space="0" w:color="auto"/>
            <w:right w:val="none" w:sz="0" w:space="0" w:color="auto"/>
          </w:divBdr>
        </w:div>
        <w:div w:id="920062998">
          <w:marLeft w:val="0"/>
          <w:marRight w:val="0"/>
          <w:marTop w:val="0"/>
          <w:marBottom w:val="0"/>
          <w:divBdr>
            <w:top w:val="none" w:sz="0" w:space="0" w:color="auto"/>
            <w:left w:val="none" w:sz="0" w:space="0" w:color="auto"/>
            <w:bottom w:val="none" w:sz="0" w:space="0" w:color="auto"/>
            <w:right w:val="none" w:sz="0" w:space="0" w:color="auto"/>
          </w:divBdr>
        </w:div>
        <w:div w:id="922756919">
          <w:marLeft w:val="0"/>
          <w:marRight w:val="0"/>
          <w:marTop w:val="0"/>
          <w:marBottom w:val="0"/>
          <w:divBdr>
            <w:top w:val="none" w:sz="0" w:space="0" w:color="auto"/>
            <w:left w:val="none" w:sz="0" w:space="0" w:color="auto"/>
            <w:bottom w:val="none" w:sz="0" w:space="0" w:color="auto"/>
            <w:right w:val="none" w:sz="0" w:space="0" w:color="auto"/>
          </w:divBdr>
        </w:div>
        <w:div w:id="927226374">
          <w:marLeft w:val="0"/>
          <w:marRight w:val="0"/>
          <w:marTop w:val="0"/>
          <w:marBottom w:val="0"/>
          <w:divBdr>
            <w:top w:val="none" w:sz="0" w:space="0" w:color="auto"/>
            <w:left w:val="none" w:sz="0" w:space="0" w:color="auto"/>
            <w:bottom w:val="none" w:sz="0" w:space="0" w:color="auto"/>
            <w:right w:val="none" w:sz="0" w:space="0" w:color="auto"/>
          </w:divBdr>
        </w:div>
        <w:div w:id="936333185">
          <w:marLeft w:val="0"/>
          <w:marRight w:val="0"/>
          <w:marTop w:val="0"/>
          <w:marBottom w:val="0"/>
          <w:divBdr>
            <w:top w:val="none" w:sz="0" w:space="0" w:color="auto"/>
            <w:left w:val="none" w:sz="0" w:space="0" w:color="auto"/>
            <w:bottom w:val="none" w:sz="0" w:space="0" w:color="auto"/>
            <w:right w:val="none" w:sz="0" w:space="0" w:color="auto"/>
          </w:divBdr>
        </w:div>
        <w:div w:id="938877501">
          <w:marLeft w:val="0"/>
          <w:marRight w:val="0"/>
          <w:marTop w:val="0"/>
          <w:marBottom w:val="0"/>
          <w:divBdr>
            <w:top w:val="none" w:sz="0" w:space="0" w:color="auto"/>
            <w:left w:val="none" w:sz="0" w:space="0" w:color="auto"/>
            <w:bottom w:val="none" w:sz="0" w:space="0" w:color="auto"/>
            <w:right w:val="none" w:sz="0" w:space="0" w:color="auto"/>
          </w:divBdr>
        </w:div>
        <w:div w:id="945235241">
          <w:marLeft w:val="0"/>
          <w:marRight w:val="0"/>
          <w:marTop w:val="0"/>
          <w:marBottom w:val="0"/>
          <w:divBdr>
            <w:top w:val="none" w:sz="0" w:space="0" w:color="auto"/>
            <w:left w:val="none" w:sz="0" w:space="0" w:color="auto"/>
            <w:bottom w:val="none" w:sz="0" w:space="0" w:color="auto"/>
            <w:right w:val="none" w:sz="0" w:space="0" w:color="auto"/>
          </w:divBdr>
        </w:div>
        <w:div w:id="953294704">
          <w:marLeft w:val="0"/>
          <w:marRight w:val="0"/>
          <w:marTop w:val="0"/>
          <w:marBottom w:val="0"/>
          <w:divBdr>
            <w:top w:val="none" w:sz="0" w:space="0" w:color="auto"/>
            <w:left w:val="none" w:sz="0" w:space="0" w:color="auto"/>
            <w:bottom w:val="none" w:sz="0" w:space="0" w:color="auto"/>
            <w:right w:val="none" w:sz="0" w:space="0" w:color="auto"/>
          </w:divBdr>
        </w:div>
        <w:div w:id="961376419">
          <w:marLeft w:val="0"/>
          <w:marRight w:val="0"/>
          <w:marTop w:val="0"/>
          <w:marBottom w:val="0"/>
          <w:divBdr>
            <w:top w:val="none" w:sz="0" w:space="0" w:color="auto"/>
            <w:left w:val="none" w:sz="0" w:space="0" w:color="auto"/>
            <w:bottom w:val="none" w:sz="0" w:space="0" w:color="auto"/>
            <w:right w:val="none" w:sz="0" w:space="0" w:color="auto"/>
          </w:divBdr>
          <w:divsChild>
            <w:div w:id="964434340">
              <w:marLeft w:val="0"/>
              <w:marRight w:val="0"/>
              <w:marTop w:val="0"/>
              <w:marBottom w:val="0"/>
              <w:divBdr>
                <w:top w:val="none" w:sz="0" w:space="0" w:color="auto"/>
                <w:left w:val="none" w:sz="0" w:space="0" w:color="auto"/>
                <w:bottom w:val="none" w:sz="0" w:space="0" w:color="auto"/>
                <w:right w:val="none" w:sz="0" w:space="0" w:color="auto"/>
              </w:divBdr>
            </w:div>
            <w:div w:id="1232422746">
              <w:marLeft w:val="0"/>
              <w:marRight w:val="0"/>
              <w:marTop w:val="0"/>
              <w:marBottom w:val="0"/>
              <w:divBdr>
                <w:top w:val="none" w:sz="0" w:space="0" w:color="auto"/>
                <w:left w:val="none" w:sz="0" w:space="0" w:color="auto"/>
                <w:bottom w:val="none" w:sz="0" w:space="0" w:color="auto"/>
                <w:right w:val="none" w:sz="0" w:space="0" w:color="auto"/>
              </w:divBdr>
            </w:div>
            <w:div w:id="1724324678">
              <w:marLeft w:val="0"/>
              <w:marRight w:val="0"/>
              <w:marTop w:val="0"/>
              <w:marBottom w:val="0"/>
              <w:divBdr>
                <w:top w:val="none" w:sz="0" w:space="0" w:color="auto"/>
                <w:left w:val="none" w:sz="0" w:space="0" w:color="auto"/>
                <w:bottom w:val="none" w:sz="0" w:space="0" w:color="auto"/>
                <w:right w:val="none" w:sz="0" w:space="0" w:color="auto"/>
              </w:divBdr>
            </w:div>
            <w:div w:id="1938437440">
              <w:marLeft w:val="0"/>
              <w:marRight w:val="0"/>
              <w:marTop w:val="0"/>
              <w:marBottom w:val="0"/>
              <w:divBdr>
                <w:top w:val="none" w:sz="0" w:space="0" w:color="auto"/>
                <w:left w:val="none" w:sz="0" w:space="0" w:color="auto"/>
                <w:bottom w:val="none" w:sz="0" w:space="0" w:color="auto"/>
                <w:right w:val="none" w:sz="0" w:space="0" w:color="auto"/>
              </w:divBdr>
            </w:div>
          </w:divsChild>
        </w:div>
        <w:div w:id="974026542">
          <w:marLeft w:val="0"/>
          <w:marRight w:val="0"/>
          <w:marTop w:val="0"/>
          <w:marBottom w:val="0"/>
          <w:divBdr>
            <w:top w:val="none" w:sz="0" w:space="0" w:color="auto"/>
            <w:left w:val="none" w:sz="0" w:space="0" w:color="auto"/>
            <w:bottom w:val="none" w:sz="0" w:space="0" w:color="auto"/>
            <w:right w:val="none" w:sz="0" w:space="0" w:color="auto"/>
          </w:divBdr>
        </w:div>
        <w:div w:id="991910990">
          <w:marLeft w:val="0"/>
          <w:marRight w:val="0"/>
          <w:marTop w:val="0"/>
          <w:marBottom w:val="0"/>
          <w:divBdr>
            <w:top w:val="none" w:sz="0" w:space="0" w:color="auto"/>
            <w:left w:val="none" w:sz="0" w:space="0" w:color="auto"/>
            <w:bottom w:val="none" w:sz="0" w:space="0" w:color="auto"/>
            <w:right w:val="none" w:sz="0" w:space="0" w:color="auto"/>
          </w:divBdr>
        </w:div>
        <w:div w:id="1008605432">
          <w:marLeft w:val="0"/>
          <w:marRight w:val="0"/>
          <w:marTop w:val="0"/>
          <w:marBottom w:val="0"/>
          <w:divBdr>
            <w:top w:val="none" w:sz="0" w:space="0" w:color="auto"/>
            <w:left w:val="none" w:sz="0" w:space="0" w:color="auto"/>
            <w:bottom w:val="none" w:sz="0" w:space="0" w:color="auto"/>
            <w:right w:val="none" w:sz="0" w:space="0" w:color="auto"/>
          </w:divBdr>
        </w:div>
        <w:div w:id="1013921627">
          <w:marLeft w:val="0"/>
          <w:marRight w:val="0"/>
          <w:marTop w:val="0"/>
          <w:marBottom w:val="0"/>
          <w:divBdr>
            <w:top w:val="none" w:sz="0" w:space="0" w:color="auto"/>
            <w:left w:val="none" w:sz="0" w:space="0" w:color="auto"/>
            <w:bottom w:val="none" w:sz="0" w:space="0" w:color="auto"/>
            <w:right w:val="none" w:sz="0" w:space="0" w:color="auto"/>
          </w:divBdr>
        </w:div>
        <w:div w:id="1023096384">
          <w:marLeft w:val="0"/>
          <w:marRight w:val="0"/>
          <w:marTop w:val="0"/>
          <w:marBottom w:val="0"/>
          <w:divBdr>
            <w:top w:val="none" w:sz="0" w:space="0" w:color="auto"/>
            <w:left w:val="none" w:sz="0" w:space="0" w:color="auto"/>
            <w:bottom w:val="none" w:sz="0" w:space="0" w:color="auto"/>
            <w:right w:val="none" w:sz="0" w:space="0" w:color="auto"/>
          </w:divBdr>
        </w:div>
        <w:div w:id="1027682585">
          <w:marLeft w:val="0"/>
          <w:marRight w:val="0"/>
          <w:marTop w:val="0"/>
          <w:marBottom w:val="0"/>
          <w:divBdr>
            <w:top w:val="none" w:sz="0" w:space="0" w:color="auto"/>
            <w:left w:val="none" w:sz="0" w:space="0" w:color="auto"/>
            <w:bottom w:val="none" w:sz="0" w:space="0" w:color="auto"/>
            <w:right w:val="none" w:sz="0" w:space="0" w:color="auto"/>
          </w:divBdr>
        </w:div>
        <w:div w:id="1033919924">
          <w:marLeft w:val="0"/>
          <w:marRight w:val="0"/>
          <w:marTop w:val="0"/>
          <w:marBottom w:val="0"/>
          <w:divBdr>
            <w:top w:val="none" w:sz="0" w:space="0" w:color="auto"/>
            <w:left w:val="none" w:sz="0" w:space="0" w:color="auto"/>
            <w:bottom w:val="none" w:sz="0" w:space="0" w:color="auto"/>
            <w:right w:val="none" w:sz="0" w:space="0" w:color="auto"/>
          </w:divBdr>
        </w:div>
        <w:div w:id="1050420659">
          <w:marLeft w:val="0"/>
          <w:marRight w:val="0"/>
          <w:marTop w:val="0"/>
          <w:marBottom w:val="0"/>
          <w:divBdr>
            <w:top w:val="none" w:sz="0" w:space="0" w:color="auto"/>
            <w:left w:val="none" w:sz="0" w:space="0" w:color="auto"/>
            <w:bottom w:val="none" w:sz="0" w:space="0" w:color="auto"/>
            <w:right w:val="none" w:sz="0" w:space="0" w:color="auto"/>
          </w:divBdr>
        </w:div>
        <w:div w:id="1055659558">
          <w:marLeft w:val="0"/>
          <w:marRight w:val="0"/>
          <w:marTop w:val="0"/>
          <w:marBottom w:val="0"/>
          <w:divBdr>
            <w:top w:val="none" w:sz="0" w:space="0" w:color="auto"/>
            <w:left w:val="none" w:sz="0" w:space="0" w:color="auto"/>
            <w:bottom w:val="none" w:sz="0" w:space="0" w:color="auto"/>
            <w:right w:val="none" w:sz="0" w:space="0" w:color="auto"/>
          </w:divBdr>
          <w:divsChild>
            <w:div w:id="708068053">
              <w:marLeft w:val="0"/>
              <w:marRight w:val="0"/>
              <w:marTop w:val="0"/>
              <w:marBottom w:val="0"/>
              <w:divBdr>
                <w:top w:val="none" w:sz="0" w:space="0" w:color="auto"/>
                <w:left w:val="none" w:sz="0" w:space="0" w:color="auto"/>
                <w:bottom w:val="none" w:sz="0" w:space="0" w:color="auto"/>
                <w:right w:val="none" w:sz="0" w:space="0" w:color="auto"/>
              </w:divBdr>
            </w:div>
            <w:div w:id="1077556016">
              <w:marLeft w:val="0"/>
              <w:marRight w:val="0"/>
              <w:marTop w:val="0"/>
              <w:marBottom w:val="0"/>
              <w:divBdr>
                <w:top w:val="none" w:sz="0" w:space="0" w:color="auto"/>
                <w:left w:val="none" w:sz="0" w:space="0" w:color="auto"/>
                <w:bottom w:val="none" w:sz="0" w:space="0" w:color="auto"/>
                <w:right w:val="none" w:sz="0" w:space="0" w:color="auto"/>
              </w:divBdr>
            </w:div>
          </w:divsChild>
        </w:div>
        <w:div w:id="1060591687">
          <w:marLeft w:val="0"/>
          <w:marRight w:val="0"/>
          <w:marTop w:val="0"/>
          <w:marBottom w:val="0"/>
          <w:divBdr>
            <w:top w:val="none" w:sz="0" w:space="0" w:color="auto"/>
            <w:left w:val="none" w:sz="0" w:space="0" w:color="auto"/>
            <w:bottom w:val="none" w:sz="0" w:space="0" w:color="auto"/>
            <w:right w:val="none" w:sz="0" w:space="0" w:color="auto"/>
          </w:divBdr>
        </w:div>
        <w:div w:id="1064917151">
          <w:marLeft w:val="0"/>
          <w:marRight w:val="0"/>
          <w:marTop w:val="0"/>
          <w:marBottom w:val="0"/>
          <w:divBdr>
            <w:top w:val="none" w:sz="0" w:space="0" w:color="auto"/>
            <w:left w:val="none" w:sz="0" w:space="0" w:color="auto"/>
            <w:bottom w:val="none" w:sz="0" w:space="0" w:color="auto"/>
            <w:right w:val="none" w:sz="0" w:space="0" w:color="auto"/>
          </w:divBdr>
        </w:div>
        <w:div w:id="1085343700">
          <w:marLeft w:val="0"/>
          <w:marRight w:val="0"/>
          <w:marTop w:val="0"/>
          <w:marBottom w:val="0"/>
          <w:divBdr>
            <w:top w:val="none" w:sz="0" w:space="0" w:color="auto"/>
            <w:left w:val="none" w:sz="0" w:space="0" w:color="auto"/>
            <w:bottom w:val="none" w:sz="0" w:space="0" w:color="auto"/>
            <w:right w:val="none" w:sz="0" w:space="0" w:color="auto"/>
          </w:divBdr>
        </w:div>
        <w:div w:id="1093892752">
          <w:marLeft w:val="0"/>
          <w:marRight w:val="0"/>
          <w:marTop w:val="0"/>
          <w:marBottom w:val="0"/>
          <w:divBdr>
            <w:top w:val="none" w:sz="0" w:space="0" w:color="auto"/>
            <w:left w:val="none" w:sz="0" w:space="0" w:color="auto"/>
            <w:bottom w:val="none" w:sz="0" w:space="0" w:color="auto"/>
            <w:right w:val="none" w:sz="0" w:space="0" w:color="auto"/>
          </w:divBdr>
        </w:div>
        <w:div w:id="1100494681">
          <w:marLeft w:val="0"/>
          <w:marRight w:val="0"/>
          <w:marTop w:val="0"/>
          <w:marBottom w:val="0"/>
          <w:divBdr>
            <w:top w:val="none" w:sz="0" w:space="0" w:color="auto"/>
            <w:left w:val="none" w:sz="0" w:space="0" w:color="auto"/>
            <w:bottom w:val="none" w:sz="0" w:space="0" w:color="auto"/>
            <w:right w:val="none" w:sz="0" w:space="0" w:color="auto"/>
          </w:divBdr>
          <w:divsChild>
            <w:div w:id="2098206703">
              <w:marLeft w:val="-75"/>
              <w:marRight w:val="0"/>
              <w:marTop w:val="30"/>
              <w:marBottom w:val="30"/>
              <w:divBdr>
                <w:top w:val="none" w:sz="0" w:space="0" w:color="auto"/>
                <w:left w:val="none" w:sz="0" w:space="0" w:color="auto"/>
                <w:bottom w:val="none" w:sz="0" w:space="0" w:color="auto"/>
                <w:right w:val="none" w:sz="0" w:space="0" w:color="auto"/>
              </w:divBdr>
              <w:divsChild>
                <w:div w:id="510148433">
                  <w:marLeft w:val="0"/>
                  <w:marRight w:val="0"/>
                  <w:marTop w:val="0"/>
                  <w:marBottom w:val="0"/>
                  <w:divBdr>
                    <w:top w:val="none" w:sz="0" w:space="0" w:color="auto"/>
                    <w:left w:val="none" w:sz="0" w:space="0" w:color="auto"/>
                    <w:bottom w:val="none" w:sz="0" w:space="0" w:color="auto"/>
                    <w:right w:val="none" w:sz="0" w:space="0" w:color="auto"/>
                  </w:divBdr>
                  <w:divsChild>
                    <w:div w:id="138310384">
                      <w:marLeft w:val="0"/>
                      <w:marRight w:val="0"/>
                      <w:marTop w:val="0"/>
                      <w:marBottom w:val="0"/>
                      <w:divBdr>
                        <w:top w:val="none" w:sz="0" w:space="0" w:color="auto"/>
                        <w:left w:val="none" w:sz="0" w:space="0" w:color="auto"/>
                        <w:bottom w:val="none" w:sz="0" w:space="0" w:color="auto"/>
                        <w:right w:val="none" w:sz="0" w:space="0" w:color="auto"/>
                      </w:divBdr>
                    </w:div>
                  </w:divsChild>
                </w:div>
                <w:div w:id="969552646">
                  <w:marLeft w:val="0"/>
                  <w:marRight w:val="0"/>
                  <w:marTop w:val="0"/>
                  <w:marBottom w:val="0"/>
                  <w:divBdr>
                    <w:top w:val="none" w:sz="0" w:space="0" w:color="auto"/>
                    <w:left w:val="none" w:sz="0" w:space="0" w:color="auto"/>
                    <w:bottom w:val="none" w:sz="0" w:space="0" w:color="auto"/>
                    <w:right w:val="none" w:sz="0" w:space="0" w:color="auto"/>
                  </w:divBdr>
                  <w:divsChild>
                    <w:div w:id="407653416">
                      <w:marLeft w:val="0"/>
                      <w:marRight w:val="0"/>
                      <w:marTop w:val="0"/>
                      <w:marBottom w:val="0"/>
                      <w:divBdr>
                        <w:top w:val="none" w:sz="0" w:space="0" w:color="auto"/>
                        <w:left w:val="none" w:sz="0" w:space="0" w:color="auto"/>
                        <w:bottom w:val="none" w:sz="0" w:space="0" w:color="auto"/>
                        <w:right w:val="none" w:sz="0" w:space="0" w:color="auto"/>
                      </w:divBdr>
                    </w:div>
                  </w:divsChild>
                </w:div>
                <w:div w:id="1174341097">
                  <w:marLeft w:val="0"/>
                  <w:marRight w:val="0"/>
                  <w:marTop w:val="0"/>
                  <w:marBottom w:val="0"/>
                  <w:divBdr>
                    <w:top w:val="none" w:sz="0" w:space="0" w:color="auto"/>
                    <w:left w:val="none" w:sz="0" w:space="0" w:color="auto"/>
                    <w:bottom w:val="none" w:sz="0" w:space="0" w:color="auto"/>
                    <w:right w:val="none" w:sz="0" w:space="0" w:color="auto"/>
                  </w:divBdr>
                  <w:divsChild>
                    <w:div w:id="1969968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668767">
          <w:marLeft w:val="0"/>
          <w:marRight w:val="0"/>
          <w:marTop w:val="0"/>
          <w:marBottom w:val="0"/>
          <w:divBdr>
            <w:top w:val="none" w:sz="0" w:space="0" w:color="auto"/>
            <w:left w:val="none" w:sz="0" w:space="0" w:color="auto"/>
            <w:bottom w:val="none" w:sz="0" w:space="0" w:color="auto"/>
            <w:right w:val="none" w:sz="0" w:space="0" w:color="auto"/>
          </w:divBdr>
        </w:div>
        <w:div w:id="1123503804">
          <w:marLeft w:val="0"/>
          <w:marRight w:val="0"/>
          <w:marTop w:val="0"/>
          <w:marBottom w:val="0"/>
          <w:divBdr>
            <w:top w:val="none" w:sz="0" w:space="0" w:color="auto"/>
            <w:left w:val="none" w:sz="0" w:space="0" w:color="auto"/>
            <w:bottom w:val="none" w:sz="0" w:space="0" w:color="auto"/>
            <w:right w:val="none" w:sz="0" w:space="0" w:color="auto"/>
          </w:divBdr>
        </w:div>
        <w:div w:id="1136722826">
          <w:marLeft w:val="0"/>
          <w:marRight w:val="0"/>
          <w:marTop w:val="0"/>
          <w:marBottom w:val="0"/>
          <w:divBdr>
            <w:top w:val="none" w:sz="0" w:space="0" w:color="auto"/>
            <w:left w:val="none" w:sz="0" w:space="0" w:color="auto"/>
            <w:bottom w:val="none" w:sz="0" w:space="0" w:color="auto"/>
            <w:right w:val="none" w:sz="0" w:space="0" w:color="auto"/>
          </w:divBdr>
        </w:div>
        <w:div w:id="1137144079">
          <w:marLeft w:val="0"/>
          <w:marRight w:val="0"/>
          <w:marTop w:val="0"/>
          <w:marBottom w:val="0"/>
          <w:divBdr>
            <w:top w:val="none" w:sz="0" w:space="0" w:color="auto"/>
            <w:left w:val="none" w:sz="0" w:space="0" w:color="auto"/>
            <w:bottom w:val="none" w:sz="0" w:space="0" w:color="auto"/>
            <w:right w:val="none" w:sz="0" w:space="0" w:color="auto"/>
          </w:divBdr>
        </w:div>
        <w:div w:id="1150366987">
          <w:marLeft w:val="0"/>
          <w:marRight w:val="0"/>
          <w:marTop w:val="0"/>
          <w:marBottom w:val="0"/>
          <w:divBdr>
            <w:top w:val="none" w:sz="0" w:space="0" w:color="auto"/>
            <w:left w:val="none" w:sz="0" w:space="0" w:color="auto"/>
            <w:bottom w:val="none" w:sz="0" w:space="0" w:color="auto"/>
            <w:right w:val="none" w:sz="0" w:space="0" w:color="auto"/>
          </w:divBdr>
        </w:div>
        <w:div w:id="1164977313">
          <w:marLeft w:val="0"/>
          <w:marRight w:val="0"/>
          <w:marTop w:val="0"/>
          <w:marBottom w:val="0"/>
          <w:divBdr>
            <w:top w:val="none" w:sz="0" w:space="0" w:color="auto"/>
            <w:left w:val="none" w:sz="0" w:space="0" w:color="auto"/>
            <w:bottom w:val="none" w:sz="0" w:space="0" w:color="auto"/>
            <w:right w:val="none" w:sz="0" w:space="0" w:color="auto"/>
          </w:divBdr>
        </w:div>
        <w:div w:id="1166019352">
          <w:marLeft w:val="0"/>
          <w:marRight w:val="0"/>
          <w:marTop w:val="0"/>
          <w:marBottom w:val="0"/>
          <w:divBdr>
            <w:top w:val="none" w:sz="0" w:space="0" w:color="auto"/>
            <w:left w:val="none" w:sz="0" w:space="0" w:color="auto"/>
            <w:bottom w:val="none" w:sz="0" w:space="0" w:color="auto"/>
            <w:right w:val="none" w:sz="0" w:space="0" w:color="auto"/>
          </w:divBdr>
        </w:div>
        <w:div w:id="1182864871">
          <w:marLeft w:val="0"/>
          <w:marRight w:val="0"/>
          <w:marTop w:val="0"/>
          <w:marBottom w:val="0"/>
          <w:divBdr>
            <w:top w:val="none" w:sz="0" w:space="0" w:color="auto"/>
            <w:left w:val="none" w:sz="0" w:space="0" w:color="auto"/>
            <w:bottom w:val="none" w:sz="0" w:space="0" w:color="auto"/>
            <w:right w:val="none" w:sz="0" w:space="0" w:color="auto"/>
          </w:divBdr>
        </w:div>
        <w:div w:id="1189489980">
          <w:marLeft w:val="0"/>
          <w:marRight w:val="0"/>
          <w:marTop w:val="0"/>
          <w:marBottom w:val="0"/>
          <w:divBdr>
            <w:top w:val="none" w:sz="0" w:space="0" w:color="auto"/>
            <w:left w:val="none" w:sz="0" w:space="0" w:color="auto"/>
            <w:bottom w:val="none" w:sz="0" w:space="0" w:color="auto"/>
            <w:right w:val="none" w:sz="0" w:space="0" w:color="auto"/>
          </w:divBdr>
        </w:div>
        <w:div w:id="1198203278">
          <w:marLeft w:val="0"/>
          <w:marRight w:val="0"/>
          <w:marTop w:val="0"/>
          <w:marBottom w:val="0"/>
          <w:divBdr>
            <w:top w:val="none" w:sz="0" w:space="0" w:color="auto"/>
            <w:left w:val="none" w:sz="0" w:space="0" w:color="auto"/>
            <w:bottom w:val="none" w:sz="0" w:space="0" w:color="auto"/>
            <w:right w:val="none" w:sz="0" w:space="0" w:color="auto"/>
          </w:divBdr>
        </w:div>
        <w:div w:id="1200703990">
          <w:marLeft w:val="0"/>
          <w:marRight w:val="0"/>
          <w:marTop w:val="0"/>
          <w:marBottom w:val="0"/>
          <w:divBdr>
            <w:top w:val="none" w:sz="0" w:space="0" w:color="auto"/>
            <w:left w:val="none" w:sz="0" w:space="0" w:color="auto"/>
            <w:bottom w:val="none" w:sz="0" w:space="0" w:color="auto"/>
            <w:right w:val="none" w:sz="0" w:space="0" w:color="auto"/>
          </w:divBdr>
        </w:div>
        <w:div w:id="1204291564">
          <w:marLeft w:val="0"/>
          <w:marRight w:val="0"/>
          <w:marTop w:val="0"/>
          <w:marBottom w:val="0"/>
          <w:divBdr>
            <w:top w:val="none" w:sz="0" w:space="0" w:color="auto"/>
            <w:left w:val="none" w:sz="0" w:space="0" w:color="auto"/>
            <w:bottom w:val="none" w:sz="0" w:space="0" w:color="auto"/>
            <w:right w:val="none" w:sz="0" w:space="0" w:color="auto"/>
          </w:divBdr>
        </w:div>
        <w:div w:id="1204756411">
          <w:marLeft w:val="0"/>
          <w:marRight w:val="0"/>
          <w:marTop w:val="0"/>
          <w:marBottom w:val="0"/>
          <w:divBdr>
            <w:top w:val="none" w:sz="0" w:space="0" w:color="auto"/>
            <w:left w:val="none" w:sz="0" w:space="0" w:color="auto"/>
            <w:bottom w:val="none" w:sz="0" w:space="0" w:color="auto"/>
            <w:right w:val="none" w:sz="0" w:space="0" w:color="auto"/>
          </w:divBdr>
        </w:div>
        <w:div w:id="1207138872">
          <w:marLeft w:val="0"/>
          <w:marRight w:val="0"/>
          <w:marTop w:val="0"/>
          <w:marBottom w:val="0"/>
          <w:divBdr>
            <w:top w:val="none" w:sz="0" w:space="0" w:color="auto"/>
            <w:left w:val="none" w:sz="0" w:space="0" w:color="auto"/>
            <w:bottom w:val="none" w:sz="0" w:space="0" w:color="auto"/>
            <w:right w:val="none" w:sz="0" w:space="0" w:color="auto"/>
          </w:divBdr>
        </w:div>
        <w:div w:id="1212232784">
          <w:marLeft w:val="0"/>
          <w:marRight w:val="0"/>
          <w:marTop w:val="0"/>
          <w:marBottom w:val="0"/>
          <w:divBdr>
            <w:top w:val="none" w:sz="0" w:space="0" w:color="auto"/>
            <w:left w:val="none" w:sz="0" w:space="0" w:color="auto"/>
            <w:bottom w:val="none" w:sz="0" w:space="0" w:color="auto"/>
            <w:right w:val="none" w:sz="0" w:space="0" w:color="auto"/>
          </w:divBdr>
        </w:div>
        <w:div w:id="1220632533">
          <w:marLeft w:val="0"/>
          <w:marRight w:val="0"/>
          <w:marTop w:val="0"/>
          <w:marBottom w:val="0"/>
          <w:divBdr>
            <w:top w:val="none" w:sz="0" w:space="0" w:color="auto"/>
            <w:left w:val="none" w:sz="0" w:space="0" w:color="auto"/>
            <w:bottom w:val="none" w:sz="0" w:space="0" w:color="auto"/>
            <w:right w:val="none" w:sz="0" w:space="0" w:color="auto"/>
          </w:divBdr>
          <w:divsChild>
            <w:div w:id="142738591">
              <w:marLeft w:val="0"/>
              <w:marRight w:val="0"/>
              <w:marTop w:val="0"/>
              <w:marBottom w:val="0"/>
              <w:divBdr>
                <w:top w:val="none" w:sz="0" w:space="0" w:color="auto"/>
                <w:left w:val="none" w:sz="0" w:space="0" w:color="auto"/>
                <w:bottom w:val="none" w:sz="0" w:space="0" w:color="auto"/>
                <w:right w:val="none" w:sz="0" w:space="0" w:color="auto"/>
              </w:divBdr>
            </w:div>
            <w:div w:id="468936478">
              <w:marLeft w:val="0"/>
              <w:marRight w:val="0"/>
              <w:marTop w:val="0"/>
              <w:marBottom w:val="0"/>
              <w:divBdr>
                <w:top w:val="none" w:sz="0" w:space="0" w:color="auto"/>
                <w:left w:val="none" w:sz="0" w:space="0" w:color="auto"/>
                <w:bottom w:val="none" w:sz="0" w:space="0" w:color="auto"/>
                <w:right w:val="none" w:sz="0" w:space="0" w:color="auto"/>
              </w:divBdr>
            </w:div>
          </w:divsChild>
        </w:div>
        <w:div w:id="1221287711">
          <w:marLeft w:val="0"/>
          <w:marRight w:val="0"/>
          <w:marTop w:val="0"/>
          <w:marBottom w:val="0"/>
          <w:divBdr>
            <w:top w:val="none" w:sz="0" w:space="0" w:color="auto"/>
            <w:left w:val="none" w:sz="0" w:space="0" w:color="auto"/>
            <w:bottom w:val="none" w:sz="0" w:space="0" w:color="auto"/>
            <w:right w:val="none" w:sz="0" w:space="0" w:color="auto"/>
          </w:divBdr>
        </w:div>
        <w:div w:id="1222443177">
          <w:marLeft w:val="0"/>
          <w:marRight w:val="0"/>
          <w:marTop w:val="0"/>
          <w:marBottom w:val="0"/>
          <w:divBdr>
            <w:top w:val="none" w:sz="0" w:space="0" w:color="auto"/>
            <w:left w:val="none" w:sz="0" w:space="0" w:color="auto"/>
            <w:bottom w:val="none" w:sz="0" w:space="0" w:color="auto"/>
            <w:right w:val="none" w:sz="0" w:space="0" w:color="auto"/>
          </w:divBdr>
        </w:div>
        <w:div w:id="1226988801">
          <w:marLeft w:val="0"/>
          <w:marRight w:val="0"/>
          <w:marTop w:val="0"/>
          <w:marBottom w:val="0"/>
          <w:divBdr>
            <w:top w:val="none" w:sz="0" w:space="0" w:color="auto"/>
            <w:left w:val="none" w:sz="0" w:space="0" w:color="auto"/>
            <w:bottom w:val="none" w:sz="0" w:space="0" w:color="auto"/>
            <w:right w:val="none" w:sz="0" w:space="0" w:color="auto"/>
          </w:divBdr>
        </w:div>
        <w:div w:id="1229536534">
          <w:marLeft w:val="0"/>
          <w:marRight w:val="0"/>
          <w:marTop w:val="0"/>
          <w:marBottom w:val="0"/>
          <w:divBdr>
            <w:top w:val="none" w:sz="0" w:space="0" w:color="auto"/>
            <w:left w:val="none" w:sz="0" w:space="0" w:color="auto"/>
            <w:bottom w:val="none" w:sz="0" w:space="0" w:color="auto"/>
            <w:right w:val="none" w:sz="0" w:space="0" w:color="auto"/>
          </w:divBdr>
        </w:div>
        <w:div w:id="1232886612">
          <w:marLeft w:val="0"/>
          <w:marRight w:val="0"/>
          <w:marTop w:val="0"/>
          <w:marBottom w:val="0"/>
          <w:divBdr>
            <w:top w:val="none" w:sz="0" w:space="0" w:color="auto"/>
            <w:left w:val="none" w:sz="0" w:space="0" w:color="auto"/>
            <w:bottom w:val="none" w:sz="0" w:space="0" w:color="auto"/>
            <w:right w:val="none" w:sz="0" w:space="0" w:color="auto"/>
          </w:divBdr>
        </w:div>
        <w:div w:id="1234927117">
          <w:marLeft w:val="0"/>
          <w:marRight w:val="0"/>
          <w:marTop w:val="0"/>
          <w:marBottom w:val="0"/>
          <w:divBdr>
            <w:top w:val="none" w:sz="0" w:space="0" w:color="auto"/>
            <w:left w:val="none" w:sz="0" w:space="0" w:color="auto"/>
            <w:bottom w:val="none" w:sz="0" w:space="0" w:color="auto"/>
            <w:right w:val="none" w:sz="0" w:space="0" w:color="auto"/>
          </w:divBdr>
        </w:div>
        <w:div w:id="1254583881">
          <w:marLeft w:val="0"/>
          <w:marRight w:val="0"/>
          <w:marTop w:val="0"/>
          <w:marBottom w:val="0"/>
          <w:divBdr>
            <w:top w:val="none" w:sz="0" w:space="0" w:color="auto"/>
            <w:left w:val="none" w:sz="0" w:space="0" w:color="auto"/>
            <w:bottom w:val="none" w:sz="0" w:space="0" w:color="auto"/>
            <w:right w:val="none" w:sz="0" w:space="0" w:color="auto"/>
          </w:divBdr>
        </w:div>
        <w:div w:id="1257641153">
          <w:marLeft w:val="0"/>
          <w:marRight w:val="0"/>
          <w:marTop w:val="0"/>
          <w:marBottom w:val="0"/>
          <w:divBdr>
            <w:top w:val="none" w:sz="0" w:space="0" w:color="auto"/>
            <w:left w:val="none" w:sz="0" w:space="0" w:color="auto"/>
            <w:bottom w:val="none" w:sz="0" w:space="0" w:color="auto"/>
            <w:right w:val="none" w:sz="0" w:space="0" w:color="auto"/>
          </w:divBdr>
          <w:divsChild>
            <w:div w:id="93864426">
              <w:marLeft w:val="0"/>
              <w:marRight w:val="0"/>
              <w:marTop w:val="0"/>
              <w:marBottom w:val="0"/>
              <w:divBdr>
                <w:top w:val="none" w:sz="0" w:space="0" w:color="auto"/>
                <w:left w:val="none" w:sz="0" w:space="0" w:color="auto"/>
                <w:bottom w:val="none" w:sz="0" w:space="0" w:color="auto"/>
                <w:right w:val="none" w:sz="0" w:space="0" w:color="auto"/>
              </w:divBdr>
            </w:div>
            <w:div w:id="1091967380">
              <w:marLeft w:val="0"/>
              <w:marRight w:val="0"/>
              <w:marTop w:val="0"/>
              <w:marBottom w:val="0"/>
              <w:divBdr>
                <w:top w:val="none" w:sz="0" w:space="0" w:color="auto"/>
                <w:left w:val="none" w:sz="0" w:space="0" w:color="auto"/>
                <w:bottom w:val="none" w:sz="0" w:space="0" w:color="auto"/>
                <w:right w:val="none" w:sz="0" w:space="0" w:color="auto"/>
              </w:divBdr>
            </w:div>
            <w:div w:id="1471481941">
              <w:marLeft w:val="0"/>
              <w:marRight w:val="0"/>
              <w:marTop w:val="0"/>
              <w:marBottom w:val="0"/>
              <w:divBdr>
                <w:top w:val="none" w:sz="0" w:space="0" w:color="auto"/>
                <w:left w:val="none" w:sz="0" w:space="0" w:color="auto"/>
                <w:bottom w:val="none" w:sz="0" w:space="0" w:color="auto"/>
                <w:right w:val="none" w:sz="0" w:space="0" w:color="auto"/>
              </w:divBdr>
            </w:div>
          </w:divsChild>
        </w:div>
        <w:div w:id="1273049416">
          <w:marLeft w:val="0"/>
          <w:marRight w:val="0"/>
          <w:marTop w:val="0"/>
          <w:marBottom w:val="0"/>
          <w:divBdr>
            <w:top w:val="none" w:sz="0" w:space="0" w:color="auto"/>
            <w:left w:val="none" w:sz="0" w:space="0" w:color="auto"/>
            <w:bottom w:val="none" w:sz="0" w:space="0" w:color="auto"/>
            <w:right w:val="none" w:sz="0" w:space="0" w:color="auto"/>
          </w:divBdr>
        </w:div>
        <w:div w:id="1280844724">
          <w:marLeft w:val="0"/>
          <w:marRight w:val="0"/>
          <w:marTop w:val="0"/>
          <w:marBottom w:val="0"/>
          <w:divBdr>
            <w:top w:val="none" w:sz="0" w:space="0" w:color="auto"/>
            <w:left w:val="none" w:sz="0" w:space="0" w:color="auto"/>
            <w:bottom w:val="none" w:sz="0" w:space="0" w:color="auto"/>
            <w:right w:val="none" w:sz="0" w:space="0" w:color="auto"/>
          </w:divBdr>
        </w:div>
        <w:div w:id="1284388360">
          <w:marLeft w:val="0"/>
          <w:marRight w:val="0"/>
          <w:marTop w:val="0"/>
          <w:marBottom w:val="0"/>
          <w:divBdr>
            <w:top w:val="none" w:sz="0" w:space="0" w:color="auto"/>
            <w:left w:val="none" w:sz="0" w:space="0" w:color="auto"/>
            <w:bottom w:val="none" w:sz="0" w:space="0" w:color="auto"/>
            <w:right w:val="none" w:sz="0" w:space="0" w:color="auto"/>
          </w:divBdr>
        </w:div>
        <w:div w:id="1294403358">
          <w:marLeft w:val="0"/>
          <w:marRight w:val="0"/>
          <w:marTop w:val="0"/>
          <w:marBottom w:val="0"/>
          <w:divBdr>
            <w:top w:val="none" w:sz="0" w:space="0" w:color="auto"/>
            <w:left w:val="none" w:sz="0" w:space="0" w:color="auto"/>
            <w:bottom w:val="none" w:sz="0" w:space="0" w:color="auto"/>
            <w:right w:val="none" w:sz="0" w:space="0" w:color="auto"/>
          </w:divBdr>
        </w:div>
        <w:div w:id="1299258308">
          <w:marLeft w:val="0"/>
          <w:marRight w:val="0"/>
          <w:marTop w:val="0"/>
          <w:marBottom w:val="0"/>
          <w:divBdr>
            <w:top w:val="none" w:sz="0" w:space="0" w:color="auto"/>
            <w:left w:val="none" w:sz="0" w:space="0" w:color="auto"/>
            <w:bottom w:val="none" w:sz="0" w:space="0" w:color="auto"/>
            <w:right w:val="none" w:sz="0" w:space="0" w:color="auto"/>
          </w:divBdr>
        </w:div>
        <w:div w:id="1312097038">
          <w:marLeft w:val="0"/>
          <w:marRight w:val="0"/>
          <w:marTop w:val="0"/>
          <w:marBottom w:val="0"/>
          <w:divBdr>
            <w:top w:val="none" w:sz="0" w:space="0" w:color="auto"/>
            <w:left w:val="none" w:sz="0" w:space="0" w:color="auto"/>
            <w:bottom w:val="none" w:sz="0" w:space="0" w:color="auto"/>
            <w:right w:val="none" w:sz="0" w:space="0" w:color="auto"/>
          </w:divBdr>
        </w:div>
        <w:div w:id="1313943602">
          <w:marLeft w:val="0"/>
          <w:marRight w:val="0"/>
          <w:marTop w:val="0"/>
          <w:marBottom w:val="0"/>
          <w:divBdr>
            <w:top w:val="none" w:sz="0" w:space="0" w:color="auto"/>
            <w:left w:val="none" w:sz="0" w:space="0" w:color="auto"/>
            <w:bottom w:val="none" w:sz="0" w:space="0" w:color="auto"/>
            <w:right w:val="none" w:sz="0" w:space="0" w:color="auto"/>
          </w:divBdr>
        </w:div>
        <w:div w:id="1317228409">
          <w:marLeft w:val="0"/>
          <w:marRight w:val="0"/>
          <w:marTop w:val="0"/>
          <w:marBottom w:val="0"/>
          <w:divBdr>
            <w:top w:val="none" w:sz="0" w:space="0" w:color="auto"/>
            <w:left w:val="none" w:sz="0" w:space="0" w:color="auto"/>
            <w:bottom w:val="none" w:sz="0" w:space="0" w:color="auto"/>
            <w:right w:val="none" w:sz="0" w:space="0" w:color="auto"/>
          </w:divBdr>
        </w:div>
        <w:div w:id="1324311050">
          <w:marLeft w:val="0"/>
          <w:marRight w:val="0"/>
          <w:marTop w:val="0"/>
          <w:marBottom w:val="0"/>
          <w:divBdr>
            <w:top w:val="none" w:sz="0" w:space="0" w:color="auto"/>
            <w:left w:val="none" w:sz="0" w:space="0" w:color="auto"/>
            <w:bottom w:val="none" w:sz="0" w:space="0" w:color="auto"/>
            <w:right w:val="none" w:sz="0" w:space="0" w:color="auto"/>
          </w:divBdr>
        </w:div>
        <w:div w:id="1326785789">
          <w:marLeft w:val="0"/>
          <w:marRight w:val="0"/>
          <w:marTop w:val="0"/>
          <w:marBottom w:val="0"/>
          <w:divBdr>
            <w:top w:val="none" w:sz="0" w:space="0" w:color="auto"/>
            <w:left w:val="none" w:sz="0" w:space="0" w:color="auto"/>
            <w:bottom w:val="none" w:sz="0" w:space="0" w:color="auto"/>
            <w:right w:val="none" w:sz="0" w:space="0" w:color="auto"/>
          </w:divBdr>
        </w:div>
        <w:div w:id="1331912026">
          <w:marLeft w:val="0"/>
          <w:marRight w:val="0"/>
          <w:marTop w:val="0"/>
          <w:marBottom w:val="0"/>
          <w:divBdr>
            <w:top w:val="none" w:sz="0" w:space="0" w:color="auto"/>
            <w:left w:val="none" w:sz="0" w:space="0" w:color="auto"/>
            <w:bottom w:val="none" w:sz="0" w:space="0" w:color="auto"/>
            <w:right w:val="none" w:sz="0" w:space="0" w:color="auto"/>
          </w:divBdr>
        </w:div>
        <w:div w:id="1342659106">
          <w:marLeft w:val="0"/>
          <w:marRight w:val="0"/>
          <w:marTop w:val="0"/>
          <w:marBottom w:val="0"/>
          <w:divBdr>
            <w:top w:val="none" w:sz="0" w:space="0" w:color="auto"/>
            <w:left w:val="none" w:sz="0" w:space="0" w:color="auto"/>
            <w:bottom w:val="none" w:sz="0" w:space="0" w:color="auto"/>
            <w:right w:val="none" w:sz="0" w:space="0" w:color="auto"/>
          </w:divBdr>
        </w:div>
        <w:div w:id="1358775096">
          <w:marLeft w:val="0"/>
          <w:marRight w:val="0"/>
          <w:marTop w:val="0"/>
          <w:marBottom w:val="0"/>
          <w:divBdr>
            <w:top w:val="none" w:sz="0" w:space="0" w:color="auto"/>
            <w:left w:val="none" w:sz="0" w:space="0" w:color="auto"/>
            <w:bottom w:val="none" w:sz="0" w:space="0" w:color="auto"/>
            <w:right w:val="none" w:sz="0" w:space="0" w:color="auto"/>
          </w:divBdr>
          <w:divsChild>
            <w:div w:id="332688330">
              <w:marLeft w:val="0"/>
              <w:marRight w:val="0"/>
              <w:marTop w:val="0"/>
              <w:marBottom w:val="0"/>
              <w:divBdr>
                <w:top w:val="none" w:sz="0" w:space="0" w:color="auto"/>
                <w:left w:val="none" w:sz="0" w:space="0" w:color="auto"/>
                <w:bottom w:val="none" w:sz="0" w:space="0" w:color="auto"/>
                <w:right w:val="none" w:sz="0" w:space="0" w:color="auto"/>
              </w:divBdr>
            </w:div>
          </w:divsChild>
        </w:div>
        <w:div w:id="1365598617">
          <w:marLeft w:val="0"/>
          <w:marRight w:val="0"/>
          <w:marTop w:val="0"/>
          <w:marBottom w:val="0"/>
          <w:divBdr>
            <w:top w:val="none" w:sz="0" w:space="0" w:color="auto"/>
            <w:left w:val="none" w:sz="0" w:space="0" w:color="auto"/>
            <w:bottom w:val="none" w:sz="0" w:space="0" w:color="auto"/>
            <w:right w:val="none" w:sz="0" w:space="0" w:color="auto"/>
          </w:divBdr>
        </w:div>
        <w:div w:id="1384449318">
          <w:marLeft w:val="0"/>
          <w:marRight w:val="0"/>
          <w:marTop w:val="0"/>
          <w:marBottom w:val="0"/>
          <w:divBdr>
            <w:top w:val="none" w:sz="0" w:space="0" w:color="auto"/>
            <w:left w:val="none" w:sz="0" w:space="0" w:color="auto"/>
            <w:bottom w:val="none" w:sz="0" w:space="0" w:color="auto"/>
            <w:right w:val="none" w:sz="0" w:space="0" w:color="auto"/>
          </w:divBdr>
        </w:div>
        <w:div w:id="1407534127">
          <w:marLeft w:val="0"/>
          <w:marRight w:val="0"/>
          <w:marTop w:val="0"/>
          <w:marBottom w:val="0"/>
          <w:divBdr>
            <w:top w:val="none" w:sz="0" w:space="0" w:color="auto"/>
            <w:left w:val="none" w:sz="0" w:space="0" w:color="auto"/>
            <w:bottom w:val="none" w:sz="0" w:space="0" w:color="auto"/>
            <w:right w:val="none" w:sz="0" w:space="0" w:color="auto"/>
          </w:divBdr>
        </w:div>
        <w:div w:id="1411855036">
          <w:marLeft w:val="0"/>
          <w:marRight w:val="0"/>
          <w:marTop w:val="0"/>
          <w:marBottom w:val="0"/>
          <w:divBdr>
            <w:top w:val="none" w:sz="0" w:space="0" w:color="auto"/>
            <w:left w:val="none" w:sz="0" w:space="0" w:color="auto"/>
            <w:bottom w:val="none" w:sz="0" w:space="0" w:color="auto"/>
            <w:right w:val="none" w:sz="0" w:space="0" w:color="auto"/>
          </w:divBdr>
        </w:div>
        <w:div w:id="1413114367">
          <w:marLeft w:val="0"/>
          <w:marRight w:val="0"/>
          <w:marTop w:val="0"/>
          <w:marBottom w:val="0"/>
          <w:divBdr>
            <w:top w:val="none" w:sz="0" w:space="0" w:color="auto"/>
            <w:left w:val="none" w:sz="0" w:space="0" w:color="auto"/>
            <w:bottom w:val="none" w:sz="0" w:space="0" w:color="auto"/>
            <w:right w:val="none" w:sz="0" w:space="0" w:color="auto"/>
          </w:divBdr>
        </w:div>
        <w:div w:id="1416977053">
          <w:marLeft w:val="0"/>
          <w:marRight w:val="0"/>
          <w:marTop w:val="0"/>
          <w:marBottom w:val="0"/>
          <w:divBdr>
            <w:top w:val="none" w:sz="0" w:space="0" w:color="auto"/>
            <w:left w:val="none" w:sz="0" w:space="0" w:color="auto"/>
            <w:bottom w:val="none" w:sz="0" w:space="0" w:color="auto"/>
            <w:right w:val="none" w:sz="0" w:space="0" w:color="auto"/>
          </w:divBdr>
        </w:div>
        <w:div w:id="1469009823">
          <w:marLeft w:val="0"/>
          <w:marRight w:val="0"/>
          <w:marTop w:val="0"/>
          <w:marBottom w:val="0"/>
          <w:divBdr>
            <w:top w:val="none" w:sz="0" w:space="0" w:color="auto"/>
            <w:left w:val="none" w:sz="0" w:space="0" w:color="auto"/>
            <w:bottom w:val="none" w:sz="0" w:space="0" w:color="auto"/>
            <w:right w:val="none" w:sz="0" w:space="0" w:color="auto"/>
          </w:divBdr>
        </w:div>
        <w:div w:id="1471242569">
          <w:marLeft w:val="0"/>
          <w:marRight w:val="0"/>
          <w:marTop w:val="0"/>
          <w:marBottom w:val="0"/>
          <w:divBdr>
            <w:top w:val="none" w:sz="0" w:space="0" w:color="auto"/>
            <w:left w:val="none" w:sz="0" w:space="0" w:color="auto"/>
            <w:bottom w:val="none" w:sz="0" w:space="0" w:color="auto"/>
            <w:right w:val="none" w:sz="0" w:space="0" w:color="auto"/>
          </w:divBdr>
        </w:div>
        <w:div w:id="1497110533">
          <w:marLeft w:val="0"/>
          <w:marRight w:val="0"/>
          <w:marTop w:val="0"/>
          <w:marBottom w:val="0"/>
          <w:divBdr>
            <w:top w:val="none" w:sz="0" w:space="0" w:color="auto"/>
            <w:left w:val="none" w:sz="0" w:space="0" w:color="auto"/>
            <w:bottom w:val="none" w:sz="0" w:space="0" w:color="auto"/>
            <w:right w:val="none" w:sz="0" w:space="0" w:color="auto"/>
          </w:divBdr>
        </w:div>
        <w:div w:id="1504006876">
          <w:marLeft w:val="0"/>
          <w:marRight w:val="0"/>
          <w:marTop w:val="0"/>
          <w:marBottom w:val="0"/>
          <w:divBdr>
            <w:top w:val="none" w:sz="0" w:space="0" w:color="auto"/>
            <w:left w:val="none" w:sz="0" w:space="0" w:color="auto"/>
            <w:bottom w:val="none" w:sz="0" w:space="0" w:color="auto"/>
            <w:right w:val="none" w:sz="0" w:space="0" w:color="auto"/>
          </w:divBdr>
        </w:div>
        <w:div w:id="1532769079">
          <w:marLeft w:val="0"/>
          <w:marRight w:val="0"/>
          <w:marTop w:val="0"/>
          <w:marBottom w:val="0"/>
          <w:divBdr>
            <w:top w:val="none" w:sz="0" w:space="0" w:color="auto"/>
            <w:left w:val="none" w:sz="0" w:space="0" w:color="auto"/>
            <w:bottom w:val="none" w:sz="0" w:space="0" w:color="auto"/>
            <w:right w:val="none" w:sz="0" w:space="0" w:color="auto"/>
          </w:divBdr>
        </w:div>
        <w:div w:id="1536235997">
          <w:marLeft w:val="0"/>
          <w:marRight w:val="0"/>
          <w:marTop w:val="0"/>
          <w:marBottom w:val="0"/>
          <w:divBdr>
            <w:top w:val="none" w:sz="0" w:space="0" w:color="auto"/>
            <w:left w:val="none" w:sz="0" w:space="0" w:color="auto"/>
            <w:bottom w:val="none" w:sz="0" w:space="0" w:color="auto"/>
            <w:right w:val="none" w:sz="0" w:space="0" w:color="auto"/>
          </w:divBdr>
        </w:div>
        <w:div w:id="1537037388">
          <w:marLeft w:val="0"/>
          <w:marRight w:val="0"/>
          <w:marTop w:val="0"/>
          <w:marBottom w:val="0"/>
          <w:divBdr>
            <w:top w:val="none" w:sz="0" w:space="0" w:color="auto"/>
            <w:left w:val="none" w:sz="0" w:space="0" w:color="auto"/>
            <w:bottom w:val="none" w:sz="0" w:space="0" w:color="auto"/>
            <w:right w:val="none" w:sz="0" w:space="0" w:color="auto"/>
          </w:divBdr>
          <w:divsChild>
            <w:div w:id="31224325">
              <w:marLeft w:val="0"/>
              <w:marRight w:val="0"/>
              <w:marTop w:val="0"/>
              <w:marBottom w:val="0"/>
              <w:divBdr>
                <w:top w:val="none" w:sz="0" w:space="0" w:color="auto"/>
                <w:left w:val="none" w:sz="0" w:space="0" w:color="auto"/>
                <w:bottom w:val="none" w:sz="0" w:space="0" w:color="auto"/>
                <w:right w:val="none" w:sz="0" w:space="0" w:color="auto"/>
              </w:divBdr>
            </w:div>
            <w:div w:id="586615617">
              <w:marLeft w:val="0"/>
              <w:marRight w:val="0"/>
              <w:marTop w:val="0"/>
              <w:marBottom w:val="0"/>
              <w:divBdr>
                <w:top w:val="none" w:sz="0" w:space="0" w:color="auto"/>
                <w:left w:val="none" w:sz="0" w:space="0" w:color="auto"/>
                <w:bottom w:val="none" w:sz="0" w:space="0" w:color="auto"/>
                <w:right w:val="none" w:sz="0" w:space="0" w:color="auto"/>
              </w:divBdr>
            </w:div>
            <w:div w:id="811213504">
              <w:marLeft w:val="0"/>
              <w:marRight w:val="0"/>
              <w:marTop w:val="0"/>
              <w:marBottom w:val="0"/>
              <w:divBdr>
                <w:top w:val="none" w:sz="0" w:space="0" w:color="auto"/>
                <w:left w:val="none" w:sz="0" w:space="0" w:color="auto"/>
                <w:bottom w:val="none" w:sz="0" w:space="0" w:color="auto"/>
                <w:right w:val="none" w:sz="0" w:space="0" w:color="auto"/>
              </w:divBdr>
            </w:div>
            <w:div w:id="1353871963">
              <w:marLeft w:val="0"/>
              <w:marRight w:val="0"/>
              <w:marTop w:val="0"/>
              <w:marBottom w:val="0"/>
              <w:divBdr>
                <w:top w:val="none" w:sz="0" w:space="0" w:color="auto"/>
                <w:left w:val="none" w:sz="0" w:space="0" w:color="auto"/>
                <w:bottom w:val="none" w:sz="0" w:space="0" w:color="auto"/>
                <w:right w:val="none" w:sz="0" w:space="0" w:color="auto"/>
              </w:divBdr>
            </w:div>
          </w:divsChild>
        </w:div>
        <w:div w:id="1563826234">
          <w:marLeft w:val="0"/>
          <w:marRight w:val="0"/>
          <w:marTop w:val="0"/>
          <w:marBottom w:val="0"/>
          <w:divBdr>
            <w:top w:val="none" w:sz="0" w:space="0" w:color="auto"/>
            <w:left w:val="none" w:sz="0" w:space="0" w:color="auto"/>
            <w:bottom w:val="none" w:sz="0" w:space="0" w:color="auto"/>
            <w:right w:val="none" w:sz="0" w:space="0" w:color="auto"/>
          </w:divBdr>
        </w:div>
        <w:div w:id="1565137619">
          <w:marLeft w:val="0"/>
          <w:marRight w:val="0"/>
          <w:marTop w:val="0"/>
          <w:marBottom w:val="0"/>
          <w:divBdr>
            <w:top w:val="none" w:sz="0" w:space="0" w:color="auto"/>
            <w:left w:val="none" w:sz="0" w:space="0" w:color="auto"/>
            <w:bottom w:val="none" w:sz="0" w:space="0" w:color="auto"/>
            <w:right w:val="none" w:sz="0" w:space="0" w:color="auto"/>
          </w:divBdr>
          <w:divsChild>
            <w:div w:id="624966434">
              <w:marLeft w:val="0"/>
              <w:marRight w:val="0"/>
              <w:marTop w:val="0"/>
              <w:marBottom w:val="0"/>
              <w:divBdr>
                <w:top w:val="none" w:sz="0" w:space="0" w:color="auto"/>
                <w:left w:val="none" w:sz="0" w:space="0" w:color="auto"/>
                <w:bottom w:val="none" w:sz="0" w:space="0" w:color="auto"/>
                <w:right w:val="none" w:sz="0" w:space="0" w:color="auto"/>
              </w:divBdr>
            </w:div>
            <w:div w:id="713771467">
              <w:marLeft w:val="0"/>
              <w:marRight w:val="0"/>
              <w:marTop w:val="0"/>
              <w:marBottom w:val="0"/>
              <w:divBdr>
                <w:top w:val="none" w:sz="0" w:space="0" w:color="auto"/>
                <w:left w:val="none" w:sz="0" w:space="0" w:color="auto"/>
                <w:bottom w:val="none" w:sz="0" w:space="0" w:color="auto"/>
                <w:right w:val="none" w:sz="0" w:space="0" w:color="auto"/>
              </w:divBdr>
            </w:div>
            <w:div w:id="1184514015">
              <w:marLeft w:val="0"/>
              <w:marRight w:val="0"/>
              <w:marTop w:val="0"/>
              <w:marBottom w:val="0"/>
              <w:divBdr>
                <w:top w:val="none" w:sz="0" w:space="0" w:color="auto"/>
                <w:left w:val="none" w:sz="0" w:space="0" w:color="auto"/>
                <w:bottom w:val="none" w:sz="0" w:space="0" w:color="auto"/>
                <w:right w:val="none" w:sz="0" w:space="0" w:color="auto"/>
              </w:divBdr>
            </w:div>
            <w:div w:id="2133011406">
              <w:marLeft w:val="0"/>
              <w:marRight w:val="0"/>
              <w:marTop w:val="0"/>
              <w:marBottom w:val="0"/>
              <w:divBdr>
                <w:top w:val="none" w:sz="0" w:space="0" w:color="auto"/>
                <w:left w:val="none" w:sz="0" w:space="0" w:color="auto"/>
                <w:bottom w:val="none" w:sz="0" w:space="0" w:color="auto"/>
                <w:right w:val="none" w:sz="0" w:space="0" w:color="auto"/>
              </w:divBdr>
            </w:div>
          </w:divsChild>
        </w:div>
        <w:div w:id="1587154021">
          <w:marLeft w:val="0"/>
          <w:marRight w:val="0"/>
          <w:marTop w:val="0"/>
          <w:marBottom w:val="0"/>
          <w:divBdr>
            <w:top w:val="none" w:sz="0" w:space="0" w:color="auto"/>
            <w:left w:val="none" w:sz="0" w:space="0" w:color="auto"/>
            <w:bottom w:val="none" w:sz="0" w:space="0" w:color="auto"/>
            <w:right w:val="none" w:sz="0" w:space="0" w:color="auto"/>
          </w:divBdr>
        </w:div>
        <w:div w:id="1630434836">
          <w:marLeft w:val="0"/>
          <w:marRight w:val="0"/>
          <w:marTop w:val="0"/>
          <w:marBottom w:val="0"/>
          <w:divBdr>
            <w:top w:val="none" w:sz="0" w:space="0" w:color="auto"/>
            <w:left w:val="none" w:sz="0" w:space="0" w:color="auto"/>
            <w:bottom w:val="none" w:sz="0" w:space="0" w:color="auto"/>
            <w:right w:val="none" w:sz="0" w:space="0" w:color="auto"/>
          </w:divBdr>
        </w:div>
        <w:div w:id="1651711346">
          <w:marLeft w:val="0"/>
          <w:marRight w:val="0"/>
          <w:marTop w:val="0"/>
          <w:marBottom w:val="0"/>
          <w:divBdr>
            <w:top w:val="none" w:sz="0" w:space="0" w:color="auto"/>
            <w:left w:val="none" w:sz="0" w:space="0" w:color="auto"/>
            <w:bottom w:val="none" w:sz="0" w:space="0" w:color="auto"/>
            <w:right w:val="none" w:sz="0" w:space="0" w:color="auto"/>
          </w:divBdr>
        </w:div>
        <w:div w:id="1654138711">
          <w:marLeft w:val="0"/>
          <w:marRight w:val="0"/>
          <w:marTop w:val="0"/>
          <w:marBottom w:val="0"/>
          <w:divBdr>
            <w:top w:val="none" w:sz="0" w:space="0" w:color="auto"/>
            <w:left w:val="none" w:sz="0" w:space="0" w:color="auto"/>
            <w:bottom w:val="none" w:sz="0" w:space="0" w:color="auto"/>
            <w:right w:val="none" w:sz="0" w:space="0" w:color="auto"/>
          </w:divBdr>
        </w:div>
        <w:div w:id="1655723273">
          <w:marLeft w:val="0"/>
          <w:marRight w:val="0"/>
          <w:marTop w:val="0"/>
          <w:marBottom w:val="0"/>
          <w:divBdr>
            <w:top w:val="none" w:sz="0" w:space="0" w:color="auto"/>
            <w:left w:val="none" w:sz="0" w:space="0" w:color="auto"/>
            <w:bottom w:val="none" w:sz="0" w:space="0" w:color="auto"/>
            <w:right w:val="none" w:sz="0" w:space="0" w:color="auto"/>
          </w:divBdr>
        </w:div>
        <w:div w:id="1664819827">
          <w:marLeft w:val="0"/>
          <w:marRight w:val="0"/>
          <w:marTop w:val="0"/>
          <w:marBottom w:val="0"/>
          <w:divBdr>
            <w:top w:val="none" w:sz="0" w:space="0" w:color="auto"/>
            <w:left w:val="none" w:sz="0" w:space="0" w:color="auto"/>
            <w:bottom w:val="none" w:sz="0" w:space="0" w:color="auto"/>
            <w:right w:val="none" w:sz="0" w:space="0" w:color="auto"/>
          </w:divBdr>
        </w:div>
        <w:div w:id="1664965381">
          <w:marLeft w:val="0"/>
          <w:marRight w:val="0"/>
          <w:marTop w:val="0"/>
          <w:marBottom w:val="0"/>
          <w:divBdr>
            <w:top w:val="none" w:sz="0" w:space="0" w:color="auto"/>
            <w:left w:val="none" w:sz="0" w:space="0" w:color="auto"/>
            <w:bottom w:val="none" w:sz="0" w:space="0" w:color="auto"/>
            <w:right w:val="none" w:sz="0" w:space="0" w:color="auto"/>
          </w:divBdr>
        </w:div>
        <w:div w:id="1677269440">
          <w:marLeft w:val="0"/>
          <w:marRight w:val="0"/>
          <w:marTop w:val="0"/>
          <w:marBottom w:val="0"/>
          <w:divBdr>
            <w:top w:val="none" w:sz="0" w:space="0" w:color="auto"/>
            <w:left w:val="none" w:sz="0" w:space="0" w:color="auto"/>
            <w:bottom w:val="none" w:sz="0" w:space="0" w:color="auto"/>
            <w:right w:val="none" w:sz="0" w:space="0" w:color="auto"/>
          </w:divBdr>
        </w:div>
        <w:div w:id="1683242249">
          <w:marLeft w:val="0"/>
          <w:marRight w:val="0"/>
          <w:marTop w:val="0"/>
          <w:marBottom w:val="0"/>
          <w:divBdr>
            <w:top w:val="none" w:sz="0" w:space="0" w:color="auto"/>
            <w:left w:val="none" w:sz="0" w:space="0" w:color="auto"/>
            <w:bottom w:val="none" w:sz="0" w:space="0" w:color="auto"/>
            <w:right w:val="none" w:sz="0" w:space="0" w:color="auto"/>
          </w:divBdr>
          <w:divsChild>
            <w:div w:id="1669596363">
              <w:marLeft w:val="-75"/>
              <w:marRight w:val="0"/>
              <w:marTop w:val="30"/>
              <w:marBottom w:val="30"/>
              <w:divBdr>
                <w:top w:val="none" w:sz="0" w:space="0" w:color="auto"/>
                <w:left w:val="none" w:sz="0" w:space="0" w:color="auto"/>
                <w:bottom w:val="none" w:sz="0" w:space="0" w:color="auto"/>
                <w:right w:val="none" w:sz="0" w:space="0" w:color="auto"/>
              </w:divBdr>
              <w:divsChild>
                <w:div w:id="36204459">
                  <w:marLeft w:val="0"/>
                  <w:marRight w:val="0"/>
                  <w:marTop w:val="0"/>
                  <w:marBottom w:val="0"/>
                  <w:divBdr>
                    <w:top w:val="none" w:sz="0" w:space="0" w:color="auto"/>
                    <w:left w:val="none" w:sz="0" w:space="0" w:color="auto"/>
                    <w:bottom w:val="none" w:sz="0" w:space="0" w:color="auto"/>
                    <w:right w:val="none" w:sz="0" w:space="0" w:color="auto"/>
                  </w:divBdr>
                  <w:divsChild>
                    <w:div w:id="21368950">
                      <w:marLeft w:val="0"/>
                      <w:marRight w:val="0"/>
                      <w:marTop w:val="0"/>
                      <w:marBottom w:val="0"/>
                      <w:divBdr>
                        <w:top w:val="none" w:sz="0" w:space="0" w:color="auto"/>
                        <w:left w:val="none" w:sz="0" w:space="0" w:color="auto"/>
                        <w:bottom w:val="none" w:sz="0" w:space="0" w:color="auto"/>
                        <w:right w:val="none" w:sz="0" w:space="0" w:color="auto"/>
                      </w:divBdr>
                    </w:div>
                  </w:divsChild>
                </w:div>
                <w:div w:id="76485312">
                  <w:marLeft w:val="0"/>
                  <w:marRight w:val="0"/>
                  <w:marTop w:val="0"/>
                  <w:marBottom w:val="0"/>
                  <w:divBdr>
                    <w:top w:val="none" w:sz="0" w:space="0" w:color="auto"/>
                    <w:left w:val="none" w:sz="0" w:space="0" w:color="auto"/>
                    <w:bottom w:val="none" w:sz="0" w:space="0" w:color="auto"/>
                    <w:right w:val="none" w:sz="0" w:space="0" w:color="auto"/>
                  </w:divBdr>
                  <w:divsChild>
                    <w:div w:id="504589653">
                      <w:marLeft w:val="0"/>
                      <w:marRight w:val="0"/>
                      <w:marTop w:val="0"/>
                      <w:marBottom w:val="0"/>
                      <w:divBdr>
                        <w:top w:val="none" w:sz="0" w:space="0" w:color="auto"/>
                        <w:left w:val="none" w:sz="0" w:space="0" w:color="auto"/>
                        <w:bottom w:val="none" w:sz="0" w:space="0" w:color="auto"/>
                        <w:right w:val="none" w:sz="0" w:space="0" w:color="auto"/>
                      </w:divBdr>
                    </w:div>
                  </w:divsChild>
                </w:div>
                <w:div w:id="99566308">
                  <w:marLeft w:val="0"/>
                  <w:marRight w:val="0"/>
                  <w:marTop w:val="0"/>
                  <w:marBottom w:val="0"/>
                  <w:divBdr>
                    <w:top w:val="none" w:sz="0" w:space="0" w:color="auto"/>
                    <w:left w:val="none" w:sz="0" w:space="0" w:color="auto"/>
                    <w:bottom w:val="none" w:sz="0" w:space="0" w:color="auto"/>
                    <w:right w:val="none" w:sz="0" w:space="0" w:color="auto"/>
                  </w:divBdr>
                  <w:divsChild>
                    <w:div w:id="719521536">
                      <w:marLeft w:val="0"/>
                      <w:marRight w:val="0"/>
                      <w:marTop w:val="0"/>
                      <w:marBottom w:val="0"/>
                      <w:divBdr>
                        <w:top w:val="none" w:sz="0" w:space="0" w:color="auto"/>
                        <w:left w:val="none" w:sz="0" w:space="0" w:color="auto"/>
                        <w:bottom w:val="none" w:sz="0" w:space="0" w:color="auto"/>
                        <w:right w:val="none" w:sz="0" w:space="0" w:color="auto"/>
                      </w:divBdr>
                    </w:div>
                  </w:divsChild>
                </w:div>
                <w:div w:id="146363068">
                  <w:marLeft w:val="0"/>
                  <w:marRight w:val="0"/>
                  <w:marTop w:val="0"/>
                  <w:marBottom w:val="0"/>
                  <w:divBdr>
                    <w:top w:val="none" w:sz="0" w:space="0" w:color="auto"/>
                    <w:left w:val="none" w:sz="0" w:space="0" w:color="auto"/>
                    <w:bottom w:val="none" w:sz="0" w:space="0" w:color="auto"/>
                    <w:right w:val="none" w:sz="0" w:space="0" w:color="auto"/>
                  </w:divBdr>
                  <w:divsChild>
                    <w:div w:id="2117555213">
                      <w:marLeft w:val="0"/>
                      <w:marRight w:val="0"/>
                      <w:marTop w:val="0"/>
                      <w:marBottom w:val="0"/>
                      <w:divBdr>
                        <w:top w:val="none" w:sz="0" w:space="0" w:color="auto"/>
                        <w:left w:val="none" w:sz="0" w:space="0" w:color="auto"/>
                        <w:bottom w:val="none" w:sz="0" w:space="0" w:color="auto"/>
                        <w:right w:val="none" w:sz="0" w:space="0" w:color="auto"/>
                      </w:divBdr>
                    </w:div>
                  </w:divsChild>
                </w:div>
                <w:div w:id="242184132">
                  <w:marLeft w:val="0"/>
                  <w:marRight w:val="0"/>
                  <w:marTop w:val="0"/>
                  <w:marBottom w:val="0"/>
                  <w:divBdr>
                    <w:top w:val="none" w:sz="0" w:space="0" w:color="auto"/>
                    <w:left w:val="none" w:sz="0" w:space="0" w:color="auto"/>
                    <w:bottom w:val="none" w:sz="0" w:space="0" w:color="auto"/>
                    <w:right w:val="none" w:sz="0" w:space="0" w:color="auto"/>
                  </w:divBdr>
                  <w:divsChild>
                    <w:div w:id="1051878791">
                      <w:marLeft w:val="0"/>
                      <w:marRight w:val="0"/>
                      <w:marTop w:val="0"/>
                      <w:marBottom w:val="0"/>
                      <w:divBdr>
                        <w:top w:val="none" w:sz="0" w:space="0" w:color="auto"/>
                        <w:left w:val="none" w:sz="0" w:space="0" w:color="auto"/>
                        <w:bottom w:val="none" w:sz="0" w:space="0" w:color="auto"/>
                        <w:right w:val="none" w:sz="0" w:space="0" w:color="auto"/>
                      </w:divBdr>
                    </w:div>
                  </w:divsChild>
                </w:div>
                <w:div w:id="347029493">
                  <w:marLeft w:val="0"/>
                  <w:marRight w:val="0"/>
                  <w:marTop w:val="0"/>
                  <w:marBottom w:val="0"/>
                  <w:divBdr>
                    <w:top w:val="none" w:sz="0" w:space="0" w:color="auto"/>
                    <w:left w:val="none" w:sz="0" w:space="0" w:color="auto"/>
                    <w:bottom w:val="none" w:sz="0" w:space="0" w:color="auto"/>
                    <w:right w:val="none" w:sz="0" w:space="0" w:color="auto"/>
                  </w:divBdr>
                  <w:divsChild>
                    <w:div w:id="128131631">
                      <w:marLeft w:val="0"/>
                      <w:marRight w:val="0"/>
                      <w:marTop w:val="0"/>
                      <w:marBottom w:val="0"/>
                      <w:divBdr>
                        <w:top w:val="none" w:sz="0" w:space="0" w:color="auto"/>
                        <w:left w:val="none" w:sz="0" w:space="0" w:color="auto"/>
                        <w:bottom w:val="none" w:sz="0" w:space="0" w:color="auto"/>
                        <w:right w:val="none" w:sz="0" w:space="0" w:color="auto"/>
                      </w:divBdr>
                    </w:div>
                    <w:div w:id="1758211382">
                      <w:marLeft w:val="0"/>
                      <w:marRight w:val="0"/>
                      <w:marTop w:val="0"/>
                      <w:marBottom w:val="0"/>
                      <w:divBdr>
                        <w:top w:val="none" w:sz="0" w:space="0" w:color="auto"/>
                        <w:left w:val="none" w:sz="0" w:space="0" w:color="auto"/>
                        <w:bottom w:val="none" w:sz="0" w:space="0" w:color="auto"/>
                        <w:right w:val="none" w:sz="0" w:space="0" w:color="auto"/>
                      </w:divBdr>
                    </w:div>
                  </w:divsChild>
                </w:div>
                <w:div w:id="364645707">
                  <w:marLeft w:val="0"/>
                  <w:marRight w:val="0"/>
                  <w:marTop w:val="0"/>
                  <w:marBottom w:val="0"/>
                  <w:divBdr>
                    <w:top w:val="none" w:sz="0" w:space="0" w:color="auto"/>
                    <w:left w:val="none" w:sz="0" w:space="0" w:color="auto"/>
                    <w:bottom w:val="none" w:sz="0" w:space="0" w:color="auto"/>
                    <w:right w:val="none" w:sz="0" w:space="0" w:color="auto"/>
                  </w:divBdr>
                  <w:divsChild>
                    <w:div w:id="1579439087">
                      <w:marLeft w:val="0"/>
                      <w:marRight w:val="0"/>
                      <w:marTop w:val="0"/>
                      <w:marBottom w:val="0"/>
                      <w:divBdr>
                        <w:top w:val="none" w:sz="0" w:space="0" w:color="auto"/>
                        <w:left w:val="none" w:sz="0" w:space="0" w:color="auto"/>
                        <w:bottom w:val="none" w:sz="0" w:space="0" w:color="auto"/>
                        <w:right w:val="none" w:sz="0" w:space="0" w:color="auto"/>
                      </w:divBdr>
                    </w:div>
                  </w:divsChild>
                </w:div>
                <w:div w:id="369845934">
                  <w:marLeft w:val="0"/>
                  <w:marRight w:val="0"/>
                  <w:marTop w:val="0"/>
                  <w:marBottom w:val="0"/>
                  <w:divBdr>
                    <w:top w:val="none" w:sz="0" w:space="0" w:color="auto"/>
                    <w:left w:val="none" w:sz="0" w:space="0" w:color="auto"/>
                    <w:bottom w:val="none" w:sz="0" w:space="0" w:color="auto"/>
                    <w:right w:val="none" w:sz="0" w:space="0" w:color="auto"/>
                  </w:divBdr>
                  <w:divsChild>
                    <w:div w:id="920484259">
                      <w:marLeft w:val="0"/>
                      <w:marRight w:val="0"/>
                      <w:marTop w:val="0"/>
                      <w:marBottom w:val="0"/>
                      <w:divBdr>
                        <w:top w:val="none" w:sz="0" w:space="0" w:color="auto"/>
                        <w:left w:val="none" w:sz="0" w:space="0" w:color="auto"/>
                        <w:bottom w:val="none" w:sz="0" w:space="0" w:color="auto"/>
                        <w:right w:val="none" w:sz="0" w:space="0" w:color="auto"/>
                      </w:divBdr>
                    </w:div>
                  </w:divsChild>
                </w:div>
                <w:div w:id="485508934">
                  <w:marLeft w:val="0"/>
                  <w:marRight w:val="0"/>
                  <w:marTop w:val="0"/>
                  <w:marBottom w:val="0"/>
                  <w:divBdr>
                    <w:top w:val="none" w:sz="0" w:space="0" w:color="auto"/>
                    <w:left w:val="none" w:sz="0" w:space="0" w:color="auto"/>
                    <w:bottom w:val="none" w:sz="0" w:space="0" w:color="auto"/>
                    <w:right w:val="none" w:sz="0" w:space="0" w:color="auto"/>
                  </w:divBdr>
                  <w:divsChild>
                    <w:div w:id="867371573">
                      <w:marLeft w:val="0"/>
                      <w:marRight w:val="0"/>
                      <w:marTop w:val="0"/>
                      <w:marBottom w:val="0"/>
                      <w:divBdr>
                        <w:top w:val="none" w:sz="0" w:space="0" w:color="auto"/>
                        <w:left w:val="none" w:sz="0" w:space="0" w:color="auto"/>
                        <w:bottom w:val="none" w:sz="0" w:space="0" w:color="auto"/>
                        <w:right w:val="none" w:sz="0" w:space="0" w:color="auto"/>
                      </w:divBdr>
                    </w:div>
                  </w:divsChild>
                </w:div>
                <w:div w:id="505751031">
                  <w:marLeft w:val="0"/>
                  <w:marRight w:val="0"/>
                  <w:marTop w:val="0"/>
                  <w:marBottom w:val="0"/>
                  <w:divBdr>
                    <w:top w:val="none" w:sz="0" w:space="0" w:color="auto"/>
                    <w:left w:val="none" w:sz="0" w:space="0" w:color="auto"/>
                    <w:bottom w:val="none" w:sz="0" w:space="0" w:color="auto"/>
                    <w:right w:val="none" w:sz="0" w:space="0" w:color="auto"/>
                  </w:divBdr>
                  <w:divsChild>
                    <w:div w:id="1407799242">
                      <w:marLeft w:val="0"/>
                      <w:marRight w:val="0"/>
                      <w:marTop w:val="0"/>
                      <w:marBottom w:val="0"/>
                      <w:divBdr>
                        <w:top w:val="none" w:sz="0" w:space="0" w:color="auto"/>
                        <w:left w:val="none" w:sz="0" w:space="0" w:color="auto"/>
                        <w:bottom w:val="none" w:sz="0" w:space="0" w:color="auto"/>
                        <w:right w:val="none" w:sz="0" w:space="0" w:color="auto"/>
                      </w:divBdr>
                    </w:div>
                  </w:divsChild>
                </w:div>
                <w:div w:id="536969144">
                  <w:marLeft w:val="0"/>
                  <w:marRight w:val="0"/>
                  <w:marTop w:val="0"/>
                  <w:marBottom w:val="0"/>
                  <w:divBdr>
                    <w:top w:val="none" w:sz="0" w:space="0" w:color="auto"/>
                    <w:left w:val="none" w:sz="0" w:space="0" w:color="auto"/>
                    <w:bottom w:val="none" w:sz="0" w:space="0" w:color="auto"/>
                    <w:right w:val="none" w:sz="0" w:space="0" w:color="auto"/>
                  </w:divBdr>
                  <w:divsChild>
                    <w:div w:id="1710304663">
                      <w:marLeft w:val="0"/>
                      <w:marRight w:val="0"/>
                      <w:marTop w:val="0"/>
                      <w:marBottom w:val="0"/>
                      <w:divBdr>
                        <w:top w:val="none" w:sz="0" w:space="0" w:color="auto"/>
                        <w:left w:val="none" w:sz="0" w:space="0" w:color="auto"/>
                        <w:bottom w:val="none" w:sz="0" w:space="0" w:color="auto"/>
                        <w:right w:val="none" w:sz="0" w:space="0" w:color="auto"/>
                      </w:divBdr>
                    </w:div>
                  </w:divsChild>
                </w:div>
                <w:div w:id="609044985">
                  <w:marLeft w:val="0"/>
                  <w:marRight w:val="0"/>
                  <w:marTop w:val="0"/>
                  <w:marBottom w:val="0"/>
                  <w:divBdr>
                    <w:top w:val="none" w:sz="0" w:space="0" w:color="auto"/>
                    <w:left w:val="none" w:sz="0" w:space="0" w:color="auto"/>
                    <w:bottom w:val="none" w:sz="0" w:space="0" w:color="auto"/>
                    <w:right w:val="none" w:sz="0" w:space="0" w:color="auto"/>
                  </w:divBdr>
                  <w:divsChild>
                    <w:div w:id="1853376721">
                      <w:marLeft w:val="0"/>
                      <w:marRight w:val="0"/>
                      <w:marTop w:val="0"/>
                      <w:marBottom w:val="0"/>
                      <w:divBdr>
                        <w:top w:val="none" w:sz="0" w:space="0" w:color="auto"/>
                        <w:left w:val="none" w:sz="0" w:space="0" w:color="auto"/>
                        <w:bottom w:val="none" w:sz="0" w:space="0" w:color="auto"/>
                        <w:right w:val="none" w:sz="0" w:space="0" w:color="auto"/>
                      </w:divBdr>
                    </w:div>
                  </w:divsChild>
                </w:div>
                <w:div w:id="668097199">
                  <w:marLeft w:val="0"/>
                  <w:marRight w:val="0"/>
                  <w:marTop w:val="0"/>
                  <w:marBottom w:val="0"/>
                  <w:divBdr>
                    <w:top w:val="none" w:sz="0" w:space="0" w:color="auto"/>
                    <w:left w:val="none" w:sz="0" w:space="0" w:color="auto"/>
                    <w:bottom w:val="none" w:sz="0" w:space="0" w:color="auto"/>
                    <w:right w:val="none" w:sz="0" w:space="0" w:color="auto"/>
                  </w:divBdr>
                  <w:divsChild>
                    <w:div w:id="1644651995">
                      <w:marLeft w:val="0"/>
                      <w:marRight w:val="0"/>
                      <w:marTop w:val="0"/>
                      <w:marBottom w:val="0"/>
                      <w:divBdr>
                        <w:top w:val="none" w:sz="0" w:space="0" w:color="auto"/>
                        <w:left w:val="none" w:sz="0" w:space="0" w:color="auto"/>
                        <w:bottom w:val="none" w:sz="0" w:space="0" w:color="auto"/>
                        <w:right w:val="none" w:sz="0" w:space="0" w:color="auto"/>
                      </w:divBdr>
                    </w:div>
                  </w:divsChild>
                </w:div>
                <w:div w:id="697971196">
                  <w:marLeft w:val="0"/>
                  <w:marRight w:val="0"/>
                  <w:marTop w:val="0"/>
                  <w:marBottom w:val="0"/>
                  <w:divBdr>
                    <w:top w:val="none" w:sz="0" w:space="0" w:color="auto"/>
                    <w:left w:val="none" w:sz="0" w:space="0" w:color="auto"/>
                    <w:bottom w:val="none" w:sz="0" w:space="0" w:color="auto"/>
                    <w:right w:val="none" w:sz="0" w:space="0" w:color="auto"/>
                  </w:divBdr>
                  <w:divsChild>
                    <w:div w:id="700980711">
                      <w:marLeft w:val="0"/>
                      <w:marRight w:val="0"/>
                      <w:marTop w:val="0"/>
                      <w:marBottom w:val="0"/>
                      <w:divBdr>
                        <w:top w:val="none" w:sz="0" w:space="0" w:color="auto"/>
                        <w:left w:val="none" w:sz="0" w:space="0" w:color="auto"/>
                        <w:bottom w:val="none" w:sz="0" w:space="0" w:color="auto"/>
                        <w:right w:val="none" w:sz="0" w:space="0" w:color="auto"/>
                      </w:divBdr>
                    </w:div>
                  </w:divsChild>
                </w:div>
                <w:div w:id="731656117">
                  <w:marLeft w:val="0"/>
                  <w:marRight w:val="0"/>
                  <w:marTop w:val="0"/>
                  <w:marBottom w:val="0"/>
                  <w:divBdr>
                    <w:top w:val="none" w:sz="0" w:space="0" w:color="auto"/>
                    <w:left w:val="none" w:sz="0" w:space="0" w:color="auto"/>
                    <w:bottom w:val="none" w:sz="0" w:space="0" w:color="auto"/>
                    <w:right w:val="none" w:sz="0" w:space="0" w:color="auto"/>
                  </w:divBdr>
                  <w:divsChild>
                    <w:div w:id="1936667829">
                      <w:marLeft w:val="0"/>
                      <w:marRight w:val="0"/>
                      <w:marTop w:val="0"/>
                      <w:marBottom w:val="0"/>
                      <w:divBdr>
                        <w:top w:val="none" w:sz="0" w:space="0" w:color="auto"/>
                        <w:left w:val="none" w:sz="0" w:space="0" w:color="auto"/>
                        <w:bottom w:val="none" w:sz="0" w:space="0" w:color="auto"/>
                        <w:right w:val="none" w:sz="0" w:space="0" w:color="auto"/>
                      </w:divBdr>
                    </w:div>
                  </w:divsChild>
                </w:div>
                <w:div w:id="739140154">
                  <w:marLeft w:val="0"/>
                  <w:marRight w:val="0"/>
                  <w:marTop w:val="0"/>
                  <w:marBottom w:val="0"/>
                  <w:divBdr>
                    <w:top w:val="none" w:sz="0" w:space="0" w:color="auto"/>
                    <w:left w:val="none" w:sz="0" w:space="0" w:color="auto"/>
                    <w:bottom w:val="none" w:sz="0" w:space="0" w:color="auto"/>
                    <w:right w:val="none" w:sz="0" w:space="0" w:color="auto"/>
                  </w:divBdr>
                  <w:divsChild>
                    <w:div w:id="938098854">
                      <w:marLeft w:val="0"/>
                      <w:marRight w:val="0"/>
                      <w:marTop w:val="0"/>
                      <w:marBottom w:val="0"/>
                      <w:divBdr>
                        <w:top w:val="none" w:sz="0" w:space="0" w:color="auto"/>
                        <w:left w:val="none" w:sz="0" w:space="0" w:color="auto"/>
                        <w:bottom w:val="none" w:sz="0" w:space="0" w:color="auto"/>
                        <w:right w:val="none" w:sz="0" w:space="0" w:color="auto"/>
                      </w:divBdr>
                    </w:div>
                  </w:divsChild>
                </w:div>
                <w:div w:id="825979976">
                  <w:marLeft w:val="0"/>
                  <w:marRight w:val="0"/>
                  <w:marTop w:val="0"/>
                  <w:marBottom w:val="0"/>
                  <w:divBdr>
                    <w:top w:val="none" w:sz="0" w:space="0" w:color="auto"/>
                    <w:left w:val="none" w:sz="0" w:space="0" w:color="auto"/>
                    <w:bottom w:val="none" w:sz="0" w:space="0" w:color="auto"/>
                    <w:right w:val="none" w:sz="0" w:space="0" w:color="auto"/>
                  </w:divBdr>
                  <w:divsChild>
                    <w:div w:id="1898393845">
                      <w:marLeft w:val="0"/>
                      <w:marRight w:val="0"/>
                      <w:marTop w:val="0"/>
                      <w:marBottom w:val="0"/>
                      <w:divBdr>
                        <w:top w:val="none" w:sz="0" w:space="0" w:color="auto"/>
                        <w:left w:val="none" w:sz="0" w:space="0" w:color="auto"/>
                        <w:bottom w:val="none" w:sz="0" w:space="0" w:color="auto"/>
                        <w:right w:val="none" w:sz="0" w:space="0" w:color="auto"/>
                      </w:divBdr>
                    </w:div>
                  </w:divsChild>
                </w:div>
                <w:div w:id="908461526">
                  <w:marLeft w:val="0"/>
                  <w:marRight w:val="0"/>
                  <w:marTop w:val="0"/>
                  <w:marBottom w:val="0"/>
                  <w:divBdr>
                    <w:top w:val="none" w:sz="0" w:space="0" w:color="auto"/>
                    <w:left w:val="none" w:sz="0" w:space="0" w:color="auto"/>
                    <w:bottom w:val="none" w:sz="0" w:space="0" w:color="auto"/>
                    <w:right w:val="none" w:sz="0" w:space="0" w:color="auto"/>
                  </w:divBdr>
                  <w:divsChild>
                    <w:div w:id="119107963">
                      <w:marLeft w:val="0"/>
                      <w:marRight w:val="0"/>
                      <w:marTop w:val="0"/>
                      <w:marBottom w:val="0"/>
                      <w:divBdr>
                        <w:top w:val="none" w:sz="0" w:space="0" w:color="auto"/>
                        <w:left w:val="none" w:sz="0" w:space="0" w:color="auto"/>
                        <w:bottom w:val="none" w:sz="0" w:space="0" w:color="auto"/>
                        <w:right w:val="none" w:sz="0" w:space="0" w:color="auto"/>
                      </w:divBdr>
                    </w:div>
                  </w:divsChild>
                </w:div>
                <w:div w:id="918370614">
                  <w:marLeft w:val="0"/>
                  <w:marRight w:val="0"/>
                  <w:marTop w:val="0"/>
                  <w:marBottom w:val="0"/>
                  <w:divBdr>
                    <w:top w:val="none" w:sz="0" w:space="0" w:color="auto"/>
                    <w:left w:val="none" w:sz="0" w:space="0" w:color="auto"/>
                    <w:bottom w:val="none" w:sz="0" w:space="0" w:color="auto"/>
                    <w:right w:val="none" w:sz="0" w:space="0" w:color="auto"/>
                  </w:divBdr>
                  <w:divsChild>
                    <w:div w:id="98451535">
                      <w:marLeft w:val="0"/>
                      <w:marRight w:val="0"/>
                      <w:marTop w:val="0"/>
                      <w:marBottom w:val="0"/>
                      <w:divBdr>
                        <w:top w:val="none" w:sz="0" w:space="0" w:color="auto"/>
                        <w:left w:val="none" w:sz="0" w:space="0" w:color="auto"/>
                        <w:bottom w:val="none" w:sz="0" w:space="0" w:color="auto"/>
                        <w:right w:val="none" w:sz="0" w:space="0" w:color="auto"/>
                      </w:divBdr>
                    </w:div>
                  </w:divsChild>
                </w:div>
                <w:div w:id="1051537166">
                  <w:marLeft w:val="0"/>
                  <w:marRight w:val="0"/>
                  <w:marTop w:val="0"/>
                  <w:marBottom w:val="0"/>
                  <w:divBdr>
                    <w:top w:val="none" w:sz="0" w:space="0" w:color="auto"/>
                    <w:left w:val="none" w:sz="0" w:space="0" w:color="auto"/>
                    <w:bottom w:val="none" w:sz="0" w:space="0" w:color="auto"/>
                    <w:right w:val="none" w:sz="0" w:space="0" w:color="auto"/>
                  </w:divBdr>
                  <w:divsChild>
                    <w:div w:id="2044597371">
                      <w:marLeft w:val="0"/>
                      <w:marRight w:val="0"/>
                      <w:marTop w:val="0"/>
                      <w:marBottom w:val="0"/>
                      <w:divBdr>
                        <w:top w:val="none" w:sz="0" w:space="0" w:color="auto"/>
                        <w:left w:val="none" w:sz="0" w:space="0" w:color="auto"/>
                        <w:bottom w:val="none" w:sz="0" w:space="0" w:color="auto"/>
                        <w:right w:val="none" w:sz="0" w:space="0" w:color="auto"/>
                      </w:divBdr>
                    </w:div>
                  </w:divsChild>
                </w:div>
                <w:div w:id="1101486186">
                  <w:marLeft w:val="0"/>
                  <w:marRight w:val="0"/>
                  <w:marTop w:val="0"/>
                  <w:marBottom w:val="0"/>
                  <w:divBdr>
                    <w:top w:val="none" w:sz="0" w:space="0" w:color="auto"/>
                    <w:left w:val="none" w:sz="0" w:space="0" w:color="auto"/>
                    <w:bottom w:val="none" w:sz="0" w:space="0" w:color="auto"/>
                    <w:right w:val="none" w:sz="0" w:space="0" w:color="auto"/>
                  </w:divBdr>
                  <w:divsChild>
                    <w:div w:id="1900822471">
                      <w:marLeft w:val="0"/>
                      <w:marRight w:val="0"/>
                      <w:marTop w:val="0"/>
                      <w:marBottom w:val="0"/>
                      <w:divBdr>
                        <w:top w:val="none" w:sz="0" w:space="0" w:color="auto"/>
                        <w:left w:val="none" w:sz="0" w:space="0" w:color="auto"/>
                        <w:bottom w:val="none" w:sz="0" w:space="0" w:color="auto"/>
                        <w:right w:val="none" w:sz="0" w:space="0" w:color="auto"/>
                      </w:divBdr>
                    </w:div>
                  </w:divsChild>
                </w:div>
                <w:div w:id="1187215759">
                  <w:marLeft w:val="0"/>
                  <w:marRight w:val="0"/>
                  <w:marTop w:val="0"/>
                  <w:marBottom w:val="0"/>
                  <w:divBdr>
                    <w:top w:val="none" w:sz="0" w:space="0" w:color="auto"/>
                    <w:left w:val="none" w:sz="0" w:space="0" w:color="auto"/>
                    <w:bottom w:val="none" w:sz="0" w:space="0" w:color="auto"/>
                    <w:right w:val="none" w:sz="0" w:space="0" w:color="auto"/>
                  </w:divBdr>
                  <w:divsChild>
                    <w:div w:id="63073076">
                      <w:marLeft w:val="0"/>
                      <w:marRight w:val="0"/>
                      <w:marTop w:val="0"/>
                      <w:marBottom w:val="0"/>
                      <w:divBdr>
                        <w:top w:val="none" w:sz="0" w:space="0" w:color="auto"/>
                        <w:left w:val="none" w:sz="0" w:space="0" w:color="auto"/>
                        <w:bottom w:val="none" w:sz="0" w:space="0" w:color="auto"/>
                        <w:right w:val="none" w:sz="0" w:space="0" w:color="auto"/>
                      </w:divBdr>
                    </w:div>
                  </w:divsChild>
                </w:div>
                <w:div w:id="1235160416">
                  <w:marLeft w:val="0"/>
                  <w:marRight w:val="0"/>
                  <w:marTop w:val="0"/>
                  <w:marBottom w:val="0"/>
                  <w:divBdr>
                    <w:top w:val="none" w:sz="0" w:space="0" w:color="auto"/>
                    <w:left w:val="none" w:sz="0" w:space="0" w:color="auto"/>
                    <w:bottom w:val="none" w:sz="0" w:space="0" w:color="auto"/>
                    <w:right w:val="none" w:sz="0" w:space="0" w:color="auto"/>
                  </w:divBdr>
                  <w:divsChild>
                    <w:div w:id="1753234575">
                      <w:marLeft w:val="0"/>
                      <w:marRight w:val="0"/>
                      <w:marTop w:val="0"/>
                      <w:marBottom w:val="0"/>
                      <w:divBdr>
                        <w:top w:val="none" w:sz="0" w:space="0" w:color="auto"/>
                        <w:left w:val="none" w:sz="0" w:space="0" w:color="auto"/>
                        <w:bottom w:val="none" w:sz="0" w:space="0" w:color="auto"/>
                        <w:right w:val="none" w:sz="0" w:space="0" w:color="auto"/>
                      </w:divBdr>
                    </w:div>
                  </w:divsChild>
                </w:div>
                <w:div w:id="1322730118">
                  <w:marLeft w:val="0"/>
                  <w:marRight w:val="0"/>
                  <w:marTop w:val="0"/>
                  <w:marBottom w:val="0"/>
                  <w:divBdr>
                    <w:top w:val="none" w:sz="0" w:space="0" w:color="auto"/>
                    <w:left w:val="none" w:sz="0" w:space="0" w:color="auto"/>
                    <w:bottom w:val="none" w:sz="0" w:space="0" w:color="auto"/>
                    <w:right w:val="none" w:sz="0" w:space="0" w:color="auto"/>
                  </w:divBdr>
                  <w:divsChild>
                    <w:div w:id="975573549">
                      <w:marLeft w:val="0"/>
                      <w:marRight w:val="0"/>
                      <w:marTop w:val="0"/>
                      <w:marBottom w:val="0"/>
                      <w:divBdr>
                        <w:top w:val="none" w:sz="0" w:space="0" w:color="auto"/>
                        <w:left w:val="none" w:sz="0" w:space="0" w:color="auto"/>
                        <w:bottom w:val="none" w:sz="0" w:space="0" w:color="auto"/>
                        <w:right w:val="none" w:sz="0" w:space="0" w:color="auto"/>
                      </w:divBdr>
                    </w:div>
                  </w:divsChild>
                </w:div>
                <w:div w:id="1352489059">
                  <w:marLeft w:val="0"/>
                  <w:marRight w:val="0"/>
                  <w:marTop w:val="0"/>
                  <w:marBottom w:val="0"/>
                  <w:divBdr>
                    <w:top w:val="none" w:sz="0" w:space="0" w:color="auto"/>
                    <w:left w:val="none" w:sz="0" w:space="0" w:color="auto"/>
                    <w:bottom w:val="none" w:sz="0" w:space="0" w:color="auto"/>
                    <w:right w:val="none" w:sz="0" w:space="0" w:color="auto"/>
                  </w:divBdr>
                  <w:divsChild>
                    <w:div w:id="431360837">
                      <w:marLeft w:val="0"/>
                      <w:marRight w:val="0"/>
                      <w:marTop w:val="0"/>
                      <w:marBottom w:val="0"/>
                      <w:divBdr>
                        <w:top w:val="none" w:sz="0" w:space="0" w:color="auto"/>
                        <w:left w:val="none" w:sz="0" w:space="0" w:color="auto"/>
                        <w:bottom w:val="none" w:sz="0" w:space="0" w:color="auto"/>
                        <w:right w:val="none" w:sz="0" w:space="0" w:color="auto"/>
                      </w:divBdr>
                    </w:div>
                  </w:divsChild>
                </w:div>
                <w:div w:id="1366559099">
                  <w:marLeft w:val="0"/>
                  <w:marRight w:val="0"/>
                  <w:marTop w:val="0"/>
                  <w:marBottom w:val="0"/>
                  <w:divBdr>
                    <w:top w:val="none" w:sz="0" w:space="0" w:color="auto"/>
                    <w:left w:val="none" w:sz="0" w:space="0" w:color="auto"/>
                    <w:bottom w:val="none" w:sz="0" w:space="0" w:color="auto"/>
                    <w:right w:val="none" w:sz="0" w:space="0" w:color="auto"/>
                  </w:divBdr>
                  <w:divsChild>
                    <w:div w:id="1516770514">
                      <w:marLeft w:val="0"/>
                      <w:marRight w:val="0"/>
                      <w:marTop w:val="0"/>
                      <w:marBottom w:val="0"/>
                      <w:divBdr>
                        <w:top w:val="none" w:sz="0" w:space="0" w:color="auto"/>
                        <w:left w:val="none" w:sz="0" w:space="0" w:color="auto"/>
                        <w:bottom w:val="none" w:sz="0" w:space="0" w:color="auto"/>
                        <w:right w:val="none" w:sz="0" w:space="0" w:color="auto"/>
                      </w:divBdr>
                    </w:div>
                  </w:divsChild>
                </w:div>
                <w:div w:id="1477869051">
                  <w:marLeft w:val="0"/>
                  <w:marRight w:val="0"/>
                  <w:marTop w:val="0"/>
                  <w:marBottom w:val="0"/>
                  <w:divBdr>
                    <w:top w:val="none" w:sz="0" w:space="0" w:color="auto"/>
                    <w:left w:val="none" w:sz="0" w:space="0" w:color="auto"/>
                    <w:bottom w:val="none" w:sz="0" w:space="0" w:color="auto"/>
                    <w:right w:val="none" w:sz="0" w:space="0" w:color="auto"/>
                  </w:divBdr>
                  <w:divsChild>
                    <w:div w:id="246883409">
                      <w:marLeft w:val="0"/>
                      <w:marRight w:val="0"/>
                      <w:marTop w:val="0"/>
                      <w:marBottom w:val="0"/>
                      <w:divBdr>
                        <w:top w:val="none" w:sz="0" w:space="0" w:color="auto"/>
                        <w:left w:val="none" w:sz="0" w:space="0" w:color="auto"/>
                        <w:bottom w:val="none" w:sz="0" w:space="0" w:color="auto"/>
                        <w:right w:val="none" w:sz="0" w:space="0" w:color="auto"/>
                      </w:divBdr>
                    </w:div>
                  </w:divsChild>
                </w:div>
                <w:div w:id="1505167774">
                  <w:marLeft w:val="0"/>
                  <w:marRight w:val="0"/>
                  <w:marTop w:val="0"/>
                  <w:marBottom w:val="0"/>
                  <w:divBdr>
                    <w:top w:val="none" w:sz="0" w:space="0" w:color="auto"/>
                    <w:left w:val="none" w:sz="0" w:space="0" w:color="auto"/>
                    <w:bottom w:val="none" w:sz="0" w:space="0" w:color="auto"/>
                    <w:right w:val="none" w:sz="0" w:space="0" w:color="auto"/>
                  </w:divBdr>
                  <w:divsChild>
                    <w:div w:id="704061901">
                      <w:marLeft w:val="0"/>
                      <w:marRight w:val="0"/>
                      <w:marTop w:val="0"/>
                      <w:marBottom w:val="0"/>
                      <w:divBdr>
                        <w:top w:val="none" w:sz="0" w:space="0" w:color="auto"/>
                        <w:left w:val="none" w:sz="0" w:space="0" w:color="auto"/>
                        <w:bottom w:val="none" w:sz="0" w:space="0" w:color="auto"/>
                        <w:right w:val="none" w:sz="0" w:space="0" w:color="auto"/>
                      </w:divBdr>
                    </w:div>
                  </w:divsChild>
                </w:div>
                <w:div w:id="1604344117">
                  <w:marLeft w:val="0"/>
                  <w:marRight w:val="0"/>
                  <w:marTop w:val="0"/>
                  <w:marBottom w:val="0"/>
                  <w:divBdr>
                    <w:top w:val="none" w:sz="0" w:space="0" w:color="auto"/>
                    <w:left w:val="none" w:sz="0" w:space="0" w:color="auto"/>
                    <w:bottom w:val="none" w:sz="0" w:space="0" w:color="auto"/>
                    <w:right w:val="none" w:sz="0" w:space="0" w:color="auto"/>
                  </w:divBdr>
                  <w:divsChild>
                    <w:div w:id="236786268">
                      <w:marLeft w:val="0"/>
                      <w:marRight w:val="0"/>
                      <w:marTop w:val="0"/>
                      <w:marBottom w:val="0"/>
                      <w:divBdr>
                        <w:top w:val="none" w:sz="0" w:space="0" w:color="auto"/>
                        <w:left w:val="none" w:sz="0" w:space="0" w:color="auto"/>
                        <w:bottom w:val="none" w:sz="0" w:space="0" w:color="auto"/>
                        <w:right w:val="none" w:sz="0" w:space="0" w:color="auto"/>
                      </w:divBdr>
                    </w:div>
                  </w:divsChild>
                </w:div>
                <w:div w:id="1625192741">
                  <w:marLeft w:val="0"/>
                  <w:marRight w:val="0"/>
                  <w:marTop w:val="0"/>
                  <w:marBottom w:val="0"/>
                  <w:divBdr>
                    <w:top w:val="none" w:sz="0" w:space="0" w:color="auto"/>
                    <w:left w:val="none" w:sz="0" w:space="0" w:color="auto"/>
                    <w:bottom w:val="none" w:sz="0" w:space="0" w:color="auto"/>
                    <w:right w:val="none" w:sz="0" w:space="0" w:color="auto"/>
                  </w:divBdr>
                  <w:divsChild>
                    <w:div w:id="1202858793">
                      <w:marLeft w:val="0"/>
                      <w:marRight w:val="0"/>
                      <w:marTop w:val="0"/>
                      <w:marBottom w:val="0"/>
                      <w:divBdr>
                        <w:top w:val="none" w:sz="0" w:space="0" w:color="auto"/>
                        <w:left w:val="none" w:sz="0" w:space="0" w:color="auto"/>
                        <w:bottom w:val="none" w:sz="0" w:space="0" w:color="auto"/>
                        <w:right w:val="none" w:sz="0" w:space="0" w:color="auto"/>
                      </w:divBdr>
                    </w:div>
                    <w:div w:id="1209368350">
                      <w:marLeft w:val="0"/>
                      <w:marRight w:val="0"/>
                      <w:marTop w:val="0"/>
                      <w:marBottom w:val="0"/>
                      <w:divBdr>
                        <w:top w:val="none" w:sz="0" w:space="0" w:color="auto"/>
                        <w:left w:val="none" w:sz="0" w:space="0" w:color="auto"/>
                        <w:bottom w:val="none" w:sz="0" w:space="0" w:color="auto"/>
                        <w:right w:val="none" w:sz="0" w:space="0" w:color="auto"/>
                      </w:divBdr>
                    </w:div>
                  </w:divsChild>
                </w:div>
                <w:div w:id="1646741899">
                  <w:marLeft w:val="0"/>
                  <w:marRight w:val="0"/>
                  <w:marTop w:val="0"/>
                  <w:marBottom w:val="0"/>
                  <w:divBdr>
                    <w:top w:val="none" w:sz="0" w:space="0" w:color="auto"/>
                    <w:left w:val="none" w:sz="0" w:space="0" w:color="auto"/>
                    <w:bottom w:val="none" w:sz="0" w:space="0" w:color="auto"/>
                    <w:right w:val="none" w:sz="0" w:space="0" w:color="auto"/>
                  </w:divBdr>
                  <w:divsChild>
                    <w:div w:id="1083137764">
                      <w:marLeft w:val="0"/>
                      <w:marRight w:val="0"/>
                      <w:marTop w:val="0"/>
                      <w:marBottom w:val="0"/>
                      <w:divBdr>
                        <w:top w:val="none" w:sz="0" w:space="0" w:color="auto"/>
                        <w:left w:val="none" w:sz="0" w:space="0" w:color="auto"/>
                        <w:bottom w:val="none" w:sz="0" w:space="0" w:color="auto"/>
                        <w:right w:val="none" w:sz="0" w:space="0" w:color="auto"/>
                      </w:divBdr>
                    </w:div>
                  </w:divsChild>
                </w:div>
                <w:div w:id="1664313711">
                  <w:marLeft w:val="0"/>
                  <w:marRight w:val="0"/>
                  <w:marTop w:val="0"/>
                  <w:marBottom w:val="0"/>
                  <w:divBdr>
                    <w:top w:val="none" w:sz="0" w:space="0" w:color="auto"/>
                    <w:left w:val="none" w:sz="0" w:space="0" w:color="auto"/>
                    <w:bottom w:val="none" w:sz="0" w:space="0" w:color="auto"/>
                    <w:right w:val="none" w:sz="0" w:space="0" w:color="auto"/>
                  </w:divBdr>
                  <w:divsChild>
                    <w:div w:id="584843727">
                      <w:marLeft w:val="0"/>
                      <w:marRight w:val="0"/>
                      <w:marTop w:val="0"/>
                      <w:marBottom w:val="0"/>
                      <w:divBdr>
                        <w:top w:val="none" w:sz="0" w:space="0" w:color="auto"/>
                        <w:left w:val="none" w:sz="0" w:space="0" w:color="auto"/>
                        <w:bottom w:val="none" w:sz="0" w:space="0" w:color="auto"/>
                        <w:right w:val="none" w:sz="0" w:space="0" w:color="auto"/>
                      </w:divBdr>
                    </w:div>
                  </w:divsChild>
                </w:div>
                <w:div w:id="1767850064">
                  <w:marLeft w:val="0"/>
                  <w:marRight w:val="0"/>
                  <w:marTop w:val="0"/>
                  <w:marBottom w:val="0"/>
                  <w:divBdr>
                    <w:top w:val="none" w:sz="0" w:space="0" w:color="auto"/>
                    <w:left w:val="none" w:sz="0" w:space="0" w:color="auto"/>
                    <w:bottom w:val="none" w:sz="0" w:space="0" w:color="auto"/>
                    <w:right w:val="none" w:sz="0" w:space="0" w:color="auto"/>
                  </w:divBdr>
                  <w:divsChild>
                    <w:div w:id="989822811">
                      <w:marLeft w:val="0"/>
                      <w:marRight w:val="0"/>
                      <w:marTop w:val="0"/>
                      <w:marBottom w:val="0"/>
                      <w:divBdr>
                        <w:top w:val="none" w:sz="0" w:space="0" w:color="auto"/>
                        <w:left w:val="none" w:sz="0" w:space="0" w:color="auto"/>
                        <w:bottom w:val="none" w:sz="0" w:space="0" w:color="auto"/>
                        <w:right w:val="none" w:sz="0" w:space="0" w:color="auto"/>
                      </w:divBdr>
                    </w:div>
                  </w:divsChild>
                </w:div>
                <w:div w:id="1772699476">
                  <w:marLeft w:val="0"/>
                  <w:marRight w:val="0"/>
                  <w:marTop w:val="0"/>
                  <w:marBottom w:val="0"/>
                  <w:divBdr>
                    <w:top w:val="none" w:sz="0" w:space="0" w:color="auto"/>
                    <w:left w:val="none" w:sz="0" w:space="0" w:color="auto"/>
                    <w:bottom w:val="none" w:sz="0" w:space="0" w:color="auto"/>
                    <w:right w:val="none" w:sz="0" w:space="0" w:color="auto"/>
                  </w:divBdr>
                  <w:divsChild>
                    <w:div w:id="1774015046">
                      <w:marLeft w:val="0"/>
                      <w:marRight w:val="0"/>
                      <w:marTop w:val="0"/>
                      <w:marBottom w:val="0"/>
                      <w:divBdr>
                        <w:top w:val="none" w:sz="0" w:space="0" w:color="auto"/>
                        <w:left w:val="none" w:sz="0" w:space="0" w:color="auto"/>
                        <w:bottom w:val="none" w:sz="0" w:space="0" w:color="auto"/>
                        <w:right w:val="none" w:sz="0" w:space="0" w:color="auto"/>
                      </w:divBdr>
                    </w:div>
                  </w:divsChild>
                </w:div>
                <w:div w:id="1838688148">
                  <w:marLeft w:val="0"/>
                  <w:marRight w:val="0"/>
                  <w:marTop w:val="0"/>
                  <w:marBottom w:val="0"/>
                  <w:divBdr>
                    <w:top w:val="none" w:sz="0" w:space="0" w:color="auto"/>
                    <w:left w:val="none" w:sz="0" w:space="0" w:color="auto"/>
                    <w:bottom w:val="none" w:sz="0" w:space="0" w:color="auto"/>
                    <w:right w:val="none" w:sz="0" w:space="0" w:color="auto"/>
                  </w:divBdr>
                  <w:divsChild>
                    <w:div w:id="1555922015">
                      <w:marLeft w:val="0"/>
                      <w:marRight w:val="0"/>
                      <w:marTop w:val="0"/>
                      <w:marBottom w:val="0"/>
                      <w:divBdr>
                        <w:top w:val="none" w:sz="0" w:space="0" w:color="auto"/>
                        <w:left w:val="none" w:sz="0" w:space="0" w:color="auto"/>
                        <w:bottom w:val="none" w:sz="0" w:space="0" w:color="auto"/>
                        <w:right w:val="none" w:sz="0" w:space="0" w:color="auto"/>
                      </w:divBdr>
                    </w:div>
                  </w:divsChild>
                </w:div>
                <w:div w:id="2062895529">
                  <w:marLeft w:val="0"/>
                  <w:marRight w:val="0"/>
                  <w:marTop w:val="0"/>
                  <w:marBottom w:val="0"/>
                  <w:divBdr>
                    <w:top w:val="none" w:sz="0" w:space="0" w:color="auto"/>
                    <w:left w:val="none" w:sz="0" w:space="0" w:color="auto"/>
                    <w:bottom w:val="none" w:sz="0" w:space="0" w:color="auto"/>
                    <w:right w:val="none" w:sz="0" w:space="0" w:color="auto"/>
                  </w:divBdr>
                  <w:divsChild>
                    <w:div w:id="139804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486008">
          <w:marLeft w:val="0"/>
          <w:marRight w:val="0"/>
          <w:marTop w:val="0"/>
          <w:marBottom w:val="0"/>
          <w:divBdr>
            <w:top w:val="none" w:sz="0" w:space="0" w:color="auto"/>
            <w:left w:val="none" w:sz="0" w:space="0" w:color="auto"/>
            <w:bottom w:val="none" w:sz="0" w:space="0" w:color="auto"/>
            <w:right w:val="none" w:sz="0" w:space="0" w:color="auto"/>
          </w:divBdr>
        </w:div>
        <w:div w:id="1712801031">
          <w:marLeft w:val="0"/>
          <w:marRight w:val="0"/>
          <w:marTop w:val="0"/>
          <w:marBottom w:val="0"/>
          <w:divBdr>
            <w:top w:val="none" w:sz="0" w:space="0" w:color="auto"/>
            <w:left w:val="none" w:sz="0" w:space="0" w:color="auto"/>
            <w:bottom w:val="none" w:sz="0" w:space="0" w:color="auto"/>
            <w:right w:val="none" w:sz="0" w:space="0" w:color="auto"/>
          </w:divBdr>
        </w:div>
        <w:div w:id="1724668518">
          <w:marLeft w:val="0"/>
          <w:marRight w:val="0"/>
          <w:marTop w:val="0"/>
          <w:marBottom w:val="0"/>
          <w:divBdr>
            <w:top w:val="none" w:sz="0" w:space="0" w:color="auto"/>
            <w:left w:val="none" w:sz="0" w:space="0" w:color="auto"/>
            <w:bottom w:val="none" w:sz="0" w:space="0" w:color="auto"/>
            <w:right w:val="none" w:sz="0" w:space="0" w:color="auto"/>
          </w:divBdr>
        </w:div>
        <w:div w:id="1731885644">
          <w:marLeft w:val="0"/>
          <w:marRight w:val="0"/>
          <w:marTop w:val="0"/>
          <w:marBottom w:val="0"/>
          <w:divBdr>
            <w:top w:val="none" w:sz="0" w:space="0" w:color="auto"/>
            <w:left w:val="none" w:sz="0" w:space="0" w:color="auto"/>
            <w:bottom w:val="none" w:sz="0" w:space="0" w:color="auto"/>
            <w:right w:val="none" w:sz="0" w:space="0" w:color="auto"/>
          </w:divBdr>
        </w:div>
        <w:div w:id="1732658106">
          <w:marLeft w:val="0"/>
          <w:marRight w:val="0"/>
          <w:marTop w:val="0"/>
          <w:marBottom w:val="0"/>
          <w:divBdr>
            <w:top w:val="none" w:sz="0" w:space="0" w:color="auto"/>
            <w:left w:val="none" w:sz="0" w:space="0" w:color="auto"/>
            <w:bottom w:val="none" w:sz="0" w:space="0" w:color="auto"/>
            <w:right w:val="none" w:sz="0" w:space="0" w:color="auto"/>
          </w:divBdr>
        </w:div>
        <w:div w:id="1743288545">
          <w:marLeft w:val="0"/>
          <w:marRight w:val="0"/>
          <w:marTop w:val="0"/>
          <w:marBottom w:val="0"/>
          <w:divBdr>
            <w:top w:val="none" w:sz="0" w:space="0" w:color="auto"/>
            <w:left w:val="none" w:sz="0" w:space="0" w:color="auto"/>
            <w:bottom w:val="none" w:sz="0" w:space="0" w:color="auto"/>
            <w:right w:val="none" w:sz="0" w:space="0" w:color="auto"/>
          </w:divBdr>
        </w:div>
        <w:div w:id="1747143597">
          <w:marLeft w:val="0"/>
          <w:marRight w:val="0"/>
          <w:marTop w:val="0"/>
          <w:marBottom w:val="0"/>
          <w:divBdr>
            <w:top w:val="none" w:sz="0" w:space="0" w:color="auto"/>
            <w:left w:val="none" w:sz="0" w:space="0" w:color="auto"/>
            <w:bottom w:val="none" w:sz="0" w:space="0" w:color="auto"/>
            <w:right w:val="none" w:sz="0" w:space="0" w:color="auto"/>
          </w:divBdr>
        </w:div>
        <w:div w:id="1747533919">
          <w:marLeft w:val="0"/>
          <w:marRight w:val="0"/>
          <w:marTop w:val="0"/>
          <w:marBottom w:val="0"/>
          <w:divBdr>
            <w:top w:val="none" w:sz="0" w:space="0" w:color="auto"/>
            <w:left w:val="none" w:sz="0" w:space="0" w:color="auto"/>
            <w:bottom w:val="none" w:sz="0" w:space="0" w:color="auto"/>
            <w:right w:val="none" w:sz="0" w:space="0" w:color="auto"/>
          </w:divBdr>
        </w:div>
        <w:div w:id="1749031932">
          <w:marLeft w:val="0"/>
          <w:marRight w:val="0"/>
          <w:marTop w:val="0"/>
          <w:marBottom w:val="0"/>
          <w:divBdr>
            <w:top w:val="none" w:sz="0" w:space="0" w:color="auto"/>
            <w:left w:val="none" w:sz="0" w:space="0" w:color="auto"/>
            <w:bottom w:val="none" w:sz="0" w:space="0" w:color="auto"/>
            <w:right w:val="none" w:sz="0" w:space="0" w:color="auto"/>
          </w:divBdr>
        </w:div>
        <w:div w:id="1753886968">
          <w:marLeft w:val="0"/>
          <w:marRight w:val="0"/>
          <w:marTop w:val="0"/>
          <w:marBottom w:val="0"/>
          <w:divBdr>
            <w:top w:val="none" w:sz="0" w:space="0" w:color="auto"/>
            <w:left w:val="none" w:sz="0" w:space="0" w:color="auto"/>
            <w:bottom w:val="none" w:sz="0" w:space="0" w:color="auto"/>
            <w:right w:val="none" w:sz="0" w:space="0" w:color="auto"/>
          </w:divBdr>
        </w:div>
        <w:div w:id="1755199819">
          <w:marLeft w:val="0"/>
          <w:marRight w:val="0"/>
          <w:marTop w:val="0"/>
          <w:marBottom w:val="0"/>
          <w:divBdr>
            <w:top w:val="none" w:sz="0" w:space="0" w:color="auto"/>
            <w:left w:val="none" w:sz="0" w:space="0" w:color="auto"/>
            <w:bottom w:val="none" w:sz="0" w:space="0" w:color="auto"/>
            <w:right w:val="none" w:sz="0" w:space="0" w:color="auto"/>
          </w:divBdr>
        </w:div>
        <w:div w:id="1756972608">
          <w:marLeft w:val="0"/>
          <w:marRight w:val="0"/>
          <w:marTop w:val="0"/>
          <w:marBottom w:val="0"/>
          <w:divBdr>
            <w:top w:val="none" w:sz="0" w:space="0" w:color="auto"/>
            <w:left w:val="none" w:sz="0" w:space="0" w:color="auto"/>
            <w:bottom w:val="none" w:sz="0" w:space="0" w:color="auto"/>
            <w:right w:val="none" w:sz="0" w:space="0" w:color="auto"/>
          </w:divBdr>
        </w:div>
        <w:div w:id="1759595392">
          <w:marLeft w:val="0"/>
          <w:marRight w:val="0"/>
          <w:marTop w:val="0"/>
          <w:marBottom w:val="0"/>
          <w:divBdr>
            <w:top w:val="none" w:sz="0" w:space="0" w:color="auto"/>
            <w:left w:val="none" w:sz="0" w:space="0" w:color="auto"/>
            <w:bottom w:val="none" w:sz="0" w:space="0" w:color="auto"/>
            <w:right w:val="none" w:sz="0" w:space="0" w:color="auto"/>
          </w:divBdr>
        </w:div>
        <w:div w:id="1764380718">
          <w:marLeft w:val="0"/>
          <w:marRight w:val="0"/>
          <w:marTop w:val="0"/>
          <w:marBottom w:val="0"/>
          <w:divBdr>
            <w:top w:val="none" w:sz="0" w:space="0" w:color="auto"/>
            <w:left w:val="none" w:sz="0" w:space="0" w:color="auto"/>
            <w:bottom w:val="none" w:sz="0" w:space="0" w:color="auto"/>
            <w:right w:val="none" w:sz="0" w:space="0" w:color="auto"/>
          </w:divBdr>
        </w:div>
        <w:div w:id="1764837945">
          <w:marLeft w:val="0"/>
          <w:marRight w:val="0"/>
          <w:marTop w:val="0"/>
          <w:marBottom w:val="0"/>
          <w:divBdr>
            <w:top w:val="none" w:sz="0" w:space="0" w:color="auto"/>
            <w:left w:val="none" w:sz="0" w:space="0" w:color="auto"/>
            <w:bottom w:val="none" w:sz="0" w:space="0" w:color="auto"/>
            <w:right w:val="none" w:sz="0" w:space="0" w:color="auto"/>
          </w:divBdr>
        </w:div>
        <w:div w:id="1769351454">
          <w:marLeft w:val="0"/>
          <w:marRight w:val="0"/>
          <w:marTop w:val="0"/>
          <w:marBottom w:val="0"/>
          <w:divBdr>
            <w:top w:val="none" w:sz="0" w:space="0" w:color="auto"/>
            <w:left w:val="none" w:sz="0" w:space="0" w:color="auto"/>
            <w:bottom w:val="none" w:sz="0" w:space="0" w:color="auto"/>
            <w:right w:val="none" w:sz="0" w:space="0" w:color="auto"/>
          </w:divBdr>
        </w:div>
        <w:div w:id="1770007762">
          <w:marLeft w:val="0"/>
          <w:marRight w:val="0"/>
          <w:marTop w:val="0"/>
          <w:marBottom w:val="0"/>
          <w:divBdr>
            <w:top w:val="none" w:sz="0" w:space="0" w:color="auto"/>
            <w:left w:val="none" w:sz="0" w:space="0" w:color="auto"/>
            <w:bottom w:val="none" w:sz="0" w:space="0" w:color="auto"/>
            <w:right w:val="none" w:sz="0" w:space="0" w:color="auto"/>
          </w:divBdr>
        </w:div>
        <w:div w:id="1800804449">
          <w:marLeft w:val="0"/>
          <w:marRight w:val="0"/>
          <w:marTop w:val="0"/>
          <w:marBottom w:val="0"/>
          <w:divBdr>
            <w:top w:val="none" w:sz="0" w:space="0" w:color="auto"/>
            <w:left w:val="none" w:sz="0" w:space="0" w:color="auto"/>
            <w:bottom w:val="none" w:sz="0" w:space="0" w:color="auto"/>
            <w:right w:val="none" w:sz="0" w:space="0" w:color="auto"/>
          </w:divBdr>
          <w:divsChild>
            <w:div w:id="1379083116">
              <w:marLeft w:val="-75"/>
              <w:marRight w:val="0"/>
              <w:marTop w:val="30"/>
              <w:marBottom w:val="30"/>
              <w:divBdr>
                <w:top w:val="none" w:sz="0" w:space="0" w:color="auto"/>
                <w:left w:val="none" w:sz="0" w:space="0" w:color="auto"/>
                <w:bottom w:val="none" w:sz="0" w:space="0" w:color="auto"/>
                <w:right w:val="none" w:sz="0" w:space="0" w:color="auto"/>
              </w:divBdr>
              <w:divsChild>
                <w:div w:id="4867636">
                  <w:marLeft w:val="0"/>
                  <w:marRight w:val="0"/>
                  <w:marTop w:val="0"/>
                  <w:marBottom w:val="0"/>
                  <w:divBdr>
                    <w:top w:val="none" w:sz="0" w:space="0" w:color="auto"/>
                    <w:left w:val="none" w:sz="0" w:space="0" w:color="auto"/>
                    <w:bottom w:val="none" w:sz="0" w:space="0" w:color="auto"/>
                    <w:right w:val="none" w:sz="0" w:space="0" w:color="auto"/>
                  </w:divBdr>
                  <w:divsChild>
                    <w:div w:id="991058957">
                      <w:marLeft w:val="0"/>
                      <w:marRight w:val="0"/>
                      <w:marTop w:val="0"/>
                      <w:marBottom w:val="0"/>
                      <w:divBdr>
                        <w:top w:val="none" w:sz="0" w:space="0" w:color="auto"/>
                        <w:left w:val="none" w:sz="0" w:space="0" w:color="auto"/>
                        <w:bottom w:val="none" w:sz="0" w:space="0" w:color="auto"/>
                        <w:right w:val="none" w:sz="0" w:space="0" w:color="auto"/>
                      </w:divBdr>
                    </w:div>
                  </w:divsChild>
                </w:div>
                <w:div w:id="31929950">
                  <w:marLeft w:val="0"/>
                  <w:marRight w:val="0"/>
                  <w:marTop w:val="0"/>
                  <w:marBottom w:val="0"/>
                  <w:divBdr>
                    <w:top w:val="none" w:sz="0" w:space="0" w:color="auto"/>
                    <w:left w:val="none" w:sz="0" w:space="0" w:color="auto"/>
                    <w:bottom w:val="none" w:sz="0" w:space="0" w:color="auto"/>
                    <w:right w:val="none" w:sz="0" w:space="0" w:color="auto"/>
                  </w:divBdr>
                  <w:divsChild>
                    <w:div w:id="1416517234">
                      <w:marLeft w:val="0"/>
                      <w:marRight w:val="0"/>
                      <w:marTop w:val="0"/>
                      <w:marBottom w:val="0"/>
                      <w:divBdr>
                        <w:top w:val="none" w:sz="0" w:space="0" w:color="auto"/>
                        <w:left w:val="none" w:sz="0" w:space="0" w:color="auto"/>
                        <w:bottom w:val="none" w:sz="0" w:space="0" w:color="auto"/>
                        <w:right w:val="none" w:sz="0" w:space="0" w:color="auto"/>
                      </w:divBdr>
                    </w:div>
                  </w:divsChild>
                </w:div>
                <w:div w:id="61148858">
                  <w:marLeft w:val="0"/>
                  <w:marRight w:val="0"/>
                  <w:marTop w:val="0"/>
                  <w:marBottom w:val="0"/>
                  <w:divBdr>
                    <w:top w:val="none" w:sz="0" w:space="0" w:color="auto"/>
                    <w:left w:val="none" w:sz="0" w:space="0" w:color="auto"/>
                    <w:bottom w:val="none" w:sz="0" w:space="0" w:color="auto"/>
                    <w:right w:val="none" w:sz="0" w:space="0" w:color="auto"/>
                  </w:divBdr>
                  <w:divsChild>
                    <w:div w:id="1844977860">
                      <w:marLeft w:val="0"/>
                      <w:marRight w:val="0"/>
                      <w:marTop w:val="0"/>
                      <w:marBottom w:val="0"/>
                      <w:divBdr>
                        <w:top w:val="none" w:sz="0" w:space="0" w:color="auto"/>
                        <w:left w:val="none" w:sz="0" w:space="0" w:color="auto"/>
                        <w:bottom w:val="none" w:sz="0" w:space="0" w:color="auto"/>
                        <w:right w:val="none" w:sz="0" w:space="0" w:color="auto"/>
                      </w:divBdr>
                    </w:div>
                  </w:divsChild>
                </w:div>
                <w:div w:id="81486959">
                  <w:marLeft w:val="0"/>
                  <w:marRight w:val="0"/>
                  <w:marTop w:val="0"/>
                  <w:marBottom w:val="0"/>
                  <w:divBdr>
                    <w:top w:val="none" w:sz="0" w:space="0" w:color="auto"/>
                    <w:left w:val="none" w:sz="0" w:space="0" w:color="auto"/>
                    <w:bottom w:val="none" w:sz="0" w:space="0" w:color="auto"/>
                    <w:right w:val="none" w:sz="0" w:space="0" w:color="auto"/>
                  </w:divBdr>
                  <w:divsChild>
                    <w:div w:id="1743680694">
                      <w:marLeft w:val="0"/>
                      <w:marRight w:val="0"/>
                      <w:marTop w:val="0"/>
                      <w:marBottom w:val="0"/>
                      <w:divBdr>
                        <w:top w:val="none" w:sz="0" w:space="0" w:color="auto"/>
                        <w:left w:val="none" w:sz="0" w:space="0" w:color="auto"/>
                        <w:bottom w:val="none" w:sz="0" w:space="0" w:color="auto"/>
                        <w:right w:val="none" w:sz="0" w:space="0" w:color="auto"/>
                      </w:divBdr>
                    </w:div>
                  </w:divsChild>
                </w:div>
                <w:div w:id="101457010">
                  <w:marLeft w:val="0"/>
                  <w:marRight w:val="0"/>
                  <w:marTop w:val="0"/>
                  <w:marBottom w:val="0"/>
                  <w:divBdr>
                    <w:top w:val="none" w:sz="0" w:space="0" w:color="auto"/>
                    <w:left w:val="none" w:sz="0" w:space="0" w:color="auto"/>
                    <w:bottom w:val="none" w:sz="0" w:space="0" w:color="auto"/>
                    <w:right w:val="none" w:sz="0" w:space="0" w:color="auto"/>
                  </w:divBdr>
                  <w:divsChild>
                    <w:div w:id="1490636826">
                      <w:marLeft w:val="0"/>
                      <w:marRight w:val="0"/>
                      <w:marTop w:val="0"/>
                      <w:marBottom w:val="0"/>
                      <w:divBdr>
                        <w:top w:val="none" w:sz="0" w:space="0" w:color="auto"/>
                        <w:left w:val="none" w:sz="0" w:space="0" w:color="auto"/>
                        <w:bottom w:val="none" w:sz="0" w:space="0" w:color="auto"/>
                        <w:right w:val="none" w:sz="0" w:space="0" w:color="auto"/>
                      </w:divBdr>
                    </w:div>
                  </w:divsChild>
                </w:div>
                <w:div w:id="174461721">
                  <w:marLeft w:val="0"/>
                  <w:marRight w:val="0"/>
                  <w:marTop w:val="0"/>
                  <w:marBottom w:val="0"/>
                  <w:divBdr>
                    <w:top w:val="none" w:sz="0" w:space="0" w:color="auto"/>
                    <w:left w:val="none" w:sz="0" w:space="0" w:color="auto"/>
                    <w:bottom w:val="none" w:sz="0" w:space="0" w:color="auto"/>
                    <w:right w:val="none" w:sz="0" w:space="0" w:color="auto"/>
                  </w:divBdr>
                  <w:divsChild>
                    <w:div w:id="1226644622">
                      <w:marLeft w:val="0"/>
                      <w:marRight w:val="0"/>
                      <w:marTop w:val="0"/>
                      <w:marBottom w:val="0"/>
                      <w:divBdr>
                        <w:top w:val="none" w:sz="0" w:space="0" w:color="auto"/>
                        <w:left w:val="none" w:sz="0" w:space="0" w:color="auto"/>
                        <w:bottom w:val="none" w:sz="0" w:space="0" w:color="auto"/>
                        <w:right w:val="none" w:sz="0" w:space="0" w:color="auto"/>
                      </w:divBdr>
                    </w:div>
                  </w:divsChild>
                </w:div>
                <w:div w:id="220143766">
                  <w:marLeft w:val="0"/>
                  <w:marRight w:val="0"/>
                  <w:marTop w:val="0"/>
                  <w:marBottom w:val="0"/>
                  <w:divBdr>
                    <w:top w:val="none" w:sz="0" w:space="0" w:color="auto"/>
                    <w:left w:val="none" w:sz="0" w:space="0" w:color="auto"/>
                    <w:bottom w:val="none" w:sz="0" w:space="0" w:color="auto"/>
                    <w:right w:val="none" w:sz="0" w:space="0" w:color="auto"/>
                  </w:divBdr>
                  <w:divsChild>
                    <w:div w:id="91973573">
                      <w:marLeft w:val="0"/>
                      <w:marRight w:val="0"/>
                      <w:marTop w:val="0"/>
                      <w:marBottom w:val="0"/>
                      <w:divBdr>
                        <w:top w:val="none" w:sz="0" w:space="0" w:color="auto"/>
                        <w:left w:val="none" w:sz="0" w:space="0" w:color="auto"/>
                        <w:bottom w:val="none" w:sz="0" w:space="0" w:color="auto"/>
                        <w:right w:val="none" w:sz="0" w:space="0" w:color="auto"/>
                      </w:divBdr>
                    </w:div>
                  </w:divsChild>
                </w:div>
                <w:div w:id="256452069">
                  <w:marLeft w:val="0"/>
                  <w:marRight w:val="0"/>
                  <w:marTop w:val="0"/>
                  <w:marBottom w:val="0"/>
                  <w:divBdr>
                    <w:top w:val="none" w:sz="0" w:space="0" w:color="auto"/>
                    <w:left w:val="none" w:sz="0" w:space="0" w:color="auto"/>
                    <w:bottom w:val="none" w:sz="0" w:space="0" w:color="auto"/>
                    <w:right w:val="none" w:sz="0" w:space="0" w:color="auto"/>
                  </w:divBdr>
                  <w:divsChild>
                    <w:div w:id="977611549">
                      <w:marLeft w:val="0"/>
                      <w:marRight w:val="0"/>
                      <w:marTop w:val="0"/>
                      <w:marBottom w:val="0"/>
                      <w:divBdr>
                        <w:top w:val="none" w:sz="0" w:space="0" w:color="auto"/>
                        <w:left w:val="none" w:sz="0" w:space="0" w:color="auto"/>
                        <w:bottom w:val="none" w:sz="0" w:space="0" w:color="auto"/>
                        <w:right w:val="none" w:sz="0" w:space="0" w:color="auto"/>
                      </w:divBdr>
                    </w:div>
                  </w:divsChild>
                </w:div>
                <w:div w:id="266935810">
                  <w:marLeft w:val="0"/>
                  <w:marRight w:val="0"/>
                  <w:marTop w:val="0"/>
                  <w:marBottom w:val="0"/>
                  <w:divBdr>
                    <w:top w:val="none" w:sz="0" w:space="0" w:color="auto"/>
                    <w:left w:val="none" w:sz="0" w:space="0" w:color="auto"/>
                    <w:bottom w:val="none" w:sz="0" w:space="0" w:color="auto"/>
                    <w:right w:val="none" w:sz="0" w:space="0" w:color="auto"/>
                  </w:divBdr>
                  <w:divsChild>
                    <w:div w:id="1001474013">
                      <w:marLeft w:val="0"/>
                      <w:marRight w:val="0"/>
                      <w:marTop w:val="0"/>
                      <w:marBottom w:val="0"/>
                      <w:divBdr>
                        <w:top w:val="none" w:sz="0" w:space="0" w:color="auto"/>
                        <w:left w:val="none" w:sz="0" w:space="0" w:color="auto"/>
                        <w:bottom w:val="none" w:sz="0" w:space="0" w:color="auto"/>
                        <w:right w:val="none" w:sz="0" w:space="0" w:color="auto"/>
                      </w:divBdr>
                    </w:div>
                  </w:divsChild>
                </w:div>
                <w:div w:id="276252837">
                  <w:marLeft w:val="0"/>
                  <w:marRight w:val="0"/>
                  <w:marTop w:val="0"/>
                  <w:marBottom w:val="0"/>
                  <w:divBdr>
                    <w:top w:val="none" w:sz="0" w:space="0" w:color="auto"/>
                    <w:left w:val="none" w:sz="0" w:space="0" w:color="auto"/>
                    <w:bottom w:val="none" w:sz="0" w:space="0" w:color="auto"/>
                    <w:right w:val="none" w:sz="0" w:space="0" w:color="auto"/>
                  </w:divBdr>
                  <w:divsChild>
                    <w:div w:id="1837501351">
                      <w:marLeft w:val="0"/>
                      <w:marRight w:val="0"/>
                      <w:marTop w:val="0"/>
                      <w:marBottom w:val="0"/>
                      <w:divBdr>
                        <w:top w:val="none" w:sz="0" w:space="0" w:color="auto"/>
                        <w:left w:val="none" w:sz="0" w:space="0" w:color="auto"/>
                        <w:bottom w:val="none" w:sz="0" w:space="0" w:color="auto"/>
                        <w:right w:val="none" w:sz="0" w:space="0" w:color="auto"/>
                      </w:divBdr>
                    </w:div>
                  </w:divsChild>
                </w:div>
                <w:div w:id="305820502">
                  <w:marLeft w:val="0"/>
                  <w:marRight w:val="0"/>
                  <w:marTop w:val="0"/>
                  <w:marBottom w:val="0"/>
                  <w:divBdr>
                    <w:top w:val="none" w:sz="0" w:space="0" w:color="auto"/>
                    <w:left w:val="none" w:sz="0" w:space="0" w:color="auto"/>
                    <w:bottom w:val="none" w:sz="0" w:space="0" w:color="auto"/>
                    <w:right w:val="none" w:sz="0" w:space="0" w:color="auto"/>
                  </w:divBdr>
                  <w:divsChild>
                    <w:div w:id="1563174782">
                      <w:marLeft w:val="0"/>
                      <w:marRight w:val="0"/>
                      <w:marTop w:val="0"/>
                      <w:marBottom w:val="0"/>
                      <w:divBdr>
                        <w:top w:val="none" w:sz="0" w:space="0" w:color="auto"/>
                        <w:left w:val="none" w:sz="0" w:space="0" w:color="auto"/>
                        <w:bottom w:val="none" w:sz="0" w:space="0" w:color="auto"/>
                        <w:right w:val="none" w:sz="0" w:space="0" w:color="auto"/>
                      </w:divBdr>
                    </w:div>
                  </w:divsChild>
                </w:div>
                <w:div w:id="317811115">
                  <w:marLeft w:val="0"/>
                  <w:marRight w:val="0"/>
                  <w:marTop w:val="0"/>
                  <w:marBottom w:val="0"/>
                  <w:divBdr>
                    <w:top w:val="none" w:sz="0" w:space="0" w:color="auto"/>
                    <w:left w:val="none" w:sz="0" w:space="0" w:color="auto"/>
                    <w:bottom w:val="none" w:sz="0" w:space="0" w:color="auto"/>
                    <w:right w:val="none" w:sz="0" w:space="0" w:color="auto"/>
                  </w:divBdr>
                  <w:divsChild>
                    <w:div w:id="1513299937">
                      <w:marLeft w:val="0"/>
                      <w:marRight w:val="0"/>
                      <w:marTop w:val="0"/>
                      <w:marBottom w:val="0"/>
                      <w:divBdr>
                        <w:top w:val="none" w:sz="0" w:space="0" w:color="auto"/>
                        <w:left w:val="none" w:sz="0" w:space="0" w:color="auto"/>
                        <w:bottom w:val="none" w:sz="0" w:space="0" w:color="auto"/>
                        <w:right w:val="none" w:sz="0" w:space="0" w:color="auto"/>
                      </w:divBdr>
                    </w:div>
                  </w:divsChild>
                </w:div>
                <w:div w:id="374433845">
                  <w:marLeft w:val="0"/>
                  <w:marRight w:val="0"/>
                  <w:marTop w:val="0"/>
                  <w:marBottom w:val="0"/>
                  <w:divBdr>
                    <w:top w:val="none" w:sz="0" w:space="0" w:color="auto"/>
                    <w:left w:val="none" w:sz="0" w:space="0" w:color="auto"/>
                    <w:bottom w:val="none" w:sz="0" w:space="0" w:color="auto"/>
                    <w:right w:val="none" w:sz="0" w:space="0" w:color="auto"/>
                  </w:divBdr>
                  <w:divsChild>
                    <w:div w:id="1120103909">
                      <w:marLeft w:val="0"/>
                      <w:marRight w:val="0"/>
                      <w:marTop w:val="0"/>
                      <w:marBottom w:val="0"/>
                      <w:divBdr>
                        <w:top w:val="none" w:sz="0" w:space="0" w:color="auto"/>
                        <w:left w:val="none" w:sz="0" w:space="0" w:color="auto"/>
                        <w:bottom w:val="none" w:sz="0" w:space="0" w:color="auto"/>
                        <w:right w:val="none" w:sz="0" w:space="0" w:color="auto"/>
                      </w:divBdr>
                    </w:div>
                  </w:divsChild>
                </w:div>
                <w:div w:id="427895274">
                  <w:marLeft w:val="0"/>
                  <w:marRight w:val="0"/>
                  <w:marTop w:val="0"/>
                  <w:marBottom w:val="0"/>
                  <w:divBdr>
                    <w:top w:val="none" w:sz="0" w:space="0" w:color="auto"/>
                    <w:left w:val="none" w:sz="0" w:space="0" w:color="auto"/>
                    <w:bottom w:val="none" w:sz="0" w:space="0" w:color="auto"/>
                    <w:right w:val="none" w:sz="0" w:space="0" w:color="auto"/>
                  </w:divBdr>
                  <w:divsChild>
                    <w:div w:id="1761952860">
                      <w:marLeft w:val="0"/>
                      <w:marRight w:val="0"/>
                      <w:marTop w:val="0"/>
                      <w:marBottom w:val="0"/>
                      <w:divBdr>
                        <w:top w:val="none" w:sz="0" w:space="0" w:color="auto"/>
                        <w:left w:val="none" w:sz="0" w:space="0" w:color="auto"/>
                        <w:bottom w:val="none" w:sz="0" w:space="0" w:color="auto"/>
                        <w:right w:val="none" w:sz="0" w:space="0" w:color="auto"/>
                      </w:divBdr>
                    </w:div>
                  </w:divsChild>
                </w:div>
                <w:div w:id="586962135">
                  <w:marLeft w:val="0"/>
                  <w:marRight w:val="0"/>
                  <w:marTop w:val="0"/>
                  <w:marBottom w:val="0"/>
                  <w:divBdr>
                    <w:top w:val="none" w:sz="0" w:space="0" w:color="auto"/>
                    <w:left w:val="none" w:sz="0" w:space="0" w:color="auto"/>
                    <w:bottom w:val="none" w:sz="0" w:space="0" w:color="auto"/>
                    <w:right w:val="none" w:sz="0" w:space="0" w:color="auto"/>
                  </w:divBdr>
                  <w:divsChild>
                    <w:div w:id="719062337">
                      <w:marLeft w:val="0"/>
                      <w:marRight w:val="0"/>
                      <w:marTop w:val="0"/>
                      <w:marBottom w:val="0"/>
                      <w:divBdr>
                        <w:top w:val="none" w:sz="0" w:space="0" w:color="auto"/>
                        <w:left w:val="none" w:sz="0" w:space="0" w:color="auto"/>
                        <w:bottom w:val="none" w:sz="0" w:space="0" w:color="auto"/>
                        <w:right w:val="none" w:sz="0" w:space="0" w:color="auto"/>
                      </w:divBdr>
                    </w:div>
                  </w:divsChild>
                </w:div>
                <w:div w:id="592134156">
                  <w:marLeft w:val="0"/>
                  <w:marRight w:val="0"/>
                  <w:marTop w:val="0"/>
                  <w:marBottom w:val="0"/>
                  <w:divBdr>
                    <w:top w:val="none" w:sz="0" w:space="0" w:color="auto"/>
                    <w:left w:val="none" w:sz="0" w:space="0" w:color="auto"/>
                    <w:bottom w:val="none" w:sz="0" w:space="0" w:color="auto"/>
                    <w:right w:val="none" w:sz="0" w:space="0" w:color="auto"/>
                  </w:divBdr>
                  <w:divsChild>
                    <w:div w:id="816998278">
                      <w:marLeft w:val="0"/>
                      <w:marRight w:val="0"/>
                      <w:marTop w:val="0"/>
                      <w:marBottom w:val="0"/>
                      <w:divBdr>
                        <w:top w:val="none" w:sz="0" w:space="0" w:color="auto"/>
                        <w:left w:val="none" w:sz="0" w:space="0" w:color="auto"/>
                        <w:bottom w:val="none" w:sz="0" w:space="0" w:color="auto"/>
                        <w:right w:val="none" w:sz="0" w:space="0" w:color="auto"/>
                      </w:divBdr>
                    </w:div>
                  </w:divsChild>
                </w:div>
                <w:div w:id="700278816">
                  <w:marLeft w:val="0"/>
                  <w:marRight w:val="0"/>
                  <w:marTop w:val="0"/>
                  <w:marBottom w:val="0"/>
                  <w:divBdr>
                    <w:top w:val="none" w:sz="0" w:space="0" w:color="auto"/>
                    <w:left w:val="none" w:sz="0" w:space="0" w:color="auto"/>
                    <w:bottom w:val="none" w:sz="0" w:space="0" w:color="auto"/>
                    <w:right w:val="none" w:sz="0" w:space="0" w:color="auto"/>
                  </w:divBdr>
                  <w:divsChild>
                    <w:div w:id="2070497686">
                      <w:marLeft w:val="0"/>
                      <w:marRight w:val="0"/>
                      <w:marTop w:val="0"/>
                      <w:marBottom w:val="0"/>
                      <w:divBdr>
                        <w:top w:val="none" w:sz="0" w:space="0" w:color="auto"/>
                        <w:left w:val="none" w:sz="0" w:space="0" w:color="auto"/>
                        <w:bottom w:val="none" w:sz="0" w:space="0" w:color="auto"/>
                        <w:right w:val="none" w:sz="0" w:space="0" w:color="auto"/>
                      </w:divBdr>
                    </w:div>
                  </w:divsChild>
                </w:div>
                <w:div w:id="707140885">
                  <w:marLeft w:val="0"/>
                  <w:marRight w:val="0"/>
                  <w:marTop w:val="0"/>
                  <w:marBottom w:val="0"/>
                  <w:divBdr>
                    <w:top w:val="none" w:sz="0" w:space="0" w:color="auto"/>
                    <w:left w:val="none" w:sz="0" w:space="0" w:color="auto"/>
                    <w:bottom w:val="none" w:sz="0" w:space="0" w:color="auto"/>
                    <w:right w:val="none" w:sz="0" w:space="0" w:color="auto"/>
                  </w:divBdr>
                  <w:divsChild>
                    <w:div w:id="1324700075">
                      <w:marLeft w:val="0"/>
                      <w:marRight w:val="0"/>
                      <w:marTop w:val="0"/>
                      <w:marBottom w:val="0"/>
                      <w:divBdr>
                        <w:top w:val="none" w:sz="0" w:space="0" w:color="auto"/>
                        <w:left w:val="none" w:sz="0" w:space="0" w:color="auto"/>
                        <w:bottom w:val="none" w:sz="0" w:space="0" w:color="auto"/>
                        <w:right w:val="none" w:sz="0" w:space="0" w:color="auto"/>
                      </w:divBdr>
                    </w:div>
                  </w:divsChild>
                </w:div>
                <w:div w:id="716441694">
                  <w:marLeft w:val="0"/>
                  <w:marRight w:val="0"/>
                  <w:marTop w:val="0"/>
                  <w:marBottom w:val="0"/>
                  <w:divBdr>
                    <w:top w:val="none" w:sz="0" w:space="0" w:color="auto"/>
                    <w:left w:val="none" w:sz="0" w:space="0" w:color="auto"/>
                    <w:bottom w:val="none" w:sz="0" w:space="0" w:color="auto"/>
                    <w:right w:val="none" w:sz="0" w:space="0" w:color="auto"/>
                  </w:divBdr>
                  <w:divsChild>
                    <w:div w:id="765929276">
                      <w:marLeft w:val="0"/>
                      <w:marRight w:val="0"/>
                      <w:marTop w:val="0"/>
                      <w:marBottom w:val="0"/>
                      <w:divBdr>
                        <w:top w:val="none" w:sz="0" w:space="0" w:color="auto"/>
                        <w:left w:val="none" w:sz="0" w:space="0" w:color="auto"/>
                        <w:bottom w:val="none" w:sz="0" w:space="0" w:color="auto"/>
                        <w:right w:val="none" w:sz="0" w:space="0" w:color="auto"/>
                      </w:divBdr>
                    </w:div>
                  </w:divsChild>
                </w:div>
                <w:div w:id="760680472">
                  <w:marLeft w:val="0"/>
                  <w:marRight w:val="0"/>
                  <w:marTop w:val="0"/>
                  <w:marBottom w:val="0"/>
                  <w:divBdr>
                    <w:top w:val="none" w:sz="0" w:space="0" w:color="auto"/>
                    <w:left w:val="none" w:sz="0" w:space="0" w:color="auto"/>
                    <w:bottom w:val="none" w:sz="0" w:space="0" w:color="auto"/>
                    <w:right w:val="none" w:sz="0" w:space="0" w:color="auto"/>
                  </w:divBdr>
                  <w:divsChild>
                    <w:div w:id="941299469">
                      <w:marLeft w:val="0"/>
                      <w:marRight w:val="0"/>
                      <w:marTop w:val="0"/>
                      <w:marBottom w:val="0"/>
                      <w:divBdr>
                        <w:top w:val="none" w:sz="0" w:space="0" w:color="auto"/>
                        <w:left w:val="none" w:sz="0" w:space="0" w:color="auto"/>
                        <w:bottom w:val="none" w:sz="0" w:space="0" w:color="auto"/>
                        <w:right w:val="none" w:sz="0" w:space="0" w:color="auto"/>
                      </w:divBdr>
                    </w:div>
                    <w:div w:id="1578518210">
                      <w:marLeft w:val="0"/>
                      <w:marRight w:val="0"/>
                      <w:marTop w:val="0"/>
                      <w:marBottom w:val="0"/>
                      <w:divBdr>
                        <w:top w:val="none" w:sz="0" w:space="0" w:color="auto"/>
                        <w:left w:val="none" w:sz="0" w:space="0" w:color="auto"/>
                        <w:bottom w:val="none" w:sz="0" w:space="0" w:color="auto"/>
                        <w:right w:val="none" w:sz="0" w:space="0" w:color="auto"/>
                      </w:divBdr>
                    </w:div>
                  </w:divsChild>
                </w:div>
                <w:div w:id="788158642">
                  <w:marLeft w:val="0"/>
                  <w:marRight w:val="0"/>
                  <w:marTop w:val="0"/>
                  <w:marBottom w:val="0"/>
                  <w:divBdr>
                    <w:top w:val="none" w:sz="0" w:space="0" w:color="auto"/>
                    <w:left w:val="none" w:sz="0" w:space="0" w:color="auto"/>
                    <w:bottom w:val="none" w:sz="0" w:space="0" w:color="auto"/>
                    <w:right w:val="none" w:sz="0" w:space="0" w:color="auto"/>
                  </w:divBdr>
                  <w:divsChild>
                    <w:div w:id="1809933117">
                      <w:marLeft w:val="0"/>
                      <w:marRight w:val="0"/>
                      <w:marTop w:val="0"/>
                      <w:marBottom w:val="0"/>
                      <w:divBdr>
                        <w:top w:val="none" w:sz="0" w:space="0" w:color="auto"/>
                        <w:left w:val="none" w:sz="0" w:space="0" w:color="auto"/>
                        <w:bottom w:val="none" w:sz="0" w:space="0" w:color="auto"/>
                        <w:right w:val="none" w:sz="0" w:space="0" w:color="auto"/>
                      </w:divBdr>
                    </w:div>
                  </w:divsChild>
                </w:div>
                <w:div w:id="808474893">
                  <w:marLeft w:val="0"/>
                  <w:marRight w:val="0"/>
                  <w:marTop w:val="0"/>
                  <w:marBottom w:val="0"/>
                  <w:divBdr>
                    <w:top w:val="none" w:sz="0" w:space="0" w:color="auto"/>
                    <w:left w:val="none" w:sz="0" w:space="0" w:color="auto"/>
                    <w:bottom w:val="none" w:sz="0" w:space="0" w:color="auto"/>
                    <w:right w:val="none" w:sz="0" w:space="0" w:color="auto"/>
                  </w:divBdr>
                  <w:divsChild>
                    <w:div w:id="195969286">
                      <w:marLeft w:val="0"/>
                      <w:marRight w:val="0"/>
                      <w:marTop w:val="0"/>
                      <w:marBottom w:val="0"/>
                      <w:divBdr>
                        <w:top w:val="none" w:sz="0" w:space="0" w:color="auto"/>
                        <w:left w:val="none" w:sz="0" w:space="0" w:color="auto"/>
                        <w:bottom w:val="none" w:sz="0" w:space="0" w:color="auto"/>
                        <w:right w:val="none" w:sz="0" w:space="0" w:color="auto"/>
                      </w:divBdr>
                    </w:div>
                  </w:divsChild>
                </w:div>
                <w:div w:id="842401440">
                  <w:marLeft w:val="0"/>
                  <w:marRight w:val="0"/>
                  <w:marTop w:val="0"/>
                  <w:marBottom w:val="0"/>
                  <w:divBdr>
                    <w:top w:val="none" w:sz="0" w:space="0" w:color="auto"/>
                    <w:left w:val="none" w:sz="0" w:space="0" w:color="auto"/>
                    <w:bottom w:val="none" w:sz="0" w:space="0" w:color="auto"/>
                    <w:right w:val="none" w:sz="0" w:space="0" w:color="auto"/>
                  </w:divBdr>
                  <w:divsChild>
                    <w:div w:id="350300624">
                      <w:marLeft w:val="0"/>
                      <w:marRight w:val="0"/>
                      <w:marTop w:val="0"/>
                      <w:marBottom w:val="0"/>
                      <w:divBdr>
                        <w:top w:val="none" w:sz="0" w:space="0" w:color="auto"/>
                        <w:left w:val="none" w:sz="0" w:space="0" w:color="auto"/>
                        <w:bottom w:val="none" w:sz="0" w:space="0" w:color="auto"/>
                        <w:right w:val="none" w:sz="0" w:space="0" w:color="auto"/>
                      </w:divBdr>
                    </w:div>
                  </w:divsChild>
                </w:div>
                <w:div w:id="844516119">
                  <w:marLeft w:val="0"/>
                  <w:marRight w:val="0"/>
                  <w:marTop w:val="0"/>
                  <w:marBottom w:val="0"/>
                  <w:divBdr>
                    <w:top w:val="none" w:sz="0" w:space="0" w:color="auto"/>
                    <w:left w:val="none" w:sz="0" w:space="0" w:color="auto"/>
                    <w:bottom w:val="none" w:sz="0" w:space="0" w:color="auto"/>
                    <w:right w:val="none" w:sz="0" w:space="0" w:color="auto"/>
                  </w:divBdr>
                  <w:divsChild>
                    <w:div w:id="1605189057">
                      <w:marLeft w:val="0"/>
                      <w:marRight w:val="0"/>
                      <w:marTop w:val="0"/>
                      <w:marBottom w:val="0"/>
                      <w:divBdr>
                        <w:top w:val="none" w:sz="0" w:space="0" w:color="auto"/>
                        <w:left w:val="none" w:sz="0" w:space="0" w:color="auto"/>
                        <w:bottom w:val="none" w:sz="0" w:space="0" w:color="auto"/>
                        <w:right w:val="none" w:sz="0" w:space="0" w:color="auto"/>
                      </w:divBdr>
                    </w:div>
                  </w:divsChild>
                </w:div>
                <w:div w:id="870611906">
                  <w:marLeft w:val="0"/>
                  <w:marRight w:val="0"/>
                  <w:marTop w:val="0"/>
                  <w:marBottom w:val="0"/>
                  <w:divBdr>
                    <w:top w:val="none" w:sz="0" w:space="0" w:color="auto"/>
                    <w:left w:val="none" w:sz="0" w:space="0" w:color="auto"/>
                    <w:bottom w:val="none" w:sz="0" w:space="0" w:color="auto"/>
                    <w:right w:val="none" w:sz="0" w:space="0" w:color="auto"/>
                  </w:divBdr>
                  <w:divsChild>
                    <w:div w:id="1325888755">
                      <w:marLeft w:val="0"/>
                      <w:marRight w:val="0"/>
                      <w:marTop w:val="0"/>
                      <w:marBottom w:val="0"/>
                      <w:divBdr>
                        <w:top w:val="none" w:sz="0" w:space="0" w:color="auto"/>
                        <w:left w:val="none" w:sz="0" w:space="0" w:color="auto"/>
                        <w:bottom w:val="none" w:sz="0" w:space="0" w:color="auto"/>
                        <w:right w:val="none" w:sz="0" w:space="0" w:color="auto"/>
                      </w:divBdr>
                    </w:div>
                  </w:divsChild>
                </w:div>
                <w:div w:id="873544827">
                  <w:marLeft w:val="0"/>
                  <w:marRight w:val="0"/>
                  <w:marTop w:val="0"/>
                  <w:marBottom w:val="0"/>
                  <w:divBdr>
                    <w:top w:val="none" w:sz="0" w:space="0" w:color="auto"/>
                    <w:left w:val="none" w:sz="0" w:space="0" w:color="auto"/>
                    <w:bottom w:val="none" w:sz="0" w:space="0" w:color="auto"/>
                    <w:right w:val="none" w:sz="0" w:space="0" w:color="auto"/>
                  </w:divBdr>
                  <w:divsChild>
                    <w:div w:id="1122580021">
                      <w:marLeft w:val="0"/>
                      <w:marRight w:val="0"/>
                      <w:marTop w:val="0"/>
                      <w:marBottom w:val="0"/>
                      <w:divBdr>
                        <w:top w:val="none" w:sz="0" w:space="0" w:color="auto"/>
                        <w:left w:val="none" w:sz="0" w:space="0" w:color="auto"/>
                        <w:bottom w:val="none" w:sz="0" w:space="0" w:color="auto"/>
                        <w:right w:val="none" w:sz="0" w:space="0" w:color="auto"/>
                      </w:divBdr>
                    </w:div>
                  </w:divsChild>
                </w:div>
                <w:div w:id="881593271">
                  <w:marLeft w:val="0"/>
                  <w:marRight w:val="0"/>
                  <w:marTop w:val="0"/>
                  <w:marBottom w:val="0"/>
                  <w:divBdr>
                    <w:top w:val="none" w:sz="0" w:space="0" w:color="auto"/>
                    <w:left w:val="none" w:sz="0" w:space="0" w:color="auto"/>
                    <w:bottom w:val="none" w:sz="0" w:space="0" w:color="auto"/>
                    <w:right w:val="none" w:sz="0" w:space="0" w:color="auto"/>
                  </w:divBdr>
                  <w:divsChild>
                    <w:div w:id="806971260">
                      <w:marLeft w:val="0"/>
                      <w:marRight w:val="0"/>
                      <w:marTop w:val="0"/>
                      <w:marBottom w:val="0"/>
                      <w:divBdr>
                        <w:top w:val="none" w:sz="0" w:space="0" w:color="auto"/>
                        <w:left w:val="none" w:sz="0" w:space="0" w:color="auto"/>
                        <w:bottom w:val="none" w:sz="0" w:space="0" w:color="auto"/>
                        <w:right w:val="none" w:sz="0" w:space="0" w:color="auto"/>
                      </w:divBdr>
                    </w:div>
                  </w:divsChild>
                </w:div>
                <w:div w:id="916860214">
                  <w:marLeft w:val="0"/>
                  <w:marRight w:val="0"/>
                  <w:marTop w:val="0"/>
                  <w:marBottom w:val="0"/>
                  <w:divBdr>
                    <w:top w:val="none" w:sz="0" w:space="0" w:color="auto"/>
                    <w:left w:val="none" w:sz="0" w:space="0" w:color="auto"/>
                    <w:bottom w:val="none" w:sz="0" w:space="0" w:color="auto"/>
                    <w:right w:val="none" w:sz="0" w:space="0" w:color="auto"/>
                  </w:divBdr>
                  <w:divsChild>
                    <w:div w:id="1651707860">
                      <w:marLeft w:val="0"/>
                      <w:marRight w:val="0"/>
                      <w:marTop w:val="0"/>
                      <w:marBottom w:val="0"/>
                      <w:divBdr>
                        <w:top w:val="none" w:sz="0" w:space="0" w:color="auto"/>
                        <w:left w:val="none" w:sz="0" w:space="0" w:color="auto"/>
                        <w:bottom w:val="none" w:sz="0" w:space="0" w:color="auto"/>
                        <w:right w:val="none" w:sz="0" w:space="0" w:color="auto"/>
                      </w:divBdr>
                    </w:div>
                  </w:divsChild>
                </w:div>
                <w:div w:id="942421322">
                  <w:marLeft w:val="0"/>
                  <w:marRight w:val="0"/>
                  <w:marTop w:val="0"/>
                  <w:marBottom w:val="0"/>
                  <w:divBdr>
                    <w:top w:val="none" w:sz="0" w:space="0" w:color="auto"/>
                    <w:left w:val="none" w:sz="0" w:space="0" w:color="auto"/>
                    <w:bottom w:val="none" w:sz="0" w:space="0" w:color="auto"/>
                    <w:right w:val="none" w:sz="0" w:space="0" w:color="auto"/>
                  </w:divBdr>
                  <w:divsChild>
                    <w:div w:id="520896655">
                      <w:marLeft w:val="0"/>
                      <w:marRight w:val="0"/>
                      <w:marTop w:val="0"/>
                      <w:marBottom w:val="0"/>
                      <w:divBdr>
                        <w:top w:val="none" w:sz="0" w:space="0" w:color="auto"/>
                        <w:left w:val="none" w:sz="0" w:space="0" w:color="auto"/>
                        <w:bottom w:val="none" w:sz="0" w:space="0" w:color="auto"/>
                        <w:right w:val="none" w:sz="0" w:space="0" w:color="auto"/>
                      </w:divBdr>
                    </w:div>
                  </w:divsChild>
                </w:div>
                <w:div w:id="961807703">
                  <w:marLeft w:val="0"/>
                  <w:marRight w:val="0"/>
                  <w:marTop w:val="0"/>
                  <w:marBottom w:val="0"/>
                  <w:divBdr>
                    <w:top w:val="none" w:sz="0" w:space="0" w:color="auto"/>
                    <w:left w:val="none" w:sz="0" w:space="0" w:color="auto"/>
                    <w:bottom w:val="none" w:sz="0" w:space="0" w:color="auto"/>
                    <w:right w:val="none" w:sz="0" w:space="0" w:color="auto"/>
                  </w:divBdr>
                  <w:divsChild>
                    <w:div w:id="512038785">
                      <w:marLeft w:val="0"/>
                      <w:marRight w:val="0"/>
                      <w:marTop w:val="0"/>
                      <w:marBottom w:val="0"/>
                      <w:divBdr>
                        <w:top w:val="none" w:sz="0" w:space="0" w:color="auto"/>
                        <w:left w:val="none" w:sz="0" w:space="0" w:color="auto"/>
                        <w:bottom w:val="none" w:sz="0" w:space="0" w:color="auto"/>
                        <w:right w:val="none" w:sz="0" w:space="0" w:color="auto"/>
                      </w:divBdr>
                    </w:div>
                  </w:divsChild>
                </w:div>
                <w:div w:id="1007098714">
                  <w:marLeft w:val="0"/>
                  <w:marRight w:val="0"/>
                  <w:marTop w:val="0"/>
                  <w:marBottom w:val="0"/>
                  <w:divBdr>
                    <w:top w:val="none" w:sz="0" w:space="0" w:color="auto"/>
                    <w:left w:val="none" w:sz="0" w:space="0" w:color="auto"/>
                    <w:bottom w:val="none" w:sz="0" w:space="0" w:color="auto"/>
                    <w:right w:val="none" w:sz="0" w:space="0" w:color="auto"/>
                  </w:divBdr>
                  <w:divsChild>
                    <w:div w:id="207180540">
                      <w:marLeft w:val="0"/>
                      <w:marRight w:val="0"/>
                      <w:marTop w:val="0"/>
                      <w:marBottom w:val="0"/>
                      <w:divBdr>
                        <w:top w:val="none" w:sz="0" w:space="0" w:color="auto"/>
                        <w:left w:val="none" w:sz="0" w:space="0" w:color="auto"/>
                        <w:bottom w:val="none" w:sz="0" w:space="0" w:color="auto"/>
                        <w:right w:val="none" w:sz="0" w:space="0" w:color="auto"/>
                      </w:divBdr>
                    </w:div>
                  </w:divsChild>
                </w:div>
                <w:div w:id="1017269383">
                  <w:marLeft w:val="0"/>
                  <w:marRight w:val="0"/>
                  <w:marTop w:val="0"/>
                  <w:marBottom w:val="0"/>
                  <w:divBdr>
                    <w:top w:val="none" w:sz="0" w:space="0" w:color="auto"/>
                    <w:left w:val="none" w:sz="0" w:space="0" w:color="auto"/>
                    <w:bottom w:val="none" w:sz="0" w:space="0" w:color="auto"/>
                    <w:right w:val="none" w:sz="0" w:space="0" w:color="auto"/>
                  </w:divBdr>
                  <w:divsChild>
                    <w:div w:id="1496536338">
                      <w:marLeft w:val="0"/>
                      <w:marRight w:val="0"/>
                      <w:marTop w:val="0"/>
                      <w:marBottom w:val="0"/>
                      <w:divBdr>
                        <w:top w:val="none" w:sz="0" w:space="0" w:color="auto"/>
                        <w:left w:val="none" w:sz="0" w:space="0" w:color="auto"/>
                        <w:bottom w:val="none" w:sz="0" w:space="0" w:color="auto"/>
                        <w:right w:val="none" w:sz="0" w:space="0" w:color="auto"/>
                      </w:divBdr>
                    </w:div>
                  </w:divsChild>
                </w:div>
                <w:div w:id="1034383896">
                  <w:marLeft w:val="0"/>
                  <w:marRight w:val="0"/>
                  <w:marTop w:val="0"/>
                  <w:marBottom w:val="0"/>
                  <w:divBdr>
                    <w:top w:val="none" w:sz="0" w:space="0" w:color="auto"/>
                    <w:left w:val="none" w:sz="0" w:space="0" w:color="auto"/>
                    <w:bottom w:val="none" w:sz="0" w:space="0" w:color="auto"/>
                    <w:right w:val="none" w:sz="0" w:space="0" w:color="auto"/>
                  </w:divBdr>
                  <w:divsChild>
                    <w:div w:id="458452948">
                      <w:marLeft w:val="0"/>
                      <w:marRight w:val="0"/>
                      <w:marTop w:val="0"/>
                      <w:marBottom w:val="0"/>
                      <w:divBdr>
                        <w:top w:val="none" w:sz="0" w:space="0" w:color="auto"/>
                        <w:left w:val="none" w:sz="0" w:space="0" w:color="auto"/>
                        <w:bottom w:val="none" w:sz="0" w:space="0" w:color="auto"/>
                        <w:right w:val="none" w:sz="0" w:space="0" w:color="auto"/>
                      </w:divBdr>
                    </w:div>
                  </w:divsChild>
                </w:div>
                <w:div w:id="1037193124">
                  <w:marLeft w:val="0"/>
                  <w:marRight w:val="0"/>
                  <w:marTop w:val="0"/>
                  <w:marBottom w:val="0"/>
                  <w:divBdr>
                    <w:top w:val="none" w:sz="0" w:space="0" w:color="auto"/>
                    <w:left w:val="none" w:sz="0" w:space="0" w:color="auto"/>
                    <w:bottom w:val="none" w:sz="0" w:space="0" w:color="auto"/>
                    <w:right w:val="none" w:sz="0" w:space="0" w:color="auto"/>
                  </w:divBdr>
                  <w:divsChild>
                    <w:div w:id="1052730457">
                      <w:marLeft w:val="0"/>
                      <w:marRight w:val="0"/>
                      <w:marTop w:val="0"/>
                      <w:marBottom w:val="0"/>
                      <w:divBdr>
                        <w:top w:val="none" w:sz="0" w:space="0" w:color="auto"/>
                        <w:left w:val="none" w:sz="0" w:space="0" w:color="auto"/>
                        <w:bottom w:val="none" w:sz="0" w:space="0" w:color="auto"/>
                        <w:right w:val="none" w:sz="0" w:space="0" w:color="auto"/>
                      </w:divBdr>
                    </w:div>
                  </w:divsChild>
                </w:div>
                <w:div w:id="1110394134">
                  <w:marLeft w:val="0"/>
                  <w:marRight w:val="0"/>
                  <w:marTop w:val="0"/>
                  <w:marBottom w:val="0"/>
                  <w:divBdr>
                    <w:top w:val="none" w:sz="0" w:space="0" w:color="auto"/>
                    <w:left w:val="none" w:sz="0" w:space="0" w:color="auto"/>
                    <w:bottom w:val="none" w:sz="0" w:space="0" w:color="auto"/>
                    <w:right w:val="none" w:sz="0" w:space="0" w:color="auto"/>
                  </w:divBdr>
                  <w:divsChild>
                    <w:div w:id="2139640816">
                      <w:marLeft w:val="0"/>
                      <w:marRight w:val="0"/>
                      <w:marTop w:val="0"/>
                      <w:marBottom w:val="0"/>
                      <w:divBdr>
                        <w:top w:val="none" w:sz="0" w:space="0" w:color="auto"/>
                        <w:left w:val="none" w:sz="0" w:space="0" w:color="auto"/>
                        <w:bottom w:val="none" w:sz="0" w:space="0" w:color="auto"/>
                        <w:right w:val="none" w:sz="0" w:space="0" w:color="auto"/>
                      </w:divBdr>
                    </w:div>
                  </w:divsChild>
                </w:div>
                <w:div w:id="1185556730">
                  <w:marLeft w:val="0"/>
                  <w:marRight w:val="0"/>
                  <w:marTop w:val="0"/>
                  <w:marBottom w:val="0"/>
                  <w:divBdr>
                    <w:top w:val="none" w:sz="0" w:space="0" w:color="auto"/>
                    <w:left w:val="none" w:sz="0" w:space="0" w:color="auto"/>
                    <w:bottom w:val="none" w:sz="0" w:space="0" w:color="auto"/>
                    <w:right w:val="none" w:sz="0" w:space="0" w:color="auto"/>
                  </w:divBdr>
                  <w:divsChild>
                    <w:div w:id="1456873166">
                      <w:marLeft w:val="0"/>
                      <w:marRight w:val="0"/>
                      <w:marTop w:val="0"/>
                      <w:marBottom w:val="0"/>
                      <w:divBdr>
                        <w:top w:val="none" w:sz="0" w:space="0" w:color="auto"/>
                        <w:left w:val="none" w:sz="0" w:space="0" w:color="auto"/>
                        <w:bottom w:val="none" w:sz="0" w:space="0" w:color="auto"/>
                        <w:right w:val="none" w:sz="0" w:space="0" w:color="auto"/>
                      </w:divBdr>
                    </w:div>
                  </w:divsChild>
                </w:div>
                <w:div w:id="1239711098">
                  <w:marLeft w:val="0"/>
                  <w:marRight w:val="0"/>
                  <w:marTop w:val="0"/>
                  <w:marBottom w:val="0"/>
                  <w:divBdr>
                    <w:top w:val="none" w:sz="0" w:space="0" w:color="auto"/>
                    <w:left w:val="none" w:sz="0" w:space="0" w:color="auto"/>
                    <w:bottom w:val="none" w:sz="0" w:space="0" w:color="auto"/>
                    <w:right w:val="none" w:sz="0" w:space="0" w:color="auto"/>
                  </w:divBdr>
                  <w:divsChild>
                    <w:div w:id="1841577006">
                      <w:marLeft w:val="0"/>
                      <w:marRight w:val="0"/>
                      <w:marTop w:val="0"/>
                      <w:marBottom w:val="0"/>
                      <w:divBdr>
                        <w:top w:val="none" w:sz="0" w:space="0" w:color="auto"/>
                        <w:left w:val="none" w:sz="0" w:space="0" w:color="auto"/>
                        <w:bottom w:val="none" w:sz="0" w:space="0" w:color="auto"/>
                        <w:right w:val="none" w:sz="0" w:space="0" w:color="auto"/>
                      </w:divBdr>
                    </w:div>
                  </w:divsChild>
                </w:div>
                <w:div w:id="1351178109">
                  <w:marLeft w:val="0"/>
                  <w:marRight w:val="0"/>
                  <w:marTop w:val="0"/>
                  <w:marBottom w:val="0"/>
                  <w:divBdr>
                    <w:top w:val="none" w:sz="0" w:space="0" w:color="auto"/>
                    <w:left w:val="none" w:sz="0" w:space="0" w:color="auto"/>
                    <w:bottom w:val="none" w:sz="0" w:space="0" w:color="auto"/>
                    <w:right w:val="none" w:sz="0" w:space="0" w:color="auto"/>
                  </w:divBdr>
                  <w:divsChild>
                    <w:div w:id="949362409">
                      <w:marLeft w:val="0"/>
                      <w:marRight w:val="0"/>
                      <w:marTop w:val="0"/>
                      <w:marBottom w:val="0"/>
                      <w:divBdr>
                        <w:top w:val="none" w:sz="0" w:space="0" w:color="auto"/>
                        <w:left w:val="none" w:sz="0" w:space="0" w:color="auto"/>
                        <w:bottom w:val="none" w:sz="0" w:space="0" w:color="auto"/>
                        <w:right w:val="none" w:sz="0" w:space="0" w:color="auto"/>
                      </w:divBdr>
                    </w:div>
                  </w:divsChild>
                </w:div>
                <w:div w:id="1382511268">
                  <w:marLeft w:val="0"/>
                  <w:marRight w:val="0"/>
                  <w:marTop w:val="0"/>
                  <w:marBottom w:val="0"/>
                  <w:divBdr>
                    <w:top w:val="none" w:sz="0" w:space="0" w:color="auto"/>
                    <w:left w:val="none" w:sz="0" w:space="0" w:color="auto"/>
                    <w:bottom w:val="none" w:sz="0" w:space="0" w:color="auto"/>
                    <w:right w:val="none" w:sz="0" w:space="0" w:color="auto"/>
                  </w:divBdr>
                  <w:divsChild>
                    <w:div w:id="1062945919">
                      <w:marLeft w:val="0"/>
                      <w:marRight w:val="0"/>
                      <w:marTop w:val="0"/>
                      <w:marBottom w:val="0"/>
                      <w:divBdr>
                        <w:top w:val="none" w:sz="0" w:space="0" w:color="auto"/>
                        <w:left w:val="none" w:sz="0" w:space="0" w:color="auto"/>
                        <w:bottom w:val="none" w:sz="0" w:space="0" w:color="auto"/>
                        <w:right w:val="none" w:sz="0" w:space="0" w:color="auto"/>
                      </w:divBdr>
                    </w:div>
                  </w:divsChild>
                </w:div>
                <w:div w:id="1486044022">
                  <w:marLeft w:val="0"/>
                  <w:marRight w:val="0"/>
                  <w:marTop w:val="0"/>
                  <w:marBottom w:val="0"/>
                  <w:divBdr>
                    <w:top w:val="none" w:sz="0" w:space="0" w:color="auto"/>
                    <w:left w:val="none" w:sz="0" w:space="0" w:color="auto"/>
                    <w:bottom w:val="none" w:sz="0" w:space="0" w:color="auto"/>
                    <w:right w:val="none" w:sz="0" w:space="0" w:color="auto"/>
                  </w:divBdr>
                  <w:divsChild>
                    <w:div w:id="2076462701">
                      <w:marLeft w:val="0"/>
                      <w:marRight w:val="0"/>
                      <w:marTop w:val="0"/>
                      <w:marBottom w:val="0"/>
                      <w:divBdr>
                        <w:top w:val="none" w:sz="0" w:space="0" w:color="auto"/>
                        <w:left w:val="none" w:sz="0" w:space="0" w:color="auto"/>
                        <w:bottom w:val="none" w:sz="0" w:space="0" w:color="auto"/>
                        <w:right w:val="none" w:sz="0" w:space="0" w:color="auto"/>
                      </w:divBdr>
                    </w:div>
                  </w:divsChild>
                </w:div>
                <w:div w:id="1580360335">
                  <w:marLeft w:val="0"/>
                  <w:marRight w:val="0"/>
                  <w:marTop w:val="0"/>
                  <w:marBottom w:val="0"/>
                  <w:divBdr>
                    <w:top w:val="none" w:sz="0" w:space="0" w:color="auto"/>
                    <w:left w:val="none" w:sz="0" w:space="0" w:color="auto"/>
                    <w:bottom w:val="none" w:sz="0" w:space="0" w:color="auto"/>
                    <w:right w:val="none" w:sz="0" w:space="0" w:color="auto"/>
                  </w:divBdr>
                  <w:divsChild>
                    <w:div w:id="704018583">
                      <w:marLeft w:val="0"/>
                      <w:marRight w:val="0"/>
                      <w:marTop w:val="0"/>
                      <w:marBottom w:val="0"/>
                      <w:divBdr>
                        <w:top w:val="none" w:sz="0" w:space="0" w:color="auto"/>
                        <w:left w:val="none" w:sz="0" w:space="0" w:color="auto"/>
                        <w:bottom w:val="none" w:sz="0" w:space="0" w:color="auto"/>
                        <w:right w:val="none" w:sz="0" w:space="0" w:color="auto"/>
                      </w:divBdr>
                    </w:div>
                  </w:divsChild>
                </w:div>
                <w:div w:id="1589926746">
                  <w:marLeft w:val="0"/>
                  <w:marRight w:val="0"/>
                  <w:marTop w:val="0"/>
                  <w:marBottom w:val="0"/>
                  <w:divBdr>
                    <w:top w:val="none" w:sz="0" w:space="0" w:color="auto"/>
                    <w:left w:val="none" w:sz="0" w:space="0" w:color="auto"/>
                    <w:bottom w:val="none" w:sz="0" w:space="0" w:color="auto"/>
                    <w:right w:val="none" w:sz="0" w:space="0" w:color="auto"/>
                  </w:divBdr>
                  <w:divsChild>
                    <w:div w:id="1338000501">
                      <w:marLeft w:val="0"/>
                      <w:marRight w:val="0"/>
                      <w:marTop w:val="0"/>
                      <w:marBottom w:val="0"/>
                      <w:divBdr>
                        <w:top w:val="none" w:sz="0" w:space="0" w:color="auto"/>
                        <w:left w:val="none" w:sz="0" w:space="0" w:color="auto"/>
                        <w:bottom w:val="none" w:sz="0" w:space="0" w:color="auto"/>
                        <w:right w:val="none" w:sz="0" w:space="0" w:color="auto"/>
                      </w:divBdr>
                    </w:div>
                  </w:divsChild>
                </w:div>
                <w:div w:id="1613201345">
                  <w:marLeft w:val="0"/>
                  <w:marRight w:val="0"/>
                  <w:marTop w:val="0"/>
                  <w:marBottom w:val="0"/>
                  <w:divBdr>
                    <w:top w:val="none" w:sz="0" w:space="0" w:color="auto"/>
                    <w:left w:val="none" w:sz="0" w:space="0" w:color="auto"/>
                    <w:bottom w:val="none" w:sz="0" w:space="0" w:color="auto"/>
                    <w:right w:val="none" w:sz="0" w:space="0" w:color="auto"/>
                  </w:divBdr>
                  <w:divsChild>
                    <w:div w:id="1040322937">
                      <w:marLeft w:val="0"/>
                      <w:marRight w:val="0"/>
                      <w:marTop w:val="0"/>
                      <w:marBottom w:val="0"/>
                      <w:divBdr>
                        <w:top w:val="none" w:sz="0" w:space="0" w:color="auto"/>
                        <w:left w:val="none" w:sz="0" w:space="0" w:color="auto"/>
                        <w:bottom w:val="none" w:sz="0" w:space="0" w:color="auto"/>
                        <w:right w:val="none" w:sz="0" w:space="0" w:color="auto"/>
                      </w:divBdr>
                    </w:div>
                  </w:divsChild>
                </w:div>
                <w:div w:id="1641152840">
                  <w:marLeft w:val="0"/>
                  <w:marRight w:val="0"/>
                  <w:marTop w:val="0"/>
                  <w:marBottom w:val="0"/>
                  <w:divBdr>
                    <w:top w:val="none" w:sz="0" w:space="0" w:color="auto"/>
                    <w:left w:val="none" w:sz="0" w:space="0" w:color="auto"/>
                    <w:bottom w:val="none" w:sz="0" w:space="0" w:color="auto"/>
                    <w:right w:val="none" w:sz="0" w:space="0" w:color="auto"/>
                  </w:divBdr>
                  <w:divsChild>
                    <w:div w:id="1372683936">
                      <w:marLeft w:val="0"/>
                      <w:marRight w:val="0"/>
                      <w:marTop w:val="0"/>
                      <w:marBottom w:val="0"/>
                      <w:divBdr>
                        <w:top w:val="none" w:sz="0" w:space="0" w:color="auto"/>
                        <w:left w:val="none" w:sz="0" w:space="0" w:color="auto"/>
                        <w:bottom w:val="none" w:sz="0" w:space="0" w:color="auto"/>
                        <w:right w:val="none" w:sz="0" w:space="0" w:color="auto"/>
                      </w:divBdr>
                    </w:div>
                  </w:divsChild>
                </w:div>
                <w:div w:id="1653828227">
                  <w:marLeft w:val="0"/>
                  <w:marRight w:val="0"/>
                  <w:marTop w:val="0"/>
                  <w:marBottom w:val="0"/>
                  <w:divBdr>
                    <w:top w:val="none" w:sz="0" w:space="0" w:color="auto"/>
                    <w:left w:val="none" w:sz="0" w:space="0" w:color="auto"/>
                    <w:bottom w:val="none" w:sz="0" w:space="0" w:color="auto"/>
                    <w:right w:val="none" w:sz="0" w:space="0" w:color="auto"/>
                  </w:divBdr>
                  <w:divsChild>
                    <w:div w:id="869492989">
                      <w:marLeft w:val="0"/>
                      <w:marRight w:val="0"/>
                      <w:marTop w:val="0"/>
                      <w:marBottom w:val="0"/>
                      <w:divBdr>
                        <w:top w:val="none" w:sz="0" w:space="0" w:color="auto"/>
                        <w:left w:val="none" w:sz="0" w:space="0" w:color="auto"/>
                        <w:bottom w:val="none" w:sz="0" w:space="0" w:color="auto"/>
                        <w:right w:val="none" w:sz="0" w:space="0" w:color="auto"/>
                      </w:divBdr>
                    </w:div>
                  </w:divsChild>
                </w:div>
                <w:div w:id="1696811138">
                  <w:marLeft w:val="0"/>
                  <w:marRight w:val="0"/>
                  <w:marTop w:val="0"/>
                  <w:marBottom w:val="0"/>
                  <w:divBdr>
                    <w:top w:val="none" w:sz="0" w:space="0" w:color="auto"/>
                    <w:left w:val="none" w:sz="0" w:space="0" w:color="auto"/>
                    <w:bottom w:val="none" w:sz="0" w:space="0" w:color="auto"/>
                    <w:right w:val="none" w:sz="0" w:space="0" w:color="auto"/>
                  </w:divBdr>
                  <w:divsChild>
                    <w:div w:id="1298610533">
                      <w:marLeft w:val="0"/>
                      <w:marRight w:val="0"/>
                      <w:marTop w:val="0"/>
                      <w:marBottom w:val="0"/>
                      <w:divBdr>
                        <w:top w:val="none" w:sz="0" w:space="0" w:color="auto"/>
                        <w:left w:val="none" w:sz="0" w:space="0" w:color="auto"/>
                        <w:bottom w:val="none" w:sz="0" w:space="0" w:color="auto"/>
                        <w:right w:val="none" w:sz="0" w:space="0" w:color="auto"/>
                      </w:divBdr>
                    </w:div>
                  </w:divsChild>
                </w:div>
                <w:div w:id="1698315509">
                  <w:marLeft w:val="0"/>
                  <w:marRight w:val="0"/>
                  <w:marTop w:val="0"/>
                  <w:marBottom w:val="0"/>
                  <w:divBdr>
                    <w:top w:val="none" w:sz="0" w:space="0" w:color="auto"/>
                    <w:left w:val="none" w:sz="0" w:space="0" w:color="auto"/>
                    <w:bottom w:val="none" w:sz="0" w:space="0" w:color="auto"/>
                    <w:right w:val="none" w:sz="0" w:space="0" w:color="auto"/>
                  </w:divBdr>
                  <w:divsChild>
                    <w:div w:id="140273574">
                      <w:marLeft w:val="0"/>
                      <w:marRight w:val="0"/>
                      <w:marTop w:val="0"/>
                      <w:marBottom w:val="0"/>
                      <w:divBdr>
                        <w:top w:val="none" w:sz="0" w:space="0" w:color="auto"/>
                        <w:left w:val="none" w:sz="0" w:space="0" w:color="auto"/>
                        <w:bottom w:val="none" w:sz="0" w:space="0" w:color="auto"/>
                        <w:right w:val="none" w:sz="0" w:space="0" w:color="auto"/>
                      </w:divBdr>
                    </w:div>
                  </w:divsChild>
                </w:div>
                <w:div w:id="1701971150">
                  <w:marLeft w:val="0"/>
                  <w:marRight w:val="0"/>
                  <w:marTop w:val="0"/>
                  <w:marBottom w:val="0"/>
                  <w:divBdr>
                    <w:top w:val="none" w:sz="0" w:space="0" w:color="auto"/>
                    <w:left w:val="none" w:sz="0" w:space="0" w:color="auto"/>
                    <w:bottom w:val="none" w:sz="0" w:space="0" w:color="auto"/>
                    <w:right w:val="none" w:sz="0" w:space="0" w:color="auto"/>
                  </w:divBdr>
                  <w:divsChild>
                    <w:div w:id="942031522">
                      <w:marLeft w:val="0"/>
                      <w:marRight w:val="0"/>
                      <w:marTop w:val="0"/>
                      <w:marBottom w:val="0"/>
                      <w:divBdr>
                        <w:top w:val="none" w:sz="0" w:space="0" w:color="auto"/>
                        <w:left w:val="none" w:sz="0" w:space="0" w:color="auto"/>
                        <w:bottom w:val="none" w:sz="0" w:space="0" w:color="auto"/>
                        <w:right w:val="none" w:sz="0" w:space="0" w:color="auto"/>
                      </w:divBdr>
                    </w:div>
                  </w:divsChild>
                </w:div>
                <w:div w:id="1784184244">
                  <w:marLeft w:val="0"/>
                  <w:marRight w:val="0"/>
                  <w:marTop w:val="0"/>
                  <w:marBottom w:val="0"/>
                  <w:divBdr>
                    <w:top w:val="none" w:sz="0" w:space="0" w:color="auto"/>
                    <w:left w:val="none" w:sz="0" w:space="0" w:color="auto"/>
                    <w:bottom w:val="none" w:sz="0" w:space="0" w:color="auto"/>
                    <w:right w:val="none" w:sz="0" w:space="0" w:color="auto"/>
                  </w:divBdr>
                  <w:divsChild>
                    <w:div w:id="1638412828">
                      <w:marLeft w:val="0"/>
                      <w:marRight w:val="0"/>
                      <w:marTop w:val="0"/>
                      <w:marBottom w:val="0"/>
                      <w:divBdr>
                        <w:top w:val="none" w:sz="0" w:space="0" w:color="auto"/>
                        <w:left w:val="none" w:sz="0" w:space="0" w:color="auto"/>
                        <w:bottom w:val="none" w:sz="0" w:space="0" w:color="auto"/>
                        <w:right w:val="none" w:sz="0" w:space="0" w:color="auto"/>
                      </w:divBdr>
                    </w:div>
                  </w:divsChild>
                </w:div>
                <w:div w:id="1798719033">
                  <w:marLeft w:val="0"/>
                  <w:marRight w:val="0"/>
                  <w:marTop w:val="0"/>
                  <w:marBottom w:val="0"/>
                  <w:divBdr>
                    <w:top w:val="none" w:sz="0" w:space="0" w:color="auto"/>
                    <w:left w:val="none" w:sz="0" w:space="0" w:color="auto"/>
                    <w:bottom w:val="none" w:sz="0" w:space="0" w:color="auto"/>
                    <w:right w:val="none" w:sz="0" w:space="0" w:color="auto"/>
                  </w:divBdr>
                  <w:divsChild>
                    <w:div w:id="1854151424">
                      <w:marLeft w:val="0"/>
                      <w:marRight w:val="0"/>
                      <w:marTop w:val="0"/>
                      <w:marBottom w:val="0"/>
                      <w:divBdr>
                        <w:top w:val="none" w:sz="0" w:space="0" w:color="auto"/>
                        <w:left w:val="none" w:sz="0" w:space="0" w:color="auto"/>
                        <w:bottom w:val="none" w:sz="0" w:space="0" w:color="auto"/>
                        <w:right w:val="none" w:sz="0" w:space="0" w:color="auto"/>
                      </w:divBdr>
                    </w:div>
                  </w:divsChild>
                </w:div>
                <w:div w:id="1878085570">
                  <w:marLeft w:val="0"/>
                  <w:marRight w:val="0"/>
                  <w:marTop w:val="0"/>
                  <w:marBottom w:val="0"/>
                  <w:divBdr>
                    <w:top w:val="none" w:sz="0" w:space="0" w:color="auto"/>
                    <w:left w:val="none" w:sz="0" w:space="0" w:color="auto"/>
                    <w:bottom w:val="none" w:sz="0" w:space="0" w:color="auto"/>
                    <w:right w:val="none" w:sz="0" w:space="0" w:color="auto"/>
                  </w:divBdr>
                  <w:divsChild>
                    <w:div w:id="1203176488">
                      <w:marLeft w:val="0"/>
                      <w:marRight w:val="0"/>
                      <w:marTop w:val="0"/>
                      <w:marBottom w:val="0"/>
                      <w:divBdr>
                        <w:top w:val="none" w:sz="0" w:space="0" w:color="auto"/>
                        <w:left w:val="none" w:sz="0" w:space="0" w:color="auto"/>
                        <w:bottom w:val="none" w:sz="0" w:space="0" w:color="auto"/>
                        <w:right w:val="none" w:sz="0" w:space="0" w:color="auto"/>
                      </w:divBdr>
                    </w:div>
                  </w:divsChild>
                </w:div>
                <w:div w:id="1888183446">
                  <w:marLeft w:val="0"/>
                  <w:marRight w:val="0"/>
                  <w:marTop w:val="0"/>
                  <w:marBottom w:val="0"/>
                  <w:divBdr>
                    <w:top w:val="none" w:sz="0" w:space="0" w:color="auto"/>
                    <w:left w:val="none" w:sz="0" w:space="0" w:color="auto"/>
                    <w:bottom w:val="none" w:sz="0" w:space="0" w:color="auto"/>
                    <w:right w:val="none" w:sz="0" w:space="0" w:color="auto"/>
                  </w:divBdr>
                  <w:divsChild>
                    <w:div w:id="228542962">
                      <w:marLeft w:val="0"/>
                      <w:marRight w:val="0"/>
                      <w:marTop w:val="0"/>
                      <w:marBottom w:val="0"/>
                      <w:divBdr>
                        <w:top w:val="none" w:sz="0" w:space="0" w:color="auto"/>
                        <w:left w:val="none" w:sz="0" w:space="0" w:color="auto"/>
                        <w:bottom w:val="none" w:sz="0" w:space="0" w:color="auto"/>
                        <w:right w:val="none" w:sz="0" w:space="0" w:color="auto"/>
                      </w:divBdr>
                    </w:div>
                  </w:divsChild>
                </w:div>
                <w:div w:id="1888948011">
                  <w:marLeft w:val="0"/>
                  <w:marRight w:val="0"/>
                  <w:marTop w:val="0"/>
                  <w:marBottom w:val="0"/>
                  <w:divBdr>
                    <w:top w:val="none" w:sz="0" w:space="0" w:color="auto"/>
                    <w:left w:val="none" w:sz="0" w:space="0" w:color="auto"/>
                    <w:bottom w:val="none" w:sz="0" w:space="0" w:color="auto"/>
                    <w:right w:val="none" w:sz="0" w:space="0" w:color="auto"/>
                  </w:divBdr>
                  <w:divsChild>
                    <w:div w:id="956645333">
                      <w:marLeft w:val="0"/>
                      <w:marRight w:val="0"/>
                      <w:marTop w:val="0"/>
                      <w:marBottom w:val="0"/>
                      <w:divBdr>
                        <w:top w:val="none" w:sz="0" w:space="0" w:color="auto"/>
                        <w:left w:val="none" w:sz="0" w:space="0" w:color="auto"/>
                        <w:bottom w:val="none" w:sz="0" w:space="0" w:color="auto"/>
                        <w:right w:val="none" w:sz="0" w:space="0" w:color="auto"/>
                      </w:divBdr>
                    </w:div>
                  </w:divsChild>
                </w:div>
                <w:div w:id="1893541436">
                  <w:marLeft w:val="0"/>
                  <w:marRight w:val="0"/>
                  <w:marTop w:val="0"/>
                  <w:marBottom w:val="0"/>
                  <w:divBdr>
                    <w:top w:val="none" w:sz="0" w:space="0" w:color="auto"/>
                    <w:left w:val="none" w:sz="0" w:space="0" w:color="auto"/>
                    <w:bottom w:val="none" w:sz="0" w:space="0" w:color="auto"/>
                    <w:right w:val="none" w:sz="0" w:space="0" w:color="auto"/>
                  </w:divBdr>
                  <w:divsChild>
                    <w:div w:id="632951709">
                      <w:marLeft w:val="0"/>
                      <w:marRight w:val="0"/>
                      <w:marTop w:val="0"/>
                      <w:marBottom w:val="0"/>
                      <w:divBdr>
                        <w:top w:val="none" w:sz="0" w:space="0" w:color="auto"/>
                        <w:left w:val="none" w:sz="0" w:space="0" w:color="auto"/>
                        <w:bottom w:val="none" w:sz="0" w:space="0" w:color="auto"/>
                        <w:right w:val="none" w:sz="0" w:space="0" w:color="auto"/>
                      </w:divBdr>
                    </w:div>
                  </w:divsChild>
                </w:div>
                <w:div w:id="1918392511">
                  <w:marLeft w:val="0"/>
                  <w:marRight w:val="0"/>
                  <w:marTop w:val="0"/>
                  <w:marBottom w:val="0"/>
                  <w:divBdr>
                    <w:top w:val="none" w:sz="0" w:space="0" w:color="auto"/>
                    <w:left w:val="none" w:sz="0" w:space="0" w:color="auto"/>
                    <w:bottom w:val="none" w:sz="0" w:space="0" w:color="auto"/>
                    <w:right w:val="none" w:sz="0" w:space="0" w:color="auto"/>
                  </w:divBdr>
                  <w:divsChild>
                    <w:div w:id="137260363">
                      <w:marLeft w:val="0"/>
                      <w:marRight w:val="0"/>
                      <w:marTop w:val="0"/>
                      <w:marBottom w:val="0"/>
                      <w:divBdr>
                        <w:top w:val="none" w:sz="0" w:space="0" w:color="auto"/>
                        <w:left w:val="none" w:sz="0" w:space="0" w:color="auto"/>
                        <w:bottom w:val="none" w:sz="0" w:space="0" w:color="auto"/>
                        <w:right w:val="none" w:sz="0" w:space="0" w:color="auto"/>
                      </w:divBdr>
                    </w:div>
                  </w:divsChild>
                </w:div>
                <w:div w:id="1928608129">
                  <w:marLeft w:val="0"/>
                  <w:marRight w:val="0"/>
                  <w:marTop w:val="0"/>
                  <w:marBottom w:val="0"/>
                  <w:divBdr>
                    <w:top w:val="none" w:sz="0" w:space="0" w:color="auto"/>
                    <w:left w:val="none" w:sz="0" w:space="0" w:color="auto"/>
                    <w:bottom w:val="none" w:sz="0" w:space="0" w:color="auto"/>
                    <w:right w:val="none" w:sz="0" w:space="0" w:color="auto"/>
                  </w:divBdr>
                  <w:divsChild>
                    <w:div w:id="1876115914">
                      <w:marLeft w:val="0"/>
                      <w:marRight w:val="0"/>
                      <w:marTop w:val="0"/>
                      <w:marBottom w:val="0"/>
                      <w:divBdr>
                        <w:top w:val="none" w:sz="0" w:space="0" w:color="auto"/>
                        <w:left w:val="none" w:sz="0" w:space="0" w:color="auto"/>
                        <w:bottom w:val="none" w:sz="0" w:space="0" w:color="auto"/>
                        <w:right w:val="none" w:sz="0" w:space="0" w:color="auto"/>
                      </w:divBdr>
                    </w:div>
                  </w:divsChild>
                </w:div>
                <w:div w:id="1956521152">
                  <w:marLeft w:val="0"/>
                  <w:marRight w:val="0"/>
                  <w:marTop w:val="0"/>
                  <w:marBottom w:val="0"/>
                  <w:divBdr>
                    <w:top w:val="none" w:sz="0" w:space="0" w:color="auto"/>
                    <w:left w:val="none" w:sz="0" w:space="0" w:color="auto"/>
                    <w:bottom w:val="none" w:sz="0" w:space="0" w:color="auto"/>
                    <w:right w:val="none" w:sz="0" w:space="0" w:color="auto"/>
                  </w:divBdr>
                  <w:divsChild>
                    <w:div w:id="1233781116">
                      <w:marLeft w:val="0"/>
                      <w:marRight w:val="0"/>
                      <w:marTop w:val="0"/>
                      <w:marBottom w:val="0"/>
                      <w:divBdr>
                        <w:top w:val="none" w:sz="0" w:space="0" w:color="auto"/>
                        <w:left w:val="none" w:sz="0" w:space="0" w:color="auto"/>
                        <w:bottom w:val="none" w:sz="0" w:space="0" w:color="auto"/>
                        <w:right w:val="none" w:sz="0" w:space="0" w:color="auto"/>
                      </w:divBdr>
                    </w:div>
                  </w:divsChild>
                </w:div>
                <w:div w:id="1964193550">
                  <w:marLeft w:val="0"/>
                  <w:marRight w:val="0"/>
                  <w:marTop w:val="0"/>
                  <w:marBottom w:val="0"/>
                  <w:divBdr>
                    <w:top w:val="none" w:sz="0" w:space="0" w:color="auto"/>
                    <w:left w:val="none" w:sz="0" w:space="0" w:color="auto"/>
                    <w:bottom w:val="none" w:sz="0" w:space="0" w:color="auto"/>
                    <w:right w:val="none" w:sz="0" w:space="0" w:color="auto"/>
                  </w:divBdr>
                  <w:divsChild>
                    <w:div w:id="1851675113">
                      <w:marLeft w:val="0"/>
                      <w:marRight w:val="0"/>
                      <w:marTop w:val="0"/>
                      <w:marBottom w:val="0"/>
                      <w:divBdr>
                        <w:top w:val="none" w:sz="0" w:space="0" w:color="auto"/>
                        <w:left w:val="none" w:sz="0" w:space="0" w:color="auto"/>
                        <w:bottom w:val="none" w:sz="0" w:space="0" w:color="auto"/>
                        <w:right w:val="none" w:sz="0" w:space="0" w:color="auto"/>
                      </w:divBdr>
                    </w:div>
                  </w:divsChild>
                </w:div>
                <w:div w:id="1975140010">
                  <w:marLeft w:val="0"/>
                  <w:marRight w:val="0"/>
                  <w:marTop w:val="0"/>
                  <w:marBottom w:val="0"/>
                  <w:divBdr>
                    <w:top w:val="none" w:sz="0" w:space="0" w:color="auto"/>
                    <w:left w:val="none" w:sz="0" w:space="0" w:color="auto"/>
                    <w:bottom w:val="none" w:sz="0" w:space="0" w:color="auto"/>
                    <w:right w:val="none" w:sz="0" w:space="0" w:color="auto"/>
                  </w:divBdr>
                  <w:divsChild>
                    <w:div w:id="1139299484">
                      <w:marLeft w:val="0"/>
                      <w:marRight w:val="0"/>
                      <w:marTop w:val="0"/>
                      <w:marBottom w:val="0"/>
                      <w:divBdr>
                        <w:top w:val="none" w:sz="0" w:space="0" w:color="auto"/>
                        <w:left w:val="none" w:sz="0" w:space="0" w:color="auto"/>
                        <w:bottom w:val="none" w:sz="0" w:space="0" w:color="auto"/>
                        <w:right w:val="none" w:sz="0" w:space="0" w:color="auto"/>
                      </w:divBdr>
                    </w:div>
                  </w:divsChild>
                </w:div>
                <w:div w:id="2037461027">
                  <w:marLeft w:val="0"/>
                  <w:marRight w:val="0"/>
                  <w:marTop w:val="0"/>
                  <w:marBottom w:val="0"/>
                  <w:divBdr>
                    <w:top w:val="none" w:sz="0" w:space="0" w:color="auto"/>
                    <w:left w:val="none" w:sz="0" w:space="0" w:color="auto"/>
                    <w:bottom w:val="none" w:sz="0" w:space="0" w:color="auto"/>
                    <w:right w:val="none" w:sz="0" w:space="0" w:color="auto"/>
                  </w:divBdr>
                  <w:divsChild>
                    <w:div w:id="465704274">
                      <w:marLeft w:val="0"/>
                      <w:marRight w:val="0"/>
                      <w:marTop w:val="0"/>
                      <w:marBottom w:val="0"/>
                      <w:divBdr>
                        <w:top w:val="none" w:sz="0" w:space="0" w:color="auto"/>
                        <w:left w:val="none" w:sz="0" w:space="0" w:color="auto"/>
                        <w:bottom w:val="none" w:sz="0" w:space="0" w:color="auto"/>
                        <w:right w:val="none" w:sz="0" w:space="0" w:color="auto"/>
                      </w:divBdr>
                    </w:div>
                  </w:divsChild>
                </w:div>
                <w:div w:id="2049406419">
                  <w:marLeft w:val="0"/>
                  <w:marRight w:val="0"/>
                  <w:marTop w:val="0"/>
                  <w:marBottom w:val="0"/>
                  <w:divBdr>
                    <w:top w:val="none" w:sz="0" w:space="0" w:color="auto"/>
                    <w:left w:val="none" w:sz="0" w:space="0" w:color="auto"/>
                    <w:bottom w:val="none" w:sz="0" w:space="0" w:color="auto"/>
                    <w:right w:val="none" w:sz="0" w:space="0" w:color="auto"/>
                  </w:divBdr>
                  <w:divsChild>
                    <w:div w:id="1723560461">
                      <w:marLeft w:val="0"/>
                      <w:marRight w:val="0"/>
                      <w:marTop w:val="0"/>
                      <w:marBottom w:val="0"/>
                      <w:divBdr>
                        <w:top w:val="none" w:sz="0" w:space="0" w:color="auto"/>
                        <w:left w:val="none" w:sz="0" w:space="0" w:color="auto"/>
                        <w:bottom w:val="none" w:sz="0" w:space="0" w:color="auto"/>
                        <w:right w:val="none" w:sz="0" w:space="0" w:color="auto"/>
                      </w:divBdr>
                    </w:div>
                  </w:divsChild>
                </w:div>
                <w:div w:id="2116360393">
                  <w:marLeft w:val="0"/>
                  <w:marRight w:val="0"/>
                  <w:marTop w:val="0"/>
                  <w:marBottom w:val="0"/>
                  <w:divBdr>
                    <w:top w:val="none" w:sz="0" w:space="0" w:color="auto"/>
                    <w:left w:val="none" w:sz="0" w:space="0" w:color="auto"/>
                    <w:bottom w:val="none" w:sz="0" w:space="0" w:color="auto"/>
                    <w:right w:val="none" w:sz="0" w:space="0" w:color="auto"/>
                  </w:divBdr>
                  <w:divsChild>
                    <w:div w:id="458188777">
                      <w:marLeft w:val="0"/>
                      <w:marRight w:val="0"/>
                      <w:marTop w:val="0"/>
                      <w:marBottom w:val="0"/>
                      <w:divBdr>
                        <w:top w:val="none" w:sz="0" w:space="0" w:color="auto"/>
                        <w:left w:val="none" w:sz="0" w:space="0" w:color="auto"/>
                        <w:bottom w:val="none" w:sz="0" w:space="0" w:color="auto"/>
                        <w:right w:val="none" w:sz="0" w:space="0" w:color="auto"/>
                      </w:divBdr>
                    </w:div>
                  </w:divsChild>
                </w:div>
                <w:div w:id="2129421751">
                  <w:marLeft w:val="0"/>
                  <w:marRight w:val="0"/>
                  <w:marTop w:val="0"/>
                  <w:marBottom w:val="0"/>
                  <w:divBdr>
                    <w:top w:val="none" w:sz="0" w:space="0" w:color="auto"/>
                    <w:left w:val="none" w:sz="0" w:space="0" w:color="auto"/>
                    <w:bottom w:val="none" w:sz="0" w:space="0" w:color="auto"/>
                    <w:right w:val="none" w:sz="0" w:space="0" w:color="auto"/>
                  </w:divBdr>
                  <w:divsChild>
                    <w:div w:id="39690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728939">
          <w:marLeft w:val="0"/>
          <w:marRight w:val="0"/>
          <w:marTop w:val="0"/>
          <w:marBottom w:val="0"/>
          <w:divBdr>
            <w:top w:val="none" w:sz="0" w:space="0" w:color="auto"/>
            <w:left w:val="none" w:sz="0" w:space="0" w:color="auto"/>
            <w:bottom w:val="none" w:sz="0" w:space="0" w:color="auto"/>
            <w:right w:val="none" w:sz="0" w:space="0" w:color="auto"/>
          </w:divBdr>
        </w:div>
        <w:div w:id="1806847839">
          <w:marLeft w:val="0"/>
          <w:marRight w:val="0"/>
          <w:marTop w:val="0"/>
          <w:marBottom w:val="0"/>
          <w:divBdr>
            <w:top w:val="none" w:sz="0" w:space="0" w:color="auto"/>
            <w:left w:val="none" w:sz="0" w:space="0" w:color="auto"/>
            <w:bottom w:val="none" w:sz="0" w:space="0" w:color="auto"/>
            <w:right w:val="none" w:sz="0" w:space="0" w:color="auto"/>
          </w:divBdr>
        </w:div>
        <w:div w:id="1810704035">
          <w:marLeft w:val="0"/>
          <w:marRight w:val="0"/>
          <w:marTop w:val="0"/>
          <w:marBottom w:val="0"/>
          <w:divBdr>
            <w:top w:val="none" w:sz="0" w:space="0" w:color="auto"/>
            <w:left w:val="none" w:sz="0" w:space="0" w:color="auto"/>
            <w:bottom w:val="none" w:sz="0" w:space="0" w:color="auto"/>
            <w:right w:val="none" w:sz="0" w:space="0" w:color="auto"/>
          </w:divBdr>
        </w:div>
        <w:div w:id="1811481301">
          <w:marLeft w:val="0"/>
          <w:marRight w:val="0"/>
          <w:marTop w:val="0"/>
          <w:marBottom w:val="0"/>
          <w:divBdr>
            <w:top w:val="none" w:sz="0" w:space="0" w:color="auto"/>
            <w:left w:val="none" w:sz="0" w:space="0" w:color="auto"/>
            <w:bottom w:val="none" w:sz="0" w:space="0" w:color="auto"/>
            <w:right w:val="none" w:sz="0" w:space="0" w:color="auto"/>
          </w:divBdr>
        </w:div>
        <w:div w:id="1827167670">
          <w:marLeft w:val="0"/>
          <w:marRight w:val="0"/>
          <w:marTop w:val="0"/>
          <w:marBottom w:val="0"/>
          <w:divBdr>
            <w:top w:val="none" w:sz="0" w:space="0" w:color="auto"/>
            <w:left w:val="none" w:sz="0" w:space="0" w:color="auto"/>
            <w:bottom w:val="none" w:sz="0" w:space="0" w:color="auto"/>
            <w:right w:val="none" w:sz="0" w:space="0" w:color="auto"/>
          </w:divBdr>
        </w:div>
        <w:div w:id="1845851013">
          <w:marLeft w:val="0"/>
          <w:marRight w:val="0"/>
          <w:marTop w:val="0"/>
          <w:marBottom w:val="0"/>
          <w:divBdr>
            <w:top w:val="none" w:sz="0" w:space="0" w:color="auto"/>
            <w:left w:val="none" w:sz="0" w:space="0" w:color="auto"/>
            <w:bottom w:val="none" w:sz="0" w:space="0" w:color="auto"/>
            <w:right w:val="none" w:sz="0" w:space="0" w:color="auto"/>
          </w:divBdr>
        </w:div>
        <w:div w:id="1869758967">
          <w:marLeft w:val="0"/>
          <w:marRight w:val="0"/>
          <w:marTop w:val="0"/>
          <w:marBottom w:val="0"/>
          <w:divBdr>
            <w:top w:val="none" w:sz="0" w:space="0" w:color="auto"/>
            <w:left w:val="none" w:sz="0" w:space="0" w:color="auto"/>
            <w:bottom w:val="none" w:sz="0" w:space="0" w:color="auto"/>
            <w:right w:val="none" w:sz="0" w:space="0" w:color="auto"/>
          </w:divBdr>
        </w:div>
        <w:div w:id="1876310965">
          <w:marLeft w:val="0"/>
          <w:marRight w:val="0"/>
          <w:marTop w:val="0"/>
          <w:marBottom w:val="0"/>
          <w:divBdr>
            <w:top w:val="none" w:sz="0" w:space="0" w:color="auto"/>
            <w:left w:val="none" w:sz="0" w:space="0" w:color="auto"/>
            <w:bottom w:val="none" w:sz="0" w:space="0" w:color="auto"/>
            <w:right w:val="none" w:sz="0" w:space="0" w:color="auto"/>
          </w:divBdr>
        </w:div>
        <w:div w:id="1880432151">
          <w:marLeft w:val="0"/>
          <w:marRight w:val="0"/>
          <w:marTop w:val="0"/>
          <w:marBottom w:val="0"/>
          <w:divBdr>
            <w:top w:val="none" w:sz="0" w:space="0" w:color="auto"/>
            <w:left w:val="none" w:sz="0" w:space="0" w:color="auto"/>
            <w:bottom w:val="none" w:sz="0" w:space="0" w:color="auto"/>
            <w:right w:val="none" w:sz="0" w:space="0" w:color="auto"/>
          </w:divBdr>
        </w:div>
        <w:div w:id="1901868592">
          <w:marLeft w:val="0"/>
          <w:marRight w:val="0"/>
          <w:marTop w:val="0"/>
          <w:marBottom w:val="0"/>
          <w:divBdr>
            <w:top w:val="none" w:sz="0" w:space="0" w:color="auto"/>
            <w:left w:val="none" w:sz="0" w:space="0" w:color="auto"/>
            <w:bottom w:val="none" w:sz="0" w:space="0" w:color="auto"/>
            <w:right w:val="none" w:sz="0" w:space="0" w:color="auto"/>
          </w:divBdr>
        </w:div>
        <w:div w:id="1903520978">
          <w:marLeft w:val="0"/>
          <w:marRight w:val="0"/>
          <w:marTop w:val="0"/>
          <w:marBottom w:val="0"/>
          <w:divBdr>
            <w:top w:val="none" w:sz="0" w:space="0" w:color="auto"/>
            <w:left w:val="none" w:sz="0" w:space="0" w:color="auto"/>
            <w:bottom w:val="none" w:sz="0" w:space="0" w:color="auto"/>
            <w:right w:val="none" w:sz="0" w:space="0" w:color="auto"/>
          </w:divBdr>
        </w:div>
        <w:div w:id="1910575767">
          <w:marLeft w:val="0"/>
          <w:marRight w:val="0"/>
          <w:marTop w:val="0"/>
          <w:marBottom w:val="0"/>
          <w:divBdr>
            <w:top w:val="none" w:sz="0" w:space="0" w:color="auto"/>
            <w:left w:val="none" w:sz="0" w:space="0" w:color="auto"/>
            <w:bottom w:val="none" w:sz="0" w:space="0" w:color="auto"/>
            <w:right w:val="none" w:sz="0" w:space="0" w:color="auto"/>
          </w:divBdr>
        </w:div>
        <w:div w:id="1921014879">
          <w:marLeft w:val="0"/>
          <w:marRight w:val="0"/>
          <w:marTop w:val="0"/>
          <w:marBottom w:val="0"/>
          <w:divBdr>
            <w:top w:val="none" w:sz="0" w:space="0" w:color="auto"/>
            <w:left w:val="none" w:sz="0" w:space="0" w:color="auto"/>
            <w:bottom w:val="none" w:sz="0" w:space="0" w:color="auto"/>
            <w:right w:val="none" w:sz="0" w:space="0" w:color="auto"/>
          </w:divBdr>
        </w:div>
        <w:div w:id="1921137239">
          <w:marLeft w:val="0"/>
          <w:marRight w:val="0"/>
          <w:marTop w:val="0"/>
          <w:marBottom w:val="0"/>
          <w:divBdr>
            <w:top w:val="none" w:sz="0" w:space="0" w:color="auto"/>
            <w:left w:val="none" w:sz="0" w:space="0" w:color="auto"/>
            <w:bottom w:val="none" w:sz="0" w:space="0" w:color="auto"/>
            <w:right w:val="none" w:sz="0" w:space="0" w:color="auto"/>
          </w:divBdr>
        </w:div>
        <w:div w:id="1936397210">
          <w:marLeft w:val="0"/>
          <w:marRight w:val="0"/>
          <w:marTop w:val="0"/>
          <w:marBottom w:val="0"/>
          <w:divBdr>
            <w:top w:val="none" w:sz="0" w:space="0" w:color="auto"/>
            <w:left w:val="none" w:sz="0" w:space="0" w:color="auto"/>
            <w:bottom w:val="none" w:sz="0" w:space="0" w:color="auto"/>
            <w:right w:val="none" w:sz="0" w:space="0" w:color="auto"/>
          </w:divBdr>
        </w:div>
        <w:div w:id="1937209932">
          <w:marLeft w:val="0"/>
          <w:marRight w:val="0"/>
          <w:marTop w:val="0"/>
          <w:marBottom w:val="0"/>
          <w:divBdr>
            <w:top w:val="none" w:sz="0" w:space="0" w:color="auto"/>
            <w:left w:val="none" w:sz="0" w:space="0" w:color="auto"/>
            <w:bottom w:val="none" w:sz="0" w:space="0" w:color="auto"/>
            <w:right w:val="none" w:sz="0" w:space="0" w:color="auto"/>
          </w:divBdr>
        </w:div>
        <w:div w:id="2004317524">
          <w:marLeft w:val="0"/>
          <w:marRight w:val="0"/>
          <w:marTop w:val="0"/>
          <w:marBottom w:val="0"/>
          <w:divBdr>
            <w:top w:val="none" w:sz="0" w:space="0" w:color="auto"/>
            <w:left w:val="none" w:sz="0" w:space="0" w:color="auto"/>
            <w:bottom w:val="none" w:sz="0" w:space="0" w:color="auto"/>
            <w:right w:val="none" w:sz="0" w:space="0" w:color="auto"/>
          </w:divBdr>
        </w:div>
        <w:div w:id="2008632142">
          <w:marLeft w:val="0"/>
          <w:marRight w:val="0"/>
          <w:marTop w:val="0"/>
          <w:marBottom w:val="0"/>
          <w:divBdr>
            <w:top w:val="none" w:sz="0" w:space="0" w:color="auto"/>
            <w:left w:val="none" w:sz="0" w:space="0" w:color="auto"/>
            <w:bottom w:val="none" w:sz="0" w:space="0" w:color="auto"/>
            <w:right w:val="none" w:sz="0" w:space="0" w:color="auto"/>
          </w:divBdr>
        </w:div>
        <w:div w:id="2015377474">
          <w:marLeft w:val="0"/>
          <w:marRight w:val="0"/>
          <w:marTop w:val="0"/>
          <w:marBottom w:val="0"/>
          <w:divBdr>
            <w:top w:val="none" w:sz="0" w:space="0" w:color="auto"/>
            <w:left w:val="none" w:sz="0" w:space="0" w:color="auto"/>
            <w:bottom w:val="none" w:sz="0" w:space="0" w:color="auto"/>
            <w:right w:val="none" w:sz="0" w:space="0" w:color="auto"/>
          </w:divBdr>
          <w:divsChild>
            <w:div w:id="337344043">
              <w:marLeft w:val="-75"/>
              <w:marRight w:val="0"/>
              <w:marTop w:val="30"/>
              <w:marBottom w:val="30"/>
              <w:divBdr>
                <w:top w:val="none" w:sz="0" w:space="0" w:color="auto"/>
                <w:left w:val="none" w:sz="0" w:space="0" w:color="auto"/>
                <w:bottom w:val="none" w:sz="0" w:space="0" w:color="auto"/>
                <w:right w:val="none" w:sz="0" w:space="0" w:color="auto"/>
              </w:divBdr>
              <w:divsChild>
                <w:div w:id="57437744">
                  <w:marLeft w:val="0"/>
                  <w:marRight w:val="0"/>
                  <w:marTop w:val="0"/>
                  <w:marBottom w:val="0"/>
                  <w:divBdr>
                    <w:top w:val="none" w:sz="0" w:space="0" w:color="auto"/>
                    <w:left w:val="none" w:sz="0" w:space="0" w:color="auto"/>
                    <w:bottom w:val="none" w:sz="0" w:space="0" w:color="auto"/>
                    <w:right w:val="none" w:sz="0" w:space="0" w:color="auto"/>
                  </w:divBdr>
                  <w:divsChild>
                    <w:div w:id="929510787">
                      <w:marLeft w:val="0"/>
                      <w:marRight w:val="0"/>
                      <w:marTop w:val="0"/>
                      <w:marBottom w:val="0"/>
                      <w:divBdr>
                        <w:top w:val="none" w:sz="0" w:space="0" w:color="auto"/>
                        <w:left w:val="none" w:sz="0" w:space="0" w:color="auto"/>
                        <w:bottom w:val="none" w:sz="0" w:space="0" w:color="auto"/>
                        <w:right w:val="none" w:sz="0" w:space="0" w:color="auto"/>
                      </w:divBdr>
                    </w:div>
                  </w:divsChild>
                </w:div>
                <w:div w:id="325864943">
                  <w:marLeft w:val="0"/>
                  <w:marRight w:val="0"/>
                  <w:marTop w:val="0"/>
                  <w:marBottom w:val="0"/>
                  <w:divBdr>
                    <w:top w:val="none" w:sz="0" w:space="0" w:color="auto"/>
                    <w:left w:val="none" w:sz="0" w:space="0" w:color="auto"/>
                    <w:bottom w:val="none" w:sz="0" w:space="0" w:color="auto"/>
                    <w:right w:val="none" w:sz="0" w:space="0" w:color="auto"/>
                  </w:divBdr>
                  <w:divsChild>
                    <w:div w:id="424962813">
                      <w:marLeft w:val="0"/>
                      <w:marRight w:val="0"/>
                      <w:marTop w:val="0"/>
                      <w:marBottom w:val="0"/>
                      <w:divBdr>
                        <w:top w:val="none" w:sz="0" w:space="0" w:color="auto"/>
                        <w:left w:val="none" w:sz="0" w:space="0" w:color="auto"/>
                        <w:bottom w:val="none" w:sz="0" w:space="0" w:color="auto"/>
                        <w:right w:val="none" w:sz="0" w:space="0" w:color="auto"/>
                      </w:divBdr>
                    </w:div>
                  </w:divsChild>
                </w:div>
                <w:div w:id="461460058">
                  <w:marLeft w:val="0"/>
                  <w:marRight w:val="0"/>
                  <w:marTop w:val="0"/>
                  <w:marBottom w:val="0"/>
                  <w:divBdr>
                    <w:top w:val="none" w:sz="0" w:space="0" w:color="auto"/>
                    <w:left w:val="none" w:sz="0" w:space="0" w:color="auto"/>
                    <w:bottom w:val="none" w:sz="0" w:space="0" w:color="auto"/>
                    <w:right w:val="none" w:sz="0" w:space="0" w:color="auto"/>
                  </w:divBdr>
                  <w:divsChild>
                    <w:div w:id="1791506253">
                      <w:marLeft w:val="0"/>
                      <w:marRight w:val="0"/>
                      <w:marTop w:val="0"/>
                      <w:marBottom w:val="0"/>
                      <w:divBdr>
                        <w:top w:val="none" w:sz="0" w:space="0" w:color="auto"/>
                        <w:left w:val="none" w:sz="0" w:space="0" w:color="auto"/>
                        <w:bottom w:val="none" w:sz="0" w:space="0" w:color="auto"/>
                        <w:right w:val="none" w:sz="0" w:space="0" w:color="auto"/>
                      </w:divBdr>
                    </w:div>
                  </w:divsChild>
                </w:div>
                <w:div w:id="510292137">
                  <w:marLeft w:val="0"/>
                  <w:marRight w:val="0"/>
                  <w:marTop w:val="0"/>
                  <w:marBottom w:val="0"/>
                  <w:divBdr>
                    <w:top w:val="none" w:sz="0" w:space="0" w:color="auto"/>
                    <w:left w:val="none" w:sz="0" w:space="0" w:color="auto"/>
                    <w:bottom w:val="none" w:sz="0" w:space="0" w:color="auto"/>
                    <w:right w:val="none" w:sz="0" w:space="0" w:color="auto"/>
                  </w:divBdr>
                  <w:divsChild>
                    <w:div w:id="804157562">
                      <w:marLeft w:val="0"/>
                      <w:marRight w:val="0"/>
                      <w:marTop w:val="0"/>
                      <w:marBottom w:val="0"/>
                      <w:divBdr>
                        <w:top w:val="none" w:sz="0" w:space="0" w:color="auto"/>
                        <w:left w:val="none" w:sz="0" w:space="0" w:color="auto"/>
                        <w:bottom w:val="none" w:sz="0" w:space="0" w:color="auto"/>
                        <w:right w:val="none" w:sz="0" w:space="0" w:color="auto"/>
                      </w:divBdr>
                    </w:div>
                  </w:divsChild>
                </w:div>
                <w:div w:id="644629220">
                  <w:marLeft w:val="0"/>
                  <w:marRight w:val="0"/>
                  <w:marTop w:val="0"/>
                  <w:marBottom w:val="0"/>
                  <w:divBdr>
                    <w:top w:val="none" w:sz="0" w:space="0" w:color="auto"/>
                    <w:left w:val="none" w:sz="0" w:space="0" w:color="auto"/>
                    <w:bottom w:val="none" w:sz="0" w:space="0" w:color="auto"/>
                    <w:right w:val="none" w:sz="0" w:space="0" w:color="auto"/>
                  </w:divBdr>
                  <w:divsChild>
                    <w:div w:id="1907908022">
                      <w:marLeft w:val="0"/>
                      <w:marRight w:val="0"/>
                      <w:marTop w:val="0"/>
                      <w:marBottom w:val="0"/>
                      <w:divBdr>
                        <w:top w:val="none" w:sz="0" w:space="0" w:color="auto"/>
                        <w:left w:val="none" w:sz="0" w:space="0" w:color="auto"/>
                        <w:bottom w:val="none" w:sz="0" w:space="0" w:color="auto"/>
                        <w:right w:val="none" w:sz="0" w:space="0" w:color="auto"/>
                      </w:divBdr>
                    </w:div>
                  </w:divsChild>
                </w:div>
                <w:div w:id="656959752">
                  <w:marLeft w:val="0"/>
                  <w:marRight w:val="0"/>
                  <w:marTop w:val="0"/>
                  <w:marBottom w:val="0"/>
                  <w:divBdr>
                    <w:top w:val="none" w:sz="0" w:space="0" w:color="auto"/>
                    <w:left w:val="none" w:sz="0" w:space="0" w:color="auto"/>
                    <w:bottom w:val="none" w:sz="0" w:space="0" w:color="auto"/>
                    <w:right w:val="none" w:sz="0" w:space="0" w:color="auto"/>
                  </w:divBdr>
                  <w:divsChild>
                    <w:div w:id="1987393451">
                      <w:marLeft w:val="0"/>
                      <w:marRight w:val="0"/>
                      <w:marTop w:val="0"/>
                      <w:marBottom w:val="0"/>
                      <w:divBdr>
                        <w:top w:val="none" w:sz="0" w:space="0" w:color="auto"/>
                        <w:left w:val="none" w:sz="0" w:space="0" w:color="auto"/>
                        <w:bottom w:val="none" w:sz="0" w:space="0" w:color="auto"/>
                        <w:right w:val="none" w:sz="0" w:space="0" w:color="auto"/>
                      </w:divBdr>
                    </w:div>
                  </w:divsChild>
                </w:div>
                <w:div w:id="907497266">
                  <w:marLeft w:val="0"/>
                  <w:marRight w:val="0"/>
                  <w:marTop w:val="0"/>
                  <w:marBottom w:val="0"/>
                  <w:divBdr>
                    <w:top w:val="none" w:sz="0" w:space="0" w:color="auto"/>
                    <w:left w:val="none" w:sz="0" w:space="0" w:color="auto"/>
                    <w:bottom w:val="none" w:sz="0" w:space="0" w:color="auto"/>
                    <w:right w:val="none" w:sz="0" w:space="0" w:color="auto"/>
                  </w:divBdr>
                  <w:divsChild>
                    <w:div w:id="1939023896">
                      <w:marLeft w:val="0"/>
                      <w:marRight w:val="0"/>
                      <w:marTop w:val="0"/>
                      <w:marBottom w:val="0"/>
                      <w:divBdr>
                        <w:top w:val="none" w:sz="0" w:space="0" w:color="auto"/>
                        <w:left w:val="none" w:sz="0" w:space="0" w:color="auto"/>
                        <w:bottom w:val="none" w:sz="0" w:space="0" w:color="auto"/>
                        <w:right w:val="none" w:sz="0" w:space="0" w:color="auto"/>
                      </w:divBdr>
                    </w:div>
                  </w:divsChild>
                </w:div>
                <w:div w:id="955407343">
                  <w:marLeft w:val="0"/>
                  <w:marRight w:val="0"/>
                  <w:marTop w:val="0"/>
                  <w:marBottom w:val="0"/>
                  <w:divBdr>
                    <w:top w:val="none" w:sz="0" w:space="0" w:color="auto"/>
                    <w:left w:val="none" w:sz="0" w:space="0" w:color="auto"/>
                    <w:bottom w:val="none" w:sz="0" w:space="0" w:color="auto"/>
                    <w:right w:val="none" w:sz="0" w:space="0" w:color="auto"/>
                  </w:divBdr>
                  <w:divsChild>
                    <w:div w:id="1023748033">
                      <w:marLeft w:val="0"/>
                      <w:marRight w:val="0"/>
                      <w:marTop w:val="0"/>
                      <w:marBottom w:val="0"/>
                      <w:divBdr>
                        <w:top w:val="none" w:sz="0" w:space="0" w:color="auto"/>
                        <w:left w:val="none" w:sz="0" w:space="0" w:color="auto"/>
                        <w:bottom w:val="none" w:sz="0" w:space="0" w:color="auto"/>
                        <w:right w:val="none" w:sz="0" w:space="0" w:color="auto"/>
                      </w:divBdr>
                    </w:div>
                  </w:divsChild>
                </w:div>
                <w:div w:id="1000695044">
                  <w:marLeft w:val="0"/>
                  <w:marRight w:val="0"/>
                  <w:marTop w:val="0"/>
                  <w:marBottom w:val="0"/>
                  <w:divBdr>
                    <w:top w:val="none" w:sz="0" w:space="0" w:color="auto"/>
                    <w:left w:val="none" w:sz="0" w:space="0" w:color="auto"/>
                    <w:bottom w:val="none" w:sz="0" w:space="0" w:color="auto"/>
                    <w:right w:val="none" w:sz="0" w:space="0" w:color="auto"/>
                  </w:divBdr>
                  <w:divsChild>
                    <w:div w:id="210385745">
                      <w:marLeft w:val="0"/>
                      <w:marRight w:val="0"/>
                      <w:marTop w:val="0"/>
                      <w:marBottom w:val="0"/>
                      <w:divBdr>
                        <w:top w:val="none" w:sz="0" w:space="0" w:color="auto"/>
                        <w:left w:val="none" w:sz="0" w:space="0" w:color="auto"/>
                        <w:bottom w:val="none" w:sz="0" w:space="0" w:color="auto"/>
                        <w:right w:val="none" w:sz="0" w:space="0" w:color="auto"/>
                      </w:divBdr>
                    </w:div>
                  </w:divsChild>
                </w:div>
                <w:div w:id="1025014495">
                  <w:marLeft w:val="0"/>
                  <w:marRight w:val="0"/>
                  <w:marTop w:val="0"/>
                  <w:marBottom w:val="0"/>
                  <w:divBdr>
                    <w:top w:val="none" w:sz="0" w:space="0" w:color="auto"/>
                    <w:left w:val="none" w:sz="0" w:space="0" w:color="auto"/>
                    <w:bottom w:val="none" w:sz="0" w:space="0" w:color="auto"/>
                    <w:right w:val="none" w:sz="0" w:space="0" w:color="auto"/>
                  </w:divBdr>
                  <w:divsChild>
                    <w:div w:id="2139762102">
                      <w:marLeft w:val="0"/>
                      <w:marRight w:val="0"/>
                      <w:marTop w:val="0"/>
                      <w:marBottom w:val="0"/>
                      <w:divBdr>
                        <w:top w:val="none" w:sz="0" w:space="0" w:color="auto"/>
                        <w:left w:val="none" w:sz="0" w:space="0" w:color="auto"/>
                        <w:bottom w:val="none" w:sz="0" w:space="0" w:color="auto"/>
                        <w:right w:val="none" w:sz="0" w:space="0" w:color="auto"/>
                      </w:divBdr>
                    </w:div>
                  </w:divsChild>
                </w:div>
                <w:div w:id="1045716660">
                  <w:marLeft w:val="0"/>
                  <w:marRight w:val="0"/>
                  <w:marTop w:val="0"/>
                  <w:marBottom w:val="0"/>
                  <w:divBdr>
                    <w:top w:val="none" w:sz="0" w:space="0" w:color="auto"/>
                    <w:left w:val="none" w:sz="0" w:space="0" w:color="auto"/>
                    <w:bottom w:val="none" w:sz="0" w:space="0" w:color="auto"/>
                    <w:right w:val="none" w:sz="0" w:space="0" w:color="auto"/>
                  </w:divBdr>
                  <w:divsChild>
                    <w:div w:id="1949265793">
                      <w:marLeft w:val="0"/>
                      <w:marRight w:val="0"/>
                      <w:marTop w:val="0"/>
                      <w:marBottom w:val="0"/>
                      <w:divBdr>
                        <w:top w:val="none" w:sz="0" w:space="0" w:color="auto"/>
                        <w:left w:val="none" w:sz="0" w:space="0" w:color="auto"/>
                        <w:bottom w:val="none" w:sz="0" w:space="0" w:color="auto"/>
                        <w:right w:val="none" w:sz="0" w:space="0" w:color="auto"/>
                      </w:divBdr>
                    </w:div>
                  </w:divsChild>
                </w:div>
                <w:div w:id="1051805819">
                  <w:marLeft w:val="0"/>
                  <w:marRight w:val="0"/>
                  <w:marTop w:val="0"/>
                  <w:marBottom w:val="0"/>
                  <w:divBdr>
                    <w:top w:val="none" w:sz="0" w:space="0" w:color="auto"/>
                    <w:left w:val="none" w:sz="0" w:space="0" w:color="auto"/>
                    <w:bottom w:val="none" w:sz="0" w:space="0" w:color="auto"/>
                    <w:right w:val="none" w:sz="0" w:space="0" w:color="auto"/>
                  </w:divBdr>
                  <w:divsChild>
                    <w:div w:id="1234047272">
                      <w:marLeft w:val="0"/>
                      <w:marRight w:val="0"/>
                      <w:marTop w:val="0"/>
                      <w:marBottom w:val="0"/>
                      <w:divBdr>
                        <w:top w:val="none" w:sz="0" w:space="0" w:color="auto"/>
                        <w:left w:val="none" w:sz="0" w:space="0" w:color="auto"/>
                        <w:bottom w:val="none" w:sz="0" w:space="0" w:color="auto"/>
                        <w:right w:val="none" w:sz="0" w:space="0" w:color="auto"/>
                      </w:divBdr>
                    </w:div>
                  </w:divsChild>
                </w:div>
                <w:div w:id="1185706746">
                  <w:marLeft w:val="0"/>
                  <w:marRight w:val="0"/>
                  <w:marTop w:val="0"/>
                  <w:marBottom w:val="0"/>
                  <w:divBdr>
                    <w:top w:val="none" w:sz="0" w:space="0" w:color="auto"/>
                    <w:left w:val="none" w:sz="0" w:space="0" w:color="auto"/>
                    <w:bottom w:val="none" w:sz="0" w:space="0" w:color="auto"/>
                    <w:right w:val="none" w:sz="0" w:space="0" w:color="auto"/>
                  </w:divBdr>
                  <w:divsChild>
                    <w:div w:id="1769961235">
                      <w:marLeft w:val="0"/>
                      <w:marRight w:val="0"/>
                      <w:marTop w:val="0"/>
                      <w:marBottom w:val="0"/>
                      <w:divBdr>
                        <w:top w:val="none" w:sz="0" w:space="0" w:color="auto"/>
                        <w:left w:val="none" w:sz="0" w:space="0" w:color="auto"/>
                        <w:bottom w:val="none" w:sz="0" w:space="0" w:color="auto"/>
                        <w:right w:val="none" w:sz="0" w:space="0" w:color="auto"/>
                      </w:divBdr>
                    </w:div>
                  </w:divsChild>
                </w:div>
                <w:div w:id="1200555887">
                  <w:marLeft w:val="0"/>
                  <w:marRight w:val="0"/>
                  <w:marTop w:val="0"/>
                  <w:marBottom w:val="0"/>
                  <w:divBdr>
                    <w:top w:val="none" w:sz="0" w:space="0" w:color="auto"/>
                    <w:left w:val="none" w:sz="0" w:space="0" w:color="auto"/>
                    <w:bottom w:val="none" w:sz="0" w:space="0" w:color="auto"/>
                    <w:right w:val="none" w:sz="0" w:space="0" w:color="auto"/>
                  </w:divBdr>
                  <w:divsChild>
                    <w:div w:id="1571039660">
                      <w:marLeft w:val="0"/>
                      <w:marRight w:val="0"/>
                      <w:marTop w:val="0"/>
                      <w:marBottom w:val="0"/>
                      <w:divBdr>
                        <w:top w:val="none" w:sz="0" w:space="0" w:color="auto"/>
                        <w:left w:val="none" w:sz="0" w:space="0" w:color="auto"/>
                        <w:bottom w:val="none" w:sz="0" w:space="0" w:color="auto"/>
                        <w:right w:val="none" w:sz="0" w:space="0" w:color="auto"/>
                      </w:divBdr>
                    </w:div>
                  </w:divsChild>
                </w:div>
                <w:div w:id="1206016557">
                  <w:marLeft w:val="0"/>
                  <w:marRight w:val="0"/>
                  <w:marTop w:val="0"/>
                  <w:marBottom w:val="0"/>
                  <w:divBdr>
                    <w:top w:val="none" w:sz="0" w:space="0" w:color="auto"/>
                    <w:left w:val="none" w:sz="0" w:space="0" w:color="auto"/>
                    <w:bottom w:val="none" w:sz="0" w:space="0" w:color="auto"/>
                    <w:right w:val="none" w:sz="0" w:space="0" w:color="auto"/>
                  </w:divBdr>
                  <w:divsChild>
                    <w:div w:id="1664627984">
                      <w:marLeft w:val="0"/>
                      <w:marRight w:val="0"/>
                      <w:marTop w:val="0"/>
                      <w:marBottom w:val="0"/>
                      <w:divBdr>
                        <w:top w:val="none" w:sz="0" w:space="0" w:color="auto"/>
                        <w:left w:val="none" w:sz="0" w:space="0" w:color="auto"/>
                        <w:bottom w:val="none" w:sz="0" w:space="0" w:color="auto"/>
                        <w:right w:val="none" w:sz="0" w:space="0" w:color="auto"/>
                      </w:divBdr>
                    </w:div>
                  </w:divsChild>
                </w:div>
                <w:div w:id="1330675453">
                  <w:marLeft w:val="0"/>
                  <w:marRight w:val="0"/>
                  <w:marTop w:val="0"/>
                  <w:marBottom w:val="0"/>
                  <w:divBdr>
                    <w:top w:val="none" w:sz="0" w:space="0" w:color="auto"/>
                    <w:left w:val="none" w:sz="0" w:space="0" w:color="auto"/>
                    <w:bottom w:val="none" w:sz="0" w:space="0" w:color="auto"/>
                    <w:right w:val="none" w:sz="0" w:space="0" w:color="auto"/>
                  </w:divBdr>
                  <w:divsChild>
                    <w:div w:id="678585143">
                      <w:marLeft w:val="0"/>
                      <w:marRight w:val="0"/>
                      <w:marTop w:val="0"/>
                      <w:marBottom w:val="0"/>
                      <w:divBdr>
                        <w:top w:val="none" w:sz="0" w:space="0" w:color="auto"/>
                        <w:left w:val="none" w:sz="0" w:space="0" w:color="auto"/>
                        <w:bottom w:val="none" w:sz="0" w:space="0" w:color="auto"/>
                        <w:right w:val="none" w:sz="0" w:space="0" w:color="auto"/>
                      </w:divBdr>
                    </w:div>
                  </w:divsChild>
                </w:div>
                <w:div w:id="1440760116">
                  <w:marLeft w:val="0"/>
                  <w:marRight w:val="0"/>
                  <w:marTop w:val="0"/>
                  <w:marBottom w:val="0"/>
                  <w:divBdr>
                    <w:top w:val="none" w:sz="0" w:space="0" w:color="auto"/>
                    <w:left w:val="none" w:sz="0" w:space="0" w:color="auto"/>
                    <w:bottom w:val="none" w:sz="0" w:space="0" w:color="auto"/>
                    <w:right w:val="none" w:sz="0" w:space="0" w:color="auto"/>
                  </w:divBdr>
                  <w:divsChild>
                    <w:div w:id="707802728">
                      <w:marLeft w:val="0"/>
                      <w:marRight w:val="0"/>
                      <w:marTop w:val="0"/>
                      <w:marBottom w:val="0"/>
                      <w:divBdr>
                        <w:top w:val="none" w:sz="0" w:space="0" w:color="auto"/>
                        <w:left w:val="none" w:sz="0" w:space="0" w:color="auto"/>
                        <w:bottom w:val="none" w:sz="0" w:space="0" w:color="auto"/>
                        <w:right w:val="none" w:sz="0" w:space="0" w:color="auto"/>
                      </w:divBdr>
                    </w:div>
                  </w:divsChild>
                </w:div>
                <w:div w:id="1544371013">
                  <w:marLeft w:val="0"/>
                  <w:marRight w:val="0"/>
                  <w:marTop w:val="0"/>
                  <w:marBottom w:val="0"/>
                  <w:divBdr>
                    <w:top w:val="none" w:sz="0" w:space="0" w:color="auto"/>
                    <w:left w:val="none" w:sz="0" w:space="0" w:color="auto"/>
                    <w:bottom w:val="none" w:sz="0" w:space="0" w:color="auto"/>
                    <w:right w:val="none" w:sz="0" w:space="0" w:color="auto"/>
                  </w:divBdr>
                  <w:divsChild>
                    <w:div w:id="9990562">
                      <w:marLeft w:val="0"/>
                      <w:marRight w:val="0"/>
                      <w:marTop w:val="0"/>
                      <w:marBottom w:val="0"/>
                      <w:divBdr>
                        <w:top w:val="none" w:sz="0" w:space="0" w:color="auto"/>
                        <w:left w:val="none" w:sz="0" w:space="0" w:color="auto"/>
                        <w:bottom w:val="none" w:sz="0" w:space="0" w:color="auto"/>
                        <w:right w:val="none" w:sz="0" w:space="0" w:color="auto"/>
                      </w:divBdr>
                    </w:div>
                    <w:div w:id="112021732">
                      <w:marLeft w:val="0"/>
                      <w:marRight w:val="0"/>
                      <w:marTop w:val="0"/>
                      <w:marBottom w:val="0"/>
                      <w:divBdr>
                        <w:top w:val="none" w:sz="0" w:space="0" w:color="auto"/>
                        <w:left w:val="none" w:sz="0" w:space="0" w:color="auto"/>
                        <w:bottom w:val="none" w:sz="0" w:space="0" w:color="auto"/>
                        <w:right w:val="none" w:sz="0" w:space="0" w:color="auto"/>
                      </w:divBdr>
                    </w:div>
                  </w:divsChild>
                </w:div>
                <w:div w:id="2106802261">
                  <w:marLeft w:val="0"/>
                  <w:marRight w:val="0"/>
                  <w:marTop w:val="0"/>
                  <w:marBottom w:val="0"/>
                  <w:divBdr>
                    <w:top w:val="none" w:sz="0" w:space="0" w:color="auto"/>
                    <w:left w:val="none" w:sz="0" w:space="0" w:color="auto"/>
                    <w:bottom w:val="none" w:sz="0" w:space="0" w:color="auto"/>
                    <w:right w:val="none" w:sz="0" w:space="0" w:color="auto"/>
                  </w:divBdr>
                  <w:divsChild>
                    <w:div w:id="748694894">
                      <w:marLeft w:val="0"/>
                      <w:marRight w:val="0"/>
                      <w:marTop w:val="0"/>
                      <w:marBottom w:val="0"/>
                      <w:divBdr>
                        <w:top w:val="none" w:sz="0" w:space="0" w:color="auto"/>
                        <w:left w:val="none" w:sz="0" w:space="0" w:color="auto"/>
                        <w:bottom w:val="none" w:sz="0" w:space="0" w:color="auto"/>
                        <w:right w:val="none" w:sz="0" w:space="0" w:color="auto"/>
                      </w:divBdr>
                    </w:div>
                  </w:divsChild>
                </w:div>
                <w:div w:id="2115634604">
                  <w:marLeft w:val="0"/>
                  <w:marRight w:val="0"/>
                  <w:marTop w:val="0"/>
                  <w:marBottom w:val="0"/>
                  <w:divBdr>
                    <w:top w:val="none" w:sz="0" w:space="0" w:color="auto"/>
                    <w:left w:val="none" w:sz="0" w:space="0" w:color="auto"/>
                    <w:bottom w:val="none" w:sz="0" w:space="0" w:color="auto"/>
                    <w:right w:val="none" w:sz="0" w:space="0" w:color="auto"/>
                  </w:divBdr>
                  <w:divsChild>
                    <w:div w:id="201399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426899">
          <w:marLeft w:val="0"/>
          <w:marRight w:val="0"/>
          <w:marTop w:val="0"/>
          <w:marBottom w:val="0"/>
          <w:divBdr>
            <w:top w:val="none" w:sz="0" w:space="0" w:color="auto"/>
            <w:left w:val="none" w:sz="0" w:space="0" w:color="auto"/>
            <w:bottom w:val="none" w:sz="0" w:space="0" w:color="auto"/>
            <w:right w:val="none" w:sz="0" w:space="0" w:color="auto"/>
          </w:divBdr>
        </w:div>
        <w:div w:id="2026439399">
          <w:marLeft w:val="0"/>
          <w:marRight w:val="0"/>
          <w:marTop w:val="0"/>
          <w:marBottom w:val="0"/>
          <w:divBdr>
            <w:top w:val="none" w:sz="0" w:space="0" w:color="auto"/>
            <w:left w:val="none" w:sz="0" w:space="0" w:color="auto"/>
            <w:bottom w:val="none" w:sz="0" w:space="0" w:color="auto"/>
            <w:right w:val="none" w:sz="0" w:space="0" w:color="auto"/>
          </w:divBdr>
        </w:div>
        <w:div w:id="2028022501">
          <w:marLeft w:val="0"/>
          <w:marRight w:val="0"/>
          <w:marTop w:val="0"/>
          <w:marBottom w:val="0"/>
          <w:divBdr>
            <w:top w:val="none" w:sz="0" w:space="0" w:color="auto"/>
            <w:left w:val="none" w:sz="0" w:space="0" w:color="auto"/>
            <w:bottom w:val="none" w:sz="0" w:space="0" w:color="auto"/>
            <w:right w:val="none" w:sz="0" w:space="0" w:color="auto"/>
          </w:divBdr>
          <w:divsChild>
            <w:div w:id="401829061">
              <w:marLeft w:val="-75"/>
              <w:marRight w:val="0"/>
              <w:marTop w:val="30"/>
              <w:marBottom w:val="30"/>
              <w:divBdr>
                <w:top w:val="none" w:sz="0" w:space="0" w:color="auto"/>
                <w:left w:val="none" w:sz="0" w:space="0" w:color="auto"/>
                <w:bottom w:val="none" w:sz="0" w:space="0" w:color="auto"/>
                <w:right w:val="none" w:sz="0" w:space="0" w:color="auto"/>
              </w:divBdr>
              <w:divsChild>
                <w:div w:id="85007759">
                  <w:marLeft w:val="0"/>
                  <w:marRight w:val="0"/>
                  <w:marTop w:val="0"/>
                  <w:marBottom w:val="0"/>
                  <w:divBdr>
                    <w:top w:val="none" w:sz="0" w:space="0" w:color="auto"/>
                    <w:left w:val="none" w:sz="0" w:space="0" w:color="auto"/>
                    <w:bottom w:val="none" w:sz="0" w:space="0" w:color="auto"/>
                    <w:right w:val="none" w:sz="0" w:space="0" w:color="auto"/>
                  </w:divBdr>
                  <w:divsChild>
                    <w:div w:id="1212617322">
                      <w:marLeft w:val="0"/>
                      <w:marRight w:val="0"/>
                      <w:marTop w:val="0"/>
                      <w:marBottom w:val="0"/>
                      <w:divBdr>
                        <w:top w:val="none" w:sz="0" w:space="0" w:color="auto"/>
                        <w:left w:val="none" w:sz="0" w:space="0" w:color="auto"/>
                        <w:bottom w:val="none" w:sz="0" w:space="0" w:color="auto"/>
                        <w:right w:val="none" w:sz="0" w:space="0" w:color="auto"/>
                      </w:divBdr>
                    </w:div>
                  </w:divsChild>
                </w:div>
                <w:div w:id="195434726">
                  <w:marLeft w:val="0"/>
                  <w:marRight w:val="0"/>
                  <w:marTop w:val="0"/>
                  <w:marBottom w:val="0"/>
                  <w:divBdr>
                    <w:top w:val="none" w:sz="0" w:space="0" w:color="auto"/>
                    <w:left w:val="none" w:sz="0" w:space="0" w:color="auto"/>
                    <w:bottom w:val="none" w:sz="0" w:space="0" w:color="auto"/>
                    <w:right w:val="none" w:sz="0" w:space="0" w:color="auto"/>
                  </w:divBdr>
                  <w:divsChild>
                    <w:div w:id="1147163868">
                      <w:marLeft w:val="0"/>
                      <w:marRight w:val="0"/>
                      <w:marTop w:val="0"/>
                      <w:marBottom w:val="0"/>
                      <w:divBdr>
                        <w:top w:val="none" w:sz="0" w:space="0" w:color="auto"/>
                        <w:left w:val="none" w:sz="0" w:space="0" w:color="auto"/>
                        <w:bottom w:val="none" w:sz="0" w:space="0" w:color="auto"/>
                        <w:right w:val="none" w:sz="0" w:space="0" w:color="auto"/>
                      </w:divBdr>
                    </w:div>
                  </w:divsChild>
                </w:div>
                <w:div w:id="350646604">
                  <w:marLeft w:val="0"/>
                  <w:marRight w:val="0"/>
                  <w:marTop w:val="0"/>
                  <w:marBottom w:val="0"/>
                  <w:divBdr>
                    <w:top w:val="none" w:sz="0" w:space="0" w:color="auto"/>
                    <w:left w:val="none" w:sz="0" w:space="0" w:color="auto"/>
                    <w:bottom w:val="none" w:sz="0" w:space="0" w:color="auto"/>
                    <w:right w:val="none" w:sz="0" w:space="0" w:color="auto"/>
                  </w:divBdr>
                  <w:divsChild>
                    <w:div w:id="1106273966">
                      <w:marLeft w:val="0"/>
                      <w:marRight w:val="0"/>
                      <w:marTop w:val="0"/>
                      <w:marBottom w:val="0"/>
                      <w:divBdr>
                        <w:top w:val="none" w:sz="0" w:space="0" w:color="auto"/>
                        <w:left w:val="none" w:sz="0" w:space="0" w:color="auto"/>
                        <w:bottom w:val="none" w:sz="0" w:space="0" w:color="auto"/>
                        <w:right w:val="none" w:sz="0" w:space="0" w:color="auto"/>
                      </w:divBdr>
                    </w:div>
                    <w:div w:id="1478913379">
                      <w:marLeft w:val="0"/>
                      <w:marRight w:val="0"/>
                      <w:marTop w:val="0"/>
                      <w:marBottom w:val="0"/>
                      <w:divBdr>
                        <w:top w:val="none" w:sz="0" w:space="0" w:color="auto"/>
                        <w:left w:val="none" w:sz="0" w:space="0" w:color="auto"/>
                        <w:bottom w:val="none" w:sz="0" w:space="0" w:color="auto"/>
                        <w:right w:val="none" w:sz="0" w:space="0" w:color="auto"/>
                      </w:divBdr>
                    </w:div>
                  </w:divsChild>
                </w:div>
                <w:div w:id="463429287">
                  <w:marLeft w:val="0"/>
                  <w:marRight w:val="0"/>
                  <w:marTop w:val="0"/>
                  <w:marBottom w:val="0"/>
                  <w:divBdr>
                    <w:top w:val="none" w:sz="0" w:space="0" w:color="auto"/>
                    <w:left w:val="none" w:sz="0" w:space="0" w:color="auto"/>
                    <w:bottom w:val="none" w:sz="0" w:space="0" w:color="auto"/>
                    <w:right w:val="none" w:sz="0" w:space="0" w:color="auto"/>
                  </w:divBdr>
                  <w:divsChild>
                    <w:div w:id="718825210">
                      <w:marLeft w:val="0"/>
                      <w:marRight w:val="0"/>
                      <w:marTop w:val="0"/>
                      <w:marBottom w:val="0"/>
                      <w:divBdr>
                        <w:top w:val="none" w:sz="0" w:space="0" w:color="auto"/>
                        <w:left w:val="none" w:sz="0" w:space="0" w:color="auto"/>
                        <w:bottom w:val="none" w:sz="0" w:space="0" w:color="auto"/>
                        <w:right w:val="none" w:sz="0" w:space="0" w:color="auto"/>
                      </w:divBdr>
                    </w:div>
                  </w:divsChild>
                </w:div>
                <w:div w:id="517814402">
                  <w:marLeft w:val="0"/>
                  <w:marRight w:val="0"/>
                  <w:marTop w:val="0"/>
                  <w:marBottom w:val="0"/>
                  <w:divBdr>
                    <w:top w:val="none" w:sz="0" w:space="0" w:color="auto"/>
                    <w:left w:val="none" w:sz="0" w:space="0" w:color="auto"/>
                    <w:bottom w:val="none" w:sz="0" w:space="0" w:color="auto"/>
                    <w:right w:val="none" w:sz="0" w:space="0" w:color="auto"/>
                  </w:divBdr>
                  <w:divsChild>
                    <w:div w:id="560990106">
                      <w:marLeft w:val="0"/>
                      <w:marRight w:val="0"/>
                      <w:marTop w:val="0"/>
                      <w:marBottom w:val="0"/>
                      <w:divBdr>
                        <w:top w:val="none" w:sz="0" w:space="0" w:color="auto"/>
                        <w:left w:val="none" w:sz="0" w:space="0" w:color="auto"/>
                        <w:bottom w:val="none" w:sz="0" w:space="0" w:color="auto"/>
                        <w:right w:val="none" w:sz="0" w:space="0" w:color="auto"/>
                      </w:divBdr>
                    </w:div>
                  </w:divsChild>
                </w:div>
                <w:div w:id="530649446">
                  <w:marLeft w:val="0"/>
                  <w:marRight w:val="0"/>
                  <w:marTop w:val="0"/>
                  <w:marBottom w:val="0"/>
                  <w:divBdr>
                    <w:top w:val="none" w:sz="0" w:space="0" w:color="auto"/>
                    <w:left w:val="none" w:sz="0" w:space="0" w:color="auto"/>
                    <w:bottom w:val="none" w:sz="0" w:space="0" w:color="auto"/>
                    <w:right w:val="none" w:sz="0" w:space="0" w:color="auto"/>
                  </w:divBdr>
                  <w:divsChild>
                    <w:div w:id="1483085870">
                      <w:marLeft w:val="0"/>
                      <w:marRight w:val="0"/>
                      <w:marTop w:val="0"/>
                      <w:marBottom w:val="0"/>
                      <w:divBdr>
                        <w:top w:val="none" w:sz="0" w:space="0" w:color="auto"/>
                        <w:left w:val="none" w:sz="0" w:space="0" w:color="auto"/>
                        <w:bottom w:val="none" w:sz="0" w:space="0" w:color="auto"/>
                        <w:right w:val="none" w:sz="0" w:space="0" w:color="auto"/>
                      </w:divBdr>
                    </w:div>
                  </w:divsChild>
                </w:div>
                <w:div w:id="556018122">
                  <w:marLeft w:val="0"/>
                  <w:marRight w:val="0"/>
                  <w:marTop w:val="0"/>
                  <w:marBottom w:val="0"/>
                  <w:divBdr>
                    <w:top w:val="none" w:sz="0" w:space="0" w:color="auto"/>
                    <w:left w:val="none" w:sz="0" w:space="0" w:color="auto"/>
                    <w:bottom w:val="none" w:sz="0" w:space="0" w:color="auto"/>
                    <w:right w:val="none" w:sz="0" w:space="0" w:color="auto"/>
                  </w:divBdr>
                  <w:divsChild>
                    <w:div w:id="902327127">
                      <w:marLeft w:val="0"/>
                      <w:marRight w:val="0"/>
                      <w:marTop w:val="0"/>
                      <w:marBottom w:val="0"/>
                      <w:divBdr>
                        <w:top w:val="none" w:sz="0" w:space="0" w:color="auto"/>
                        <w:left w:val="none" w:sz="0" w:space="0" w:color="auto"/>
                        <w:bottom w:val="none" w:sz="0" w:space="0" w:color="auto"/>
                        <w:right w:val="none" w:sz="0" w:space="0" w:color="auto"/>
                      </w:divBdr>
                    </w:div>
                  </w:divsChild>
                </w:div>
                <w:div w:id="574318777">
                  <w:marLeft w:val="0"/>
                  <w:marRight w:val="0"/>
                  <w:marTop w:val="0"/>
                  <w:marBottom w:val="0"/>
                  <w:divBdr>
                    <w:top w:val="none" w:sz="0" w:space="0" w:color="auto"/>
                    <w:left w:val="none" w:sz="0" w:space="0" w:color="auto"/>
                    <w:bottom w:val="none" w:sz="0" w:space="0" w:color="auto"/>
                    <w:right w:val="none" w:sz="0" w:space="0" w:color="auto"/>
                  </w:divBdr>
                  <w:divsChild>
                    <w:div w:id="801464661">
                      <w:marLeft w:val="0"/>
                      <w:marRight w:val="0"/>
                      <w:marTop w:val="0"/>
                      <w:marBottom w:val="0"/>
                      <w:divBdr>
                        <w:top w:val="none" w:sz="0" w:space="0" w:color="auto"/>
                        <w:left w:val="none" w:sz="0" w:space="0" w:color="auto"/>
                        <w:bottom w:val="none" w:sz="0" w:space="0" w:color="auto"/>
                        <w:right w:val="none" w:sz="0" w:space="0" w:color="auto"/>
                      </w:divBdr>
                    </w:div>
                  </w:divsChild>
                </w:div>
                <w:div w:id="616444907">
                  <w:marLeft w:val="0"/>
                  <w:marRight w:val="0"/>
                  <w:marTop w:val="0"/>
                  <w:marBottom w:val="0"/>
                  <w:divBdr>
                    <w:top w:val="none" w:sz="0" w:space="0" w:color="auto"/>
                    <w:left w:val="none" w:sz="0" w:space="0" w:color="auto"/>
                    <w:bottom w:val="none" w:sz="0" w:space="0" w:color="auto"/>
                    <w:right w:val="none" w:sz="0" w:space="0" w:color="auto"/>
                  </w:divBdr>
                  <w:divsChild>
                    <w:div w:id="910506831">
                      <w:marLeft w:val="0"/>
                      <w:marRight w:val="0"/>
                      <w:marTop w:val="0"/>
                      <w:marBottom w:val="0"/>
                      <w:divBdr>
                        <w:top w:val="none" w:sz="0" w:space="0" w:color="auto"/>
                        <w:left w:val="none" w:sz="0" w:space="0" w:color="auto"/>
                        <w:bottom w:val="none" w:sz="0" w:space="0" w:color="auto"/>
                        <w:right w:val="none" w:sz="0" w:space="0" w:color="auto"/>
                      </w:divBdr>
                    </w:div>
                    <w:div w:id="1913925526">
                      <w:marLeft w:val="0"/>
                      <w:marRight w:val="0"/>
                      <w:marTop w:val="0"/>
                      <w:marBottom w:val="0"/>
                      <w:divBdr>
                        <w:top w:val="none" w:sz="0" w:space="0" w:color="auto"/>
                        <w:left w:val="none" w:sz="0" w:space="0" w:color="auto"/>
                        <w:bottom w:val="none" w:sz="0" w:space="0" w:color="auto"/>
                        <w:right w:val="none" w:sz="0" w:space="0" w:color="auto"/>
                      </w:divBdr>
                    </w:div>
                  </w:divsChild>
                </w:div>
                <w:div w:id="684021336">
                  <w:marLeft w:val="0"/>
                  <w:marRight w:val="0"/>
                  <w:marTop w:val="0"/>
                  <w:marBottom w:val="0"/>
                  <w:divBdr>
                    <w:top w:val="none" w:sz="0" w:space="0" w:color="auto"/>
                    <w:left w:val="none" w:sz="0" w:space="0" w:color="auto"/>
                    <w:bottom w:val="none" w:sz="0" w:space="0" w:color="auto"/>
                    <w:right w:val="none" w:sz="0" w:space="0" w:color="auto"/>
                  </w:divBdr>
                  <w:divsChild>
                    <w:div w:id="1456289680">
                      <w:marLeft w:val="0"/>
                      <w:marRight w:val="0"/>
                      <w:marTop w:val="0"/>
                      <w:marBottom w:val="0"/>
                      <w:divBdr>
                        <w:top w:val="none" w:sz="0" w:space="0" w:color="auto"/>
                        <w:left w:val="none" w:sz="0" w:space="0" w:color="auto"/>
                        <w:bottom w:val="none" w:sz="0" w:space="0" w:color="auto"/>
                        <w:right w:val="none" w:sz="0" w:space="0" w:color="auto"/>
                      </w:divBdr>
                    </w:div>
                  </w:divsChild>
                </w:div>
                <w:div w:id="698311982">
                  <w:marLeft w:val="0"/>
                  <w:marRight w:val="0"/>
                  <w:marTop w:val="0"/>
                  <w:marBottom w:val="0"/>
                  <w:divBdr>
                    <w:top w:val="none" w:sz="0" w:space="0" w:color="auto"/>
                    <w:left w:val="none" w:sz="0" w:space="0" w:color="auto"/>
                    <w:bottom w:val="none" w:sz="0" w:space="0" w:color="auto"/>
                    <w:right w:val="none" w:sz="0" w:space="0" w:color="auto"/>
                  </w:divBdr>
                  <w:divsChild>
                    <w:div w:id="1723629137">
                      <w:marLeft w:val="0"/>
                      <w:marRight w:val="0"/>
                      <w:marTop w:val="0"/>
                      <w:marBottom w:val="0"/>
                      <w:divBdr>
                        <w:top w:val="none" w:sz="0" w:space="0" w:color="auto"/>
                        <w:left w:val="none" w:sz="0" w:space="0" w:color="auto"/>
                        <w:bottom w:val="none" w:sz="0" w:space="0" w:color="auto"/>
                        <w:right w:val="none" w:sz="0" w:space="0" w:color="auto"/>
                      </w:divBdr>
                    </w:div>
                  </w:divsChild>
                </w:div>
                <w:div w:id="1048841110">
                  <w:marLeft w:val="0"/>
                  <w:marRight w:val="0"/>
                  <w:marTop w:val="0"/>
                  <w:marBottom w:val="0"/>
                  <w:divBdr>
                    <w:top w:val="none" w:sz="0" w:space="0" w:color="auto"/>
                    <w:left w:val="none" w:sz="0" w:space="0" w:color="auto"/>
                    <w:bottom w:val="none" w:sz="0" w:space="0" w:color="auto"/>
                    <w:right w:val="none" w:sz="0" w:space="0" w:color="auto"/>
                  </w:divBdr>
                  <w:divsChild>
                    <w:div w:id="869613881">
                      <w:marLeft w:val="0"/>
                      <w:marRight w:val="0"/>
                      <w:marTop w:val="0"/>
                      <w:marBottom w:val="0"/>
                      <w:divBdr>
                        <w:top w:val="none" w:sz="0" w:space="0" w:color="auto"/>
                        <w:left w:val="none" w:sz="0" w:space="0" w:color="auto"/>
                        <w:bottom w:val="none" w:sz="0" w:space="0" w:color="auto"/>
                        <w:right w:val="none" w:sz="0" w:space="0" w:color="auto"/>
                      </w:divBdr>
                    </w:div>
                    <w:div w:id="1436973747">
                      <w:marLeft w:val="0"/>
                      <w:marRight w:val="0"/>
                      <w:marTop w:val="0"/>
                      <w:marBottom w:val="0"/>
                      <w:divBdr>
                        <w:top w:val="none" w:sz="0" w:space="0" w:color="auto"/>
                        <w:left w:val="none" w:sz="0" w:space="0" w:color="auto"/>
                        <w:bottom w:val="none" w:sz="0" w:space="0" w:color="auto"/>
                        <w:right w:val="none" w:sz="0" w:space="0" w:color="auto"/>
                      </w:divBdr>
                    </w:div>
                  </w:divsChild>
                </w:div>
                <w:div w:id="1050350082">
                  <w:marLeft w:val="0"/>
                  <w:marRight w:val="0"/>
                  <w:marTop w:val="0"/>
                  <w:marBottom w:val="0"/>
                  <w:divBdr>
                    <w:top w:val="none" w:sz="0" w:space="0" w:color="auto"/>
                    <w:left w:val="none" w:sz="0" w:space="0" w:color="auto"/>
                    <w:bottom w:val="none" w:sz="0" w:space="0" w:color="auto"/>
                    <w:right w:val="none" w:sz="0" w:space="0" w:color="auto"/>
                  </w:divBdr>
                  <w:divsChild>
                    <w:div w:id="1198661365">
                      <w:marLeft w:val="0"/>
                      <w:marRight w:val="0"/>
                      <w:marTop w:val="0"/>
                      <w:marBottom w:val="0"/>
                      <w:divBdr>
                        <w:top w:val="none" w:sz="0" w:space="0" w:color="auto"/>
                        <w:left w:val="none" w:sz="0" w:space="0" w:color="auto"/>
                        <w:bottom w:val="none" w:sz="0" w:space="0" w:color="auto"/>
                        <w:right w:val="none" w:sz="0" w:space="0" w:color="auto"/>
                      </w:divBdr>
                    </w:div>
                  </w:divsChild>
                </w:div>
                <w:div w:id="1108356964">
                  <w:marLeft w:val="0"/>
                  <w:marRight w:val="0"/>
                  <w:marTop w:val="0"/>
                  <w:marBottom w:val="0"/>
                  <w:divBdr>
                    <w:top w:val="none" w:sz="0" w:space="0" w:color="auto"/>
                    <w:left w:val="none" w:sz="0" w:space="0" w:color="auto"/>
                    <w:bottom w:val="none" w:sz="0" w:space="0" w:color="auto"/>
                    <w:right w:val="none" w:sz="0" w:space="0" w:color="auto"/>
                  </w:divBdr>
                  <w:divsChild>
                    <w:div w:id="136801586">
                      <w:marLeft w:val="0"/>
                      <w:marRight w:val="0"/>
                      <w:marTop w:val="0"/>
                      <w:marBottom w:val="0"/>
                      <w:divBdr>
                        <w:top w:val="none" w:sz="0" w:space="0" w:color="auto"/>
                        <w:left w:val="none" w:sz="0" w:space="0" w:color="auto"/>
                        <w:bottom w:val="none" w:sz="0" w:space="0" w:color="auto"/>
                        <w:right w:val="none" w:sz="0" w:space="0" w:color="auto"/>
                      </w:divBdr>
                    </w:div>
                  </w:divsChild>
                </w:div>
                <w:div w:id="1127940411">
                  <w:marLeft w:val="0"/>
                  <w:marRight w:val="0"/>
                  <w:marTop w:val="0"/>
                  <w:marBottom w:val="0"/>
                  <w:divBdr>
                    <w:top w:val="none" w:sz="0" w:space="0" w:color="auto"/>
                    <w:left w:val="none" w:sz="0" w:space="0" w:color="auto"/>
                    <w:bottom w:val="none" w:sz="0" w:space="0" w:color="auto"/>
                    <w:right w:val="none" w:sz="0" w:space="0" w:color="auto"/>
                  </w:divBdr>
                  <w:divsChild>
                    <w:div w:id="1305895237">
                      <w:marLeft w:val="0"/>
                      <w:marRight w:val="0"/>
                      <w:marTop w:val="0"/>
                      <w:marBottom w:val="0"/>
                      <w:divBdr>
                        <w:top w:val="none" w:sz="0" w:space="0" w:color="auto"/>
                        <w:left w:val="none" w:sz="0" w:space="0" w:color="auto"/>
                        <w:bottom w:val="none" w:sz="0" w:space="0" w:color="auto"/>
                        <w:right w:val="none" w:sz="0" w:space="0" w:color="auto"/>
                      </w:divBdr>
                    </w:div>
                    <w:div w:id="1770469098">
                      <w:marLeft w:val="0"/>
                      <w:marRight w:val="0"/>
                      <w:marTop w:val="0"/>
                      <w:marBottom w:val="0"/>
                      <w:divBdr>
                        <w:top w:val="none" w:sz="0" w:space="0" w:color="auto"/>
                        <w:left w:val="none" w:sz="0" w:space="0" w:color="auto"/>
                        <w:bottom w:val="none" w:sz="0" w:space="0" w:color="auto"/>
                        <w:right w:val="none" w:sz="0" w:space="0" w:color="auto"/>
                      </w:divBdr>
                    </w:div>
                  </w:divsChild>
                </w:div>
                <w:div w:id="1302344619">
                  <w:marLeft w:val="0"/>
                  <w:marRight w:val="0"/>
                  <w:marTop w:val="0"/>
                  <w:marBottom w:val="0"/>
                  <w:divBdr>
                    <w:top w:val="none" w:sz="0" w:space="0" w:color="auto"/>
                    <w:left w:val="none" w:sz="0" w:space="0" w:color="auto"/>
                    <w:bottom w:val="none" w:sz="0" w:space="0" w:color="auto"/>
                    <w:right w:val="none" w:sz="0" w:space="0" w:color="auto"/>
                  </w:divBdr>
                  <w:divsChild>
                    <w:div w:id="57946598">
                      <w:marLeft w:val="0"/>
                      <w:marRight w:val="0"/>
                      <w:marTop w:val="0"/>
                      <w:marBottom w:val="0"/>
                      <w:divBdr>
                        <w:top w:val="none" w:sz="0" w:space="0" w:color="auto"/>
                        <w:left w:val="none" w:sz="0" w:space="0" w:color="auto"/>
                        <w:bottom w:val="none" w:sz="0" w:space="0" w:color="auto"/>
                        <w:right w:val="none" w:sz="0" w:space="0" w:color="auto"/>
                      </w:divBdr>
                    </w:div>
                    <w:div w:id="294794877">
                      <w:marLeft w:val="0"/>
                      <w:marRight w:val="0"/>
                      <w:marTop w:val="0"/>
                      <w:marBottom w:val="0"/>
                      <w:divBdr>
                        <w:top w:val="none" w:sz="0" w:space="0" w:color="auto"/>
                        <w:left w:val="none" w:sz="0" w:space="0" w:color="auto"/>
                        <w:bottom w:val="none" w:sz="0" w:space="0" w:color="auto"/>
                        <w:right w:val="none" w:sz="0" w:space="0" w:color="auto"/>
                      </w:divBdr>
                    </w:div>
                  </w:divsChild>
                </w:div>
                <w:div w:id="1321695933">
                  <w:marLeft w:val="0"/>
                  <w:marRight w:val="0"/>
                  <w:marTop w:val="0"/>
                  <w:marBottom w:val="0"/>
                  <w:divBdr>
                    <w:top w:val="none" w:sz="0" w:space="0" w:color="auto"/>
                    <w:left w:val="none" w:sz="0" w:space="0" w:color="auto"/>
                    <w:bottom w:val="none" w:sz="0" w:space="0" w:color="auto"/>
                    <w:right w:val="none" w:sz="0" w:space="0" w:color="auto"/>
                  </w:divBdr>
                  <w:divsChild>
                    <w:div w:id="1604803739">
                      <w:marLeft w:val="0"/>
                      <w:marRight w:val="0"/>
                      <w:marTop w:val="0"/>
                      <w:marBottom w:val="0"/>
                      <w:divBdr>
                        <w:top w:val="none" w:sz="0" w:space="0" w:color="auto"/>
                        <w:left w:val="none" w:sz="0" w:space="0" w:color="auto"/>
                        <w:bottom w:val="none" w:sz="0" w:space="0" w:color="auto"/>
                        <w:right w:val="none" w:sz="0" w:space="0" w:color="auto"/>
                      </w:divBdr>
                    </w:div>
                  </w:divsChild>
                </w:div>
                <w:div w:id="1389494550">
                  <w:marLeft w:val="0"/>
                  <w:marRight w:val="0"/>
                  <w:marTop w:val="0"/>
                  <w:marBottom w:val="0"/>
                  <w:divBdr>
                    <w:top w:val="none" w:sz="0" w:space="0" w:color="auto"/>
                    <w:left w:val="none" w:sz="0" w:space="0" w:color="auto"/>
                    <w:bottom w:val="none" w:sz="0" w:space="0" w:color="auto"/>
                    <w:right w:val="none" w:sz="0" w:space="0" w:color="auto"/>
                  </w:divBdr>
                  <w:divsChild>
                    <w:div w:id="140663379">
                      <w:marLeft w:val="0"/>
                      <w:marRight w:val="0"/>
                      <w:marTop w:val="0"/>
                      <w:marBottom w:val="0"/>
                      <w:divBdr>
                        <w:top w:val="none" w:sz="0" w:space="0" w:color="auto"/>
                        <w:left w:val="none" w:sz="0" w:space="0" w:color="auto"/>
                        <w:bottom w:val="none" w:sz="0" w:space="0" w:color="auto"/>
                        <w:right w:val="none" w:sz="0" w:space="0" w:color="auto"/>
                      </w:divBdr>
                    </w:div>
                  </w:divsChild>
                </w:div>
                <w:div w:id="1406218102">
                  <w:marLeft w:val="0"/>
                  <w:marRight w:val="0"/>
                  <w:marTop w:val="0"/>
                  <w:marBottom w:val="0"/>
                  <w:divBdr>
                    <w:top w:val="none" w:sz="0" w:space="0" w:color="auto"/>
                    <w:left w:val="none" w:sz="0" w:space="0" w:color="auto"/>
                    <w:bottom w:val="none" w:sz="0" w:space="0" w:color="auto"/>
                    <w:right w:val="none" w:sz="0" w:space="0" w:color="auto"/>
                  </w:divBdr>
                  <w:divsChild>
                    <w:div w:id="27994811">
                      <w:marLeft w:val="0"/>
                      <w:marRight w:val="0"/>
                      <w:marTop w:val="0"/>
                      <w:marBottom w:val="0"/>
                      <w:divBdr>
                        <w:top w:val="none" w:sz="0" w:space="0" w:color="auto"/>
                        <w:left w:val="none" w:sz="0" w:space="0" w:color="auto"/>
                        <w:bottom w:val="none" w:sz="0" w:space="0" w:color="auto"/>
                        <w:right w:val="none" w:sz="0" w:space="0" w:color="auto"/>
                      </w:divBdr>
                    </w:div>
                  </w:divsChild>
                </w:div>
                <w:div w:id="1741975346">
                  <w:marLeft w:val="0"/>
                  <w:marRight w:val="0"/>
                  <w:marTop w:val="0"/>
                  <w:marBottom w:val="0"/>
                  <w:divBdr>
                    <w:top w:val="none" w:sz="0" w:space="0" w:color="auto"/>
                    <w:left w:val="none" w:sz="0" w:space="0" w:color="auto"/>
                    <w:bottom w:val="none" w:sz="0" w:space="0" w:color="auto"/>
                    <w:right w:val="none" w:sz="0" w:space="0" w:color="auto"/>
                  </w:divBdr>
                  <w:divsChild>
                    <w:div w:id="263458546">
                      <w:marLeft w:val="0"/>
                      <w:marRight w:val="0"/>
                      <w:marTop w:val="0"/>
                      <w:marBottom w:val="0"/>
                      <w:divBdr>
                        <w:top w:val="none" w:sz="0" w:space="0" w:color="auto"/>
                        <w:left w:val="none" w:sz="0" w:space="0" w:color="auto"/>
                        <w:bottom w:val="none" w:sz="0" w:space="0" w:color="auto"/>
                        <w:right w:val="none" w:sz="0" w:space="0" w:color="auto"/>
                      </w:divBdr>
                    </w:div>
                  </w:divsChild>
                </w:div>
                <w:div w:id="1766725667">
                  <w:marLeft w:val="0"/>
                  <w:marRight w:val="0"/>
                  <w:marTop w:val="0"/>
                  <w:marBottom w:val="0"/>
                  <w:divBdr>
                    <w:top w:val="none" w:sz="0" w:space="0" w:color="auto"/>
                    <w:left w:val="none" w:sz="0" w:space="0" w:color="auto"/>
                    <w:bottom w:val="none" w:sz="0" w:space="0" w:color="auto"/>
                    <w:right w:val="none" w:sz="0" w:space="0" w:color="auto"/>
                  </w:divBdr>
                  <w:divsChild>
                    <w:div w:id="1821724974">
                      <w:marLeft w:val="0"/>
                      <w:marRight w:val="0"/>
                      <w:marTop w:val="0"/>
                      <w:marBottom w:val="0"/>
                      <w:divBdr>
                        <w:top w:val="none" w:sz="0" w:space="0" w:color="auto"/>
                        <w:left w:val="none" w:sz="0" w:space="0" w:color="auto"/>
                        <w:bottom w:val="none" w:sz="0" w:space="0" w:color="auto"/>
                        <w:right w:val="none" w:sz="0" w:space="0" w:color="auto"/>
                      </w:divBdr>
                    </w:div>
                  </w:divsChild>
                </w:div>
                <w:div w:id="2001957032">
                  <w:marLeft w:val="0"/>
                  <w:marRight w:val="0"/>
                  <w:marTop w:val="0"/>
                  <w:marBottom w:val="0"/>
                  <w:divBdr>
                    <w:top w:val="none" w:sz="0" w:space="0" w:color="auto"/>
                    <w:left w:val="none" w:sz="0" w:space="0" w:color="auto"/>
                    <w:bottom w:val="none" w:sz="0" w:space="0" w:color="auto"/>
                    <w:right w:val="none" w:sz="0" w:space="0" w:color="auto"/>
                  </w:divBdr>
                  <w:divsChild>
                    <w:div w:id="235357208">
                      <w:marLeft w:val="0"/>
                      <w:marRight w:val="0"/>
                      <w:marTop w:val="0"/>
                      <w:marBottom w:val="0"/>
                      <w:divBdr>
                        <w:top w:val="none" w:sz="0" w:space="0" w:color="auto"/>
                        <w:left w:val="none" w:sz="0" w:space="0" w:color="auto"/>
                        <w:bottom w:val="none" w:sz="0" w:space="0" w:color="auto"/>
                        <w:right w:val="none" w:sz="0" w:space="0" w:color="auto"/>
                      </w:divBdr>
                    </w:div>
                  </w:divsChild>
                </w:div>
                <w:div w:id="2089307783">
                  <w:marLeft w:val="0"/>
                  <w:marRight w:val="0"/>
                  <w:marTop w:val="0"/>
                  <w:marBottom w:val="0"/>
                  <w:divBdr>
                    <w:top w:val="none" w:sz="0" w:space="0" w:color="auto"/>
                    <w:left w:val="none" w:sz="0" w:space="0" w:color="auto"/>
                    <w:bottom w:val="none" w:sz="0" w:space="0" w:color="auto"/>
                    <w:right w:val="none" w:sz="0" w:space="0" w:color="auto"/>
                  </w:divBdr>
                  <w:divsChild>
                    <w:div w:id="64508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035292">
          <w:marLeft w:val="0"/>
          <w:marRight w:val="0"/>
          <w:marTop w:val="0"/>
          <w:marBottom w:val="0"/>
          <w:divBdr>
            <w:top w:val="none" w:sz="0" w:space="0" w:color="auto"/>
            <w:left w:val="none" w:sz="0" w:space="0" w:color="auto"/>
            <w:bottom w:val="none" w:sz="0" w:space="0" w:color="auto"/>
            <w:right w:val="none" w:sz="0" w:space="0" w:color="auto"/>
          </w:divBdr>
        </w:div>
        <w:div w:id="2049529645">
          <w:marLeft w:val="0"/>
          <w:marRight w:val="0"/>
          <w:marTop w:val="0"/>
          <w:marBottom w:val="0"/>
          <w:divBdr>
            <w:top w:val="none" w:sz="0" w:space="0" w:color="auto"/>
            <w:left w:val="none" w:sz="0" w:space="0" w:color="auto"/>
            <w:bottom w:val="none" w:sz="0" w:space="0" w:color="auto"/>
            <w:right w:val="none" w:sz="0" w:space="0" w:color="auto"/>
          </w:divBdr>
        </w:div>
        <w:div w:id="2067754319">
          <w:marLeft w:val="0"/>
          <w:marRight w:val="0"/>
          <w:marTop w:val="0"/>
          <w:marBottom w:val="0"/>
          <w:divBdr>
            <w:top w:val="none" w:sz="0" w:space="0" w:color="auto"/>
            <w:left w:val="none" w:sz="0" w:space="0" w:color="auto"/>
            <w:bottom w:val="none" w:sz="0" w:space="0" w:color="auto"/>
            <w:right w:val="none" w:sz="0" w:space="0" w:color="auto"/>
          </w:divBdr>
        </w:div>
        <w:div w:id="2074231324">
          <w:marLeft w:val="0"/>
          <w:marRight w:val="0"/>
          <w:marTop w:val="0"/>
          <w:marBottom w:val="0"/>
          <w:divBdr>
            <w:top w:val="none" w:sz="0" w:space="0" w:color="auto"/>
            <w:left w:val="none" w:sz="0" w:space="0" w:color="auto"/>
            <w:bottom w:val="none" w:sz="0" w:space="0" w:color="auto"/>
            <w:right w:val="none" w:sz="0" w:space="0" w:color="auto"/>
          </w:divBdr>
        </w:div>
        <w:div w:id="2085952897">
          <w:marLeft w:val="0"/>
          <w:marRight w:val="0"/>
          <w:marTop w:val="0"/>
          <w:marBottom w:val="0"/>
          <w:divBdr>
            <w:top w:val="none" w:sz="0" w:space="0" w:color="auto"/>
            <w:left w:val="none" w:sz="0" w:space="0" w:color="auto"/>
            <w:bottom w:val="none" w:sz="0" w:space="0" w:color="auto"/>
            <w:right w:val="none" w:sz="0" w:space="0" w:color="auto"/>
          </w:divBdr>
        </w:div>
        <w:div w:id="2097091029">
          <w:marLeft w:val="0"/>
          <w:marRight w:val="0"/>
          <w:marTop w:val="0"/>
          <w:marBottom w:val="0"/>
          <w:divBdr>
            <w:top w:val="none" w:sz="0" w:space="0" w:color="auto"/>
            <w:left w:val="none" w:sz="0" w:space="0" w:color="auto"/>
            <w:bottom w:val="none" w:sz="0" w:space="0" w:color="auto"/>
            <w:right w:val="none" w:sz="0" w:space="0" w:color="auto"/>
          </w:divBdr>
        </w:div>
        <w:div w:id="2106073283">
          <w:marLeft w:val="0"/>
          <w:marRight w:val="0"/>
          <w:marTop w:val="0"/>
          <w:marBottom w:val="0"/>
          <w:divBdr>
            <w:top w:val="none" w:sz="0" w:space="0" w:color="auto"/>
            <w:left w:val="none" w:sz="0" w:space="0" w:color="auto"/>
            <w:bottom w:val="none" w:sz="0" w:space="0" w:color="auto"/>
            <w:right w:val="none" w:sz="0" w:space="0" w:color="auto"/>
          </w:divBdr>
        </w:div>
        <w:div w:id="2107187994">
          <w:marLeft w:val="0"/>
          <w:marRight w:val="0"/>
          <w:marTop w:val="0"/>
          <w:marBottom w:val="0"/>
          <w:divBdr>
            <w:top w:val="none" w:sz="0" w:space="0" w:color="auto"/>
            <w:left w:val="none" w:sz="0" w:space="0" w:color="auto"/>
            <w:bottom w:val="none" w:sz="0" w:space="0" w:color="auto"/>
            <w:right w:val="none" w:sz="0" w:space="0" w:color="auto"/>
          </w:divBdr>
        </w:div>
        <w:div w:id="2117559906">
          <w:marLeft w:val="0"/>
          <w:marRight w:val="0"/>
          <w:marTop w:val="0"/>
          <w:marBottom w:val="0"/>
          <w:divBdr>
            <w:top w:val="none" w:sz="0" w:space="0" w:color="auto"/>
            <w:left w:val="none" w:sz="0" w:space="0" w:color="auto"/>
            <w:bottom w:val="none" w:sz="0" w:space="0" w:color="auto"/>
            <w:right w:val="none" w:sz="0" w:space="0" w:color="auto"/>
          </w:divBdr>
        </w:div>
        <w:div w:id="2118519137">
          <w:marLeft w:val="0"/>
          <w:marRight w:val="0"/>
          <w:marTop w:val="0"/>
          <w:marBottom w:val="0"/>
          <w:divBdr>
            <w:top w:val="none" w:sz="0" w:space="0" w:color="auto"/>
            <w:left w:val="none" w:sz="0" w:space="0" w:color="auto"/>
            <w:bottom w:val="none" w:sz="0" w:space="0" w:color="auto"/>
            <w:right w:val="none" w:sz="0" w:space="0" w:color="auto"/>
          </w:divBdr>
        </w:div>
        <w:div w:id="2125493094">
          <w:marLeft w:val="0"/>
          <w:marRight w:val="0"/>
          <w:marTop w:val="0"/>
          <w:marBottom w:val="0"/>
          <w:divBdr>
            <w:top w:val="none" w:sz="0" w:space="0" w:color="auto"/>
            <w:left w:val="none" w:sz="0" w:space="0" w:color="auto"/>
            <w:bottom w:val="none" w:sz="0" w:space="0" w:color="auto"/>
            <w:right w:val="none" w:sz="0" w:space="0" w:color="auto"/>
          </w:divBdr>
        </w:div>
        <w:div w:id="2135639649">
          <w:marLeft w:val="0"/>
          <w:marRight w:val="0"/>
          <w:marTop w:val="0"/>
          <w:marBottom w:val="0"/>
          <w:divBdr>
            <w:top w:val="none" w:sz="0" w:space="0" w:color="auto"/>
            <w:left w:val="none" w:sz="0" w:space="0" w:color="auto"/>
            <w:bottom w:val="none" w:sz="0" w:space="0" w:color="auto"/>
            <w:right w:val="none" w:sz="0" w:space="0" w:color="auto"/>
          </w:divBdr>
        </w:div>
        <w:div w:id="2138449410">
          <w:marLeft w:val="0"/>
          <w:marRight w:val="0"/>
          <w:marTop w:val="0"/>
          <w:marBottom w:val="0"/>
          <w:divBdr>
            <w:top w:val="none" w:sz="0" w:space="0" w:color="auto"/>
            <w:left w:val="none" w:sz="0" w:space="0" w:color="auto"/>
            <w:bottom w:val="none" w:sz="0" w:space="0" w:color="auto"/>
            <w:right w:val="none" w:sz="0" w:space="0" w:color="auto"/>
          </w:divBdr>
        </w:div>
        <w:div w:id="2140221151">
          <w:marLeft w:val="0"/>
          <w:marRight w:val="0"/>
          <w:marTop w:val="0"/>
          <w:marBottom w:val="0"/>
          <w:divBdr>
            <w:top w:val="none" w:sz="0" w:space="0" w:color="auto"/>
            <w:left w:val="none" w:sz="0" w:space="0" w:color="auto"/>
            <w:bottom w:val="none" w:sz="0" w:space="0" w:color="auto"/>
            <w:right w:val="none" w:sz="0" w:space="0" w:color="auto"/>
          </w:divBdr>
        </w:div>
      </w:divsChild>
    </w:div>
    <w:div w:id="1049037773">
      <w:bodyDiv w:val="1"/>
      <w:marLeft w:val="0"/>
      <w:marRight w:val="0"/>
      <w:marTop w:val="0"/>
      <w:marBottom w:val="0"/>
      <w:divBdr>
        <w:top w:val="none" w:sz="0" w:space="0" w:color="auto"/>
        <w:left w:val="none" w:sz="0" w:space="0" w:color="auto"/>
        <w:bottom w:val="none" w:sz="0" w:space="0" w:color="auto"/>
        <w:right w:val="none" w:sz="0" w:space="0" w:color="auto"/>
      </w:divBdr>
      <w:divsChild>
        <w:div w:id="46152760">
          <w:marLeft w:val="0"/>
          <w:marRight w:val="0"/>
          <w:marTop w:val="0"/>
          <w:marBottom w:val="0"/>
          <w:divBdr>
            <w:top w:val="none" w:sz="0" w:space="0" w:color="auto"/>
            <w:left w:val="none" w:sz="0" w:space="0" w:color="auto"/>
            <w:bottom w:val="none" w:sz="0" w:space="0" w:color="auto"/>
            <w:right w:val="none" w:sz="0" w:space="0" w:color="auto"/>
          </w:divBdr>
        </w:div>
        <w:div w:id="930621898">
          <w:marLeft w:val="0"/>
          <w:marRight w:val="0"/>
          <w:marTop w:val="0"/>
          <w:marBottom w:val="0"/>
          <w:divBdr>
            <w:top w:val="none" w:sz="0" w:space="0" w:color="auto"/>
            <w:left w:val="none" w:sz="0" w:space="0" w:color="auto"/>
            <w:bottom w:val="none" w:sz="0" w:space="0" w:color="auto"/>
            <w:right w:val="none" w:sz="0" w:space="0" w:color="auto"/>
          </w:divBdr>
        </w:div>
        <w:div w:id="988939649">
          <w:marLeft w:val="0"/>
          <w:marRight w:val="0"/>
          <w:marTop w:val="0"/>
          <w:marBottom w:val="0"/>
          <w:divBdr>
            <w:top w:val="none" w:sz="0" w:space="0" w:color="auto"/>
            <w:left w:val="none" w:sz="0" w:space="0" w:color="auto"/>
            <w:bottom w:val="none" w:sz="0" w:space="0" w:color="auto"/>
            <w:right w:val="none" w:sz="0" w:space="0" w:color="auto"/>
          </w:divBdr>
        </w:div>
        <w:div w:id="1029910823">
          <w:marLeft w:val="0"/>
          <w:marRight w:val="0"/>
          <w:marTop w:val="0"/>
          <w:marBottom w:val="0"/>
          <w:divBdr>
            <w:top w:val="none" w:sz="0" w:space="0" w:color="auto"/>
            <w:left w:val="none" w:sz="0" w:space="0" w:color="auto"/>
            <w:bottom w:val="none" w:sz="0" w:space="0" w:color="auto"/>
            <w:right w:val="none" w:sz="0" w:space="0" w:color="auto"/>
          </w:divBdr>
        </w:div>
        <w:div w:id="1154102929">
          <w:marLeft w:val="0"/>
          <w:marRight w:val="0"/>
          <w:marTop w:val="0"/>
          <w:marBottom w:val="0"/>
          <w:divBdr>
            <w:top w:val="none" w:sz="0" w:space="0" w:color="auto"/>
            <w:left w:val="none" w:sz="0" w:space="0" w:color="auto"/>
            <w:bottom w:val="none" w:sz="0" w:space="0" w:color="auto"/>
            <w:right w:val="none" w:sz="0" w:space="0" w:color="auto"/>
          </w:divBdr>
        </w:div>
        <w:div w:id="1543402497">
          <w:marLeft w:val="0"/>
          <w:marRight w:val="0"/>
          <w:marTop w:val="0"/>
          <w:marBottom w:val="0"/>
          <w:divBdr>
            <w:top w:val="none" w:sz="0" w:space="0" w:color="auto"/>
            <w:left w:val="none" w:sz="0" w:space="0" w:color="auto"/>
            <w:bottom w:val="none" w:sz="0" w:space="0" w:color="auto"/>
            <w:right w:val="none" w:sz="0" w:space="0" w:color="auto"/>
          </w:divBdr>
        </w:div>
        <w:div w:id="1694720453">
          <w:marLeft w:val="0"/>
          <w:marRight w:val="0"/>
          <w:marTop w:val="0"/>
          <w:marBottom w:val="0"/>
          <w:divBdr>
            <w:top w:val="none" w:sz="0" w:space="0" w:color="auto"/>
            <w:left w:val="none" w:sz="0" w:space="0" w:color="auto"/>
            <w:bottom w:val="none" w:sz="0" w:space="0" w:color="auto"/>
            <w:right w:val="none" w:sz="0" w:space="0" w:color="auto"/>
          </w:divBdr>
        </w:div>
        <w:div w:id="1814636412">
          <w:marLeft w:val="0"/>
          <w:marRight w:val="0"/>
          <w:marTop w:val="0"/>
          <w:marBottom w:val="0"/>
          <w:divBdr>
            <w:top w:val="none" w:sz="0" w:space="0" w:color="auto"/>
            <w:left w:val="none" w:sz="0" w:space="0" w:color="auto"/>
            <w:bottom w:val="none" w:sz="0" w:space="0" w:color="auto"/>
            <w:right w:val="none" w:sz="0" w:space="0" w:color="auto"/>
          </w:divBdr>
        </w:div>
        <w:div w:id="1987853081">
          <w:marLeft w:val="0"/>
          <w:marRight w:val="0"/>
          <w:marTop w:val="0"/>
          <w:marBottom w:val="0"/>
          <w:divBdr>
            <w:top w:val="none" w:sz="0" w:space="0" w:color="auto"/>
            <w:left w:val="none" w:sz="0" w:space="0" w:color="auto"/>
            <w:bottom w:val="none" w:sz="0" w:space="0" w:color="auto"/>
            <w:right w:val="none" w:sz="0" w:space="0" w:color="auto"/>
          </w:divBdr>
        </w:div>
      </w:divsChild>
    </w:div>
    <w:div w:id="1071268277">
      <w:bodyDiv w:val="1"/>
      <w:marLeft w:val="0"/>
      <w:marRight w:val="0"/>
      <w:marTop w:val="0"/>
      <w:marBottom w:val="0"/>
      <w:divBdr>
        <w:top w:val="none" w:sz="0" w:space="0" w:color="auto"/>
        <w:left w:val="none" w:sz="0" w:space="0" w:color="auto"/>
        <w:bottom w:val="none" w:sz="0" w:space="0" w:color="auto"/>
        <w:right w:val="none" w:sz="0" w:space="0" w:color="auto"/>
      </w:divBdr>
    </w:div>
    <w:div w:id="1082606054">
      <w:bodyDiv w:val="1"/>
      <w:marLeft w:val="0"/>
      <w:marRight w:val="0"/>
      <w:marTop w:val="0"/>
      <w:marBottom w:val="0"/>
      <w:divBdr>
        <w:top w:val="none" w:sz="0" w:space="0" w:color="auto"/>
        <w:left w:val="none" w:sz="0" w:space="0" w:color="auto"/>
        <w:bottom w:val="none" w:sz="0" w:space="0" w:color="auto"/>
        <w:right w:val="none" w:sz="0" w:space="0" w:color="auto"/>
      </w:divBdr>
      <w:divsChild>
        <w:div w:id="175849004">
          <w:marLeft w:val="0"/>
          <w:marRight w:val="0"/>
          <w:marTop w:val="0"/>
          <w:marBottom w:val="0"/>
          <w:divBdr>
            <w:top w:val="none" w:sz="0" w:space="0" w:color="auto"/>
            <w:left w:val="none" w:sz="0" w:space="0" w:color="auto"/>
            <w:bottom w:val="none" w:sz="0" w:space="0" w:color="auto"/>
            <w:right w:val="none" w:sz="0" w:space="0" w:color="auto"/>
          </w:divBdr>
        </w:div>
        <w:div w:id="242109217">
          <w:marLeft w:val="0"/>
          <w:marRight w:val="0"/>
          <w:marTop w:val="0"/>
          <w:marBottom w:val="0"/>
          <w:divBdr>
            <w:top w:val="none" w:sz="0" w:space="0" w:color="auto"/>
            <w:left w:val="none" w:sz="0" w:space="0" w:color="auto"/>
            <w:bottom w:val="none" w:sz="0" w:space="0" w:color="auto"/>
            <w:right w:val="none" w:sz="0" w:space="0" w:color="auto"/>
          </w:divBdr>
        </w:div>
        <w:div w:id="628627763">
          <w:marLeft w:val="0"/>
          <w:marRight w:val="0"/>
          <w:marTop w:val="0"/>
          <w:marBottom w:val="0"/>
          <w:divBdr>
            <w:top w:val="none" w:sz="0" w:space="0" w:color="auto"/>
            <w:left w:val="none" w:sz="0" w:space="0" w:color="auto"/>
            <w:bottom w:val="none" w:sz="0" w:space="0" w:color="auto"/>
            <w:right w:val="none" w:sz="0" w:space="0" w:color="auto"/>
          </w:divBdr>
        </w:div>
        <w:div w:id="1211310196">
          <w:marLeft w:val="0"/>
          <w:marRight w:val="0"/>
          <w:marTop w:val="0"/>
          <w:marBottom w:val="0"/>
          <w:divBdr>
            <w:top w:val="none" w:sz="0" w:space="0" w:color="auto"/>
            <w:left w:val="none" w:sz="0" w:space="0" w:color="auto"/>
            <w:bottom w:val="none" w:sz="0" w:space="0" w:color="auto"/>
            <w:right w:val="none" w:sz="0" w:space="0" w:color="auto"/>
          </w:divBdr>
        </w:div>
        <w:div w:id="1545408057">
          <w:marLeft w:val="0"/>
          <w:marRight w:val="0"/>
          <w:marTop w:val="0"/>
          <w:marBottom w:val="0"/>
          <w:divBdr>
            <w:top w:val="none" w:sz="0" w:space="0" w:color="auto"/>
            <w:left w:val="none" w:sz="0" w:space="0" w:color="auto"/>
            <w:bottom w:val="none" w:sz="0" w:space="0" w:color="auto"/>
            <w:right w:val="none" w:sz="0" w:space="0" w:color="auto"/>
          </w:divBdr>
        </w:div>
      </w:divsChild>
    </w:div>
    <w:div w:id="1119839486">
      <w:bodyDiv w:val="1"/>
      <w:marLeft w:val="0"/>
      <w:marRight w:val="0"/>
      <w:marTop w:val="0"/>
      <w:marBottom w:val="0"/>
      <w:divBdr>
        <w:top w:val="none" w:sz="0" w:space="0" w:color="auto"/>
        <w:left w:val="none" w:sz="0" w:space="0" w:color="auto"/>
        <w:bottom w:val="none" w:sz="0" w:space="0" w:color="auto"/>
        <w:right w:val="none" w:sz="0" w:space="0" w:color="auto"/>
      </w:divBdr>
    </w:div>
    <w:div w:id="1132020935">
      <w:bodyDiv w:val="1"/>
      <w:marLeft w:val="0"/>
      <w:marRight w:val="0"/>
      <w:marTop w:val="0"/>
      <w:marBottom w:val="0"/>
      <w:divBdr>
        <w:top w:val="none" w:sz="0" w:space="0" w:color="auto"/>
        <w:left w:val="none" w:sz="0" w:space="0" w:color="auto"/>
        <w:bottom w:val="none" w:sz="0" w:space="0" w:color="auto"/>
        <w:right w:val="none" w:sz="0" w:space="0" w:color="auto"/>
      </w:divBdr>
    </w:div>
    <w:div w:id="1164861889">
      <w:bodyDiv w:val="1"/>
      <w:marLeft w:val="0"/>
      <w:marRight w:val="0"/>
      <w:marTop w:val="0"/>
      <w:marBottom w:val="0"/>
      <w:divBdr>
        <w:top w:val="none" w:sz="0" w:space="0" w:color="auto"/>
        <w:left w:val="none" w:sz="0" w:space="0" w:color="auto"/>
        <w:bottom w:val="none" w:sz="0" w:space="0" w:color="auto"/>
        <w:right w:val="none" w:sz="0" w:space="0" w:color="auto"/>
      </w:divBdr>
      <w:divsChild>
        <w:div w:id="315112457">
          <w:marLeft w:val="0"/>
          <w:marRight w:val="0"/>
          <w:marTop w:val="0"/>
          <w:marBottom w:val="0"/>
          <w:divBdr>
            <w:top w:val="none" w:sz="0" w:space="0" w:color="auto"/>
            <w:left w:val="none" w:sz="0" w:space="0" w:color="auto"/>
            <w:bottom w:val="none" w:sz="0" w:space="0" w:color="auto"/>
            <w:right w:val="none" w:sz="0" w:space="0" w:color="auto"/>
          </w:divBdr>
        </w:div>
        <w:div w:id="360714021">
          <w:marLeft w:val="0"/>
          <w:marRight w:val="0"/>
          <w:marTop w:val="0"/>
          <w:marBottom w:val="0"/>
          <w:divBdr>
            <w:top w:val="none" w:sz="0" w:space="0" w:color="auto"/>
            <w:left w:val="none" w:sz="0" w:space="0" w:color="auto"/>
            <w:bottom w:val="none" w:sz="0" w:space="0" w:color="auto"/>
            <w:right w:val="none" w:sz="0" w:space="0" w:color="auto"/>
          </w:divBdr>
        </w:div>
        <w:div w:id="629898461">
          <w:marLeft w:val="0"/>
          <w:marRight w:val="0"/>
          <w:marTop w:val="0"/>
          <w:marBottom w:val="0"/>
          <w:divBdr>
            <w:top w:val="none" w:sz="0" w:space="0" w:color="auto"/>
            <w:left w:val="none" w:sz="0" w:space="0" w:color="auto"/>
            <w:bottom w:val="none" w:sz="0" w:space="0" w:color="auto"/>
            <w:right w:val="none" w:sz="0" w:space="0" w:color="auto"/>
          </w:divBdr>
        </w:div>
        <w:div w:id="885675668">
          <w:marLeft w:val="0"/>
          <w:marRight w:val="0"/>
          <w:marTop w:val="0"/>
          <w:marBottom w:val="0"/>
          <w:divBdr>
            <w:top w:val="none" w:sz="0" w:space="0" w:color="auto"/>
            <w:left w:val="none" w:sz="0" w:space="0" w:color="auto"/>
            <w:bottom w:val="none" w:sz="0" w:space="0" w:color="auto"/>
            <w:right w:val="none" w:sz="0" w:space="0" w:color="auto"/>
          </w:divBdr>
        </w:div>
        <w:div w:id="986399973">
          <w:marLeft w:val="0"/>
          <w:marRight w:val="0"/>
          <w:marTop w:val="0"/>
          <w:marBottom w:val="0"/>
          <w:divBdr>
            <w:top w:val="none" w:sz="0" w:space="0" w:color="auto"/>
            <w:left w:val="none" w:sz="0" w:space="0" w:color="auto"/>
            <w:bottom w:val="none" w:sz="0" w:space="0" w:color="auto"/>
            <w:right w:val="none" w:sz="0" w:space="0" w:color="auto"/>
          </w:divBdr>
        </w:div>
        <w:div w:id="1429155538">
          <w:marLeft w:val="0"/>
          <w:marRight w:val="0"/>
          <w:marTop w:val="0"/>
          <w:marBottom w:val="0"/>
          <w:divBdr>
            <w:top w:val="none" w:sz="0" w:space="0" w:color="auto"/>
            <w:left w:val="none" w:sz="0" w:space="0" w:color="auto"/>
            <w:bottom w:val="none" w:sz="0" w:space="0" w:color="auto"/>
            <w:right w:val="none" w:sz="0" w:space="0" w:color="auto"/>
          </w:divBdr>
        </w:div>
        <w:div w:id="1963342690">
          <w:marLeft w:val="0"/>
          <w:marRight w:val="0"/>
          <w:marTop w:val="0"/>
          <w:marBottom w:val="0"/>
          <w:divBdr>
            <w:top w:val="none" w:sz="0" w:space="0" w:color="auto"/>
            <w:left w:val="none" w:sz="0" w:space="0" w:color="auto"/>
            <w:bottom w:val="none" w:sz="0" w:space="0" w:color="auto"/>
            <w:right w:val="none" w:sz="0" w:space="0" w:color="auto"/>
          </w:divBdr>
        </w:div>
      </w:divsChild>
    </w:div>
    <w:div w:id="1189174495">
      <w:bodyDiv w:val="1"/>
      <w:marLeft w:val="0"/>
      <w:marRight w:val="0"/>
      <w:marTop w:val="0"/>
      <w:marBottom w:val="0"/>
      <w:divBdr>
        <w:top w:val="none" w:sz="0" w:space="0" w:color="auto"/>
        <w:left w:val="none" w:sz="0" w:space="0" w:color="auto"/>
        <w:bottom w:val="none" w:sz="0" w:space="0" w:color="auto"/>
        <w:right w:val="none" w:sz="0" w:space="0" w:color="auto"/>
      </w:divBdr>
      <w:divsChild>
        <w:div w:id="276766094">
          <w:marLeft w:val="0"/>
          <w:marRight w:val="0"/>
          <w:marTop w:val="0"/>
          <w:marBottom w:val="0"/>
          <w:divBdr>
            <w:top w:val="none" w:sz="0" w:space="0" w:color="auto"/>
            <w:left w:val="none" w:sz="0" w:space="0" w:color="auto"/>
            <w:bottom w:val="none" w:sz="0" w:space="0" w:color="auto"/>
            <w:right w:val="none" w:sz="0" w:space="0" w:color="auto"/>
          </w:divBdr>
        </w:div>
        <w:div w:id="429667159">
          <w:marLeft w:val="0"/>
          <w:marRight w:val="0"/>
          <w:marTop w:val="0"/>
          <w:marBottom w:val="0"/>
          <w:divBdr>
            <w:top w:val="none" w:sz="0" w:space="0" w:color="auto"/>
            <w:left w:val="none" w:sz="0" w:space="0" w:color="auto"/>
            <w:bottom w:val="none" w:sz="0" w:space="0" w:color="auto"/>
            <w:right w:val="none" w:sz="0" w:space="0" w:color="auto"/>
          </w:divBdr>
        </w:div>
        <w:div w:id="685718725">
          <w:marLeft w:val="0"/>
          <w:marRight w:val="0"/>
          <w:marTop w:val="0"/>
          <w:marBottom w:val="0"/>
          <w:divBdr>
            <w:top w:val="none" w:sz="0" w:space="0" w:color="auto"/>
            <w:left w:val="none" w:sz="0" w:space="0" w:color="auto"/>
            <w:bottom w:val="none" w:sz="0" w:space="0" w:color="auto"/>
            <w:right w:val="none" w:sz="0" w:space="0" w:color="auto"/>
          </w:divBdr>
        </w:div>
        <w:div w:id="722682602">
          <w:marLeft w:val="0"/>
          <w:marRight w:val="0"/>
          <w:marTop w:val="0"/>
          <w:marBottom w:val="0"/>
          <w:divBdr>
            <w:top w:val="none" w:sz="0" w:space="0" w:color="auto"/>
            <w:left w:val="none" w:sz="0" w:space="0" w:color="auto"/>
            <w:bottom w:val="none" w:sz="0" w:space="0" w:color="auto"/>
            <w:right w:val="none" w:sz="0" w:space="0" w:color="auto"/>
          </w:divBdr>
        </w:div>
        <w:div w:id="1709917590">
          <w:marLeft w:val="0"/>
          <w:marRight w:val="0"/>
          <w:marTop w:val="0"/>
          <w:marBottom w:val="0"/>
          <w:divBdr>
            <w:top w:val="none" w:sz="0" w:space="0" w:color="auto"/>
            <w:left w:val="none" w:sz="0" w:space="0" w:color="auto"/>
            <w:bottom w:val="none" w:sz="0" w:space="0" w:color="auto"/>
            <w:right w:val="none" w:sz="0" w:space="0" w:color="auto"/>
          </w:divBdr>
        </w:div>
        <w:div w:id="1835805254">
          <w:marLeft w:val="0"/>
          <w:marRight w:val="0"/>
          <w:marTop w:val="0"/>
          <w:marBottom w:val="0"/>
          <w:divBdr>
            <w:top w:val="none" w:sz="0" w:space="0" w:color="auto"/>
            <w:left w:val="none" w:sz="0" w:space="0" w:color="auto"/>
            <w:bottom w:val="none" w:sz="0" w:space="0" w:color="auto"/>
            <w:right w:val="none" w:sz="0" w:space="0" w:color="auto"/>
          </w:divBdr>
        </w:div>
      </w:divsChild>
    </w:div>
    <w:div w:id="1289776423">
      <w:bodyDiv w:val="1"/>
      <w:marLeft w:val="0"/>
      <w:marRight w:val="0"/>
      <w:marTop w:val="0"/>
      <w:marBottom w:val="0"/>
      <w:divBdr>
        <w:top w:val="none" w:sz="0" w:space="0" w:color="auto"/>
        <w:left w:val="none" w:sz="0" w:space="0" w:color="auto"/>
        <w:bottom w:val="none" w:sz="0" w:space="0" w:color="auto"/>
        <w:right w:val="none" w:sz="0" w:space="0" w:color="auto"/>
      </w:divBdr>
      <w:divsChild>
        <w:div w:id="372972399">
          <w:marLeft w:val="0"/>
          <w:marRight w:val="0"/>
          <w:marTop w:val="0"/>
          <w:marBottom w:val="0"/>
          <w:divBdr>
            <w:top w:val="none" w:sz="0" w:space="0" w:color="auto"/>
            <w:left w:val="none" w:sz="0" w:space="0" w:color="auto"/>
            <w:bottom w:val="none" w:sz="0" w:space="0" w:color="auto"/>
            <w:right w:val="none" w:sz="0" w:space="0" w:color="auto"/>
          </w:divBdr>
        </w:div>
        <w:div w:id="428627904">
          <w:marLeft w:val="0"/>
          <w:marRight w:val="0"/>
          <w:marTop w:val="0"/>
          <w:marBottom w:val="0"/>
          <w:divBdr>
            <w:top w:val="none" w:sz="0" w:space="0" w:color="auto"/>
            <w:left w:val="none" w:sz="0" w:space="0" w:color="auto"/>
            <w:bottom w:val="none" w:sz="0" w:space="0" w:color="auto"/>
            <w:right w:val="none" w:sz="0" w:space="0" w:color="auto"/>
          </w:divBdr>
        </w:div>
        <w:div w:id="624892258">
          <w:marLeft w:val="0"/>
          <w:marRight w:val="0"/>
          <w:marTop w:val="0"/>
          <w:marBottom w:val="0"/>
          <w:divBdr>
            <w:top w:val="none" w:sz="0" w:space="0" w:color="auto"/>
            <w:left w:val="none" w:sz="0" w:space="0" w:color="auto"/>
            <w:bottom w:val="none" w:sz="0" w:space="0" w:color="auto"/>
            <w:right w:val="none" w:sz="0" w:space="0" w:color="auto"/>
          </w:divBdr>
        </w:div>
        <w:div w:id="872883140">
          <w:marLeft w:val="0"/>
          <w:marRight w:val="0"/>
          <w:marTop w:val="0"/>
          <w:marBottom w:val="0"/>
          <w:divBdr>
            <w:top w:val="none" w:sz="0" w:space="0" w:color="auto"/>
            <w:left w:val="none" w:sz="0" w:space="0" w:color="auto"/>
            <w:bottom w:val="none" w:sz="0" w:space="0" w:color="auto"/>
            <w:right w:val="none" w:sz="0" w:space="0" w:color="auto"/>
          </w:divBdr>
        </w:div>
        <w:div w:id="1070153540">
          <w:marLeft w:val="0"/>
          <w:marRight w:val="0"/>
          <w:marTop w:val="0"/>
          <w:marBottom w:val="0"/>
          <w:divBdr>
            <w:top w:val="none" w:sz="0" w:space="0" w:color="auto"/>
            <w:left w:val="none" w:sz="0" w:space="0" w:color="auto"/>
            <w:bottom w:val="none" w:sz="0" w:space="0" w:color="auto"/>
            <w:right w:val="none" w:sz="0" w:space="0" w:color="auto"/>
          </w:divBdr>
        </w:div>
        <w:div w:id="1098986617">
          <w:marLeft w:val="0"/>
          <w:marRight w:val="0"/>
          <w:marTop w:val="0"/>
          <w:marBottom w:val="0"/>
          <w:divBdr>
            <w:top w:val="none" w:sz="0" w:space="0" w:color="auto"/>
            <w:left w:val="none" w:sz="0" w:space="0" w:color="auto"/>
            <w:bottom w:val="none" w:sz="0" w:space="0" w:color="auto"/>
            <w:right w:val="none" w:sz="0" w:space="0" w:color="auto"/>
          </w:divBdr>
        </w:div>
        <w:div w:id="1223440740">
          <w:marLeft w:val="0"/>
          <w:marRight w:val="0"/>
          <w:marTop w:val="0"/>
          <w:marBottom w:val="0"/>
          <w:divBdr>
            <w:top w:val="none" w:sz="0" w:space="0" w:color="auto"/>
            <w:left w:val="none" w:sz="0" w:space="0" w:color="auto"/>
            <w:bottom w:val="none" w:sz="0" w:space="0" w:color="auto"/>
            <w:right w:val="none" w:sz="0" w:space="0" w:color="auto"/>
          </w:divBdr>
        </w:div>
        <w:div w:id="1329017120">
          <w:marLeft w:val="0"/>
          <w:marRight w:val="0"/>
          <w:marTop w:val="0"/>
          <w:marBottom w:val="0"/>
          <w:divBdr>
            <w:top w:val="none" w:sz="0" w:space="0" w:color="auto"/>
            <w:left w:val="none" w:sz="0" w:space="0" w:color="auto"/>
            <w:bottom w:val="none" w:sz="0" w:space="0" w:color="auto"/>
            <w:right w:val="none" w:sz="0" w:space="0" w:color="auto"/>
          </w:divBdr>
        </w:div>
        <w:div w:id="1563177776">
          <w:marLeft w:val="0"/>
          <w:marRight w:val="0"/>
          <w:marTop w:val="0"/>
          <w:marBottom w:val="0"/>
          <w:divBdr>
            <w:top w:val="none" w:sz="0" w:space="0" w:color="auto"/>
            <w:left w:val="none" w:sz="0" w:space="0" w:color="auto"/>
            <w:bottom w:val="none" w:sz="0" w:space="0" w:color="auto"/>
            <w:right w:val="none" w:sz="0" w:space="0" w:color="auto"/>
          </w:divBdr>
        </w:div>
        <w:div w:id="1707944805">
          <w:marLeft w:val="0"/>
          <w:marRight w:val="0"/>
          <w:marTop w:val="0"/>
          <w:marBottom w:val="0"/>
          <w:divBdr>
            <w:top w:val="none" w:sz="0" w:space="0" w:color="auto"/>
            <w:left w:val="none" w:sz="0" w:space="0" w:color="auto"/>
            <w:bottom w:val="none" w:sz="0" w:space="0" w:color="auto"/>
            <w:right w:val="none" w:sz="0" w:space="0" w:color="auto"/>
          </w:divBdr>
        </w:div>
        <w:div w:id="1913853578">
          <w:marLeft w:val="0"/>
          <w:marRight w:val="0"/>
          <w:marTop w:val="0"/>
          <w:marBottom w:val="0"/>
          <w:divBdr>
            <w:top w:val="none" w:sz="0" w:space="0" w:color="auto"/>
            <w:left w:val="none" w:sz="0" w:space="0" w:color="auto"/>
            <w:bottom w:val="none" w:sz="0" w:space="0" w:color="auto"/>
            <w:right w:val="none" w:sz="0" w:space="0" w:color="auto"/>
          </w:divBdr>
        </w:div>
        <w:div w:id="2027560553">
          <w:marLeft w:val="0"/>
          <w:marRight w:val="0"/>
          <w:marTop w:val="0"/>
          <w:marBottom w:val="0"/>
          <w:divBdr>
            <w:top w:val="none" w:sz="0" w:space="0" w:color="auto"/>
            <w:left w:val="none" w:sz="0" w:space="0" w:color="auto"/>
            <w:bottom w:val="none" w:sz="0" w:space="0" w:color="auto"/>
            <w:right w:val="none" w:sz="0" w:space="0" w:color="auto"/>
          </w:divBdr>
        </w:div>
      </w:divsChild>
    </w:div>
    <w:div w:id="1323461245">
      <w:bodyDiv w:val="1"/>
      <w:marLeft w:val="0"/>
      <w:marRight w:val="0"/>
      <w:marTop w:val="0"/>
      <w:marBottom w:val="0"/>
      <w:divBdr>
        <w:top w:val="none" w:sz="0" w:space="0" w:color="auto"/>
        <w:left w:val="none" w:sz="0" w:space="0" w:color="auto"/>
        <w:bottom w:val="none" w:sz="0" w:space="0" w:color="auto"/>
        <w:right w:val="none" w:sz="0" w:space="0" w:color="auto"/>
      </w:divBdr>
    </w:div>
    <w:div w:id="1401631710">
      <w:bodyDiv w:val="1"/>
      <w:marLeft w:val="0"/>
      <w:marRight w:val="0"/>
      <w:marTop w:val="0"/>
      <w:marBottom w:val="0"/>
      <w:divBdr>
        <w:top w:val="none" w:sz="0" w:space="0" w:color="auto"/>
        <w:left w:val="none" w:sz="0" w:space="0" w:color="auto"/>
        <w:bottom w:val="none" w:sz="0" w:space="0" w:color="auto"/>
        <w:right w:val="none" w:sz="0" w:space="0" w:color="auto"/>
      </w:divBdr>
      <w:divsChild>
        <w:div w:id="136074228">
          <w:marLeft w:val="0"/>
          <w:marRight w:val="0"/>
          <w:marTop w:val="0"/>
          <w:marBottom w:val="0"/>
          <w:divBdr>
            <w:top w:val="none" w:sz="0" w:space="0" w:color="auto"/>
            <w:left w:val="none" w:sz="0" w:space="0" w:color="auto"/>
            <w:bottom w:val="none" w:sz="0" w:space="0" w:color="auto"/>
            <w:right w:val="none" w:sz="0" w:space="0" w:color="auto"/>
          </w:divBdr>
        </w:div>
        <w:div w:id="382100839">
          <w:marLeft w:val="0"/>
          <w:marRight w:val="0"/>
          <w:marTop w:val="0"/>
          <w:marBottom w:val="0"/>
          <w:divBdr>
            <w:top w:val="none" w:sz="0" w:space="0" w:color="auto"/>
            <w:left w:val="none" w:sz="0" w:space="0" w:color="auto"/>
            <w:bottom w:val="none" w:sz="0" w:space="0" w:color="auto"/>
            <w:right w:val="none" w:sz="0" w:space="0" w:color="auto"/>
          </w:divBdr>
        </w:div>
        <w:div w:id="796070358">
          <w:marLeft w:val="0"/>
          <w:marRight w:val="0"/>
          <w:marTop w:val="0"/>
          <w:marBottom w:val="0"/>
          <w:divBdr>
            <w:top w:val="none" w:sz="0" w:space="0" w:color="auto"/>
            <w:left w:val="none" w:sz="0" w:space="0" w:color="auto"/>
            <w:bottom w:val="none" w:sz="0" w:space="0" w:color="auto"/>
            <w:right w:val="none" w:sz="0" w:space="0" w:color="auto"/>
          </w:divBdr>
        </w:div>
        <w:div w:id="870726673">
          <w:marLeft w:val="0"/>
          <w:marRight w:val="0"/>
          <w:marTop w:val="0"/>
          <w:marBottom w:val="0"/>
          <w:divBdr>
            <w:top w:val="none" w:sz="0" w:space="0" w:color="auto"/>
            <w:left w:val="none" w:sz="0" w:space="0" w:color="auto"/>
            <w:bottom w:val="none" w:sz="0" w:space="0" w:color="auto"/>
            <w:right w:val="none" w:sz="0" w:space="0" w:color="auto"/>
          </w:divBdr>
        </w:div>
        <w:div w:id="918714074">
          <w:marLeft w:val="0"/>
          <w:marRight w:val="0"/>
          <w:marTop w:val="0"/>
          <w:marBottom w:val="0"/>
          <w:divBdr>
            <w:top w:val="none" w:sz="0" w:space="0" w:color="auto"/>
            <w:left w:val="none" w:sz="0" w:space="0" w:color="auto"/>
            <w:bottom w:val="none" w:sz="0" w:space="0" w:color="auto"/>
            <w:right w:val="none" w:sz="0" w:space="0" w:color="auto"/>
          </w:divBdr>
        </w:div>
        <w:div w:id="1001273074">
          <w:marLeft w:val="0"/>
          <w:marRight w:val="0"/>
          <w:marTop w:val="0"/>
          <w:marBottom w:val="0"/>
          <w:divBdr>
            <w:top w:val="none" w:sz="0" w:space="0" w:color="auto"/>
            <w:left w:val="none" w:sz="0" w:space="0" w:color="auto"/>
            <w:bottom w:val="none" w:sz="0" w:space="0" w:color="auto"/>
            <w:right w:val="none" w:sz="0" w:space="0" w:color="auto"/>
          </w:divBdr>
        </w:div>
        <w:div w:id="1019046434">
          <w:marLeft w:val="0"/>
          <w:marRight w:val="0"/>
          <w:marTop w:val="0"/>
          <w:marBottom w:val="0"/>
          <w:divBdr>
            <w:top w:val="none" w:sz="0" w:space="0" w:color="auto"/>
            <w:left w:val="none" w:sz="0" w:space="0" w:color="auto"/>
            <w:bottom w:val="none" w:sz="0" w:space="0" w:color="auto"/>
            <w:right w:val="none" w:sz="0" w:space="0" w:color="auto"/>
          </w:divBdr>
        </w:div>
        <w:div w:id="1115052681">
          <w:marLeft w:val="0"/>
          <w:marRight w:val="0"/>
          <w:marTop w:val="0"/>
          <w:marBottom w:val="0"/>
          <w:divBdr>
            <w:top w:val="none" w:sz="0" w:space="0" w:color="auto"/>
            <w:left w:val="none" w:sz="0" w:space="0" w:color="auto"/>
            <w:bottom w:val="none" w:sz="0" w:space="0" w:color="auto"/>
            <w:right w:val="none" w:sz="0" w:space="0" w:color="auto"/>
          </w:divBdr>
        </w:div>
        <w:div w:id="1174105311">
          <w:marLeft w:val="0"/>
          <w:marRight w:val="0"/>
          <w:marTop w:val="0"/>
          <w:marBottom w:val="0"/>
          <w:divBdr>
            <w:top w:val="none" w:sz="0" w:space="0" w:color="auto"/>
            <w:left w:val="none" w:sz="0" w:space="0" w:color="auto"/>
            <w:bottom w:val="none" w:sz="0" w:space="0" w:color="auto"/>
            <w:right w:val="none" w:sz="0" w:space="0" w:color="auto"/>
          </w:divBdr>
        </w:div>
        <w:div w:id="1295408460">
          <w:marLeft w:val="0"/>
          <w:marRight w:val="0"/>
          <w:marTop w:val="0"/>
          <w:marBottom w:val="0"/>
          <w:divBdr>
            <w:top w:val="none" w:sz="0" w:space="0" w:color="auto"/>
            <w:left w:val="none" w:sz="0" w:space="0" w:color="auto"/>
            <w:bottom w:val="none" w:sz="0" w:space="0" w:color="auto"/>
            <w:right w:val="none" w:sz="0" w:space="0" w:color="auto"/>
          </w:divBdr>
        </w:div>
        <w:div w:id="1316377995">
          <w:marLeft w:val="0"/>
          <w:marRight w:val="0"/>
          <w:marTop w:val="0"/>
          <w:marBottom w:val="0"/>
          <w:divBdr>
            <w:top w:val="none" w:sz="0" w:space="0" w:color="auto"/>
            <w:left w:val="none" w:sz="0" w:space="0" w:color="auto"/>
            <w:bottom w:val="none" w:sz="0" w:space="0" w:color="auto"/>
            <w:right w:val="none" w:sz="0" w:space="0" w:color="auto"/>
          </w:divBdr>
        </w:div>
        <w:div w:id="1340500320">
          <w:marLeft w:val="0"/>
          <w:marRight w:val="0"/>
          <w:marTop w:val="0"/>
          <w:marBottom w:val="0"/>
          <w:divBdr>
            <w:top w:val="none" w:sz="0" w:space="0" w:color="auto"/>
            <w:left w:val="none" w:sz="0" w:space="0" w:color="auto"/>
            <w:bottom w:val="none" w:sz="0" w:space="0" w:color="auto"/>
            <w:right w:val="none" w:sz="0" w:space="0" w:color="auto"/>
          </w:divBdr>
        </w:div>
        <w:div w:id="1484160142">
          <w:marLeft w:val="0"/>
          <w:marRight w:val="0"/>
          <w:marTop w:val="0"/>
          <w:marBottom w:val="0"/>
          <w:divBdr>
            <w:top w:val="none" w:sz="0" w:space="0" w:color="auto"/>
            <w:left w:val="none" w:sz="0" w:space="0" w:color="auto"/>
            <w:bottom w:val="none" w:sz="0" w:space="0" w:color="auto"/>
            <w:right w:val="none" w:sz="0" w:space="0" w:color="auto"/>
          </w:divBdr>
        </w:div>
        <w:div w:id="1513297320">
          <w:marLeft w:val="0"/>
          <w:marRight w:val="0"/>
          <w:marTop w:val="0"/>
          <w:marBottom w:val="0"/>
          <w:divBdr>
            <w:top w:val="none" w:sz="0" w:space="0" w:color="auto"/>
            <w:left w:val="none" w:sz="0" w:space="0" w:color="auto"/>
            <w:bottom w:val="none" w:sz="0" w:space="0" w:color="auto"/>
            <w:right w:val="none" w:sz="0" w:space="0" w:color="auto"/>
          </w:divBdr>
        </w:div>
        <w:div w:id="1578128342">
          <w:marLeft w:val="0"/>
          <w:marRight w:val="0"/>
          <w:marTop w:val="0"/>
          <w:marBottom w:val="0"/>
          <w:divBdr>
            <w:top w:val="none" w:sz="0" w:space="0" w:color="auto"/>
            <w:left w:val="none" w:sz="0" w:space="0" w:color="auto"/>
            <w:bottom w:val="none" w:sz="0" w:space="0" w:color="auto"/>
            <w:right w:val="none" w:sz="0" w:space="0" w:color="auto"/>
          </w:divBdr>
        </w:div>
        <w:div w:id="1601796697">
          <w:marLeft w:val="0"/>
          <w:marRight w:val="0"/>
          <w:marTop w:val="0"/>
          <w:marBottom w:val="0"/>
          <w:divBdr>
            <w:top w:val="none" w:sz="0" w:space="0" w:color="auto"/>
            <w:left w:val="none" w:sz="0" w:space="0" w:color="auto"/>
            <w:bottom w:val="none" w:sz="0" w:space="0" w:color="auto"/>
            <w:right w:val="none" w:sz="0" w:space="0" w:color="auto"/>
          </w:divBdr>
        </w:div>
        <w:div w:id="1692490656">
          <w:marLeft w:val="0"/>
          <w:marRight w:val="0"/>
          <w:marTop w:val="0"/>
          <w:marBottom w:val="0"/>
          <w:divBdr>
            <w:top w:val="none" w:sz="0" w:space="0" w:color="auto"/>
            <w:left w:val="none" w:sz="0" w:space="0" w:color="auto"/>
            <w:bottom w:val="none" w:sz="0" w:space="0" w:color="auto"/>
            <w:right w:val="none" w:sz="0" w:space="0" w:color="auto"/>
          </w:divBdr>
        </w:div>
        <w:div w:id="1693536430">
          <w:marLeft w:val="0"/>
          <w:marRight w:val="0"/>
          <w:marTop w:val="0"/>
          <w:marBottom w:val="0"/>
          <w:divBdr>
            <w:top w:val="none" w:sz="0" w:space="0" w:color="auto"/>
            <w:left w:val="none" w:sz="0" w:space="0" w:color="auto"/>
            <w:bottom w:val="none" w:sz="0" w:space="0" w:color="auto"/>
            <w:right w:val="none" w:sz="0" w:space="0" w:color="auto"/>
          </w:divBdr>
        </w:div>
        <w:div w:id="1750149107">
          <w:marLeft w:val="0"/>
          <w:marRight w:val="0"/>
          <w:marTop w:val="0"/>
          <w:marBottom w:val="0"/>
          <w:divBdr>
            <w:top w:val="none" w:sz="0" w:space="0" w:color="auto"/>
            <w:left w:val="none" w:sz="0" w:space="0" w:color="auto"/>
            <w:bottom w:val="none" w:sz="0" w:space="0" w:color="auto"/>
            <w:right w:val="none" w:sz="0" w:space="0" w:color="auto"/>
          </w:divBdr>
        </w:div>
        <w:div w:id="1751612592">
          <w:marLeft w:val="0"/>
          <w:marRight w:val="0"/>
          <w:marTop w:val="0"/>
          <w:marBottom w:val="0"/>
          <w:divBdr>
            <w:top w:val="none" w:sz="0" w:space="0" w:color="auto"/>
            <w:left w:val="none" w:sz="0" w:space="0" w:color="auto"/>
            <w:bottom w:val="none" w:sz="0" w:space="0" w:color="auto"/>
            <w:right w:val="none" w:sz="0" w:space="0" w:color="auto"/>
          </w:divBdr>
        </w:div>
      </w:divsChild>
    </w:div>
    <w:div w:id="1424305941">
      <w:bodyDiv w:val="1"/>
      <w:marLeft w:val="0"/>
      <w:marRight w:val="0"/>
      <w:marTop w:val="0"/>
      <w:marBottom w:val="0"/>
      <w:divBdr>
        <w:top w:val="none" w:sz="0" w:space="0" w:color="auto"/>
        <w:left w:val="none" w:sz="0" w:space="0" w:color="auto"/>
        <w:bottom w:val="none" w:sz="0" w:space="0" w:color="auto"/>
        <w:right w:val="none" w:sz="0" w:space="0" w:color="auto"/>
      </w:divBdr>
      <w:divsChild>
        <w:div w:id="15012143">
          <w:marLeft w:val="0"/>
          <w:marRight w:val="0"/>
          <w:marTop w:val="0"/>
          <w:marBottom w:val="0"/>
          <w:divBdr>
            <w:top w:val="none" w:sz="0" w:space="0" w:color="auto"/>
            <w:left w:val="none" w:sz="0" w:space="0" w:color="auto"/>
            <w:bottom w:val="none" w:sz="0" w:space="0" w:color="auto"/>
            <w:right w:val="none" w:sz="0" w:space="0" w:color="auto"/>
          </w:divBdr>
        </w:div>
        <w:div w:id="75709476">
          <w:marLeft w:val="0"/>
          <w:marRight w:val="0"/>
          <w:marTop w:val="0"/>
          <w:marBottom w:val="0"/>
          <w:divBdr>
            <w:top w:val="none" w:sz="0" w:space="0" w:color="auto"/>
            <w:left w:val="none" w:sz="0" w:space="0" w:color="auto"/>
            <w:bottom w:val="none" w:sz="0" w:space="0" w:color="auto"/>
            <w:right w:val="none" w:sz="0" w:space="0" w:color="auto"/>
          </w:divBdr>
        </w:div>
        <w:div w:id="207493773">
          <w:marLeft w:val="0"/>
          <w:marRight w:val="0"/>
          <w:marTop w:val="0"/>
          <w:marBottom w:val="0"/>
          <w:divBdr>
            <w:top w:val="none" w:sz="0" w:space="0" w:color="auto"/>
            <w:left w:val="none" w:sz="0" w:space="0" w:color="auto"/>
            <w:bottom w:val="none" w:sz="0" w:space="0" w:color="auto"/>
            <w:right w:val="none" w:sz="0" w:space="0" w:color="auto"/>
          </w:divBdr>
        </w:div>
        <w:div w:id="374042254">
          <w:marLeft w:val="0"/>
          <w:marRight w:val="0"/>
          <w:marTop w:val="0"/>
          <w:marBottom w:val="0"/>
          <w:divBdr>
            <w:top w:val="none" w:sz="0" w:space="0" w:color="auto"/>
            <w:left w:val="none" w:sz="0" w:space="0" w:color="auto"/>
            <w:bottom w:val="none" w:sz="0" w:space="0" w:color="auto"/>
            <w:right w:val="none" w:sz="0" w:space="0" w:color="auto"/>
          </w:divBdr>
        </w:div>
        <w:div w:id="505097976">
          <w:marLeft w:val="0"/>
          <w:marRight w:val="0"/>
          <w:marTop w:val="0"/>
          <w:marBottom w:val="0"/>
          <w:divBdr>
            <w:top w:val="none" w:sz="0" w:space="0" w:color="auto"/>
            <w:left w:val="none" w:sz="0" w:space="0" w:color="auto"/>
            <w:bottom w:val="none" w:sz="0" w:space="0" w:color="auto"/>
            <w:right w:val="none" w:sz="0" w:space="0" w:color="auto"/>
          </w:divBdr>
        </w:div>
        <w:div w:id="671103198">
          <w:marLeft w:val="0"/>
          <w:marRight w:val="0"/>
          <w:marTop w:val="0"/>
          <w:marBottom w:val="0"/>
          <w:divBdr>
            <w:top w:val="none" w:sz="0" w:space="0" w:color="auto"/>
            <w:left w:val="none" w:sz="0" w:space="0" w:color="auto"/>
            <w:bottom w:val="none" w:sz="0" w:space="0" w:color="auto"/>
            <w:right w:val="none" w:sz="0" w:space="0" w:color="auto"/>
          </w:divBdr>
        </w:div>
        <w:div w:id="848644721">
          <w:marLeft w:val="0"/>
          <w:marRight w:val="0"/>
          <w:marTop w:val="0"/>
          <w:marBottom w:val="0"/>
          <w:divBdr>
            <w:top w:val="none" w:sz="0" w:space="0" w:color="auto"/>
            <w:left w:val="none" w:sz="0" w:space="0" w:color="auto"/>
            <w:bottom w:val="none" w:sz="0" w:space="0" w:color="auto"/>
            <w:right w:val="none" w:sz="0" w:space="0" w:color="auto"/>
          </w:divBdr>
        </w:div>
        <w:div w:id="890193384">
          <w:marLeft w:val="0"/>
          <w:marRight w:val="0"/>
          <w:marTop w:val="0"/>
          <w:marBottom w:val="0"/>
          <w:divBdr>
            <w:top w:val="none" w:sz="0" w:space="0" w:color="auto"/>
            <w:left w:val="none" w:sz="0" w:space="0" w:color="auto"/>
            <w:bottom w:val="none" w:sz="0" w:space="0" w:color="auto"/>
            <w:right w:val="none" w:sz="0" w:space="0" w:color="auto"/>
          </w:divBdr>
        </w:div>
        <w:div w:id="963852883">
          <w:marLeft w:val="0"/>
          <w:marRight w:val="0"/>
          <w:marTop w:val="0"/>
          <w:marBottom w:val="0"/>
          <w:divBdr>
            <w:top w:val="none" w:sz="0" w:space="0" w:color="auto"/>
            <w:left w:val="none" w:sz="0" w:space="0" w:color="auto"/>
            <w:bottom w:val="none" w:sz="0" w:space="0" w:color="auto"/>
            <w:right w:val="none" w:sz="0" w:space="0" w:color="auto"/>
          </w:divBdr>
        </w:div>
        <w:div w:id="1135681128">
          <w:marLeft w:val="0"/>
          <w:marRight w:val="0"/>
          <w:marTop w:val="0"/>
          <w:marBottom w:val="0"/>
          <w:divBdr>
            <w:top w:val="none" w:sz="0" w:space="0" w:color="auto"/>
            <w:left w:val="none" w:sz="0" w:space="0" w:color="auto"/>
            <w:bottom w:val="none" w:sz="0" w:space="0" w:color="auto"/>
            <w:right w:val="none" w:sz="0" w:space="0" w:color="auto"/>
          </w:divBdr>
        </w:div>
        <w:div w:id="1337147128">
          <w:marLeft w:val="0"/>
          <w:marRight w:val="0"/>
          <w:marTop w:val="0"/>
          <w:marBottom w:val="0"/>
          <w:divBdr>
            <w:top w:val="none" w:sz="0" w:space="0" w:color="auto"/>
            <w:left w:val="none" w:sz="0" w:space="0" w:color="auto"/>
            <w:bottom w:val="none" w:sz="0" w:space="0" w:color="auto"/>
            <w:right w:val="none" w:sz="0" w:space="0" w:color="auto"/>
          </w:divBdr>
        </w:div>
        <w:div w:id="1508984058">
          <w:marLeft w:val="0"/>
          <w:marRight w:val="0"/>
          <w:marTop w:val="0"/>
          <w:marBottom w:val="0"/>
          <w:divBdr>
            <w:top w:val="none" w:sz="0" w:space="0" w:color="auto"/>
            <w:left w:val="none" w:sz="0" w:space="0" w:color="auto"/>
            <w:bottom w:val="none" w:sz="0" w:space="0" w:color="auto"/>
            <w:right w:val="none" w:sz="0" w:space="0" w:color="auto"/>
          </w:divBdr>
        </w:div>
        <w:div w:id="1620798990">
          <w:marLeft w:val="0"/>
          <w:marRight w:val="0"/>
          <w:marTop w:val="0"/>
          <w:marBottom w:val="0"/>
          <w:divBdr>
            <w:top w:val="none" w:sz="0" w:space="0" w:color="auto"/>
            <w:left w:val="none" w:sz="0" w:space="0" w:color="auto"/>
            <w:bottom w:val="none" w:sz="0" w:space="0" w:color="auto"/>
            <w:right w:val="none" w:sz="0" w:space="0" w:color="auto"/>
          </w:divBdr>
        </w:div>
        <w:div w:id="1892497179">
          <w:marLeft w:val="0"/>
          <w:marRight w:val="0"/>
          <w:marTop w:val="0"/>
          <w:marBottom w:val="0"/>
          <w:divBdr>
            <w:top w:val="none" w:sz="0" w:space="0" w:color="auto"/>
            <w:left w:val="none" w:sz="0" w:space="0" w:color="auto"/>
            <w:bottom w:val="none" w:sz="0" w:space="0" w:color="auto"/>
            <w:right w:val="none" w:sz="0" w:space="0" w:color="auto"/>
          </w:divBdr>
        </w:div>
      </w:divsChild>
    </w:div>
    <w:div w:id="1437752309">
      <w:bodyDiv w:val="1"/>
      <w:marLeft w:val="0"/>
      <w:marRight w:val="0"/>
      <w:marTop w:val="0"/>
      <w:marBottom w:val="0"/>
      <w:divBdr>
        <w:top w:val="none" w:sz="0" w:space="0" w:color="auto"/>
        <w:left w:val="none" w:sz="0" w:space="0" w:color="auto"/>
        <w:bottom w:val="none" w:sz="0" w:space="0" w:color="auto"/>
        <w:right w:val="none" w:sz="0" w:space="0" w:color="auto"/>
      </w:divBdr>
    </w:div>
    <w:div w:id="1520461552">
      <w:bodyDiv w:val="1"/>
      <w:marLeft w:val="0"/>
      <w:marRight w:val="0"/>
      <w:marTop w:val="0"/>
      <w:marBottom w:val="0"/>
      <w:divBdr>
        <w:top w:val="none" w:sz="0" w:space="0" w:color="auto"/>
        <w:left w:val="none" w:sz="0" w:space="0" w:color="auto"/>
        <w:bottom w:val="none" w:sz="0" w:space="0" w:color="auto"/>
        <w:right w:val="none" w:sz="0" w:space="0" w:color="auto"/>
      </w:divBdr>
    </w:div>
    <w:div w:id="1526285142">
      <w:bodyDiv w:val="1"/>
      <w:marLeft w:val="0"/>
      <w:marRight w:val="0"/>
      <w:marTop w:val="0"/>
      <w:marBottom w:val="0"/>
      <w:divBdr>
        <w:top w:val="none" w:sz="0" w:space="0" w:color="auto"/>
        <w:left w:val="none" w:sz="0" w:space="0" w:color="auto"/>
        <w:bottom w:val="none" w:sz="0" w:space="0" w:color="auto"/>
        <w:right w:val="none" w:sz="0" w:space="0" w:color="auto"/>
      </w:divBdr>
    </w:div>
    <w:div w:id="1553542013">
      <w:bodyDiv w:val="1"/>
      <w:marLeft w:val="0"/>
      <w:marRight w:val="0"/>
      <w:marTop w:val="0"/>
      <w:marBottom w:val="0"/>
      <w:divBdr>
        <w:top w:val="none" w:sz="0" w:space="0" w:color="auto"/>
        <w:left w:val="none" w:sz="0" w:space="0" w:color="auto"/>
        <w:bottom w:val="none" w:sz="0" w:space="0" w:color="auto"/>
        <w:right w:val="none" w:sz="0" w:space="0" w:color="auto"/>
      </w:divBdr>
      <w:divsChild>
        <w:div w:id="903682085">
          <w:marLeft w:val="0"/>
          <w:marRight w:val="0"/>
          <w:marTop w:val="0"/>
          <w:marBottom w:val="0"/>
          <w:divBdr>
            <w:top w:val="none" w:sz="0" w:space="0" w:color="auto"/>
            <w:left w:val="none" w:sz="0" w:space="0" w:color="auto"/>
            <w:bottom w:val="none" w:sz="0" w:space="0" w:color="auto"/>
            <w:right w:val="none" w:sz="0" w:space="0" w:color="auto"/>
          </w:divBdr>
        </w:div>
        <w:div w:id="1559129952">
          <w:marLeft w:val="0"/>
          <w:marRight w:val="0"/>
          <w:marTop w:val="0"/>
          <w:marBottom w:val="0"/>
          <w:divBdr>
            <w:top w:val="none" w:sz="0" w:space="0" w:color="auto"/>
            <w:left w:val="none" w:sz="0" w:space="0" w:color="auto"/>
            <w:bottom w:val="none" w:sz="0" w:space="0" w:color="auto"/>
            <w:right w:val="none" w:sz="0" w:space="0" w:color="auto"/>
          </w:divBdr>
        </w:div>
        <w:div w:id="1906408075">
          <w:marLeft w:val="0"/>
          <w:marRight w:val="0"/>
          <w:marTop w:val="0"/>
          <w:marBottom w:val="0"/>
          <w:divBdr>
            <w:top w:val="none" w:sz="0" w:space="0" w:color="auto"/>
            <w:left w:val="none" w:sz="0" w:space="0" w:color="auto"/>
            <w:bottom w:val="none" w:sz="0" w:space="0" w:color="auto"/>
            <w:right w:val="none" w:sz="0" w:space="0" w:color="auto"/>
          </w:divBdr>
        </w:div>
      </w:divsChild>
    </w:div>
    <w:div w:id="1565025478">
      <w:bodyDiv w:val="1"/>
      <w:marLeft w:val="0"/>
      <w:marRight w:val="0"/>
      <w:marTop w:val="0"/>
      <w:marBottom w:val="0"/>
      <w:divBdr>
        <w:top w:val="none" w:sz="0" w:space="0" w:color="auto"/>
        <w:left w:val="none" w:sz="0" w:space="0" w:color="auto"/>
        <w:bottom w:val="none" w:sz="0" w:space="0" w:color="auto"/>
        <w:right w:val="none" w:sz="0" w:space="0" w:color="auto"/>
      </w:divBdr>
      <w:divsChild>
        <w:div w:id="48579961">
          <w:marLeft w:val="0"/>
          <w:marRight w:val="0"/>
          <w:marTop w:val="0"/>
          <w:marBottom w:val="0"/>
          <w:divBdr>
            <w:top w:val="none" w:sz="0" w:space="0" w:color="auto"/>
            <w:left w:val="none" w:sz="0" w:space="0" w:color="auto"/>
            <w:bottom w:val="none" w:sz="0" w:space="0" w:color="auto"/>
            <w:right w:val="none" w:sz="0" w:space="0" w:color="auto"/>
          </w:divBdr>
        </w:div>
        <w:div w:id="114564979">
          <w:marLeft w:val="0"/>
          <w:marRight w:val="0"/>
          <w:marTop w:val="0"/>
          <w:marBottom w:val="0"/>
          <w:divBdr>
            <w:top w:val="none" w:sz="0" w:space="0" w:color="auto"/>
            <w:left w:val="none" w:sz="0" w:space="0" w:color="auto"/>
            <w:bottom w:val="none" w:sz="0" w:space="0" w:color="auto"/>
            <w:right w:val="none" w:sz="0" w:space="0" w:color="auto"/>
          </w:divBdr>
        </w:div>
        <w:div w:id="438794015">
          <w:marLeft w:val="0"/>
          <w:marRight w:val="0"/>
          <w:marTop w:val="0"/>
          <w:marBottom w:val="0"/>
          <w:divBdr>
            <w:top w:val="none" w:sz="0" w:space="0" w:color="auto"/>
            <w:left w:val="none" w:sz="0" w:space="0" w:color="auto"/>
            <w:bottom w:val="none" w:sz="0" w:space="0" w:color="auto"/>
            <w:right w:val="none" w:sz="0" w:space="0" w:color="auto"/>
          </w:divBdr>
        </w:div>
        <w:div w:id="515845474">
          <w:marLeft w:val="0"/>
          <w:marRight w:val="0"/>
          <w:marTop w:val="0"/>
          <w:marBottom w:val="0"/>
          <w:divBdr>
            <w:top w:val="none" w:sz="0" w:space="0" w:color="auto"/>
            <w:left w:val="none" w:sz="0" w:space="0" w:color="auto"/>
            <w:bottom w:val="none" w:sz="0" w:space="0" w:color="auto"/>
            <w:right w:val="none" w:sz="0" w:space="0" w:color="auto"/>
          </w:divBdr>
        </w:div>
        <w:div w:id="518547418">
          <w:marLeft w:val="0"/>
          <w:marRight w:val="0"/>
          <w:marTop w:val="0"/>
          <w:marBottom w:val="0"/>
          <w:divBdr>
            <w:top w:val="none" w:sz="0" w:space="0" w:color="auto"/>
            <w:left w:val="none" w:sz="0" w:space="0" w:color="auto"/>
            <w:bottom w:val="none" w:sz="0" w:space="0" w:color="auto"/>
            <w:right w:val="none" w:sz="0" w:space="0" w:color="auto"/>
          </w:divBdr>
        </w:div>
        <w:div w:id="757554563">
          <w:marLeft w:val="0"/>
          <w:marRight w:val="0"/>
          <w:marTop w:val="0"/>
          <w:marBottom w:val="0"/>
          <w:divBdr>
            <w:top w:val="none" w:sz="0" w:space="0" w:color="auto"/>
            <w:left w:val="none" w:sz="0" w:space="0" w:color="auto"/>
            <w:bottom w:val="none" w:sz="0" w:space="0" w:color="auto"/>
            <w:right w:val="none" w:sz="0" w:space="0" w:color="auto"/>
          </w:divBdr>
        </w:div>
        <w:div w:id="785467686">
          <w:marLeft w:val="0"/>
          <w:marRight w:val="0"/>
          <w:marTop w:val="0"/>
          <w:marBottom w:val="0"/>
          <w:divBdr>
            <w:top w:val="none" w:sz="0" w:space="0" w:color="auto"/>
            <w:left w:val="none" w:sz="0" w:space="0" w:color="auto"/>
            <w:bottom w:val="none" w:sz="0" w:space="0" w:color="auto"/>
            <w:right w:val="none" w:sz="0" w:space="0" w:color="auto"/>
          </w:divBdr>
        </w:div>
        <w:div w:id="852452358">
          <w:marLeft w:val="0"/>
          <w:marRight w:val="0"/>
          <w:marTop w:val="0"/>
          <w:marBottom w:val="0"/>
          <w:divBdr>
            <w:top w:val="none" w:sz="0" w:space="0" w:color="auto"/>
            <w:left w:val="none" w:sz="0" w:space="0" w:color="auto"/>
            <w:bottom w:val="none" w:sz="0" w:space="0" w:color="auto"/>
            <w:right w:val="none" w:sz="0" w:space="0" w:color="auto"/>
          </w:divBdr>
        </w:div>
        <w:div w:id="1042679803">
          <w:marLeft w:val="0"/>
          <w:marRight w:val="0"/>
          <w:marTop w:val="0"/>
          <w:marBottom w:val="0"/>
          <w:divBdr>
            <w:top w:val="none" w:sz="0" w:space="0" w:color="auto"/>
            <w:left w:val="none" w:sz="0" w:space="0" w:color="auto"/>
            <w:bottom w:val="none" w:sz="0" w:space="0" w:color="auto"/>
            <w:right w:val="none" w:sz="0" w:space="0" w:color="auto"/>
          </w:divBdr>
        </w:div>
        <w:div w:id="1048914755">
          <w:marLeft w:val="0"/>
          <w:marRight w:val="0"/>
          <w:marTop w:val="0"/>
          <w:marBottom w:val="0"/>
          <w:divBdr>
            <w:top w:val="none" w:sz="0" w:space="0" w:color="auto"/>
            <w:left w:val="none" w:sz="0" w:space="0" w:color="auto"/>
            <w:bottom w:val="none" w:sz="0" w:space="0" w:color="auto"/>
            <w:right w:val="none" w:sz="0" w:space="0" w:color="auto"/>
          </w:divBdr>
        </w:div>
        <w:div w:id="1706711988">
          <w:marLeft w:val="0"/>
          <w:marRight w:val="0"/>
          <w:marTop w:val="0"/>
          <w:marBottom w:val="0"/>
          <w:divBdr>
            <w:top w:val="none" w:sz="0" w:space="0" w:color="auto"/>
            <w:left w:val="none" w:sz="0" w:space="0" w:color="auto"/>
            <w:bottom w:val="none" w:sz="0" w:space="0" w:color="auto"/>
            <w:right w:val="none" w:sz="0" w:space="0" w:color="auto"/>
          </w:divBdr>
        </w:div>
      </w:divsChild>
    </w:div>
    <w:div w:id="1581600330">
      <w:bodyDiv w:val="1"/>
      <w:marLeft w:val="0"/>
      <w:marRight w:val="0"/>
      <w:marTop w:val="0"/>
      <w:marBottom w:val="0"/>
      <w:divBdr>
        <w:top w:val="none" w:sz="0" w:space="0" w:color="auto"/>
        <w:left w:val="none" w:sz="0" w:space="0" w:color="auto"/>
        <w:bottom w:val="none" w:sz="0" w:space="0" w:color="auto"/>
        <w:right w:val="none" w:sz="0" w:space="0" w:color="auto"/>
      </w:divBdr>
    </w:div>
    <w:div w:id="1635477135">
      <w:bodyDiv w:val="1"/>
      <w:marLeft w:val="0"/>
      <w:marRight w:val="0"/>
      <w:marTop w:val="0"/>
      <w:marBottom w:val="0"/>
      <w:divBdr>
        <w:top w:val="none" w:sz="0" w:space="0" w:color="auto"/>
        <w:left w:val="none" w:sz="0" w:space="0" w:color="auto"/>
        <w:bottom w:val="none" w:sz="0" w:space="0" w:color="auto"/>
        <w:right w:val="none" w:sz="0" w:space="0" w:color="auto"/>
      </w:divBdr>
    </w:div>
    <w:div w:id="1696032549">
      <w:bodyDiv w:val="1"/>
      <w:marLeft w:val="0"/>
      <w:marRight w:val="0"/>
      <w:marTop w:val="0"/>
      <w:marBottom w:val="0"/>
      <w:divBdr>
        <w:top w:val="none" w:sz="0" w:space="0" w:color="auto"/>
        <w:left w:val="none" w:sz="0" w:space="0" w:color="auto"/>
        <w:bottom w:val="none" w:sz="0" w:space="0" w:color="auto"/>
        <w:right w:val="none" w:sz="0" w:space="0" w:color="auto"/>
      </w:divBdr>
      <w:divsChild>
        <w:div w:id="166212844">
          <w:marLeft w:val="0"/>
          <w:marRight w:val="0"/>
          <w:marTop w:val="0"/>
          <w:marBottom w:val="0"/>
          <w:divBdr>
            <w:top w:val="none" w:sz="0" w:space="0" w:color="auto"/>
            <w:left w:val="none" w:sz="0" w:space="0" w:color="auto"/>
            <w:bottom w:val="none" w:sz="0" w:space="0" w:color="auto"/>
            <w:right w:val="none" w:sz="0" w:space="0" w:color="auto"/>
          </w:divBdr>
        </w:div>
        <w:div w:id="1057825297">
          <w:marLeft w:val="0"/>
          <w:marRight w:val="0"/>
          <w:marTop w:val="0"/>
          <w:marBottom w:val="0"/>
          <w:divBdr>
            <w:top w:val="none" w:sz="0" w:space="0" w:color="auto"/>
            <w:left w:val="none" w:sz="0" w:space="0" w:color="auto"/>
            <w:bottom w:val="none" w:sz="0" w:space="0" w:color="auto"/>
            <w:right w:val="none" w:sz="0" w:space="0" w:color="auto"/>
          </w:divBdr>
        </w:div>
        <w:div w:id="1593008081">
          <w:marLeft w:val="0"/>
          <w:marRight w:val="0"/>
          <w:marTop w:val="0"/>
          <w:marBottom w:val="0"/>
          <w:divBdr>
            <w:top w:val="none" w:sz="0" w:space="0" w:color="auto"/>
            <w:left w:val="none" w:sz="0" w:space="0" w:color="auto"/>
            <w:bottom w:val="none" w:sz="0" w:space="0" w:color="auto"/>
            <w:right w:val="none" w:sz="0" w:space="0" w:color="auto"/>
          </w:divBdr>
        </w:div>
        <w:div w:id="1639649766">
          <w:marLeft w:val="0"/>
          <w:marRight w:val="0"/>
          <w:marTop w:val="0"/>
          <w:marBottom w:val="0"/>
          <w:divBdr>
            <w:top w:val="none" w:sz="0" w:space="0" w:color="auto"/>
            <w:left w:val="none" w:sz="0" w:space="0" w:color="auto"/>
            <w:bottom w:val="none" w:sz="0" w:space="0" w:color="auto"/>
            <w:right w:val="none" w:sz="0" w:space="0" w:color="auto"/>
          </w:divBdr>
        </w:div>
        <w:div w:id="1916939200">
          <w:marLeft w:val="0"/>
          <w:marRight w:val="0"/>
          <w:marTop w:val="0"/>
          <w:marBottom w:val="0"/>
          <w:divBdr>
            <w:top w:val="none" w:sz="0" w:space="0" w:color="auto"/>
            <w:left w:val="none" w:sz="0" w:space="0" w:color="auto"/>
            <w:bottom w:val="none" w:sz="0" w:space="0" w:color="auto"/>
            <w:right w:val="none" w:sz="0" w:space="0" w:color="auto"/>
          </w:divBdr>
        </w:div>
        <w:div w:id="1998416963">
          <w:marLeft w:val="0"/>
          <w:marRight w:val="0"/>
          <w:marTop w:val="0"/>
          <w:marBottom w:val="0"/>
          <w:divBdr>
            <w:top w:val="none" w:sz="0" w:space="0" w:color="auto"/>
            <w:left w:val="none" w:sz="0" w:space="0" w:color="auto"/>
            <w:bottom w:val="none" w:sz="0" w:space="0" w:color="auto"/>
            <w:right w:val="none" w:sz="0" w:space="0" w:color="auto"/>
          </w:divBdr>
        </w:div>
        <w:div w:id="2129467002">
          <w:marLeft w:val="0"/>
          <w:marRight w:val="0"/>
          <w:marTop w:val="0"/>
          <w:marBottom w:val="0"/>
          <w:divBdr>
            <w:top w:val="none" w:sz="0" w:space="0" w:color="auto"/>
            <w:left w:val="none" w:sz="0" w:space="0" w:color="auto"/>
            <w:bottom w:val="none" w:sz="0" w:space="0" w:color="auto"/>
            <w:right w:val="none" w:sz="0" w:space="0" w:color="auto"/>
          </w:divBdr>
        </w:div>
      </w:divsChild>
    </w:div>
    <w:div w:id="1724407065">
      <w:bodyDiv w:val="1"/>
      <w:marLeft w:val="0"/>
      <w:marRight w:val="0"/>
      <w:marTop w:val="0"/>
      <w:marBottom w:val="0"/>
      <w:divBdr>
        <w:top w:val="none" w:sz="0" w:space="0" w:color="auto"/>
        <w:left w:val="none" w:sz="0" w:space="0" w:color="auto"/>
        <w:bottom w:val="none" w:sz="0" w:space="0" w:color="auto"/>
        <w:right w:val="none" w:sz="0" w:space="0" w:color="auto"/>
      </w:divBdr>
    </w:div>
    <w:div w:id="1758939427">
      <w:bodyDiv w:val="1"/>
      <w:marLeft w:val="0"/>
      <w:marRight w:val="0"/>
      <w:marTop w:val="0"/>
      <w:marBottom w:val="0"/>
      <w:divBdr>
        <w:top w:val="none" w:sz="0" w:space="0" w:color="auto"/>
        <w:left w:val="none" w:sz="0" w:space="0" w:color="auto"/>
        <w:bottom w:val="none" w:sz="0" w:space="0" w:color="auto"/>
        <w:right w:val="none" w:sz="0" w:space="0" w:color="auto"/>
      </w:divBdr>
      <w:divsChild>
        <w:div w:id="5597811">
          <w:marLeft w:val="0"/>
          <w:marRight w:val="0"/>
          <w:marTop w:val="0"/>
          <w:marBottom w:val="0"/>
          <w:divBdr>
            <w:top w:val="none" w:sz="0" w:space="0" w:color="auto"/>
            <w:left w:val="none" w:sz="0" w:space="0" w:color="auto"/>
            <w:bottom w:val="none" w:sz="0" w:space="0" w:color="auto"/>
            <w:right w:val="none" w:sz="0" w:space="0" w:color="auto"/>
          </w:divBdr>
        </w:div>
        <w:div w:id="422577482">
          <w:marLeft w:val="0"/>
          <w:marRight w:val="0"/>
          <w:marTop w:val="0"/>
          <w:marBottom w:val="0"/>
          <w:divBdr>
            <w:top w:val="none" w:sz="0" w:space="0" w:color="auto"/>
            <w:left w:val="none" w:sz="0" w:space="0" w:color="auto"/>
            <w:bottom w:val="none" w:sz="0" w:space="0" w:color="auto"/>
            <w:right w:val="none" w:sz="0" w:space="0" w:color="auto"/>
          </w:divBdr>
        </w:div>
        <w:div w:id="1336881306">
          <w:marLeft w:val="0"/>
          <w:marRight w:val="0"/>
          <w:marTop w:val="0"/>
          <w:marBottom w:val="0"/>
          <w:divBdr>
            <w:top w:val="none" w:sz="0" w:space="0" w:color="auto"/>
            <w:left w:val="none" w:sz="0" w:space="0" w:color="auto"/>
            <w:bottom w:val="none" w:sz="0" w:space="0" w:color="auto"/>
            <w:right w:val="none" w:sz="0" w:space="0" w:color="auto"/>
          </w:divBdr>
        </w:div>
      </w:divsChild>
    </w:div>
    <w:div w:id="1785155846">
      <w:bodyDiv w:val="1"/>
      <w:marLeft w:val="0"/>
      <w:marRight w:val="0"/>
      <w:marTop w:val="0"/>
      <w:marBottom w:val="0"/>
      <w:divBdr>
        <w:top w:val="none" w:sz="0" w:space="0" w:color="auto"/>
        <w:left w:val="none" w:sz="0" w:space="0" w:color="auto"/>
        <w:bottom w:val="none" w:sz="0" w:space="0" w:color="auto"/>
        <w:right w:val="none" w:sz="0" w:space="0" w:color="auto"/>
      </w:divBdr>
      <w:divsChild>
        <w:div w:id="176778317">
          <w:marLeft w:val="0"/>
          <w:marRight w:val="0"/>
          <w:marTop w:val="0"/>
          <w:marBottom w:val="0"/>
          <w:divBdr>
            <w:top w:val="none" w:sz="0" w:space="0" w:color="auto"/>
            <w:left w:val="none" w:sz="0" w:space="0" w:color="auto"/>
            <w:bottom w:val="none" w:sz="0" w:space="0" w:color="auto"/>
            <w:right w:val="none" w:sz="0" w:space="0" w:color="auto"/>
          </w:divBdr>
        </w:div>
        <w:div w:id="675040025">
          <w:marLeft w:val="0"/>
          <w:marRight w:val="0"/>
          <w:marTop w:val="0"/>
          <w:marBottom w:val="0"/>
          <w:divBdr>
            <w:top w:val="none" w:sz="0" w:space="0" w:color="auto"/>
            <w:left w:val="none" w:sz="0" w:space="0" w:color="auto"/>
            <w:bottom w:val="none" w:sz="0" w:space="0" w:color="auto"/>
            <w:right w:val="none" w:sz="0" w:space="0" w:color="auto"/>
          </w:divBdr>
        </w:div>
        <w:div w:id="1198198738">
          <w:marLeft w:val="0"/>
          <w:marRight w:val="0"/>
          <w:marTop w:val="0"/>
          <w:marBottom w:val="0"/>
          <w:divBdr>
            <w:top w:val="none" w:sz="0" w:space="0" w:color="auto"/>
            <w:left w:val="none" w:sz="0" w:space="0" w:color="auto"/>
            <w:bottom w:val="none" w:sz="0" w:space="0" w:color="auto"/>
            <w:right w:val="none" w:sz="0" w:space="0" w:color="auto"/>
          </w:divBdr>
        </w:div>
        <w:div w:id="1712075731">
          <w:marLeft w:val="0"/>
          <w:marRight w:val="0"/>
          <w:marTop w:val="0"/>
          <w:marBottom w:val="0"/>
          <w:divBdr>
            <w:top w:val="none" w:sz="0" w:space="0" w:color="auto"/>
            <w:left w:val="none" w:sz="0" w:space="0" w:color="auto"/>
            <w:bottom w:val="none" w:sz="0" w:space="0" w:color="auto"/>
            <w:right w:val="none" w:sz="0" w:space="0" w:color="auto"/>
          </w:divBdr>
        </w:div>
      </w:divsChild>
    </w:div>
    <w:div w:id="1793983490">
      <w:bodyDiv w:val="1"/>
      <w:marLeft w:val="0"/>
      <w:marRight w:val="0"/>
      <w:marTop w:val="0"/>
      <w:marBottom w:val="0"/>
      <w:divBdr>
        <w:top w:val="none" w:sz="0" w:space="0" w:color="auto"/>
        <w:left w:val="none" w:sz="0" w:space="0" w:color="auto"/>
        <w:bottom w:val="none" w:sz="0" w:space="0" w:color="auto"/>
        <w:right w:val="none" w:sz="0" w:space="0" w:color="auto"/>
      </w:divBdr>
      <w:divsChild>
        <w:div w:id="352271979">
          <w:marLeft w:val="0"/>
          <w:marRight w:val="0"/>
          <w:marTop w:val="0"/>
          <w:marBottom w:val="0"/>
          <w:divBdr>
            <w:top w:val="none" w:sz="0" w:space="0" w:color="auto"/>
            <w:left w:val="none" w:sz="0" w:space="0" w:color="auto"/>
            <w:bottom w:val="none" w:sz="0" w:space="0" w:color="auto"/>
            <w:right w:val="none" w:sz="0" w:space="0" w:color="auto"/>
          </w:divBdr>
        </w:div>
        <w:div w:id="694038646">
          <w:marLeft w:val="0"/>
          <w:marRight w:val="0"/>
          <w:marTop w:val="0"/>
          <w:marBottom w:val="0"/>
          <w:divBdr>
            <w:top w:val="none" w:sz="0" w:space="0" w:color="auto"/>
            <w:left w:val="none" w:sz="0" w:space="0" w:color="auto"/>
            <w:bottom w:val="none" w:sz="0" w:space="0" w:color="auto"/>
            <w:right w:val="none" w:sz="0" w:space="0" w:color="auto"/>
          </w:divBdr>
        </w:div>
        <w:div w:id="986057070">
          <w:marLeft w:val="0"/>
          <w:marRight w:val="0"/>
          <w:marTop w:val="0"/>
          <w:marBottom w:val="0"/>
          <w:divBdr>
            <w:top w:val="none" w:sz="0" w:space="0" w:color="auto"/>
            <w:left w:val="none" w:sz="0" w:space="0" w:color="auto"/>
            <w:bottom w:val="none" w:sz="0" w:space="0" w:color="auto"/>
            <w:right w:val="none" w:sz="0" w:space="0" w:color="auto"/>
          </w:divBdr>
        </w:div>
        <w:div w:id="1066687346">
          <w:marLeft w:val="0"/>
          <w:marRight w:val="0"/>
          <w:marTop w:val="0"/>
          <w:marBottom w:val="0"/>
          <w:divBdr>
            <w:top w:val="none" w:sz="0" w:space="0" w:color="auto"/>
            <w:left w:val="none" w:sz="0" w:space="0" w:color="auto"/>
            <w:bottom w:val="none" w:sz="0" w:space="0" w:color="auto"/>
            <w:right w:val="none" w:sz="0" w:space="0" w:color="auto"/>
          </w:divBdr>
        </w:div>
        <w:div w:id="1208031513">
          <w:marLeft w:val="0"/>
          <w:marRight w:val="0"/>
          <w:marTop w:val="0"/>
          <w:marBottom w:val="0"/>
          <w:divBdr>
            <w:top w:val="none" w:sz="0" w:space="0" w:color="auto"/>
            <w:left w:val="none" w:sz="0" w:space="0" w:color="auto"/>
            <w:bottom w:val="none" w:sz="0" w:space="0" w:color="auto"/>
            <w:right w:val="none" w:sz="0" w:space="0" w:color="auto"/>
          </w:divBdr>
        </w:div>
        <w:div w:id="1425102784">
          <w:marLeft w:val="0"/>
          <w:marRight w:val="0"/>
          <w:marTop w:val="0"/>
          <w:marBottom w:val="0"/>
          <w:divBdr>
            <w:top w:val="none" w:sz="0" w:space="0" w:color="auto"/>
            <w:left w:val="none" w:sz="0" w:space="0" w:color="auto"/>
            <w:bottom w:val="none" w:sz="0" w:space="0" w:color="auto"/>
            <w:right w:val="none" w:sz="0" w:space="0" w:color="auto"/>
          </w:divBdr>
        </w:div>
      </w:divsChild>
    </w:div>
    <w:div w:id="1814563396">
      <w:bodyDiv w:val="1"/>
      <w:marLeft w:val="0"/>
      <w:marRight w:val="0"/>
      <w:marTop w:val="0"/>
      <w:marBottom w:val="0"/>
      <w:divBdr>
        <w:top w:val="none" w:sz="0" w:space="0" w:color="auto"/>
        <w:left w:val="none" w:sz="0" w:space="0" w:color="auto"/>
        <w:bottom w:val="none" w:sz="0" w:space="0" w:color="auto"/>
        <w:right w:val="none" w:sz="0" w:space="0" w:color="auto"/>
      </w:divBdr>
      <w:divsChild>
        <w:div w:id="1123769904">
          <w:marLeft w:val="0"/>
          <w:marRight w:val="0"/>
          <w:marTop w:val="0"/>
          <w:marBottom w:val="0"/>
          <w:divBdr>
            <w:top w:val="none" w:sz="0" w:space="0" w:color="auto"/>
            <w:left w:val="none" w:sz="0" w:space="0" w:color="auto"/>
            <w:bottom w:val="none" w:sz="0" w:space="0" w:color="auto"/>
            <w:right w:val="none" w:sz="0" w:space="0" w:color="auto"/>
          </w:divBdr>
        </w:div>
        <w:div w:id="1178081033">
          <w:marLeft w:val="0"/>
          <w:marRight w:val="0"/>
          <w:marTop w:val="0"/>
          <w:marBottom w:val="0"/>
          <w:divBdr>
            <w:top w:val="none" w:sz="0" w:space="0" w:color="auto"/>
            <w:left w:val="none" w:sz="0" w:space="0" w:color="auto"/>
            <w:bottom w:val="none" w:sz="0" w:space="0" w:color="auto"/>
            <w:right w:val="none" w:sz="0" w:space="0" w:color="auto"/>
          </w:divBdr>
        </w:div>
        <w:div w:id="1335960283">
          <w:marLeft w:val="0"/>
          <w:marRight w:val="0"/>
          <w:marTop w:val="0"/>
          <w:marBottom w:val="0"/>
          <w:divBdr>
            <w:top w:val="none" w:sz="0" w:space="0" w:color="auto"/>
            <w:left w:val="none" w:sz="0" w:space="0" w:color="auto"/>
            <w:bottom w:val="none" w:sz="0" w:space="0" w:color="auto"/>
            <w:right w:val="none" w:sz="0" w:space="0" w:color="auto"/>
          </w:divBdr>
        </w:div>
        <w:div w:id="1501583946">
          <w:marLeft w:val="0"/>
          <w:marRight w:val="0"/>
          <w:marTop w:val="0"/>
          <w:marBottom w:val="0"/>
          <w:divBdr>
            <w:top w:val="none" w:sz="0" w:space="0" w:color="auto"/>
            <w:left w:val="none" w:sz="0" w:space="0" w:color="auto"/>
            <w:bottom w:val="none" w:sz="0" w:space="0" w:color="auto"/>
            <w:right w:val="none" w:sz="0" w:space="0" w:color="auto"/>
          </w:divBdr>
        </w:div>
        <w:div w:id="2087460304">
          <w:marLeft w:val="0"/>
          <w:marRight w:val="0"/>
          <w:marTop w:val="0"/>
          <w:marBottom w:val="0"/>
          <w:divBdr>
            <w:top w:val="none" w:sz="0" w:space="0" w:color="auto"/>
            <w:left w:val="none" w:sz="0" w:space="0" w:color="auto"/>
            <w:bottom w:val="none" w:sz="0" w:space="0" w:color="auto"/>
            <w:right w:val="none" w:sz="0" w:space="0" w:color="auto"/>
          </w:divBdr>
        </w:div>
      </w:divsChild>
    </w:div>
    <w:div w:id="1816951416">
      <w:bodyDiv w:val="1"/>
      <w:marLeft w:val="0"/>
      <w:marRight w:val="0"/>
      <w:marTop w:val="0"/>
      <w:marBottom w:val="0"/>
      <w:divBdr>
        <w:top w:val="none" w:sz="0" w:space="0" w:color="auto"/>
        <w:left w:val="none" w:sz="0" w:space="0" w:color="auto"/>
        <w:bottom w:val="none" w:sz="0" w:space="0" w:color="auto"/>
        <w:right w:val="none" w:sz="0" w:space="0" w:color="auto"/>
      </w:divBdr>
      <w:divsChild>
        <w:div w:id="36588110">
          <w:marLeft w:val="0"/>
          <w:marRight w:val="0"/>
          <w:marTop w:val="0"/>
          <w:marBottom w:val="0"/>
          <w:divBdr>
            <w:top w:val="none" w:sz="0" w:space="0" w:color="auto"/>
            <w:left w:val="none" w:sz="0" w:space="0" w:color="auto"/>
            <w:bottom w:val="none" w:sz="0" w:space="0" w:color="auto"/>
            <w:right w:val="none" w:sz="0" w:space="0" w:color="auto"/>
          </w:divBdr>
        </w:div>
        <w:div w:id="178280496">
          <w:marLeft w:val="0"/>
          <w:marRight w:val="0"/>
          <w:marTop w:val="0"/>
          <w:marBottom w:val="0"/>
          <w:divBdr>
            <w:top w:val="none" w:sz="0" w:space="0" w:color="auto"/>
            <w:left w:val="none" w:sz="0" w:space="0" w:color="auto"/>
            <w:bottom w:val="none" w:sz="0" w:space="0" w:color="auto"/>
            <w:right w:val="none" w:sz="0" w:space="0" w:color="auto"/>
          </w:divBdr>
        </w:div>
        <w:div w:id="199250050">
          <w:marLeft w:val="0"/>
          <w:marRight w:val="0"/>
          <w:marTop w:val="0"/>
          <w:marBottom w:val="0"/>
          <w:divBdr>
            <w:top w:val="none" w:sz="0" w:space="0" w:color="auto"/>
            <w:left w:val="none" w:sz="0" w:space="0" w:color="auto"/>
            <w:bottom w:val="none" w:sz="0" w:space="0" w:color="auto"/>
            <w:right w:val="none" w:sz="0" w:space="0" w:color="auto"/>
          </w:divBdr>
        </w:div>
        <w:div w:id="272791061">
          <w:marLeft w:val="0"/>
          <w:marRight w:val="0"/>
          <w:marTop w:val="0"/>
          <w:marBottom w:val="0"/>
          <w:divBdr>
            <w:top w:val="none" w:sz="0" w:space="0" w:color="auto"/>
            <w:left w:val="none" w:sz="0" w:space="0" w:color="auto"/>
            <w:bottom w:val="none" w:sz="0" w:space="0" w:color="auto"/>
            <w:right w:val="none" w:sz="0" w:space="0" w:color="auto"/>
          </w:divBdr>
        </w:div>
        <w:div w:id="290135539">
          <w:marLeft w:val="0"/>
          <w:marRight w:val="0"/>
          <w:marTop w:val="0"/>
          <w:marBottom w:val="0"/>
          <w:divBdr>
            <w:top w:val="none" w:sz="0" w:space="0" w:color="auto"/>
            <w:left w:val="none" w:sz="0" w:space="0" w:color="auto"/>
            <w:bottom w:val="none" w:sz="0" w:space="0" w:color="auto"/>
            <w:right w:val="none" w:sz="0" w:space="0" w:color="auto"/>
          </w:divBdr>
        </w:div>
        <w:div w:id="362947702">
          <w:marLeft w:val="0"/>
          <w:marRight w:val="0"/>
          <w:marTop w:val="0"/>
          <w:marBottom w:val="0"/>
          <w:divBdr>
            <w:top w:val="none" w:sz="0" w:space="0" w:color="auto"/>
            <w:left w:val="none" w:sz="0" w:space="0" w:color="auto"/>
            <w:bottom w:val="none" w:sz="0" w:space="0" w:color="auto"/>
            <w:right w:val="none" w:sz="0" w:space="0" w:color="auto"/>
          </w:divBdr>
        </w:div>
        <w:div w:id="392969304">
          <w:marLeft w:val="0"/>
          <w:marRight w:val="0"/>
          <w:marTop w:val="0"/>
          <w:marBottom w:val="0"/>
          <w:divBdr>
            <w:top w:val="none" w:sz="0" w:space="0" w:color="auto"/>
            <w:left w:val="none" w:sz="0" w:space="0" w:color="auto"/>
            <w:bottom w:val="none" w:sz="0" w:space="0" w:color="auto"/>
            <w:right w:val="none" w:sz="0" w:space="0" w:color="auto"/>
          </w:divBdr>
        </w:div>
        <w:div w:id="404448992">
          <w:marLeft w:val="0"/>
          <w:marRight w:val="0"/>
          <w:marTop w:val="0"/>
          <w:marBottom w:val="0"/>
          <w:divBdr>
            <w:top w:val="none" w:sz="0" w:space="0" w:color="auto"/>
            <w:left w:val="none" w:sz="0" w:space="0" w:color="auto"/>
            <w:bottom w:val="none" w:sz="0" w:space="0" w:color="auto"/>
            <w:right w:val="none" w:sz="0" w:space="0" w:color="auto"/>
          </w:divBdr>
        </w:div>
        <w:div w:id="510484840">
          <w:marLeft w:val="0"/>
          <w:marRight w:val="0"/>
          <w:marTop w:val="0"/>
          <w:marBottom w:val="0"/>
          <w:divBdr>
            <w:top w:val="none" w:sz="0" w:space="0" w:color="auto"/>
            <w:left w:val="none" w:sz="0" w:space="0" w:color="auto"/>
            <w:bottom w:val="none" w:sz="0" w:space="0" w:color="auto"/>
            <w:right w:val="none" w:sz="0" w:space="0" w:color="auto"/>
          </w:divBdr>
        </w:div>
        <w:div w:id="531765645">
          <w:marLeft w:val="0"/>
          <w:marRight w:val="0"/>
          <w:marTop w:val="0"/>
          <w:marBottom w:val="0"/>
          <w:divBdr>
            <w:top w:val="none" w:sz="0" w:space="0" w:color="auto"/>
            <w:left w:val="none" w:sz="0" w:space="0" w:color="auto"/>
            <w:bottom w:val="none" w:sz="0" w:space="0" w:color="auto"/>
            <w:right w:val="none" w:sz="0" w:space="0" w:color="auto"/>
          </w:divBdr>
        </w:div>
        <w:div w:id="579019443">
          <w:marLeft w:val="0"/>
          <w:marRight w:val="0"/>
          <w:marTop w:val="0"/>
          <w:marBottom w:val="0"/>
          <w:divBdr>
            <w:top w:val="none" w:sz="0" w:space="0" w:color="auto"/>
            <w:left w:val="none" w:sz="0" w:space="0" w:color="auto"/>
            <w:bottom w:val="none" w:sz="0" w:space="0" w:color="auto"/>
            <w:right w:val="none" w:sz="0" w:space="0" w:color="auto"/>
          </w:divBdr>
        </w:div>
        <w:div w:id="699017186">
          <w:marLeft w:val="0"/>
          <w:marRight w:val="0"/>
          <w:marTop w:val="0"/>
          <w:marBottom w:val="0"/>
          <w:divBdr>
            <w:top w:val="none" w:sz="0" w:space="0" w:color="auto"/>
            <w:left w:val="none" w:sz="0" w:space="0" w:color="auto"/>
            <w:bottom w:val="none" w:sz="0" w:space="0" w:color="auto"/>
            <w:right w:val="none" w:sz="0" w:space="0" w:color="auto"/>
          </w:divBdr>
        </w:div>
        <w:div w:id="718166351">
          <w:marLeft w:val="0"/>
          <w:marRight w:val="0"/>
          <w:marTop w:val="0"/>
          <w:marBottom w:val="0"/>
          <w:divBdr>
            <w:top w:val="none" w:sz="0" w:space="0" w:color="auto"/>
            <w:left w:val="none" w:sz="0" w:space="0" w:color="auto"/>
            <w:bottom w:val="none" w:sz="0" w:space="0" w:color="auto"/>
            <w:right w:val="none" w:sz="0" w:space="0" w:color="auto"/>
          </w:divBdr>
        </w:div>
        <w:div w:id="803348838">
          <w:marLeft w:val="0"/>
          <w:marRight w:val="0"/>
          <w:marTop w:val="0"/>
          <w:marBottom w:val="0"/>
          <w:divBdr>
            <w:top w:val="none" w:sz="0" w:space="0" w:color="auto"/>
            <w:left w:val="none" w:sz="0" w:space="0" w:color="auto"/>
            <w:bottom w:val="none" w:sz="0" w:space="0" w:color="auto"/>
            <w:right w:val="none" w:sz="0" w:space="0" w:color="auto"/>
          </w:divBdr>
        </w:div>
        <w:div w:id="948390108">
          <w:marLeft w:val="0"/>
          <w:marRight w:val="0"/>
          <w:marTop w:val="0"/>
          <w:marBottom w:val="0"/>
          <w:divBdr>
            <w:top w:val="none" w:sz="0" w:space="0" w:color="auto"/>
            <w:left w:val="none" w:sz="0" w:space="0" w:color="auto"/>
            <w:bottom w:val="none" w:sz="0" w:space="0" w:color="auto"/>
            <w:right w:val="none" w:sz="0" w:space="0" w:color="auto"/>
          </w:divBdr>
        </w:div>
        <w:div w:id="960452948">
          <w:marLeft w:val="0"/>
          <w:marRight w:val="0"/>
          <w:marTop w:val="0"/>
          <w:marBottom w:val="0"/>
          <w:divBdr>
            <w:top w:val="none" w:sz="0" w:space="0" w:color="auto"/>
            <w:left w:val="none" w:sz="0" w:space="0" w:color="auto"/>
            <w:bottom w:val="none" w:sz="0" w:space="0" w:color="auto"/>
            <w:right w:val="none" w:sz="0" w:space="0" w:color="auto"/>
          </w:divBdr>
        </w:div>
        <w:div w:id="1004434612">
          <w:marLeft w:val="0"/>
          <w:marRight w:val="0"/>
          <w:marTop w:val="0"/>
          <w:marBottom w:val="0"/>
          <w:divBdr>
            <w:top w:val="none" w:sz="0" w:space="0" w:color="auto"/>
            <w:left w:val="none" w:sz="0" w:space="0" w:color="auto"/>
            <w:bottom w:val="none" w:sz="0" w:space="0" w:color="auto"/>
            <w:right w:val="none" w:sz="0" w:space="0" w:color="auto"/>
          </w:divBdr>
        </w:div>
        <w:div w:id="1024599121">
          <w:marLeft w:val="0"/>
          <w:marRight w:val="0"/>
          <w:marTop w:val="0"/>
          <w:marBottom w:val="0"/>
          <w:divBdr>
            <w:top w:val="none" w:sz="0" w:space="0" w:color="auto"/>
            <w:left w:val="none" w:sz="0" w:space="0" w:color="auto"/>
            <w:bottom w:val="none" w:sz="0" w:space="0" w:color="auto"/>
            <w:right w:val="none" w:sz="0" w:space="0" w:color="auto"/>
          </w:divBdr>
        </w:div>
        <w:div w:id="1087388672">
          <w:marLeft w:val="0"/>
          <w:marRight w:val="0"/>
          <w:marTop w:val="0"/>
          <w:marBottom w:val="0"/>
          <w:divBdr>
            <w:top w:val="none" w:sz="0" w:space="0" w:color="auto"/>
            <w:left w:val="none" w:sz="0" w:space="0" w:color="auto"/>
            <w:bottom w:val="none" w:sz="0" w:space="0" w:color="auto"/>
            <w:right w:val="none" w:sz="0" w:space="0" w:color="auto"/>
          </w:divBdr>
        </w:div>
        <w:div w:id="1087389514">
          <w:marLeft w:val="0"/>
          <w:marRight w:val="0"/>
          <w:marTop w:val="0"/>
          <w:marBottom w:val="0"/>
          <w:divBdr>
            <w:top w:val="none" w:sz="0" w:space="0" w:color="auto"/>
            <w:left w:val="none" w:sz="0" w:space="0" w:color="auto"/>
            <w:bottom w:val="none" w:sz="0" w:space="0" w:color="auto"/>
            <w:right w:val="none" w:sz="0" w:space="0" w:color="auto"/>
          </w:divBdr>
        </w:div>
        <w:div w:id="1110783509">
          <w:marLeft w:val="0"/>
          <w:marRight w:val="0"/>
          <w:marTop w:val="0"/>
          <w:marBottom w:val="0"/>
          <w:divBdr>
            <w:top w:val="none" w:sz="0" w:space="0" w:color="auto"/>
            <w:left w:val="none" w:sz="0" w:space="0" w:color="auto"/>
            <w:bottom w:val="none" w:sz="0" w:space="0" w:color="auto"/>
            <w:right w:val="none" w:sz="0" w:space="0" w:color="auto"/>
          </w:divBdr>
        </w:div>
        <w:div w:id="1113482529">
          <w:marLeft w:val="0"/>
          <w:marRight w:val="0"/>
          <w:marTop w:val="0"/>
          <w:marBottom w:val="0"/>
          <w:divBdr>
            <w:top w:val="none" w:sz="0" w:space="0" w:color="auto"/>
            <w:left w:val="none" w:sz="0" w:space="0" w:color="auto"/>
            <w:bottom w:val="none" w:sz="0" w:space="0" w:color="auto"/>
            <w:right w:val="none" w:sz="0" w:space="0" w:color="auto"/>
          </w:divBdr>
        </w:div>
        <w:div w:id="1238437580">
          <w:marLeft w:val="0"/>
          <w:marRight w:val="0"/>
          <w:marTop w:val="0"/>
          <w:marBottom w:val="0"/>
          <w:divBdr>
            <w:top w:val="none" w:sz="0" w:space="0" w:color="auto"/>
            <w:left w:val="none" w:sz="0" w:space="0" w:color="auto"/>
            <w:bottom w:val="none" w:sz="0" w:space="0" w:color="auto"/>
            <w:right w:val="none" w:sz="0" w:space="0" w:color="auto"/>
          </w:divBdr>
        </w:div>
        <w:div w:id="1249189500">
          <w:marLeft w:val="0"/>
          <w:marRight w:val="0"/>
          <w:marTop w:val="0"/>
          <w:marBottom w:val="0"/>
          <w:divBdr>
            <w:top w:val="none" w:sz="0" w:space="0" w:color="auto"/>
            <w:left w:val="none" w:sz="0" w:space="0" w:color="auto"/>
            <w:bottom w:val="none" w:sz="0" w:space="0" w:color="auto"/>
            <w:right w:val="none" w:sz="0" w:space="0" w:color="auto"/>
          </w:divBdr>
        </w:div>
        <w:div w:id="1250385142">
          <w:marLeft w:val="0"/>
          <w:marRight w:val="0"/>
          <w:marTop w:val="0"/>
          <w:marBottom w:val="0"/>
          <w:divBdr>
            <w:top w:val="none" w:sz="0" w:space="0" w:color="auto"/>
            <w:left w:val="none" w:sz="0" w:space="0" w:color="auto"/>
            <w:bottom w:val="none" w:sz="0" w:space="0" w:color="auto"/>
            <w:right w:val="none" w:sz="0" w:space="0" w:color="auto"/>
          </w:divBdr>
        </w:div>
        <w:div w:id="1296179994">
          <w:marLeft w:val="0"/>
          <w:marRight w:val="0"/>
          <w:marTop w:val="0"/>
          <w:marBottom w:val="0"/>
          <w:divBdr>
            <w:top w:val="none" w:sz="0" w:space="0" w:color="auto"/>
            <w:left w:val="none" w:sz="0" w:space="0" w:color="auto"/>
            <w:bottom w:val="none" w:sz="0" w:space="0" w:color="auto"/>
            <w:right w:val="none" w:sz="0" w:space="0" w:color="auto"/>
          </w:divBdr>
        </w:div>
        <w:div w:id="1403792974">
          <w:marLeft w:val="0"/>
          <w:marRight w:val="0"/>
          <w:marTop w:val="0"/>
          <w:marBottom w:val="0"/>
          <w:divBdr>
            <w:top w:val="none" w:sz="0" w:space="0" w:color="auto"/>
            <w:left w:val="none" w:sz="0" w:space="0" w:color="auto"/>
            <w:bottom w:val="none" w:sz="0" w:space="0" w:color="auto"/>
            <w:right w:val="none" w:sz="0" w:space="0" w:color="auto"/>
          </w:divBdr>
        </w:div>
        <w:div w:id="1426615540">
          <w:marLeft w:val="0"/>
          <w:marRight w:val="0"/>
          <w:marTop w:val="0"/>
          <w:marBottom w:val="0"/>
          <w:divBdr>
            <w:top w:val="none" w:sz="0" w:space="0" w:color="auto"/>
            <w:left w:val="none" w:sz="0" w:space="0" w:color="auto"/>
            <w:bottom w:val="none" w:sz="0" w:space="0" w:color="auto"/>
            <w:right w:val="none" w:sz="0" w:space="0" w:color="auto"/>
          </w:divBdr>
        </w:div>
        <w:div w:id="1438715139">
          <w:marLeft w:val="0"/>
          <w:marRight w:val="0"/>
          <w:marTop w:val="0"/>
          <w:marBottom w:val="0"/>
          <w:divBdr>
            <w:top w:val="none" w:sz="0" w:space="0" w:color="auto"/>
            <w:left w:val="none" w:sz="0" w:space="0" w:color="auto"/>
            <w:bottom w:val="none" w:sz="0" w:space="0" w:color="auto"/>
            <w:right w:val="none" w:sz="0" w:space="0" w:color="auto"/>
          </w:divBdr>
        </w:div>
        <w:div w:id="1611038622">
          <w:marLeft w:val="0"/>
          <w:marRight w:val="0"/>
          <w:marTop w:val="0"/>
          <w:marBottom w:val="0"/>
          <w:divBdr>
            <w:top w:val="none" w:sz="0" w:space="0" w:color="auto"/>
            <w:left w:val="none" w:sz="0" w:space="0" w:color="auto"/>
            <w:bottom w:val="none" w:sz="0" w:space="0" w:color="auto"/>
            <w:right w:val="none" w:sz="0" w:space="0" w:color="auto"/>
          </w:divBdr>
        </w:div>
        <w:div w:id="1691492647">
          <w:marLeft w:val="0"/>
          <w:marRight w:val="0"/>
          <w:marTop w:val="0"/>
          <w:marBottom w:val="0"/>
          <w:divBdr>
            <w:top w:val="none" w:sz="0" w:space="0" w:color="auto"/>
            <w:left w:val="none" w:sz="0" w:space="0" w:color="auto"/>
            <w:bottom w:val="none" w:sz="0" w:space="0" w:color="auto"/>
            <w:right w:val="none" w:sz="0" w:space="0" w:color="auto"/>
          </w:divBdr>
        </w:div>
        <w:div w:id="1708413816">
          <w:marLeft w:val="0"/>
          <w:marRight w:val="0"/>
          <w:marTop w:val="0"/>
          <w:marBottom w:val="0"/>
          <w:divBdr>
            <w:top w:val="none" w:sz="0" w:space="0" w:color="auto"/>
            <w:left w:val="none" w:sz="0" w:space="0" w:color="auto"/>
            <w:bottom w:val="none" w:sz="0" w:space="0" w:color="auto"/>
            <w:right w:val="none" w:sz="0" w:space="0" w:color="auto"/>
          </w:divBdr>
        </w:div>
        <w:div w:id="1727293263">
          <w:marLeft w:val="0"/>
          <w:marRight w:val="0"/>
          <w:marTop w:val="0"/>
          <w:marBottom w:val="0"/>
          <w:divBdr>
            <w:top w:val="none" w:sz="0" w:space="0" w:color="auto"/>
            <w:left w:val="none" w:sz="0" w:space="0" w:color="auto"/>
            <w:bottom w:val="none" w:sz="0" w:space="0" w:color="auto"/>
            <w:right w:val="none" w:sz="0" w:space="0" w:color="auto"/>
          </w:divBdr>
        </w:div>
        <w:div w:id="1844318954">
          <w:marLeft w:val="0"/>
          <w:marRight w:val="0"/>
          <w:marTop w:val="0"/>
          <w:marBottom w:val="0"/>
          <w:divBdr>
            <w:top w:val="none" w:sz="0" w:space="0" w:color="auto"/>
            <w:left w:val="none" w:sz="0" w:space="0" w:color="auto"/>
            <w:bottom w:val="none" w:sz="0" w:space="0" w:color="auto"/>
            <w:right w:val="none" w:sz="0" w:space="0" w:color="auto"/>
          </w:divBdr>
        </w:div>
        <w:div w:id="1845583863">
          <w:marLeft w:val="0"/>
          <w:marRight w:val="0"/>
          <w:marTop w:val="0"/>
          <w:marBottom w:val="0"/>
          <w:divBdr>
            <w:top w:val="none" w:sz="0" w:space="0" w:color="auto"/>
            <w:left w:val="none" w:sz="0" w:space="0" w:color="auto"/>
            <w:bottom w:val="none" w:sz="0" w:space="0" w:color="auto"/>
            <w:right w:val="none" w:sz="0" w:space="0" w:color="auto"/>
          </w:divBdr>
        </w:div>
        <w:div w:id="1860314746">
          <w:marLeft w:val="0"/>
          <w:marRight w:val="0"/>
          <w:marTop w:val="0"/>
          <w:marBottom w:val="0"/>
          <w:divBdr>
            <w:top w:val="none" w:sz="0" w:space="0" w:color="auto"/>
            <w:left w:val="none" w:sz="0" w:space="0" w:color="auto"/>
            <w:bottom w:val="none" w:sz="0" w:space="0" w:color="auto"/>
            <w:right w:val="none" w:sz="0" w:space="0" w:color="auto"/>
          </w:divBdr>
        </w:div>
        <w:div w:id="1965308735">
          <w:marLeft w:val="0"/>
          <w:marRight w:val="0"/>
          <w:marTop w:val="0"/>
          <w:marBottom w:val="0"/>
          <w:divBdr>
            <w:top w:val="none" w:sz="0" w:space="0" w:color="auto"/>
            <w:left w:val="none" w:sz="0" w:space="0" w:color="auto"/>
            <w:bottom w:val="none" w:sz="0" w:space="0" w:color="auto"/>
            <w:right w:val="none" w:sz="0" w:space="0" w:color="auto"/>
          </w:divBdr>
        </w:div>
        <w:div w:id="2033073197">
          <w:marLeft w:val="0"/>
          <w:marRight w:val="0"/>
          <w:marTop w:val="0"/>
          <w:marBottom w:val="0"/>
          <w:divBdr>
            <w:top w:val="none" w:sz="0" w:space="0" w:color="auto"/>
            <w:left w:val="none" w:sz="0" w:space="0" w:color="auto"/>
            <w:bottom w:val="none" w:sz="0" w:space="0" w:color="auto"/>
            <w:right w:val="none" w:sz="0" w:space="0" w:color="auto"/>
          </w:divBdr>
        </w:div>
      </w:divsChild>
    </w:div>
    <w:div w:id="1842426627">
      <w:bodyDiv w:val="1"/>
      <w:marLeft w:val="0"/>
      <w:marRight w:val="0"/>
      <w:marTop w:val="0"/>
      <w:marBottom w:val="0"/>
      <w:divBdr>
        <w:top w:val="none" w:sz="0" w:space="0" w:color="auto"/>
        <w:left w:val="none" w:sz="0" w:space="0" w:color="auto"/>
        <w:bottom w:val="none" w:sz="0" w:space="0" w:color="auto"/>
        <w:right w:val="none" w:sz="0" w:space="0" w:color="auto"/>
      </w:divBdr>
      <w:divsChild>
        <w:div w:id="442765746">
          <w:marLeft w:val="0"/>
          <w:marRight w:val="0"/>
          <w:marTop w:val="0"/>
          <w:marBottom w:val="0"/>
          <w:divBdr>
            <w:top w:val="none" w:sz="0" w:space="0" w:color="auto"/>
            <w:left w:val="none" w:sz="0" w:space="0" w:color="auto"/>
            <w:bottom w:val="none" w:sz="0" w:space="0" w:color="auto"/>
            <w:right w:val="none" w:sz="0" w:space="0" w:color="auto"/>
          </w:divBdr>
        </w:div>
        <w:div w:id="689642899">
          <w:marLeft w:val="0"/>
          <w:marRight w:val="0"/>
          <w:marTop w:val="0"/>
          <w:marBottom w:val="0"/>
          <w:divBdr>
            <w:top w:val="none" w:sz="0" w:space="0" w:color="auto"/>
            <w:left w:val="none" w:sz="0" w:space="0" w:color="auto"/>
            <w:bottom w:val="none" w:sz="0" w:space="0" w:color="auto"/>
            <w:right w:val="none" w:sz="0" w:space="0" w:color="auto"/>
          </w:divBdr>
        </w:div>
        <w:div w:id="702249403">
          <w:marLeft w:val="0"/>
          <w:marRight w:val="0"/>
          <w:marTop w:val="0"/>
          <w:marBottom w:val="0"/>
          <w:divBdr>
            <w:top w:val="none" w:sz="0" w:space="0" w:color="auto"/>
            <w:left w:val="none" w:sz="0" w:space="0" w:color="auto"/>
            <w:bottom w:val="none" w:sz="0" w:space="0" w:color="auto"/>
            <w:right w:val="none" w:sz="0" w:space="0" w:color="auto"/>
          </w:divBdr>
        </w:div>
        <w:div w:id="1097287482">
          <w:marLeft w:val="0"/>
          <w:marRight w:val="0"/>
          <w:marTop w:val="0"/>
          <w:marBottom w:val="0"/>
          <w:divBdr>
            <w:top w:val="none" w:sz="0" w:space="0" w:color="auto"/>
            <w:left w:val="none" w:sz="0" w:space="0" w:color="auto"/>
            <w:bottom w:val="none" w:sz="0" w:space="0" w:color="auto"/>
            <w:right w:val="none" w:sz="0" w:space="0" w:color="auto"/>
          </w:divBdr>
        </w:div>
        <w:div w:id="1241520873">
          <w:marLeft w:val="0"/>
          <w:marRight w:val="0"/>
          <w:marTop w:val="0"/>
          <w:marBottom w:val="0"/>
          <w:divBdr>
            <w:top w:val="none" w:sz="0" w:space="0" w:color="auto"/>
            <w:left w:val="none" w:sz="0" w:space="0" w:color="auto"/>
            <w:bottom w:val="none" w:sz="0" w:space="0" w:color="auto"/>
            <w:right w:val="none" w:sz="0" w:space="0" w:color="auto"/>
          </w:divBdr>
        </w:div>
        <w:div w:id="1598783249">
          <w:marLeft w:val="0"/>
          <w:marRight w:val="0"/>
          <w:marTop w:val="0"/>
          <w:marBottom w:val="0"/>
          <w:divBdr>
            <w:top w:val="none" w:sz="0" w:space="0" w:color="auto"/>
            <w:left w:val="none" w:sz="0" w:space="0" w:color="auto"/>
            <w:bottom w:val="none" w:sz="0" w:space="0" w:color="auto"/>
            <w:right w:val="none" w:sz="0" w:space="0" w:color="auto"/>
          </w:divBdr>
        </w:div>
        <w:div w:id="1880319479">
          <w:marLeft w:val="0"/>
          <w:marRight w:val="0"/>
          <w:marTop w:val="0"/>
          <w:marBottom w:val="0"/>
          <w:divBdr>
            <w:top w:val="none" w:sz="0" w:space="0" w:color="auto"/>
            <w:left w:val="none" w:sz="0" w:space="0" w:color="auto"/>
            <w:bottom w:val="none" w:sz="0" w:space="0" w:color="auto"/>
            <w:right w:val="none" w:sz="0" w:space="0" w:color="auto"/>
          </w:divBdr>
        </w:div>
      </w:divsChild>
    </w:div>
    <w:div w:id="1918201395">
      <w:bodyDiv w:val="1"/>
      <w:marLeft w:val="0"/>
      <w:marRight w:val="0"/>
      <w:marTop w:val="0"/>
      <w:marBottom w:val="0"/>
      <w:divBdr>
        <w:top w:val="none" w:sz="0" w:space="0" w:color="auto"/>
        <w:left w:val="none" w:sz="0" w:space="0" w:color="auto"/>
        <w:bottom w:val="none" w:sz="0" w:space="0" w:color="auto"/>
        <w:right w:val="none" w:sz="0" w:space="0" w:color="auto"/>
      </w:divBdr>
    </w:div>
    <w:div w:id="1961498003">
      <w:bodyDiv w:val="1"/>
      <w:marLeft w:val="0"/>
      <w:marRight w:val="0"/>
      <w:marTop w:val="0"/>
      <w:marBottom w:val="0"/>
      <w:divBdr>
        <w:top w:val="none" w:sz="0" w:space="0" w:color="auto"/>
        <w:left w:val="none" w:sz="0" w:space="0" w:color="auto"/>
        <w:bottom w:val="none" w:sz="0" w:space="0" w:color="auto"/>
        <w:right w:val="none" w:sz="0" w:space="0" w:color="auto"/>
      </w:divBdr>
      <w:divsChild>
        <w:div w:id="617415763">
          <w:marLeft w:val="0"/>
          <w:marRight w:val="0"/>
          <w:marTop w:val="0"/>
          <w:marBottom w:val="0"/>
          <w:divBdr>
            <w:top w:val="none" w:sz="0" w:space="0" w:color="auto"/>
            <w:left w:val="none" w:sz="0" w:space="0" w:color="auto"/>
            <w:bottom w:val="none" w:sz="0" w:space="0" w:color="auto"/>
            <w:right w:val="none" w:sz="0" w:space="0" w:color="auto"/>
          </w:divBdr>
          <w:divsChild>
            <w:div w:id="118228433">
              <w:marLeft w:val="0"/>
              <w:marRight w:val="0"/>
              <w:marTop w:val="0"/>
              <w:marBottom w:val="0"/>
              <w:divBdr>
                <w:top w:val="none" w:sz="0" w:space="0" w:color="auto"/>
                <w:left w:val="none" w:sz="0" w:space="0" w:color="auto"/>
                <w:bottom w:val="none" w:sz="0" w:space="0" w:color="auto"/>
                <w:right w:val="none" w:sz="0" w:space="0" w:color="auto"/>
              </w:divBdr>
              <w:divsChild>
                <w:div w:id="1820490918">
                  <w:marLeft w:val="0"/>
                  <w:marRight w:val="0"/>
                  <w:marTop w:val="0"/>
                  <w:marBottom w:val="0"/>
                  <w:divBdr>
                    <w:top w:val="none" w:sz="0" w:space="0" w:color="auto"/>
                    <w:left w:val="none" w:sz="0" w:space="0" w:color="auto"/>
                    <w:bottom w:val="none" w:sz="0" w:space="0" w:color="auto"/>
                    <w:right w:val="none" w:sz="0" w:space="0" w:color="auto"/>
                  </w:divBdr>
                  <w:divsChild>
                    <w:div w:id="1644920003">
                      <w:marLeft w:val="0"/>
                      <w:marRight w:val="0"/>
                      <w:marTop w:val="0"/>
                      <w:marBottom w:val="0"/>
                      <w:divBdr>
                        <w:top w:val="none" w:sz="0" w:space="0" w:color="auto"/>
                        <w:left w:val="none" w:sz="0" w:space="0" w:color="auto"/>
                        <w:bottom w:val="none" w:sz="0" w:space="0" w:color="auto"/>
                        <w:right w:val="none" w:sz="0" w:space="0" w:color="auto"/>
                      </w:divBdr>
                      <w:divsChild>
                        <w:div w:id="2133790080">
                          <w:marLeft w:val="0"/>
                          <w:marRight w:val="0"/>
                          <w:marTop w:val="0"/>
                          <w:marBottom w:val="0"/>
                          <w:divBdr>
                            <w:top w:val="none" w:sz="0" w:space="0" w:color="auto"/>
                            <w:left w:val="none" w:sz="0" w:space="0" w:color="auto"/>
                            <w:bottom w:val="none" w:sz="0" w:space="0" w:color="auto"/>
                            <w:right w:val="none" w:sz="0" w:space="0" w:color="auto"/>
                          </w:divBdr>
                          <w:divsChild>
                            <w:div w:id="134336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4559835">
      <w:bodyDiv w:val="1"/>
      <w:marLeft w:val="0"/>
      <w:marRight w:val="0"/>
      <w:marTop w:val="0"/>
      <w:marBottom w:val="0"/>
      <w:divBdr>
        <w:top w:val="none" w:sz="0" w:space="0" w:color="auto"/>
        <w:left w:val="none" w:sz="0" w:space="0" w:color="auto"/>
        <w:bottom w:val="none" w:sz="0" w:space="0" w:color="auto"/>
        <w:right w:val="none" w:sz="0" w:space="0" w:color="auto"/>
      </w:divBdr>
    </w:div>
    <w:div w:id="2085492220">
      <w:bodyDiv w:val="1"/>
      <w:marLeft w:val="0"/>
      <w:marRight w:val="0"/>
      <w:marTop w:val="0"/>
      <w:marBottom w:val="0"/>
      <w:divBdr>
        <w:top w:val="none" w:sz="0" w:space="0" w:color="auto"/>
        <w:left w:val="none" w:sz="0" w:space="0" w:color="auto"/>
        <w:bottom w:val="none" w:sz="0" w:space="0" w:color="auto"/>
        <w:right w:val="none" w:sz="0" w:space="0" w:color="auto"/>
      </w:divBdr>
      <w:divsChild>
        <w:div w:id="182062976">
          <w:marLeft w:val="0"/>
          <w:marRight w:val="0"/>
          <w:marTop w:val="0"/>
          <w:marBottom w:val="0"/>
          <w:divBdr>
            <w:top w:val="none" w:sz="0" w:space="0" w:color="auto"/>
            <w:left w:val="none" w:sz="0" w:space="0" w:color="auto"/>
            <w:bottom w:val="none" w:sz="0" w:space="0" w:color="auto"/>
            <w:right w:val="none" w:sz="0" w:space="0" w:color="auto"/>
          </w:divBdr>
        </w:div>
        <w:div w:id="649594906">
          <w:marLeft w:val="0"/>
          <w:marRight w:val="0"/>
          <w:marTop w:val="0"/>
          <w:marBottom w:val="0"/>
          <w:divBdr>
            <w:top w:val="none" w:sz="0" w:space="0" w:color="auto"/>
            <w:left w:val="none" w:sz="0" w:space="0" w:color="auto"/>
            <w:bottom w:val="none" w:sz="0" w:space="0" w:color="auto"/>
            <w:right w:val="none" w:sz="0" w:space="0" w:color="auto"/>
          </w:divBdr>
        </w:div>
        <w:div w:id="899901092">
          <w:marLeft w:val="0"/>
          <w:marRight w:val="0"/>
          <w:marTop w:val="0"/>
          <w:marBottom w:val="0"/>
          <w:divBdr>
            <w:top w:val="none" w:sz="0" w:space="0" w:color="auto"/>
            <w:left w:val="none" w:sz="0" w:space="0" w:color="auto"/>
            <w:bottom w:val="none" w:sz="0" w:space="0" w:color="auto"/>
            <w:right w:val="none" w:sz="0" w:space="0" w:color="auto"/>
          </w:divBdr>
        </w:div>
        <w:div w:id="1150710220">
          <w:marLeft w:val="0"/>
          <w:marRight w:val="0"/>
          <w:marTop w:val="0"/>
          <w:marBottom w:val="0"/>
          <w:divBdr>
            <w:top w:val="none" w:sz="0" w:space="0" w:color="auto"/>
            <w:left w:val="none" w:sz="0" w:space="0" w:color="auto"/>
            <w:bottom w:val="none" w:sz="0" w:space="0" w:color="auto"/>
            <w:right w:val="none" w:sz="0" w:space="0" w:color="auto"/>
          </w:divBdr>
        </w:div>
        <w:div w:id="1262226219">
          <w:marLeft w:val="0"/>
          <w:marRight w:val="0"/>
          <w:marTop w:val="0"/>
          <w:marBottom w:val="0"/>
          <w:divBdr>
            <w:top w:val="none" w:sz="0" w:space="0" w:color="auto"/>
            <w:left w:val="none" w:sz="0" w:space="0" w:color="auto"/>
            <w:bottom w:val="none" w:sz="0" w:space="0" w:color="auto"/>
            <w:right w:val="none" w:sz="0" w:space="0" w:color="auto"/>
          </w:divBdr>
        </w:div>
        <w:div w:id="1420255505">
          <w:marLeft w:val="0"/>
          <w:marRight w:val="0"/>
          <w:marTop w:val="0"/>
          <w:marBottom w:val="0"/>
          <w:divBdr>
            <w:top w:val="none" w:sz="0" w:space="0" w:color="auto"/>
            <w:left w:val="none" w:sz="0" w:space="0" w:color="auto"/>
            <w:bottom w:val="none" w:sz="0" w:space="0" w:color="auto"/>
            <w:right w:val="none" w:sz="0" w:space="0" w:color="auto"/>
          </w:divBdr>
        </w:div>
        <w:div w:id="1448423572">
          <w:marLeft w:val="0"/>
          <w:marRight w:val="0"/>
          <w:marTop w:val="0"/>
          <w:marBottom w:val="0"/>
          <w:divBdr>
            <w:top w:val="none" w:sz="0" w:space="0" w:color="auto"/>
            <w:left w:val="none" w:sz="0" w:space="0" w:color="auto"/>
            <w:bottom w:val="none" w:sz="0" w:space="0" w:color="auto"/>
            <w:right w:val="none" w:sz="0" w:space="0" w:color="auto"/>
          </w:divBdr>
        </w:div>
        <w:div w:id="1635678500">
          <w:marLeft w:val="0"/>
          <w:marRight w:val="0"/>
          <w:marTop w:val="0"/>
          <w:marBottom w:val="0"/>
          <w:divBdr>
            <w:top w:val="none" w:sz="0" w:space="0" w:color="auto"/>
            <w:left w:val="none" w:sz="0" w:space="0" w:color="auto"/>
            <w:bottom w:val="none" w:sz="0" w:space="0" w:color="auto"/>
            <w:right w:val="none" w:sz="0" w:space="0" w:color="auto"/>
          </w:divBdr>
        </w:div>
        <w:div w:id="1807969163">
          <w:marLeft w:val="0"/>
          <w:marRight w:val="0"/>
          <w:marTop w:val="0"/>
          <w:marBottom w:val="0"/>
          <w:divBdr>
            <w:top w:val="none" w:sz="0" w:space="0" w:color="auto"/>
            <w:left w:val="none" w:sz="0" w:space="0" w:color="auto"/>
            <w:bottom w:val="none" w:sz="0" w:space="0" w:color="auto"/>
            <w:right w:val="none" w:sz="0" w:space="0" w:color="auto"/>
          </w:divBdr>
        </w:div>
      </w:divsChild>
    </w:div>
    <w:div w:id="2095932605">
      <w:bodyDiv w:val="1"/>
      <w:marLeft w:val="0"/>
      <w:marRight w:val="0"/>
      <w:marTop w:val="0"/>
      <w:marBottom w:val="0"/>
      <w:divBdr>
        <w:top w:val="none" w:sz="0" w:space="0" w:color="auto"/>
        <w:left w:val="none" w:sz="0" w:space="0" w:color="auto"/>
        <w:bottom w:val="none" w:sz="0" w:space="0" w:color="auto"/>
        <w:right w:val="none" w:sz="0" w:space="0" w:color="auto"/>
      </w:divBdr>
      <w:divsChild>
        <w:div w:id="141050260">
          <w:marLeft w:val="0"/>
          <w:marRight w:val="0"/>
          <w:marTop w:val="0"/>
          <w:marBottom w:val="0"/>
          <w:divBdr>
            <w:top w:val="none" w:sz="0" w:space="0" w:color="auto"/>
            <w:left w:val="none" w:sz="0" w:space="0" w:color="auto"/>
            <w:bottom w:val="none" w:sz="0" w:space="0" w:color="auto"/>
            <w:right w:val="none" w:sz="0" w:space="0" w:color="auto"/>
          </w:divBdr>
        </w:div>
        <w:div w:id="828058282">
          <w:marLeft w:val="0"/>
          <w:marRight w:val="0"/>
          <w:marTop w:val="0"/>
          <w:marBottom w:val="0"/>
          <w:divBdr>
            <w:top w:val="none" w:sz="0" w:space="0" w:color="auto"/>
            <w:left w:val="none" w:sz="0" w:space="0" w:color="auto"/>
            <w:bottom w:val="none" w:sz="0" w:space="0" w:color="auto"/>
            <w:right w:val="none" w:sz="0" w:space="0" w:color="auto"/>
          </w:divBdr>
        </w:div>
        <w:div w:id="838931731">
          <w:marLeft w:val="0"/>
          <w:marRight w:val="0"/>
          <w:marTop w:val="0"/>
          <w:marBottom w:val="0"/>
          <w:divBdr>
            <w:top w:val="none" w:sz="0" w:space="0" w:color="auto"/>
            <w:left w:val="none" w:sz="0" w:space="0" w:color="auto"/>
            <w:bottom w:val="none" w:sz="0" w:space="0" w:color="auto"/>
            <w:right w:val="none" w:sz="0" w:space="0" w:color="auto"/>
          </w:divBdr>
        </w:div>
        <w:div w:id="1100108234">
          <w:marLeft w:val="0"/>
          <w:marRight w:val="0"/>
          <w:marTop w:val="0"/>
          <w:marBottom w:val="0"/>
          <w:divBdr>
            <w:top w:val="none" w:sz="0" w:space="0" w:color="auto"/>
            <w:left w:val="none" w:sz="0" w:space="0" w:color="auto"/>
            <w:bottom w:val="none" w:sz="0" w:space="0" w:color="auto"/>
            <w:right w:val="none" w:sz="0" w:space="0" w:color="auto"/>
          </w:divBdr>
        </w:div>
        <w:div w:id="1132790615">
          <w:marLeft w:val="0"/>
          <w:marRight w:val="0"/>
          <w:marTop w:val="0"/>
          <w:marBottom w:val="0"/>
          <w:divBdr>
            <w:top w:val="none" w:sz="0" w:space="0" w:color="auto"/>
            <w:left w:val="none" w:sz="0" w:space="0" w:color="auto"/>
            <w:bottom w:val="none" w:sz="0" w:space="0" w:color="auto"/>
            <w:right w:val="none" w:sz="0" w:space="0" w:color="auto"/>
          </w:divBdr>
        </w:div>
        <w:div w:id="1571577035">
          <w:marLeft w:val="0"/>
          <w:marRight w:val="0"/>
          <w:marTop w:val="0"/>
          <w:marBottom w:val="0"/>
          <w:divBdr>
            <w:top w:val="none" w:sz="0" w:space="0" w:color="auto"/>
            <w:left w:val="none" w:sz="0" w:space="0" w:color="auto"/>
            <w:bottom w:val="none" w:sz="0" w:space="0" w:color="auto"/>
            <w:right w:val="none" w:sz="0" w:space="0" w:color="auto"/>
          </w:divBdr>
        </w:div>
        <w:div w:id="1982688485">
          <w:marLeft w:val="0"/>
          <w:marRight w:val="0"/>
          <w:marTop w:val="0"/>
          <w:marBottom w:val="0"/>
          <w:divBdr>
            <w:top w:val="none" w:sz="0" w:space="0" w:color="auto"/>
            <w:left w:val="none" w:sz="0" w:space="0" w:color="auto"/>
            <w:bottom w:val="none" w:sz="0" w:space="0" w:color="auto"/>
            <w:right w:val="none" w:sz="0" w:space="0" w:color="auto"/>
          </w:divBdr>
        </w:div>
      </w:divsChild>
    </w:div>
  </w:divs>
  <w:encoding w:val="utf-8"/>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9.png"/><Relationship Id="rId26" Type="http://schemas.openxmlformats.org/officeDocument/2006/relationships/header" Target="header5.xml"/><Relationship Id="rId39" Type="http://schemas.openxmlformats.org/officeDocument/2006/relationships/image" Target="media/image16.png"/><Relationship Id="rId21" Type="http://schemas.openxmlformats.org/officeDocument/2006/relationships/footer" Target="footer1.xml"/><Relationship Id="rId34" Type="http://schemas.openxmlformats.org/officeDocument/2006/relationships/hyperlink" Target="https://mep.gov.ao/assets/indicadores/angola2050/20231030(3)_layout_Final_Angola_PDN%202023-2027-1.pdf" TargetMode="External"/><Relationship Id="rId42" Type="http://schemas.openxmlformats.org/officeDocument/2006/relationships/image" Target="media/image19.svg"/><Relationship Id="rId47" Type="http://schemas.openxmlformats.org/officeDocument/2006/relationships/header" Target="header7.xml"/><Relationship Id="rId50" Type="http://schemas.openxmlformats.org/officeDocument/2006/relationships/image" Target="media/image24.png"/><Relationship Id="rId55" Type="http://schemas.openxmlformats.org/officeDocument/2006/relationships/hyperlink" Target="http://www.unevaluation.org/document/detail/100"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eader" Target="header6.xml"/><Relationship Id="rId11" Type="http://schemas.openxmlformats.org/officeDocument/2006/relationships/image" Target="media/image1.jpeg"/><Relationship Id="rId24" Type="http://schemas.openxmlformats.org/officeDocument/2006/relationships/footer" Target="footer3.xml"/><Relationship Id="rId32" Type="http://schemas.openxmlformats.org/officeDocument/2006/relationships/image" Target="media/image13.png"/><Relationship Id="rId37" Type="http://schemas.openxmlformats.org/officeDocument/2006/relationships/hyperlink" Target="http://web.undp.org/evaluation/guideline/documents/PDF/UNDP_Evaluation_Guidelines.pdf" TargetMode="External"/><Relationship Id="rId40" Type="http://schemas.openxmlformats.org/officeDocument/2006/relationships/image" Target="media/image17.png"/><Relationship Id="rId45" Type="http://schemas.openxmlformats.org/officeDocument/2006/relationships/image" Target="media/image21.emf"/><Relationship Id="rId53" Type="http://schemas.openxmlformats.org/officeDocument/2006/relationships/image" Target="media/image26.emf"/><Relationship Id="rId58" Type="http://schemas.openxmlformats.org/officeDocument/2006/relationships/header" Target="header9.xm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10.jpg"/><Relationship Id="rId14" Type="http://schemas.openxmlformats.org/officeDocument/2006/relationships/image" Target="media/image4.jpeg"/><Relationship Id="rId22" Type="http://schemas.openxmlformats.org/officeDocument/2006/relationships/footer" Target="footer2.xml"/><Relationship Id="rId27" Type="http://schemas.openxmlformats.org/officeDocument/2006/relationships/footer" Target="footer4.xml"/><Relationship Id="rId30" Type="http://schemas.openxmlformats.org/officeDocument/2006/relationships/footer" Target="footer6.xml"/><Relationship Id="rId35" Type="http://schemas.openxmlformats.org/officeDocument/2006/relationships/hyperlink" Target="https://epi.yale.edu/welcome" TargetMode="External"/><Relationship Id="rId43" Type="http://schemas.openxmlformats.org/officeDocument/2006/relationships/image" Target="media/image20.emf"/><Relationship Id="rId48" Type="http://schemas.openxmlformats.org/officeDocument/2006/relationships/image" Target="media/image22.png"/><Relationship Id="rId56" Type="http://schemas.openxmlformats.org/officeDocument/2006/relationships/image" Target="media/image27.png"/><Relationship Id="rId8" Type="http://schemas.openxmlformats.org/officeDocument/2006/relationships/webSettings" Target="webSettings.xml"/><Relationship Id="rId51" Type="http://schemas.openxmlformats.org/officeDocument/2006/relationships/image" Target="media/image25.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2.xml"/><Relationship Id="rId25" Type="http://schemas.openxmlformats.org/officeDocument/2006/relationships/header" Target="header4.xml"/><Relationship Id="rId33" Type="http://schemas.openxmlformats.org/officeDocument/2006/relationships/image" Target="media/image14.png"/><Relationship Id="rId38" Type="http://schemas.openxmlformats.org/officeDocument/2006/relationships/hyperlink" Target="https://erc.undp.org/pdf/Guidance_Midterm%20Review%20_EN_2014.pdf" TargetMode="External"/><Relationship Id="rId46" Type="http://schemas.openxmlformats.org/officeDocument/2006/relationships/package" Target="embeddings/Microsoft_Word_Document1.docx"/><Relationship Id="rId59" Type="http://schemas.openxmlformats.org/officeDocument/2006/relationships/footer" Target="footer7.xml"/><Relationship Id="rId20" Type="http://schemas.openxmlformats.org/officeDocument/2006/relationships/image" Target="media/image11.png"/><Relationship Id="rId41" Type="http://schemas.openxmlformats.org/officeDocument/2006/relationships/image" Target="media/image18.png"/><Relationship Id="rId54" Type="http://schemas.openxmlformats.org/officeDocument/2006/relationships/package" Target="embeddings/Microsoft_PowerPoint_Presentation.pptx"/><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header" Target="header3.xml"/><Relationship Id="rId28" Type="http://schemas.openxmlformats.org/officeDocument/2006/relationships/footer" Target="footer5.xml"/><Relationship Id="rId36" Type="http://schemas.openxmlformats.org/officeDocument/2006/relationships/image" Target="media/image15.png"/><Relationship Id="rId49" Type="http://schemas.openxmlformats.org/officeDocument/2006/relationships/image" Target="media/image23.png"/><Relationship Id="rId57" Type="http://schemas.openxmlformats.org/officeDocument/2006/relationships/image" Target="media/image28.png"/><Relationship Id="rId10" Type="http://schemas.openxmlformats.org/officeDocument/2006/relationships/endnotes" Target="endnotes.xml"/><Relationship Id="rId31" Type="http://schemas.openxmlformats.org/officeDocument/2006/relationships/hyperlink" Target="http://web.undp.org/evaluation/documents/guidance/GEF/mid-term/Guidance_Midterm%20Review%20_EN_2014.pdf" TargetMode="External"/><Relationship Id="rId44" Type="http://schemas.openxmlformats.org/officeDocument/2006/relationships/package" Target="embeddings/Microsoft_Word_Document.docx"/><Relationship Id="rId52" Type="http://schemas.openxmlformats.org/officeDocument/2006/relationships/header" Target="header8.xm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cites.org/sites/default/files/eng/com/sc/69/E-SC69-51-01-A.pdf" TargetMode="External"/><Relationship Id="rId2" Type="http://schemas.openxmlformats.org/officeDocument/2006/relationships/hyperlink" Target="https://doi.org/10.1371/journal.pone.0193469" TargetMode="External"/><Relationship Id="rId1" Type="http://schemas.openxmlformats.org/officeDocument/2006/relationships/hyperlink" Target="http://www.unevaluation.org/document/download/2107" TargetMode="External"/><Relationship Id="rId5" Type="http://schemas.openxmlformats.org/officeDocument/2006/relationships/hyperlink" Target="file:///C:/Users/claudia.fernandes/AppData/Local/Microsoft/Windows/INetCache/Content.Outlook/.%20http:/dx.doi.org/10.2305/IUCN.UK.2017-2.RLTS.T10169A50188611.en" TargetMode="External"/><Relationship Id="rId4" Type="http://schemas.openxmlformats.org/officeDocument/2006/relationships/hyperlink" Target="http://www.independent.co.uk/voices/campaigns/GiantsClub/government-bans-trade-of-ivory-in-angolaa6944486.html"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_rels/header5.xml.rels><?xml version="1.0" encoding="UTF-8" standalone="yes"?>
<Relationships xmlns="http://schemas.openxmlformats.org/package/2006/relationships"><Relationship Id="rId1" Type="http://schemas.openxmlformats.org/officeDocument/2006/relationships/image" Target="media/image12.jpeg"/></Relationships>
</file>

<file path=word/_rels/header7.xml.rels><?xml version="1.0" encoding="UTF-8" standalone="yes"?>
<Relationships xmlns="http://schemas.openxmlformats.org/package/2006/relationships"><Relationship Id="rId1" Type="http://schemas.openxmlformats.org/officeDocument/2006/relationships/image" Target="media/image12.jpeg"/></Relationships>
</file>

<file path=word/_rels/header8.xml.rels><?xml version="1.0" encoding="UTF-8" standalone="yes"?>
<Relationships xmlns="http://schemas.openxmlformats.org/package/2006/relationships"><Relationship Id="rId1" Type="http://schemas.openxmlformats.org/officeDocument/2006/relationships/image" Target="media/image12.jpeg"/></Relationships>
</file>

<file path=word/_rels/header9.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548CE6A1451C147AE0F61BA66545FA2" ma:contentTypeVersion="4" ma:contentTypeDescription="Create a new document." ma:contentTypeScope="" ma:versionID="faa7a42278eb191c20862699b2351d5c">
  <xsd:schema xmlns:xsd="http://www.w3.org/2001/XMLSchema" xmlns:xs="http://www.w3.org/2001/XMLSchema" xmlns:p="http://schemas.microsoft.com/office/2006/metadata/properties" xmlns:ns2="3862dc7a-2c07-4c1d-a7c7-a4f6f92a6b86" targetNamespace="http://schemas.microsoft.com/office/2006/metadata/properties" ma:root="true" ma:fieldsID="bbbf13543b45cf3a818eb2af18037821" ns2:_="">
    <xsd:import namespace="3862dc7a-2c07-4c1d-a7c7-a4f6f92a6b8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62dc7a-2c07-4c1d-a7c7-a4f6f92a6b8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6DE7FEA-8E37-1040-970B-B8DAAFE0616C}">
  <ds:schemaRefs>
    <ds:schemaRef ds:uri="http://schemas.openxmlformats.org/officeDocument/2006/bibliography"/>
  </ds:schemaRefs>
</ds:datastoreItem>
</file>

<file path=customXml/itemProps2.xml><?xml version="1.0" encoding="utf-8"?>
<ds:datastoreItem xmlns:ds="http://schemas.openxmlformats.org/officeDocument/2006/customXml" ds:itemID="{22EE8CDB-D745-412A-9B99-968DBBAAAF5E}">
  <ds:schemaRefs>
    <ds:schemaRef ds:uri="http://schemas.microsoft.com/sharepoint/v3/contenttype/forms"/>
  </ds:schemaRefs>
</ds:datastoreItem>
</file>

<file path=customXml/itemProps3.xml><?xml version="1.0" encoding="utf-8"?>
<ds:datastoreItem xmlns:ds="http://schemas.openxmlformats.org/officeDocument/2006/customXml" ds:itemID="{53CEC647-18A5-4D63-AB96-17C536A288D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CF693F0-876C-49E9-BB36-10CF56BEEA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862dc7a-2c07-4c1d-a7c7-a4f6f92a6b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125</Pages>
  <Words>46169</Words>
  <Characters>253934</Characters>
  <Application>Microsoft Office Word</Application>
  <DocSecurity>0</DocSecurity>
  <Lines>2116</Lines>
  <Paragraphs>599</Paragraphs>
  <ScaleCrop>false</ScaleCrop>
  <Company/>
  <LinksUpToDate>false</LinksUpToDate>
  <CharactersWithSpaces>299504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Integrated Service Delivery Model</dc:title>
  <dc:subject>ISDM - Project Scope - Phase 2</dc:subject>
  <dc:creator>Todd Howard</dc:creator>
  <cp:keywords/>
  <dc:description>This project has not received approval._x000d_
This is a draft scope of Phase 2._x000d_
For discussion purposes only._x000d_
This document is to</dc:description>
  <cp:lastModifiedBy>Claudia Fernandes</cp:lastModifiedBy>
  <cp:revision>2</cp:revision>
  <cp:lastPrinted>2022-01-14T01:28:00Z</cp:lastPrinted>
  <dcterms:created xsi:type="dcterms:W3CDTF">2025-01-28T21:21:00Z</dcterms:created>
  <dcterms:modified xsi:type="dcterms:W3CDTF">2025-01-28T21:21:00Z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1033-11.2.0.10132</vt:lpwstr>
  </property>
  <property fmtid="{D5CDD505-2E9C-101B-9397-08002B2CF9AE}" pid="3" name="ContentTypeId">
    <vt:lpwstr>0x0101006548CE6A1451C147AE0F61BA66545FA2</vt:lpwstr>
  </property>
</Properties>
</file>