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DC" w:rsidRDefault="00D147DC" w:rsidP="00D147DC"/>
    <w:p w:rsidR="00D147DC" w:rsidRDefault="00D147DC" w:rsidP="00D147DC"/>
    <w:p w:rsidR="00D147DC" w:rsidRPr="00D147DC" w:rsidRDefault="00D147DC" w:rsidP="00D147DC">
      <w:pPr>
        <w:jc w:val="center"/>
        <w:rPr>
          <w:sz w:val="72"/>
          <w:szCs w:val="72"/>
        </w:rPr>
      </w:pPr>
    </w:p>
    <w:p w:rsidR="00CD6083" w:rsidRDefault="00800EF6" w:rsidP="00D147DC">
      <w:pPr>
        <w:jc w:val="center"/>
        <w:rPr>
          <w:color w:val="0000FF"/>
          <w:sz w:val="28"/>
          <w:szCs w:val="28"/>
        </w:rPr>
      </w:pPr>
      <w:r w:rsidRPr="00B43DE9">
        <w:rPr>
          <w:color w:val="0000FF"/>
          <w:sz w:val="28"/>
          <w:szCs w:val="28"/>
        </w:rPr>
        <w:t xml:space="preserve">COMBINED </w:t>
      </w:r>
      <w:r w:rsidR="00A63F71" w:rsidRPr="00B43DE9">
        <w:rPr>
          <w:color w:val="0000FF"/>
          <w:sz w:val="28"/>
          <w:szCs w:val="28"/>
        </w:rPr>
        <w:t>OUTPUT</w:t>
      </w:r>
      <w:r w:rsidR="00CD6083">
        <w:rPr>
          <w:color w:val="0000FF"/>
          <w:sz w:val="28"/>
          <w:szCs w:val="28"/>
        </w:rPr>
        <w:t xml:space="preserve"> </w:t>
      </w:r>
      <w:r w:rsidR="00D36542">
        <w:rPr>
          <w:color w:val="0000FF"/>
          <w:sz w:val="28"/>
          <w:szCs w:val="28"/>
        </w:rPr>
        <w:t>AND</w:t>
      </w:r>
      <w:r w:rsidRPr="00B43DE9">
        <w:rPr>
          <w:color w:val="0000FF"/>
          <w:sz w:val="28"/>
          <w:szCs w:val="28"/>
        </w:rPr>
        <w:t xml:space="preserve"> </w:t>
      </w:r>
    </w:p>
    <w:p w:rsidR="00800EF6" w:rsidRPr="00B43DE9" w:rsidRDefault="00A63F71" w:rsidP="00D147DC">
      <w:pPr>
        <w:jc w:val="center"/>
        <w:rPr>
          <w:color w:val="0000FF"/>
          <w:sz w:val="28"/>
          <w:szCs w:val="28"/>
        </w:rPr>
      </w:pPr>
      <w:r w:rsidRPr="00B43DE9">
        <w:rPr>
          <w:color w:val="0000FF"/>
          <w:sz w:val="28"/>
          <w:szCs w:val="28"/>
        </w:rPr>
        <w:t xml:space="preserve">OUTCOME </w:t>
      </w:r>
      <w:r w:rsidR="00FF1507">
        <w:rPr>
          <w:color w:val="0000FF"/>
          <w:sz w:val="28"/>
          <w:szCs w:val="28"/>
        </w:rPr>
        <w:t>EVALUATION</w:t>
      </w:r>
    </w:p>
    <w:p w:rsidR="00800EF6" w:rsidRDefault="00800EF6" w:rsidP="00D147DC">
      <w:pPr>
        <w:jc w:val="center"/>
        <w:rPr>
          <w:color w:val="0000FF"/>
          <w:sz w:val="72"/>
          <w:szCs w:val="72"/>
        </w:rPr>
      </w:pPr>
    </w:p>
    <w:p w:rsidR="00D147DC" w:rsidRDefault="00D147DC" w:rsidP="00D147DC">
      <w:pPr>
        <w:jc w:val="center"/>
        <w:rPr>
          <w:color w:val="0000FF"/>
          <w:sz w:val="56"/>
          <w:szCs w:val="56"/>
        </w:rPr>
      </w:pPr>
    </w:p>
    <w:p w:rsidR="00C87318" w:rsidRDefault="00C87318" w:rsidP="00D147DC">
      <w:pPr>
        <w:jc w:val="center"/>
        <w:rPr>
          <w:color w:val="0000FF"/>
          <w:sz w:val="72"/>
          <w:szCs w:val="72"/>
        </w:rPr>
      </w:pPr>
    </w:p>
    <w:p w:rsidR="00FF1507" w:rsidRDefault="00FF1507" w:rsidP="00D147DC">
      <w:pPr>
        <w:jc w:val="center"/>
        <w:rPr>
          <w:color w:val="0000FF"/>
          <w:sz w:val="56"/>
          <w:szCs w:val="56"/>
        </w:rPr>
      </w:pPr>
      <w:r w:rsidRPr="00580AD3">
        <w:rPr>
          <w:color w:val="0000FF"/>
          <w:sz w:val="56"/>
          <w:szCs w:val="56"/>
        </w:rPr>
        <w:t xml:space="preserve">VOLUME 1 </w:t>
      </w:r>
    </w:p>
    <w:p w:rsidR="00580AD3" w:rsidRPr="00580AD3" w:rsidRDefault="00580AD3" w:rsidP="00D147DC">
      <w:pPr>
        <w:jc w:val="center"/>
        <w:rPr>
          <w:color w:val="0000FF"/>
          <w:sz w:val="56"/>
          <w:szCs w:val="56"/>
        </w:rPr>
      </w:pPr>
    </w:p>
    <w:p w:rsidR="00FF1507" w:rsidRDefault="00FF1507" w:rsidP="00D147DC">
      <w:pPr>
        <w:jc w:val="center"/>
        <w:rPr>
          <w:color w:val="0000FF"/>
          <w:sz w:val="56"/>
          <w:szCs w:val="56"/>
        </w:rPr>
      </w:pPr>
      <w:r w:rsidRPr="00FF1507">
        <w:rPr>
          <w:color w:val="0000FF"/>
          <w:sz w:val="72"/>
          <w:szCs w:val="72"/>
        </w:rPr>
        <w:t>OVERALL REPORT ON GPAR PROJECTS</w:t>
      </w:r>
    </w:p>
    <w:p w:rsidR="00D147DC" w:rsidRDefault="00D147DC" w:rsidP="00D147DC">
      <w:pPr>
        <w:jc w:val="center"/>
        <w:rPr>
          <w:color w:val="0000FF"/>
          <w:sz w:val="56"/>
          <w:szCs w:val="56"/>
        </w:rPr>
      </w:pPr>
    </w:p>
    <w:p w:rsidR="00FF1507" w:rsidRDefault="00FF1507" w:rsidP="00D147DC">
      <w:pPr>
        <w:jc w:val="center"/>
        <w:rPr>
          <w:color w:val="0000FF"/>
          <w:sz w:val="56"/>
          <w:szCs w:val="56"/>
        </w:rPr>
      </w:pPr>
    </w:p>
    <w:p w:rsidR="00FF1507" w:rsidRDefault="00FF1507" w:rsidP="00D147DC">
      <w:pPr>
        <w:jc w:val="center"/>
        <w:rPr>
          <w:color w:val="0000FF"/>
          <w:sz w:val="56"/>
          <w:szCs w:val="56"/>
        </w:rPr>
      </w:pPr>
    </w:p>
    <w:p w:rsidR="00FF1507" w:rsidRPr="00FF1507" w:rsidRDefault="00FF1507" w:rsidP="00FF1507">
      <w:pPr>
        <w:jc w:val="center"/>
        <w:rPr>
          <w:color w:val="0000FF"/>
          <w:sz w:val="28"/>
          <w:szCs w:val="28"/>
        </w:rPr>
      </w:pPr>
      <w:r w:rsidRPr="00FF1507">
        <w:rPr>
          <w:color w:val="0000FF"/>
          <w:sz w:val="28"/>
          <w:szCs w:val="28"/>
        </w:rPr>
        <w:t>GOVERNANCE &amp; PUBLIC ADMINISTRATION REFORM</w:t>
      </w:r>
    </w:p>
    <w:p w:rsidR="00D147DC" w:rsidRPr="00FF1507" w:rsidRDefault="00FF1507" w:rsidP="00FF1507">
      <w:pPr>
        <w:jc w:val="center"/>
        <w:rPr>
          <w:color w:val="0000FF"/>
          <w:sz w:val="28"/>
          <w:szCs w:val="28"/>
        </w:rPr>
      </w:pPr>
      <w:r w:rsidRPr="00FF1507">
        <w:rPr>
          <w:color w:val="0000FF"/>
          <w:sz w:val="28"/>
          <w:szCs w:val="28"/>
        </w:rPr>
        <w:t>SUPPORT FOR BETTER SERVICE DELIVERY</w:t>
      </w:r>
    </w:p>
    <w:p w:rsidR="00FF1507" w:rsidRDefault="00FF1507" w:rsidP="00D147DC">
      <w:pPr>
        <w:jc w:val="center"/>
        <w:rPr>
          <w:color w:val="0000FF"/>
          <w:sz w:val="56"/>
          <w:szCs w:val="56"/>
        </w:rPr>
      </w:pPr>
    </w:p>
    <w:p w:rsidR="00D147DC" w:rsidRPr="00B43DE9" w:rsidRDefault="00D147DC" w:rsidP="00D147DC">
      <w:pPr>
        <w:jc w:val="center"/>
        <w:rPr>
          <w:color w:val="0000FF"/>
          <w:sz w:val="28"/>
          <w:szCs w:val="28"/>
        </w:rPr>
      </w:pPr>
      <w:r w:rsidRPr="00B43DE9">
        <w:rPr>
          <w:color w:val="0000FF"/>
          <w:sz w:val="28"/>
          <w:szCs w:val="28"/>
        </w:rPr>
        <w:t>LAO PEOPLE</w:t>
      </w:r>
      <w:r w:rsidR="004F79BF">
        <w:rPr>
          <w:color w:val="0000FF"/>
          <w:sz w:val="28"/>
          <w:szCs w:val="28"/>
        </w:rPr>
        <w:t>’</w:t>
      </w:r>
      <w:r w:rsidRPr="00B43DE9">
        <w:rPr>
          <w:color w:val="0000FF"/>
          <w:sz w:val="28"/>
          <w:szCs w:val="28"/>
        </w:rPr>
        <w:t>S DEMOCRATIC REPUBLIC</w:t>
      </w:r>
    </w:p>
    <w:p w:rsidR="00D147DC" w:rsidRDefault="00D147DC" w:rsidP="00800EF6"/>
    <w:p w:rsidR="00B43DE9" w:rsidRDefault="00B43DE9" w:rsidP="00D147DC">
      <w:pPr>
        <w:jc w:val="center"/>
        <w:rPr>
          <w:color w:val="0000FF"/>
        </w:rPr>
      </w:pPr>
    </w:p>
    <w:p w:rsidR="00D40E7E" w:rsidRDefault="00D40E7E" w:rsidP="00D147DC">
      <w:pPr>
        <w:jc w:val="center"/>
        <w:rPr>
          <w:color w:val="0000FF"/>
        </w:rPr>
      </w:pPr>
    </w:p>
    <w:p w:rsidR="00D40E7E" w:rsidRDefault="00D40E7E" w:rsidP="00D147DC">
      <w:pPr>
        <w:jc w:val="center"/>
        <w:rPr>
          <w:color w:val="0000FF"/>
        </w:rPr>
      </w:pPr>
    </w:p>
    <w:p w:rsidR="00D40E7E" w:rsidRDefault="00D40E7E" w:rsidP="00D147DC">
      <w:pPr>
        <w:jc w:val="center"/>
        <w:rPr>
          <w:color w:val="0000FF"/>
        </w:rPr>
      </w:pPr>
    </w:p>
    <w:p w:rsidR="00D40E7E" w:rsidRDefault="00D40E7E" w:rsidP="00D147DC">
      <w:pPr>
        <w:jc w:val="center"/>
        <w:rPr>
          <w:color w:val="0000FF"/>
        </w:rPr>
      </w:pPr>
    </w:p>
    <w:p w:rsidR="00D40E7E" w:rsidRDefault="00D40E7E" w:rsidP="00D147DC">
      <w:pPr>
        <w:jc w:val="center"/>
        <w:rPr>
          <w:color w:val="0000FF"/>
        </w:rPr>
      </w:pPr>
    </w:p>
    <w:p w:rsidR="00D40E7E" w:rsidRDefault="00D40E7E" w:rsidP="00D147DC">
      <w:pPr>
        <w:jc w:val="center"/>
        <w:rPr>
          <w:color w:val="0000FF"/>
        </w:rPr>
      </w:pPr>
    </w:p>
    <w:p w:rsidR="00D40E7E" w:rsidRDefault="00D40E7E" w:rsidP="00D147DC">
      <w:pPr>
        <w:jc w:val="center"/>
        <w:rPr>
          <w:color w:val="0000FF"/>
        </w:rPr>
      </w:pPr>
      <w:r>
        <w:rPr>
          <w:color w:val="0000FF"/>
        </w:rPr>
        <w:t>Final Report 1</w:t>
      </w:r>
      <w:r w:rsidR="00197A90">
        <w:rPr>
          <w:color w:val="0000FF"/>
        </w:rPr>
        <w:t>9</w:t>
      </w:r>
      <w:r w:rsidRPr="00D40E7E">
        <w:rPr>
          <w:color w:val="0000FF"/>
          <w:vertAlign w:val="superscript"/>
        </w:rPr>
        <w:t>th</w:t>
      </w:r>
      <w:r>
        <w:rPr>
          <w:color w:val="0000FF"/>
        </w:rPr>
        <w:t xml:space="preserve"> January 2010</w:t>
      </w:r>
    </w:p>
    <w:p w:rsidR="00C87318" w:rsidRDefault="00C87318" w:rsidP="00D147DC">
      <w:pPr>
        <w:jc w:val="center"/>
        <w:rPr>
          <w:color w:val="0000FF"/>
        </w:rPr>
      </w:pPr>
    </w:p>
    <w:p w:rsidR="00C87318" w:rsidRDefault="00C87318" w:rsidP="00D147DC">
      <w:pPr>
        <w:jc w:val="center"/>
        <w:rPr>
          <w:color w:val="0000FF"/>
        </w:rPr>
      </w:pPr>
    </w:p>
    <w:p w:rsidR="00643165" w:rsidRPr="00C9470C" w:rsidRDefault="00B43DE9" w:rsidP="00C9470C">
      <w:pPr>
        <w:pStyle w:val="Heading1"/>
        <w:rPr>
          <w:color w:val="0000FF"/>
        </w:rPr>
      </w:pPr>
      <w:r>
        <w:br w:type="page"/>
      </w:r>
      <w:bookmarkStart w:id="0" w:name="_Toc251664418"/>
      <w:r w:rsidR="00643165" w:rsidRPr="00C9470C">
        <w:rPr>
          <w:color w:val="0000FF"/>
        </w:rPr>
        <w:lastRenderedPageBreak/>
        <w:t>ACKNOWLEDGEMENTS</w:t>
      </w:r>
      <w:bookmarkEnd w:id="0"/>
    </w:p>
    <w:p w:rsidR="00643165" w:rsidRDefault="00643165" w:rsidP="00B43DE9">
      <w:pPr>
        <w:rPr>
          <w:color w:val="0000FF"/>
        </w:rPr>
      </w:pPr>
    </w:p>
    <w:p w:rsidR="00A6664E" w:rsidRDefault="00A33367" w:rsidP="00A46AC7">
      <w:pPr>
        <w:rPr>
          <w:color w:val="auto"/>
          <w:lang w:val="en-US"/>
        </w:rPr>
      </w:pPr>
      <w:r w:rsidRPr="00A92F77">
        <w:rPr>
          <w:lang w:val="en-US"/>
        </w:rPr>
        <w:t>The evaluation team thanks all th</w:t>
      </w:r>
      <w:r>
        <w:rPr>
          <w:lang w:val="en-US"/>
        </w:rPr>
        <w:t>ose</w:t>
      </w:r>
      <w:r w:rsidRPr="00A92F77">
        <w:rPr>
          <w:lang w:val="en-US"/>
        </w:rPr>
        <w:t xml:space="preserve"> who provided practical support before, during and after the mission. The team was warmly received wherever it went. </w:t>
      </w:r>
      <w:r w:rsidR="00C3546C" w:rsidRPr="00A92F77">
        <w:rPr>
          <w:lang w:val="en-US"/>
        </w:rPr>
        <w:t xml:space="preserve">It conveys special thanks to the </w:t>
      </w:r>
      <w:r w:rsidR="00C3546C">
        <w:rPr>
          <w:lang w:val="en-US"/>
        </w:rPr>
        <w:t xml:space="preserve">Project Support Unit staff, the Project Managers and </w:t>
      </w:r>
      <w:r w:rsidR="00C3546C" w:rsidRPr="00A92F77">
        <w:rPr>
          <w:lang w:val="en-US"/>
        </w:rPr>
        <w:t>Vice Governor</w:t>
      </w:r>
      <w:r w:rsidR="00C3546C">
        <w:rPr>
          <w:lang w:val="en-US"/>
        </w:rPr>
        <w:t xml:space="preserve">s of the Provinces and Districts </w:t>
      </w:r>
      <w:r w:rsidR="00C3546C" w:rsidRPr="00A92F77">
        <w:rPr>
          <w:lang w:val="en-US"/>
        </w:rPr>
        <w:t xml:space="preserve">for their time and generosity. </w:t>
      </w:r>
      <w:r w:rsidR="00C9470C">
        <w:rPr>
          <w:lang w:val="en-US"/>
        </w:rPr>
        <w:t xml:space="preserve">Thanks to </w:t>
      </w:r>
      <w:r>
        <w:rPr>
          <w:lang w:val="en-US"/>
        </w:rPr>
        <w:t>Dirk Wagener, Assistant Resident Representative and Thilap</w:t>
      </w:r>
      <w:r w:rsidR="003451D2">
        <w:rPr>
          <w:lang w:val="en-US"/>
        </w:rPr>
        <w:t>h</w:t>
      </w:r>
      <w:r>
        <w:rPr>
          <w:lang w:val="en-US"/>
        </w:rPr>
        <w:t xml:space="preserve">ong Oudomsine, Programme </w:t>
      </w:r>
      <w:r w:rsidR="003451D2">
        <w:rPr>
          <w:lang w:val="en-US"/>
        </w:rPr>
        <w:t xml:space="preserve">Specialist </w:t>
      </w:r>
      <w:r>
        <w:rPr>
          <w:lang w:val="en-US"/>
        </w:rPr>
        <w:t xml:space="preserve">for the United Nations Capital Development Fund, for their logistical and practical support during the mission. </w:t>
      </w:r>
      <w:r w:rsidR="00A46AC7">
        <w:rPr>
          <w:lang w:val="en-US"/>
        </w:rPr>
        <w:t xml:space="preserve">The team wishes to thank Detmahin Souphanh, the team’s translator, for his excellent work not only translation, but logistical and in other ways. </w:t>
      </w:r>
      <w:r>
        <w:rPr>
          <w:lang w:val="en-US"/>
        </w:rPr>
        <w:t xml:space="preserve">The </w:t>
      </w:r>
      <w:r w:rsidR="001D1C6D">
        <w:rPr>
          <w:lang w:val="en-US"/>
        </w:rPr>
        <w:t>team</w:t>
      </w:r>
      <w:r>
        <w:rPr>
          <w:lang w:val="en-US"/>
        </w:rPr>
        <w:t xml:space="preserve"> benefited </w:t>
      </w:r>
      <w:r w:rsidR="001D1C6D">
        <w:rPr>
          <w:lang w:val="en-US"/>
        </w:rPr>
        <w:t xml:space="preserve">very substantially </w:t>
      </w:r>
      <w:r>
        <w:rPr>
          <w:lang w:val="en-US"/>
        </w:rPr>
        <w:t xml:space="preserve">from the insights of Jens Gnaur, advisor to GPAR </w:t>
      </w:r>
      <w:r w:rsidR="004D52A3">
        <w:rPr>
          <w:lang w:val="en-US"/>
        </w:rPr>
        <w:t>SBSD</w:t>
      </w:r>
      <w:r>
        <w:rPr>
          <w:lang w:val="en-US"/>
        </w:rPr>
        <w:t>, on the Human Resource and Institution Re-organisation outputs of the provinces and S</w:t>
      </w:r>
      <w:r w:rsidR="00C9470C">
        <w:rPr>
          <w:lang w:val="en-US"/>
        </w:rPr>
        <w:t>BSD, for which we are grateful.</w:t>
      </w:r>
    </w:p>
    <w:p w:rsidR="00A6664E" w:rsidRDefault="00B46E1B" w:rsidP="00B46E1B">
      <w:pPr>
        <w:tabs>
          <w:tab w:val="left" w:pos="2655"/>
        </w:tabs>
        <w:rPr>
          <w:color w:val="auto"/>
          <w:lang w:val="en-US"/>
        </w:rPr>
      </w:pPr>
      <w:r>
        <w:rPr>
          <w:color w:val="auto"/>
          <w:lang w:val="en-US"/>
        </w:rPr>
        <w:tab/>
      </w:r>
    </w:p>
    <w:p w:rsidR="000B3F64" w:rsidRDefault="000B3F64" w:rsidP="001D1C6D">
      <w:pPr>
        <w:rPr>
          <w:color w:val="0000FF"/>
          <w:sz w:val="32"/>
          <w:szCs w:val="32"/>
        </w:rPr>
      </w:pPr>
    </w:p>
    <w:p w:rsidR="00221BFB" w:rsidRPr="00B9363E" w:rsidRDefault="008502F5" w:rsidP="00221BFB">
      <w:pPr>
        <w:pStyle w:val="Heading1"/>
        <w:rPr>
          <w:color w:val="0000FF"/>
          <w:lang w:val="en-ZA"/>
        </w:rPr>
      </w:pPr>
      <w:r>
        <w:rPr>
          <w:color w:val="0000FF"/>
          <w:lang w:val="en-ZA"/>
        </w:rPr>
        <w:br w:type="page"/>
      </w:r>
      <w:bookmarkStart w:id="1" w:name="_Toc251664419"/>
      <w:r w:rsidR="00221BFB" w:rsidRPr="00B9363E">
        <w:rPr>
          <w:color w:val="0000FF"/>
          <w:lang w:val="en-ZA"/>
        </w:rPr>
        <w:lastRenderedPageBreak/>
        <w:t>ACRONYMS</w:t>
      </w:r>
      <w:r w:rsidR="00221BFB">
        <w:rPr>
          <w:color w:val="0000FF"/>
          <w:lang w:val="en-ZA"/>
        </w:rPr>
        <w:t xml:space="preserve"> AND LAOTIAN TERMS</w:t>
      </w:r>
      <w:bookmarkEnd w:id="1"/>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8"/>
        <w:gridCol w:w="6714"/>
      </w:tblGrid>
      <w:tr w:rsidR="00221BFB" w:rsidTr="00B5534A">
        <w:tc>
          <w:tcPr>
            <w:tcW w:w="2148" w:type="dxa"/>
          </w:tcPr>
          <w:p w:rsidR="00221BFB" w:rsidRPr="00C9470C" w:rsidRDefault="00221BFB" w:rsidP="00221BFB">
            <w:pPr>
              <w:rPr>
                <w:sz w:val="22"/>
                <w:szCs w:val="22"/>
                <w:lang w:val="en-ZA"/>
              </w:rPr>
            </w:pPr>
            <w:r w:rsidRPr="00C9470C">
              <w:rPr>
                <w:sz w:val="22"/>
                <w:szCs w:val="22"/>
                <w:lang w:val="en-ZA"/>
              </w:rPr>
              <w:t>ADSF</w:t>
            </w:r>
          </w:p>
        </w:tc>
        <w:tc>
          <w:tcPr>
            <w:tcW w:w="6714" w:type="dxa"/>
          </w:tcPr>
          <w:p w:rsidR="00221BFB" w:rsidRPr="00C9470C" w:rsidRDefault="00221BFB" w:rsidP="00221BFB">
            <w:pPr>
              <w:rPr>
                <w:sz w:val="22"/>
                <w:szCs w:val="22"/>
                <w:lang w:val="en-ZA"/>
              </w:rPr>
            </w:pPr>
            <w:r w:rsidRPr="00C9470C">
              <w:rPr>
                <w:sz w:val="22"/>
                <w:szCs w:val="22"/>
                <w:lang w:val="en-ZA"/>
              </w:rPr>
              <w:t>Agricultural Development Support Fund</w:t>
            </w:r>
          </w:p>
        </w:tc>
      </w:tr>
      <w:tr w:rsidR="00221BFB" w:rsidTr="00B5534A">
        <w:tc>
          <w:tcPr>
            <w:tcW w:w="2148" w:type="dxa"/>
          </w:tcPr>
          <w:p w:rsidR="00221BFB" w:rsidRPr="00C9470C" w:rsidRDefault="00221BFB" w:rsidP="00221BFB">
            <w:pPr>
              <w:rPr>
                <w:sz w:val="22"/>
                <w:szCs w:val="22"/>
                <w:lang w:val="en-ZA"/>
              </w:rPr>
            </w:pPr>
            <w:r w:rsidRPr="00C9470C">
              <w:rPr>
                <w:sz w:val="22"/>
                <w:szCs w:val="22"/>
                <w:lang w:val="en-ZA"/>
              </w:rPr>
              <w:t>AWP</w:t>
            </w:r>
          </w:p>
        </w:tc>
        <w:tc>
          <w:tcPr>
            <w:tcW w:w="6714" w:type="dxa"/>
          </w:tcPr>
          <w:p w:rsidR="00221BFB" w:rsidRPr="00C9470C" w:rsidRDefault="00221BFB" w:rsidP="00221BFB">
            <w:pPr>
              <w:rPr>
                <w:sz w:val="22"/>
                <w:szCs w:val="22"/>
                <w:lang w:val="en-ZA"/>
              </w:rPr>
            </w:pPr>
            <w:r w:rsidRPr="00C9470C">
              <w:rPr>
                <w:sz w:val="22"/>
                <w:szCs w:val="22"/>
                <w:lang w:val="en-ZA"/>
              </w:rPr>
              <w:t>Annual Workplan</w:t>
            </w:r>
          </w:p>
        </w:tc>
      </w:tr>
      <w:tr w:rsidR="00221BFB" w:rsidTr="00B5534A">
        <w:tc>
          <w:tcPr>
            <w:tcW w:w="2148" w:type="dxa"/>
          </w:tcPr>
          <w:p w:rsidR="00221BFB" w:rsidRPr="00C9470C" w:rsidRDefault="00221BFB" w:rsidP="00221BFB">
            <w:pPr>
              <w:rPr>
                <w:sz w:val="22"/>
                <w:szCs w:val="22"/>
                <w:lang w:val="en-ZA"/>
              </w:rPr>
            </w:pPr>
            <w:r w:rsidRPr="00C9470C">
              <w:rPr>
                <w:sz w:val="22"/>
                <w:szCs w:val="22"/>
                <w:lang w:val="en-ZA"/>
              </w:rPr>
              <w:t>CB/SD</w:t>
            </w:r>
          </w:p>
        </w:tc>
        <w:tc>
          <w:tcPr>
            <w:tcW w:w="6714" w:type="dxa"/>
          </w:tcPr>
          <w:p w:rsidR="00221BFB" w:rsidRPr="00C9470C" w:rsidRDefault="00221BFB" w:rsidP="00221BFB">
            <w:pPr>
              <w:rPr>
                <w:sz w:val="22"/>
                <w:szCs w:val="22"/>
                <w:lang w:val="en-ZA"/>
              </w:rPr>
            </w:pPr>
            <w:r w:rsidRPr="00C9470C">
              <w:rPr>
                <w:sz w:val="22"/>
                <w:szCs w:val="22"/>
                <w:lang w:val="en-ZA"/>
              </w:rPr>
              <w:t>Capacity building/service delivery</w:t>
            </w:r>
          </w:p>
        </w:tc>
      </w:tr>
      <w:tr w:rsidR="00221BFB" w:rsidTr="00B5534A">
        <w:tc>
          <w:tcPr>
            <w:tcW w:w="2148" w:type="dxa"/>
          </w:tcPr>
          <w:p w:rsidR="00221BFB" w:rsidRPr="00C9470C" w:rsidRDefault="00221BFB" w:rsidP="00221BFB">
            <w:pPr>
              <w:rPr>
                <w:sz w:val="22"/>
                <w:szCs w:val="22"/>
                <w:lang w:val="en-ZA"/>
              </w:rPr>
            </w:pPr>
            <w:r w:rsidRPr="00C9470C">
              <w:rPr>
                <w:sz w:val="22"/>
                <w:szCs w:val="22"/>
                <w:lang w:val="en-ZA"/>
              </w:rPr>
              <w:t>CCOP</w:t>
            </w:r>
          </w:p>
        </w:tc>
        <w:tc>
          <w:tcPr>
            <w:tcW w:w="6714" w:type="dxa"/>
          </w:tcPr>
          <w:p w:rsidR="00221BFB" w:rsidRPr="00C9470C" w:rsidRDefault="00221BFB" w:rsidP="00221BFB">
            <w:pPr>
              <w:rPr>
                <w:sz w:val="22"/>
                <w:szCs w:val="22"/>
                <w:lang w:val="en-ZA"/>
              </w:rPr>
            </w:pPr>
            <w:r w:rsidRPr="00C9470C">
              <w:rPr>
                <w:sz w:val="22"/>
                <w:szCs w:val="22"/>
                <w:lang w:val="en-US"/>
              </w:rPr>
              <w:t>Central Committee for Organisation and Personnel</w:t>
            </w:r>
          </w:p>
        </w:tc>
      </w:tr>
      <w:tr w:rsidR="00221BFB" w:rsidTr="00B5534A">
        <w:tc>
          <w:tcPr>
            <w:tcW w:w="2148" w:type="dxa"/>
          </w:tcPr>
          <w:p w:rsidR="00221BFB" w:rsidRPr="00C9470C" w:rsidRDefault="00221BFB" w:rsidP="00221BFB">
            <w:pPr>
              <w:rPr>
                <w:sz w:val="22"/>
                <w:szCs w:val="22"/>
                <w:lang w:val="en-ZA"/>
              </w:rPr>
            </w:pPr>
            <w:r w:rsidRPr="00C9470C">
              <w:rPr>
                <w:sz w:val="22"/>
                <w:szCs w:val="22"/>
                <w:lang w:val="en-ZA"/>
              </w:rPr>
              <w:t>CPAP</w:t>
            </w:r>
          </w:p>
        </w:tc>
        <w:tc>
          <w:tcPr>
            <w:tcW w:w="6714" w:type="dxa"/>
          </w:tcPr>
          <w:p w:rsidR="00221BFB" w:rsidRPr="00E542EA" w:rsidRDefault="00221BFB" w:rsidP="00221BFB">
            <w:pPr>
              <w:rPr>
                <w:sz w:val="22"/>
                <w:szCs w:val="22"/>
                <w:lang w:val="en-ZA"/>
              </w:rPr>
            </w:pPr>
            <w:r w:rsidRPr="00E542EA">
              <w:rPr>
                <w:sz w:val="22"/>
                <w:szCs w:val="22"/>
                <w:lang w:val="en-ZA"/>
              </w:rPr>
              <w:t xml:space="preserve">Country </w:t>
            </w:r>
            <w:r w:rsidR="00E542EA" w:rsidRPr="00E542EA">
              <w:rPr>
                <w:sz w:val="22"/>
                <w:szCs w:val="22"/>
                <w:lang w:val="en-ZA"/>
              </w:rPr>
              <w:t xml:space="preserve">Programme </w:t>
            </w:r>
            <w:r w:rsidRPr="00E542EA">
              <w:rPr>
                <w:sz w:val="22"/>
                <w:szCs w:val="22"/>
                <w:lang w:val="en-ZA"/>
              </w:rPr>
              <w:t>Action Plan</w:t>
            </w:r>
          </w:p>
        </w:tc>
      </w:tr>
      <w:tr w:rsidR="00221BFB" w:rsidTr="00B5534A">
        <w:tc>
          <w:tcPr>
            <w:tcW w:w="2148" w:type="dxa"/>
          </w:tcPr>
          <w:p w:rsidR="00221BFB" w:rsidRPr="00C9470C" w:rsidRDefault="00221BFB" w:rsidP="00221BFB">
            <w:pPr>
              <w:rPr>
                <w:sz w:val="22"/>
                <w:szCs w:val="22"/>
                <w:lang w:val="en-ZA"/>
              </w:rPr>
            </w:pPr>
            <w:r w:rsidRPr="00C9470C">
              <w:rPr>
                <w:sz w:val="22"/>
                <w:szCs w:val="22"/>
                <w:lang w:val="en-ZA"/>
              </w:rPr>
              <w:t>CPC</w:t>
            </w:r>
          </w:p>
        </w:tc>
        <w:tc>
          <w:tcPr>
            <w:tcW w:w="6714" w:type="dxa"/>
          </w:tcPr>
          <w:p w:rsidR="00221BFB" w:rsidRPr="00C9470C" w:rsidRDefault="00221BFB" w:rsidP="00221BFB">
            <w:pPr>
              <w:rPr>
                <w:sz w:val="22"/>
                <w:szCs w:val="22"/>
                <w:lang w:val="en-ZA"/>
              </w:rPr>
            </w:pPr>
            <w:r w:rsidRPr="00C9470C">
              <w:rPr>
                <w:sz w:val="22"/>
                <w:szCs w:val="22"/>
                <w:lang w:val="en-ZA"/>
              </w:rPr>
              <w:t>Committee for Planning and Cooperation</w:t>
            </w:r>
          </w:p>
        </w:tc>
      </w:tr>
      <w:tr w:rsidR="00E542EA" w:rsidTr="00B5534A">
        <w:tc>
          <w:tcPr>
            <w:tcW w:w="2148" w:type="dxa"/>
          </w:tcPr>
          <w:p w:rsidR="00E542EA" w:rsidRPr="00C9470C" w:rsidRDefault="00E542EA" w:rsidP="00221BFB">
            <w:pPr>
              <w:rPr>
                <w:sz w:val="22"/>
                <w:szCs w:val="22"/>
                <w:lang w:val="en-ZA"/>
              </w:rPr>
            </w:pPr>
            <w:r>
              <w:rPr>
                <w:sz w:val="22"/>
                <w:szCs w:val="22"/>
                <w:lang w:val="en-ZA"/>
              </w:rPr>
              <w:t>CSF</w:t>
            </w:r>
          </w:p>
        </w:tc>
        <w:tc>
          <w:tcPr>
            <w:tcW w:w="6714" w:type="dxa"/>
          </w:tcPr>
          <w:p w:rsidR="00E542EA" w:rsidRPr="00C9470C" w:rsidRDefault="00E542EA" w:rsidP="00221BFB">
            <w:pPr>
              <w:rPr>
                <w:sz w:val="22"/>
                <w:szCs w:val="22"/>
                <w:lang w:val="en-ZA"/>
              </w:rPr>
            </w:pPr>
            <w:r>
              <w:rPr>
                <w:sz w:val="22"/>
                <w:szCs w:val="22"/>
                <w:lang w:val="en-ZA"/>
              </w:rPr>
              <w:t>Coordination Support Facility</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DCOP</w:t>
            </w:r>
          </w:p>
        </w:tc>
        <w:tc>
          <w:tcPr>
            <w:tcW w:w="6714" w:type="dxa"/>
          </w:tcPr>
          <w:p w:rsidR="00E542EA" w:rsidRPr="00C9470C" w:rsidRDefault="00E542EA" w:rsidP="00221BFB">
            <w:pPr>
              <w:rPr>
                <w:sz w:val="22"/>
                <w:szCs w:val="22"/>
                <w:lang w:val="en-ZA"/>
              </w:rPr>
            </w:pPr>
            <w:r w:rsidRPr="00C9470C">
              <w:rPr>
                <w:sz w:val="22"/>
                <w:szCs w:val="22"/>
                <w:lang w:val="en-ZA"/>
              </w:rPr>
              <w:t>District Committee for Organisation and Personnel</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DDC’s</w:t>
            </w:r>
          </w:p>
        </w:tc>
        <w:tc>
          <w:tcPr>
            <w:tcW w:w="6714" w:type="dxa"/>
          </w:tcPr>
          <w:p w:rsidR="00E542EA" w:rsidRPr="00C9470C" w:rsidRDefault="00E542EA" w:rsidP="00221BFB">
            <w:pPr>
              <w:rPr>
                <w:sz w:val="22"/>
                <w:szCs w:val="22"/>
                <w:lang w:val="en-ZA"/>
              </w:rPr>
            </w:pPr>
            <w:r w:rsidRPr="00C9470C">
              <w:rPr>
                <w:sz w:val="22"/>
                <w:szCs w:val="22"/>
                <w:lang w:val="en-ZA"/>
              </w:rPr>
              <w:t>District Development Committees</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DDF</w:t>
            </w:r>
          </w:p>
        </w:tc>
        <w:tc>
          <w:tcPr>
            <w:tcW w:w="6714" w:type="dxa"/>
          </w:tcPr>
          <w:p w:rsidR="00E542EA" w:rsidRPr="00C9470C" w:rsidRDefault="00E542EA" w:rsidP="00221BFB">
            <w:pPr>
              <w:rPr>
                <w:sz w:val="22"/>
                <w:szCs w:val="22"/>
                <w:lang w:val="en-ZA"/>
              </w:rPr>
            </w:pPr>
            <w:r w:rsidRPr="00C9470C">
              <w:rPr>
                <w:sz w:val="22"/>
                <w:szCs w:val="22"/>
                <w:lang w:val="en-ZA"/>
              </w:rPr>
              <w:t>District Development Fund</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 xml:space="preserve">DDT’s </w:t>
            </w:r>
          </w:p>
        </w:tc>
        <w:tc>
          <w:tcPr>
            <w:tcW w:w="6714" w:type="dxa"/>
          </w:tcPr>
          <w:p w:rsidR="00E542EA" w:rsidRPr="00C9470C" w:rsidRDefault="00E542EA" w:rsidP="00221BFB">
            <w:pPr>
              <w:rPr>
                <w:sz w:val="22"/>
                <w:szCs w:val="22"/>
                <w:lang w:val="en-ZA"/>
              </w:rPr>
            </w:pPr>
            <w:r w:rsidRPr="00C9470C">
              <w:rPr>
                <w:sz w:val="22"/>
                <w:szCs w:val="22"/>
                <w:lang w:val="en-ZA"/>
              </w:rPr>
              <w:t>District Development Teams</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DoF</w:t>
            </w:r>
          </w:p>
        </w:tc>
        <w:tc>
          <w:tcPr>
            <w:tcW w:w="6714" w:type="dxa"/>
          </w:tcPr>
          <w:p w:rsidR="00E542EA" w:rsidRPr="00C9470C" w:rsidRDefault="00E542EA" w:rsidP="00221BFB">
            <w:pPr>
              <w:rPr>
                <w:sz w:val="22"/>
                <w:szCs w:val="22"/>
                <w:lang w:val="en-ZA"/>
              </w:rPr>
            </w:pPr>
            <w:r w:rsidRPr="00C9470C">
              <w:rPr>
                <w:sz w:val="22"/>
                <w:szCs w:val="22"/>
                <w:lang w:val="en-ZA"/>
              </w:rPr>
              <w:t>Department of Finance</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DIAP</w:t>
            </w:r>
          </w:p>
        </w:tc>
        <w:tc>
          <w:tcPr>
            <w:tcW w:w="6714" w:type="dxa"/>
          </w:tcPr>
          <w:p w:rsidR="00E542EA" w:rsidRPr="00C9470C" w:rsidRDefault="00E542EA" w:rsidP="00221BFB">
            <w:pPr>
              <w:rPr>
                <w:sz w:val="22"/>
                <w:szCs w:val="22"/>
                <w:lang w:val="en-ZA"/>
              </w:rPr>
            </w:pPr>
            <w:r w:rsidRPr="00C9470C">
              <w:rPr>
                <w:sz w:val="22"/>
                <w:szCs w:val="22"/>
                <w:lang w:val="en-ZA"/>
              </w:rPr>
              <w:t>District Annual Investment Plan</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US"/>
              </w:rPr>
              <w:t>DPACS</w:t>
            </w:r>
          </w:p>
        </w:tc>
        <w:tc>
          <w:tcPr>
            <w:tcW w:w="6714" w:type="dxa"/>
          </w:tcPr>
          <w:p w:rsidR="00E542EA" w:rsidRPr="00C9470C" w:rsidRDefault="00E542EA" w:rsidP="00221BFB">
            <w:pPr>
              <w:rPr>
                <w:sz w:val="22"/>
                <w:szCs w:val="22"/>
                <w:lang w:val="en-ZA"/>
              </w:rPr>
            </w:pPr>
            <w:r w:rsidRPr="00C9470C">
              <w:rPr>
                <w:sz w:val="22"/>
                <w:szCs w:val="22"/>
                <w:lang w:val="en-US"/>
              </w:rPr>
              <w:t xml:space="preserve">Department of Public Administration and Civil Service </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DPC</w:t>
            </w:r>
          </w:p>
        </w:tc>
        <w:tc>
          <w:tcPr>
            <w:tcW w:w="6714" w:type="dxa"/>
          </w:tcPr>
          <w:p w:rsidR="00E542EA" w:rsidRPr="00C9470C" w:rsidRDefault="00E542EA" w:rsidP="00221BFB">
            <w:pPr>
              <w:rPr>
                <w:sz w:val="22"/>
                <w:szCs w:val="22"/>
                <w:lang w:val="en-ZA"/>
              </w:rPr>
            </w:pPr>
            <w:r w:rsidRPr="00C9470C">
              <w:rPr>
                <w:sz w:val="22"/>
                <w:szCs w:val="22"/>
                <w:lang w:val="en-ZA"/>
              </w:rPr>
              <w:t>District Planning Committee</w:t>
            </w:r>
          </w:p>
        </w:tc>
      </w:tr>
      <w:tr w:rsidR="00E542EA" w:rsidTr="00B5534A">
        <w:tc>
          <w:tcPr>
            <w:tcW w:w="2148" w:type="dxa"/>
          </w:tcPr>
          <w:p w:rsidR="00E542EA" w:rsidRPr="00C9470C" w:rsidRDefault="00E542EA" w:rsidP="00221BFB">
            <w:pPr>
              <w:rPr>
                <w:sz w:val="22"/>
                <w:szCs w:val="22"/>
                <w:lang w:val="en-ZA"/>
              </w:rPr>
            </w:pPr>
            <w:r>
              <w:rPr>
                <w:sz w:val="22"/>
                <w:szCs w:val="22"/>
                <w:lang w:val="en-ZA"/>
              </w:rPr>
              <w:t xml:space="preserve">DPI </w:t>
            </w:r>
          </w:p>
        </w:tc>
        <w:tc>
          <w:tcPr>
            <w:tcW w:w="6714" w:type="dxa"/>
          </w:tcPr>
          <w:p w:rsidR="00E542EA" w:rsidRPr="00C9470C" w:rsidRDefault="00E542EA" w:rsidP="00221BFB">
            <w:pPr>
              <w:rPr>
                <w:sz w:val="22"/>
                <w:szCs w:val="22"/>
                <w:lang w:val="en-ZA"/>
              </w:rPr>
            </w:pPr>
            <w:r>
              <w:rPr>
                <w:sz w:val="22"/>
                <w:szCs w:val="22"/>
                <w:lang w:val="en-ZA"/>
              </w:rPr>
              <w:t>Department of Planning and Investment</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DPT</w:t>
            </w:r>
          </w:p>
        </w:tc>
        <w:tc>
          <w:tcPr>
            <w:tcW w:w="6714" w:type="dxa"/>
          </w:tcPr>
          <w:p w:rsidR="00E542EA" w:rsidRPr="00C9470C" w:rsidRDefault="00E542EA" w:rsidP="00221BFB">
            <w:pPr>
              <w:rPr>
                <w:sz w:val="22"/>
                <w:szCs w:val="22"/>
                <w:lang w:val="en-ZA"/>
              </w:rPr>
            </w:pPr>
            <w:r w:rsidRPr="00C9470C">
              <w:rPr>
                <w:sz w:val="22"/>
                <w:szCs w:val="22"/>
                <w:lang w:val="en-ZA"/>
              </w:rPr>
              <w:t>District Planning Team</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DSEDP</w:t>
            </w:r>
          </w:p>
        </w:tc>
        <w:tc>
          <w:tcPr>
            <w:tcW w:w="6714" w:type="dxa"/>
          </w:tcPr>
          <w:p w:rsidR="00E542EA" w:rsidRPr="00C9470C" w:rsidRDefault="00E542EA" w:rsidP="00221BFB">
            <w:pPr>
              <w:rPr>
                <w:sz w:val="22"/>
                <w:szCs w:val="22"/>
                <w:lang w:val="en-ZA"/>
              </w:rPr>
            </w:pPr>
            <w:r w:rsidRPr="00C9470C">
              <w:rPr>
                <w:sz w:val="22"/>
                <w:szCs w:val="22"/>
                <w:lang w:val="en-ZA"/>
              </w:rPr>
              <w:t>District Socio-Economic Development Plan</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ESSS</w:t>
            </w:r>
          </w:p>
        </w:tc>
        <w:tc>
          <w:tcPr>
            <w:tcW w:w="6714" w:type="dxa"/>
          </w:tcPr>
          <w:p w:rsidR="00E542EA" w:rsidRPr="00C9470C" w:rsidRDefault="00E542EA" w:rsidP="00221BFB">
            <w:pPr>
              <w:rPr>
                <w:sz w:val="22"/>
                <w:szCs w:val="22"/>
                <w:lang w:val="en-ZA"/>
              </w:rPr>
            </w:pPr>
            <w:r w:rsidRPr="00C9470C">
              <w:rPr>
                <w:sz w:val="22"/>
                <w:szCs w:val="22"/>
                <w:lang w:val="en-ZA"/>
              </w:rPr>
              <w:t>Enhance Salary Scale System</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GoL</w:t>
            </w:r>
          </w:p>
        </w:tc>
        <w:tc>
          <w:tcPr>
            <w:tcW w:w="6714" w:type="dxa"/>
          </w:tcPr>
          <w:p w:rsidR="00E542EA" w:rsidRPr="00C9470C" w:rsidRDefault="00E542EA" w:rsidP="00221BFB">
            <w:pPr>
              <w:rPr>
                <w:sz w:val="22"/>
                <w:szCs w:val="22"/>
                <w:lang w:val="en-ZA"/>
              </w:rPr>
            </w:pPr>
            <w:r w:rsidRPr="00C9470C">
              <w:rPr>
                <w:sz w:val="22"/>
                <w:szCs w:val="22"/>
                <w:lang w:val="en-ZA"/>
              </w:rPr>
              <w:t>Government of Lao PDR</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 xml:space="preserve">GPAR </w:t>
            </w:r>
          </w:p>
        </w:tc>
        <w:tc>
          <w:tcPr>
            <w:tcW w:w="6714" w:type="dxa"/>
          </w:tcPr>
          <w:p w:rsidR="00E542EA" w:rsidRPr="00C9470C" w:rsidRDefault="00E542EA" w:rsidP="003451D2">
            <w:pPr>
              <w:rPr>
                <w:sz w:val="22"/>
                <w:szCs w:val="22"/>
                <w:lang w:val="en-ZA"/>
              </w:rPr>
            </w:pPr>
            <w:r w:rsidRPr="00C9470C">
              <w:rPr>
                <w:sz w:val="22"/>
                <w:szCs w:val="22"/>
                <w:lang w:val="en-ZA"/>
              </w:rPr>
              <w:t>Govern</w:t>
            </w:r>
            <w:r w:rsidR="003451D2">
              <w:rPr>
                <w:sz w:val="22"/>
                <w:szCs w:val="22"/>
                <w:lang w:val="en-ZA"/>
              </w:rPr>
              <w:t>ance</w:t>
            </w:r>
            <w:r w:rsidRPr="00C9470C">
              <w:rPr>
                <w:sz w:val="22"/>
                <w:szCs w:val="22"/>
                <w:lang w:val="en-ZA"/>
              </w:rPr>
              <w:t>, Public Administration Reform Programme</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GPAR SBSD</w:t>
            </w:r>
          </w:p>
        </w:tc>
        <w:tc>
          <w:tcPr>
            <w:tcW w:w="6714" w:type="dxa"/>
          </w:tcPr>
          <w:p w:rsidR="00E542EA" w:rsidRPr="00C9470C" w:rsidRDefault="003451D2" w:rsidP="003451D2">
            <w:pPr>
              <w:rPr>
                <w:sz w:val="22"/>
                <w:szCs w:val="22"/>
                <w:lang w:val="en-ZA"/>
              </w:rPr>
            </w:pPr>
            <w:r w:rsidRPr="00C9470C">
              <w:rPr>
                <w:sz w:val="22"/>
                <w:szCs w:val="22"/>
                <w:lang w:val="en-ZA"/>
              </w:rPr>
              <w:t>Govern</w:t>
            </w:r>
            <w:r>
              <w:rPr>
                <w:sz w:val="22"/>
                <w:szCs w:val="22"/>
                <w:lang w:val="en-ZA"/>
              </w:rPr>
              <w:t>ance</w:t>
            </w:r>
            <w:r w:rsidR="00E542EA" w:rsidRPr="00C9470C">
              <w:rPr>
                <w:sz w:val="22"/>
                <w:szCs w:val="22"/>
                <w:lang w:val="en-ZA"/>
              </w:rPr>
              <w:t xml:space="preserve">, Public Administration Reform Support for Better Service Delivery </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GPAR LP</w:t>
            </w:r>
          </w:p>
        </w:tc>
        <w:tc>
          <w:tcPr>
            <w:tcW w:w="6714" w:type="dxa"/>
          </w:tcPr>
          <w:p w:rsidR="00E542EA" w:rsidRPr="00C9470C" w:rsidRDefault="00E542EA" w:rsidP="00221BFB">
            <w:pPr>
              <w:rPr>
                <w:sz w:val="22"/>
                <w:szCs w:val="22"/>
                <w:lang w:val="en-ZA"/>
              </w:rPr>
            </w:pPr>
            <w:r w:rsidRPr="00C9470C">
              <w:rPr>
                <w:sz w:val="22"/>
                <w:szCs w:val="22"/>
                <w:lang w:val="en-ZA"/>
              </w:rPr>
              <w:t xml:space="preserve">Governance, Public Administration Reform Programme, Luang </w:t>
            </w:r>
            <w:r w:rsidR="0054060F" w:rsidRPr="00C9470C">
              <w:rPr>
                <w:sz w:val="22"/>
                <w:szCs w:val="22"/>
                <w:lang w:val="en-ZA"/>
              </w:rPr>
              <w:t>Praban</w:t>
            </w:r>
            <w:r w:rsidR="0054060F">
              <w:rPr>
                <w:sz w:val="22"/>
                <w:szCs w:val="22"/>
                <w:lang w:val="en-ZA"/>
              </w:rPr>
              <w:t>g</w:t>
            </w:r>
            <w:r w:rsidRPr="00C9470C">
              <w:rPr>
                <w:sz w:val="22"/>
                <w:szCs w:val="22"/>
                <w:lang w:val="en-ZA"/>
              </w:rPr>
              <w:t xml:space="preserve"> Province</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GPAR SK</w:t>
            </w:r>
          </w:p>
        </w:tc>
        <w:tc>
          <w:tcPr>
            <w:tcW w:w="6714" w:type="dxa"/>
          </w:tcPr>
          <w:p w:rsidR="00E542EA" w:rsidRPr="00C9470C" w:rsidRDefault="00E542EA" w:rsidP="00221BFB">
            <w:pPr>
              <w:rPr>
                <w:sz w:val="22"/>
                <w:szCs w:val="22"/>
                <w:lang w:val="en-ZA"/>
              </w:rPr>
            </w:pPr>
            <w:r w:rsidRPr="00C9470C">
              <w:rPr>
                <w:sz w:val="22"/>
                <w:szCs w:val="22"/>
                <w:lang w:val="en-ZA"/>
              </w:rPr>
              <w:t xml:space="preserve">Governance, Public Administration Reform Programme, </w:t>
            </w:r>
            <w:smartTag w:uri="urn:schemas-microsoft-com:office:smarttags" w:element="place">
              <w:smartTag w:uri="urn:schemas-microsoft-com:office:smarttags" w:element="PlaceName">
                <w:r w:rsidRPr="00C9470C">
                  <w:rPr>
                    <w:sz w:val="22"/>
                    <w:szCs w:val="22"/>
                    <w:lang w:val="en-ZA"/>
                  </w:rPr>
                  <w:t>Sekong</w:t>
                </w:r>
              </w:smartTag>
              <w:r w:rsidRPr="00C9470C">
                <w:rPr>
                  <w:sz w:val="22"/>
                  <w:szCs w:val="22"/>
                  <w:lang w:val="en-ZA"/>
                </w:rPr>
                <w:t xml:space="preserve"> </w:t>
              </w:r>
              <w:smartTag w:uri="urn:schemas-microsoft-com:office:smarttags" w:element="PlaceType">
                <w:r w:rsidRPr="00C9470C">
                  <w:rPr>
                    <w:sz w:val="22"/>
                    <w:szCs w:val="22"/>
                    <w:lang w:val="en-ZA"/>
                  </w:rPr>
                  <w:t>Province</w:t>
                </w:r>
              </w:smartTag>
            </w:smartTag>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GPAR SP</w:t>
            </w:r>
          </w:p>
        </w:tc>
        <w:tc>
          <w:tcPr>
            <w:tcW w:w="6714" w:type="dxa"/>
          </w:tcPr>
          <w:p w:rsidR="00E542EA" w:rsidRPr="00C9470C" w:rsidRDefault="00E542EA" w:rsidP="00221BFB">
            <w:pPr>
              <w:rPr>
                <w:sz w:val="22"/>
                <w:szCs w:val="22"/>
                <w:lang w:val="en-ZA"/>
              </w:rPr>
            </w:pPr>
            <w:r w:rsidRPr="00C9470C">
              <w:rPr>
                <w:sz w:val="22"/>
                <w:szCs w:val="22"/>
                <w:lang w:val="en-ZA"/>
              </w:rPr>
              <w:t>Governance, Public Administration Reform and Decentralised Service Delivery Project</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GPAR XK</w:t>
            </w:r>
          </w:p>
        </w:tc>
        <w:tc>
          <w:tcPr>
            <w:tcW w:w="6714" w:type="dxa"/>
          </w:tcPr>
          <w:p w:rsidR="00E542EA" w:rsidRPr="00C9470C" w:rsidRDefault="00E542EA" w:rsidP="00221BFB">
            <w:pPr>
              <w:rPr>
                <w:sz w:val="22"/>
                <w:szCs w:val="22"/>
                <w:lang w:val="en-ZA"/>
              </w:rPr>
            </w:pPr>
            <w:r w:rsidRPr="00C9470C">
              <w:rPr>
                <w:sz w:val="22"/>
                <w:szCs w:val="22"/>
                <w:lang w:val="en-ZA"/>
              </w:rPr>
              <w:t xml:space="preserve">Governance, Public Administration Reform Programme, </w:t>
            </w:r>
            <w:smartTag w:uri="urn:schemas-microsoft-com:office:smarttags" w:element="place">
              <w:smartTag w:uri="urn:schemas-microsoft-com:office:smarttags" w:element="PlaceName">
                <w:r w:rsidRPr="00C9470C">
                  <w:rPr>
                    <w:sz w:val="22"/>
                    <w:szCs w:val="22"/>
                    <w:lang w:val="en-ZA"/>
                  </w:rPr>
                  <w:t>Xieng</w:t>
                </w:r>
              </w:smartTag>
              <w:r w:rsidRPr="00C9470C">
                <w:rPr>
                  <w:sz w:val="22"/>
                  <w:szCs w:val="22"/>
                  <w:lang w:val="en-ZA"/>
                </w:rPr>
                <w:t xml:space="preserve"> </w:t>
              </w:r>
              <w:smartTag w:uri="urn:schemas-microsoft-com:office:smarttags" w:element="PlaceName">
                <w:r w:rsidRPr="00C9470C">
                  <w:rPr>
                    <w:sz w:val="22"/>
                    <w:szCs w:val="22"/>
                    <w:lang w:val="en-ZA"/>
                  </w:rPr>
                  <w:t>Khouang</w:t>
                </w:r>
              </w:smartTag>
              <w:r w:rsidRPr="00C9470C">
                <w:rPr>
                  <w:sz w:val="22"/>
                  <w:szCs w:val="22"/>
                  <w:lang w:val="en-ZA"/>
                </w:rPr>
                <w:t xml:space="preserve"> </w:t>
              </w:r>
              <w:smartTag w:uri="urn:schemas-microsoft-com:office:smarttags" w:element="PlaceType">
                <w:r w:rsidRPr="00C9470C">
                  <w:rPr>
                    <w:sz w:val="22"/>
                    <w:szCs w:val="22"/>
                    <w:lang w:val="en-ZA"/>
                  </w:rPr>
                  <w:t>Province</w:t>
                </w:r>
              </w:smartTag>
            </w:smartTag>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HRD</w:t>
            </w:r>
          </w:p>
        </w:tc>
        <w:tc>
          <w:tcPr>
            <w:tcW w:w="6714" w:type="dxa"/>
          </w:tcPr>
          <w:p w:rsidR="00E542EA" w:rsidRPr="00C9470C" w:rsidRDefault="00E542EA" w:rsidP="00221BFB">
            <w:pPr>
              <w:rPr>
                <w:sz w:val="22"/>
                <w:szCs w:val="22"/>
                <w:lang w:val="en-ZA"/>
              </w:rPr>
            </w:pPr>
            <w:r w:rsidRPr="00C9470C">
              <w:rPr>
                <w:sz w:val="22"/>
                <w:szCs w:val="22"/>
                <w:lang w:val="en-ZA"/>
              </w:rPr>
              <w:t>Human Resource Development</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HRM</w:t>
            </w:r>
          </w:p>
        </w:tc>
        <w:tc>
          <w:tcPr>
            <w:tcW w:w="6714" w:type="dxa"/>
          </w:tcPr>
          <w:p w:rsidR="00E542EA" w:rsidRPr="00C9470C" w:rsidRDefault="00E542EA" w:rsidP="00221BFB">
            <w:pPr>
              <w:rPr>
                <w:sz w:val="22"/>
                <w:szCs w:val="22"/>
                <w:lang w:val="en-ZA"/>
              </w:rPr>
            </w:pPr>
            <w:r w:rsidRPr="00C9470C">
              <w:rPr>
                <w:sz w:val="22"/>
                <w:szCs w:val="22"/>
                <w:lang w:val="en-ZA"/>
              </w:rPr>
              <w:t>Human Resource Management</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ICT</w:t>
            </w:r>
          </w:p>
        </w:tc>
        <w:tc>
          <w:tcPr>
            <w:tcW w:w="6714" w:type="dxa"/>
          </w:tcPr>
          <w:p w:rsidR="00E542EA" w:rsidRPr="00C9470C" w:rsidRDefault="00E542EA" w:rsidP="00221BFB">
            <w:pPr>
              <w:rPr>
                <w:sz w:val="22"/>
                <w:szCs w:val="22"/>
                <w:lang w:val="en-ZA"/>
              </w:rPr>
            </w:pPr>
            <w:r w:rsidRPr="00C9470C">
              <w:rPr>
                <w:sz w:val="22"/>
                <w:szCs w:val="22"/>
                <w:lang w:val="en-ZA"/>
              </w:rPr>
              <w:t>Information and Communication Technology</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IRDO</w:t>
            </w:r>
          </w:p>
        </w:tc>
        <w:tc>
          <w:tcPr>
            <w:tcW w:w="6714" w:type="dxa"/>
          </w:tcPr>
          <w:p w:rsidR="00E542EA" w:rsidRPr="00C9470C" w:rsidRDefault="00E542EA" w:rsidP="00221BFB">
            <w:pPr>
              <w:rPr>
                <w:sz w:val="22"/>
                <w:szCs w:val="22"/>
                <w:lang w:val="en-ZA"/>
              </w:rPr>
            </w:pPr>
            <w:r w:rsidRPr="00C9470C">
              <w:rPr>
                <w:sz w:val="22"/>
                <w:szCs w:val="22"/>
                <w:lang w:val="en-ZA"/>
              </w:rPr>
              <w:t>Integrated Rural Development Office</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ISD</w:t>
            </w:r>
          </w:p>
        </w:tc>
        <w:tc>
          <w:tcPr>
            <w:tcW w:w="6714" w:type="dxa"/>
          </w:tcPr>
          <w:p w:rsidR="00E542EA" w:rsidRPr="00C9470C" w:rsidRDefault="00E542EA" w:rsidP="00221BFB">
            <w:pPr>
              <w:rPr>
                <w:sz w:val="22"/>
                <w:szCs w:val="22"/>
                <w:lang w:val="en-ZA"/>
              </w:rPr>
            </w:pPr>
            <w:r w:rsidRPr="00C9470C">
              <w:rPr>
                <w:sz w:val="22"/>
                <w:szCs w:val="22"/>
                <w:lang w:val="en-ZA"/>
              </w:rPr>
              <w:t>Infrastructure Service Delivery</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JICA</w:t>
            </w:r>
          </w:p>
        </w:tc>
        <w:tc>
          <w:tcPr>
            <w:tcW w:w="6714" w:type="dxa"/>
          </w:tcPr>
          <w:p w:rsidR="00E542EA" w:rsidRPr="00C9470C" w:rsidRDefault="00E542EA" w:rsidP="00221BFB">
            <w:pPr>
              <w:rPr>
                <w:sz w:val="22"/>
                <w:szCs w:val="22"/>
                <w:lang w:val="en-ZA"/>
              </w:rPr>
            </w:pPr>
            <w:r w:rsidRPr="00C9470C">
              <w:rPr>
                <w:sz w:val="22"/>
                <w:szCs w:val="22"/>
              </w:rPr>
              <w:t>Japan International Cooperation Agency</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KB</w:t>
            </w:r>
          </w:p>
        </w:tc>
        <w:tc>
          <w:tcPr>
            <w:tcW w:w="6714" w:type="dxa"/>
          </w:tcPr>
          <w:p w:rsidR="00E542EA" w:rsidRPr="00C9470C" w:rsidRDefault="00E542EA" w:rsidP="00221BFB">
            <w:pPr>
              <w:rPr>
                <w:sz w:val="22"/>
                <w:szCs w:val="22"/>
                <w:lang w:val="en-ZA"/>
              </w:rPr>
            </w:pPr>
            <w:r w:rsidRPr="00C9470C">
              <w:rPr>
                <w:sz w:val="22"/>
                <w:szCs w:val="22"/>
                <w:lang w:val="en-ZA"/>
              </w:rPr>
              <w:t>Kumban</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Kumban</w:t>
            </w:r>
          </w:p>
        </w:tc>
        <w:tc>
          <w:tcPr>
            <w:tcW w:w="6714" w:type="dxa"/>
          </w:tcPr>
          <w:p w:rsidR="00E542EA" w:rsidRPr="00C9470C" w:rsidRDefault="00E542EA" w:rsidP="00221BFB">
            <w:pPr>
              <w:rPr>
                <w:sz w:val="22"/>
                <w:szCs w:val="22"/>
                <w:lang w:val="en-ZA"/>
              </w:rPr>
            </w:pPr>
            <w:r w:rsidRPr="00C9470C">
              <w:rPr>
                <w:sz w:val="22"/>
                <w:szCs w:val="22"/>
                <w:lang w:val="en-ZA"/>
              </w:rPr>
              <w:t>A number of villages clustered together for planning purposes</w:t>
            </w:r>
          </w:p>
        </w:tc>
      </w:tr>
      <w:tr w:rsidR="00E542EA" w:rsidTr="00B5534A">
        <w:tc>
          <w:tcPr>
            <w:tcW w:w="2148" w:type="dxa"/>
          </w:tcPr>
          <w:p w:rsidR="00E542EA" w:rsidRPr="00C9470C" w:rsidRDefault="0054060F" w:rsidP="00221BFB">
            <w:pPr>
              <w:rPr>
                <w:sz w:val="22"/>
                <w:szCs w:val="22"/>
                <w:lang w:val="en-ZA"/>
              </w:rPr>
            </w:pPr>
            <w:r w:rsidRPr="00C9470C">
              <w:rPr>
                <w:sz w:val="22"/>
                <w:szCs w:val="22"/>
                <w:lang w:val="en-ZA"/>
              </w:rPr>
              <w:t>Lao</w:t>
            </w:r>
            <w:r>
              <w:rPr>
                <w:sz w:val="22"/>
                <w:szCs w:val="22"/>
                <w:lang w:val="en-ZA"/>
              </w:rPr>
              <w:t xml:space="preserve"> </w:t>
            </w:r>
            <w:r w:rsidRPr="00C9470C">
              <w:rPr>
                <w:sz w:val="22"/>
                <w:szCs w:val="22"/>
                <w:lang w:val="en-ZA"/>
              </w:rPr>
              <w:t>PDR</w:t>
            </w:r>
            <w:r w:rsidR="00E542EA" w:rsidRPr="00C9470C">
              <w:rPr>
                <w:sz w:val="22"/>
                <w:szCs w:val="22"/>
                <w:lang w:val="en-ZA"/>
              </w:rPr>
              <w:t xml:space="preserve"> &amp; LPDR</w:t>
            </w:r>
          </w:p>
        </w:tc>
        <w:tc>
          <w:tcPr>
            <w:tcW w:w="6714" w:type="dxa"/>
          </w:tcPr>
          <w:p w:rsidR="00E542EA" w:rsidRPr="00C9470C" w:rsidRDefault="00E542EA" w:rsidP="00221BFB">
            <w:pPr>
              <w:rPr>
                <w:sz w:val="22"/>
                <w:szCs w:val="22"/>
                <w:lang w:val="en-ZA"/>
              </w:rPr>
            </w:pPr>
            <w:r w:rsidRPr="00C9470C">
              <w:rPr>
                <w:sz w:val="22"/>
                <w:szCs w:val="22"/>
                <w:lang w:val="en-ZA"/>
              </w:rPr>
              <w:t>Lao People’s Democratic Republic</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LBRDPR</w:t>
            </w:r>
          </w:p>
        </w:tc>
        <w:tc>
          <w:tcPr>
            <w:tcW w:w="6714" w:type="dxa"/>
          </w:tcPr>
          <w:p w:rsidR="00E542EA" w:rsidRPr="00C9470C" w:rsidRDefault="00E542EA" w:rsidP="00221BFB">
            <w:pPr>
              <w:rPr>
                <w:sz w:val="22"/>
                <w:szCs w:val="22"/>
                <w:lang w:val="en-ZA"/>
              </w:rPr>
            </w:pPr>
            <w:r w:rsidRPr="00C9470C">
              <w:rPr>
                <w:sz w:val="22"/>
                <w:szCs w:val="22"/>
                <w:lang w:val="en-ZA"/>
              </w:rPr>
              <w:t>Leading Board for Rural Development and Poverty Reduction</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LDP</w:t>
            </w:r>
          </w:p>
        </w:tc>
        <w:tc>
          <w:tcPr>
            <w:tcW w:w="6714" w:type="dxa"/>
          </w:tcPr>
          <w:p w:rsidR="00E542EA" w:rsidRPr="00C9470C" w:rsidRDefault="00E542EA" w:rsidP="00221BFB">
            <w:pPr>
              <w:rPr>
                <w:sz w:val="22"/>
                <w:szCs w:val="22"/>
                <w:lang w:val="en-ZA"/>
              </w:rPr>
            </w:pPr>
            <w:r w:rsidRPr="00C9470C">
              <w:rPr>
                <w:sz w:val="22"/>
                <w:szCs w:val="22"/>
                <w:lang w:val="en-ZA"/>
              </w:rPr>
              <w:t>Local Development Programme</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LED</w:t>
            </w:r>
          </w:p>
        </w:tc>
        <w:tc>
          <w:tcPr>
            <w:tcW w:w="6714" w:type="dxa"/>
          </w:tcPr>
          <w:p w:rsidR="00E542EA" w:rsidRPr="00C9470C" w:rsidRDefault="00E542EA" w:rsidP="00221BFB">
            <w:pPr>
              <w:rPr>
                <w:sz w:val="22"/>
                <w:szCs w:val="22"/>
                <w:lang w:val="en-ZA"/>
              </w:rPr>
            </w:pPr>
            <w:r w:rsidRPr="00C9470C">
              <w:rPr>
                <w:sz w:val="22"/>
                <w:szCs w:val="22"/>
                <w:lang w:val="en-ZA"/>
              </w:rPr>
              <w:t>Local Economic Development</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LWU</w:t>
            </w:r>
          </w:p>
        </w:tc>
        <w:tc>
          <w:tcPr>
            <w:tcW w:w="6714" w:type="dxa"/>
          </w:tcPr>
          <w:p w:rsidR="00E542EA" w:rsidRPr="00C9470C" w:rsidRDefault="00E542EA" w:rsidP="00221BFB">
            <w:pPr>
              <w:rPr>
                <w:sz w:val="22"/>
                <w:szCs w:val="22"/>
                <w:lang w:val="en-ZA"/>
              </w:rPr>
            </w:pPr>
            <w:r w:rsidRPr="00C9470C">
              <w:rPr>
                <w:sz w:val="22"/>
                <w:szCs w:val="22"/>
                <w:lang w:val="en-ZA"/>
              </w:rPr>
              <w:t xml:space="preserve">Lao </w:t>
            </w:r>
            <w:r w:rsidR="0054060F" w:rsidRPr="00C9470C">
              <w:rPr>
                <w:sz w:val="22"/>
                <w:szCs w:val="22"/>
                <w:lang w:val="en-ZA"/>
              </w:rPr>
              <w:t>Women’s</w:t>
            </w:r>
            <w:r w:rsidRPr="00C9470C">
              <w:rPr>
                <w:sz w:val="22"/>
                <w:szCs w:val="22"/>
                <w:lang w:val="en-ZA"/>
              </w:rPr>
              <w:t xml:space="preserve"> Union</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M&amp;E</w:t>
            </w:r>
          </w:p>
        </w:tc>
        <w:tc>
          <w:tcPr>
            <w:tcW w:w="6714" w:type="dxa"/>
          </w:tcPr>
          <w:p w:rsidR="00E542EA" w:rsidRPr="00C9470C" w:rsidRDefault="00E542EA" w:rsidP="00221BFB">
            <w:pPr>
              <w:rPr>
                <w:sz w:val="22"/>
                <w:szCs w:val="22"/>
                <w:lang w:val="en-ZA"/>
              </w:rPr>
            </w:pPr>
            <w:r w:rsidRPr="00C9470C">
              <w:rPr>
                <w:sz w:val="22"/>
                <w:szCs w:val="22"/>
                <w:lang w:val="en-ZA"/>
              </w:rPr>
              <w:t>Monitoring and Evaluation</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MIS</w:t>
            </w:r>
          </w:p>
        </w:tc>
        <w:tc>
          <w:tcPr>
            <w:tcW w:w="6714" w:type="dxa"/>
          </w:tcPr>
          <w:p w:rsidR="00E542EA" w:rsidRPr="00C9470C" w:rsidRDefault="00E542EA" w:rsidP="00221BFB">
            <w:pPr>
              <w:rPr>
                <w:sz w:val="22"/>
                <w:szCs w:val="22"/>
                <w:lang w:val="en-ZA"/>
              </w:rPr>
            </w:pPr>
            <w:r w:rsidRPr="00C9470C">
              <w:rPr>
                <w:sz w:val="22"/>
                <w:szCs w:val="22"/>
                <w:lang w:val="en-ZA"/>
              </w:rPr>
              <w:t>Management Information System</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MIS-LG</w:t>
            </w:r>
          </w:p>
        </w:tc>
        <w:tc>
          <w:tcPr>
            <w:tcW w:w="6714" w:type="dxa"/>
          </w:tcPr>
          <w:p w:rsidR="00E542EA" w:rsidRPr="00C9470C" w:rsidRDefault="00E542EA" w:rsidP="00221BFB">
            <w:pPr>
              <w:rPr>
                <w:sz w:val="22"/>
                <w:szCs w:val="22"/>
                <w:lang w:val="en-ZA"/>
              </w:rPr>
            </w:pPr>
            <w:r w:rsidRPr="00C9470C">
              <w:rPr>
                <w:sz w:val="22"/>
                <w:szCs w:val="22"/>
                <w:lang w:val="en-ZA"/>
              </w:rPr>
              <w:t>Management Information System – Local Government</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MPI</w:t>
            </w:r>
          </w:p>
        </w:tc>
        <w:tc>
          <w:tcPr>
            <w:tcW w:w="6714" w:type="dxa"/>
          </w:tcPr>
          <w:p w:rsidR="00E542EA" w:rsidRPr="00C9470C" w:rsidRDefault="00E542EA" w:rsidP="00221BFB">
            <w:pPr>
              <w:rPr>
                <w:sz w:val="22"/>
                <w:szCs w:val="22"/>
                <w:lang w:val="en-ZA"/>
              </w:rPr>
            </w:pPr>
            <w:r w:rsidRPr="00C9470C">
              <w:rPr>
                <w:sz w:val="22"/>
                <w:szCs w:val="22"/>
                <w:lang w:val="en-ZA"/>
              </w:rPr>
              <w:t>Ministry of Planning and Investment</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MoF</w:t>
            </w:r>
          </w:p>
        </w:tc>
        <w:tc>
          <w:tcPr>
            <w:tcW w:w="6714" w:type="dxa"/>
          </w:tcPr>
          <w:p w:rsidR="00E542EA" w:rsidRPr="00C9470C" w:rsidRDefault="00E542EA" w:rsidP="00221BFB">
            <w:pPr>
              <w:rPr>
                <w:sz w:val="22"/>
                <w:szCs w:val="22"/>
                <w:lang w:val="en-ZA"/>
              </w:rPr>
            </w:pPr>
            <w:r w:rsidRPr="00C9470C">
              <w:rPr>
                <w:sz w:val="22"/>
                <w:szCs w:val="22"/>
                <w:lang w:val="en-ZA"/>
              </w:rPr>
              <w:t>Ministry of Finance</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 xml:space="preserve">MTR </w:t>
            </w:r>
          </w:p>
        </w:tc>
        <w:tc>
          <w:tcPr>
            <w:tcW w:w="6714" w:type="dxa"/>
          </w:tcPr>
          <w:p w:rsidR="00E542EA" w:rsidRPr="00C9470C" w:rsidRDefault="00E542EA" w:rsidP="00221BFB">
            <w:pPr>
              <w:rPr>
                <w:sz w:val="22"/>
                <w:szCs w:val="22"/>
                <w:lang w:val="en-ZA"/>
              </w:rPr>
            </w:pPr>
            <w:r w:rsidRPr="00C9470C">
              <w:rPr>
                <w:sz w:val="22"/>
                <w:szCs w:val="22"/>
                <w:lang w:val="en-ZA"/>
              </w:rPr>
              <w:t>Mid-Term Review</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lastRenderedPageBreak/>
              <w:t>Naiban</w:t>
            </w:r>
          </w:p>
        </w:tc>
        <w:tc>
          <w:tcPr>
            <w:tcW w:w="6714" w:type="dxa"/>
          </w:tcPr>
          <w:p w:rsidR="00E542EA" w:rsidRPr="00C9470C" w:rsidRDefault="00E542EA" w:rsidP="00221BFB">
            <w:pPr>
              <w:rPr>
                <w:sz w:val="22"/>
                <w:szCs w:val="22"/>
                <w:lang w:val="en-ZA"/>
              </w:rPr>
            </w:pPr>
            <w:r w:rsidRPr="00C9470C">
              <w:rPr>
                <w:sz w:val="22"/>
                <w:szCs w:val="22"/>
                <w:lang w:val="en-ZA"/>
              </w:rPr>
              <w:t>Village chief</w:t>
            </w:r>
          </w:p>
        </w:tc>
      </w:tr>
      <w:tr w:rsidR="00E542EA" w:rsidTr="00B5534A">
        <w:tc>
          <w:tcPr>
            <w:tcW w:w="2148" w:type="dxa"/>
          </w:tcPr>
          <w:p w:rsidR="00E542EA" w:rsidRPr="00824197" w:rsidRDefault="00E542EA" w:rsidP="000158AA">
            <w:pPr>
              <w:rPr>
                <w:sz w:val="22"/>
                <w:szCs w:val="22"/>
                <w:lang w:val="en-ZA"/>
              </w:rPr>
            </w:pPr>
            <w:r>
              <w:rPr>
                <w:lang w:val="en-ZA"/>
              </w:rPr>
              <w:t>NAPPA</w:t>
            </w:r>
          </w:p>
        </w:tc>
        <w:tc>
          <w:tcPr>
            <w:tcW w:w="6714" w:type="dxa"/>
          </w:tcPr>
          <w:p w:rsidR="00E542EA" w:rsidRPr="00824197" w:rsidRDefault="00E542EA" w:rsidP="000158AA">
            <w:pPr>
              <w:rPr>
                <w:sz w:val="22"/>
                <w:szCs w:val="22"/>
                <w:lang w:val="en-ZA"/>
              </w:rPr>
            </w:pPr>
            <w:smartTag w:uri="urn:schemas-microsoft-com:office:smarttags" w:element="place">
              <w:smartTag w:uri="urn:schemas-microsoft-com:office:smarttags" w:element="PlaceName">
                <w:r>
                  <w:rPr>
                    <w:lang w:val="en-ZA"/>
                  </w:rPr>
                  <w:t>National</w:t>
                </w:r>
              </w:smartTag>
              <w:r>
                <w:rPr>
                  <w:lang w:val="en-ZA"/>
                </w:rPr>
                <w:t xml:space="preserve"> </w:t>
              </w:r>
              <w:smartTag w:uri="urn:schemas-microsoft-com:office:smarttags" w:element="PlaceType">
                <w:r>
                  <w:rPr>
                    <w:lang w:val="en-ZA"/>
                  </w:rPr>
                  <w:t>Academy</w:t>
                </w:r>
              </w:smartTag>
            </w:smartTag>
            <w:r>
              <w:rPr>
                <w:lang w:val="en-ZA"/>
              </w:rPr>
              <w:t xml:space="preserve"> of Politics and Public Administration</w:t>
            </w:r>
          </w:p>
        </w:tc>
      </w:tr>
      <w:tr w:rsidR="00E542EA" w:rsidTr="00B5534A">
        <w:tc>
          <w:tcPr>
            <w:tcW w:w="2148" w:type="dxa"/>
          </w:tcPr>
          <w:p w:rsidR="00E542EA" w:rsidRPr="00824197" w:rsidRDefault="00E542EA" w:rsidP="000158AA">
            <w:pPr>
              <w:rPr>
                <w:sz w:val="22"/>
                <w:szCs w:val="22"/>
                <w:lang w:val="en-ZA"/>
              </w:rPr>
            </w:pPr>
            <w:r>
              <w:rPr>
                <w:lang w:val="en-ZA"/>
              </w:rPr>
              <w:t>NOSPA</w:t>
            </w:r>
          </w:p>
        </w:tc>
        <w:tc>
          <w:tcPr>
            <w:tcW w:w="6714" w:type="dxa"/>
          </w:tcPr>
          <w:p w:rsidR="00E542EA" w:rsidRPr="00824197" w:rsidRDefault="00E542EA" w:rsidP="000158AA">
            <w:pPr>
              <w:rPr>
                <w:sz w:val="22"/>
                <w:szCs w:val="22"/>
                <w:lang w:val="en-ZA"/>
              </w:rPr>
            </w:pPr>
            <w:r>
              <w:rPr>
                <w:lang w:val="en-ZA"/>
              </w:rPr>
              <w:t>National Organization for the Study of Politics and Administration</w:t>
            </w:r>
          </w:p>
        </w:tc>
      </w:tr>
      <w:tr w:rsidR="00E542EA" w:rsidTr="00B5534A">
        <w:tc>
          <w:tcPr>
            <w:tcW w:w="2148" w:type="dxa"/>
          </w:tcPr>
          <w:p w:rsidR="00E542EA" w:rsidRPr="00824197" w:rsidRDefault="00E542EA" w:rsidP="000158AA">
            <w:pPr>
              <w:rPr>
                <w:sz w:val="22"/>
                <w:szCs w:val="22"/>
                <w:lang w:val="en-ZA"/>
              </w:rPr>
            </w:pPr>
            <w:r>
              <w:rPr>
                <w:lang w:val="en-ZA"/>
              </w:rPr>
              <w:t>NCSMS</w:t>
            </w:r>
          </w:p>
        </w:tc>
        <w:tc>
          <w:tcPr>
            <w:tcW w:w="6714" w:type="dxa"/>
          </w:tcPr>
          <w:p w:rsidR="00E542EA" w:rsidRPr="00824197" w:rsidRDefault="00E542EA" w:rsidP="000158AA">
            <w:pPr>
              <w:rPr>
                <w:sz w:val="22"/>
                <w:szCs w:val="22"/>
                <w:lang w:val="en-ZA"/>
              </w:rPr>
            </w:pPr>
            <w:r>
              <w:rPr>
                <w:lang w:val="en-ZA"/>
              </w:rPr>
              <w:t>National Civil Service Management Strategy</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NGPES</w:t>
            </w:r>
          </w:p>
        </w:tc>
        <w:tc>
          <w:tcPr>
            <w:tcW w:w="6714" w:type="dxa"/>
          </w:tcPr>
          <w:p w:rsidR="00E542EA" w:rsidRPr="00C9470C" w:rsidRDefault="00E542EA" w:rsidP="00221BFB">
            <w:pPr>
              <w:rPr>
                <w:sz w:val="22"/>
                <w:szCs w:val="22"/>
                <w:lang w:val="en-ZA"/>
              </w:rPr>
            </w:pPr>
            <w:r w:rsidRPr="00C9470C">
              <w:rPr>
                <w:sz w:val="22"/>
                <w:szCs w:val="22"/>
                <w:lang w:val="en-ZA"/>
              </w:rPr>
              <w:t>National Growth and Poverty Eradication Strategy</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 xml:space="preserve">NSEDP </w:t>
            </w:r>
          </w:p>
        </w:tc>
        <w:tc>
          <w:tcPr>
            <w:tcW w:w="6714" w:type="dxa"/>
          </w:tcPr>
          <w:p w:rsidR="00E542EA" w:rsidRPr="00C9470C" w:rsidRDefault="00E542EA" w:rsidP="00221BFB">
            <w:pPr>
              <w:rPr>
                <w:sz w:val="22"/>
                <w:szCs w:val="22"/>
                <w:lang w:val="en-ZA"/>
              </w:rPr>
            </w:pPr>
            <w:r w:rsidRPr="00C9470C">
              <w:rPr>
                <w:sz w:val="22"/>
                <w:szCs w:val="22"/>
                <w:lang w:val="en-ZA"/>
              </w:rPr>
              <w:t>Sixth National Socio-Economic Development Plan</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NPD</w:t>
            </w:r>
          </w:p>
        </w:tc>
        <w:tc>
          <w:tcPr>
            <w:tcW w:w="6714" w:type="dxa"/>
          </w:tcPr>
          <w:p w:rsidR="00E542EA" w:rsidRPr="00C9470C" w:rsidRDefault="00E542EA" w:rsidP="00221BFB">
            <w:pPr>
              <w:rPr>
                <w:sz w:val="22"/>
                <w:szCs w:val="22"/>
                <w:lang w:val="en-ZA"/>
              </w:rPr>
            </w:pPr>
            <w:r w:rsidRPr="00C9470C">
              <w:rPr>
                <w:sz w:val="22"/>
                <w:szCs w:val="22"/>
                <w:lang w:val="en-ZA"/>
              </w:rPr>
              <w:t>National Project Director</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NPM</w:t>
            </w:r>
          </w:p>
        </w:tc>
        <w:tc>
          <w:tcPr>
            <w:tcW w:w="6714" w:type="dxa"/>
          </w:tcPr>
          <w:p w:rsidR="00E542EA" w:rsidRPr="00C9470C" w:rsidRDefault="00E542EA" w:rsidP="00221BFB">
            <w:pPr>
              <w:rPr>
                <w:sz w:val="22"/>
                <w:szCs w:val="22"/>
                <w:lang w:val="en-ZA"/>
              </w:rPr>
            </w:pPr>
            <w:r w:rsidRPr="00C9470C">
              <w:rPr>
                <w:sz w:val="22"/>
                <w:szCs w:val="22"/>
                <w:lang w:val="en-ZA"/>
              </w:rPr>
              <w:t>National Project Manager</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OoG</w:t>
            </w:r>
          </w:p>
        </w:tc>
        <w:tc>
          <w:tcPr>
            <w:tcW w:w="6714" w:type="dxa"/>
          </w:tcPr>
          <w:p w:rsidR="00E542EA" w:rsidRPr="00C9470C" w:rsidRDefault="00E542EA" w:rsidP="00221BFB">
            <w:pPr>
              <w:rPr>
                <w:sz w:val="22"/>
                <w:szCs w:val="22"/>
                <w:lang w:val="en-ZA"/>
              </w:rPr>
            </w:pPr>
            <w:r w:rsidRPr="00C9470C">
              <w:rPr>
                <w:sz w:val="22"/>
                <w:szCs w:val="22"/>
                <w:lang w:val="en-ZA"/>
              </w:rPr>
              <w:t>Office of the Governor</w:t>
            </w:r>
          </w:p>
        </w:tc>
      </w:tr>
      <w:tr w:rsidR="00E542EA" w:rsidTr="00B5534A">
        <w:tc>
          <w:tcPr>
            <w:tcW w:w="2148" w:type="dxa"/>
          </w:tcPr>
          <w:p w:rsidR="00E542EA" w:rsidRPr="00824197" w:rsidRDefault="00E542EA" w:rsidP="000158AA">
            <w:pPr>
              <w:rPr>
                <w:sz w:val="22"/>
                <w:szCs w:val="22"/>
                <w:lang w:val="en-ZA"/>
              </w:rPr>
            </w:pPr>
            <w:r>
              <w:rPr>
                <w:lang w:val="en-ZA"/>
              </w:rPr>
              <w:t>OD Manual</w:t>
            </w:r>
          </w:p>
        </w:tc>
        <w:tc>
          <w:tcPr>
            <w:tcW w:w="6714" w:type="dxa"/>
          </w:tcPr>
          <w:p w:rsidR="00E542EA" w:rsidRPr="00824197" w:rsidRDefault="00E542EA" w:rsidP="000158AA">
            <w:pPr>
              <w:rPr>
                <w:sz w:val="22"/>
                <w:szCs w:val="22"/>
                <w:lang w:val="en-ZA"/>
              </w:rPr>
            </w:pPr>
            <w:r>
              <w:rPr>
                <w:lang w:val="en-ZA"/>
              </w:rPr>
              <w:t>Organizational Development Manual</w:t>
            </w:r>
          </w:p>
        </w:tc>
      </w:tr>
      <w:tr w:rsidR="00E542EA" w:rsidTr="00B5534A">
        <w:tc>
          <w:tcPr>
            <w:tcW w:w="2148" w:type="dxa"/>
          </w:tcPr>
          <w:p w:rsidR="00E542EA" w:rsidRPr="00824197" w:rsidRDefault="00E542EA" w:rsidP="000158AA">
            <w:pPr>
              <w:rPr>
                <w:sz w:val="22"/>
                <w:szCs w:val="22"/>
                <w:lang w:val="en-ZA"/>
              </w:rPr>
            </w:pPr>
            <w:r>
              <w:rPr>
                <w:lang w:val="en-ZA"/>
              </w:rPr>
              <w:t>ODS</w:t>
            </w:r>
          </w:p>
        </w:tc>
        <w:tc>
          <w:tcPr>
            <w:tcW w:w="6714" w:type="dxa"/>
          </w:tcPr>
          <w:p w:rsidR="00E542EA" w:rsidRPr="00824197" w:rsidRDefault="00E542EA" w:rsidP="000158AA">
            <w:pPr>
              <w:rPr>
                <w:sz w:val="22"/>
                <w:szCs w:val="22"/>
                <w:lang w:val="en-ZA"/>
              </w:rPr>
            </w:pPr>
            <w:r>
              <w:rPr>
                <w:lang w:val="en-ZA"/>
              </w:rPr>
              <w:t>One Door Service/One Door System</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O&amp;M</w:t>
            </w:r>
          </w:p>
        </w:tc>
        <w:tc>
          <w:tcPr>
            <w:tcW w:w="6714" w:type="dxa"/>
          </w:tcPr>
          <w:p w:rsidR="00E542EA" w:rsidRPr="00C9470C" w:rsidRDefault="00E542EA" w:rsidP="00221BFB">
            <w:pPr>
              <w:rPr>
                <w:sz w:val="22"/>
                <w:szCs w:val="22"/>
                <w:lang w:val="en-ZA"/>
              </w:rPr>
            </w:pPr>
            <w:r w:rsidRPr="00C9470C">
              <w:rPr>
                <w:sz w:val="22"/>
                <w:szCs w:val="22"/>
                <w:lang w:val="en-ZA"/>
              </w:rPr>
              <w:t>Operations and Maintenance</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PACSA</w:t>
            </w:r>
          </w:p>
        </w:tc>
        <w:tc>
          <w:tcPr>
            <w:tcW w:w="6714" w:type="dxa"/>
          </w:tcPr>
          <w:p w:rsidR="00E542EA" w:rsidRPr="00C9470C" w:rsidRDefault="00E542EA" w:rsidP="00221BFB">
            <w:pPr>
              <w:rPr>
                <w:sz w:val="22"/>
                <w:szCs w:val="22"/>
                <w:lang w:val="en-ZA"/>
              </w:rPr>
            </w:pPr>
            <w:r w:rsidRPr="00C9470C">
              <w:rPr>
                <w:sz w:val="22"/>
                <w:szCs w:val="22"/>
                <w:lang w:val="en-ZA"/>
              </w:rPr>
              <w:t>Public Administration &amp; Civil Service Authority</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PCOP</w:t>
            </w:r>
          </w:p>
        </w:tc>
        <w:tc>
          <w:tcPr>
            <w:tcW w:w="6714" w:type="dxa"/>
          </w:tcPr>
          <w:p w:rsidR="00E542EA" w:rsidRPr="00C9470C" w:rsidRDefault="00E542EA" w:rsidP="00221BFB">
            <w:pPr>
              <w:rPr>
                <w:sz w:val="22"/>
                <w:szCs w:val="22"/>
                <w:lang w:val="en-ZA"/>
              </w:rPr>
            </w:pPr>
            <w:r w:rsidRPr="00C9470C">
              <w:rPr>
                <w:sz w:val="22"/>
                <w:szCs w:val="22"/>
                <w:lang w:val="en-ZA"/>
              </w:rPr>
              <w:t>Provincial Committee for Organisation and Personnel</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PCAP</w:t>
            </w:r>
          </w:p>
        </w:tc>
        <w:tc>
          <w:tcPr>
            <w:tcW w:w="6714" w:type="dxa"/>
          </w:tcPr>
          <w:p w:rsidR="00E542EA" w:rsidRPr="00C9470C" w:rsidRDefault="00E542EA" w:rsidP="00221BFB">
            <w:pPr>
              <w:rPr>
                <w:sz w:val="22"/>
                <w:szCs w:val="22"/>
                <w:lang w:val="en-ZA"/>
              </w:rPr>
            </w:pPr>
            <w:r w:rsidRPr="00C9470C">
              <w:rPr>
                <w:sz w:val="22"/>
                <w:szCs w:val="22"/>
              </w:rPr>
              <w:t xml:space="preserve">Project for </w:t>
            </w:r>
            <w:smartTag w:uri="urn:schemas-microsoft-com:office:smarttags" w:element="place">
              <w:smartTag w:uri="urn:schemas-microsoft-com:office:smarttags" w:element="PlaceName">
                <w:r w:rsidRPr="00C9470C">
                  <w:rPr>
                    <w:sz w:val="22"/>
                    <w:szCs w:val="22"/>
                  </w:rPr>
                  <w:t>Capacity</w:t>
                </w:r>
              </w:smartTag>
              <w:r w:rsidRPr="00C9470C">
                <w:rPr>
                  <w:sz w:val="22"/>
                  <w:szCs w:val="22"/>
                </w:rPr>
                <w:t xml:space="preserve"> </w:t>
              </w:r>
              <w:smartTag w:uri="urn:schemas-microsoft-com:office:smarttags" w:element="PlaceType">
                <w:r w:rsidRPr="00C9470C">
                  <w:rPr>
                    <w:sz w:val="22"/>
                    <w:szCs w:val="22"/>
                  </w:rPr>
                  <w:t>Building</w:t>
                </w:r>
              </w:smartTag>
            </w:smartTag>
            <w:r w:rsidRPr="00C9470C">
              <w:rPr>
                <w:sz w:val="22"/>
                <w:szCs w:val="22"/>
              </w:rPr>
              <w:t xml:space="preserve"> for Public Investment Plan</w:t>
            </w:r>
          </w:p>
        </w:tc>
      </w:tr>
      <w:tr w:rsidR="00E542EA" w:rsidTr="00B5534A">
        <w:tc>
          <w:tcPr>
            <w:tcW w:w="2148" w:type="dxa"/>
          </w:tcPr>
          <w:p w:rsidR="00E542EA" w:rsidRPr="00C9470C" w:rsidRDefault="00E542EA" w:rsidP="00221BFB">
            <w:pPr>
              <w:rPr>
                <w:sz w:val="22"/>
                <w:szCs w:val="22"/>
                <w:lang w:val="en-ZA"/>
              </w:rPr>
            </w:pPr>
            <w:r w:rsidRPr="00C9470C" w:rsidDel="00AC7462">
              <w:rPr>
                <w:sz w:val="22"/>
                <w:szCs w:val="22"/>
                <w:lang w:val="en-ZA"/>
              </w:rPr>
              <w:t>PD</w:t>
            </w:r>
          </w:p>
        </w:tc>
        <w:tc>
          <w:tcPr>
            <w:tcW w:w="6714" w:type="dxa"/>
          </w:tcPr>
          <w:p w:rsidR="00E542EA" w:rsidRPr="00C9470C" w:rsidRDefault="00E542EA" w:rsidP="00221BFB">
            <w:pPr>
              <w:rPr>
                <w:sz w:val="22"/>
                <w:szCs w:val="22"/>
                <w:lang w:val="en-ZA"/>
              </w:rPr>
            </w:pPr>
            <w:r w:rsidRPr="00C9470C" w:rsidDel="00AC7462">
              <w:rPr>
                <w:sz w:val="22"/>
                <w:szCs w:val="22"/>
                <w:lang w:val="en-ZA"/>
              </w:rPr>
              <w:t>Project Document</w:t>
            </w:r>
          </w:p>
        </w:tc>
      </w:tr>
      <w:tr w:rsidR="00E542EA" w:rsidTr="00B5534A">
        <w:tc>
          <w:tcPr>
            <w:tcW w:w="2148" w:type="dxa"/>
          </w:tcPr>
          <w:p w:rsidR="00E542EA" w:rsidRPr="00C9470C" w:rsidRDefault="00E542EA" w:rsidP="00221BFB">
            <w:pPr>
              <w:rPr>
                <w:sz w:val="22"/>
                <w:szCs w:val="22"/>
                <w:lang w:val="en-ZA"/>
              </w:rPr>
            </w:pPr>
            <w:r w:rsidRPr="00C9470C" w:rsidDel="00AC7462">
              <w:rPr>
                <w:sz w:val="22"/>
                <w:szCs w:val="22"/>
                <w:lang w:val="en-ZA"/>
              </w:rPr>
              <w:t>PEM</w:t>
            </w:r>
          </w:p>
        </w:tc>
        <w:tc>
          <w:tcPr>
            <w:tcW w:w="6714" w:type="dxa"/>
          </w:tcPr>
          <w:p w:rsidR="00E542EA" w:rsidRPr="00C9470C" w:rsidRDefault="00E542EA" w:rsidP="00221BFB">
            <w:pPr>
              <w:rPr>
                <w:sz w:val="22"/>
                <w:szCs w:val="22"/>
                <w:lang w:val="en-ZA"/>
              </w:rPr>
            </w:pPr>
            <w:r w:rsidRPr="00C9470C" w:rsidDel="00AC7462">
              <w:rPr>
                <w:sz w:val="22"/>
                <w:szCs w:val="22"/>
                <w:lang w:val="en-ZA"/>
              </w:rPr>
              <w:t>Public Expenditure Management</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 xml:space="preserve">PFM </w:t>
            </w:r>
          </w:p>
        </w:tc>
        <w:tc>
          <w:tcPr>
            <w:tcW w:w="6714" w:type="dxa"/>
          </w:tcPr>
          <w:p w:rsidR="00E542EA" w:rsidRPr="00C9470C" w:rsidRDefault="00E542EA" w:rsidP="00221BFB">
            <w:pPr>
              <w:rPr>
                <w:sz w:val="22"/>
                <w:szCs w:val="22"/>
                <w:lang w:val="en-ZA"/>
              </w:rPr>
            </w:pPr>
            <w:r w:rsidRPr="00C9470C">
              <w:rPr>
                <w:sz w:val="22"/>
                <w:szCs w:val="22"/>
                <w:lang w:val="en-ZA"/>
              </w:rPr>
              <w:t>Public Finance Management</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PEMSP</w:t>
            </w:r>
          </w:p>
        </w:tc>
        <w:tc>
          <w:tcPr>
            <w:tcW w:w="6714" w:type="dxa"/>
          </w:tcPr>
          <w:p w:rsidR="00E542EA" w:rsidRPr="00C9470C" w:rsidRDefault="00E542EA" w:rsidP="00221BFB">
            <w:pPr>
              <w:rPr>
                <w:sz w:val="22"/>
                <w:szCs w:val="22"/>
                <w:lang w:val="en-ZA"/>
              </w:rPr>
            </w:pPr>
            <w:r w:rsidRPr="00C9470C">
              <w:rPr>
                <w:sz w:val="22"/>
                <w:szCs w:val="22"/>
                <w:lang w:val="en-ZA"/>
              </w:rPr>
              <w:t>Public Expenditure Management Support Programme</w:t>
            </w:r>
          </w:p>
        </w:tc>
      </w:tr>
      <w:tr w:rsidR="00E542EA" w:rsidTr="00B5534A">
        <w:tc>
          <w:tcPr>
            <w:tcW w:w="2148" w:type="dxa"/>
          </w:tcPr>
          <w:p w:rsidR="00E542EA" w:rsidRPr="00C9470C" w:rsidRDefault="00E542EA" w:rsidP="00221BFB">
            <w:pPr>
              <w:rPr>
                <w:sz w:val="22"/>
                <w:szCs w:val="22"/>
                <w:lang w:val="en-ZA"/>
              </w:rPr>
            </w:pPr>
            <w:r w:rsidRPr="00C9470C" w:rsidDel="00AC7462">
              <w:rPr>
                <w:sz w:val="22"/>
                <w:szCs w:val="22"/>
                <w:lang w:val="en-ZA"/>
              </w:rPr>
              <w:t>PSED</w:t>
            </w:r>
            <w:r w:rsidRPr="00C9470C">
              <w:rPr>
                <w:sz w:val="22"/>
                <w:szCs w:val="22"/>
                <w:lang w:val="en-ZA"/>
              </w:rPr>
              <w:t>P</w:t>
            </w:r>
          </w:p>
        </w:tc>
        <w:tc>
          <w:tcPr>
            <w:tcW w:w="6714" w:type="dxa"/>
          </w:tcPr>
          <w:p w:rsidR="00E542EA" w:rsidRPr="00C9470C" w:rsidRDefault="00E542EA" w:rsidP="00221BFB">
            <w:pPr>
              <w:rPr>
                <w:sz w:val="22"/>
                <w:szCs w:val="22"/>
                <w:lang w:val="en-ZA"/>
              </w:rPr>
            </w:pPr>
            <w:r w:rsidRPr="00C9470C" w:rsidDel="00AC7462">
              <w:rPr>
                <w:sz w:val="22"/>
                <w:szCs w:val="22"/>
                <w:lang w:val="en-ZA"/>
              </w:rPr>
              <w:t>Provincial Socio-Economic Development Plan</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PSU</w:t>
            </w:r>
          </w:p>
        </w:tc>
        <w:tc>
          <w:tcPr>
            <w:tcW w:w="6714" w:type="dxa"/>
          </w:tcPr>
          <w:p w:rsidR="00E542EA" w:rsidRPr="00C9470C" w:rsidRDefault="00E542EA" w:rsidP="00221BFB">
            <w:pPr>
              <w:rPr>
                <w:sz w:val="22"/>
                <w:szCs w:val="22"/>
                <w:lang w:val="en-ZA"/>
              </w:rPr>
            </w:pPr>
            <w:r w:rsidRPr="00C9470C">
              <w:rPr>
                <w:sz w:val="22"/>
                <w:szCs w:val="22"/>
                <w:lang w:val="en-ZA"/>
              </w:rPr>
              <w:t>Project Support Unit</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PIP-FPR</w:t>
            </w:r>
          </w:p>
        </w:tc>
        <w:tc>
          <w:tcPr>
            <w:tcW w:w="6714" w:type="dxa"/>
          </w:tcPr>
          <w:p w:rsidR="00E542EA" w:rsidRPr="00C9470C" w:rsidRDefault="00E542EA" w:rsidP="00221BFB">
            <w:pPr>
              <w:rPr>
                <w:sz w:val="22"/>
                <w:szCs w:val="22"/>
                <w:lang w:val="en-ZA"/>
              </w:rPr>
            </w:pPr>
            <w:r w:rsidRPr="00C9470C">
              <w:rPr>
                <w:sz w:val="22"/>
                <w:szCs w:val="22"/>
                <w:lang w:val="en-ZA"/>
              </w:rPr>
              <w:t>Public Investment Plan – Fund for Poverty Reduction</w:t>
            </w:r>
          </w:p>
        </w:tc>
      </w:tr>
      <w:tr w:rsidR="00E542EA" w:rsidTr="00B5534A">
        <w:tc>
          <w:tcPr>
            <w:tcW w:w="2148" w:type="dxa"/>
          </w:tcPr>
          <w:p w:rsidR="00E542EA" w:rsidRPr="00C9470C" w:rsidRDefault="00E542EA" w:rsidP="00221BFB">
            <w:pPr>
              <w:rPr>
                <w:sz w:val="22"/>
                <w:szCs w:val="22"/>
                <w:lang w:val="en-ZA"/>
              </w:rPr>
            </w:pPr>
            <w:r w:rsidRPr="00C9470C" w:rsidDel="00AC7462">
              <w:rPr>
                <w:sz w:val="22"/>
                <w:szCs w:val="22"/>
                <w:lang w:val="en-ZA"/>
              </w:rPr>
              <w:t>PIMS</w:t>
            </w:r>
          </w:p>
        </w:tc>
        <w:tc>
          <w:tcPr>
            <w:tcW w:w="6714" w:type="dxa"/>
          </w:tcPr>
          <w:p w:rsidR="00E542EA" w:rsidRPr="00C9470C" w:rsidRDefault="00E542EA" w:rsidP="00221BFB">
            <w:pPr>
              <w:rPr>
                <w:sz w:val="22"/>
                <w:szCs w:val="22"/>
                <w:lang w:val="en-ZA"/>
              </w:rPr>
            </w:pPr>
            <w:r w:rsidRPr="00C9470C" w:rsidDel="00AC7462">
              <w:rPr>
                <w:sz w:val="22"/>
                <w:szCs w:val="22"/>
                <w:lang w:val="en-ZA"/>
              </w:rPr>
              <w:t>Personnel Information Management System</w:t>
            </w:r>
          </w:p>
        </w:tc>
      </w:tr>
      <w:tr w:rsidR="00E542EA" w:rsidTr="00B5534A">
        <w:tc>
          <w:tcPr>
            <w:tcW w:w="2148" w:type="dxa"/>
          </w:tcPr>
          <w:p w:rsidR="00E542EA" w:rsidRPr="00C9470C" w:rsidRDefault="00E542EA" w:rsidP="00221BFB">
            <w:pPr>
              <w:rPr>
                <w:sz w:val="22"/>
                <w:szCs w:val="22"/>
                <w:lang w:val="en-ZA"/>
              </w:rPr>
            </w:pPr>
            <w:r w:rsidRPr="00C9470C" w:rsidDel="00AC7462">
              <w:rPr>
                <w:sz w:val="22"/>
                <w:szCs w:val="22"/>
                <w:lang w:val="en-ZA"/>
              </w:rPr>
              <w:t>PLC</w:t>
            </w:r>
          </w:p>
        </w:tc>
        <w:tc>
          <w:tcPr>
            <w:tcW w:w="6714" w:type="dxa"/>
          </w:tcPr>
          <w:p w:rsidR="00E542EA" w:rsidRPr="00C9470C" w:rsidRDefault="00E542EA" w:rsidP="00221BFB">
            <w:pPr>
              <w:rPr>
                <w:sz w:val="22"/>
                <w:szCs w:val="22"/>
                <w:lang w:val="en-ZA"/>
              </w:rPr>
            </w:pPr>
            <w:r w:rsidRPr="00C9470C" w:rsidDel="00AC7462">
              <w:rPr>
                <w:sz w:val="22"/>
                <w:szCs w:val="22"/>
                <w:lang w:val="en-ZA"/>
              </w:rPr>
              <w:t>Project Leading Committee (in Saravane province)</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PMO</w:t>
            </w:r>
          </w:p>
        </w:tc>
        <w:tc>
          <w:tcPr>
            <w:tcW w:w="6714" w:type="dxa"/>
          </w:tcPr>
          <w:p w:rsidR="00E542EA" w:rsidRPr="00C9470C" w:rsidRDefault="00E542EA" w:rsidP="00221BFB">
            <w:pPr>
              <w:rPr>
                <w:sz w:val="22"/>
                <w:szCs w:val="22"/>
                <w:lang w:val="en-ZA"/>
              </w:rPr>
            </w:pPr>
            <w:r w:rsidRPr="00C9470C">
              <w:rPr>
                <w:sz w:val="22"/>
                <w:szCs w:val="22"/>
                <w:lang w:val="en-ZA"/>
              </w:rPr>
              <w:t>Prime Minister’s Office</w:t>
            </w:r>
          </w:p>
        </w:tc>
      </w:tr>
      <w:tr w:rsidR="00E542EA" w:rsidTr="00B5534A">
        <w:tc>
          <w:tcPr>
            <w:tcW w:w="2148" w:type="dxa"/>
          </w:tcPr>
          <w:p w:rsidR="00E542EA" w:rsidRPr="00C9470C" w:rsidRDefault="00E542EA" w:rsidP="00221BFB">
            <w:pPr>
              <w:rPr>
                <w:sz w:val="22"/>
                <w:szCs w:val="22"/>
                <w:lang w:val="en-ZA"/>
              </w:rPr>
            </w:pPr>
            <w:smartTag w:uri="urn:schemas-microsoft-com:office:smarttags" w:element="place">
              <w:r w:rsidRPr="00C9470C" w:rsidDel="00AC7462">
                <w:rPr>
                  <w:sz w:val="22"/>
                  <w:szCs w:val="22"/>
                  <w:lang w:val="en-ZA"/>
                </w:rPr>
                <w:t>PO</w:t>
              </w:r>
            </w:smartTag>
          </w:p>
        </w:tc>
        <w:tc>
          <w:tcPr>
            <w:tcW w:w="6714" w:type="dxa"/>
          </w:tcPr>
          <w:p w:rsidR="00E542EA" w:rsidRPr="00C9470C" w:rsidRDefault="00E542EA" w:rsidP="00221BFB">
            <w:pPr>
              <w:rPr>
                <w:sz w:val="22"/>
                <w:szCs w:val="22"/>
                <w:lang w:val="en-ZA"/>
              </w:rPr>
            </w:pPr>
            <w:r w:rsidRPr="00C9470C" w:rsidDel="00AC7462">
              <w:rPr>
                <w:sz w:val="22"/>
                <w:szCs w:val="22"/>
                <w:lang w:val="en-ZA"/>
              </w:rPr>
              <w:t>Programme Officer</w:t>
            </w:r>
          </w:p>
        </w:tc>
      </w:tr>
      <w:tr w:rsidR="00E542EA" w:rsidTr="00B5534A">
        <w:tc>
          <w:tcPr>
            <w:tcW w:w="2148" w:type="dxa"/>
          </w:tcPr>
          <w:p w:rsidR="00E542EA" w:rsidRPr="00C9470C" w:rsidRDefault="00E542EA" w:rsidP="00221BFB">
            <w:pPr>
              <w:rPr>
                <w:sz w:val="22"/>
                <w:szCs w:val="22"/>
                <w:lang w:val="en-ZA"/>
              </w:rPr>
            </w:pPr>
            <w:r w:rsidRPr="00C9470C" w:rsidDel="00AC7462">
              <w:rPr>
                <w:sz w:val="22"/>
                <w:szCs w:val="22"/>
                <w:lang w:val="en-ZA"/>
              </w:rPr>
              <w:t>POP</w:t>
            </w:r>
          </w:p>
        </w:tc>
        <w:tc>
          <w:tcPr>
            <w:tcW w:w="6714" w:type="dxa"/>
          </w:tcPr>
          <w:p w:rsidR="00E542EA" w:rsidRPr="00C9470C" w:rsidRDefault="00E542EA" w:rsidP="00221BFB">
            <w:pPr>
              <w:rPr>
                <w:sz w:val="22"/>
                <w:szCs w:val="22"/>
                <w:lang w:val="en-ZA"/>
              </w:rPr>
            </w:pPr>
            <w:r w:rsidRPr="00C9470C" w:rsidDel="00AC7462">
              <w:rPr>
                <w:sz w:val="22"/>
                <w:szCs w:val="22"/>
                <w:lang w:val="en-ZA"/>
              </w:rPr>
              <w:t>Project Operational Plan</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PRF</w:t>
            </w:r>
          </w:p>
        </w:tc>
        <w:tc>
          <w:tcPr>
            <w:tcW w:w="6714" w:type="dxa"/>
          </w:tcPr>
          <w:p w:rsidR="00E542EA" w:rsidRPr="00C9470C" w:rsidRDefault="00E542EA" w:rsidP="00221BFB">
            <w:pPr>
              <w:rPr>
                <w:sz w:val="22"/>
                <w:szCs w:val="22"/>
                <w:lang w:val="en-ZA"/>
              </w:rPr>
            </w:pPr>
            <w:r w:rsidRPr="00C9470C" w:rsidDel="00AC7462">
              <w:rPr>
                <w:sz w:val="22"/>
                <w:szCs w:val="22"/>
                <w:lang w:val="en-ZA"/>
              </w:rPr>
              <w:t>Poverty Reduction Fund</w:t>
            </w:r>
          </w:p>
        </w:tc>
      </w:tr>
      <w:tr w:rsidR="00E542EA" w:rsidTr="00B5534A">
        <w:tc>
          <w:tcPr>
            <w:tcW w:w="2148" w:type="dxa"/>
          </w:tcPr>
          <w:p w:rsidR="00E542EA" w:rsidRPr="00C9470C" w:rsidRDefault="00E542EA" w:rsidP="00221BFB">
            <w:pPr>
              <w:rPr>
                <w:sz w:val="22"/>
                <w:szCs w:val="22"/>
                <w:lang w:val="en-ZA"/>
              </w:rPr>
            </w:pPr>
            <w:r w:rsidRPr="00C9470C" w:rsidDel="00AC7462">
              <w:rPr>
                <w:sz w:val="22"/>
                <w:szCs w:val="22"/>
                <w:lang w:val="en-ZA"/>
              </w:rPr>
              <w:t>PST</w:t>
            </w:r>
          </w:p>
        </w:tc>
        <w:tc>
          <w:tcPr>
            <w:tcW w:w="6714" w:type="dxa"/>
          </w:tcPr>
          <w:p w:rsidR="00E542EA" w:rsidRPr="00C9470C" w:rsidRDefault="00E542EA" w:rsidP="00221BFB">
            <w:pPr>
              <w:rPr>
                <w:sz w:val="22"/>
                <w:szCs w:val="22"/>
                <w:lang w:val="en-ZA"/>
              </w:rPr>
            </w:pPr>
            <w:r w:rsidRPr="00C9470C" w:rsidDel="00AC7462">
              <w:rPr>
                <w:sz w:val="22"/>
                <w:szCs w:val="22"/>
                <w:lang w:val="en-ZA"/>
              </w:rPr>
              <w:t>Project Support Team</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ROAR</w:t>
            </w:r>
          </w:p>
        </w:tc>
        <w:tc>
          <w:tcPr>
            <w:tcW w:w="6714" w:type="dxa"/>
          </w:tcPr>
          <w:p w:rsidR="00E542EA" w:rsidRPr="00C9470C" w:rsidRDefault="00E542EA" w:rsidP="00221BFB">
            <w:pPr>
              <w:rPr>
                <w:sz w:val="22"/>
                <w:szCs w:val="22"/>
                <w:lang w:val="en-ZA"/>
              </w:rPr>
            </w:pPr>
            <w:r w:rsidRPr="00C9470C">
              <w:rPr>
                <w:sz w:val="22"/>
                <w:szCs w:val="22"/>
                <w:lang w:val="en-ZA"/>
              </w:rPr>
              <w:t xml:space="preserve">Results Oriented Annual Reporting </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SBSD</w:t>
            </w:r>
          </w:p>
        </w:tc>
        <w:tc>
          <w:tcPr>
            <w:tcW w:w="6714" w:type="dxa"/>
          </w:tcPr>
          <w:p w:rsidR="00E542EA" w:rsidRPr="00C9470C" w:rsidRDefault="00E542EA" w:rsidP="00221BFB">
            <w:pPr>
              <w:rPr>
                <w:sz w:val="22"/>
                <w:szCs w:val="22"/>
                <w:lang w:val="en-ZA"/>
              </w:rPr>
            </w:pPr>
            <w:r w:rsidRPr="00C9470C">
              <w:rPr>
                <w:sz w:val="22"/>
                <w:szCs w:val="22"/>
                <w:lang w:val="en-ZA"/>
              </w:rPr>
              <w:t>Support for Better Service Delivery</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SDC</w:t>
            </w:r>
          </w:p>
        </w:tc>
        <w:tc>
          <w:tcPr>
            <w:tcW w:w="6714" w:type="dxa"/>
          </w:tcPr>
          <w:p w:rsidR="00E542EA" w:rsidRPr="00C9470C" w:rsidRDefault="00E542EA" w:rsidP="00221BFB">
            <w:pPr>
              <w:rPr>
                <w:sz w:val="22"/>
                <w:szCs w:val="22"/>
                <w:lang w:val="en-ZA"/>
              </w:rPr>
            </w:pPr>
            <w:r w:rsidRPr="00C9470C">
              <w:rPr>
                <w:sz w:val="22"/>
                <w:szCs w:val="22"/>
                <w:lang w:val="en-ZA"/>
              </w:rPr>
              <w:t>Swiss Development Cooperation</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SDF</w:t>
            </w:r>
          </w:p>
        </w:tc>
        <w:tc>
          <w:tcPr>
            <w:tcW w:w="6714" w:type="dxa"/>
          </w:tcPr>
          <w:p w:rsidR="00E542EA" w:rsidRPr="00C9470C" w:rsidRDefault="00E542EA" w:rsidP="00221BFB">
            <w:pPr>
              <w:rPr>
                <w:sz w:val="22"/>
                <w:szCs w:val="22"/>
                <w:lang w:val="en-ZA"/>
              </w:rPr>
            </w:pPr>
            <w:r w:rsidRPr="00C9470C">
              <w:rPr>
                <w:sz w:val="22"/>
                <w:szCs w:val="22"/>
                <w:lang w:val="en-ZA"/>
              </w:rPr>
              <w:t>Service Delivery Fund</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SDIS</w:t>
            </w:r>
          </w:p>
        </w:tc>
        <w:tc>
          <w:tcPr>
            <w:tcW w:w="6714" w:type="dxa"/>
          </w:tcPr>
          <w:p w:rsidR="00E542EA" w:rsidRPr="00C9470C" w:rsidRDefault="00E542EA" w:rsidP="00221BFB">
            <w:pPr>
              <w:rPr>
                <w:sz w:val="22"/>
                <w:szCs w:val="22"/>
                <w:lang w:val="en-ZA"/>
              </w:rPr>
            </w:pPr>
            <w:r w:rsidRPr="00C9470C">
              <w:rPr>
                <w:sz w:val="22"/>
                <w:szCs w:val="22"/>
                <w:lang w:val="en-ZA"/>
              </w:rPr>
              <w:t>Service Delivery Information System</w:t>
            </w:r>
          </w:p>
        </w:tc>
      </w:tr>
      <w:tr w:rsidR="00E542EA" w:rsidTr="00B5534A">
        <w:tc>
          <w:tcPr>
            <w:tcW w:w="2148" w:type="dxa"/>
          </w:tcPr>
          <w:p w:rsidR="00E542EA" w:rsidRPr="00C9470C" w:rsidRDefault="00E542EA" w:rsidP="00221BFB">
            <w:pPr>
              <w:rPr>
                <w:sz w:val="22"/>
                <w:szCs w:val="22"/>
                <w:lang w:val="en-ZA"/>
              </w:rPr>
            </w:pPr>
            <w:r w:rsidRPr="00C9470C" w:rsidDel="00AC7462">
              <w:rPr>
                <w:sz w:val="22"/>
                <w:szCs w:val="22"/>
                <w:lang w:val="en-ZA"/>
              </w:rPr>
              <w:t>SEDP</w:t>
            </w:r>
          </w:p>
        </w:tc>
        <w:tc>
          <w:tcPr>
            <w:tcW w:w="6714" w:type="dxa"/>
          </w:tcPr>
          <w:p w:rsidR="00E542EA" w:rsidRPr="00C9470C" w:rsidRDefault="00E542EA" w:rsidP="00221BFB">
            <w:pPr>
              <w:rPr>
                <w:sz w:val="22"/>
                <w:szCs w:val="22"/>
                <w:lang w:val="en-ZA"/>
              </w:rPr>
            </w:pPr>
            <w:r w:rsidRPr="00C9470C" w:rsidDel="00AC7462">
              <w:rPr>
                <w:sz w:val="22"/>
                <w:szCs w:val="22"/>
                <w:lang w:val="en-ZA"/>
              </w:rPr>
              <w:t>Socio-Economic Development Plan</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Sida</w:t>
            </w:r>
          </w:p>
        </w:tc>
        <w:tc>
          <w:tcPr>
            <w:tcW w:w="6714" w:type="dxa"/>
          </w:tcPr>
          <w:p w:rsidR="00E542EA" w:rsidRPr="00C9470C" w:rsidRDefault="00E542EA" w:rsidP="00221BFB">
            <w:pPr>
              <w:rPr>
                <w:sz w:val="22"/>
                <w:szCs w:val="22"/>
                <w:lang w:val="en-ZA"/>
              </w:rPr>
            </w:pPr>
            <w:r w:rsidRPr="00C9470C">
              <w:rPr>
                <w:sz w:val="22"/>
                <w:szCs w:val="22"/>
                <w:lang w:val="en-ZA"/>
              </w:rPr>
              <w:t>Swedish International Development Cooperation Agency</w:t>
            </w:r>
          </w:p>
        </w:tc>
      </w:tr>
      <w:tr w:rsidR="00E542EA" w:rsidTr="00B5534A">
        <w:tc>
          <w:tcPr>
            <w:tcW w:w="2148" w:type="dxa"/>
          </w:tcPr>
          <w:p w:rsidR="00E542EA" w:rsidRPr="00C9470C" w:rsidRDefault="00E542EA" w:rsidP="00221BFB">
            <w:pPr>
              <w:rPr>
                <w:sz w:val="22"/>
                <w:szCs w:val="22"/>
                <w:lang w:val="en-ZA"/>
              </w:rPr>
            </w:pPr>
            <w:r w:rsidRPr="00C9470C" w:rsidDel="00AC7462">
              <w:rPr>
                <w:sz w:val="22"/>
                <w:szCs w:val="22"/>
                <w:lang w:val="en-ZA"/>
              </w:rPr>
              <w:t>SMART</w:t>
            </w:r>
          </w:p>
        </w:tc>
        <w:tc>
          <w:tcPr>
            <w:tcW w:w="6714" w:type="dxa"/>
          </w:tcPr>
          <w:p w:rsidR="00E542EA" w:rsidRPr="00C9470C" w:rsidRDefault="00E542EA" w:rsidP="00221BFB">
            <w:pPr>
              <w:rPr>
                <w:sz w:val="22"/>
                <w:szCs w:val="22"/>
                <w:lang w:val="en-ZA"/>
              </w:rPr>
            </w:pPr>
            <w:r w:rsidRPr="00C9470C" w:rsidDel="00AC7462">
              <w:rPr>
                <w:sz w:val="22"/>
                <w:szCs w:val="22"/>
                <w:lang w:val="en-ZA"/>
              </w:rPr>
              <w:t>Specific, Accurate, Measurable and Timed</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SNV</w:t>
            </w:r>
          </w:p>
        </w:tc>
        <w:tc>
          <w:tcPr>
            <w:tcW w:w="6714" w:type="dxa"/>
          </w:tcPr>
          <w:p w:rsidR="00E542EA" w:rsidRPr="00C9470C" w:rsidRDefault="00E542EA" w:rsidP="00221BFB">
            <w:pPr>
              <w:rPr>
                <w:sz w:val="22"/>
                <w:szCs w:val="22"/>
                <w:lang w:val="en-ZA"/>
              </w:rPr>
            </w:pPr>
            <w:r w:rsidRPr="00C9470C">
              <w:rPr>
                <w:sz w:val="22"/>
                <w:szCs w:val="22"/>
                <w:lang w:val="en-ZA"/>
              </w:rPr>
              <w:t>Dutch Development Cooperation</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SoG</w:t>
            </w:r>
          </w:p>
        </w:tc>
        <w:tc>
          <w:tcPr>
            <w:tcW w:w="6714" w:type="dxa"/>
          </w:tcPr>
          <w:p w:rsidR="00E542EA" w:rsidRPr="00C9470C" w:rsidRDefault="00E542EA" w:rsidP="00221BFB">
            <w:pPr>
              <w:rPr>
                <w:sz w:val="22"/>
                <w:szCs w:val="22"/>
                <w:lang w:val="en-ZA"/>
              </w:rPr>
            </w:pPr>
            <w:r w:rsidRPr="00C9470C">
              <w:rPr>
                <w:sz w:val="22"/>
                <w:szCs w:val="22"/>
                <w:lang w:val="en-ZA"/>
              </w:rPr>
              <w:t>Secretariat of Government</w:t>
            </w:r>
          </w:p>
        </w:tc>
      </w:tr>
      <w:tr w:rsidR="00E542EA" w:rsidTr="00B5534A">
        <w:tc>
          <w:tcPr>
            <w:tcW w:w="2148" w:type="dxa"/>
          </w:tcPr>
          <w:p w:rsidR="00E542EA" w:rsidRPr="00C9470C" w:rsidRDefault="00E542EA" w:rsidP="00221BFB">
            <w:pPr>
              <w:rPr>
                <w:sz w:val="22"/>
                <w:szCs w:val="22"/>
                <w:lang w:val="en-ZA"/>
              </w:rPr>
            </w:pPr>
            <w:r w:rsidRPr="00C9470C" w:rsidDel="00AC7462">
              <w:rPr>
                <w:sz w:val="22"/>
                <w:szCs w:val="22"/>
                <w:lang w:val="en-ZA"/>
              </w:rPr>
              <w:t>TA</w:t>
            </w:r>
          </w:p>
        </w:tc>
        <w:tc>
          <w:tcPr>
            <w:tcW w:w="6714" w:type="dxa"/>
          </w:tcPr>
          <w:p w:rsidR="00E542EA" w:rsidRPr="00C9470C" w:rsidRDefault="00E542EA" w:rsidP="00221BFB">
            <w:pPr>
              <w:rPr>
                <w:sz w:val="22"/>
                <w:szCs w:val="22"/>
                <w:lang w:val="en-ZA"/>
              </w:rPr>
            </w:pPr>
            <w:r w:rsidRPr="00C9470C" w:rsidDel="00AC7462">
              <w:rPr>
                <w:sz w:val="22"/>
                <w:szCs w:val="22"/>
                <w:lang w:val="en-ZA"/>
              </w:rPr>
              <w:t>Technical Advisor</w:t>
            </w:r>
          </w:p>
        </w:tc>
      </w:tr>
      <w:tr w:rsidR="00E542EA" w:rsidTr="00B5534A">
        <w:tc>
          <w:tcPr>
            <w:tcW w:w="2148" w:type="dxa"/>
          </w:tcPr>
          <w:p w:rsidR="00E542EA" w:rsidRPr="00824197" w:rsidDel="00AC7462" w:rsidRDefault="00E542EA" w:rsidP="000158AA">
            <w:pPr>
              <w:rPr>
                <w:sz w:val="22"/>
                <w:szCs w:val="22"/>
                <w:lang w:val="en-ZA"/>
              </w:rPr>
            </w:pPr>
            <w:r>
              <w:rPr>
                <w:lang w:val="en-ZA"/>
              </w:rPr>
              <w:t>TDF</w:t>
            </w:r>
          </w:p>
        </w:tc>
        <w:tc>
          <w:tcPr>
            <w:tcW w:w="6714" w:type="dxa"/>
          </w:tcPr>
          <w:p w:rsidR="00E542EA" w:rsidRPr="00824197" w:rsidDel="00AC7462" w:rsidRDefault="00E542EA" w:rsidP="000158AA">
            <w:pPr>
              <w:rPr>
                <w:sz w:val="22"/>
                <w:szCs w:val="22"/>
                <w:lang w:val="en-ZA"/>
              </w:rPr>
            </w:pPr>
            <w:r>
              <w:rPr>
                <w:lang w:val="en-ZA"/>
              </w:rPr>
              <w:t xml:space="preserve">Training </w:t>
            </w:r>
            <w:r w:rsidR="0054060F">
              <w:rPr>
                <w:lang w:val="en-ZA"/>
              </w:rPr>
              <w:t>and</w:t>
            </w:r>
            <w:r>
              <w:rPr>
                <w:lang w:val="en-ZA"/>
              </w:rPr>
              <w:t xml:space="preserve"> Development Framework</w:t>
            </w:r>
          </w:p>
        </w:tc>
      </w:tr>
      <w:tr w:rsidR="00E542EA" w:rsidTr="00B5534A">
        <w:tc>
          <w:tcPr>
            <w:tcW w:w="2148" w:type="dxa"/>
          </w:tcPr>
          <w:p w:rsidR="00E542EA" w:rsidRPr="00C9470C" w:rsidRDefault="00E542EA" w:rsidP="00221BFB">
            <w:pPr>
              <w:rPr>
                <w:sz w:val="22"/>
                <w:szCs w:val="22"/>
                <w:lang w:val="en-ZA"/>
              </w:rPr>
            </w:pPr>
            <w:r w:rsidRPr="00C9470C" w:rsidDel="00AC7462">
              <w:rPr>
                <w:sz w:val="22"/>
                <w:szCs w:val="22"/>
                <w:lang w:val="en-ZA"/>
              </w:rPr>
              <w:t>UNCDF</w:t>
            </w:r>
          </w:p>
        </w:tc>
        <w:tc>
          <w:tcPr>
            <w:tcW w:w="6714" w:type="dxa"/>
          </w:tcPr>
          <w:p w:rsidR="00E542EA" w:rsidRPr="00C9470C" w:rsidRDefault="00E542EA" w:rsidP="00221BFB">
            <w:pPr>
              <w:rPr>
                <w:sz w:val="22"/>
                <w:szCs w:val="22"/>
                <w:lang w:val="en-ZA"/>
              </w:rPr>
            </w:pPr>
            <w:r w:rsidRPr="00C9470C" w:rsidDel="00AC7462">
              <w:rPr>
                <w:sz w:val="22"/>
                <w:szCs w:val="22"/>
                <w:lang w:val="en-ZA"/>
              </w:rPr>
              <w:t>United Nations Capital Development Fund</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UNDAF</w:t>
            </w:r>
          </w:p>
        </w:tc>
        <w:tc>
          <w:tcPr>
            <w:tcW w:w="6714" w:type="dxa"/>
          </w:tcPr>
          <w:p w:rsidR="00E542EA" w:rsidRPr="00C9470C" w:rsidRDefault="00E542EA" w:rsidP="0074225D">
            <w:pPr>
              <w:rPr>
                <w:sz w:val="22"/>
                <w:szCs w:val="22"/>
                <w:lang w:val="en-ZA"/>
              </w:rPr>
            </w:pPr>
            <w:r w:rsidRPr="00C9470C">
              <w:rPr>
                <w:sz w:val="22"/>
                <w:szCs w:val="22"/>
                <w:lang w:val="en-ZA"/>
              </w:rPr>
              <w:t xml:space="preserve">United National Development </w:t>
            </w:r>
            <w:r w:rsidR="0074225D">
              <w:rPr>
                <w:sz w:val="22"/>
                <w:szCs w:val="22"/>
                <w:lang w:val="en-ZA"/>
              </w:rPr>
              <w:t>Assistance</w:t>
            </w:r>
            <w:r w:rsidRPr="00C9470C">
              <w:rPr>
                <w:sz w:val="22"/>
                <w:szCs w:val="22"/>
                <w:lang w:val="en-ZA"/>
              </w:rPr>
              <w:t xml:space="preserve"> Framework</w:t>
            </w:r>
          </w:p>
        </w:tc>
      </w:tr>
      <w:tr w:rsidR="00E542EA" w:rsidTr="00B5534A">
        <w:tc>
          <w:tcPr>
            <w:tcW w:w="2148" w:type="dxa"/>
          </w:tcPr>
          <w:p w:rsidR="00E542EA" w:rsidRPr="00C9470C" w:rsidRDefault="00E542EA" w:rsidP="00221BFB">
            <w:pPr>
              <w:rPr>
                <w:sz w:val="22"/>
                <w:szCs w:val="22"/>
                <w:lang w:val="en-ZA"/>
              </w:rPr>
            </w:pPr>
            <w:r w:rsidRPr="00C9470C" w:rsidDel="00AC7462">
              <w:rPr>
                <w:sz w:val="22"/>
                <w:szCs w:val="22"/>
                <w:lang w:val="en-ZA"/>
              </w:rPr>
              <w:t>UNDP</w:t>
            </w:r>
          </w:p>
        </w:tc>
        <w:tc>
          <w:tcPr>
            <w:tcW w:w="6714" w:type="dxa"/>
          </w:tcPr>
          <w:p w:rsidR="00E542EA" w:rsidRPr="00C9470C" w:rsidRDefault="00E542EA" w:rsidP="00221BFB">
            <w:pPr>
              <w:rPr>
                <w:sz w:val="22"/>
                <w:szCs w:val="22"/>
                <w:lang w:val="en-ZA"/>
              </w:rPr>
            </w:pPr>
            <w:r w:rsidRPr="00C9470C" w:rsidDel="00AC7462">
              <w:rPr>
                <w:sz w:val="22"/>
                <w:szCs w:val="22"/>
                <w:lang w:val="en-ZA"/>
              </w:rPr>
              <w:t>United Nations Development Programme</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UNV</w:t>
            </w:r>
          </w:p>
        </w:tc>
        <w:tc>
          <w:tcPr>
            <w:tcW w:w="6714" w:type="dxa"/>
          </w:tcPr>
          <w:p w:rsidR="00E542EA" w:rsidRPr="00C9470C" w:rsidRDefault="00E542EA" w:rsidP="00221BFB">
            <w:pPr>
              <w:rPr>
                <w:sz w:val="22"/>
                <w:szCs w:val="22"/>
                <w:lang w:val="en-ZA"/>
              </w:rPr>
            </w:pPr>
            <w:r w:rsidRPr="00C9470C">
              <w:rPr>
                <w:sz w:val="22"/>
                <w:szCs w:val="22"/>
                <w:lang w:val="en-ZA"/>
              </w:rPr>
              <w:t>United Nations Volunteer</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 xml:space="preserve">WB </w:t>
            </w:r>
          </w:p>
        </w:tc>
        <w:tc>
          <w:tcPr>
            <w:tcW w:w="6714" w:type="dxa"/>
          </w:tcPr>
          <w:p w:rsidR="00E542EA" w:rsidRPr="00C9470C" w:rsidRDefault="00E542EA" w:rsidP="00221BFB">
            <w:pPr>
              <w:rPr>
                <w:sz w:val="22"/>
                <w:szCs w:val="22"/>
                <w:lang w:val="en-ZA"/>
              </w:rPr>
            </w:pPr>
            <w:r w:rsidRPr="00C9470C">
              <w:rPr>
                <w:sz w:val="22"/>
                <w:szCs w:val="22"/>
                <w:lang w:val="en-ZA"/>
              </w:rPr>
              <w:t>World Bank</w:t>
            </w:r>
          </w:p>
        </w:tc>
      </w:tr>
      <w:tr w:rsidR="00E542EA" w:rsidTr="00B5534A">
        <w:tc>
          <w:tcPr>
            <w:tcW w:w="2148" w:type="dxa"/>
          </w:tcPr>
          <w:p w:rsidR="00E542EA" w:rsidRPr="00C9470C" w:rsidRDefault="00E542EA" w:rsidP="00221BFB">
            <w:pPr>
              <w:rPr>
                <w:sz w:val="22"/>
                <w:szCs w:val="22"/>
                <w:lang w:val="en-ZA"/>
              </w:rPr>
            </w:pPr>
            <w:r w:rsidRPr="00C9470C">
              <w:rPr>
                <w:sz w:val="22"/>
                <w:szCs w:val="22"/>
                <w:lang w:val="en-ZA"/>
              </w:rPr>
              <w:t>WREO</w:t>
            </w:r>
          </w:p>
        </w:tc>
        <w:tc>
          <w:tcPr>
            <w:tcW w:w="6714" w:type="dxa"/>
          </w:tcPr>
          <w:p w:rsidR="00E542EA" w:rsidRPr="00C9470C" w:rsidRDefault="00E542EA" w:rsidP="00221BFB">
            <w:pPr>
              <w:rPr>
                <w:sz w:val="22"/>
                <w:szCs w:val="22"/>
                <w:lang w:val="en-ZA"/>
              </w:rPr>
            </w:pPr>
            <w:r w:rsidRPr="00C9470C">
              <w:rPr>
                <w:sz w:val="22"/>
                <w:szCs w:val="22"/>
                <w:lang w:val="en-ZA"/>
              </w:rPr>
              <w:t>Water Resources and Environmental Office</w:t>
            </w:r>
          </w:p>
        </w:tc>
      </w:tr>
    </w:tbl>
    <w:p w:rsidR="00A6664E" w:rsidRDefault="00A6664E" w:rsidP="00A6664E">
      <w:pPr>
        <w:rPr>
          <w:lang w:val="en-ZA"/>
        </w:rPr>
      </w:pPr>
    </w:p>
    <w:p w:rsidR="00A6664E" w:rsidRPr="00A6664E" w:rsidRDefault="00A6664E" w:rsidP="00A6664E">
      <w:pPr>
        <w:rPr>
          <w:lang w:val="en-ZA"/>
        </w:rPr>
      </w:pPr>
    </w:p>
    <w:p w:rsidR="00B43DE9" w:rsidRDefault="000E11F6" w:rsidP="000E11F6">
      <w:pPr>
        <w:pStyle w:val="Heading1"/>
        <w:rPr>
          <w:color w:val="0000FF"/>
        </w:rPr>
      </w:pPr>
      <w:r>
        <w:rPr>
          <w:color w:val="0000FF"/>
        </w:rPr>
        <w:br w:type="page"/>
      </w:r>
    </w:p>
    <w:p w:rsidR="00105890" w:rsidRDefault="003B0645">
      <w:pPr>
        <w:pStyle w:val="TOC1"/>
        <w:rPr>
          <w:rFonts w:ascii="Calibri" w:hAnsi="Calibri" w:cs="Times New Roman"/>
          <w:noProof/>
          <w:color w:val="auto"/>
          <w:sz w:val="22"/>
          <w:szCs w:val="22"/>
          <w:lang w:val="en-US"/>
        </w:rPr>
      </w:pPr>
      <w:r w:rsidRPr="003B0645">
        <w:lastRenderedPageBreak/>
        <w:fldChar w:fldCharType="begin"/>
      </w:r>
      <w:r w:rsidR="00B43DE9">
        <w:instrText xml:space="preserve"> TOC \o "1-3" \h \z \u </w:instrText>
      </w:r>
      <w:r w:rsidRPr="003B0645">
        <w:fldChar w:fldCharType="separate"/>
      </w:r>
      <w:hyperlink w:anchor="_Toc251664418" w:history="1">
        <w:r w:rsidR="00105890" w:rsidRPr="00EA1429">
          <w:rPr>
            <w:rStyle w:val="Hyperlink"/>
            <w:noProof/>
          </w:rPr>
          <w:t>ACKNOWLEDGEMENTS</w:t>
        </w:r>
        <w:r w:rsidR="00105890">
          <w:rPr>
            <w:noProof/>
            <w:webHidden/>
          </w:rPr>
          <w:tab/>
        </w:r>
        <w:r>
          <w:rPr>
            <w:noProof/>
            <w:webHidden/>
          </w:rPr>
          <w:fldChar w:fldCharType="begin"/>
        </w:r>
        <w:r w:rsidR="00105890">
          <w:rPr>
            <w:noProof/>
            <w:webHidden/>
          </w:rPr>
          <w:instrText xml:space="preserve"> PAGEREF _Toc251664418 \h </w:instrText>
        </w:r>
        <w:r>
          <w:rPr>
            <w:noProof/>
            <w:webHidden/>
          </w:rPr>
        </w:r>
        <w:r>
          <w:rPr>
            <w:noProof/>
            <w:webHidden/>
          </w:rPr>
          <w:fldChar w:fldCharType="separate"/>
        </w:r>
        <w:r w:rsidR="00105890">
          <w:rPr>
            <w:noProof/>
            <w:webHidden/>
          </w:rPr>
          <w:t>2</w:t>
        </w:r>
        <w:r>
          <w:rPr>
            <w:noProof/>
            <w:webHidden/>
          </w:rPr>
          <w:fldChar w:fldCharType="end"/>
        </w:r>
      </w:hyperlink>
    </w:p>
    <w:p w:rsidR="00105890" w:rsidRDefault="003B0645">
      <w:pPr>
        <w:pStyle w:val="TOC1"/>
        <w:rPr>
          <w:rFonts w:ascii="Calibri" w:hAnsi="Calibri" w:cs="Times New Roman"/>
          <w:noProof/>
          <w:color w:val="auto"/>
          <w:sz w:val="22"/>
          <w:szCs w:val="22"/>
          <w:lang w:val="en-US"/>
        </w:rPr>
      </w:pPr>
      <w:hyperlink w:anchor="_Toc251664419" w:history="1">
        <w:r w:rsidR="00105890" w:rsidRPr="00EA1429">
          <w:rPr>
            <w:rStyle w:val="Hyperlink"/>
            <w:noProof/>
            <w:lang w:val="en-ZA"/>
          </w:rPr>
          <w:t>ACRONYMS AND LAOTIAN TERMS</w:t>
        </w:r>
        <w:r w:rsidR="00105890">
          <w:rPr>
            <w:noProof/>
            <w:webHidden/>
          </w:rPr>
          <w:tab/>
        </w:r>
        <w:r>
          <w:rPr>
            <w:noProof/>
            <w:webHidden/>
          </w:rPr>
          <w:fldChar w:fldCharType="begin"/>
        </w:r>
        <w:r w:rsidR="00105890">
          <w:rPr>
            <w:noProof/>
            <w:webHidden/>
          </w:rPr>
          <w:instrText xml:space="preserve"> PAGEREF _Toc251664419 \h </w:instrText>
        </w:r>
        <w:r>
          <w:rPr>
            <w:noProof/>
            <w:webHidden/>
          </w:rPr>
        </w:r>
        <w:r>
          <w:rPr>
            <w:noProof/>
            <w:webHidden/>
          </w:rPr>
          <w:fldChar w:fldCharType="separate"/>
        </w:r>
        <w:r w:rsidR="00105890">
          <w:rPr>
            <w:noProof/>
            <w:webHidden/>
          </w:rPr>
          <w:t>3</w:t>
        </w:r>
        <w:r>
          <w:rPr>
            <w:noProof/>
            <w:webHidden/>
          </w:rPr>
          <w:fldChar w:fldCharType="end"/>
        </w:r>
      </w:hyperlink>
    </w:p>
    <w:p w:rsidR="00105890" w:rsidRDefault="003B0645">
      <w:pPr>
        <w:pStyle w:val="TOC1"/>
        <w:rPr>
          <w:rFonts w:ascii="Calibri" w:hAnsi="Calibri" w:cs="Times New Roman"/>
          <w:noProof/>
          <w:color w:val="auto"/>
          <w:sz w:val="22"/>
          <w:szCs w:val="22"/>
          <w:lang w:val="en-US"/>
        </w:rPr>
      </w:pPr>
      <w:hyperlink w:anchor="_Toc251664420" w:history="1">
        <w:r w:rsidR="00105890" w:rsidRPr="00EA1429">
          <w:rPr>
            <w:rStyle w:val="Hyperlink"/>
            <w:noProof/>
          </w:rPr>
          <w:t>EXECUTIVE SUMMARY</w:t>
        </w:r>
        <w:r w:rsidR="00105890">
          <w:rPr>
            <w:noProof/>
            <w:webHidden/>
          </w:rPr>
          <w:tab/>
        </w:r>
        <w:r>
          <w:rPr>
            <w:noProof/>
            <w:webHidden/>
          </w:rPr>
          <w:fldChar w:fldCharType="begin"/>
        </w:r>
        <w:r w:rsidR="00105890">
          <w:rPr>
            <w:noProof/>
            <w:webHidden/>
          </w:rPr>
          <w:instrText xml:space="preserve"> PAGEREF _Toc251664420 \h </w:instrText>
        </w:r>
        <w:r>
          <w:rPr>
            <w:noProof/>
            <w:webHidden/>
          </w:rPr>
        </w:r>
        <w:r>
          <w:rPr>
            <w:noProof/>
            <w:webHidden/>
          </w:rPr>
          <w:fldChar w:fldCharType="separate"/>
        </w:r>
        <w:r w:rsidR="00105890">
          <w:rPr>
            <w:noProof/>
            <w:webHidden/>
          </w:rPr>
          <w:t>7</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21" w:history="1">
        <w:r w:rsidR="00105890" w:rsidRPr="00EA1429">
          <w:rPr>
            <w:rStyle w:val="Hyperlink"/>
            <w:noProof/>
          </w:rPr>
          <w:t>1. Background on the projects</w:t>
        </w:r>
        <w:r w:rsidR="00105890">
          <w:rPr>
            <w:noProof/>
            <w:webHidden/>
          </w:rPr>
          <w:tab/>
        </w:r>
        <w:r>
          <w:rPr>
            <w:noProof/>
            <w:webHidden/>
          </w:rPr>
          <w:fldChar w:fldCharType="begin"/>
        </w:r>
        <w:r w:rsidR="00105890">
          <w:rPr>
            <w:noProof/>
            <w:webHidden/>
          </w:rPr>
          <w:instrText xml:space="preserve"> PAGEREF _Toc251664421 \h </w:instrText>
        </w:r>
        <w:r>
          <w:rPr>
            <w:noProof/>
            <w:webHidden/>
          </w:rPr>
        </w:r>
        <w:r>
          <w:rPr>
            <w:noProof/>
            <w:webHidden/>
          </w:rPr>
          <w:fldChar w:fldCharType="separate"/>
        </w:r>
        <w:r w:rsidR="00105890">
          <w:rPr>
            <w:noProof/>
            <w:webHidden/>
          </w:rPr>
          <w:t>7</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22" w:history="1">
        <w:r w:rsidR="00105890" w:rsidRPr="00EA1429">
          <w:rPr>
            <w:rStyle w:val="Hyperlink"/>
            <w:noProof/>
          </w:rPr>
          <w:t>2. The country context</w:t>
        </w:r>
        <w:r w:rsidR="00105890">
          <w:rPr>
            <w:noProof/>
            <w:webHidden/>
          </w:rPr>
          <w:tab/>
        </w:r>
        <w:r>
          <w:rPr>
            <w:noProof/>
            <w:webHidden/>
          </w:rPr>
          <w:fldChar w:fldCharType="begin"/>
        </w:r>
        <w:r w:rsidR="00105890">
          <w:rPr>
            <w:noProof/>
            <w:webHidden/>
          </w:rPr>
          <w:instrText xml:space="preserve"> PAGEREF _Toc251664422 \h </w:instrText>
        </w:r>
        <w:r>
          <w:rPr>
            <w:noProof/>
            <w:webHidden/>
          </w:rPr>
        </w:r>
        <w:r>
          <w:rPr>
            <w:noProof/>
            <w:webHidden/>
          </w:rPr>
          <w:fldChar w:fldCharType="separate"/>
        </w:r>
        <w:r w:rsidR="00105890">
          <w:rPr>
            <w:noProof/>
            <w:webHidden/>
          </w:rPr>
          <w:t>7</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23" w:history="1">
        <w:r w:rsidR="00105890" w:rsidRPr="00EA1429">
          <w:rPr>
            <w:rStyle w:val="Hyperlink"/>
            <w:noProof/>
            <w:lang w:val="en-US"/>
          </w:rPr>
          <w:t>3. The GPAR programme</w:t>
        </w:r>
        <w:r w:rsidR="00105890">
          <w:rPr>
            <w:noProof/>
            <w:webHidden/>
          </w:rPr>
          <w:tab/>
        </w:r>
        <w:r>
          <w:rPr>
            <w:noProof/>
            <w:webHidden/>
          </w:rPr>
          <w:fldChar w:fldCharType="begin"/>
        </w:r>
        <w:r w:rsidR="00105890">
          <w:rPr>
            <w:noProof/>
            <w:webHidden/>
          </w:rPr>
          <w:instrText xml:space="preserve"> PAGEREF _Toc251664423 \h </w:instrText>
        </w:r>
        <w:r>
          <w:rPr>
            <w:noProof/>
            <w:webHidden/>
          </w:rPr>
        </w:r>
        <w:r>
          <w:rPr>
            <w:noProof/>
            <w:webHidden/>
          </w:rPr>
          <w:fldChar w:fldCharType="separate"/>
        </w:r>
        <w:r w:rsidR="00105890">
          <w:rPr>
            <w:noProof/>
            <w:webHidden/>
          </w:rPr>
          <w:t>8</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24" w:history="1">
        <w:r w:rsidR="00105890" w:rsidRPr="00EA1429">
          <w:rPr>
            <w:rStyle w:val="Hyperlink"/>
            <w:noProof/>
            <w:lang w:val="en-US"/>
          </w:rPr>
          <w:t>4. The terms of reference</w:t>
        </w:r>
        <w:r w:rsidR="00105890">
          <w:rPr>
            <w:noProof/>
            <w:webHidden/>
          </w:rPr>
          <w:tab/>
        </w:r>
        <w:r>
          <w:rPr>
            <w:noProof/>
            <w:webHidden/>
          </w:rPr>
          <w:fldChar w:fldCharType="begin"/>
        </w:r>
        <w:r w:rsidR="00105890">
          <w:rPr>
            <w:noProof/>
            <w:webHidden/>
          </w:rPr>
          <w:instrText xml:space="preserve"> PAGEREF _Toc251664424 \h </w:instrText>
        </w:r>
        <w:r>
          <w:rPr>
            <w:noProof/>
            <w:webHidden/>
          </w:rPr>
        </w:r>
        <w:r>
          <w:rPr>
            <w:noProof/>
            <w:webHidden/>
          </w:rPr>
          <w:fldChar w:fldCharType="separate"/>
        </w:r>
        <w:r w:rsidR="00105890">
          <w:rPr>
            <w:noProof/>
            <w:webHidden/>
          </w:rPr>
          <w:t>8</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25" w:history="1">
        <w:r w:rsidR="00105890" w:rsidRPr="00EA1429">
          <w:rPr>
            <w:rStyle w:val="Hyperlink"/>
            <w:noProof/>
          </w:rPr>
          <w:t>5. Evaluation approach</w:t>
        </w:r>
        <w:r w:rsidR="00105890">
          <w:rPr>
            <w:noProof/>
            <w:webHidden/>
          </w:rPr>
          <w:tab/>
        </w:r>
        <w:r>
          <w:rPr>
            <w:noProof/>
            <w:webHidden/>
          </w:rPr>
          <w:fldChar w:fldCharType="begin"/>
        </w:r>
        <w:r w:rsidR="00105890">
          <w:rPr>
            <w:noProof/>
            <w:webHidden/>
          </w:rPr>
          <w:instrText xml:space="preserve"> PAGEREF _Toc251664425 \h </w:instrText>
        </w:r>
        <w:r>
          <w:rPr>
            <w:noProof/>
            <w:webHidden/>
          </w:rPr>
        </w:r>
        <w:r>
          <w:rPr>
            <w:noProof/>
            <w:webHidden/>
          </w:rPr>
          <w:fldChar w:fldCharType="separate"/>
        </w:r>
        <w:r w:rsidR="00105890">
          <w:rPr>
            <w:noProof/>
            <w:webHidden/>
          </w:rPr>
          <w:t>8</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26" w:history="1">
        <w:r w:rsidR="00105890" w:rsidRPr="00EA1429">
          <w:rPr>
            <w:rStyle w:val="Hyperlink"/>
            <w:noProof/>
          </w:rPr>
          <w:t>6. Overall findings on the provincial projects</w:t>
        </w:r>
        <w:r w:rsidR="00105890">
          <w:rPr>
            <w:noProof/>
            <w:webHidden/>
          </w:rPr>
          <w:tab/>
        </w:r>
        <w:r>
          <w:rPr>
            <w:noProof/>
            <w:webHidden/>
          </w:rPr>
          <w:fldChar w:fldCharType="begin"/>
        </w:r>
        <w:r w:rsidR="00105890">
          <w:rPr>
            <w:noProof/>
            <w:webHidden/>
          </w:rPr>
          <w:instrText xml:space="preserve"> PAGEREF _Toc251664426 \h </w:instrText>
        </w:r>
        <w:r>
          <w:rPr>
            <w:noProof/>
            <w:webHidden/>
          </w:rPr>
        </w:r>
        <w:r>
          <w:rPr>
            <w:noProof/>
            <w:webHidden/>
          </w:rPr>
          <w:fldChar w:fldCharType="separate"/>
        </w:r>
        <w:r w:rsidR="00105890">
          <w:rPr>
            <w:noProof/>
            <w:webHidden/>
          </w:rPr>
          <w:t>9</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27" w:history="1">
        <w:r w:rsidR="00105890" w:rsidRPr="00EA1429">
          <w:rPr>
            <w:rStyle w:val="Hyperlink"/>
            <w:noProof/>
          </w:rPr>
          <w:t>7. Findings on the national project</w:t>
        </w:r>
        <w:r w:rsidR="00105890">
          <w:rPr>
            <w:noProof/>
            <w:webHidden/>
          </w:rPr>
          <w:tab/>
        </w:r>
        <w:r>
          <w:rPr>
            <w:noProof/>
            <w:webHidden/>
          </w:rPr>
          <w:fldChar w:fldCharType="begin"/>
        </w:r>
        <w:r w:rsidR="00105890">
          <w:rPr>
            <w:noProof/>
            <w:webHidden/>
          </w:rPr>
          <w:instrText xml:space="preserve"> PAGEREF _Toc251664427 \h </w:instrText>
        </w:r>
        <w:r>
          <w:rPr>
            <w:noProof/>
            <w:webHidden/>
          </w:rPr>
        </w:r>
        <w:r>
          <w:rPr>
            <w:noProof/>
            <w:webHidden/>
          </w:rPr>
          <w:fldChar w:fldCharType="separate"/>
        </w:r>
        <w:r w:rsidR="00105890">
          <w:rPr>
            <w:noProof/>
            <w:webHidden/>
          </w:rPr>
          <w:t>9</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28" w:history="1">
        <w:r w:rsidR="00105890" w:rsidRPr="00EA1429">
          <w:rPr>
            <w:rStyle w:val="Hyperlink"/>
            <w:noProof/>
          </w:rPr>
          <w:t>8. Findings on the UNDP’s contribution</w:t>
        </w:r>
        <w:r w:rsidR="00105890">
          <w:rPr>
            <w:noProof/>
            <w:webHidden/>
          </w:rPr>
          <w:tab/>
        </w:r>
        <w:r>
          <w:rPr>
            <w:noProof/>
            <w:webHidden/>
          </w:rPr>
          <w:fldChar w:fldCharType="begin"/>
        </w:r>
        <w:r w:rsidR="00105890">
          <w:rPr>
            <w:noProof/>
            <w:webHidden/>
          </w:rPr>
          <w:instrText xml:space="preserve"> PAGEREF _Toc251664428 \h </w:instrText>
        </w:r>
        <w:r>
          <w:rPr>
            <w:noProof/>
            <w:webHidden/>
          </w:rPr>
        </w:r>
        <w:r>
          <w:rPr>
            <w:noProof/>
            <w:webHidden/>
          </w:rPr>
          <w:fldChar w:fldCharType="separate"/>
        </w:r>
        <w:r w:rsidR="00105890">
          <w:rPr>
            <w:noProof/>
            <w:webHidden/>
          </w:rPr>
          <w:t>10</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29" w:history="1">
        <w:r w:rsidR="00105890" w:rsidRPr="00EA1429">
          <w:rPr>
            <w:rStyle w:val="Hyperlink"/>
            <w:noProof/>
          </w:rPr>
          <w:t>9. Recommendations</w:t>
        </w:r>
        <w:r w:rsidR="00105890">
          <w:rPr>
            <w:noProof/>
            <w:webHidden/>
          </w:rPr>
          <w:tab/>
        </w:r>
        <w:r>
          <w:rPr>
            <w:noProof/>
            <w:webHidden/>
          </w:rPr>
          <w:fldChar w:fldCharType="begin"/>
        </w:r>
        <w:r w:rsidR="00105890">
          <w:rPr>
            <w:noProof/>
            <w:webHidden/>
          </w:rPr>
          <w:instrText xml:space="preserve"> PAGEREF _Toc251664429 \h </w:instrText>
        </w:r>
        <w:r>
          <w:rPr>
            <w:noProof/>
            <w:webHidden/>
          </w:rPr>
        </w:r>
        <w:r>
          <w:rPr>
            <w:noProof/>
            <w:webHidden/>
          </w:rPr>
          <w:fldChar w:fldCharType="separate"/>
        </w:r>
        <w:r w:rsidR="00105890">
          <w:rPr>
            <w:noProof/>
            <w:webHidden/>
          </w:rPr>
          <w:t>11</w:t>
        </w:r>
        <w:r>
          <w:rPr>
            <w:noProof/>
            <w:webHidden/>
          </w:rPr>
          <w:fldChar w:fldCharType="end"/>
        </w:r>
      </w:hyperlink>
    </w:p>
    <w:p w:rsidR="00105890" w:rsidRDefault="003B0645">
      <w:pPr>
        <w:pStyle w:val="TOC1"/>
        <w:rPr>
          <w:rFonts w:ascii="Calibri" w:hAnsi="Calibri" w:cs="Times New Roman"/>
          <w:noProof/>
          <w:color w:val="auto"/>
          <w:sz w:val="22"/>
          <w:szCs w:val="22"/>
          <w:lang w:val="en-US"/>
        </w:rPr>
      </w:pPr>
      <w:hyperlink w:anchor="_Toc251664430" w:history="1">
        <w:r w:rsidR="00105890" w:rsidRPr="00EA1429">
          <w:rPr>
            <w:rStyle w:val="Hyperlink"/>
            <w:noProof/>
          </w:rPr>
          <w:t>CHAPTER 1. BACKGROUND, PURPOSE AND APPROACH</w:t>
        </w:r>
        <w:r w:rsidR="00105890">
          <w:rPr>
            <w:noProof/>
            <w:webHidden/>
          </w:rPr>
          <w:tab/>
        </w:r>
        <w:r>
          <w:rPr>
            <w:noProof/>
            <w:webHidden/>
          </w:rPr>
          <w:fldChar w:fldCharType="begin"/>
        </w:r>
        <w:r w:rsidR="00105890">
          <w:rPr>
            <w:noProof/>
            <w:webHidden/>
          </w:rPr>
          <w:instrText xml:space="preserve"> PAGEREF _Toc251664430 \h </w:instrText>
        </w:r>
        <w:r>
          <w:rPr>
            <w:noProof/>
            <w:webHidden/>
          </w:rPr>
        </w:r>
        <w:r>
          <w:rPr>
            <w:noProof/>
            <w:webHidden/>
          </w:rPr>
          <w:fldChar w:fldCharType="separate"/>
        </w:r>
        <w:r w:rsidR="00105890">
          <w:rPr>
            <w:noProof/>
            <w:webHidden/>
          </w:rPr>
          <w:t>14</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31" w:history="1">
        <w:r w:rsidR="00105890" w:rsidRPr="00EA1429">
          <w:rPr>
            <w:rStyle w:val="Hyperlink"/>
            <w:noProof/>
          </w:rPr>
          <w:t>1.1. Background and context of the projects</w:t>
        </w:r>
        <w:r w:rsidR="00105890">
          <w:rPr>
            <w:noProof/>
            <w:webHidden/>
          </w:rPr>
          <w:tab/>
        </w:r>
        <w:r>
          <w:rPr>
            <w:noProof/>
            <w:webHidden/>
          </w:rPr>
          <w:fldChar w:fldCharType="begin"/>
        </w:r>
        <w:r w:rsidR="00105890">
          <w:rPr>
            <w:noProof/>
            <w:webHidden/>
          </w:rPr>
          <w:instrText xml:space="preserve"> PAGEREF _Toc251664431 \h </w:instrText>
        </w:r>
        <w:r>
          <w:rPr>
            <w:noProof/>
            <w:webHidden/>
          </w:rPr>
        </w:r>
        <w:r>
          <w:rPr>
            <w:noProof/>
            <w:webHidden/>
          </w:rPr>
          <w:fldChar w:fldCharType="separate"/>
        </w:r>
        <w:r w:rsidR="00105890">
          <w:rPr>
            <w:noProof/>
            <w:webHidden/>
          </w:rPr>
          <w:t>14</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32" w:history="1">
        <w:r w:rsidR="00105890" w:rsidRPr="00EA1429">
          <w:rPr>
            <w:rStyle w:val="Hyperlink"/>
            <w:noProof/>
          </w:rPr>
          <w:t>1.2. Description of the projects</w:t>
        </w:r>
        <w:r w:rsidR="00105890">
          <w:rPr>
            <w:noProof/>
            <w:webHidden/>
          </w:rPr>
          <w:tab/>
        </w:r>
        <w:r>
          <w:rPr>
            <w:noProof/>
            <w:webHidden/>
          </w:rPr>
          <w:fldChar w:fldCharType="begin"/>
        </w:r>
        <w:r w:rsidR="00105890">
          <w:rPr>
            <w:noProof/>
            <w:webHidden/>
          </w:rPr>
          <w:instrText xml:space="preserve"> PAGEREF _Toc251664432 \h </w:instrText>
        </w:r>
        <w:r>
          <w:rPr>
            <w:noProof/>
            <w:webHidden/>
          </w:rPr>
        </w:r>
        <w:r>
          <w:rPr>
            <w:noProof/>
            <w:webHidden/>
          </w:rPr>
          <w:fldChar w:fldCharType="separate"/>
        </w:r>
        <w:r w:rsidR="00105890">
          <w:rPr>
            <w:noProof/>
            <w:webHidden/>
          </w:rPr>
          <w:t>14</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33" w:history="1">
        <w:r w:rsidR="00105890" w:rsidRPr="00EA1429">
          <w:rPr>
            <w:rStyle w:val="Hyperlink"/>
            <w:noProof/>
          </w:rPr>
          <w:t>1.3. Purpose of the evaluation</w:t>
        </w:r>
        <w:r w:rsidR="00105890">
          <w:rPr>
            <w:noProof/>
            <w:webHidden/>
          </w:rPr>
          <w:tab/>
        </w:r>
        <w:r>
          <w:rPr>
            <w:noProof/>
            <w:webHidden/>
          </w:rPr>
          <w:fldChar w:fldCharType="begin"/>
        </w:r>
        <w:r w:rsidR="00105890">
          <w:rPr>
            <w:noProof/>
            <w:webHidden/>
          </w:rPr>
          <w:instrText xml:space="preserve"> PAGEREF _Toc251664433 \h </w:instrText>
        </w:r>
        <w:r>
          <w:rPr>
            <w:noProof/>
            <w:webHidden/>
          </w:rPr>
        </w:r>
        <w:r>
          <w:rPr>
            <w:noProof/>
            <w:webHidden/>
          </w:rPr>
          <w:fldChar w:fldCharType="separate"/>
        </w:r>
        <w:r w:rsidR="00105890">
          <w:rPr>
            <w:noProof/>
            <w:webHidden/>
          </w:rPr>
          <w:t>16</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34" w:history="1">
        <w:r w:rsidR="00105890" w:rsidRPr="00EA1429">
          <w:rPr>
            <w:rStyle w:val="Hyperlink"/>
            <w:noProof/>
          </w:rPr>
          <w:t>1.4. Scope of the evaluation and key questions</w:t>
        </w:r>
        <w:r w:rsidR="00105890">
          <w:rPr>
            <w:noProof/>
            <w:webHidden/>
          </w:rPr>
          <w:tab/>
        </w:r>
        <w:r>
          <w:rPr>
            <w:noProof/>
            <w:webHidden/>
          </w:rPr>
          <w:fldChar w:fldCharType="begin"/>
        </w:r>
        <w:r w:rsidR="00105890">
          <w:rPr>
            <w:noProof/>
            <w:webHidden/>
          </w:rPr>
          <w:instrText xml:space="preserve"> PAGEREF _Toc251664434 \h </w:instrText>
        </w:r>
        <w:r>
          <w:rPr>
            <w:noProof/>
            <w:webHidden/>
          </w:rPr>
        </w:r>
        <w:r>
          <w:rPr>
            <w:noProof/>
            <w:webHidden/>
          </w:rPr>
          <w:fldChar w:fldCharType="separate"/>
        </w:r>
        <w:r w:rsidR="00105890">
          <w:rPr>
            <w:noProof/>
            <w:webHidden/>
          </w:rPr>
          <w:t>19</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35" w:history="1">
        <w:r w:rsidR="00105890" w:rsidRPr="00EA1429">
          <w:rPr>
            <w:rStyle w:val="Hyperlink"/>
            <w:noProof/>
          </w:rPr>
          <w:t>1.5. Evaluation hypothesis, approach and tools</w:t>
        </w:r>
        <w:r w:rsidR="00105890">
          <w:rPr>
            <w:noProof/>
            <w:webHidden/>
          </w:rPr>
          <w:tab/>
        </w:r>
        <w:r>
          <w:rPr>
            <w:noProof/>
            <w:webHidden/>
          </w:rPr>
          <w:fldChar w:fldCharType="begin"/>
        </w:r>
        <w:r w:rsidR="00105890">
          <w:rPr>
            <w:noProof/>
            <w:webHidden/>
          </w:rPr>
          <w:instrText xml:space="preserve"> PAGEREF _Toc251664435 \h </w:instrText>
        </w:r>
        <w:r>
          <w:rPr>
            <w:noProof/>
            <w:webHidden/>
          </w:rPr>
        </w:r>
        <w:r>
          <w:rPr>
            <w:noProof/>
            <w:webHidden/>
          </w:rPr>
          <w:fldChar w:fldCharType="separate"/>
        </w:r>
        <w:r w:rsidR="00105890">
          <w:rPr>
            <w:noProof/>
            <w:webHidden/>
          </w:rPr>
          <w:t>20</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36" w:history="1">
        <w:r w:rsidR="00105890" w:rsidRPr="00EA1429">
          <w:rPr>
            <w:rStyle w:val="Hyperlink"/>
            <w:noProof/>
          </w:rPr>
          <w:t>1.6. Team composition</w:t>
        </w:r>
        <w:r w:rsidR="00105890">
          <w:rPr>
            <w:noProof/>
            <w:webHidden/>
          </w:rPr>
          <w:tab/>
        </w:r>
        <w:r>
          <w:rPr>
            <w:noProof/>
            <w:webHidden/>
          </w:rPr>
          <w:fldChar w:fldCharType="begin"/>
        </w:r>
        <w:r w:rsidR="00105890">
          <w:rPr>
            <w:noProof/>
            <w:webHidden/>
          </w:rPr>
          <w:instrText xml:space="preserve"> PAGEREF _Toc251664436 \h </w:instrText>
        </w:r>
        <w:r>
          <w:rPr>
            <w:noProof/>
            <w:webHidden/>
          </w:rPr>
        </w:r>
        <w:r>
          <w:rPr>
            <w:noProof/>
            <w:webHidden/>
          </w:rPr>
          <w:fldChar w:fldCharType="separate"/>
        </w:r>
        <w:r w:rsidR="00105890">
          <w:rPr>
            <w:noProof/>
            <w:webHidden/>
          </w:rPr>
          <w:t>25</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37" w:history="1">
        <w:r w:rsidR="00105890" w:rsidRPr="00EA1429">
          <w:rPr>
            <w:rStyle w:val="Hyperlink"/>
            <w:noProof/>
          </w:rPr>
          <w:t>1.7. Calendar of activities</w:t>
        </w:r>
        <w:r w:rsidR="00105890">
          <w:rPr>
            <w:noProof/>
            <w:webHidden/>
          </w:rPr>
          <w:tab/>
        </w:r>
        <w:r>
          <w:rPr>
            <w:noProof/>
            <w:webHidden/>
          </w:rPr>
          <w:fldChar w:fldCharType="begin"/>
        </w:r>
        <w:r w:rsidR="00105890">
          <w:rPr>
            <w:noProof/>
            <w:webHidden/>
          </w:rPr>
          <w:instrText xml:space="preserve"> PAGEREF _Toc251664437 \h </w:instrText>
        </w:r>
        <w:r>
          <w:rPr>
            <w:noProof/>
            <w:webHidden/>
          </w:rPr>
        </w:r>
        <w:r>
          <w:rPr>
            <w:noProof/>
            <w:webHidden/>
          </w:rPr>
          <w:fldChar w:fldCharType="separate"/>
        </w:r>
        <w:r w:rsidR="00105890">
          <w:rPr>
            <w:noProof/>
            <w:webHidden/>
          </w:rPr>
          <w:t>25</w:t>
        </w:r>
        <w:r>
          <w:rPr>
            <w:noProof/>
            <w:webHidden/>
          </w:rPr>
          <w:fldChar w:fldCharType="end"/>
        </w:r>
      </w:hyperlink>
    </w:p>
    <w:p w:rsidR="00105890" w:rsidRDefault="003B0645">
      <w:pPr>
        <w:pStyle w:val="TOC1"/>
        <w:rPr>
          <w:rFonts w:ascii="Calibri" w:hAnsi="Calibri" w:cs="Times New Roman"/>
          <w:noProof/>
          <w:color w:val="auto"/>
          <w:sz w:val="22"/>
          <w:szCs w:val="22"/>
          <w:lang w:val="en-US"/>
        </w:rPr>
      </w:pPr>
      <w:hyperlink w:anchor="_Toc251664438" w:history="1">
        <w:r w:rsidR="00105890" w:rsidRPr="00EA1429">
          <w:rPr>
            <w:rStyle w:val="Hyperlink"/>
            <w:noProof/>
          </w:rPr>
          <w:t>CHAPTER 2. PROJECT DESIGN, APPROACH AND APPROPRIATENESS</w:t>
        </w:r>
        <w:r w:rsidR="00105890">
          <w:rPr>
            <w:noProof/>
            <w:webHidden/>
          </w:rPr>
          <w:tab/>
        </w:r>
        <w:r>
          <w:rPr>
            <w:noProof/>
            <w:webHidden/>
          </w:rPr>
          <w:fldChar w:fldCharType="begin"/>
        </w:r>
        <w:r w:rsidR="00105890">
          <w:rPr>
            <w:noProof/>
            <w:webHidden/>
          </w:rPr>
          <w:instrText xml:space="preserve"> PAGEREF _Toc251664438 \h </w:instrText>
        </w:r>
        <w:r>
          <w:rPr>
            <w:noProof/>
            <w:webHidden/>
          </w:rPr>
        </w:r>
        <w:r>
          <w:rPr>
            <w:noProof/>
            <w:webHidden/>
          </w:rPr>
          <w:fldChar w:fldCharType="separate"/>
        </w:r>
        <w:r w:rsidR="00105890">
          <w:rPr>
            <w:noProof/>
            <w:webHidden/>
          </w:rPr>
          <w:t>26</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39" w:history="1">
        <w:r w:rsidR="00105890" w:rsidRPr="00EA1429">
          <w:rPr>
            <w:rStyle w:val="Hyperlink"/>
            <w:noProof/>
          </w:rPr>
          <w:t>2.1 Project logical framework</w:t>
        </w:r>
        <w:r w:rsidR="00105890">
          <w:rPr>
            <w:noProof/>
            <w:webHidden/>
          </w:rPr>
          <w:tab/>
        </w:r>
        <w:r>
          <w:rPr>
            <w:noProof/>
            <w:webHidden/>
          </w:rPr>
          <w:fldChar w:fldCharType="begin"/>
        </w:r>
        <w:r w:rsidR="00105890">
          <w:rPr>
            <w:noProof/>
            <w:webHidden/>
          </w:rPr>
          <w:instrText xml:space="preserve"> PAGEREF _Toc251664439 \h </w:instrText>
        </w:r>
        <w:r>
          <w:rPr>
            <w:noProof/>
            <w:webHidden/>
          </w:rPr>
        </w:r>
        <w:r>
          <w:rPr>
            <w:noProof/>
            <w:webHidden/>
          </w:rPr>
          <w:fldChar w:fldCharType="separate"/>
        </w:r>
        <w:r w:rsidR="00105890">
          <w:rPr>
            <w:noProof/>
            <w:webHidden/>
          </w:rPr>
          <w:t>26</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40" w:history="1">
        <w:r w:rsidR="00105890" w:rsidRPr="00EA1429">
          <w:rPr>
            <w:rStyle w:val="Hyperlink"/>
            <w:noProof/>
          </w:rPr>
          <w:t>2.2 Inputs: Donor funding</w:t>
        </w:r>
        <w:r w:rsidR="00105890">
          <w:rPr>
            <w:noProof/>
            <w:webHidden/>
          </w:rPr>
          <w:tab/>
        </w:r>
        <w:r>
          <w:rPr>
            <w:noProof/>
            <w:webHidden/>
          </w:rPr>
          <w:fldChar w:fldCharType="begin"/>
        </w:r>
        <w:r w:rsidR="00105890">
          <w:rPr>
            <w:noProof/>
            <w:webHidden/>
          </w:rPr>
          <w:instrText xml:space="preserve"> PAGEREF _Toc251664440 \h </w:instrText>
        </w:r>
        <w:r>
          <w:rPr>
            <w:noProof/>
            <w:webHidden/>
          </w:rPr>
        </w:r>
        <w:r>
          <w:rPr>
            <w:noProof/>
            <w:webHidden/>
          </w:rPr>
          <w:fldChar w:fldCharType="separate"/>
        </w:r>
        <w:r w:rsidR="00105890">
          <w:rPr>
            <w:noProof/>
            <w:webHidden/>
          </w:rPr>
          <w:t>28</w:t>
        </w:r>
        <w:r>
          <w:rPr>
            <w:noProof/>
            <w:webHidden/>
          </w:rPr>
          <w:fldChar w:fldCharType="end"/>
        </w:r>
      </w:hyperlink>
    </w:p>
    <w:p w:rsidR="00105890" w:rsidRDefault="003B0645">
      <w:pPr>
        <w:pStyle w:val="TOC1"/>
        <w:rPr>
          <w:rFonts w:ascii="Calibri" w:hAnsi="Calibri" w:cs="Times New Roman"/>
          <w:noProof/>
          <w:color w:val="auto"/>
          <w:sz w:val="22"/>
          <w:szCs w:val="22"/>
          <w:lang w:val="en-US"/>
        </w:rPr>
      </w:pPr>
      <w:hyperlink w:anchor="_Toc251664441" w:history="1">
        <w:r w:rsidR="00105890" w:rsidRPr="00EA1429">
          <w:rPr>
            <w:rStyle w:val="Hyperlink"/>
            <w:noProof/>
          </w:rPr>
          <w:t>CHAPTER 3. OUTPUT 1 INSTITUTIONAL RE-ORGANISATION</w:t>
        </w:r>
        <w:r w:rsidR="00105890">
          <w:rPr>
            <w:noProof/>
            <w:webHidden/>
          </w:rPr>
          <w:tab/>
        </w:r>
        <w:r>
          <w:rPr>
            <w:noProof/>
            <w:webHidden/>
          </w:rPr>
          <w:fldChar w:fldCharType="begin"/>
        </w:r>
        <w:r w:rsidR="00105890">
          <w:rPr>
            <w:noProof/>
            <w:webHidden/>
          </w:rPr>
          <w:instrText xml:space="preserve"> PAGEREF _Toc251664441 \h </w:instrText>
        </w:r>
        <w:r>
          <w:rPr>
            <w:noProof/>
            <w:webHidden/>
          </w:rPr>
        </w:r>
        <w:r>
          <w:rPr>
            <w:noProof/>
            <w:webHidden/>
          </w:rPr>
          <w:fldChar w:fldCharType="separate"/>
        </w:r>
        <w:r w:rsidR="00105890">
          <w:rPr>
            <w:noProof/>
            <w:webHidden/>
          </w:rPr>
          <w:t>31</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42" w:history="1">
        <w:r w:rsidR="00105890" w:rsidRPr="00EA1429">
          <w:rPr>
            <w:rStyle w:val="Hyperlink"/>
            <w:noProof/>
            <w:lang w:val="en-US"/>
          </w:rPr>
          <w:t>3.1 Objective</w:t>
        </w:r>
        <w:r w:rsidR="00105890">
          <w:rPr>
            <w:noProof/>
            <w:webHidden/>
          </w:rPr>
          <w:tab/>
        </w:r>
        <w:r>
          <w:rPr>
            <w:noProof/>
            <w:webHidden/>
          </w:rPr>
          <w:fldChar w:fldCharType="begin"/>
        </w:r>
        <w:r w:rsidR="00105890">
          <w:rPr>
            <w:noProof/>
            <w:webHidden/>
          </w:rPr>
          <w:instrText xml:space="preserve"> PAGEREF _Toc251664442 \h </w:instrText>
        </w:r>
        <w:r>
          <w:rPr>
            <w:noProof/>
            <w:webHidden/>
          </w:rPr>
        </w:r>
        <w:r>
          <w:rPr>
            <w:noProof/>
            <w:webHidden/>
          </w:rPr>
          <w:fldChar w:fldCharType="separate"/>
        </w:r>
        <w:r w:rsidR="00105890">
          <w:rPr>
            <w:noProof/>
            <w:webHidden/>
          </w:rPr>
          <w:t>31</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43" w:history="1">
        <w:r w:rsidR="00105890" w:rsidRPr="00EA1429">
          <w:rPr>
            <w:rStyle w:val="Hyperlink"/>
            <w:noProof/>
            <w:lang w:val="en-US"/>
          </w:rPr>
          <w:t>3.2 Achievements</w:t>
        </w:r>
        <w:r w:rsidR="00105890">
          <w:rPr>
            <w:noProof/>
            <w:webHidden/>
          </w:rPr>
          <w:tab/>
        </w:r>
        <w:r>
          <w:rPr>
            <w:noProof/>
            <w:webHidden/>
          </w:rPr>
          <w:fldChar w:fldCharType="begin"/>
        </w:r>
        <w:r w:rsidR="00105890">
          <w:rPr>
            <w:noProof/>
            <w:webHidden/>
          </w:rPr>
          <w:instrText xml:space="preserve"> PAGEREF _Toc251664443 \h </w:instrText>
        </w:r>
        <w:r>
          <w:rPr>
            <w:noProof/>
            <w:webHidden/>
          </w:rPr>
        </w:r>
        <w:r>
          <w:rPr>
            <w:noProof/>
            <w:webHidden/>
          </w:rPr>
          <w:fldChar w:fldCharType="separate"/>
        </w:r>
        <w:r w:rsidR="00105890">
          <w:rPr>
            <w:noProof/>
            <w:webHidden/>
          </w:rPr>
          <w:t>31</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44" w:history="1">
        <w:r w:rsidR="00105890" w:rsidRPr="00EA1429">
          <w:rPr>
            <w:rStyle w:val="Hyperlink"/>
            <w:noProof/>
            <w:lang w:val="en-US"/>
          </w:rPr>
          <w:t>3.3 Challenges</w:t>
        </w:r>
        <w:r w:rsidR="00105890">
          <w:rPr>
            <w:noProof/>
            <w:webHidden/>
          </w:rPr>
          <w:tab/>
        </w:r>
        <w:r>
          <w:rPr>
            <w:noProof/>
            <w:webHidden/>
          </w:rPr>
          <w:fldChar w:fldCharType="begin"/>
        </w:r>
        <w:r w:rsidR="00105890">
          <w:rPr>
            <w:noProof/>
            <w:webHidden/>
          </w:rPr>
          <w:instrText xml:space="preserve"> PAGEREF _Toc251664444 \h </w:instrText>
        </w:r>
        <w:r>
          <w:rPr>
            <w:noProof/>
            <w:webHidden/>
          </w:rPr>
        </w:r>
        <w:r>
          <w:rPr>
            <w:noProof/>
            <w:webHidden/>
          </w:rPr>
          <w:fldChar w:fldCharType="separate"/>
        </w:r>
        <w:r w:rsidR="00105890">
          <w:rPr>
            <w:noProof/>
            <w:webHidden/>
          </w:rPr>
          <w:t>32</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45" w:history="1">
        <w:r w:rsidR="00105890" w:rsidRPr="00EA1429">
          <w:rPr>
            <w:rStyle w:val="Hyperlink"/>
            <w:noProof/>
          </w:rPr>
          <w:t>3.4 Recommendations</w:t>
        </w:r>
        <w:r w:rsidR="00105890">
          <w:rPr>
            <w:noProof/>
            <w:webHidden/>
          </w:rPr>
          <w:tab/>
        </w:r>
        <w:r>
          <w:rPr>
            <w:noProof/>
            <w:webHidden/>
          </w:rPr>
          <w:fldChar w:fldCharType="begin"/>
        </w:r>
        <w:r w:rsidR="00105890">
          <w:rPr>
            <w:noProof/>
            <w:webHidden/>
          </w:rPr>
          <w:instrText xml:space="preserve"> PAGEREF _Toc251664445 \h </w:instrText>
        </w:r>
        <w:r>
          <w:rPr>
            <w:noProof/>
            <w:webHidden/>
          </w:rPr>
        </w:r>
        <w:r>
          <w:rPr>
            <w:noProof/>
            <w:webHidden/>
          </w:rPr>
          <w:fldChar w:fldCharType="separate"/>
        </w:r>
        <w:r w:rsidR="00105890">
          <w:rPr>
            <w:noProof/>
            <w:webHidden/>
          </w:rPr>
          <w:t>33</w:t>
        </w:r>
        <w:r>
          <w:rPr>
            <w:noProof/>
            <w:webHidden/>
          </w:rPr>
          <w:fldChar w:fldCharType="end"/>
        </w:r>
      </w:hyperlink>
    </w:p>
    <w:p w:rsidR="00105890" w:rsidRDefault="003B0645">
      <w:pPr>
        <w:pStyle w:val="TOC1"/>
        <w:rPr>
          <w:rFonts w:ascii="Calibri" w:hAnsi="Calibri" w:cs="Times New Roman"/>
          <w:noProof/>
          <w:color w:val="auto"/>
          <w:sz w:val="22"/>
          <w:szCs w:val="22"/>
          <w:lang w:val="en-US"/>
        </w:rPr>
      </w:pPr>
      <w:hyperlink w:anchor="_Toc251664446" w:history="1">
        <w:r w:rsidR="00105890" w:rsidRPr="00EA1429">
          <w:rPr>
            <w:rStyle w:val="Hyperlink"/>
            <w:noProof/>
            <w:lang w:val="fr-FR"/>
          </w:rPr>
          <w:t>CHAPTER 4. OUTPUT 2 HUMAN RESOURCE DEVELOPMENT &amp; MANAGEMENT</w:t>
        </w:r>
        <w:r w:rsidR="00105890">
          <w:rPr>
            <w:noProof/>
            <w:webHidden/>
          </w:rPr>
          <w:tab/>
        </w:r>
        <w:r>
          <w:rPr>
            <w:noProof/>
            <w:webHidden/>
          </w:rPr>
          <w:fldChar w:fldCharType="begin"/>
        </w:r>
        <w:r w:rsidR="00105890">
          <w:rPr>
            <w:noProof/>
            <w:webHidden/>
          </w:rPr>
          <w:instrText xml:space="preserve"> PAGEREF _Toc251664446 \h </w:instrText>
        </w:r>
        <w:r>
          <w:rPr>
            <w:noProof/>
            <w:webHidden/>
          </w:rPr>
        </w:r>
        <w:r>
          <w:rPr>
            <w:noProof/>
            <w:webHidden/>
          </w:rPr>
          <w:fldChar w:fldCharType="separate"/>
        </w:r>
        <w:r w:rsidR="00105890">
          <w:rPr>
            <w:noProof/>
            <w:webHidden/>
          </w:rPr>
          <w:t>34</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47" w:history="1">
        <w:r w:rsidR="00105890" w:rsidRPr="00EA1429">
          <w:rPr>
            <w:rStyle w:val="Hyperlink"/>
            <w:noProof/>
            <w:lang w:val="en-US"/>
          </w:rPr>
          <w:t>4.1 Objectives</w:t>
        </w:r>
        <w:r w:rsidR="00105890">
          <w:rPr>
            <w:noProof/>
            <w:webHidden/>
          </w:rPr>
          <w:tab/>
        </w:r>
        <w:r>
          <w:rPr>
            <w:noProof/>
            <w:webHidden/>
          </w:rPr>
          <w:fldChar w:fldCharType="begin"/>
        </w:r>
        <w:r w:rsidR="00105890">
          <w:rPr>
            <w:noProof/>
            <w:webHidden/>
          </w:rPr>
          <w:instrText xml:space="preserve"> PAGEREF _Toc251664447 \h </w:instrText>
        </w:r>
        <w:r>
          <w:rPr>
            <w:noProof/>
            <w:webHidden/>
          </w:rPr>
        </w:r>
        <w:r>
          <w:rPr>
            <w:noProof/>
            <w:webHidden/>
          </w:rPr>
          <w:fldChar w:fldCharType="separate"/>
        </w:r>
        <w:r w:rsidR="00105890">
          <w:rPr>
            <w:noProof/>
            <w:webHidden/>
          </w:rPr>
          <w:t>34</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48" w:history="1">
        <w:r w:rsidR="00105890" w:rsidRPr="00EA1429">
          <w:rPr>
            <w:rStyle w:val="Hyperlink"/>
            <w:noProof/>
            <w:lang w:val="en-US"/>
          </w:rPr>
          <w:t>4.2 Achievements</w:t>
        </w:r>
        <w:r w:rsidR="00105890">
          <w:rPr>
            <w:noProof/>
            <w:webHidden/>
          </w:rPr>
          <w:tab/>
        </w:r>
        <w:r>
          <w:rPr>
            <w:noProof/>
            <w:webHidden/>
          </w:rPr>
          <w:fldChar w:fldCharType="begin"/>
        </w:r>
        <w:r w:rsidR="00105890">
          <w:rPr>
            <w:noProof/>
            <w:webHidden/>
          </w:rPr>
          <w:instrText xml:space="preserve"> PAGEREF _Toc251664448 \h </w:instrText>
        </w:r>
        <w:r>
          <w:rPr>
            <w:noProof/>
            <w:webHidden/>
          </w:rPr>
        </w:r>
        <w:r>
          <w:rPr>
            <w:noProof/>
            <w:webHidden/>
          </w:rPr>
          <w:fldChar w:fldCharType="separate"/>
        </w:r>
        <w:r w:rsidR="00105890">
          <w:rPr>
            <w:noProof/>
            <w:webHidden/>
          </w:rPr>
          <w:t>34</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49" w:history="1">
        <w:r w:rsidR="00105890" w:rsidRPr="00EA1429">
          <w:rPr>
            <w:rStyle w:val="Hyperlink"/>
            <w:noProof/>
            <w:lang w:val="en-US"/>
          </w:rPr>
          <w:t>4.3 Challenges</w:t>
        </w:r>
        <w:r w:rsidR="00105890">
          <w:rPr>
            <w:noProof/>
            <w:webHidden/>
          </w:rPr>
          <w:tab/>
        </w:r>
        <w:r>
          <w:rPr>
            <w:noProof/>
            <w:webHidden/>
          </w:rPr>
          <w:fldChar w:fldCharType="begin"/>
        </w:r>
        <w:r w:rsidR="00105890">
          <w:rPr>
            <w:noProof/>
            <w:webHidden/>
          </w:rPr>
          <w:instrText xml:space="preserve"> PAGEREF _Toc251664449 \h </w:instrText>
        </w:r>
        <w:r>
          <w:rPr>
            <w:noProof/>
            <w:webHidden/>
          </w:rPr>
        </w:r>
        <w:r>
          <w:rPr>
            <w:noProof/>
            <w:webHidden/>
          </w:rPr>
          <w:fldChar w:fldCharType="separate"/>
        </w:r>
        <w:r w:rsidR="00105890">
          <w:rPr>
            <w:noProof/>
            <w:webHidden/>
          </w:rPr>
          <w:t>35</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50" w:history="1">
        <w:r w:rsidR="00105890" w:rsidRPr="00EA1429">
          <w:rPr>
            <w:rStyle w:val="Hyperlink"/>
            <w:noProof/>
            <w:lang w:val="en-US"/>
          </w:rPr>
          <w:t>4.4 Recommendations</w:t>
        </w:r>
        <w:r w:rsidR="00105890">
          <w:rPr>
            <w:noProof/>
            <w:webHidden/>
          </w:rPr>
          <w:tab/>
        </w:r>
        <w:r>
          <w:rPr>
            <w:noProof/>
            <w:webHidden/>
          </w:rPr>
          <w:fldChar w:fldCharType="begin"/>
        </w:r>
        <w:r w:rsidR="00105890">
          <w:rPr>
            <w:noProof/>
            <w:webHidden/>
          </w:rPr>
          <w:instrText xml:space="preserve"> PAGEREF _Toc251664450 \h </w:instrText>
        </w:r>
        <w:r>
          <w:rPr>
            <w:noProof/>
            <w:webHidden/>
          </w:rPr>
        </w:r>
        <w:r>
          <w:rPr>
            <w:noProof/>
            <w:webHidden/>
          </w:rPr>
          <w:fldChar w:fldCharType="separate"/>
        </w:r>
        <w:r w:rsidR="00105890">
          <w:rPr>
            <w:noProof/>
            <w:webHidden/>
          </w:rPr>
          <w:t>35</w:t>
        </w:r>
        <w:r>
          <w:rPr>
            <w:noProof/>
            <w:webHidden/>
          </w:rPr>
          <w:fldChar w:fldCharType="end"/>
        </w:r>
      </w:hyperlink>
    </w:p>
    <w:p w:rsidR="00105890" w:rsidRDefault="003B0645">
      <w:pPr>
        <w:pStyle w:val="TOC1"/>
        <w:rPr>
          <w:rFonts w:ascii="Calibri" w:hAnsi="Calibri" w:cs="Times New Roman"/>
          <w:noProof/>
          <w:color w:val="auto"/>
          <w:sz w:val="22"/>
          <w:szCs w:val="22"/>
          <w:lang w:val="en-US"/>
        </w:rPr>
      </w:pPr>
      <w:hyperlink w:anchor="_Toc251664451" w:history="1">
        <w:r w:rsidR="00105890" w:rsidRPr="00EA1429">
          <w:rPr>
            <w:rStyle w:val="Hyperlink"/>
            <w:noProof/>
            <w:lang w:val="fr-FR"/>
          </w:rPr>
          <w:t>CHAPTER 5. EXPERIMENTS IN FINANCING FACILITIES</w:t>
        </w:r>
        <w:r w:rsidR="00105890">
          <w:rPr>
            <w:noProof/>
            <w:webHidden/>
          </w:rPr>
          <w:tab/>
        </w:r>
        <w:r>
          <w:rPr>
            <w:noProof/>
            <w:webHidden/>
          </w:rPr>
          <w:fldChar w:fldCharType="begin"/>
        </w:r>
        <w:r w:rsidR="00105890">
          <w:rPr>
            <w:noProof/>
            <w:webHidden/>
          </w:rPr>
          <w:instrText xml:space="preserve"> PAGEREF _Toc251664451 \h </w:instrText>
        </w:r>
        <w:r>
          <w:rPr>
            <w:noProof/>
            <w:webHidden/>
          </w:rPr>
        </w:r>
        <w:r>
          <w:rPr>
            <w:noProof/>
            <w:webHidden/>
          </w:rPr>
          <w:fldChar w:fldCharType="separate"/>
        </w:r>
        <w:r w:rsidR="00105890">
          <w:rPr>
            <w:noProof/>
            <w:webHidden/>
          </w:rPr>
          <w:t>37</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52" w:history="1">
        <w:r w:rsidR="00105890" w:rsidRPr="00EA1429">
          <w:rPr>
            <w:rStyle w:val="Hyperlink"/>
            <w:noProof/>
            <w:lang w:val="en-US"/>
          </w:rPr>
          <w:t>5.1 Objective</w:t>
        </w:r>
        <w:r w:rsidR="00105890">
          <w:rPr>
            <w:noProof/>
            <w:webHidden/>
          </w:rPr>
          <w:tab/>
        </w:r>
        <w:r>
          <w:rPr>
            <w:noProof/>
            <w:webHidden/>
          </w:rPr>
          <w:fldChar w:fldCharType="begin"/>
        </w:r>
        <w:r w:rsidR="00105890">
          <w:rPr>
            <w:noProof/>
            <w:webHidden/>
          </w:rPr>
          <w:instrText xml:space="preserve"> PAGEREF _Toc251664452 \h </w:instrText>
        </w:r>
        <w:r>
          <w:rPr>
            <w:noProof/>
            <w:webHidden/>
          </w:rPr>
        </w:r>
        <w:r>
          <w:rPr>
            <w:noProof/>
            <w:webHidden/>
          </w:rPr>
          <w:fldChar w:fldCharType="separate"/>
        </w:r>
        <w:r w:rsidR="00105890">
          <w:rPr>
            <w:noProof/>
            <w:webHidden/>
          </w:rPr>
          <w:t>37</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53" w:history="1">
        <w:r w:rsidR="00105890" w:rsidRPr="00EA1429">
          <w:rPr>
            <w:rStyle w:val="Hyperlink"/>
            <w:noProof/>
            <w:lang w:val="en-US"/>
          </w:rPr>
          <w:t>5.2 Overview of the facilities</w:t>
        </w:r>
        <w:r w:rsidR="00105890">
          <w:rPr>
            <w:noProof/>
            <w:webHidden/>
          </w:rPr>
          <w:tab/>
        </w:r>
        <w:r>
          <w:rPr>
            <w:noProof/>
            <w:webHidden/>
          </w:rPr>
          <w:fldChar w:fldCharType="begin"/>
        </w:r>
        <w:r w:rsidR="00105890">
          <w:rPr>
            <w:noProof/>
            <w:webHidden/>
          </w:rPr>
          <w:instrText xml:space="preserve"> PAGEREF _Toc251664453 \h </w:instrText>
        </w:r>
        <w:r>
          <w:rPr>
            <w:noProof/>
            <w:webHidden/>
          </w:rPr>
        </w:r>
        <w:r>
          <w:rPr>
            <w:noProof/>
            <w:webHidden/>
          </w:rPr>
          <w:fldChar w:fldCharType="separate"/>
        </w:r>
        <w:r w:rsidR="00105890">
          <w:rPr>
            <w:noProof/>
            <w:webHidden/>
          </w:rPr>
          <w:t>37</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54" w:history="1">
        <w:r w:rsidR="00105890" w:rsidRPr="00EA1429">
          <w:rPr>
            <w:rStyle w:val="Hyperlink"/>
            <w:noProof/>
            <w:lang w:val="en-US"/>
          </w:rPr>
          <w:t>5.3 The Service Delivery Fund</w:t>
        </w:r>
        <w:r w:rsidR="00105890">
          <w:rPr>
            <w:noProof/>
            <w:webHidden/>
          </w:rPr>
          <w:tab/>
        </w:r>
        <w:r>
          <w:rPr>
            <w:noProof/>
            <w:webHidden/>
          </w:rPr>
          <w:fldChar w:fldCharType="begin"/>
        </w:r>
        <w:r w:rsidR="00105890">
          <w:rPr>
            <w:noProof/>
            <w:webHidden/>
          </w:rPr>
          <w:instrText xml:space="preserve"> PAGEREF _Toc251664454 \h </w:instrText>
        </w:r>
        <w:r>
          <w:rPr>
            <w:noProof/>
            <w:webHidden/>
          </w:rPr>
        </w:r>
        <w:r>
          <w:rPr>
            <w:noProof/>
            <w:webHidden/>
          </w:rPr>
          <w:fldChar w:fldCharType="separate"/>
        </w:r>
        <w:r w:rsidR="00105890">
          <w:rPr>
            <w:noProof/>
            <w:webHidden/>
          </w:rPr>
          <w:t>38</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55" w:history="1">
        <w:r w:rsidR="00105890" w:rsidRPr="00EA1429">
          <w:rPr>
            <w:rStyle w:val="Hyperlink"/>
            <w:noProof/>
            <w:lang w:val="en-US"/>
          </w:rPr>
          <w:t>5.4 The Agricultural Development Support Fund</w:t>
        </w:r>
        <w:r w:rsidR="00105890">
          <w:rPr>
            <w:noProof/>
            <w:webHidden/>
          </w:rPr>
          <w:tab/>
        </w:r>
        <w:r>
          <w:rPr>
            <w:noProof/>
            <w:webHidden/>
          </w:rPr>
          <w:fldChar w:fldCharType="begin"/>
        </w:r>
        <w:r w:rsidR="00105890">
          <w:rPr>
            <w:noProof/>
            <w:webHidden/>
          </w:rPr>
          <w:instrText xml:space="preserve"> PAGEREF _Toc251664455 \h </w:instrText>
        </w:r>
        <w:r>
          <w:rPr>
            <w:noProof/>
            <w:webHidden/>
          </w:rPr>
        </w:r>
        <w:r>
          <w:rPr>
            <w:noProof/>
            <w:webHidden/>
          </w:rPr>
          <w:fldChar w:fldCharType="separate"/>
        </w:r>
        <w:r w:rsidR="00105890">
          <w:rPr>
            <w:noProof/>
            <w:webHidden/>
          </w:rPr>
          <w:t>38</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56" w:history="1">
        <w:r w:rsidR="00105890" w:rsidRPr="00EA1429">
          <w:rPr>
            <w:rStyle w:val="Hyperlink"/>
            <w:noProof/>
            <w:lang w:val="en-US"/>
          </w:rPr>
          <w:t>5.5 The District Development Fund</w:t>
        </w:r>
        <w:r w:rsidR="00105890">
          <w:rPr>
            <w:noProof/>
            <w:webHidden/>
          </w:rPr>
          <w:tab/>
        </w:r>
        <w:r>
          <w:rPr>
            <w:noProof/>
            <w:webHidden/>
          </w:rPr>
          <w:fldChar w:fldCharType="begin"/>
        </w:r>
        <w:r w:rsidR="00105890">
          <w:rPr>
            <w:noProof/>
            <w:webHidden/>
          </w:rPr>
          <w:instrText xml:space="preserve"> PAGEREF _Toc251664456 \h </w:instrText>
        </w:r>
        <w:r>
          <w:rPr>
            <w:noProof/>
            <w:webHidden/>
          </w:rPr>
        </w:r>
        <w:r>
          <w:rPr>
            <w:noProof/>
            <w:webHidden/>
          </w:rPr>
          <w:fldChar w:fldCharType="separate"/>
        </w:r>
        <w:r w:rsidR="00105890">
          <w:rPr>
            <w:noProof/>
            <w:webHidden/>
          </w:rPr>
          <w:t>38</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57" w:history="1">
        <w:r w:rsidR="00105890" w:rsidRPr="00EA1429">
          <w:rPr>
            <w:rStyle w:val="Hyperlink"/>
            <w:noProof/>
            <w:lang w:val="en-US"/>
          </w:rPr>
          <w:t>5.6 Recommendations</w:t>
        </w:r>
        <w:r w:rsidR="00105890">
          <w:rPr>
            <w:noProof/>
            <w:webHidden/>
          </w:rPr>
          <w:tab/>
        </w:r>
        <w:r>
          <w:rPr>
            <w:noProof/>
            <w:webHidden/>
          </w:rPr>
          <w:fldChar w:fldCharType="begin"/>
        </w:r>
        <w:r w:rsidR="00105890">
          <w:rPr>
            <w:noProof/>
            <w:webHidden/>
          </w:rPr>
          <w:instrText xml:space="preserve"> PAGEREF _Toc251664457 \h </w:instrText>
        </w:r>
        <w:r>
          <w:rPr>
            <w:noProof/>
            <w:webHidden/>
          </w:rPr>
        </w:r>
        <w:r>
          <w:rPr>
            <w:noProof/>
            <w:webHidden/>
          </w:rPr>
          <w:fldChar w:fldCharType="separate"/>
        </w:r>
        <w:r w:rsidR="00105890">
          <w:rPr>
            <w:noProof/>
            <w:webHidden/>
          </w:rPr>
          <w:t>39</w:t>
        </w:r>
        <w:r>
          <w:rPr>
            <w:noProof/>
            <w:webHidden/>
          </w:rPr>
          <w:fldChar w:fldCharType="end"/>
        </w:r>
      </w:hyperlink>
    </w:p>
    <w:p w:rsidR="00105890" w:rsidRDefault="003B0645">
      <w:pPr>
        <w:pStyle w:val="TOC1"/>
        <w:rPr>
          <w:rFonts w:ascii="Calibri" w:hAnsi="Calibri" w:cs="Times New Roman"/>
          <w:noProof/>
          <w:color w:val="auto"/>
          <w:sz w:val="22"/>
          <w:szCs w:val="22"/>
          <w:lang w:val="en-US"/>
        </w:rPr>
      </w:pPr>
      <w:hyperlink w:anchor="_Toc251664458" w:history="1">
        <w:r w:rsidR="00105890" w:rsidRPr="00EA1429">
          <w:rPr>
            <w:rStyle w:val="Hyperlink"/>
            <w:noProof/>
            <w:lang w:val="fr-FR"/>
          </w:rPr>
          <w:t>CHAPTER 6. EXPERIMENTS IN PLANNING, INFORMATION &amp; CITIZEN FEEDBACK SYSTEMS</w:t>
        </w:r>
        <w:r w:rsidR="00105890">
          <w:rPr>
            <w:noProof/>
            <w:webHidden/>
          </w:rPr>
          <w:tab/>
        </w:r>
        <w:r>
          <w:rPr>
            <w:noProof/>
            <w:webHidden/>
          </w:rPr>
          <w:fldChar w:fldCharType="begin"/>
        </w:r>
        <w:r w:rsidR="00105890">
          <w:rPr>
            <w:noProof/>
            <w:webHidden/>
          </w:rPr>
          <w:instrText xml:space="preserve"> PAGEREF _Toc251664458 \h </w:instrText>
        </w:r>
        <w:r>
          <w:rPr>
            <w:noProof/>
            <w:webHidden/>
          </w:rPr>
        </w:r>
        <w:r>
          <w:rPr>
            <w:noProof/>
            <w:webHidden/>
          </w:rPr>
          <w:fldChar w:fldCharType="separate"/>
        </w:r>
        <w:r w:rsidR="00105890">
          <w:rPr>
            <w:noProof/>
            <w:webHidden/>
          </w:rPr>
          <w:t>41</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59" w:history="1">
        <w:r w:rsidR="00105890" w:rsidRPr="00EA1429">
          <w:rPr>
            <w:rStyle w:val="Hyperlink"/>
            <w:noProof/>
            <w:lang w:val="en-US"/>
          </w:rPr>
          <w:t>6.1 Objective</w:t>
        </w:r>
        <w:r w:rsidR="00105890">
          <w:rPr>
            <w:noProof/>
            <w:webHidden/>
          </w:rPr>
          <w:tab/>
        </w:r>
        <w:r>
          <w:rPr>
            <w:noProof/>
            <w:webHidden/>
          </w:rPr>
          <w:fldChar w:fldCharType="begin"/>
        </w:r>
        <w:r w:rsidR="00105890">
          <w:rPr>
            <w:noProof/>
            <w:webHidden/>
          </w:rPr>
          <w:instrText xml:space="preserve"> PAGEREF _Toc251664459 \h </w:instrText>
        </w:r>
        <w:r>
          <w:rPr>
            <w:noProof/>
            <w:webHidden/>
          </w:rPr>
        </w:r>
        <w:r>
          <w:rPr>
            <w:noProof/>
            <w:webHidden/>
          </w:rPr>
          <w:fldChar w:fldCharType="separate"/>
        </w:r>
        <w:r w:rsidR="00105890">
          <w:rPr>
            <w:noProof/>
            <w:webHidden/>
          </w:rPr>
          <w:t>41</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60" w:history="1">
        <w:r w:rsidR="00105890" w:rsidRPr="00EA1429">
          <w:rPr>
            <w:rStyle w:val="Hyperlink"/>
            <w:noProof/>
            <w:lang w:val="en-US"/>
          </w:rPr>
          <w:t>6.2 Summary of experiments</w:t>
        </w:r>
        <w:r w:rsidR="00105890">
          <w:rPr>
            <w:noProof/>
            <w:webHidden/>
          </w:rPr>
          <w:tab/>
        </w:r>
        <w:r>
          <w:rPr>
            <w:noProof/>
            <w:webHidden/>
          </w:rPr>
          <w:fldChar w:fldCharType="begin"/>
        </w:r>
        <w:r w:rsidR="00105890">
          <w:rPr>
            <w:noProof/>
            <w:webHidden/>
          </w:rPr>
          <w:instrText xml:space="preserve"> PAGEREF _Toc251664460 \h </w:instrText>
        </w:r>
        <w:r>
          <w:rPr>
            <w:noProof/>
            <w:webHidden/>
          </w:rPr>
        </w:r>
        <w:r>
          <w:rPr>
            <w:noProof/>
            <w:webHidden/>
          </w:rPr>
          <w:fldChar w:fldCharType="separate"/>
        </w:r>
        <w:r w:rsidR="00105890">
          <w:rPr>
            <w:noProof/>
            <w:webHidden/>
          </w:rPr>
          <w:t>41</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61" w:history="1">
        <w:r w:rsidR="00105890" w:rsidRPr="00EA1429">
          <w:rPr>
            <w:rStyle w:val="Hyperlink"/>
            <w:noProof/>
            <w:lang w:val="en-US"/>
          </w:rPr>
          <w:t>6.3 The Service Delivery Information System</w:t>
        </w:r>
        <w:r w:rsidR="00105890">
          <w:rPr>
            <w:noProof/>
            <w:webHidden/>
          </w:rPr>
          <w:tab/>
        </w:r>
        <w:r>
          <w:rPr>
            <w:noProof/>
            <w:webHidden/>
          </w:rPr>
          <w:fldChar w:fldCharType="begin"/>
        </w:r>
        <w:r w:rsidR="00105890">
          <w:rPr>
            <w:noProof/>
            <w:webHidden/>
          </w:rPr>
          <w:instrText xml:space="preserve"> PAGEREF _Toc251664461 \h </w:instrText>
        </w:r>
        <w:r>
          <w:rPr>
            <w:noProof/>
            <w:webHidden/>
          </w:rPr>
        </w:r>
        <w:r>
          <w:rPr>
            <w:noProof/>
            <w:webHidden/>
          </w:rPr>
          <w:fldChar w:fldCharType="separate"/>
        </w:r>
        <w:r w:rsidR="00105890">
          <w:rPr>
            <w:noProof/>
            <w:webHidden/>
          </w:rPr>
          <w:t>42</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62" w:history="1">
        <w:r w:rsidR="00105890" w:rsidRPr="00EA1429">
          <w:rPr>
            <w:rStyle w:val="Hyperlink"/>
            <w:noProof/>
            <w:lang w:val="en-US"/>
          </w:rPr>
          <w:t>6.4 The DDF planning system</w:t>
        </w:r>
        <w:r w:rsidR="00105890">
          <w:rPr>
            <w:noProof/>
            <w:webHidden/>
          </w:rPr>
          <w:tab/>
        </w:r>
        <w:r>
          <w:rPr>
            <w:noProof/>
            <w:webHidden/>
          </w:rPr>
          <w:fldChar w:fldCharType="begin"/>
        </w:r>
        <w:r w:rsidR="00105890">
          <w:rPr>
            <w:noProof/>
            <w:webHidden/>
          </w:rPr>
          <w:instrText xml:space="preserve"> PAGEREF _Toc251664462 \h </w:instrText>
        </w:r>
        <w:r>
          <w:rPr>
            <w:noProof/>
            <w:webHidden/>
          </w:rPr>
        </w:r>
        <w:r>
          <w:rPr>
            <w:noProof/>
            <w:webHidden/>
          </w:rPr>
          <w:fldChar w:fldCharType="separate"/>
        </w:r>
        <w:r w:rsidR="00105890">
          <w:rPr>
            <w:noProof/>
            <w:webHidden/>
          </w:rPr>
          <w:t>42</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63" w:history="1">
        <w:r w:rsidR="00105890" w:rsidRPr="00EA1429">
          <w:rPr>
            <w:rStyle w:val="Hyperlink"/>
            <w:noProof/>
            <w:lang w:val="en-US"/>
          </w:rPr>
          <w:t>6.5 The GPAR resource centers</w:t>
        </w:r>
        <w:r w:rsidR="00105890">
          <w:rPr>
            <w:noProof/>
            <w:webHidden/>
          </w:rPr>
          <w:tab/>
        </w:r>
        <w:r>
          <w:rPr>
            <w:noProof/>
            <w:webHidden/>
          </w:rPr>
          <w:fldChar w:fldCharType="begin"/>
        </w:r>
        <w:r w:rsidR="00105890">
          <w:rPr>
            <w:noProof/>
            <w:webHidden/>
          </w:rPr>
          <w:instrText xml:space="preserve"> PAGEREF _Toc251664463 \h </w:instrText>
        </w:r>
        <w:r>
          <w:rPr>
            <w:noProof/>
            <w:webHidden/>
          </w:rPr>
        </w:r>
        <w:r>
          <w:rPr>
            <w:noProof/>
            <w:webHidden/>
          </w:rPr>
          <w:fldChar w:fldCharType="separate"/>
        </w:r>
        <w:r w:rsidR="00105890">
          <w:rPr>
            <w:noProof/>
            <w:webHidden/>
          </w:rPr>
          <w:t>43</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64" w:history="1">
        <w:r w:rsidR="00105890" w:rsidRPr="00EA1429">
          <w:rPr>
            <w:rStyle w:val="Hyperlink"/>
            <w:noProof/>
            <w:lang w:val="en-US"/>
          </w:rPr>
          <w:t>6.6  Recommendations</w:t>
        </w:r>
        <w:r w:rsidR="00105890">
          <w:rPr>
            <w:noProof/>
            <w:webHidden/>
          </w:rPr>
          <w:tab/>
        </w:r>
        <w:r>
          <w:rPr>
            <w:noProof/>
            <w:webHidden/>
          </w:rPr>
          <w:fldChar w:fldCharType="begin"/>
        </w:r>
        <w:r w:rsidR="00105890">
          <w:rPr>
            <w:noProof/>
            <w:webHidden/>
          </w:rPr>
          <w:instrText xml:space="preserve"> PAGEREF _Toc251664464 \h </w:instrText>
        </w:r>
        <w:r>
          <w:rPr>
            <w:noProof/>
            <w:webHidden/>
          </w:rPr>
        </w:r>
        <w:r>
          <w:rPr>
            <w:noProof/>
            <w:webHidden/>
          </w:rPr>
          <w:fldChar w:fldCharType="separate"/>
        </w:r>
        <w:r w:rsidR="00105890">
          <w:rPr>
            <w:noProof/>
            <w:webHidden/>
          </w:rPr>
          <w:t>44</w:t>
        </w:r>
        <w:r>
          <w:rPr>
            <w:noProof/>
            <w:webHidden/>
          </w:rPr>
          <w:fldChar w:fldCharType="end"/>
        </w:r>
      </w:hyperlink>
    </w:p>
    <w:p w:rsidR="00105890" w:rsidRDefault="003B0645">
      <w:pPr>
        <w:pStyle w:val="TOC1"/>
        <w:rPr>
          <w:rFonts w:ascii="Calibri" w:hAnsi="Calibri" w:cs="Times New Roman"/>
          <w:noProof/>
          <w:color w:val="auto"/>
          <w:sz w:val="22"/>
          <w:szCs w:val="22"/>
          <w:lang w:val="en-US"/>
        </w:rPr>
      </w:pPr>
      <w:hyperlink w:anchor="_Toc251664465" w:history="1">
        <w:r w:rsidR="00105890" w:rsidRPr="00EA1429">
          <w:rPr>
            <w:rStyle w:val="Hyperlink"/>
            <w:noProof/>
          </w:rPr>
          <w:t>CHAPTER 7. GENDER</w:t>
        </w:r>
        <w:r w:rsidR="00105890">
          <w:rPr>
            <w:noProof/>
            <w:webHidden/>
          </w:rPr>
          <w:tab/>
        </w:r>
        <w:r>
          <w:rPr>
            <w:noProof/>
            <w:webHidden/>
          </w:rPr>
          <w:fldChar w:fldCharType="begin"/>
        </w:r>
        <w:r w:rsidR="00105890">
          <w:rPr>
            <w:noProof/>
            <w:webHidden/>
          </w:rPr>
          <w:instrText xml:space="preserve"> PAGEREF _Toc251664465 \h </w:instrText>
        </w:r>
        <w:r>
          <w:rPr>
            <w:noProof/>
            <w:webHidden/>
          </w:rPr>
        </w:r>
        <w:r>
          <w:rPr>
            <w:noProof/>
            <w:webHidden/>
          </w:rPr>
          <w:fldChar w:fldCharType="separate"/>
        </w:r>
        <w:r w:rsidR="00105890">
          <w:rPr>
            <w:noProof/>
            <w:webHidden/>
          </w:rPr>
          <w:t>45</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66" w:history="1">
        <w:r w:rsidR="00105890" w:rsidRPr="00EA1429">
          <w:rPr>
            <w:rStyle w:val="Hyperlink"/>
            <w:noProof/>
            <w:lang w:val="af-ZA" w:eastAsia="af-ZA"/>
          </w:rPr>
          <w:t>7.1 Backgound on gender</w:t>
        </w:r>
        <w:r w:rsidR="00105890">
          <w:rPr>
            <w:noProof/>
            <w:webHidden/>
          </w:rPr>
          <w:tab/>
        </w:r>
        <w:r>
          <w:rPr>
            <w:noProof/>
            <w:webHidden/>
          </w:rPr>
          <w:fldChar w:fldCharType="begin"/>
        </w:r>
        <w:r w:rsidR="00105890">
          <w:rPr>
            <w:noProof/>
            <w:webHidden/>
          </w:rPr>
          <w:instrText xml:space="preserve"> PAGEREF _Toc251664466 \h </w:instrText>
        </w:r>
        <w:r>
          <w:rPr>
            <w:noProof/>
            <w:webHidden/>
          </w:rPr>
        </w:r>
        <w:r>
          <w:rPr>
            <w:noProof/>
            <w:webHidden/>
          </w:rPr>
          <w:fldChar w:fldCharType="separate"/>
        </w:r>
        <w:r w:rsidR="00105890">
          <w:rPr>
            <w:noProof/>
            <w:webHidden/>
          </w:rPr>
          <w:t>45</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67" w:history="1">
        <w:r w:rsidR="00105890" w:rsidRPr="00EA1429">
          <w:rPr>
            <w:rStyle w:val="Hyperlink"/>
            <w:noProof/>
            <w:lang w:val="af-ZA" w:eastAsia="af-ZA"/>
          </w:rPr>
          <w:t>7.2 Gender Policy in Lao PDR</w:t>
        </w:r>
        <w:r w:rsidR="00105890">
          <w:rPr>
            <w:noProof/>
            <w:webHidden/>
          </w:rPr>
          <w:tab/>
        </w:r>
        <w:r>
          <w:rPr>
            <w:noProof/>
            <w:webHidden/>
          </w:rPr>
          <w:fldChar w:fldCharType="begin"/>
        </w:r>
        <w:r w:rsidR="00105890">
          <w:rPr>
            <w:noProof/>
            <w:webHidden/>
          </w:rPr>
          <w:instrText xml:space="preserve"> PAGEREF _Toc251664467 \h </w:instrText>
        </w:r>
        <w:r>
          <w:rPr>
            <w:noProof/>
            <w:webHidden/>
          </w:rPr>
        </w:r>
        <w:r>
          <w:rPr>
            <w:noProof/>
            <w:webHidden/>
          </w:rPr>
          <w:fldChar w:fldCharType="separate"/>
        </w:r>
        <w:r w:rsidR="00105890">
          <w:rPr>
            <w:noProof/>
            <w:webHidden/>
          </w:rPr>
          <w:t>45</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68" w:history="1">
        <w:r w:rsidR="00105890" w:rsidRPr="00EA1429">
          <w:rPr>
            <w:rStyle w:val="Hyperlink"/>
            <w:noProof/>
            <w:lang w:val="af-ZA" w:eastAsia="af-ZA"/>
          </w:rPr>
          <w:t>7.3 UNDP and gender equality.</w:t>
        </w:r>
        <w:r w:rsidR="00105890">
          <w:rPr>
            <w:noProof/>
            <w:webHidden/>
          </w:rPr>
          <w:tab/>
        </w:r>
        <w:r>
          <w:rPr>
            <w:noProof/>
            <w:webHidden/>
          </w:rPr>
          <w:fldChar w:fldCharType="begin"/>
        </w:r>
        <w:r w:rsidR="00105890">
          <w:rPr>
            <w:noProof/>
            <w:webHidden/>
          </w:rPr>
          <w:instrText xml:space="preserve"> PAGEREF _Toc251664468 \h </w:instrText>
        </w:r>
        <w:r>
          <w:rPr>
            <w:noProof/>
            <w:webHidden/>
          </w:rPr>
        </w:r>
        <w:r>
          <w:rPr>
            <w:noProof/>
            <w:webHidden/>
          </w:rPr>
          <w:fldChar w:fldCharType="separate"/>
        </w:r>
        <w:r w:rsidR="00105890">
          <w:rPr>
            <w:noProof/>
            <w:webHidden/>
          </w:rPr>
          <w:t>46</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69" w:history="1">
        <w:r w:rsidR="00105890" w:rsidRPr="00EA1429">
          <w:rPr>
            <w:rStyle w:val="Hyperlink"/>
            <w:noProof/>
            <w:lang w:val="af-ZA" w:eastAsia="af-ZA"/>
          </w:rPr>
          <w:t>7.4 Gender in GPAR projects</w:t>
        </w:r>
        <w:r w:rsidR="00105890">
          <w:rPr>
            <w:noProof/>
            <w:webHidden/>
          </w:rPr>
          <w:tab/>
        </w:r>
        <w:r>
          <w:rPr>
            <w:noProof/>
            <w:webHidden/>
          </w:rPr>
          <w:fldChar w:fldCharType="begin"/>
        </w:r>
        <w:r w:rsidR="00105890">
          <w:rPr>
            <w:noProof/>
            <w:webHidden/>
          </w:rPr>
          <w:instrText xml:space="preserve"> PAGEREF _Toc251664469 \h </w:instrText>
        </w:r>
        <w:r>
          <w:rPr>
            <w:noProof/>
            <w:webHidden/>
          </w:rPr>
        </w:r>
        <w:r>
          <w:rPr>
            <w:noProof/>
            <w:webHidden/>
          </w:rPr>
          <w:fldChar w:fldCharType="separate"/>
        </w:r>
        <w:r w:rsidR="00105890">
          <w:rPr>
            <w:noProof/>
            <w:webHidden/>
          </w:rPr>
          <w:t>46</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70" w:history="1">
        <w:r w:rsidR="00105890" w:rsidRPr="00EA1429">
          <w:rPr>
            <w:rStyle w:val="Hyperlink"/>
            <w:noProof/>
          </w:rPr>
          <w:t>7.5 Achievements</w:t>
        </w:r>
        <w:r w:rsidR="00105890">
          <w:rPr>
            <w:noProof/>
            <w:webHidden/>
          </w:rPr>
          <w:tab/>
        </w:r>
        <w:r>
          <w:rPr>
            <w:noProof/>
            <w:webHidden/>
          </w:rPr>
          <w:fldChar w:fldCharType="begin"/>
        </w:r>
        <w:r w:rsidR="00105890">
          <w:rPr>
            <w:noProof/>
            <w:webHidden/>
          </w:rPr>
          <w:instrText xml:space="preserve"> PAGEREF _Toc251664470 \h </w:instrText>
        </w:r>
        <w:r>
          <w:rPr>
            <w:noProof/>
            <w:webHidden/>
          </w:rPr>
        </w:r>
        <w:r>
          <w:rPr>
            <w:noProof/>
            <w:webHidden/>
          </w:rPr>
          <w:fldChar w:fldCharType="separate"/>
        </w:r>
        <w:r w:rsidR="00105890">
          <w:rPr>
            <w:noProof/>
            <w:webHidden/>
          </w:rPr>
          <w:t>47</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71" w:history="1">
        <w:r w:rsidR="00105890" w:rsidRPr="00EA1429">
          <w:rPr>
            <w:rStyle w:val="Hyperlink"/>
            <w:noProof/>
          </w:rPr>
          <w:t>7.6 Challenges</w:t>
        </w:r>
        <w:r w:rsidR="00105890">
          <w:rPr>
            <w:noProof/>
            <w:webHidden/>
          </w:rPr>
          <w:tab/>
        </w:r>
        <w:r>
          <w:rPr>
            <w:noProof/>
            <w:webHidden/>
          </w:rPr>
          <w:fldChar w:fldCharType="begin"/>
        </w:r>
        <w:r w:rsidR="00105890">
          <w:rPr>
            <w:noProof/>
            <w:webHidden/>
          </w:rPr>
          <w:instrText xml:space="preserve"> PAGEREF _Toc251664471 \h </w:instrText>
        </w:r>
        <w:r>
          <w:rPr>
            <w:noProof/>
            <w:webHidden/>
          </w:rPr>
        </w:r>
        <w:r>
          <w:rPr>
            <w:noProof/>
            <w:webHidden/>
          </w:rPr>
          <w:fldChar w:fldCharType="separate"/>
        </w:r>
        <w:r w:rsidR="00105890">
          <w:rPr>
            <w:noProof/>
            <w:webHidden/>
          </w:rPr>
          <w:t>48</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72" w:history="1">
        <w:r w:rsidR="00105890" w:rsidRPr="00EA1429">
          <w:rPr>
            <w:rStyle w:val="Hyperlink"/>
            <w:noProof/>
          </w:rPr>
          <w:t>7.7 Recommendations</w:t>
        </w:r>
        <w:r w:rsidR="00105890">
          <w:rPr>
            <w:noProof/>
            <w:webHidden/>
          </w:rPr>
          <w:tab/>
        </w:r>
        <w:r>
          <w:rPr>
            <w:noProof/>
            <w:webHidden/>
          </w:rPr>
          <w:fldChar w:fldCharType="begin"/>
        </w:r>
        <w:r w:rsidR="00105890">
          <w:rPr>
            <w:noProof/>
            <w:webHidden/>
          </w:rPr>
          <w:instrText xml:space="preserve"> PAGEREF _Toc251664472 \h </w:instrText>
        </w:r>
        <w:r>
          <w:rPr>
            <w:noProof/>
            <w:webHidden/>
          </w:rPr>
        </w:r>
        <w:r>
          <w:rPr>
            <w:noProof/>
            <w:webHidden/>
          </w:rPr>
          <w:fldChar w:fldCharType="separate"/>
        </w:r>
        <w:r w:rsidR="00105890">
          <w:rPr>
            <w:noProof/>
            <w:webHidden/>
          </w:rPr>
          <w:t>49</w:t>
        </w:r>
        <w:r>
          <w:rPr>
            <w:noProof/>
            <w:webHidden/>
          </w:rPr>
          <w:fldChar w:fldCharType="end"/>
        </w:r>
      </w:hyperlink>
    </w:p>
    <w:p w:rsidR="00105890" w:rsidRDefault="003B0645">
      <w:pPr>
        <w:pStyle w:val="TOC1"/>
        <w:rPr>
          <w:rFonts w:ascii="Calibri" w:hAnsi="Calibri" w:cs="Times New Roman"/>
          <w:noProof/>
          <w:color w:val="auto"/>
          <w:sz w:val="22"/>
          <w:szCs w:val="22"/>
          <w:lang w:val="en-US"/>
        </w:rPr>
      </w:pPr>
      <w:hyperlink w:anchor="_Toc251664473" w:history="1">
        <w:r w:rsidR="00105890" w:rsidRPr="00EA1429">
          <w:rPr>
            <w:rStyle w:val="Hyperlink"/>
            <w:noProof/>
          </w:rPr>
          <w:t>CHAPTER 8. ENVIRONMENT</w:t>
        </w:r>
        <w:r w:rsidR="00105890">
          <w:rPr>
            <w:noProof/>
            <w:webHidden/>
          </w:rPr>
          <w:tab/>
        </w:r>
        <w:r>
          <w:rPr>
            <w:noProof/>
            <w:webHidden/>
          </w:rPr>
          <w:fldChar w:fldCharType="begin"/>
        </w:r>
        <w:r w:rsidR="00105890">
          <w:rPr>
            <w:noProof/>
            <w:webHidden/>
          </w:rPr>
          <w:instrText xml:space="preserve"> PAGEREF _Toc251664473 \h </w:instrText>
        </w:r>
        <w:r>
          <w:rPr>
            <w:noProof/>
            <w:webHidden/>
          </w:rPr>
        </w:r>
        <w:r>
          <w:rPr>
            <w:noProof/>
            <w:webHidden/>
          </w:rPr>
          <w:fldChar w:fldCharType="separate"/>
        </w:r>
        <w:r w:rsidR="00105890">
          <w:rPr>
            <w:noProof/>
            <w:webHidden/>
          </w:rPr>
          <w:t>50</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74" w:history="1">
        <w:r w:rsidR="00105890" w:rsidRPr="00EA1429">
          <w:rPr>
            <w:rStyle w:val="Hyperlink"/>
            <w:noProof/>
          </w:rPr>
          <w:t>8.1 Findings</w:t>
        </w:r>
        <w:r w:rsidR="00105890">
          <w:rPr>
            <w:noProof/>
            <w:webHidden/>
          </w:rPr>
          <w:tab/>
        </w:r>
        <w:r>
          <w:rPr>
            <w:noProof/>
            <w:webHidden/>
          </w:rPr>
          <w:fldChar w:fldCharType="begin"/>
        </w:r>
        <w:r w:rsidR="00105890">
          <w:rPr>
            <w:noProof/>
            <w:webHidden/>
          </w:rPr>
          <w:instrText xml:space="preserve"> PAGEREF _Toc251664474 \h </w:instrText>
        </w:r>
        <w:r>
          <w:rPr>
            <w:noProof/>
            <w:webHidden/>
          </w:rPr>
        </w:r>
        <w:r>
          <w:rPr>
            <w:noProof/>
            <w:webHidden/>
          </w:rPr>
          <w:fldChar w:fldCharType="separate"/>
        </w:r>
        <w:r w:rsidR="00105890">
          <w:rPr>
            <w:noProof/>
            <w:webHidden/>
          </w:rPr>
          <w:t>50</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75" w:history="1">
        <w:r w:rsidR="00105890" w:rsidRPr="00EA1429">
          <w:rPr>
            <w:rStyle w:val="Hyperlink"/>
            <w:noProof/>
            <w:lang w:val="en-US"/>
          </w:rPr>
          <w:t>8.2 Opportunities</w:t>
        </w:r>
        <w:r w:rsidR="00105890">
          <w:rPr>
            <w:noProof/>
            <w:webHidden/>
          </w:rPr>
          <w:tab/>
        </w:r>
        <w:r>
          <w:rPr>
            <w:noProof/>
            <w:webHidden/>
          </w:rPr>
          <w:fldChar w:fldCharType="begin"/>
        </w:r>
        <w:r w:rsidR="00105890">
          <w:rPr>
            <w:noProof/>
            <w:webHidden/>
          </w:rPr>
          <w:instrText xml:space="preserve"> PAGEREF _Toc251664475 \h </w:instrText>
        </w:r>
        <w:r>
          <w:rPr>
            <w:noProof/>
            <w:webHidden/>
          </w:rPr>
        </w:r>
        <w:r>
          <w:rPr>
            <w:noProof/>
            <w:webHidden/>
          </w:rPr>
          <w:fldChar w:fldCharType="separate"/>
        </w:r>
        <w:r w:rsidR="00105890">
          <w:rPr>
            <w:noProof/>
            <w:webHidden/>
          </w:rPr>
          <w:t>50</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76" w:history="1">
        <w:r w:rsidR="00105890" w:rsidRPr="00EA1429">
          <w:rPr>
            <w:rStyle w:val="Hyperlink"/>
            <w:noProof/>
          </w:rPr>
          <w:t>8.3 Recommendations</w:t>
        </w:r>
        <w:r w:rsidR="00105890">
          <w:rPr>
            <w:noProof/>
            <w:webHidden/>
          </w:rPr>
          <w:tab/>
        </w:r>
        <w:r>
          <w:rPr>
            <w:noProof/>
            <w:webHidden/>
          </w:rPr>
          <w:fldChar w:fldCharType="begin"/>
        </w:r>
        <w:r w:rsidR="00105890">
          <w:rPr>
            <w:noProof/>
            <w:webHidden/>
          </w:rPr>
          <w:instrText xml:space="preserve"> PAGEREF _Toc251664476 \h </w:instrText>
        </w:r>
        <w:r>
          <w:rPr>
            <w:noProof/>
            <w:webHidden/>
          </w:rPr>
        </w:r>
        <w:r>
          <w:rPr>
            <w:noProof/>
            <w:webHidden/>
          </w:rPr>
          <w:fldChar w:fldCharType="separate"/>
        </w:r>
        <w:r w:rsidR="00105890">
          <w:rPr>
            <w:noProof/>
            <w:webHidden/>
          </w:rPr>
          <w:t>50</w:t>
        </w:r>
        <w:r>
          <w:rPr>
            <w:noProof/>
            <w:webHidden/>
          </w:rPr>
          <w:fldChar w:fldCharType="end"/>
        </w:r>
      </w:hyperlink>
    </w:p>
    <w:p w:rsidR="00105890" w:rsidRDefault="003B0645">
      <w:pPr>
        <w:pStyle w:val="TOC1"/>
        <w:rPr>
          <w:rFonts w:ascii="Calibri" w:hAnsi="Calibri" w:cs="Times New Roman"/>
          <w:noProof/>
          <w:color w:val="auto"/>
          <w:sz w:val="22"/>
          <w:szCs w:val="22"/>
          <w:lang w:val="en-US"/>
        </w:rPr>
      </w:pPr>
      <w:hyperlink w:anchor="_Toc251664477" w:history="1">
        <w:r w:rsidR="00105890" w:rsidRPr="00EA1429">
          <w:rPr>
            <w:rStyle w:val="Hyperlink"/>
            <w:noProof/>
          </w:rPr>
          <w:t>CHAPTER 9. STRENGTHENING STRATEGIC OVERSIGHT AND MANAGEMENT CAPACITY</w:t>
        </w:r>
        <w:r w:rsidR="00105890">
          <w:rPr>
            <w:noProof/>
            <w:webHidden/>
          </w:rPr>
          <w:tab/>
        </w:r>
        <w:r>
          <w:rPr>
            <w:noProof/>
            <w:webHidden/>
          </w:rPr>
          <w:fldChar w:fldCharType="begin"/>
        </w:r>
        <w:r w:rsidR="00105890">
          <w:rPr>
            <w:noProof/>
            <w:webHidden/>
          </w:rPr>
          <w:instrText xml:space="preserve"> PAGEREF _Toc251664477 \h </w:instrText>
        </w:r>
        <w:r>
          <w:rPr>
            <w:noProof/>
            <w:webHidden/>
          </w:rPr>
        </w:r>
        <w:r>
          <w:rPr>
            <w:noProof/>
            <w:webHidden/>
          </w:rPr>
          <w:fldChar w:fldCharType="separate"/>
        </w:r>
        <w:r w:rsidR="00105890">
          <w:rPr>
            <w:noProof/>
            <w:webHidden/>
          </w:rPr>
          <w:t>51</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78" w:history="1">
        <w:r w:rsidR="00105890" w:rsidRPr="00EA1429">
          <w:rPr>
            <w:rStyle w:val="Hyperlink"/>
            <w:noProof/>
          </w:rPr>
          <w:t>9.1 Introduction</w:t>
        </w:r>
        <w:r w:rsidR="00105890">
          <w:rPr>
            <w:noProof/>
            <w:webHidden/>
          </w:rPr>
          <w:tab/>
        </w:r>
        <w:r>
          <w:rPr>
            <w:noProof/>
            <w:webHidden/>
          </w:rPr>
          <w:fldChar w:fldCharType="begin"/>
        </w:r>
        <w:r w:rsidR="00105890">
          <w:rPr>
            <w:noProof/>
            <w:webHidden/>
          </w:rPr>
          <w:instrText xml:space="preserve"> PAGEREF _Toc251664478 \h </w:instrText>
        </w:r>
        <w:r>
          <w:rPr>
            <w:noProof/>
            <w:webHidden/>
          </w:rPr>
        </w:r>
        <w:r>
          <w:rPr>
            <w:noProof/>
            <w:webHidden/>
          </w:rPr>
          <w:fldChar w:fldCharType="separate"/>
        </w:r>
        <w:r w:rsidR="00105890">
          <w:rPr>
            <w:noProof/>
            <w:webHidden/>
          </w:rPr>
          <w:t>51</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79" w:history="1">
        <w:r w:rsidR="00105890" w:rsidRPr="00EA1429">
          <w:rPr>
            <w:rStyle w:val="Hyperlink"/>
            <w:noProof/>
          </w:rPr>
          <w:t>9.2 Findings</w:t>
        </w:r>
        <w:r w:rsidR="00105890">
          <w:rPr>
            <w:noProof/>
            <w:webHidden/>
          </w:rPr>
          <w:tab/>
        </w:r>
        <w:r>
          <w:rPr>
            <w:noProof/>
            <w:webHidden/>
          </w:rPr>
          <w:fldChar w:fldCharType="begin"/>
        </w:r>
        <w:r w:rsidR="00105890">
          <w:rPr>
            <w:noProof/>
            <w:webHidden/>
          </w:rPr>
          <w:instrText xml:space="preserve"> PAGEREF _Toc251664479 \h </w:instrText>
        </w:r>
        <w:r>
          <w:rPr>
            <w:noProof/>
            <w:webHidden/>
          </w:rPr>
        </w:r>
        <w:r>
          <w:rPr>
            <w:noProof/>
            <w:webHidden/>
          </w:rPr>
          <w:fldChar w:fldCharType="separate"/>
        </w:r>
        <w:r w:rsidR="00105890">
          <w:rPr>
            <w:noProof/>
            <w:webHidden/>
          </w:rPr>
          <w:t>51</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80" w:history="1">
        <w:r w:rsidR="00105890" w:rsidRPr="00EA1429">
          <w:rPr>
            <w:rStyle w:val="Hyperlink"/>
            <w:noProof/>
          </w:rPr>
          <w:t>9.3 Recommendations</w:t>
        </w:r>
        <w:r w:rsidR="00105890">
          <w:rPr>
            <w:noProof/>
            <w:webHidden/>
          </w:rPr>
          <w:tab/>
        </w:r>
        <w:r>
          <w:rPr>
            <w:noProof/>
            <w:webHidden/>
          </w:rPr>
          <w:fldChar w:fldCharType="begin"/>
        </w:r>
        <w:r w:rsidR="00105890">
          <w:rPr>
            <w:noProof/>
            <w:webHidden/>
          </w:rPr>
          <w:instrText xml:space="preserve"> PAGEREF _Toc251664480 \h </w:instrText>
        </w:r>
        <w:r>
          <w:rPr>
            <w:noProof/>
            <w:webHidden/>
          </w:rPr>
        </w:r>
        <w:r>
          <w:rPr>
            <w:noProof/>
            <w:webHidden/>
          </w:rPr>
          <w:fldChar w:fldCharType="separate"/>
        </w:r>
        <w:r w:rsidR="00105890">
          <w:rPr>
            <w:noProof/>
            <w:webHidden/>
          </w:rPr>
          <w:t>52</w:t>
        </w:r>
        <w:r>
          <w:rPr>
            <w:noProof/>
            <w:webHidden/>
          </w:rPr>
          <w:fldChar w:fldCharType="end"/>
        </w:r>
      </w:hyperlink>
    </w:p>
    <w:p w:rsidR="00105890" w:rsidRDefault="003B0645">
      <w:pPr>
        <w:pStyle w:val="TOC1"/>
        <w:rPr>
          <w:rFonts w:ascii="Calibri" w:hAnsi="Calibri" w:cs="Times New Roman"/>
          <w:noProof/>
          <w:color w:val="auto"/>
          <w:sz w:val="22"/>
          <w:szCs w:val="22"/>
          <w:lang w:val="en-US"/>
        </w:rPr>
      </w:pPr>
      <w:hyperlink w:anchor="_Toc251664481" w:history="1">
        <w:r w:rsidR="00105890" w:rsidRPr="00EA1429">
          <w:rPr>
            <w:rStyle w:val="Hyperlink"/>
            <w:noProof/>
          </w:rPr>
          <w:t>CHAPTER 10 LESSON LEARNING AND POLICY DIALOGUE</w:t>
        </w:r>
        <w:r w:rsidR="00105890">
          <w:rPr>
            <w:noProof/>
            <w:webHidden/>
          </w:rPr>
          <w:tab/>
        </w:r>
        <w:r>
          <w:rPr>
            <w:noProof/>
            <w:webHidden/>
          </w:rPr>
          <w:fldChar w:fldCharType="begin"/>
        </w:r>
        <w:r w:rsidR="00105890">
          <w:rPr>
            <w:noProof/>
            <w:webHidden/>
          </w:rPr>
          <w:instrText xml:space="preserve"> PAGEREF _Toc251664481 \h </w:instrText>
        </w:r>
        <w:r>
          <w:rPr>
            <w:noProof/>
            <w:webHidden/>
          </w:rPr>
        </w:r>
        <w:r>
          <w:rPr>
            <w:noProof/>
            <w:webHidden/>
          </w:rPr>
          <w:fldChar w:fldCharType="separate"/>
        </w:r>
        <w:r w:rsidR="00105890">
          <w:rPr>
            <w:noProof/>
            <w:webHidden/>
          </w:rPr>
          <w:t>53</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82" w:history="1">
        <w:r w:rsidR="00105890" w:rsidRPr="00EA1429">
          <w:rPr>
            <w:rStyle w:val="Hyperlink"/>
            <w:noProof/>
          </w:rPr>
          <w:t>10.1 Objective</w:t>
        </w:r>
        <w:r w:rsidR="00105890">
          <w:rPr>
            <w:noProof/>
            <w:webHidden/>
          </w:rPr>
          <w:tab/>
        </w:r>
        <w:r>
          <w:rPr>
            <w:noProof/>
            <w:webHidden/>
          </w:rPr>
          <w:fldChar w:fldCharType="begin"/>
        </w:r>
        <w:r w:rsidR="00105890">
          <w:rPr>
            <w:noProof/>
            <w:webHidden/>
          </w:rPr>
          <w:instrText xml:space="preserve"> PAGEREF _Toc251664482 \h </w:instrText>
        </w:r>
        <w:r>
          <w:rPr>
            <w:noProof/>
            <w:webHidden/>
          </w:rPr>
        </w:r>
        <w:r>
          <w:rPr>
            <w:noProof/>
            <w:webHidden/>
          </w:rPr>
          <w:fldChar w:fldCharType="separate"/>
        </w:r>
        <w:r w:rsidR="00105890">
          <w:rPr>
            <w:noProof/>
            <w:webHidden/>
          </w:rPr>
          <w:t>53</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83" w:history="1">
        <w:r w:rsidR="00105890" w:rsidRPr="00EA1429">
          <w:rPr>
            <w:rStyle w:val="Hyperlink"/>
            <w:noProof/>
          </w:rPr>
          <w:t>10.2 Findings</w:t>
        </w:r>
        <w:r w:rsidR="00105890">
          <w:rPr>
            <w:noProof/>
            <w:webHidden/>
          </w:rPr>
          <w:tab/>
        </w:r>
        <w:r>
          <w:rPr>
            <w:noProof/>
            <w:webHidden/>
          </w:rPr>
          <w:fldChar w:fldCharType="begin"/>
        </w:r>
        <w:r w:rsidR="00105890">
          <w:rPr>
            <w:noProof/>
            <w:webHidden/>
          </w:rPr>
          <w:instrText xml:space="preserve"> PAGEREF _Toc251664483 \h </w:instrText>
        </w:r>
        <w:r>
          <w:rPr>
            <w:noProof/>
            <w:webHidden/>
          </w:rPr>
        </w:r>
        <w:r>
          <w:rPr>
            <w:noProof/>
            <w:webHidden/>
          </w:rPr>
          <w:fldChar w:fldCharType="separate"/>
        </w:r>
        <w:r w:rsidR="00105890">
          <w:rPr>
            <w:noProof/>
            <w:webHidden/>
          </w:rPr>
          <w:t>53</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84" w:history="1">
        <w:r w:rsidR="00105890" w:rsidRPr="00EA1429">
          <w:rPr>
            <w:rStyle w:val="Hyperlink"/>
            <w:noProof/>
          </w:rPr>
          <w:t>10.3 Recommendations</w:t>
        </w:r>
        <w:r w:rsidR="00105890">
          <w:rPr>
            <w:noProof/>
            <w:webHidden/>
          </w:rPr>
          <w:tab/>
        </w:r>
        <w:r>
          <w:rPr>
            <w:noProof/>
            <w:webHidden/>
          </w:rPr>
          <w:fldChar w:fldCharType="begin"/>
        </w:r>
        <w:r w:rsidR="00105890">
          <w:rPr>
            <w:noProof/>
            <w:webHidden/>
          </w:rPr>
          <w:instrText xml:space="preserve"> PAGEREF _Toc251664484 \h </w:instrText>
        </w:r>
        <w:r>
          <w:rPr>
            <w:noProof/>
            <w:webHidden/>
          </w:rPr>
        </w:r>
        <w:r>
          <w:rPr>
            <w:noProof/>
            <w:webHidden/>
          </w:rPr>
          <w:fldChar w:fldCharType="separate"/>
        </w:r>
        <w:r w:rsidR="00105890">
          <w:rPr>
            <w:noProof/>
            <w:webHidden/>
          </w:rPr>
          <w:t>54</w:t>
        </w:r>
        <w:r>
          <w:rPr>
            <w:noProof/>
            <w:webHidden/>
          </w:rPr>
          <w:fldChar w:fldCharType="end"/>
        </w:r>
      </w:hyperlink>
    </w:p>
    <w:p w:rsidR="00105890" w:rsidRDefault="003B0645">
      <w:pPr>
        <w:pStyle w:val="TOC1"/>
        <w:rPr>
          <w:rFonts w:ascii="Calibri" w:hAnsi="Calibri" w:cs="Times New Roman"/>
          <w:noProof/>
          <w:color w:val="auto"/>
          <w:sz w:val="22"/>
          <w:szCs w:val="22"/>
          <w:lang w:val="en-US"/>
        </w:rPr>
      </w:pPr>
      <w:hyperlink w:anchor="_Toc251664485" w:history="1">
        <w:r w:rsidR="00105890" w:rsidRPr="00EA1429">
          <w:rPr>
            <w:rStyle w:val="Hyperlink"/>
            <w:noProof/>
          </w:rPr>
          <w:t>CHAPTER 11.  OVERALL OUTCOME</w:t>
        </w:r>
        <w:r w:rsidR="00105890">
          <w:rPr>
            <w:noProof/>
            <w:webHidden/>
          </w:rPr>
          <w:tab/>
        </w:r>
        <w:r>
          <w:rPr>
            <w:noProof/>
            <w:webHidden/>
          </w:rPr>
          <w:fldChar w:fldCharType="begin"/>
        </w:r>
        <w:r w:rsidR="00105890">
          <w:rPr>
            <w:noProof/>
            <w:webHidden/>
          </w:rPr>
          <w:instrText xml:space="preserve"> PAGEREF _Toc251664485 \h </w:instrText>
        </w:r>
        <w:r>
          <w:rPr>
            <w:noProof/>
            <w:webHidden/>
          </w:rPr>
        </w:r>
        <w:r>
          <w:rPr>
            <w:noProof/>
            <w:webHidden/>
          </w:rPr>
          <w:fldChar w:fldCharType="separate"/>
        </w:r>
        <w:r w:rsidR="00105890">
          <w:rPr>
            <w:noProof/>
            <w:webHidden/>
          </w:rPr>
          <w:t>55</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86" w:history="1">
        <w:r w:rsidR="00105890" w:rsidRPr="00EA1429">
          <w:rPr>
            <w:rStyle w:val="Hyperlink"/>
            <w:noProof/>
          </w:rPr>
          <w:t>11.1 Outcome against key criteria</w:t>
        </w:r>
        <w:r w:rsidR="00105890">
          <w:rPr>
            <w:noProof/>
            <w:webHidden/>
          </w:rPr>
          <w:tab/>
        </w:r>
        <w:r>
          <w:rPr>
            <w:noProof/>
            <w:webHidden/>
          </w:rPr>
          <w:fldChar w:fldCharType="begin"/>
        </w:r>
        <w:r w:rsidR="00105890">
          <w:rPr>
            <w:noProof/>
            <w:webHidden/>
          </w:rPr>
          <w:instrText xml:space="preserve"> PAGEREF _Toc251664486 \h </w:instrText>
        </w:r>
        <w:r>
          <w:rPr>
            <w:noProof/>
            <w:webHidden/>
          </w:rPr>
        </w:r>
        <w:r>
          <w:rPr>
            <w:noProof/>
            <w:webHidden/>
          </w:rPr>
          <w:fldChar w:fldCharType="separate"/>
        </w:r>
        <w:r w:rsidR="00105890">
          <w:rPr>
            <w:noProof/>
            <w:webHidden/>
          </w:rPr>
          <w:t>55</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87" w:history="1">
        <w:r w:rsidR="00105890" w:rsidRPr="00EA1429">
          <w:rPr>
            <w:rStyle w:val="Hyperlink"/>
            <w:noProof/>
            <w:lang w:val="en-US"/>
          </w:rPr>
          <w:t>11.2 Provincial projects</w:t>
        </w:r>
        <w:r w:rsidR="00105890">
          <w:rPr>
            <w:noProof/>
            <w:webHidden/>
          </w:rPr>
          <w:tab/>
        </w:r>
        <w:r>
          <w:rPr>
            <w:noProof/>
            <w:webHidden/>
          </w:rPr>
          <w:fldChar w:fldCharType="begin"/>
        </w:r>
        <w:r w:rsidR="00105890">
          <w:rPr>
            <w:noProof/>
            <w:webHidden/>
          </w:rPr>
          <w:instrText xml:space="preserve"> PAGEREF _Toc251664487 \h </w:instrText>
        </w:r>
        <w:r>
          <w:rPr>
            <w:noProof/>
            <w:webHidden/>
          </w:rPr>
        </w:r>
        <w:r>
          <w:rPr>
            <w:noProof/>
            <w:webHidden/>
          </w:rPr>
          <w:fldChar w:fldCharType="separate"/>
        </w:r>
        <w:r w:rsidR="00105890">
          <w:rPr>
            <w:noProof/>
            <w:webHidden/>
          </w:rPr>
          <w:t>56</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88" w:history="1">
        <w:r w:rsidR="00105890" w:rsidRPr="00EA1429">
          <w:rPr>
            <w:rStyle w:val="Hyperlink"/>
            <w:noProof/>
            <w:lang w:val="en-US"/>
          </w:rPr>
          <w:t>11.3 The national project: SBSD</w:t>
        </w:r>
        <w:r w:rsidR="00105890">
          <w:rPr>
            <w:noProof/>
            <w:webHidden/>
          </w:rPr>
          <w:tab/>
        </w:r>
        <w:r>
          <w:rPr>
            <w:noProof/>
            <w:webHidden/>
          </w:rPr>
          <w:fldChar w:fldCharType="begin"/>
        </w:r>
        <w:r w:rsidR="00105890">
          <w:rPr>
            <w:noProof/>
            <w:webHidden/>
          </w:rPr>
          <w:instrText xml:space="preserve"> PAGEREF _Toc251664488 \h </w:instrText>
        </w:r>
        <w:r>
          <w:rPr>
            <w:noProof/>
            <w:webHidden/>
          </w:rPr>
        </w:r>
        <w:r>
          <w:rPr>
            <w:noProof/>
            <w:webHidden/>
          </w:rPr>
          <w:fldChar w:fldCharType="separate"/>
        </w:r>
        <w:r w:rsidR="00105890">
          <w:rPr>
            <w:noProof/>
            <w:webHidden/>
          </w:rPr>
          <w:t>56</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89" w:history="1">
        <w:r w:rsidR="00105890" w:rsidRPr="00EA1429">
          <w:rPr>
            <w:rStyle w:val="Hyperlink"/>
            <w:noProof/>
            <w:lang w:val="en-US"/>
          </w:rPr>
          <w:t>11.4 Outcome against hypothesis</w:t>
        </w:r>
        <w:r w:rsidR="00105890">
          <w:rPr>
            <w:noProof/>
            <w:webHidden/>
          </w:rPr>
          <w:tab/>
        </w:r>
        <w:r>
          <w:rPr>
            <w:noProof/>
            <w:webHidden/>
          </w:rPr>
          <w:fldChar w:fldCharType="begin"/>
        </w:r>
        <w:r w:rsidR="00105890">
          <w:rPr>
            <w:noProof/>
            <w:webHidden/>
          </w:rPr>
          <w:instrText xml:space="preserve"> PAGEREF _Toc251664489 \h </w:instrText>
        </w:r>
        <w:r>
          <w:rPr>
            <w:noProof/>
            <w:webHidden/>
          </w:rPr>
        </w:r>
        <w:r>
          <w:rPr>
            <w:noProof/>
            <w:webHidden/>
          </w:rPr>
          <w:fldChar w:fldCharType="separate"/>
        </w:r>
        <w:r w:rsidR="00105890">
          <w:rPr>
            <w:noProof/>
            <w:webHidden/>
          </w:rPr>
          <w:t>57</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90" w:history="1">
        <w:r w:rsidR="00105890" w:rsidRPr="00EA1429">
          <w:rPr>
            <w:rStyle w:val="Hyperlink"/>
            <w:noProof/>
            <w:lang w:val="en-US"/>
          </w:rPr>
          <w:t>11.5 An emerging model of local governance</w:t>
        </w:r>
        <w:r w:rsidR="00105890">
          <w:rPr>
            <w:noProof/>
            <w:webHidden/>
          </w:rPr>
          <w:tab/>
        </w:r>
        <w:r>
          <w:rPr>
            <w:noProof/>
            <w:webHidden/>
          </w:rPr>
          <w:fldChar w:fldCharType="begin"/>
        </w:r>
        <w:r w:rsidR="00105890">
          <w:rPr>
            <w:noProof/>
            <w:webHidden/>
          </w:rPr>
          <w:instrText xml:space="preserve"> PAGEREF _Toc251664490 \h </w:instrText>
        </w:r>
        <w:r>
          <w:rPr>
            <w:noProof/>
            <w:webHidden/>
          </w:rPr>
        </w:r>
        <w:r>
          <w:rPr>
            <w:noProof/>
            <w:webHidden/>
          </w:rPr>
          <w:fldChar w:fldCharType="separate"/>
        </w:r>
        <w:r w:rsidR="00105890">
          <w:rPr>
            <w:noProof/>
            <w:webHidden/>
          </w:rPr>
          <w:t>58</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91" w:history="1">
        <w:r w:rsidR="00105890" w:rsidRPr="00EA1429">
          <w:rPr>
            <w:rStyle w:val="Hyperlink"/>
            <w:noProof/>
          </w:rPr>
          <w:t>11.6 Fiscal reform initiatives at different levels of government</w:t>
        </w:r>
        <w:r w:rsidR="00105890">
          <w:rPr>
            <w:noProof/>
            <w:webHidden/>
          </w:rPr>
          <w:tab/>
        </w:r>
        <w:r>
          <w:rPr>
            <w:noProof/>
            <w:webHidden/>
          </w:rPr>
          <w:fldChar w:fldCharType="begin"/>
        </w:r>
        <w:r w:rsidR="00105890">
          <w:rPr>
            <w:noProof/>
            <w:webHidden/>
          </w:rPr>
          <w:instrText xml:space="preserve"> PAGEREF _Toc251664491 \h </w:instrText>
        </w:r>
        <w:r>
          <w:rPr>
            <w:noProof/>
            <w:webHidden/>
          </w:rPr>
        </w:r>
        <w:r>
          <w:rPr>
            <w:noProof/>
            <w:webHidden/>
          </w:rPr>
          <w:fldChar w:fldCharType="separate"/>
        </w:r>
        <w:r w:rsidR="00105890">
          <w:rPr>
            <w:noProof/>
            <w:webHidden/>
          </w:rPr>
          <w:t>59</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92" w:history="1">
        <w:r w:rsidR="00105890" w:rsidRPr="00EA1429">
          <w:rPr>
            <w:rStyle w:val="Hyperlink"/>
            <w:noProof/>
          </w:rPr>
          <w:t>11.7 Concluding comments on overall outcome</w:t>
        </w:r>
        <w:r w:rsidR="00105890">
          <w:rPr>
            <w:noProof/>
            <w:webHidden/>
          </w:rPr>
          <w:tab/>
        </w:r>
        <w:r>
          <w:rPr>
            <w:noProof/>
            <w:webHidden/>
          </w:rPr>
          <w:fldChar w:fldCharType="begin"/>
        </w:r>
        <w:r w:rsidR="00105890">
          <w:rPr>
            <w:noProof/>
            <w:webHidden/>
          </w:rPr>
          <w:instrText xml:space="preserve"> PAGEREF _Toc251664492 \h </w:instrText>
        </w:r>
        <w:r>
          <w:rPr>
            <w:noProof/>
            <w:webHidden/>
          </w:rPr>
        </w:r>
        <w:r>
          <w:rPr>
            <w:noProof/>
            <w:webHidden/>
          </w:rPr>
          <w:fldChar w:fldCharType="separate"/>
        </w:r>
        <w:r w:rsidR="00105890">
          <w:rPr>
            <w:noProof/>
            <w:webHidden/>
          </w:rPr>
          <w:t>61</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93" w:history="1">
        <w:r w:rsidR="00105890" w:rsidRPr="00EA1429">
          <w:rPr>
            <w:rStyle w:val="Hyperlink"/>
            <w:noProof/>
          </w:rPr>
          <w:t>11.8 Factors affecting outcome</w:t>
        </w:r>
        <w:r w:rsidR="00105890">
          <w:rPr>
            <w:noProof/>
            <w:webHidden/>
          </w:rPr>
          <w:tab/>
        </w:r>
        <w:r>
          <w:rPr>
            <w:noProof/>
            <w:webHidden/>
          </w:rPr>
          <w:fldChar w:fldCharType="begin"/>
        </w:r>
        <w:r w:rsidR="00105890">
          <w:rPr>
            <w:noProof/>
            <w:webHidden/>
          </w:rPr>
          <w:instrText xml:space="preserve"> PAGEREF _Toc251664493 \h </w:instrText>
        </w:r>
        <w:r>
          <w:rPr>
            <w:noProof/>
            <w:webHidden/>
          </w:rPr>
        </w:r>
        <w:r>
          <w:rPr>
            <w:noProof/>
            <w:webHidden/>
          </w:rPr>
          <w:fldChar w:fldCharType="separate"/>
        </w:r>
        <w:r w:rsidR="00105890">
          <w:rPr>
            <w:noProof/>
            <w:webHidden/>
          </w:rPr>
          <w:t>62</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94" w:history="1">
        <w:r w:rsidR="00105890" w:rsidRPr="00EA1429">
          <w:rPr>
            <w:rStyle w:val="Hyperlink"/>
            <w:noProof/>
          </w:rPr>
          <w:t>11.9  Management</w:t>
        </w:r>
        <w:r w:rsidR="00105890">
          <w:rPr>
            <w:noProof/>
            <w:webHidden/>
          </w:rPr>
          <w:tab/>
        </w:r>
        <w:r>
          <w:rPr>
            <w:noProof/>
            <w:webHidden/>
          </w:rPr>
          <w:fldChar w:fldCharType="begin"/>
        </w:r>
        <w:r w:rsidR="00105890">
          <w:rPr>
            <w:noProof/>
            <w:webHidden/>
          </w:rPr>
          <w:instrText xml:space="preserve"> PAGEREF _Toc251664494 \h </w:instrText>
        </w:r>
        <w:r>
          <w:rPr>
            <w:noProof/>
            <w:webHidden/>
          </w:rPr>
        </w:r>
        <w:r>
          <w:rPr>
            <w:noProof/>
            <w:webHidden/>
          </w:rPr>
          <w:fldChar w:fldCharType="separate"/>
        </w:r>
        <w:r w:rsidR="00105890">
          <w:rPr>
            <w:noProof/>
            <w:webHidden/>
          </w:rPr>
          <w:t>63</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95" w:history="1">
        <w:r w:rsidR="00105890" w:rsidRPr="00EA1429">
          <w:rPr>
            <w:rStyle w:val="Hyperlink"/>
            <w:noProof/>
          </w:rPr>
          <w:t>11.10 UNDP contribution to outcome</w:t>
        </w:r>
        <w:r w:rsidR="00105890">
          <w:rPr>
            <w:noProof/>
            <w:webHidden/>
          </w:rPr>
          <w:tab/>
        </w:r>
        <w:r>
          <w:rPr>
            <w:noProof/>
            <w:webHidden/>
          </w:rPr>
          <w:fldChar w:fldCharType="begin"/>
        </w:r>
        <w:r w:rsidR="00105890">
          <w:rPr>
            <w:noProof/>
            <w:webHidden/>
          </w:rPr>
          <w:instrText xml:space="preserve"> PAGEREF _Toc251664495 \h </w:instrText>
        </w:r>
        <w:r>
          <w:rPr>
            <w:noProof/>
            <w:webHidden/>
          </w:rPr>
        </w:r>
        <w:r>
          <w:rPr>
            <w:noProof/>
            <w:webHidden/>
          </w:rPr>
          <w:fldChar w:fldCharType="separate"/>
        </w:r>
        <w:r w:rsidR="00105890">
          <w:rPr>
            <w:noProof/>
            <w:webHidden/>
          </w:rPr>
          <w:t>64</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96" w:history="1">
        <w:r w:rsidR="00105890" w:rsidRPr="00EA1429">
          <w:rPr>
            <w:rStyle w:val="Hyperlink"/>
            <w:noProof/>
          </w:rPr>
          <w:t>11.11 Strategic positioning and partnerships</w:t>
        </w:r>
        <w:r w:rsidR="00105890">
          <w:rPr>
            <w:noProof/>
            <w:webHidden/>
          </w:rPr>
          <w:tab/>
        </w:r>
        <w:r>
          <w:rPr>
            <w:noProof/>
            <w:webHidden/>
          </w:rPr>
          <w:fldChar w:fldCharType="begin"/>
        </w:r>
        <w:r w:rsidR="00105890">
          <w:rPr>
            <w:noProof/>
            <w:webHidden/>
          </w:rPr>
          <w:instrText xml:space="preserve"> PAGEREF _Toc251664496 \h </w:instrText>
        </w:r>
        <w:r>
          <w:rPr>
            <w:noProof/>
            <w:webHidden/>
          </w:rPr>
        </w:r>
        <w:r>
          <w:rPr>
            <w:noProof/>
            <w:webHidden/>
          </w:rPr>
          <w:fldChar w:fldCharType="separate"/>
        </w:r>
        <w:r w:rsidR="00105890">
          <w:rPr>
            <w:noProof/>
            <w:webHidden/>
          </w:rPr>
          <w:t>66</w:t>
        </w:r>
        <w:r>
          <w:rPr>
            <w:noProof/>
            <w:webHidden/>
          </w:rPr>
          <w:fldChar w:fldCharType="end"/>
        </w:r>
      </w:hyperlink>
    </w:p>
    <w:p w:rsidR="00105890" w:rsidRDefault="003B0645">
      <w:pPr>
        <w:pStyle w:val="TOC1"/>
        <w:rPr>
          <w:rFonts w:ascii="Calibri" w:hAnsi="Calibri" w:cs="Times New Roman"/>
          <w:noProof/>
          <w:color w:val="auto"/>
          <w:sz w:val="22"/>
          <w:szCs w:val="22"/>
          <w:lang w:val="en-US"/>
        </w:rPr>
      </w:pPr>
      <w:hyperlink w:anchor="_Toc251664497" w:history="1">
        <w:r w:rsidR="00105890" w:rsidRPr="00EA1429">
          <w:rPr>
            <w:rStyle w:val="Hyperlink"/>
            <w:noProof/>
          </w:rPr>
          <w:t>12. OVERALL RECOMMENDATIONS (RE-ALIGNMENT &amp; STRENGTHENING)</w:t>
        </w:r>
        <w:r w:rsidR="00105890">
          <w:rPr>
            <w:noProof/>
            <w:webHidden/>
          </w:rPr>
          <w:tab/>
        </w:r>
        <w:r>
          <w:rPr>
            <w:noProof/>
            <w:webHidden/>
          </w:rPr>
          <w:fldChar w:fldCharType="begin"/>
        </w:r>
        <w:r w:rsidR="00105890">
          <w:rPr>
            <w:noProof/>
            <w:webHidden/>
          </w:rPr>
          <w:instrText xml:space="preserve"> PAGEREF _Toc251664497 \h </w:instrText>
        </w:r>
        <w:r>
          <w:rPr>
            <w:noProof/>
            <w:webHidden/>
          </w:rPr>
        </w:r>
        <w:r>
          <w:rPr>
            <w:noProof/>
            <w:webHidden/>
          </w:rPr>
          <w:fldChar w:fldCharType="separate"/>
        </w:r>
        <w:r w:rsidR="00105890">
          <w:rPr>
            <w:noProof/>
            <w:webHidden/>
          </w:rPr>
          <w:t>68</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98" w:history="1">
        <w:r w:rsidR="00105890" w:rsidRPr="00EA1429">
          <w:rPr>
            <w:rStyle w:val="Hyperlink"/>
            <w:noProof/>
          </w:rPr>
          <w:t>12.1 Background</w:t>
        </w:r>
        <w:r w:rsidR="00105890">
          <w:rPr>
            <w:noProof/>
            <w:webHidden/>
          </w:rPr>
          <w:tab/>
        </w:r>
        <w:r>
          <w:rPr>
            <w:noProof/>
            <w:webHidden/>
          </w:rPr>
          <w:fldChar w:fldCharType="begin"/>
        </w:r>
        <w:r w:rsidR="00105890">
          <w:rPr>
            <w:noProof/>
            <w:webHidden/>
          </w:rPr>
          <w:instrText xml:space="preserve"> PAGEREF _Toc251664498 \h </w:instrText>
        </w:r>
        <w:r>
          <w:rPr>
            <w:noProof/>
            <w:webHidden/>
          </w:rPr>
        </w:r>
        <w:r>
          <w:rPr>
            <w:noProof/>
            <w:webHidden/>
          </w:rPr>
          <w:fldChar w:fldCharType="separate"/>
        </w:r>
        <w:r w:rsidR="00105890">
          <w:rPr>
            <w:noProof/>
            <w:webHidden/>
          </w:rPr>
          <w:t>68</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499" w:history="1">
        <w:r w:rsidR="00105890" w:rsidRPr="00EA1429">
          <w:rPr>
            <w:rStyle w:val="Hyperlink"/>
            <w:noProof/>
          </w:rPr>
          <w:t>12.2 Premises and basic approach underlying recommendations</w:t>
        </w:r>
        <w:r w:rsidR="00105890">
          <w:rPr>
            <w:noProof/>
            <w:webHidden/>
          </w:rPr>
          <w:tab/>
        </w:r>
        <w:r>
          <w:rPr>
            <w:noProof/>
            <w:webHidden/>
          </w:rPr>
          <w:fldChar w:fldCharType="begin"/>
        </w:r>
        <w:r w:rsidR="00105890">
          <w:rPr>
            <w:noProof/>
            <w:webHidden/>
          </w:rPr>
          <w:instrText xml:space="preserve"> PAGEREF _Toc251664499 \h </w:instrText>
        </w:r>
        <w:r>
          <w:rPr>
            <w:noProof/>
            <w:webHidden/>
          </w:rPr>
        </w:r>
        <w:r>
          <w:rPr>
            <w:noProof/>
            <w:webHidden/>
          </w:rPr>
          <w:fldChar w:fldCharType="separate"/>
        </w:r>
        <w:r w:rsidR="00105890">
          <w:rPr>
            <w:noProof/>
            <w:webHidden/>
          </w:rPr>
          <w:t>68</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500" w:history="1">
        <w:r w:rsidR="00105890" w:rsidRPr="00EA1429">
          <w:rPr>
            <w:rStyle w:val="Hyperlink"/>
            <w:noProof/>
          </w:rPr>
          <w:t>12.3 Recommendations</w:t>
        </w:r>
        <w:r w:rsidR="00105890">
          <w:rPr>
            <w:noProof/>
            <w:webHidden/>
          </w:rPr>
          <w:tab/>
        </w:r>
        <w:r>
          <w:rPr>
            <w:noProof/>
            <w:webHidden/>
          </w:rPr>
          <w:fldChar w:fldCharType="begin"/>
        </w:r>
        <w:r w:rsidR="00105890">
          <w:rPr>
            <w:noProof/>
            <w:webHidden/>
          </w:rPr>
          <w:instrText xml:space="preserve"> PAGEREF _Toc251664500 \h </w:instrText>
        </w:r>
        <w:r>
          <w:rPr>
            <w:noProof/>
            <w:webHidden/>
          </w:rPr>
        </w:r>
        <w:r>
          <w:rPr>
            <w:noProof/>
            <w:webHidden/>
          </w:rPr>
          <w:fldChar w:fldCharType="separate"/>
        </w:r>
        <w:r w:rsidR="00105890">
          <w:rPr>
            <w:noProof/>
            <w:webHidden/>
          </w:rPr>
          <w:t>69</w:t>
        </w:r>
        <w:r>
          <w:rPr>
            <w:noProof/>
            <w:webHidden/>
          </w:rPr>
          <w:fldChar w:fldCharType="end"/>
        </w:r>
      </w:hyperlink>
    </w:p>
    <w:p w:rsidR="00105890" w:rsidRDefault="003B0645">
      <w:pPr>
        <w:pStyle w:val="TOC1"/>
        <w:rPr>
          <w:rFonts w:ascii="Calibri" w:hAnsi="Calibri" w:cs="Times New Roman"/>
          <w:noProof/>
          <w:color w:val="auto"/>
          <w:sz w:val="22"/>
          <w:szCs w:val="22"/>
          <w:lang w:val="en-US"/>
        </w:rPr>
      </w:pPr>
      <w:hyperlink w:anchor="_Toc251664501" w:history="1">
        <w:r w:rsidR="00105890" w:rsidRPr="00EA1429">
          <w:rPr>
            <w:rStyle w:val="Hyperlink"/>
            <w:noProof/>
          </w:rPr>
          <w:t>13. LESSONS</w:t>
        </w:r>
        <w:r w:rsidR="00105890">
          <w:rPr>
            <w:noProof/>
            <w:webHidden/>
          </w:rPr>
          <w:tab/>
        </w:r>
        <w:r>
          <w:rPr>
            <w:noProof/>
            <w:webHidden/>
          </w:rPr>
          <w:fldChar w:fldCharType="begin"/>
        </w:r>
        <w:r w:rsidR="00105890">
          <w:rPr>
            <w:noProof/>
            <w:webHidden/>
          </w:rPr>
          <w:instrText xml:space="preserve"> PAGEREF _Toc251664501 \h </w:instrText>
        </w:r>
        <w:r>
          <w:rPr>
            <w:noProof/>
            <w:webHidden/>
          </w:rPr>
        </w:r>
        <w:r>
          <w:rPr>
            <w:noProof/>
            <w:webHidden/>
          </w:rPr>
          <w:fldChar w:fldCharType="separate"/>
        </w:r>
        <w:r w:rsidR="00105890">
          <w:rPr>
            <w:noProof/>
            <w:webHidden/>
          </w:rPr>
          <w:t>74</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502" w:history="1">
        <w:r w:rsidR="00105890" w:rsidRPr="00EA1429">
          <w:rPr>
            <w:rStyle w:val="Hyperlink"/>
            <w:noProof/>
          </w:rPr>
          <w:t>13.1 Policy dialogue and innovation</w:t>
        </w:r>
        <w:r w:rsidR="00105890">
          <w:rPr>
            <w:noProof/>
            <w:webHidden/>
          </w:rPr>
          <w:tab/>
        </w:r>
        <w:r>
          <w:rPr>
            <w:noProof/>
            <w:webHidden/>
          </w:rPr>
          <w:fldChar w:fldCharType="begin"/>
        </w:r>
        <w:r w:rsidR="00105890">
          <w:rPr>
            <w:noProof/>
            <w:webHidden/>
          </w:rPr>
          <w:instrText xml:space="preserve"> PAGEREF _Toc251664502 \h </w:instrText>
        </w:r>
        <w:r>
          <w:rPr>
            <w:noProof/>
            <w:webHidden/>
          </w:rPr>
        </w:r>
        <w:r>
          <w:rPr>
            <w:noProof/>
            <w:webHidden/>
          </w:rPr>
          <w:fldChar w:fldCharType="separate"/>
        </w:r>
        <w:r w:rsidR="00105890">
          <w:rPr>
            <w:noProof/>
            <w:webHidden/>
          </w:rPr>
          <w:t>74</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503" w:history="1">
        <w:r w:rsidR="00105890" w:rsidRPr="00EA1429">
          <w:rPr>
            <w:rStyle w:val="Hyperlink"/>
            <w:noProof/>
          </w:rPr>
          <w:t>13.2 Project design</w:t>
        </w:r>
        <w:r w:rsidR="00105890">
          <w:rPr>
            <w:noProof/>
            <w:webHidden/>
          </w:rPr>
          <w:tab/>
        </w:r>
        <w:r>
          <w:rPr>
            <w:noProof/>
            <w:webHidden/>
          </w:rPr>
          <w:fldChar w:fldCharType="begin"/>
        </w:r>
        <w:r w:rsidR="00105890">
          <w:rPr>
            <w:noProof/>
            <w:webHidden/>
          </w:rPr>
          <w:instrText xml:space="preserve"> PAGEREF _Toc251664503 \h </w:instrText>
        </w:r>
        <w:r>
          <w:rPr>
            <w:noProof/>
            <w:webHidden/>
          </w:rPr>
        </w:r>
        <w:r>
          <w:rPr>
            <w:noProof/>
            <w:webHidden/>
          </w:rPr>
          <w:fldChar w:fldCharType="separate"/>
        </w:r>
        <w:r w:rsidR="00105890">
          <w:rPr>
            <w:noProof/>
            <w:webHidden/>
          </w:rPr>
          <w:t>74</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504" w:history="1">
        <w:r w:rsidR="00105890" w:rsidRPr="00EA1429">
          <w:rPr>
            <w:rStyle w:val="Hyperlink"/>
            <w:noProof/>
          </w:rPr>
          <w:t>13.3 Good governance and rapid, sustainable pro-poor service delivery</w:t>
        </w:r>
        <w:r w:rsidR="00105890">
          <w:rPr>
            <w:noProof/>
            <w:webHidden/>
          </w:rPr>
          <w:tab/>
        </w:r>
        <w:r>
          <w:rPr>
            <w:noProof/>
            <w:webHidden/>
          </w:rPr>
          <w:fldChar w:fldCharType="begin"/>
        </w:r>
        <w:r w:rsidR="00105890">
          <w:rPr>
            <w:noProof/>
            <w:webHidden/>
          </w:rPr>
          <w:instrText xml:space="preserve"> PAGEREF _Toc251664504 \h </w:instrText>
        </w:r>
        <w:r>
          <w:rPr>
            <w:noProof/>
            <w:webHidden/>
          </w:rPr>
        </w:r>
        <w:r>
          <w:rPr>
            <w:noProof/>
            <w:webHidden/>
          </w:rPr>
          <w:fldChar w:fldCharType="separate"/>
        </w:r>
        <w:r w:rsidR="00105890">
          <w:rPr>
            <w:noProof/>
            <w:webHidden/>
          </w:rPr>
          <w:t>74</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505" w:history="1">
        <w:r w:rsidR="00105890" w:rsidRPr="00EA1429">
          <w:rPr>
            <w:rStyle w:val="Hyperlink"/>
            <w:noProof/>
          </w:rPr>
          <w:t>13.4 Technical assistance</w:t>
        </w:r>
        <w:r w:rsidR="00105890">
          <w:rPr>
            <w:noProof/>
            <w:webHidden/>
          </w:rPr>
          <w:tab/>
        </w:r>
        <w:r>
          <w:rPr>
            <w:noProof/>
            <w:webHidden/>
          </w:rPr>
          <w:fldChar w:fldCharType="begin"/>
        </w:r>
        <w:r w:rsidR="00105890">
          <w:rPr>
            <w:noProof/>
            <w:webHidden/>
          </w:rPr>
          <w:instrText xml:space="preserve"> PAGEREF _Toc251664505 \h </w:instrText>
        </w:r>
        <w:r>
          <w:rPr>
            <w:noProof/>
            <w:webHidden/>
          </w:rPr>
        </w:r>
        <w:r>
          <w:rPr>
            <w:noProof/>
            <w:webHidden/>
          </w:rPr>
          <w:fldChar w:fldCharType="separate"/>
        </w:r>
        <w:r w:rsidR="00105890">
          <w:rPr>
            <w:noProof/>
            <w:webHidden/>
          </w:rPr>
          <w:t>74</w:t>
        </w:r>
        <w:r>
          <w:rPr>
            <w:noProof/>
            <w:webHidden/>
          </w:rPr>
          <w:fldChar w:fldCharType="end"/>
        </w:r>
      </w:hyperlink>
    </w:p>
    <w:p w:rsidR="00105890" w:rsidRDefault="003B0645">
      <w:pPr>
        <w:pStyle w:val="TOC2"/>
        <w:tabs>
          <w:tab w:val="right" w:leader="dot" w:pos="9017"/>
        </w:tabs>
        <w:rPr>
          <w:rFonts w:ascii="Calibri" w:hAnsi="Calibri" w:cs="Times New Roman"/>
          <w:noProof/>
          <w:color w:val="auto"/>
          <w:sz w:val="22"/>
          <w:szCs w:val="22"/>
          <w:lang w:val="en-US"/>
        </w:rPr>
      </w:pPr>
      <w:hyperlink w:anchor="_Toc251664506" w:history="1">
        <w:r w:rsidR="00105890" w:rsidRPr="00EA1429">
          <w:rPr>
            <w:rStyle w:val="Hyperlink"/>
            <w:noProof/>
          </w:rPr>
          <w:t>13.5 The provincial level</w:t>
        </w:r>
        <w:r w:rsidR="00105890">
          <w:rPr>
            <w:noProof/>
            <w:webHidden/>
          </w:rPr>
          <w:tab/>
        </w:r>
        <w:r>
          <w:rPr>
            <w:noProof/>
            <w:webHidden/>
          </w:rPr>
          <w:fldChar w:fldCharType="begin"/>
        </w:r>
        <w:r w:rsidR="00105890">
          <w:rPr>
            <w:noProof/>
            <w:webHidden/>
          </w:rPr>
          <w:instrText xml:space="preserve"> PAGEREF _Toc251664506 \h </w:instrText>
        </w:r>
        <w:r>
          <w:rPr>
            <w:noProof/>
            <w:webHidden/>
          </w:rPr>
        </w:r>
        <w:r>
          <w:rPr>
            <w:noProof/>
            <w:webHidden/>
          </w:rPr>
          <w:fldChar w:fldCharType="separate"/>
        </w:r>
        <w:r w:rsidR="00105890">
          <w:rPr>
            <w:noProof/>
            <w:webHidden/>
          </w:rPr>
          <w:t>74</w:t>
        </w:r>
        <w:r>
          <w:rPr>
            <w:noProof/>
            <w:webHidden/>
          </w:rPr>
          <w:fldChar w:fldCharType="end"/>
        </w:r>
      </w:hyperlink>
    </w:p>
    <w:p w:rsidR="00105890" w:rsidRDefault="003B0645">
      <w:pPr>
        <w:pStyle w:val="TOC1"/>
        <w:rPr>
          <w:rFonts w:ascii="Calibri" w:hAnsi="Calibri" w:cs="Times New Roman"/>
          <w:noProof/>
          <w:color w:val="auto"/>
          <w:sz w:val="22"/>
          <w:szCs w:val="22"/>
          <w:lang w:val="en-US"/>
        </w:rPr>
      </w:pPr>
      <w:hyperlink w:anchor="_Toc251664507" w:history="1">
        <w:r w:rsidR="00105890" w:rsidRPr="00EA1429">
          <w:rPr>
            <w:rStyle w:val="Hyperlink"/>
            <w:noProof/>
          </w:rPr>
          <w:t>ANNEXES (See separate files)</w:t>
        </w:r>
        <w:r w:rsidR="00105890">
          <w:rPr>
            <w:noProof/>
            <w:webHidden/>
          </w:rPr>
          <w:tab/>
        </w:r>
        <w:r>
          <w:rPr>
            <w:noProof/>
            <w:webHidden/>
          </w:rPr>
          <w:fldChar w:fldCharType="begin"/>
        </w:r>
        <w:r w:rsidR="00105890">
          <w:rPr>
            <w:noProof/>
            <w:webHidden/>
          </w:rPr>
          <w:instrText xml:space="preserve"> PAGEREF _Toc251664507 \h </w:instrText>
        </w:r>
        <w:r>
          <w:rPr>
            <w:noProof/>
            <w:webHidden/>
          </w:rPr>
        </w:r>
        <w:r>
          <w:rPr>
            <w:noProof/>
            <w:webHidden/>
          </w:rPr>
          <w:fldChar w:fldCharType="separate"/>
        </w:r>
        <w:r w:rsidR="00105890">
          <w:rPr>
            <w:noProof/>
            <w:webHidden/>
          </w:rPr>
          <w:t>75</w:t>
        </w:r>
        <w:r>
          <w:rPr>
            <w:noProof/>
            <w:webHidden/>
          </w:rPr>
          <w:fldChar w:fldCharType="end"/>
        </w:r>
      </w:hyperlink>
    </w:p>
    <w:p w:rsidR="00B43DE9" w:rsidRDefault="003B0645" w:rsidP="00A63F71">
      <w:pPr>
        <w:pStyle w:val="Heading1"/>
        <w:rPr>
          <w:color w:val="0000FF"/>
        </w:rPr>
      </w:pPr>
      <w:r>
        <w:rPr>
          <w:color w:val="0000FF"/>
        </w:rPr>
        <w:fldChar w:fldCharType="end"/>
      </w:r>
    </w:p>
    <w:p w:rsidR="00B43DE9" w:rsidRDefault="00B43DE9" w:rsidP="00A63F71">
      <w:pPr>
        <w:pStyle w:val="Heading1"/>
        <w:rPr>
          <w:color w:val="0000FF"/>
        </w:rPr>
      </w:pPr>
    </w:p>
    <w:p w:rsidR="00800EF6" w:rsidRPr="00A63F71" w:rsidRDefault="00B43DE9" w:rsidP="00D03449">
      <w:pPr>
        <w:pStyle w:val="Heading1"/>
        <w:rPr>
          <w:color w:val="0000FF"/>
        </w:rPr>
      </w:pPr>
      <w:r>
        <w:rPr>
          <w:color w:val="0000FF"/>
        </w:rPr>
        <w:br w:type="page"/>
      </w:r>
      <w:bookmarkStart w:id="2" w:name="_Toc251664420"/>
      <w:r w:rsidR="00800EF6" w:rsidRPr="00A63F71">
        <w:rPr>
          <w:color w:val="0000FF"/>
        </w:rPr>
        <w:lastRenderedPageBreak/>
        <w:t>EXECUTIVE SUMMARY</w:t>
      </w:r>
      <w:bookmarkEnd w:id="2"/>
      <w:r w:rsidR="00440488">
        <w:rPr>
          <w:color w:val="0000FF"/>
        </w:rPr>
        <w:t xml:space="preserve"> </w:t>
      </w:r>
    </w:p>
    <w:p w:rsidR="00800EF6" w:rsidRDefault="00800EF6" w:rsidP="00800EF6"/>
    <w:p w:rsidR="00D03449" w:rsidRPr="007001BB" w:rsidRDefault="00D03449" w:rsidP="007001BB">
      <w:pPr>
        <w:pStyle w:val="Heading2"/>
        <w:rPr>
          <w:color w:val="0070C0"/>
        </w:rPr>
      </w:pPr>
      <w:bookmarkStart w:id="3" w:name="_Toc251664421"/>
      <w:r w:rsidRPr="007001BB">
        <w:rPr>
          <w:color w:val="0070C0"/>
        </w:rPr>
        <w:t>1. Background on the projects</w:t>
      </w:r>
      <w:bookmarkEnd w:id="3"/>
    </w:p>
    <w:p w:rsidR="00D03449" w:rsidRDefault="00D03449" w:rsidP="00D03449"/>
    <w:p w:rsidR="0084320F" w:rsidRDefault="0084320F" w:rsidP="00FE1B14">
      <w:pPr>
        <w:tabs>
          <w:tab w:val="left" w:pos="6068"/>
        </w:tabs>
      </w:pPr>
      <w:r>
        <w:t xml:space="preserve">The present </w:t>
      </w:r>
      <w:r w:rsidRPr="0084320F">
        <w:rPr>
          <w:u w:val="single"/>
        </w:rPr>
        <w:t>Overall Report on G</w:t>
      </w:r>
      <w:r w:rsidR="008502F5">
        <w:rPr>
          <w:u w:val="single"/>
        </w:rPr>
        <w:t xml:space="preserve">overnance and </w:t>
      </w:r>
      <w:r w:rsidRPr="0084320F">
        <w:rPr>
          <w:u w:val="single"/>
        </w:rPr>
        <w:t>P</w:t>
      </w:r>
      <w:r w:rsidR="008502F5">
        <w:rPr>
          <w:u w:val="single"/>
        </w:rPr>
        <w:t xml:space="preserve">ublic </w:t>
      </w:r>
      <w:r w:rsidRPr="0084320F">
        <w:rPr>
          <w:u w:val="single"/>
        </w:rPr>
        <w:t>A</w:t>
      </w:r>
      <w:r w:rsidR="008502F5">
        <w:rPr>
          <w:u w:val="single"/>
        </w:rPr>
        <w:t xml:space="preserve">dministration </w:t>
      </w:r>
      <w:r w:rsidRPr="0084320F">
        <w:rPr>
          <w:u w:val="single"/>
        </w:rPr>
        <w:t>R</w:t>
      </w:r>
      <w:r w:rsidR="008502F5">
        <w:rPr>
          <w:u w:val="single"/>
        </w:rPr>
        <w:t xml:space="preserve">eform </w:t>
      </w:r>
      <w:r w:rsidRPr="0084320F">
        <w:rPr>
          <w:u w:val="single"/>
        </w:rPr>
        <w:t>Projects</w:t>
      </w:r>
      <w:r>
        <w:t xml:space="preserve"> is Volume 1 of a 6 volume evaluation of the GPAR projects. </w:t>
      </w:r>
      <w:r w:rsidR="0054060F">
        <w:t xml:space="preserve">In addition to the present volume, these projects comprise final reviews of the Xieng Khouang Project (GPAR XK) and the Luang Prabang Project (GPAR LP), mid-term reviews (MTRs) of the Sekong Project (GPAR SK) and a follow-up review of the Saravane Project (GPAR SP). </w:t>
      </w:r>
      <w:r>
        <w:t>These reviews were carried out between the 24</w:t>
      </w:r>
      <w:r w:rsidRPr="002455B4">
        <w:rPr>
          <w:vertAlign w:val="superscript"/>
        </w:rPr>
        <w:t>th</w:t>
      </w:r>
      <w:r>
        <w:t xml:space="preserve"> June and 5</w:t>
      </w:r>
      <w:r w:rsidRPr="002455B4">
        <w:rPr>
          <w:vertAlign w:val="superscript"/>
        </w:rPr>
        <w:t>th</w:t>
      </w:r>
      <w:r>
        <w:t xml:space="preserve"> August</w:t>
      </w:r>
      <w:r w:rsidR="008502F5">
        <w:t xml:space="preserve"> 2009</w:t>
      </w:r>
      <w:r>
        <w:t xml:space="preserve">. </w:t>
      </w:r>
      <w:r w:rsidR="00A36B59">
        <w:t xml:space="preserve">In addition, two members of the team undertook a final </w:t>
      </w:r>
      <w:r w:rsidR="0054060F">
        <w:t>review</w:t>
      </w:r>
      <w:r w:rsidR="00A36B59">
        <w:t xml:space="preserve"> of the </w:t>
      </w:r>
      <w:r w:rsidR="00FE1B14">
        <w:t>GPAR SP projec</w:t>
      </w:r>
      <w:r w:rsidR="007001BB">
        <w:t xml:space="preserve">t </w:t>
      </w:r>
      <w:r w:rsidR="00FE1B14">
        <w:t>in November and December 2008</w:t>
      </w:r>
      <w:r w:rsidR="00D36542">
        <w:t>,</w:t>
      </w:r>
      <w:r w:rsidR="00FE1B14">
        <w:t xml:space="preserve"> as a separate exercise</w:t>
      </w:r>
      <w:r w:rsidR="00572293">
        <w:t xml:space="preserve">. </w:t>
      </w:r>
      <w:r w:rsidR="00FE1B14">
        <w:t>The report on the evaluation of the GPAR (SP) project may be read as</w:t>
      </w:r>
      <w:r>
        <w:t xml:space="preserve"> a 7th volume in this series. </w:t>
      </w:r>
      <w:r w:rsidR="00FE1B14">
        <w:tab/>
      </w:r>
    </w:p>
    <w:p w:rsidR="00D03449" w:rsidRDefault="00D03449" w:rsidP="00D03449"/>
    <w:p w:rsidR="00D03449" w:rsidRDefault="00E74B29" w:rsidP="00B46E1B">
      <w:r>
        <w:t>The present</w:t>
      </w:r>
      <w:r w:rsidR="00B46E1B">
        <w:t xml:space="preserve"> volume </w:t>
      </w:r>
      <w:r w:rsidR="00D36542">
        <w:t>summarises</w:t>
      </w:r>
      <w:r w:rsidR="00D03449">
        <w:t xml:space="preserve"> the findings on the GPAR projects taken </w:t>
      </w:r>
      <w:r w:rsidR="008502F5">
        <w:t>together</w:t>
      </w:r>
      <w:r w:rsidR="00D03449">
        <w:t>.</w:t>
      </w:r>
      <w:r>
        <w:t xml:space="preserve"> It sets out the country context and evaluation methodology applicable to all the reports.</w:t>
      </w:r>
      <w:r w:rsidR="00D03449">
        <w:t xml:space="preserve"> It</w:t>
      </w:r>
      <w:r w:rsidR="00B46E1B">
        <w:t>s</w:t>
      </w:r>
      <w:r w:rsidR="00D03449">
        <w:t xml:space="preserve"> focus is on assessing the degree to which the provincial pilot projects (XK, LP, SK &amp; SP) and the national project (SBSD) achieved the</w:t>
      </w:r>
      <w:r w:rsidR="008502F5">
        <w:t>ir</w:t>
      </w:r>
      <w:r w:rsidR="00D03449">
        <w:t xml:space="preserve"> intended outcome</w:t>
      </w:r>
      <w:r w:rsidR="008502F5">
        <w:t>s to</w:t>
      </w:r>
      <w:r w:rsidR="00D03449">
        <w:t xml:space="preserve"> strengthen the capacity of the public administration to deliver </w:t>
      </w:r>
      <w:r w:rsidR="008502F5">
        <w:t xml:space="preserve">pro-poor public </w:t>
      </w:r>
      <w:r w:rsidR="00D03449">
        <w:t>services</w:t>
      </w:r>
      <w:r w:rsidR="00B46E1B">
        <w:t xml:space="preserve"> and to meet the United Nations Development </w:t>
      </w:r>
      <w:r w:rsidR="0019186D">
        <w:t xml:space="preserve">Assistance </w:t>
      </w:r>
      <w:r w:rsidR="00B46E1B">
        <w:t xml:space="preserve">Framework (UNDAF) and Country Action Plan (CPAP) objectives. </w:t>
      </w:r>
      <w:r w:rsidR="00572293">
        <w:t>I</w:t>
      </w:r>
      <w:r w:rsidR="00A36B59">
        <w:t>t</w:t>
      </w:r>
      <w:r w:rsidR="00572293">
        <w:t xml:space="preserve"> provides a condensed statement of the overall </w:t>
      </w:r>
      <w:r w:rsidR="00A36B59">
        <w:t xml:space="preserve">the </w:t>
      </w:r>
      <w:r w:rsidR="00E72956">
        <w:t>recommendations</w:t>
      </w:r>
      <w:r w:rsidR="00572293">
        <w:t xml:space="preserve">. The detailed findings on each project and associated recommendations are to be found in the </w:t>
      </w:r>
      <w:r w:rsidR="00E72956">
        <w:t>six separate</w:t>
      </w:r>
      <w:r w:rsidR="00572293">
        <w:t xml:space="preserve"> project reports. </w:t>
      </w:r>
    </w:p>
    <w:p w:rsidR="00D03449" w:rsidRDefault="00D03449" w:rsidP="00D03449"/>
    <w:p w:rsidR="00D03449" w:rsidRPr="007001BB" w:rsidRDefault="00BE3BE3" w:rsidP="007001BB">
      <w:pPr>
        <w:pStyle w:val="Heading2"/>
        <w:rPr>
          <w:color w:val="0070C0"/>
        </w:rPr>
      </w:pPr>
      <w:bookmarkStart w:id="4" w:name="_Toc251664422"/>
      <w:r w:rsidRPr="007001BB">
        <w:rPr>
          <w:color w:val="0070C0"/>
        </w:rPr>
        <w:t>2. T</w:t>
      </w:r>
      <w:r w:rsidR="00D03449" w:rsidRPr="007001BB">
        <w:rPr>
          <w:color w:val="0070C0"/>
        </w:rPr>
        <w:t>he country context</w:t>
      </w:r>
      <w:bookmarkEnd w:id="4"/>
    </w:p>
    <w:p w:rsidR="00D03449" w:rsidRDefault="00D03449" w:rsidP="00D03449"/>
    <w:p w:rsidR="00D03449" w:rsidRPr="00A30D08" w:rsidRDefault="00D03449" w:rsidP="00D03449">
      <w:pPr>
        <w:snapToGrid w:val="0"/>
        <w:jc w:val="both"/>
        <w:rPr>
          <w:szCs w:val="20"/>
          <w:lang w:val="en-US"/>
        </w:rPr>
      </w:pPr>
      <w:r w:rsidRPr="00A30D08">
        <w:rPr>
          <w:szCs w:val="20"/>
          <w:lang w:val="en-US"/>
        </w:rPr>
        <w:t>The Lao People’s Democratic Republic (</w:t>
      </w:r>
      <w:r>
        <w:rPr>
          <w:szCs w:val="20"/>
          <w:lang w:val="en-US"/>
        </w:rPr>
        <w:t>L</w:t>
      </w:r>
      <w:r w:rsidRPr="00A30D08">
        <w:rPr>
          <w:szCs w:val="20"/>
          <w:lang w:val="en-US"/>
        </w:rPr>
        <w:t xml:space="preserve">PDR), </w:t>
      </w:r>
      <w:r w:rsidR="0046401F">
        <w:rPr>
          <w:szCs w:val="20"/>
          <w:lang w:val="en-US"/>
        </w:rPr>
        <w:t>established in 1975, has a multi</w:t>
      </w:r>
      <w:r w:rsidRPr="00A30D08">
        <w:rPr>
          <w:szCs w:val="20"/>
          <w:lang w:val="en-US"/>
        </w:rPr>
        <w:t>-ethnic population of around five and a half million people and a GDP per capita around US$</w:t>
      </w:r>
      <w:r w:rsidR="0046401F">
        <w:rPr>
          <w:szCs w:val="20"/>
          <w:lang w:val="en-US"/>
        </w:rPr>
        <w:t xml:space="preserve"> </w:t>
      </w:r>
      <w:r w:rsidRPr="00A30D08">
        <w:rPr>
          <w:szCs w:val="20"/>
          <w:lang w:val="en-US"/>
        </w:rPr>
        <w:t>330 per annum</w:t>
      </w:r>
      <w:r>
        <w:rPr>
          <w:szCs w:val="20"/>
          <w:lang w:val="en-US"/>
        </w:rPr>
        <w:t>.</w:t>
      </w:r>
      <w:r w:rsidRPr="00A30D08">
        <w:rPr>
          <w:szCs w:val="20"/>
          <w:lang w:val="en-US"/>
        </w:rPr>
        <w:t xml:space="preserve"> </w:t>
      </w:r>
    </w:p>
    <w:p w:rsidR="00D03449" w:rsidRPr="00A30D08" w:rsidRDefault="00D03449" w:rsidP="00D03449">
      <w:pPr>
        <w:snapToGrid w:val="0"/>
        <w:jc w:val="both"/>
        <w:rPr>
          <w:szCs w:val="20"/>
          <w:lang w:val="en-US"/>
        </w:rPr>
      </w:pPr>
    </w:p>
    <w:p w:rsidR="00D03449" w:rsidRPr="00A30D08" w:rsidRDefault="00D03449" w:rsidP="0046401F">
      <w:pPr>
        <w:snapToGrid w:val="0"/>
        <w:jc w:val="both"/>
        <w:rPr>
          <w:szCs w:val="20"/>
          <w:lang w:val="en-US"/>
        </w:rPr>
      </w:pPr>
      <w:r w:rsidRPr="00A30D08">
        <w:rPr>
          <w:szCs w:val="20"/>
          <w:lang w:val="en-US"/>
        </w:rPr>
        <w:t xml:space="preserve">The government’s poverty reduction objectives are </w:t>
      </w:r>
      <w:r w:rsidR="0046401F">
        <w:rPr>
          <w:szCs w:val="20"/>
          <w:lang w:val="en-US"/>
        </w:rPr>
        <w:t>laid</w:t>
      </w:r>
      <w:r w:rsidRPr="00A30D08">
        <w:rPr>
          <w:szCs w:val="20"/>
          <w:lang w:val="en-US"/>
        </w:rPr>
        <w:t xml:space="preserve"> out in the Sixth National Socio-Economic Development Plan (NSEDP) of 2006, which se</w:t>
      </w:r>
      <w:r>
        <w:rPr>
          <w:szCs w:val="20"/>
          <w:lang w:val="en-US"/>
        </w:rPr>
        <w:t xml:space="preserve">ts poverty reduction and equitable economic growth targets consistent with the United Nations Millennium Development Goals (MDGs). </w:t>
      </w:r>
    </w:p>
    <w:p w:rsidR="00D03449" w:rsidRPr="00A30D08" w:rsidRDefault="00D03449" w:rsidP="00D03449">
      <w:pPr>
        <w:snapToGrid w:val="0"/>
        <w:jc w:val="both"/>
        <w:rPr>
          <w:szCs w:val="20"/>
          <w:lang w:val="en-US"/>
        </w:rPr>
      </w:pPr>
    </w:p>
    <w:p w:rsidR="00D03449" w:rsidRDefault="00D03449" w:rsidP="0046401F">
      <w:pPr>
        <w:snapToGrid w:val="0"/>
        <w:jc w:val="both"/>
        <w:rPr>
          <w:szCs w:val="20"/>
          <w:lang w:val="en-US"/>
        </w:rPr>
      </w:pPr>
      <w:r w:rsidRPr="00A30D08">
        <w:rPr>
          <w:szCs w:val="20"/>
          <w:lang w:val="en-US"/>
        </w:rPr>
        <w:t xml:space="preserve">Section D of the NSEDP expresses a commitment to good governance in </w:t>
      </w:r>
      <w:r w:rsidR="0046401F">
        <w:rPr>
          <w:szCs w:val="20"/>
          <w:lang w:val="en-US"/>
        </w:rPr>
        <w:t>four</w:t>
      </w:r>
      <w:r w:rsidRPr="00A30D08">
        <w:rPr>
          <w:szCs w:val="20"/>
          <w:lang w:val="en-US"/>
        </w:rPr>
        <w:t xml:space="preserve"> areas: Public Service Improvement, People’s Participation, the Rule of Law and Sound Fiscal Management. </w:t>
      </w:r>
    </w:p>
    <w:p w:rsidR="00D03449" w:rsidRDefault="00D03449" w:rsidP="00D03449">
      <w:pPr>
        <w:snapToGrid w:val="0"/>
        <w:jc w:val="both"/>
        <w:rPr>
          <w:szCs w:val="20"/>
          <w:lang w:val="en-US"/>
        </w:rPr>
      </w:pPr>
    </w:p>
    <w:p w:rsidR="00D03449" w:rsidRDefault="00D03449" w:rsidP="00D03449">
      <w:pPr>
        <w:snapToGrid w:val="0"/>
        <w:jc w:val="both"/>
        <w:rPr>
          <w:rFonts w:ascii="Calibri" w:hAnsi="Calibri"/>
          <w:sz w:val="22"/>
          <w:szCs w:val="22"/>
        </w:rPr>
      </w:pPr>
      <w:r>
        <w:rPr>
          <w:bCs/>
          <w:snapToGrid w:val="0"/>
        </w:rPr>
        <w:t xml:space="preserve">The government has set out its decentralisation intentions in </w:t>
      </w:r>
      <w:r w:rsidRPr="004A2EEA">
        <w:rPr>
          <w:bCs/>
          <w:snapToGrid w:val="0"/>
        </w:rPr>
        <w:t xml:space="preserve">Decree No. 01/PM </w:t>
      </w:r>
      <w:r>
        <w:rPr>
          <w:bCs/>
          <w:snapToGrid w:val="0"/>
        </w:rPr>
        <w:t>of 2000, which is an i</w:t>
      </w:r>
      <w:r w:rsidRPr="004A2EEA">
        <w:t>nstruction of the Prime Minister</w:t>
      </w:r>
      <w:r>
        <w:t xml:space="preserve"> to build the provinces into </w:t>
      </w:r>
      <w:r w:rsidRPr="004A2EEA">
        <w:t>strategic unit</w:t>
      </w:r>
      <w:r>
        <w:t>s</w:t>
      </w:r>
      <w:r w:rsidRPr="004A2EEA">
        <w:t>, district</w:t>
      </w:r>
      <w:r>
        <w:t xml:space="preserve">s into </w:t>
      </w:r>
      <w:r w:rsidRPr="004A2EEA">
        <w:t>budget-planning unit</w:t>
      </w:r>
      <w:r>
        <w:t>s</w:t>
      </w:r>
      <w:r w:rsidRPr="004A2EEA">
        <w:t xml:space="preserve"> and village</w:t>
      </w:r>
      <w:r>
        <w:t xml:space="preserve">s into </w:t>
      </w:r>
      <w:r w:rsidRPr="004A2EEA">
        <w:t>implementation unit</w:t>
      </w:r>
      <w:r>
        <w:t>s</w:t>
      </w:r>
      <w:r w:rsidRPr="004A2EEA">
        <w:t>.</w:t>
      </w:r>
      <w:r>
        <w:t xml:space="preserve"> </w:t>
      </w:r>
    </w:p>
    <w:p w:rsidR="00D03449" w:rsidRDefault="00D03449" w:rsidP="00D03449">
      <w:pPr>
        <w:snapToGrid w:val="0"/>
        <w:jc w:val="both"/>
        <w:rPr>
          <w:szCs w:val="20"/>
          <w:lang w:val="en-US"/>
        </w:rPr>
      </w:pPr>
    </w:p>
    <w:p w:rsidR="00D03449" w:rsidRPr="007001BB" w:rsidRDefault="00D03449" w:rsidP="007001BB">
      <w:pPr>
        <w:pStyle w:val="Heading2"/>
        <w:rPr>
          <w:color w:val="0070C0"/>
          <w:lang w:val="en-US"/>
        </w:rPr>
      </w:pPr>
      <w:bookmarkStart w:id="5" w:name="_Toc251664423"/>
      <w:r w:rsidRPr="007001BB">
        <w:rPr>
          <w:color w:val="0070C0"/>
          <w:lang w:val="en-US"/>
        </w:rPr>
        <w:lastRenderedPageBreak/>
        <w:t>3. The GPAR programme</w:t>
      </w:r>
      <w:bookmarkEnd w:id="5"/>
    </w:p>
    <w:p w:rsidR="00D03449" w:rsidRDefault="00D03449" w:rsidP="00D03449">
      <w:pPr>
        <w:snapToGrid w:val="0"/>
        <w:jc w:val="both"/>
        <w:rPr>
          <w:szCs w:val="20"/>
          <w:lang w:val="en-US"/>
        </w:rPr>
      </w:pPr>
    </w:p>
    <w:p w:rsidR="00D03449" w:rsidRDefault="00D03449" w:rsidP="0046401F">
      <w:pPr>
        <w:pStyle w:val="FootnoteText"/>
        <w:rPr>
          <w:rFonts w:ascii="Arial" w:hAnsi="Arial" w:cs="Arial"/>
          <w:sz w:val="24"/>
          <w:szCs w:val="24"/>
        </w:rPr>
      </w:pPr>
      <w:r w:rsidRPr="00E97E9C">
        <w:rPr>
          <w:rFonts w:ascii="Arial" w:hAnsi="Arial" w:cs="Arial"/>
          <w:sz w:val="24"/>
          <w:szCs w:val="24"/>
        </w:rPr>
        <w:t xml:space="preserve">The Governance and Public Administration Reform (GPAR) </w:t>
      </w:r>
      <w:r>
        <w:rPr>
          <w:rFonts w:ascii="Arial" w:hAnsi="Arial" w:cs="Arial"/>
          <w:sz w:val="24"/>
          <w:szCs w:val="24"/>
        </w:rPr>
        <w:t>programme</w:t>
      </w:r>
      <w:r w:rsidRPr="00E97E9C">
        <w:rPr>
          <w:rFonts w:ascii="Arial" w:hAnsi="Arial" w:cs="Arial"/>
          <w:sz w:val="24"/>
          <w:szCs w:val="24"/>
        </w:rPr>
        <w:t xml:space="preserve"> assists the government to develop and implement its decentralization strategy. It is situated within the Public Administration and Civil Service Authority (PACSA), a sub-ministry within the Prime Minister’s Office (PMO) whose mandate is to drive civil service reform.  </w:t>
      </w:r>
      <w:r>
        <w:rPr>
          <w:rFonts w:ascii="Arial" w:hAnsi="Arial" w:cs="Arial"/>
          <w:sz w:val="24"/>
          <w:szCs w:val="24"/>
        </w:rPr>
        <w:t xml:space="preserve">PACSA is the UNDP’s main government partner in promoting governance reform in Lao PDR. </w:t>
      </w:r>
    </w:p>
    <w:p w:rsidR="00D03449" w:rsidRDefault="00D03449" w:rsidP="00D03449"/>
    <w:p w:rsidR="0046401F" w:rsidRDefault="00D03449" w:rsidP="00D03449">
      <w:r>
        <w:t>The intended outputs of the GPAR projects are strengthened human, institutional and financial capacities in the public administration</w:t>
      </w:r>
      <w:r w:rsidR="0046401F">
        <w:t>,</w:t>
      </w:r>
      <w:r>
        <w:t xml:space="preserve"> and enhanced monitoring and oversight capacity. The latter output is intended to inform national reform by </w:t>
      </w:r>
      <w:r w:rsidR="0046401F">
        <w:t>channelling</w:t>
      </w:r>
      <w:r>
        <w:t xml:space="preserve"> lessons learned from the project into national policy debate. </w:t>
      </w:r>
    </w:p>
    <w:p w:rsidR="0046401F" w:rsidRDefault="0046401F" w:rsidP="00D03449"/>
    <w:p w:rsidR="0046401F" w:rsidRDefault="00D03449" w:rsidP="00D03449">
      <w:r>
        <w:t>T</w:t>
      </w:r>
      <w:r w:rsidRPr="00050D7A">
        <w:t xml:space="preserve">he </w:t>
      </w:r>
      <w:r w:rsidR="00D36542">
        <w:t xml:space="preserve">putative </w:t>
      </w:r>
      <w:r w:rsidRPr="00050D7A">
        <w:t xml:space="preserve">intended outcome of </w:t>
      </w:r>
      <w:r>
        <w:t xml:space="preserve">all the projects </w:t>
      </w:r>
      <w:r w:rsidR="00D36542">
        <w:t xml:space="preserve">taken together </w:t>
      </w:r>
      <w:r>
        <w:t xml:space="preserve">is </w:t>
      </w:r>
      <w:r w:rsidRPr="00050D7A">
        <w:t xml:space="preserve">strengthened capacity of the national and local public </w:t>
      </w:r>
      <w:r>
        <w:t xml:space="preserve">administration </w:t>
      </w:r>
      <w:r w:rsidR="0046401F">
        <w:t>to deliver</w:t>
      </w:r>
      <w:r>
        <w:t xml:space="preserve"> pro-poor services and promote equitable economic growth.</w:t>
      </w:r>
      <w:r w:rsidR="00D36542">
        <w:rPr>
          <w:rStyle w:val="FootnoteReference"/>
        </w:rPr>
        <w:footnoteReference w:id="1"/>
      </w:r>
      <w:r>
        <w:t xml:space="preserve"> </w:t>
      </w:r>
    </w:p>
    <w:p w:rsidR="0046401F" w:rsidRDefault="0046401F" w:rsidP="00D03449"/>
    <w:p w:rsidR="00572293" w:rsidRPr="007001BB" w:rsidRDefault="00572293" w:rsidP="007001BB">
      <w:pPr>
        <w:pStyle w:val="Heading2"/>
        <w:rPr>
          <w:color w:val="0070C0"/>
          <w:lang w:val="en-US"/>
        </w:rPr>
      </w:pPr>
      <w:bookmarkStart w:id="6" w:name="_Toc251664424"/>
      <w:r w:rsidRPr="007001BB">
        <w:rPr>
          <w:color w:val="0070C0"/>
          <w:lang w:val="en-US"/>
        </w:rPr>
        <w:t>4. The terms of reference</w:t>
      </w:r>
      <w:bookmarkEnd w:id="6"/>
    </w:p>
    <w:p w:rsidR="00572293" w:rsidRDefault="00572293" w:rsidP="00D03449"/>
    <w:p w:rsidR="003C01FD" w:rsidRPr="008A2DF6" w:rsidRDefault="00D03449" w:rsidP="00D03449">
      <w:pPr>
        <w:rPr>
          <w:lang w:val="en-US"/>
        </w:rPr>
      </w:pPr>
      <w:r w:rsidRPr="008A2DF6">
        <w:t xml:space="preserve">The terms of reference </w:t>
      </w:r>
      <w:r w:rsidR="00572293" w:rsidRPr="008A2DF6">
        <w:t xml:space="preserve">for this series of evaluations </w:t>
      </w:r>
      <w:r w:rsidRPr="008A2DF6">
        <w:t>call for an assessment of the pro</w:t>
      </w:r>
      <w:r w:rsidR="0046401F" w:rsidRPr="008A2DF6">
        <w:t xml:space="preserve">jects’ outputs and outcomes and their contribution to </w:t>
      </w:r>
      <w:r w:rsidRPr="008A2DF6">
        <w:rPr>
          <w:lang w:val="en-US"/>
        </w:rPr>
        <w:t xml:space="preserve">UNDAF outcomes, in particular </w:t>
      </w:r>
      <w:r w:rsidR="008A2DF6" w:rsidRPr="008A2DF6">
        <w:rPr>
          <w:lang w:val="en-ZA"/>
        </w:rPr>
        <w:t>Country Programme Action Plan</w:t>
      </w:r>
      <w:r w:rsidR="008A2DF6" w:rsidRPr="008A2DF6">
        <w:rPr>
          <w:lang w:val="en-US"/>
        </w:rPr>
        <w:t xml:space="preserve"> (</w:t>
      </w:r>
      <w:r w:rsidRPr="008A2DF6">
        <w:rPr>
          <w:lang w:val="en-US"/>
        </w:rPr>
        <w:t>CPAP</w:t>
      </w:r>
      <w:r w:rsidR="008A2DF6" w:rsidRPr="008A2DF6">
        <w:rPr>
          <w:lang w:val="en-US"/>
        </w:rPr>
        <w:t>)</w:t>
      </w:r>
      <w:r w:rsidRPr="008A2DF6">
        <w:rPr>
          <w:lang w:val="en-US"/>
        </w:rPr>
        <w:t xml:space="preserve"> outcome 8</w:t>
      </w:r>
      <w:r w:rsidR="003C01FD" w:rsidRPr="008A2DF6">
        <w:rPr>
          <w:lang w:val="en-US"/>
        </w:rPr>
        <w:t>:</w:t>
      </w:r>
    </w:p>
    <w:p w:rsidR="003C01FD" w:rsidRDefault="003C01FD" w:rsidP="00D03449">
      <w:pPr>
        <w:rPr>
          <w:lang w:val="en-US"/>
        </w:rPr>
      </w:pPr>
    </w:p>
    <w:p w:rsidR="00D03449" w:rsidRDefault="00D03449" w:rsidP="00D03449">
      <w:pPr>
        <w:rPr>
          <w:lang w:val="en-US"/>
        </w:rPr>
      </w:pPr>
      <w:r w:rsidRPr="00C5621F">
        <w:rPr>
          <w:b/>
          <w:bCs/>
          <w:i/>
          <w:iCs/>
          <w:lang w:val="en-US"/>
        </w:rPr>
        <w:t>“Increased efficiency, effectiveness, transparency, and accountability of the public administration at both central and local levels”</w:t>
      </w:r>
      <w:r>
        <w:rPr>
          <w:lang w:val="en-US"/>
        </w:rPr>
        <w:t>.</w:t>
      </w:r>
    </w:p>
    <w:p w:rsidR="00E72956" w:rsidRDefault="00E72956" w:rsidP="00D03449">
      <w:pPr>
        <w:rPr>
          <w:lang w:val="en-US"/>
        </w:rPr>
      </w:pPr>
    </w:p>
    <w:p w:rsidR="00E72956" w:rsidRDefault="00E72956" w:rsidP="00E72956">
      <w:r>
        <w:rPr>
          <w:lang w:val="en-US"/>
        </w:rPr>
        <w:t>Also to be assessed are the projects’ contributions to other CPAP outcomes and to the NSEDP.</w:t>
      </w:r>
    </w:p>
    <w:p w:rsidR="00D03449" w:rsidRPr="007001BB" w:rsidRDefault="00572293" w:rsidP="007001BB">
      <w:pPr>
        <w:pStyle w:val="Heading2"/>
        <w:rPr>
          <w:color w:val="0070C0"/>
        </w:rPr>
      </w:pPr>
      <w:bookmarkStart w:id="7" w:name="_Toc251664425"/>
      <w:r w:rsidRPr="007001BB">
        <w:rPr>
          <w:color w:val="0070C0"/>
        </w:rPr>
        <w:t>5</w:t>
      </w:r>
      <w:r w:rsidR="00D03449" w:rsidRPr="007001BB">
        <w:rPr>
          <w:color w:val="0070C0"/>
        </w:rPr>
        <w:t>. Evaluation approach</w:t>
      </w:r>
      <w:bookmarkEnd w:id="7"/>
    </w:p>
    <w:p w:rsidR="00D03449" w:rsidRDefault="00D03449" w:rsidP="00D03449"/>
    <w:p w:rsidR="003C01FD" w:rsidRDefault="00D03449" w:rsidP="00D03449">
      <w:r w:rsidRPr="0020451F">
        <w:t xml:space="preserve">The </w:t>
      </w:r>
      <w:r>
        <w:t>team’s approach was to develop a hypothesis based on</w:t>
      </w:r>
      <w:r w:rsidR="003C01FD">
        <w:t xml:space="preserve"> pre-mission</w:t>
      </w:r>
      <w:r>
        <w:t xml:space="preserve"> reading </w:t>
      </w:r>
      <w:r w:rsidR="003C01FD">
        <w:t xml:space="preserve">of </w:t>
      </w:r>
      <w:r w:rsidR="00913CBE">
        <w:t>project</w:t>
      </w:r>
      <w:r>
        <w:t xml:space="preserve"> documents and </w:t>
      </w:r>
      <w:r w:rsidR="003C01FD">
        <w:t xml:space="preserve">on its prior </w:t>
      </w:r>
      <w:r>
        <w:t>local knowledge. This hypothesis was then tested during the field work</w:t>
      </w:r>
      <w:r w:rsidR="00572293">
        <w:t xml:space="preserve"> against emerging findings</w:t>
      </w:r>
    </w:p>
    <w:p w:rsidR="003C01FD" w:rsidRDefault="003C01FD" w:rsidP="00D03449"/>
    <w:p w:rsidR="000D5BC4" w:rsidRDefault="00D03449" w:rsidP="003C01FD">
      <w:r>
        <w:t xml:space="preserve">The team engaged the parties involved in the GPAR national and provincial projects in a structured dialogue in which the team asked questions about project performance, presented evolving findings and recommendations and elicited stakeholder response. </w:t>
      </w:r>
    </w:p>
    <w:p w:rsidR="000D5BC4" w:rsidRDefault="000D5BC4" w:rsidP="003C01FD"/>
    <w:p w:rsidR="00D03449" w:rsidRDefault="00D03449" w:rsidP="003C01FD">
      <w:r>
        <w:t xml:space="preserve">The team developed quantitative measures of key variables, notably on capacity building and service delivery improvements and applied these to </w:t>
      </w:r>
      <w:r w:rsidR="003C01FD">
        <w:t>each</w:t>
      </w:r>
      <w:r>
        <w:t xml:space="preserve"> output to obtain a composite measure enabling </w:t>
      </w:r>
      <w:r w:rsidR="003C01FD">
        <w:t xml:space="preserve">a </w:t>
      </w:r>
      <w:r>
        <w:t xml:space="preserve">comparison of </w:t>
      </w:r>
      <w:r w:rsidR="003C01FD">
        <w:t xml:space="preserve">the </w:t>
      </w:r>
      <w:r>
        <w:t xml:space="preserve">projects. </w:t>
      </w:r>
      <w:r w:rsidR="007E4740">
        <w:t>These measures are described in Annex 2.</w:t>
      </w:r>
    </w:p>
    <w:p w:rsidR="00D03449" w:rsidRDefault="00D03449" w:rsidP="00D03449"/>
    <w:p w:rsidR="00D03449" w:rsidRPr="00DB6F09" w:rsidRDefault="001B2FF5" w:rsidP="00DB6F09">
      <w:pPr>
        <w:pStyle w:val="Heading2"/>
        <w:rPr>
          <w:color w:val="0070C0"/>
        </w:rPr>
      </w:pPr>
      <w:bookmarkStart w:id="8" w:name="_Toc251664426"/>
      <w:r w:rsidRPr="00DB6F09">
        <w:rPr>
          <w:color w:val="0070C0"/>
        </w:rPr>
        <w:t>6</w:t>
      </w:r>
      <w:r w:rsidR="00D03449" w:rsidRPr="00DB6F09">
        <w:rPr>
          <w:color w:val="0070C0"/>
        </w:rPr>
        <w:t xml:space="preserve">. </w:t>
      </w:r>
      <w:r w:rsidR="00572293" w:rsidRPr="00DB6F09">
        <w:rPr>
          <w:color w:val="0070C0"/>
        </w:rPr>
        <w:t>Overall f</w:t>
      </w:r>
      <w:r w:rsidR="00D03449" w:rsidRPr="00DB6F09">
        <w:rPr>
          <w:color w:val="0070C0"/>
        </w:rPr>
        <w:t>indings on the provincial projects</w:t>
      </w:r>
      <w:bookmarkEnd w:id="8"/>
    </w:p>
    <w:p w:rsidR="00D03449" w:rsidRDefault="00D03449" w:rsidP="00D03449">
      <w:pPr>
        <w:rPr>
          <w:lang w:val="en-US"/>
        </w:rPr>
      </w:pPr>
    </w:p>
    <w:p w:rsidR="00D03449" w:rsidRDefault="00D03449" w:rsidP="000D5BC4">
      <w:pPr>
        <w:rPr>
          <w:lang w:val="en-US"/>
        </w:rPr>
      </w:pPr>
      <w:r>
        <w:rPr>
          <w:lang w:val="en-US"/>
        </w:rPr>
        <w:t>The provincial projects have brought about s</w:t>
      </w:r>
      <w:r w:rsidRPr="00297F37">
        <w:rPr>
          <w:lang w:val="en-US"/>
        </w:rPr>
        <w:t>ignificant improvements in institutional and human capacities through the model office, one stop shop</w:t>
      </w:r>
      <w:r w:rsidR="00C3546C">
        <w:rPr>
          <w:lang w:val="en-US"/>
        </w:rPr>
        <w:t>, management</w:t>
      </w:r>
      <w:r w:rsidR="000D5BC4">
        <w:rPr>
          <w:lang w:val="en-US"/>
        </w:rPr>
        <w:t xml:space="preserve"> and</w:t>
      </w:r>
      <w:r w:rsidRPr="00297F37">
        <w:rPr>
          <w:lang w:val="en-US"/>
        </w:rPr>
        <w:t xml:space="preserve"> technical training initiatives</w:t>
      </w:r>
      <w:r>
        <w:rPr>
          <w:lang w:val="en-US"/>
        </w:rPr>
        <w:t xml:space="preserve">. </w:t>
      </w:r>
    </w:p>
    <w:p w:rsidR="00D03449" w:rsidRPr="00297F37" w:rsidRDefault="00D03449" w:rsidP="00D03449">
      <w:pPr>
        <w:rPr>
          <w:lang w:val="en-US"/>
        </w:rPr>
      </w:pPr>
    </w:p>
    <w:p w:rsidR="00D03449" w:rsidRDefault="00D03449" w:rsidP="00D03449">
      <w:pPr>
        <w:rPr>
          <w:lang w:val="en-US"/>
        </w:rPr>
      </w:pPr>
      <w:r>
        <w:rPr>
          <w:lang w:val="en-US"/>
        </w:rPr>
        <w:t>Provincial level e</w:t>
      </w:r>
      <w:r w:rsidRPr="00297F37">
        <w:rPr>
          <w:lang w:val="en-US"/>
        </w:rPr>
        <w:t xml:space="preserve">xperiments in social investment and operational financing and information systems have significantly contributed to the effectiveness, transparency </w:t>
      </w:r>
      <w:r w:rsidR="00913CBE">
        <w:rPr>
          <w:lang w:val="en-US"/>
        </w:rPr>
        <w:t>and</w:t>
      </w:r>
      <w:r w:rsidRPr="00297F37">
        <w:rPr>
          <w:lang w:val="en-US"/>
        </w:rPr>
        <w:t xml:space="preserve"> accountability of the</w:t>
      </w:r>
      <w:r>
        <w:rPr>
          <w:lang w:val="en-US"/>
        </w:rPr>
        <w:t xml:space="preserve"> public service through better p</w:t>
      </w:r>
      <w:r w:rsidRPr="00297F37">
        <w:rPr>
          <w:lang w:val="en-US"/>
        </w:rPr>
        <w:t>ublic expenditure management</w:t>
      </w:r>
      <w:r>
        <w:rPr>
          <w:lang w:val="en-US"/>
        </w:rPr>
        <w:t>, b</w:t>
      </w:r>
      <w:r w:rsidRPr="00297F37">
        <w:rPr>
          <w:lang w:val="en-US"/>
        </w:rPr>
        <w:t>udgeting</w:t>
      </w:r>
      <w:r>
        <w:rPr>
          <w:lang w:val="en-US"/>
        </w:rPr>
        <w:t>, p</w:t>
      </w:r>
      <w:r w:rsidRPr="00297F37">
        <w:rPr>
          <w:lang w:val="en-US"/>
        </w:rPr>
        <w:t>articipatory planning</w:t>
      </w:r>
      <w:r>
        <w:rPr>
          <w:lang w:val="en-US"/>
        </w:rPr>
        <w:t>, a</w:t>
      </w:r>
      <w:r w:rsidRPr="00297F37">
        <w:rPr>
          <w:lang w:val="en-US"/>
        </w:rPr>
        <w:t>gricul</w:t>
      </w:r>
      <w:r>
        <w:rPr>
          <w:lang w:val="en-US"/>
        </w:rPr>
        <w:t>tural extension work and the establishment of i</w:t>
      </w:r>
      <w:r w:rsidRPr="00297F37">
        <w:rPr>
          <w:lang w:val="en-US"/>
        </w:rPr>
        <w:t>nformation and monitoring systems</w:t>
      </w:r>
      <w:r>
        <w:rPr>
          <w:lang w:val="en-US"/>
        </w:rPr>
        <w:t xml:space="preserve">. </w:t>
      </w:r>
    </w:p>
    <w:p w:rsidR="00D03449" w:rsidRDefault="00D03449" w:rsidP="00D03449">
      <w:pPr>
        <w:rPr>
          <w:lang w:val="en-US"/>
        </w:rPr>
      </w:pPr>
    </w:p>
    <w:p w:rsidR="00D03449" w:rsidRDefault="00D03449" w:rsidP="00D03449">
      <w:pPr>
        <w:rPr>
          <w:lang w:val="en-US"/>
        </w:rPr>
      </w:pPr>
      <w:r w:rsidRPr="00297F37">
        <w:rPr>
          <w:lang w:val="en-US"/>
        </w:rPr>
        <w:t xml:space="preserve">The innovations developed in the provincial projects, taken together, </w:t>
      </w:r>
      <w:r w:rsidR="007E4740">
        <w:rPr>
          <w:lang w:val="en-US"/>
        </w:rPr>
        <w:t xml:space="preserve">represent </w:t>
      </w:r>
      <w:r w:rsidRPr="00297F37">
        <w:rPr>
          <w:lang w:val="en-US"/>
        </w:rPr>
        <w:t xml:space="preserve">elements of an emerging, organic model of decentralised local governance that </w:t>
      </w:r>
      <w:r>
        <w:rPr>
          <w:lang w:val="en-US"/>
        </w:rPr>
        <w:t xml:space="preserve">is rooted in the institutions of Lao and </w:t>
      </w:r>
      <w:r w:rsidRPr="00297F37">
        <w:rPr>
          <w:lang w:val="en-US"/>
        </w:rPr>
        <w:t xml:space="preserve">brings services closer to </w:t>
      </w:r>
      <w:r w:rsidR="008A2DF6">
        <w:rPr>
          <w:lang w:val="en-US"/>
        </w:rPr>
        <w:t xml:space="preserve">its people. </w:t>
      </w:r>
      <w:r w:rsidR="00DF4DAD">
        <w:rPr>
          <w:lang w:val="en-US"/>
        </w:rPr>
        <w:t xml:space="preserve">This </w:t>
      </w:r>
      <w:r w:rsidR="008A2DF6">
        <w:rPr>
          <w:lang w:val="en-US"/>
        </w:rPr>
        <w:t xml:space="preserve">embryonic </w:t>
      </w:r>
      <w:r w:rsidR="00DF4DAD">
        <w:rPr>
          <w:lang w:val="en-US"/>
        </w:rPr>
        <w:t xml:space="preserve">model should be distilled, </w:t>
      </w:r>
      <w:r>
        <w:rPr>
          <w:lang w:val="en-US"/>
        </w:rPr>
        <w:t xml:space="preserve">further </w:t>
      </w:r>
      <w:r w:rsidR="00DF4DAD">
        <w:rPr>
          <w:lang w:val="en-US"/>
        </w:rPr>
        <w:t xml:space="preserve">tested and </w:t>
      </w:r>
      <w:r>
        <w:rPr>
          <w:lang w:val="en-US"/>
        </w:rPr>
        <w:t>evol</w:t>
      </w:r>
      <w:r w:rsidR="00DF4DAD">
        <w:rPr>
          <w:lang w:val="en-US"/>
        </w:rPr>
        <w:t xml:space="preserve">ved </w:t>
      </w:r>
      <w:r>
        <w:rPr>
          <w:lang w:val="en-US"/>
        </w:rPr>
        <w:t xml:space="preserve">to fully demonstrate its relevance and effectiveness. </w:t>
      </w:r>
    </w:p>
    <w:p w:rsidR="004D26A5" w:rsidRDefault="004D26A5" w:rsidP="00D03449">
      <w:pPr>
        <w:rPr>
          <w:lang w:val="en-US"/>
        </w:rPr>
      </w:pPr>
    </w:p>
    <w:p w:rsidR="004D26A5" w:rsidRDefault="004D26A5" w:rsidP="00D03449">
      <w:pPr>
        <w:rPr>
          <w:lang w:val="en-US"/>
        </w:rPr>
      </w:pPr>
      <w:r>
        <w:rPr>
          <w:lang w:val="en-US"/>
        </w:rPr>
        <w:t xml:space="preserve">Environmental issues were not included in the GPAR project documents. Nevertheless, some of the provincial projects have taken up environmental issues, in partnership with </w:t>
      </w:r>
      <w:r w:rsidR="008A2DF6">
        <w:rPr>
          <w:lang w:val="en-US"/>
        </w:rPr>
        <w:t xml:space="preserve">the provincial units of the </w:t>
      </w:r>
      <w:r>
        <w:rPr>
          <w:lang w:val="en-US"/>
        </w:rPr>
        <w:t>Water Res</w:t>
      </w:r>
      <w:r w:rsidR="008A2DF6">
        <w:rPr>
          <w:lang w:val="en-US"/>
        </w:rPr>
        <w:t>ources and Environmental Office</w:t>
      </w:r>
      <w:r>
        <w:rPr>
          <w:lang w:val="en-US"/>
        </w:rPr>
        <w:t xml:space="preserve">s </w:t>
      </w:r>
      <w:r w:rsidR="005B0DAE">
        <w:rPr>
          <w:lang w:val="en-US"/>
        </w:rPr>
        <w:t>(WREA</w:t>
      </w:r>
      <w:r w:rsidR="008A2DF6">
        <w:rPr>
          <w:lang w:val="en-US"/>
        </w:rPr>
        <w:t>s</w:t>
      </w:r>
      <w:r w:rsidR="005B0DAE">
        <w:rPr>
          <w:lang w:val="en-US"/>
        </w:rPr>
        <w:t>)</w:t>
      </w:r>
      <w:r>
        <w:rPr>
          <w:lang w:val="en-US"/>
        </w:rPr>
        <w:t xml:space="preserve">. </w:t>
      </w:r>
    </w:p>
    <w:p w:rsidR="005B0DAE" w:rsidRDefault="005B0DAE" w:rsidP="00D03449">
      <w:pPr>
        <w:rPr>
          <w:lang w:val="en-US"/>
        </w:rPr>
      </w:pPr>
    </w:p>
    <w:p w:rsidR="005B0DAE" w:rsidRDefault="005B0DAE" w:rsidP="00D03449">
      <w:pPr>
        <w:rPr>
          <w:lang w:val="en-US"/>
        </w:rPr>
      </w:pPr>
      <w:r>
        <w:rPr>
          <w:lang w:val="en-US"/>
        </w:rPr>
        <w:t>Statements regarding the importance of gender are present in the GPAR project documents. However, the team found that level of understanding of gender issues at the project level, particularly the operationalisation of a ge</w:t>
      </w:r>
      <w:r w:rsidR="008A2DF6">
        <w:rPr>
          <w:lang w:val="en-US"/>
        </w:rPr>
        <w:t xml:space="preserve">nder sensitive approach within </w:t>
      </w:r>
      <w:r w:rsidR="0054060F">
        <w:rPr>
          <w:lang w:val="en-US"/>
        </w:rPr>
        <w:t>project activities</w:t>
      </w:r>
      <w:r>
        <w:rPr>
          <w:lang w:val="en-US"/>
        </w:rPr>
        <w:t xml:space="preserve"> was low</w:t>
      </w:r>
      <w:r w:rsidR="008A2DF6">
        <w:rPr>
          <w:lang w:val="en-US"/>
        </w:rPr>
        <w:t xml:space="preserve"> and a great deal needs to be done to actualize gender issues within the projects</w:t>
      </w:r>
      <w:r>
        <w:rPr>
          <w:lang w:val="en-US"/>
        </w:rPr>
        <w:t xml:space="preserve">. </w:t>
      </w:r>
    </w:p>
    <w:p w:rsidR="00D03449" w:rsidRPr="00297F37" w:rsidRDefault="00D03449" w:rsidP="00D03449">
      <w:pPr>
        <w:rPr>
          <w:i/>
          <w:iCs/>
          <w:color w:val="0000FF"/>
          <w:lang w:val="en-US"/>
        </w:rPr>
      </w:pPr>
    </w:p>
    <w:p w:rsidR="00D03449" w:rsidRPr="007001BB" w:rsidRDefault="001B2FF5" w:rsidP="007001BB">
      <w:pPr>
        <w:pStyle w:val="Heading2"/>
        <w:rPr>
          <w:color w:val="0070C0"/>
        </w:rPr>
      </w:pPr>
      <w:bookmarkStart w:id="9" w:name="_Toc251664427"/>
      <w:r>
        <w:rPr>
          <w:color w:val="0070C0"/>
        </w:rPr>
        <w:t>7</w:t>
      </w:r>
      <w:r w:rsidR="00D03449" w:rsidRPr="007001BB">
        <w:rPr>
          <w:color w:val="0070C0"/>
        </w:rPr>
        <w:t>. Findings on the national project</w:t>
      </w:r>
      <w:bookmarkEnd w:id="9"/>
    </w:p>
    <w:p w:rsidR="00D03449" w:rsidRDefault="00D03449" w:rsidP="00D03449"/>
    <w:p w:rsidR="004C2B55" w:rsidRDefault="004C2B55" w:rsidP="004C2B55">
      <w:pPr>
        <w:rPr>
          <w:color w:val="FF0000"/>
        </w:rPr>
      </w:pPr>
      <w:r w:rsidRPr="00A10512">
        <w:rPr>
          <w:color w:val="auto"/>
        </w:rPr>
        <w:t>The intended outcome of the SBSD Project is increased efficiency, effectiveness, transparency, and accountability of the public administration at both central and local level resulting in the provision of better service delivery</w:t>
      </w:r>
      <w:r>
        <w:rPr>
          <w:color w:val="FF0000"/>
        </w:rPr>
        <w:t>.</w:t>
      </w:r>
    </w:p>
    <w:p w:rsidR="004C2B55" w:rsidRDefault="004C2B55" w:rsidP="000D5BC4"/>
    <w:p w:rsidR="008A2DF6" w:rsidRDefault="00D03449" w:rsidP="000D5BC4">
      <w:r>
        <w:t xml:space="preserve">The national project has made progress but </w:t>
      </w:r>
      <w:r w:rsidR="00BA6502">
        <w:t xml:space="preserve">has </w:t>
      </w:r>
      <w:r>
        <w:t xml:space="preserve">not met many of its intended targets. </w:t>
      </w:r>
      <w:r w:rsidR="0096712A">
        <w:t>The main reason for this is that the project document sets out objectives that underestimate the inherent challenges of c</w:t>
      </w:r>
      <w:r w:rsidRPr="005D307C">
        <w:t>ivil service reform</w:t>
      </w:r>
      <w:r w:rsidR="0096712A">
        <w:t xml:space="preserve">, which </w:t>
      </w:r>
      <w:r w:rsidRPr="005D307C">
        <w:t xml:space="preserve">is a large-scale, complex and slow moving process. </w:t>
      </w:r>
    </w:p>
    <w:p w:rsidR="008A2DF6" w:rsidRDefault="008A2DF6" w:rsidP="000D5BC4"/>
    <w:p w:rsidR="0096712A" w:rsidRDefault="0096712A" w:rsidP="000D5BC4">
      <w:r>
        <w:t>The project has laid much of the groundwork</w:t>
      </w:r>
      <w:r w:rsidR="00906022">
        <w:t xml:space="preserve"> for reform</w:t>
      </w:r>
      <w:r>
        <w:t xml:space="preserve">, but </w:t>
      </w:r>
      <w:r w:rsidR="00906022">
        <w:t xml:space="preserve">implementation of </w:t>
      </w:r>
      <w:r>
        <w:t xml:space="preserve">the policy documents, guidelines, manuals and systems it has developed </w:t>
      </w:r>
      <w:r w:rsidR="00906022">
        <w:t xml:space="preserve">has been held up by slow approval processes within government, a problem that largely lies outside the control of the project. </w:t>
      </w:r>
    </w:p>
    <w:p w:rsidR="0096712A" w:rsidRDefault="0096712A" w:rsidP="000D5BC4"/>
    <w:p w:rsidR="00D03449" w:rsidRPr="005D307C" w:rsidRDefault="004C2B55" w:rsidP="000D5BC4">
      <w:r>
        <w:t>Amongst its successes, the SBSD has played an important role in providing advisory support to the provincial projects. It has held w</w:t>
      </w:r>
      <w:r w:rsidR="00D03449" w:rsidRPr="005D307C">
        <w:t xml:space="preserve">orkshops with district chiefs on </w:t>
      </w:r>
      <w:r w:rsidR="00D03449" w:rsidRPr="005D307C">
        <w:lastRenderedPageBreak/>
        <w:t>awareness of civil service reform</w:t>
      </w:r>
      <w:r w:rsidR="000D5BC4">
        <w:t xml:space="preserve">. </w:t>
      </w:r>
      <w:r>
        <w:t xml:space="preserve">It has developed and overseen the holding of successful English language training courses for civil servants. </w:t>
      </w:r>
    </w:p>
    <w:p w:rsidR="00D03449" w:rsidRPr="005D307C" w:rsidRDefault="00D03449" w:rsidP="00D03449"/>
    <w:p w:rsidR="004C2B55" w:rsidRPr="007666FB" w:rsidRDefault="004C2B55" w:rsidP="004C2B55">
      <w:pPr>
        <w:rPr>
          <w:lang w:val="en-US"/>
        </w:rPr>
      </w:pPr>
      <w:r>
        <w:rPr>
          <w:lang w:val="en-US"/>
        </w:rPr>
        <w:t xml:space="preserve">It has recently produced an </w:t>
      </w:r>
      <w:r w:rsidRPr="007666FB">
        <w:rPr>
          <w:lang w:val="en-US"/>
        </w:rPr>
        <w:t>O</w:t>
      </w:r>
      <w:r>
        <w:rPr>
          <w:lang w:val="en-US"/>
        </w:rPr>
        <w:t xml:space="preserve">rganisation and </w:t>
      </w:r>
      <w:r w:rsidRPr="007666FB">
        <w:rPr>
          <w:lang w:val="en-US"/>
        </w:rPr>
        <w:t>D</w:t>
      </w:r>
      <w:r>
        <w:rPr>
          <w:lang w:val="en-US"/>
        </w:rPr>
        <w:t xml:space="preserve">evelopment (OD) </w:t>
      </w:r>
      <w:r w:rsidRPr="007666FB">
        <w:rPr>
          <w:lang w:val="en-US"/>
        </w:rPr>
        <w:t>Manual</w:t>
      </w:r>
      <w:r>
        <w:rPr>
          <w:lang w:val="en-US"/>
        </w:rPr>
        <w:t xml:space="preserve"> which has been</w:t>
      </w:r>
      <w:r w:rsidRPr="007666FB">
        <w:rPr>
          <w:lang w:val="en-US"/>
        </w:rPr>
        <w:t xml:space="preserve"> approve</w:t>
      </w:r>
      <w:r>
        <w:rPr>
          <w:lang w:val="en-US"/>
        </w:rPr>
        <w:t>d by the government and</w:t>
      </w:r>
      <w:r w:rsidRPr="007666FB">
        <w:rPr>
          <w:lang w:val="en-US"/>
        </w:rPr>
        <w:t xml:space="preserve"> </w:t>
      </w:r>
      <w:r>
        <w:rPr>
          <w:lang w:val="en-US"/>
        </w:rPr>
        <w:t xml:space="preserve">is </w:t>
      </w:r>
      <w:r w:rsidRPr="007666FB">
        <w:rPr>
          <w:lang w:val="en-US"/>
        </w:rPr>
        <w:t xml:space="preserve">ready </w:t>
      </w:r>
      <w:r>
        <w:rPr>
          <w:lang w:val="en-US"/>
        </w:rPr>
        <w:t xml:space="preserve">to be rolled </w:t>
      </w:r>
      <w:r w:rsidRPr="007666FB">
        <w:rPr>
          <w:lang w:val="en-US"/>
        </w:rPr>
        <w:t xml:space="preserve">out </w:t>
      </w:r>
      <w:r>
        <w:rPr>
          <w:lang w:val="en-US"/>
        </w:rPr>
        <w:t>as part of the i</w:t>
      </w:r>
      <w:r w:rsidRPr="007666FB">
        <w:rPr>
          <w:lang w:val="en-US"/>
        </w:rPr>
        <w:t xml:space="preserve">nstitutional re-organization </w:t>
      </w:r>
      <w:r>
        <w:rPr>
          <w:lang w:val="en-US"/>
        </w:rPr>
        <w:t xml:space="preserve">of the public administration in </w:t>
      </w:r>
      <w:r w:rsidRPr="007666FB">
        <w:rPr>
          <w:lang w:val="en-US"/>
        </w:rPr>
        <w:t xml:space="preserve">the whole country. </w:t>
      </w:r>
      <w:r>
        <w:rPr>
          <w:lang w:val="en-US"/>
        </w:rPr>
        <w:t xml:space="preserve">This is an outstanding achievement. </w:t>
      </w:r>
    </w:p>
    <w:p w:rsidR="004C2B55" w:rsidRDefault="004C2B55" w:rsidP="004C2B55"/>
    <w:p w:rsidR="004C2B55" w:rsidRDefault="004C2B55" w:rsidP="004C2B55">
      <w:pPr>
        <w:rPr>
          <w:lang w:val="en-US"/>
        </w:rPr>
      </w:pPr>
      <w:r>
        <w:rPr>
          <w:lang w:val="en-US"/>
        </w:rPr>
        <w:t xml:space="preserve">It has piloted the One Door Service (ODS), which aims to </w:t>
      </w:r>
      <w:r w:rsidRPr="007666FB">
        <w:rPr>
          <w:lang w:val="en-US"/>
        </w:rPr>
        <w:t xml:space="preserve">streamline and accelerate the processing of </w:t>
      </w:r>
      <w:r>
        <w:rPr>
          <w:lang w:val="en-US"/>
        </w:rPr>
        <w:t xml:space="preserve">public </w:t>
      </w:r>
      <w:r w:rsidRPr="007666FB">
        <w:rPr>
          <w:lang w:val="en-US"/>
        </w:rPr>
        <w:t xml:space="preserve">services </w:t>
      </w:r>
      <w:r>
        <w:rPr>
          <w:lang w:val="en-US"/>
        </w:rPr>
        <w:t xml:space="preserve">and has a strong client orientation, another important achievement that will eventually be rolled out across the country. </w:t>
      </w:r>
    </w:p>
    <w:p w:rsidR="004C2B55" w:rsidRDefault="004C2B55" w:rsidP="004C2B55">
      <w:pPr>
        <w:rPr>
          <w:lang w:val="en-US"/>
        </w:rPr>
      </w:pPr>
    </w:p>
    <w:p w:rsidR="00DF4DAD" w:rsidRDefault="00DF4DAD" w:rsidP="00DF4DAD">
      <w:pPr>
        <w:jc w:val="both"/>
        <w:rPr>
          <w:lang w:val="en-US"/>
        </w:rPr>
      </w:pPr>
      <w:r>
        <w:rPr>
          <w:lang w:val="en-US"/>
        </w:rPr>
        <w:t xml:space="preserve">Substantial preparatory work has been done on municipal development at both the national and provincial levels.  </w:t>
      </w:r>
      <w:r w:rsidR="008A2DF6">
        <w:t xml:space="preserve">Currently, </w:t>
      </w:r>
      <w:r w:rsidR="008A2DF6">
        <w:rPr>
          <w:rFonts w:ascii="Trebuchet MS" w:hAnsi="Trebuchet MS"/>
          <w:sz w:val="22"/>
          <w:szCs w:val="22"/>
        </w:rPr>
        <w:t xml:space="preserve">the </w:t>
      </w:r>
      <w:r w:rsidR="008A2DF6">
        <w:t xml:space="preserve">Government of Lao PDR is reviewing the Law on Government, and Law on Local Administration, in the context of the plans to establish provincial assemblies. The slow political decision making process over municipal development, a factor beyond the control of the Project, has brought the initiative to a halt for the present. </w:t>
      </w:r>
    </w:p>
    <w:p w:rsidR="00DF4DAD" w:rsidRDefault="00DF4DAD" w:rsidP="00DF4DAD">
      <w:pPr>
        <w:rPr>
          <w:lang w:val="en-US"/>
        </w:rPr>
      </w:pPr>
    </w:p>
    <w:p w:rsidR="00DF4DAD" w:rsidRDefault="00DF4DAD" w:rsidP="00DF4DAD">
      <w:pPr>
        <w:pStyle w:val="ListParagraph"/>
        <w:spacing w:after="120"/>
        <w:ind w:left="0"/>
        <w:jc w:val="both"/>
        <w:rPr>
          <w:lang w:val="en-US"/>
        </w:rPr>
      </w:pPr>
      <w:r w:rsidRPr="00EF1070">
        <w:rPr>
          <w:lang w:val="en-US"/>
        </w:rPr>
        <w:t xml:space="preserve">A version of the District </w:t>
      </w:r>
      <w:r w:rsidR="008A2DF6" w:rsidRPr="00EF1070">
        <w:rPr>
          <w:lang w:val="en-US"/>
        </w:rPr>
        <w:t>Development</w:t>
      </w:r>
      <w:r w:rsidRPr="00EF1070">
        <w:rPr>
          <w:lang w:val="en-US"/>
        </w:rPr>
        <w:t xml:space="preserve"> Fund (DDF) that is intended to rely less on external technical assistance and funding than the </w:t>
      </w:r>
      <w:r w:rsidR="008E610A" w:rsidRPr="00EF1070">
        <w:rPr>
          <w:lang w:val="en-US"/>
        </w:rPr>
        <w:t>GPAP SP</w:t>
      </w:r>
      <w:r w:rsidRPr="00EF1070">
        <w:rPr>
          <w:lang w:val="en-US"/>
        </w:rPr>
        <w:t xml:space="preserve">, and be more closely aligned with national public expenditure instruments and procedures has begun to be implemented. At the time of the mission it was too soon to judge whether </w:t>
      </w:r>
      <w:r w:rsidR="008E610A" w:rsidRPr="00EF1070">
        <w:rPr>
          <w:lang w:val="en-US"/>
        </w:rPr>
        <w:t>this form</w:t>
      </w:r>
      <w:r w:rsidR="00EF1070" w:rsidRPr="00EF1070">
        <w:rPr>
          <w:lang w:val="en-US"/>
        </w:rPr>
        <w:t xml:space="preserve"> of the DDF was sustainable, </w:t>
      </w:r>
      <w:r w:rsidRPr="00EF1070">
        <w:rPr>
          <w:lang w:val="en-US"/>
        </w:rPr>
        <w:t xml:space="preserve">since implementation of the DDF in these provinces continued to depend </w:t>
      </w:r>
      <w:r w:rsidR="00DB6F09" w:rsidRPr="00EF1070">
        <w:rPr>
          <w:lang w:val="en-US"/>
        </w:rPr>
        <w:t>heavily</w:t>
      </w:r>
      <w:r w:rsidRPr="00EF1070">
        <w:rPr>
          <w:lang w:val="en-US"/>
        </w:rPr>
        <w:t xml:space="preserve"> on the support of the </w:t>
      </w:r>
      <w:r w:rsidR="00DB6F09" w:rsidRPr="00EF1070">
        <w:rPr>
          <w:lang w:val="en-US"/>
        </w:rPr>
        <w:t xml:space="preserve">staff of the </w:t>
      </w:r>
      <w:r w:rsidRPr="00EF1070">
        <w:rPr>
          <w:lang w:val="en-US"/>
        </w:rPr>
        <w:t>national project.</w:t>
      </w:r>
      <w:r>
        <w:rPr>
          <w:lang w:val="en-US"/>
        </w:rPr>
        <w:t xml:space="preserve"> </w:t>
      </w:r>
    </w:p>
    <w:p w:rsidR="00DF4DAD" w:rsidRDefault="00DF4DAD" w:rsidP="00DF4DAD">
      <w:pPr>
        <w:pStyle w:val="ListParagraph"/>
        <w:spacing w:after="120"/>
        <w:ind w:left="0"/>
        <w:jc w:val="both"/>
        <w:rPr>
          <w:lang w:val="en-US"/>
        </w:rPr>
      </w:pPr>
    </w:p>
    <w:p w:rsidR="00DF4DAD" w:rsidRDefault="00DF4DAD" w:rsidP="00DF4DAD">
      <w:pPr>
        <w:pStyle w:val="ListParagraph"/>
        <w:spacing w:after="120"/>
        <w:ind w:left="0"/>
        <w:jc w:val="both"/>
      </w:pPr>
      <w:r>
        <w:t xml:space="preserve">The GPAR Innovation Fund has been designed and advertised and the first proposals had been processed, but </w:t>
      </w:r>
      <w:r w:rsidR="008E610A">
        <w:t xml:space="preserve">funds had </w:t>
      </w:r>
      <w:r>
        <w:t xml:space="preserve">not yet </w:t>
      </w:r>
      <w:r w:rsidR="008E610A">
        <w:t xml:space="preserve">been </w:t>
      </w:r>
      <w:r>
        <w:t xml:space="preserve">allocated at the time of the evaluation mission. </w:t>
      </w:r>
    </w:p>
    <w:p w:rsidR="00DF4DAD" w:rsidRDefault="008E610A" w:rsidP="00DF4DAD">
      <w:pPr>
        <w:jc w:val="both"/>
      </w:pPr>
      <w:r>
        <w:t xml:space="preserve">There are statements of intention about gender in the </w:t>
      </w:r>
      <w:r w:rsidR="00DF4DAD">
        <w:t>Even though there are in the</w:t>
      </w:r>
      <w:r>
        <w:t xml:space="preserve"> GPAR SBSD</w:t>
      </w:r>
      <w:r w:rsidR="00DF4DAD">
        <w:t xml:space="preserve"> programme document, </w:t>
      </w:r>
      <w:r>
        <w:t xml:space="preserve">but </w:t>
      </w:r>
      <w:r w:rsidR="00DF4DAD">
        <w:t>no gender strategy had been developed</w:t>
      </w:r>
      <w:r>
        <w:t xml:space="preserve"> </w:t>
      </w:r>
      <w:r w:rsidR="00DF4DAD">
        <w:t xml:space="preserve"> that spells out how to address gender issues in a practical manner in each of the project outputs. </w:t>
      </w:r>
    </w:p>
    <w:p w:rsidR="00DF4B47" w:rsidRDefault="00DF4B47" w:rsidP="00DF4DAD">
      <w:pPr>
        <w:jc w:val="both"/>
      </w:pPr>
    </w:p>
    <w:p w:rsidR="004C2B55" w:rsidRDefault="004C2B55" w:rsidP="004C2B55">
      <w:r w:rsidRPr="005D307C">
        <w:t xml:space="preserve">The remaining challenges facing the SBSD are to complete and/or </w:t>
      </w:r>
      <w:r>
        <w:t xml:space="preserve">gain official approval for </w:t>
      </w:r>
      <w:r w:rsidRPr="005D307C">
        <w:t>a number of policy documents, manuals, guidelines and systems</w:t>
      </w:r>
      <w:r>
        <w:t xml:space="preserve">. Most important amongst these are </w:t>
      </w:r>
      <w:r w:rsidRPr="005D307C">
        <w:t>the Governance Strategy, Civil Service Management Strategy, Code of Conduct, Training and Development Framework, National Civil Service Curriculum, National Civil Service Training Centre, Performance Management System.</w:t>
      </w:r>
    </w:p>
    <w:p w:rsidR="004C2B55" w:rsidRDefault="00DF4B47" w:rsidP="00DF4DAD">
      <w:pPr>
        <w:jc w:val="both"/>
      </w:pPr>
      <w:r>
        <w:t xml:space="preserve">  </w:t>
      </w:r>
    </w:p>
    <w:p w:rsidR="00D03449" w:rsidRPr="007001BB" w:rsidRDefault="001B2FF5" w:rsidP="007001BB">
      <w:pPr>
        <w:pStyle w:val="Heading2"/>
        <w:rPr>
          <w:color w:val="0070C0"/>
        </w:rPr>
      </w:pPr>
      <w:bookmarkStart w:id="10" w:name="_Toc251664428"/>
      <w:r>
        <w:rPr>
          <w:color w:val="0070C0"/>
        </w:rPr>
        <w:t>8</w:t>
      </w:r>
      <w:r w:rsidR="00D03449" w:rsidRPr="007001BB">
        <w:rPr>
          <w:color w:val="0070C0"/>
        </w:rPr>
        <w:t>. Findings on the UNDP’s contribution</w:t>
      </w:r>
      <w:bookmarkEnd w:id="10"/>
    </w:p>
    <w:p w:rsidR="00D03449" w:rsidRDefault="00D03449" w:rsidP="00D03449"/>
    <w:p w:rsidR="000D5BC4" w:rsidRDefault="00D03449" w:rsidP="000D5BC4">
      <w:r w:rsidRPr="00123F04">
        <w:t xml:space="preserve">The UNDP has mobilised substantial support from </w:t>
      </w:r>
      <w:r w:rsidR="000D5BC4">
        <w:t>a number of</w:t>
      </w:r>
      <w:r w:rsidRPr="00123F04">
        <w:t xml:space="preserve"> donors to pursue reform through the GPAR projects, in particular, the support of Swiss Development Cooperation, Luxembourg Cooperation and Netherlands Development Cooperation. </w:t>
      </w:r>
    </w:p>
    <w:p w:rsidR="000D5BC4" w:rsidRDefault="000D5BC4" w:rsidP="000D5BC4"/>
    <w:p w:rsidR="00D03449" w:rsidRPr="00123F04" w:rsidRDefault="00D03449" w:rsidP="000D5BC4">
      <w:r w:rsidRPr="00123F04">
        <w:lastRenderedPageBreak/>
        <w:t xml:space="preserve">It has </w:t>
      </w:r>
      <w:r w:rsidR="000D5BC4">
        <w:t xml:space="preserve">effectively </w:t>
      </w:r>
      <w:r w:rsidRPr="00123F04">
        <w:t xml:space="preserve">used its position as chair of the Donor Round Table to share the experience in the provincial pilots with other donors and to promote the governance and service delivery reform agenda. </w:t>
      </w:r>
    </w:p>
    <w:p w:rsidR="00D03449" w:rsidRPr="00123F04" w:rsidRDefault="00D03449" w:rsidP="00D03449"/>
    <w:p w:rsidR="000D5BC4" w:rsidRDefault="00906022" w:rsidP="00D03449">
      <w:r>
        <w:t xml:space="preserve">The </w:t>
      </w:r>
      <w:r w:rsidR="00B22EB2">
        <w:t xml:space="preserve">donors </w:t>
      </w:r>
      <w:r w:rsidR="00264D7D">
        <w:t xml:space="preserve">increasingly </w:t>
      </w:r>
      <w:r w:rsidR="00B22EB2">
        <w:t xml:space="preserve">recognise that the </w:t>
      </w:r>
      <w:r w:rsidR="00D03449" w:rsidRPr="00123F04">
        <w:t>SBSD project</w:t>
      </w:r>
      <w:r w:rsidR="00B22EB2">
        <w:t xml:space="preserve"> is dealing </w:t>
      </w:r>
      <w:r w:rsidR="00264D7D">
        <w:t xml:space="preserve">with a complex, large </w:t>
      </w:r>
      <w:r w:rsidR="00B22EB2">
        <w:t>scale and slow-moving reform</w:t>
      </w:r>
      <w:r>
        <w:t xml:space="preserve">. There is </w:t>
      </w:r>
      <w:r w:rsidR="00B22EB2">
        <w:t xml:space="preserve">growing consensus that more effort should go into ensuring that these reforms </w:t>
      </w:r>
      <w:r>
        <w:t xml:space="preserve">not only build capacity within government, but that this capacity actually </w:t>
      </w:r>
      <w:r w:rsidR="00B22EB2">
        <w:t>lead</w:t>
      </w:r>
      <w:r w:rsidR="00DB6F09">
        <w:t>s</w:t>
      </w:r>
      <w:r w:rsidR="00B22EB2">
        <w:t xml:space="preserve"> to </w:t>
      </w:r>
      <w:r w:rsidR="008E610A">
        <w:t xml:space="preserve">demonstrably </w:t>
      </w:r>
      <w:r w:rsidR="00B22EB2">
        <w:t xml:space="preserve">improved service delivery, particularly for the poor. </w:t>
      </w:r>
    </w:p>
    <w:p w:rsidR="000D5BC4" w:rsidRDefault="000D5BC4" w:rsidP="00D03449"/>
    <w:p w:rsidR="00D03449" w:rsidRPr="005D307C" w:rsidRDefault="00D03449" w:rsidP="00D03449">
      <w:r w:rsidRPr="00123F04">
        <w:t>The i</w:t>
      </w:r>
      <w:r w:rsidR="00B22EB2">
        <w:t xml:space="preserve">nvolvement of these donors would be further encouraged by </w:t>
      </w:r>
      <w:r w:rsidRPr="00123F04">
        <w:t>the UNDP demonstrating clearly how good governance reform can, in practice, be combined with visible, direct service delivery for the poor</w:t>
      </w:r>
      <w:r w:rsidR="00B22EB2">
        <w:t xml:space="preserve"> not only in the medium to long term but also in the short term.</w:t>
      </w:r>
      <w:r w:rsidR="00906022">
        <w:t xml:space="preserve"> The evaluation team found the elements of an embryonic service-delivery focussed governance system in the provinces that holds this promise</w:t>
      </w:r>
      <w:r w:rsidR="005732E7">
        <w:t>.</w:t>
      </w:r>
    </w:p>
    <w:p w:rsidR="00D03449" w:rsidRDefault="00D03449" w:rsidP="00D03449"/>
    <w:p w:rsidR="00D03449" w:rsidRPr="007001BB" w:rsidRDefault="001B2FF5" w:rsidP="007001BB">
      <w:pPr>
        <w:pStyle w:val="Heading2"/>
        <w:rPr>
          <w:color w:val="0070C0"/>
        </w:rPr>
      </w:pPr>
      <w:bookmarkStart w:id="11" w:name="_Toc251664429"/>
      <w:r>
        <w:rPr>
          <w:color w:val="0070C0"/>
        </w:rPr>
        <w:t>9</w:t>
      </w:r>
      <w:r w:rsidR="00D03449" w:rsidRPr="007001BB">
        <w:rPr>
          <w:color w:val="0070C0"/>
        </w:rPr>
        <w:t>. Recommendations</w:t>
      </w:r>
      <w:bookmarkEnd w:id="11"/>
    </w:p>
    <w:p w:rsidR="00D03449" w:rsidRDefault="00D03449" w:rsidP="00D03449"/>
    <w:p w:rsidR="00D03449" w:rsidRDefault="00DB6F09" w:rsidP="000D5BC4">
      <w:r>
        <w:t>Fuller recommendations may be found in the chapters of this rep</w:t>
      </w:r>
      <w:r w:rsidR="008E610A">
        <w:t>ort and, in more detail in the six</w:t>
      </w:r>
      <w:r>
        <w:t xml:space="preserve"> project reports that make up this series. </w:t>
      </w:r>
      <w:r w:rsidR="00D03449">
        <w:t xml:space="preserve">The following summarises the team’s </w:t>
      </w:r>
      <w:r w:rsidR="008E610A">
        <w:t xml:space="preserve">main </w:t>
      </w:r>
      <w:r w:rsidR="00D03449">
        <w:t>recommendations:</w:t>
      </w:r>
    </w:p>
    <w:p w:rsidR="00D03449" w:rsidRDefault="00D03449" w:rsidP="00D03449"/>
    <w:p w:rsidR="00D03449" w:rsidRPr="009D04FF" w:rsidRDefault="00D03449" w:rsidP="00D03449">
      <w:pPr>
        <w:rPr>
          <w:i/>
          <w:iCs/>
          <w:color w:val="0000FF"/>
        </w:rPr>
      </w:pPr>
      <w:r w:rsidRPr="009D04FF">
        <w:rPr>
          <w:i/>
          <w:iCs/>
          <w:color w:val="0000FF"/>
        </w:rPr>
        <w:t>Reflection, dialogue and project revision/reformulation</w:t>
      </w:r>
    </w:p>
    <w:p w:rsidR="00D03449" w:rsidRDefault="00D03449" w:rsidP="00D03449"/>
    <w:p w:rsidR="000D5BC4" w:rsidRDefault="000D5BC4" w:rsidP="000D5BC4">
      <w:r>
        <w:t>T</w:t>
      </w:r>
      <w:r w:rsidR="00D03449">
        <w:t xml:space="preserve">he UNDP </w:t>
      </w:r>
      <w:r>
        <w:t xml:space="preserve">should </w:t>
      </w:r>
      <w:r w:rsidR="00D03449">
        <w:t xml:space="preserve">support a </w:t>
      </w:r>
      <w:r>
        <w:t xml:space="preserve">facilitated </w:t>
      </w:r>
      <w:r w:rsidR="00D03449">
        <w:t>process of reflection and dialogue within the provincial pilots, national project</w:t>
      </w:r>
      <w:r>
        <w:t xml:space="preserve"> and </w:t>
      </w:r>
      <w:r w:rsidR="00D03449">
        <w:t xml:space="preserve">its own </w:t>
      </w:r>
      <w:r>
        <w:t xml:space="preserve">units (Governance, Poverty Reduction and Environment) </w:t>
      </w:r>
      <w:r w:rsidR="00D03449">
        <w:t xml:space="preserve">to extract more fully </w:t>
      </w:r>
      <w:r w:rsidR="00913CBE">
        <w:t xml:space="preserve">the </w:t>
      </w:r>
      <w:r w:rsidR="00D03449">
        <w:t xml:space="preserve">lessons learned </w:t>
      </w:r>
      <w:r w:rsidR="00913CBE">
        <w:t xml:space="preserve">from past experience </w:t>
      </w:r>
      <w:r w:rsidR="00D03449">
        <w:t xml:space="preserve">and use these for project revision and reformulation for a further phase. </w:t>
      </w:r>
      <w:r w:rsidR="008E610A">
        <w:t xml:space="preserve">The findings and recommendations of this series of reports could be used as a basis for this reflection. </w:t>
      </w:r>
    </w:p>
    <w:p w:rsidR="000D5BC4" w:rsidRDefault="000D5BC4" w:rsidP="000D5BC4"/>
    <w:p w:rsidR="001569A7" w:rsidRDefault="00D03449" w:rsidP="000D5BC4">
      <w:r>
        <w:t xml:space="preserve">This revision should aim to </w:t>
      </w:r>
      <w:r w:rsidR="008E610A">
        <w:t>distil</w:t>
      </w:r>
      <w:r w:rsidR="005732E7">
        <w:t xml:space="preserve"> the elements </w:t>
      </w:r>
      <w:r w:rsidR="0054060F">
        <w:t>of the</w:t>
      </w:r>
      <w:r>
        <w:t xml:space="preserve"> evolving model of local governance for better, pro-poor</w:t>
      </w:r>
      <w:r w:rsidR="000D5BC4">
        <w:t>, sustainable</w:t>
      </w:r>
      <w:r>
        <w:t xml:space="preserve"> service delivery</w:t>
      </w:r>
      <w:r w:rsidR="008E610A">
        <w:t xml:space="preserve"> identified by the evaluation team</w:t>
      </w:r>
      <w:r w:rsidR="005732E7">
        <w:t>, re-</w:t>
      </w:r>
      <w:r w:rsidR="0058228A">
        <w:t>combine</w:t>
      </w:r>
      <w:r w:rsidR="005732E7">
        <w:t xml:space="preserve"> these </w:t>
      </w:r>
      <w:r w:rsidR="0058228A">
        <w:t xml:space="preserve">elements </w:t>
      </w:r>
      <w:r w:rsidR="005732E7">
        <w:t xml:space="preserve">into a </w:t>
      </w:r>
      <w:r w:rsidR="008E610A">
        <w:t xml:space="preserve">conceptually and practically </w:t>
      </w:r>
      <w:r w:rsidR="005732E7">
        <w:t>coherent model of local governance that addresses provincial and district level functions</w:t>
      </w:r>
      <w:r w:rsidR="008E610A">
        <w:t xml:space="preserve">. </w:t>
      </w:r>
    </w:p>
    <w:p w:rsidR="001569A7" w:rsidRDefault="001569A7" w:rsidP="000D5BC4"/>
    <w:p w:rsidR="001569A7" w:rsidRDefault="008E610A" w:rsidP="000D5BC4">
      <w:r>
        <w:t xml:space="preserve">This model should be </w:t>
      </w:r>
      <w:r w:rsidR="001569A7">
        <w:t xml:space="preserve">used to revise the project documents in the provincial pilots that are at mid-term and re-formulate those at final-term to enable a further phase of experimentation and adaptation of the model. This conceptual development and continuing experience and learning should be used to more deeply </w:t>
      </w:r>
      <w:r w:rsidR="00D03449">
        <w:t xml:space="preserve">inform </w:t>
      </w:r>
      <w:r w:rsidR="001569A7">
        <w:t xml:space="preserve">national </w:t>
      </w:r>
      <w:r w:rsidR="000D5BC4">
        <w:t xml:space="preserve">dialogue </w:t>
      </w:r>
      <w:r>
        <w:t>and policy reform</w:t>
      </w:r>
      <w:r w:rsidR="001569A7">
        <w:t xml:space="preserve">. </w:t>
      </w:r>
    </w:p>
    <w:p w:rsidR="001569A7" w:rsidRDefault="001569A7" w:rsidP="000D5BC4"/>
    <w:p w:rsidR="00D03449" w:rsidRDefault="001569A7" w:rsidP="000D5BC4">
      <w:r>
        <w:t xml:space="preserve">Based on the models of district and provincial governance </w:t>
      </w:r>
      <w:r w:rsidR="0054060F">
        <w:t>emerging from the</w:t>
      </w:r>
      <w:r>
        <w:t xml:space="preserve"> GPAR Projects, the UNDP, in collaboration with it Government partners, should support the development and roll-</w:t>
      </w:r>
      <w:r w:rsidR="005732E7">
        <w:t>out a national governance reform programme</w:t>
      </w:r>
      <w:r w:rsidR="00DB6F09">
        <w:t xml:space="preserve"> that is linked directly to the aims of the NSEDP and the MDGs</w:t>
      </w:r>
      <w:r>
        <w:t xml:space="preserve"> during the next phase of the GPAR projects</w:t>
      </w:r>
      <w:r w:rsidR="00DB6F09">
        <w:t>.</w:t>
      </w:r>
      <w:r w:rsidR="00D03449">
        <w:t xml:space="preserve"> </w:t>
      </w:r>
    </w:p>
    <w:p w:rsidR="00D03449" w:rsidRDefault="00D03449" w:rsidP="00D03449">
      <w:r>
        <w:t xml:space="preserve"> </w:t>
      </w:r>
    </w:p>
    <w:p w:rsidR="00D03449" w:rsidRPr="009D04FF" w:rsidRDefault="005B0DAE" w:rsidP="00D03449">
      <w:pPr>
        <w:rPr>
          <w:i/>
          <w:iCs/>
          <w:color w:val="0000FF"/>
          <w:lang w:val="en-US"/>
        </w:rPr>
      </w:pPr>
      <w:r>
        <w:rPr>
          <w:i/>
          <w:iCs/>
          <w:color w:val="0000FF"/>
          <w:lang w:val="en-US"/>
        </w:rPr>
        <w:lastRenderedPageBreak/>
        <w:t>Public administration</w:t>
      </w:r>
      <w:r w:rsidR="00D03449" w:rsidRPr="009D04FF">
        <w:rPr>
          <w:i/>
          <w:iCs/>
          <w:color w:val="0000FF"/>
          <w:lang w:val="en-US"/>
        </w:rPr>
        <w:t xml:space="preserve"> reform</w:t>
      </w:r>
    </w:p>
    <w:p w:rsidR="00D03449" w:rsidRDefault="00D03449" w:rsidP="00D03449">
      <w:pPr>
        <w:ind w:left="60"/>
        <w:rPr>
          <w:b/>
          <w:bCs/>
          <w:i/>
          <w:iCs/>
          <w:lang w:val="en-US"/>
        </w:rPr>
      </w:pPr>
    </w:p>
    <w:p w:rsidR="00DF4B47" w:rsidRDefault="00D03449" w:rsidP="00DF4B47">
      <w:pPr>
        <w:rPr>
          <w:lang w:val="en-US"/>
        </w:rPr>
      </w:pPr>
      <w:r w:rsidRPr="001402EC">
        <w:rPr>
          <w:color w:val="auto"/>
        </w:rPr>
        <w:t xml:space="preserve">The UNDP should </w:t>
      </w:r>
      <w:r w:rsidRPr="00D27C4C">
        <w:rPr>
          <w:lang w:val="en-US"/>
        </w:rPr>
        <w:t xml:space="preserve">strengthen </w:t>
      </w:r>
      <w:r>
        <w:rPr>
          <w:lang w:val="en-US"/>
        </w:rPr>
        <w:t xml:space="preserve">its </w:t>
      </w:r>
      <w:r w:rsidRPr="00D27C4C">
        <w:rPr>
          <w:lang w:val="en-US"/>
        </w:rPr>
        <w:t xml:space="preserve">partnership with PACSA through GPAR </w:t>
      </w:r>
      <w:r>
        <w:rPr>
          <w:lang w:val="en-US"/>
        </w:rPr>
        <w:t>and use this to continue its support for c</w:t>
      </w:r>
      <w:r w:rsidRPr="00D27C4C">
        <w:rPr>
          <w:lang w:val="en-US"/>
        </w:rPr>
        <w:t>ivil service reform</w:t>
      </w:r>
      <w:r>
        <w:rPr>
          <w:lang w:val="en-US"/>
        </w:rPr>
        <w:t>. However, GPAR’s work should be r</w:t>
      </w:r>
      <w:r w:rsidRPr="00D27C4C">
        <w:rPr>
          <w:lang w:val="en-US"/>
        </w:rPr>
        <w:t>e-conceive</w:t>
      </w:r>
      <w:r>
        <w:rPr>
          <w:lang w:val="en-US"/>
        </w:rPr>
        <w:t>d</w:t>
      </w:r>
      <w:r w:rsidRPr="00D27C4C">
        <w:rPr>
          <w:lang w:val="en-US"/>
        </w:rPr>
        <w:t xml:space="preserve"> within a longer time frame and </w:t>
      </w:r>
      <w:r>
        <w:rPr>
          <w:lang w:val="en-US"/>
        </w:rPr>
        <w:t xml:space="preserve">be focused on </w:t>
      </w:r>
      <w:r w:rsidRPr="00D27C4C">
        <w:rPr>
          <w:lang w:val="en-US"/>
        </w:rPr>
        <w:t xml:space="preserve">more carefully selected, do-able interventions </w:t>
      </w:r>
      <w:r w:rsidR="000D5BC4">
        <w:rPr>
          <w:lang w:val="en-US"/>
        </w:rPr>
        <w:t xml:space="preserve">that demonstrably lead to better service delivery, </w:t>
      </w:r>
      <w:r>
        <w:rPr>
          <w:lang w:val="en-US"/>
        </w:rPr>
        <w:t xml:space="preserve">each with achievable time frames. </w:t>
      </w:r>
    </w:p>
    <w:p w:rsidR="00DF4B47" w:rsidRDefault="00DF4B47" w:rsidP="00DF4B47">
      <w:pPr>
        <w:rPr>
          <w:lang w:val="en-US"/>
        </w:rPr>
      </w:pPr>
    </w:p>
    <w:p w:rsidR="00DF4B47" w:rsidRDefault="00DF4B47" w:rsidP="00DF4B47">
      <w:r>
        <w:rPr>
          <w:lang w:val="en-US"/>
        </w:rPr>
        <w:t xml:space="preserve">Specific recommendations are made in the chapters below and in the individual reports on the </w:t>
      </w:r>
      <w:r w:rsidR="001569A7">
        <w:rPr>
          <w:lang w:val="en-US"/>
        </w:rPr>
        <w:t xml:space="preserve">areas in which action is needed. </w:t>
      </w:r>
      <w:r w:rsidR="0054060F">
        <w:rPr>
          <w:lang w:val="en-US"/>
        </w:rPr>
        <w:t>These include the rapid distribution of the OD manual, finalisation of important policy documents (</w:t>
      </w:r>
      <w:r w:rsidR="0054060F" w:rsidRPr="005D307C">
        <w:t>the Governance Strategy, Civil Service Management Strategy, Code of Conduct, Training and Development Framework, National Civil Service Curriculum, National Civil Service Training Centre, Performance Management System</w:t>
      </w:r>
      <w:r w:rsidR="0054060F">
        <w:t xml:space="preserve"> and a Leadership Training Module for district heads), production of Naiban training assessment, development of guidelines on Kumban training, acceleration of decision taking on municipal development and release and adaptation of the Citizen Report Card report</w:t>
      </w:r>
      <w:r w:rsidR="0054060F" w:rsidRPr="005D307C">
        <w:t>.</w:t>
      </w:r>
    </w:p>
    <w:p w:rsidR="00FC6BF2" w:rsidRDefault="00FC6BF2" w:rsidP="00DF4B47"/>
    <w:p w:rsidR="00D03449" w:rsidRPr="009D04FF" w:rsidRDefault="00D03449" w:rsidP="00D03449">
      <w:pPr>
        <w:rPr>
          <w:i/>
          <w:iCs/>
          <w:color w:val="0000FF"/>
          <w:lang w:val="en-US"/>
        </w:rPr>
      </w:pPr>
      <w:r w:rsidRPr="009D04FF">
        <w:rPr>
          <w:i/>
          <w:iCs/>
          <w:color w:val="0000FF"/>
          <w:lang w:val="en-US"/>
        </w:rPr>
        <w:t>National co</w:t>
      </w:r>
      <w:r w:rsidR="00BE3BE3">
        <w:rPr>
          <w:i/>
          <w:iCs/>
          <w:color w:val="0000FF"/>
          <w:lang w:val="en-US"/>
        </w:rPr>
        <w:t>-</w:t>
      </w:r>
      <w:r w:rsidRPr="009D04FF">
        <w:rPr>
          <w:i/>
          <w:iCs/>
          <w:color w:val="0000FF"/>
          <w:lang w:val="en-US"/>
        </w:rPr>
        <w:t>ordination of provincial projects</w:t>
      </w:r>
    </w:p>
    <w:p w:rsidR="00D03449" w:rsidRDefault="00D03449" w:rsidP="00D03449">
      <w:pPr>
        <w:ind w:left="60"/>
        <w:rPr>
          <w:lang w:val="en-US"/>
        </w:rPr>
      </w:pPr>
    </w:p>
    <w:p w:rsidR="00D03449" w:rsidRDefault="00D03449" w:rsidP="000D5BC4">
      <w:pPr>
        <w:ind w:left="60"/>
        <w:rPr>
          <w:lang w:val="en-US"/>
        </w:rPr>
      </w:pPr>
      <w:r>
        <w:rPr>
          <w:lang w:val="en-US"/>
        </w:rPr>
        <w:t>Steps should be taken by the UNDP, in partnership with PACSA, to ensure that there is effective national coordination of the provincial projects without this removing the relative autonomy of the provincial teams</w:t>
      </w:r>
      <w:r w:rsidR="000D5BC4">
        <w:rPr>
          <w:lang w:val="en-US"/>
        </w:rPr>
        <w:t xml:space="preserve"> and stifling creative initiative</w:t>
      </w:r>
      <w:r>
        <w:rPr>
          <w:lang w:val="en-US"/>
        </w:rPr>
        <w:t xml:space="preserve">. </w:t>
      </w:r>
      <w:r w:rsidR="00DB6F09">
        <w:rPr>
          <w:lang w:val="en-US"/>
        </w:rPr>
        <w:t xml:space="preserve">This coordination roll would be undertaken by PACSA, with the support of the SBSD, with the eventual aim of </w:t>
      </w:r>
      <w:r w:rsidR="00EE438F">
        <w:rPr>
          <w:lang w:val="en-US"/>
        </w:rPr>
        <w:t xml:space="preserve">developing and rolling out a national public administration reform programme. </w:t>
      </w:r>
    </w:p>
    <w:p w:rsidR="005B0DAE" w:rsidRDefault="005B0DAE" w:rsidP="000D5BC4">
      <w:pPr>
        <w:ind w:left="60"/>
        <w:rPr>
          <w:lang w:val="en-US"/>
        </w:rPr>
      </w:pPr>
    </w:p>
    <w:p w:rsidR="00DF4B47" w:rsidRPr="00E67092" w:rsidRDefault="00DF4B47" w:rsidP="00DF4B47">
      <w:pPr>
        <w:rPr>
          <w:i/>
          <w:iCs/>
          <w:color w:val="0000FF"/>
          <w:lang w:val="en-US"/>
        </w:rPr>
      </w:pPr>
      <w:r w:rsidRPr="00E67092">
        <w:rPr>
          <w:i/>
          <w:iCs/>
          <w:color w:val="0000FF"/>
          <w:lang w:val="en-US"/>
        </w:rPr>
        <w:t xml:space="preserve">Further </w:t>
      </w:r>
      <w:r w:rsidR="00105890" w:rsidRPr="00E67092">
        <w:rPr>
          <w:i/>
          <w:iCs/>
          <w:color w:val="0000FF"/>
          <w:lang w:val="en-US"/>
        </w:rPr>
        <w:t xml:space="preserve">evolution of the </w:t>
      </w:r>
      <w:r w:rsidRPr="00E67092">
        <w:rPr>
          <w:i/>
          <w:iCs/>
          <w:color w:val="0000FF"/>
          <w:lang w:val="en-US"/>
        </w:rPr>
        <w:t xml:space="preserve">DDF </w:t>
      </w:r>
      <w:r w:rsidR="002868B0" w:rsidRPr="00E67092">
        <w:rPr>
          <w:i/>
          <w:iCs/>
          <w:color w:val="0000FF"/>
          <w:lang w:val="en-US"/>
        </w:rPr>
        <w:t>and other financing mechanisms</w:t>
      </w:r>
      <w:r w:rsidRPr="00E67092">
        <w:rPr>
          <w:i/>
          <w:iCs/>
          <w:color w:val="0000FF"/>
          <w:lang w:val="en-US"/>
        </w:rPr>
        <w:t xml:space="preserve"> </w:t>
      </w:r>
    </w:p>
    <w:p w:rsidR="00DF4B47" w:rsidRPr="00E67092" w:rsidRDefault="00DF4B47" w:rsidP="00DF4B47">
      <w:pPr>
        <w:rPr>
          <w:i/>
          <w:iCs/>
          <w:color w:val="0000FF"/>
          <w:lang w:val="en-US"/>
        </w:rPr>
      </w:pPr>
    </w:p>
    <w:p w:rsidR="00E67092" w:rsidRPr="00E67092" w:rsidRDefault="00E67092" w:rsidP="00E67092">
      <w:pPr>
        <w:jc w:val="both"/>
        <w:rPr>
          <w:bCs/>
          <w:iCs/>
        </w:rPr>
      </w:pPr>
      <w:r w:rsidRPr="00E67092">
        <w:rPr>
          <w:bCs/>
          <w:iCs/>
        </w:rPr>
        <w:t xml:space="preserve">The experiment with a lighter version of the DDF being overseen by the SBSD Project requires further evolution to secure its sustainability. The provincial authorities should play a greater oversight role in the implementation of the DDF in future and the capacities of the districts to implement the DDF should be strengthened. </w:t>
      </w:r>
      <w:r w:rsidRPr="00E67092">
        <w:t xml:space="preserve">The </w:t>
      </w:r>
      <w:r w:rsidRPr="00E67092">
        <w:rPr>
          <w:bCs/>
          <w:iCs/>
        </w:rPr>
        <w:t xml:space="preserve">SBSD should speed up the development of guidelines for the innovative Block Grants given the limited amount of time that is remaining for the project. </w:t>
      </w:r>
    </w:p>
    <w:p w:rsidR="00DF4B47" w:rsidRPr="00E67092" w:rsidRDefault="00DF4B47" w:rsidP="00DF4B47">
      <w:pPr>
        <w:jc w:val="both"/>
        <w:rPr>
          <w:bCs/>
          <w:iCs/>
        </w:rPr>
      </w:pPr>
    </w:p>
    <w:p w:rsidR="00E67092" w:rsidRPr="00E67092" w:rsidRDefault="00E67092" w:rsidP="00DF4B47">
      <w:pPr>
        <w:jc w:val="both"/>
        <w:rPr>
          <w:bCs/>
          <w:iCs/>
        </w:rPr>
      </w:pPr>
      <w:r w:rsidRPr="00E67092">
        <w:rPr>
          <w:bCs/>
          <w:iCs/>
        </w:rPr>
        <w:t xml:space="preserve">The concepts of the Service Delivery Fund, Service Delivery Information System (LP) and the Agricultrural Development Support Fund (XK) should be integrated into project revisions and reformulations in the provinces in which they are not currently  in existence. </w:t>
      </w:r>
    </w:p>
    <w:p w:rsidR="00E67092" w:rsidRDefault="00E67092" w:rsidP="00E67092"/>
    <w:p w:rsidR="00D03449" w:rsidRPr="009D04FF" w:rsidRDefault="00D03449" w:rsidP="00E67092">
      <w:pPr>
        <w:rPr>
          <w:i/>
          <w:iCs/>
          <w:color w:val="0000FF"/>
          <w:lang w:val="en-US"/>
        </w:rPr>
      </w:pPr>
      <w:r w:rsidRPr="009D04FF">
        <w:rPr>
          <w:i/>
          <w:iCs/>
          <w:color w:val="0000FF"/>
          <w:lang w:val="en-US"/>
        </w:rPr>
        <w:t>Support for the LDRDPF</w:t>
      </w:r>
    </w:p>
    <w:p w:rsidR="00D03449" w:rsidRDefault="00D03449" w:rsidP="00D03449">
      <w:pPr>
        <w:ind w:left="60"/>
        <w:rPr>
          <w:lang w:val="en-US"/>
        </w:rPr>
      </w:pPr>
    </w:p>
    <w:p w:rsidR="00FC6BF2" w:rsidRDefault="00EE438F" w:rsidP="000D5BC4">
      <w:pPr>
        <w:ind w:left="60"/>
        <w:rPr>
          <w:lang w:val="en-US"/>
        </w:rPr>
      </w:pPr>
      <w:r>
        <w:rPr>
          <w:lang w:val="en-US"/>
        </w:rPr>
        <w:t xml:space="preserve">The National Board for Rural Development and Poverty Reduction is being positioned </w:t>
      </w:r>
      <w:r w:rsidR="00AA3285">
        <w:rPr>
          <w:lang w:val="en-US"/>
        </w:rPr>
        <w:t xml:space="preserve">by Government </w:t>
      </w:r>
      <w:r>
        <w:rPr>
          <w:lang w:val="en-US"/>
        </w:rPr>
        <w:t xml:space="preserve">to play a key role in coordinating a national poverty reduction programme. </w:t>
      </w:r>
      <w:r w:rsidR="00D03449">
        <w:rPr>
          <w:lang w:val="en-US"/>
        </w:rPr>
        <w:t>While continuing, and where necessary strengthening</w:t>
      </w:r>
      <w:r w:rsidR="000D5BC4">
        <w:rPr>
          <w:lang w:val="en-US"/>
        </w:rPr>
        <w:t>,</w:t>
      </w:r>
      <w:r w:rsidR="00D03449">
        <w:rPr>
          <w:lang w:val="en-US"/>
        </w:rPr>
        <w:t xml:space="preserve"> its current partnerships with PACSA, MPI and MoF, the </w:t>
      </w:r>
      <w:r w:rsidR="00D03449" w:rsidRPr="00C671D3">
        <w:rPr>
          <w:lang w:val="en-US"/>
        </w:rPr>
        <w:t>UNDP</w:t>
      </w:r>
      <w:r w:rsidR="00913CBE">
        <w:rPr>
          <w:lang w:val="en-US"/>
        </w:rPr>
        <w:t xml:space="preserve"> </w:t>
      </w:r>
      <w:r w:rsidR="00D03449">
        <w:rPr>
          <w:lang w:val="en-US"/>
        </w:rPr>
        <w:t xml:space="preserve">should enter into discussions with the LBRDPR over ways to provide the Board with support </w:t>
      </w:r>
      <w:r w:rsidR="000D5BC4">
        <w:rPr>
          <w:lang w:val="en-US"/>
        </w:rPr>
        <w:t xml:space="preserve">for Lao PDR’s </w:t>
      </w:r>
      <w:r w:rsidR="00D03449">
        <w:rPr>
          <w:lang w:val="en-US"/>
        </w:rPr>
        <w:t xml:space="preserve">poverty reduction programme. </w:t>
      </w:r>
    </w:p>
    <w:p w:rsidR="00FC6BF2" w:rsidRDefault="00FC6BF2" w:rsidP="000D5BC4">
      <w:pPr>
        <w:ind w:left="60"/>
        <w:rPr>
          <w:lang w:val="en-US"/>
        </w:rPr>
      </w:pPr>
    </w:p>
    <w:p w:rsidR="00D03449" w:rsidRDefault="00EE438F" w:rsidP="000D5BC4">
      <w:pPr>
        <w:ind w:left="60"/>
        <w:rPr>
          <w:lang w:val="en-US"/>
        </w:rPr>
      </w:pPr>
      <w:r>
        <w:rPr>
          <w:lang w:val="en-US"/>
        </w:rPr>
        <w:t xml:space="preserve">These discussions would provide an important opportunity to develop a harmonized approach to poverty reduction through financial and administrative decentralization that accords with the intentions of </w:t>
      </w:r>
      <w:r w:rsidRPr="004A2EEA">
        <w:rPr>
          <w:bCs/>
          <w:snapToGrid w:val="0"/>
        </w:rPr>
        <w:t xml:space="preserve">Decree No. 01/PM </w:t>
      </w:r>
      <w:r>
        <w:rPr>
          <w:bCs/>
          <w:snapToGrid w:val="0"/>
        </w:rPr>
        <w:t xml:space="preserve">of 2000. </w:t>
      </w:r>
      <w:r w:rsidR="000D0E0A">
        <w:rPr>
          <w:bCs/>
          <w:snapToGrid w:val="0"/>
        </w:rPr>
        <w:t xml:space="preserve">At the centre of this harmonisation challenge is to combine the approach to fiscal decentralisation embodied in the DDF with the rapid service delivery approach being promoted by the PRF. </w:t>
      </w:r>
      <w:r>
        <w:rPr>
          <w:lang w:val="en-US"/>
        </w:rPr>
        <w:t xml:space="preserve"> </w:t>
      </w:r>
    </w:p>
    <w:p w:rsidR="00D03449" w:rsidRDefault="00D03449" w:rsidP="00D03449">
      <w:pPr>
        <w:ind w:left="60"/>
        <w:rPr>
          <w:lang w:val="en-US"/>
        </w:rPr>
      </w:pPr>
    </w:p>
    <w:p w:rsidR="00D03449" w:rsidRPr="009D04FF" w:rsidRDefault="00D03449" w:rsidP="00D03449">
      <w:pPr>
        <w:ind w:left="60"/>
        <w:rPr>
          <w:i/>
          <w:iCs/>
          <w:color w:val="0000FF"/>
          <w:lang w:val="en-US"/>
        </w:rPr>
      </w:pPr>
      <w:r w:rsidRPr="009D04FF">
        <w:rPr>
          <w:i/>
          <w:iCs/>
          <w:color w:val="0000FF"/>
          <w:lang w:val="en-US"/>
        </w:rPr>
        <w:t xml:space="preserve">Dialogue with the PRF </w:t>
      </w:r>
    </w:p>
    <w:p w:rsidR="00D03449" w:rsidRPr="00727965" w:rsidRDefault="00D03449" w:rsidP="00D03449">
      <w:pPr>
        <w:ind w:left="60"/>
        <w:rPr>
          <w:b/>
          <w:bCs/>
          <w:i/>
          <w:iCs/>
          <w:lang w:val="en-US"/>
        </w:rPr>
      </w:pPr>
    </w:p>
    <w:p w:rsidR="00D03449" w:rsidRDefault="00D03449" w:rsidP="0090361B">
      <w:pPr>
        <w:ind w:left="60"/>
        <w:rPr>
          <w:lang w:val="en-US"/>
        </w:rPr>
      </w:pPr>
      <w:r>
        <w:rPr>
          <w:lang w:val="en-US"/>
        </w:rPr>
        <w:t>The UNDP</w:t>
      </w:r>
      <w:r w:rsidR="00913CBE">
        <w:rPr>
          <w:lang w:val="en-US"/>
        </w:rPr>
        <w:t>, with the UNCDF,</w:t>
      </w:r>
      <w:r>
        <w:rPr>
          <w:lang w:val="en-US"/>
        </w:rPr>
        <w:t xml:space="preserve"> should enter into </w:t>
      </w:r>
      <w:r w:rsidR="000D5BC4">
        <w:rPr>
          <w:lang w:val="en-US"/>
        </w:rPr>
        <w:t>substant</w:t>
      </w:r>
      <w:r w:rsidR="0058228A">
        <w:rPr>
          <w:lang w:val="en-US"/>
        </w:rPr>
        <w:t>ive</w:t>
      </w:r>
      <w:r w:rsidR="000D5BC4">
        <w:rPr>
          <w:lang w:val="en-US"/>
        </w:rPr>
        <w:t xml:space="preserve"> </w:t>
      </w:r>
      <w:r>
        <w:rPr>
          <w:lang w:val="en-US"/>
        </w:rPr>
        <w:t xml:space="preserve">discussions with the PRF on </w:t>
      </w:r>
      <w:r w:rsidR="00EE438F">
        <w:rPr>
          <w:lang w:val="en-US"/>
        </w:rPr>
        <w:t>the</w:t>
      </w:r>
      <w:r>
        <w:rPr>
          <w:lang w:val="en-US"/>
        </w:rPr>
        <w:t xml:space="preserve"> </w:t>
      </w:r>
      <w:r w:rsidR="00AA3285">
        <w:rPr>
          <w:lang w:val="en-US"/>
        </w:rPr>
        <w:t xml:space="preserve">conceptual work and practical </w:t>
      </w:r>
      <w:r>
        <w:rPr>
          <w:lang w:val="en-US"/>
        </w:rPr>
        <w:t xml:space="preserve">steps that need to be taken to harmonize the DDF and PRF approaches in support of the Government’s poverty reduction programme. </w:t>
      </w:r>
    </w:p>
    <w:p w:rsidR="000D0E0A" w:rsidRDefault="000D0E0A" w:rsidP="0090361B">
      <w:pPr>
        <w:ind w:left="60"/>
        <w:rPr>
          <w:lang w:val="en-US"/>
        </w:rPr>
      </w:pPr>
    </w:p>
    <w:p w:rsidR="000D0E0A" w:rsidRPr="009D04FF" w:rsidRDefault="000D0E0A" w:rsidP="000D0E0A">
      <w:pPr>
        <w:ind w:left="60"/>
        <w:rPr>
          <w:i/>
          <w:iCs/>
          <w:color w:val="0000FF"/>
          <w:lang w:val="en-US"/>
        </w:rPr>
      </w:pPr>
      <w:r>
        <w:rPr>
          <w:i/>
          <w:iCs/>
          <w:color w:val="0000FF"/>
          <w:lang w:val="en-US"/>
        </w:rPr>
        <w:t>Gender</w:t>
      </w:r>
      <w:r w:rsidRPr="009D04FF">
        <w:rPr>
          <w:i/>
          <w:iCs/>
          <w:color w:val="0000FF"/>
          <w:lang w:val="en-US"/>
        </w:rPr>
        <w:t xml:space="preserve"> </w:t>
      </w:r>
    </w:p>
    <w:p w:rsidR="00012AE5" w:rsidRDefault="00012AE5" w:rsidP="00012AE5">
      <w:pPr>
        <w:rPr>
          <w:lang w:val="en-US"/>
        </w:rPr>
      </w:pPr>
    </w:p>
    <w:p w:rsidR="00DF4B47" w:rsidRDefault="00FC6BF2" w:rsidP="00012AE5">
      <w:pPr>
        <w:rPr>
          <w:lang w:val="en-US"/>
        </w:rPr>
      </w:pPr>
      <w:r>
        <w:rPr>
          <w:lang w:val="en-US"/>
        </w:rPr>
        <w:t>The</w:t>
      </w:r>
      <w:r w:rsidR="007D2ED8">
        <w:rPr>
          <w:lang w:val="en-US"/>
        </w:rPr>
        <w:t xml:space="preserve"> </w:t>
      </w:r>
      <w:r>
        <w:rPr>
          <w:lang w:val="en-US"/>
        </w:rPr>
        <w:t xml:space="preserve">policy statements and intentions </w:t>
      </w:r>
      <w:r w:rsidR="00AA3285">
        <w:rPr>
          <w:lang w:val="en-US"/>
        </w:rPr>
        <w:t xml:space="preserve">on gender </w:t>
      </w:r>
      <w:r>
        <w:rPr>
          <w:lang w:val="en-US"/>
        </w:rPr>
        <w:t xml:space="preserve">in the GPAR project documents need to be </w:t>
      </w:r>
      <w:r w:rsidR="007D2ED8">
        <w:rPr>
          <w:lang w:val="en-US"/>
        </w:rPr>
        <w:t xml:space="preserve">operationalised within all GPAR project outputs and progress with their implementation carefully monitored and evaluated to ensure that the intentions of policy are actually realized. </w:t>
      </w:r>
      <w:r>
        <w:rPr>
          <w:lang w:val="en-US"/>
        </w:rPr>
        <w:t xml:space="preserve">Project staff should be provided with gender training to ensure that they have the skills to do this effectively. </w:t>
      </w:r>
    </w:p>
    <w:p w:rsidR="007D2ED8" w:rsidRDefault="007D2ED8" w:rsidP="00012AE5">
      <w:pPr>
        <w:rPr>
          <w:lang w:val="en-US"/>
        </w:rPr>
      </w:pPr>
    </w:p>
    <w:p w:rsidR="007D2ED8" w:rsidRPr="009D04FF" w:rsidRDefault="007D2ED8" w:rsidP="007D2ED8">
      <w:pPr>
        <w:rPr>
          <w:i/>
          <w:iCs/>
          <w:color w:val="0000FF"/>
          <w:lang w:val="en-US"/>
        </w:rPr>
      </w:pPr>
      <w:r>
        <w:rPr>
          <w:i/>
          <w:iCs/>
          <w:color w:val="0000FF"/>
          <w:lang w:val="en-US"/>
        </w:rPr>
        <w:t>Environment</w:t>
      </w:r>
      <w:r w:rsidRPr="009D04FF">
        <w:rPr>
          <w:i/>
          <w:iCs/>
          <w:color w:val="0000FF"/>
          <w:lang w:val="en-US"/>
        </w:rPr>
        <w:t xml:space="preserve"> </w:t>
      </w:r>
    </w:p>
    <w:p w:rsidR="007D2ED8" w:rsidRDefault="007D2ED8" w:rsidP="00012AE5">
      <w:pPr>
        <w:rPr>
          <w:lang w:val="en-US"/>
        </w:rPr>
      </w:pPr>
    </w:p>
    <w:p w:rsidR="000D0E0A" w:rsidRDefault="0064285B" w:rsidP="00012AE5">
      <w:pPr>
        <w:rPr>
          <w:sz w:val="52"/>
          <w:szCs w:val="52"/>
        </w:rPr>
      </w:pPr>
      <w:r>
        <w:rPr>
          <w:lang w:val="en-US"/>
        </w:rPr>
        <w:t>E</w:t>
      </w:r>
      <w:r w:rsidR="005B0DAE">
        <w:rPr>
          <w:lang w:val="en-US"/>
        </w:rPr>
        <w:t xml:space="preserve">nvironmental sustainability issues </w:t>
      </w:r>
      <w:r>
        <w:rPr>
          <w:lang w:val="en-US"/>
        </w:rPr>
        <w:t>should be</w:t>
      </w:r>
      <w:r w:rsidR="005B0DAE">
        <w:rPr>
          <w:lang w:val="en-US"/>
        </w:rPr>
        <w:t xml:space="preserve"> fully </w:t>
      </w:r>
      <w:r>
        <w:rPr>
          <w:lang w:val="en-US"/>
        </w:rPr>
        <w:t xml:space="preserve">incorporated in </w:t>
      </w:r>
      <w:r w:rsidR="005B0DAE">
        <w:rPr>
          <w:lang w:val="en-US"/>
        </w:rPr>
        <w:t xml:space="preserve">any future project revisions and reformulations for GPAR projects.  </w:t>
      </w:r>
    </w:p>
    <w:p w:rsidR="00EF2683" w:rsidRPr="00012AE5" w:rsidRDefault="00B43DE9" w:rsidP="00012AE5">
      <w:pPr>
        <w:pStyle w:val="Heading1"/>
        <w:rPr>
          <w:color w:val="0000FF"/>
        </w:rPr>
      </w:pPr>
      <w:r w:rsidRPr="00012AE5">
        <w:rPr>
          <w:color w:val="0000FF"/>
        </w:rPr>
        <w:br w:type="page"/>
      </w:r>
      <w:bookmarkStart w:id="12" w:name="_Toc251664430"/>
      <w:r w:rsidR="0082044C" w:rsidRPr="00012AE5">
        <w:rPr>
          <w:color w:val="0000FF"/>
        </w:rPr>
        <w:lastRenderedPageBreak/>
        <w:t xml:space="preserve">CHAPTER </w:t>
      </w:r>
      <w:r w:rsidR="00FC394E" w:rsidRPr="00012AE5">
        <w:rPr>
          <w:color w:val="0000FF"/>
        </w:rPr>
        <w:t>1</w:t>
      </w:r>
      <w:r w:rsidR="00EE438F">
        <w:rPr>
          <w:color w:val="0000FF"/>
        </w:rPr>
        <w:t>. BACKGROUND, PURPOSE AND</w:t>
      </w:r>
      <w:r w:rsidR="00EF2683" w:rsidRPr="00012AE5">
        <w:rPr>
          <w:color w:val="0000FF"/>
        </w:rPr>
        <w:t xml:space="preserve"> APPROACH</w:t>
      </w:r>
      <w:bookmarkEnd w:id="12"/>
    </w:p>
    <w:p w:rsidR="000B3F64" w:rsidRPr="007001BB" w:rsidRDefault="00FC394E" w:rsidP="007001BB">
      <w:pPr>
        <w:pStyle w:val="Heading2"/>
        <w:rPr>
          <w:color w:val="0070C0"/>
        </w:rPr>
      </w:pPr>
      <w:bookmarkStart w:id="13" w:name="_Toc251664431"/>
      <w:r w:rsidRPr="007001BB">
        <w:rPr>
          <w:color w:val="0070C0"/>
        </w:rPr>
        <w:t>1.</w:t>
      </w:r>
      <w:r w:rsidR="00331278" w:rsidRPr="007001BB">
        <w:rPr>
          <w:color w:val="0070C0"/>
        </w:rPr>
        <w:t xml:space="preserve">1. </w:t>
      </w:r>
      <w:r w:rsidR="00E30EEB" w:rsidRPr="007001BB">
        <w:rPr>
          <w:color w:val="0070C0"/>
        </w:rPr>
        <w:t>Background and context of the projects</w:t>
      </w:r>
      <w:bookmarkEnd w:id="13"/>
    </w:p>
    <w:p w:rsidR="008403CB" w:rsidRPr="008403CB" w:rsidRDefault="008403CB" w:rsidP="008403CB"/>
    <w:p w:rsidR="00101055" w:rsidRPr="00A30D08" w:rsidRDefault="00C3546C" w:rsidP="008403CB">
      <w:pPr>
        <w:snapToGrid w:val="0"/>
        <w:jc w:val="both"/>
        <w:rPr>
          <w:szCs w:val="20"/>
          <w:lang w:val="en-US"/>
        </w:rPr>
      </w:pPr>
      <w:r w:rsidRPr="00A30D08">
        <w:rPr>
          <w:szCs w:val="20"/>
          <w:lang w:val="en-US"/>
        </w:rPr>
        <w:t>The Lao People’s Democratic Republic (</w:t>
      </w:r>
      <w:r>
        <w:rPr>
          <w:szCs w:val="20"/>
          <w:lang w:val="en-US"/>
        </w:rPr>
        <w:t>L</w:t>
      </w:r>
      <w:r w:rsidRPr="00A30D08">
        <w:rPr>
          <w:szCs w:val="20"/>
          <w:lang w:val="en-US"/>
        </w:rPr>
        <w:t>PDR), established in 1975, has a mu</w:t>
      </w:r>
      <w:r>
        <w:rPr>
          <w:szCs w:val="20"/>
          <w:lang w:val="en-US"/>
        </w:rPr>
        <w:t>lti</w:t>
      </w:r>
      <w:r w:rsidRPr="00A30D08">
        <w:rPr>
          <w:szCs w:val="20"/>
          <w:lang w:val="en-US"/>
        </w:rPr>
        <w:t>-ethnic population of around five and a half million people and a GDP per capita around US$</w:t>
      </w:r>
      <w:r>
        <w:rPr>
          <w:szCs w:val="20"/>
          <w:lang w:val="en-US"/>
        </w:rPr>
        <w:t xml:space="preserve"> </w:t>
      </w:r>
      <w:r w:rsidRPr="00A30D08">
        <w:rPr>
          <w:szCs w:val="20"/>
          <w:lang w:val="en-US"/>
        </w:rPr>
        <w:t>330 per annum, making it one of the least developed countries in the Asian Pacific region and placing it at 133 on UNDP’s global Human Development Index of 2008.</w:t>
      </w:r>
      <w:r w:rsidRPr="00A30D08">
        <w:rPr>
          <w:rStyle w:val="FootnoteReference"/>
          <w:szCs w:val="20"/>
          <w:lang w:val="en-US"/>
        </w:rPr>
        <w:footnoteReference w:id="2"/>
      </w:r>
      <w:r w:rsidRPr="00A30D08">
        <w:rPr>
          <w:szCs w:val="20"/>
          <w:lang w:val="en-US"/>
        </w:rPr>
        <w:t xml:space="preserve">  </w:t>
      </w:r>
    </w:p>
    <w:p w:rsidR="00101055" w:rsidRPr="00A30D08" w:rsidRDefault="00101055" w:rsidP="00101055">
      <w:pPr>
        <w:snapToGrid w:val="0"/>
        <w:jc w:val="both"/>
        <w:rPr>
          <w:szCs w:val="20"/>
          <w:lang w:val="en-US"/>
        </w:rPr>
      </w:pPr>
    </w:p>
    <w:p w:rsidR="008403CB" w:rsidRPr="00A30D08" w:rsidRDefault="00101055" w:rsidP="004A2EEA">
      <w:pPr>
        <w:snapToGrid w:val="0"/>
        <w:jc w:val="both"/>
        <w:rPr>
          <w:szCs w:val="20"/>
          <w:lang w:val="en-US"/>
        </w:rPr>
      </w:pPr>
      <w:r w:rsidRPr="00A30D08">
        <w:rPr>
          <w:szCs w:val="20"/>
          <w:lang w:val="en-US"/>
        </w:rPr>
        <w:t xml:space="preserve">The </w:t>
      </w:r>
      <w:r w:rsidR="008403CB" w:rsidRPr="00A30D08">
        <w:rPr>
          <w:szCs w:val="20"/>
          <w:lang w:val="en-US"/>
        </w:rPr>
        <w:t xml:space="preserve">government’s </w:t>
      </w:r>
      <w:r w:rsidRPr="00A30D08">
        <w:rPr>
          <w:szCs w:val="20"/>
          <w:lang w:val="en-US"/>
        </w:rPr>
        <w:t xml:space="preserve">poverty reduction </w:t>
      </w:r>
      <w:r w:rsidR="008403CB" w:rsidRPr="00A30D08">
        <w:rPr>
          <w:szCs w:val="20"/>
          <w:lang w:val="en-US"/>
        </w:rPr>
        <w:t xml:space="preserve">objectives are set out in the </w:t>
      </w:r>
      <w:r w:rsidRPr="00A30D08">
        <w:rPr>
          <w:szCs w:val="20"/>
          <w:lang w:val="en-US"/>
        </w:rPr>
        <w:t>Sixth National Socio-Economic Development Plan</w:t>
      </w:r>
      <w:r w:rsidRPr="00A30D08">
        <w:rPr>
          <w:szCs w:val="20"/>
          <w:vertAlign w:val="superscript"/>
          <w:lang w:val="en-US"/>
        </w:rPr>
        <w:footnoteReference w:id="3"/>
      </w:r>
      <w:r w:rsidR="00441FDC" w:rsidRPr="00A30D08">
        <w:rPr>
          <w:szCs w:val="20"/>
          <w:lang w:val="en-US"/>
        </w:rPr>
        <w:t xml:space="preserve"> (</w:t>
      </w:r>
      <w:r w:rsidRPr="00A30D08">
        <w:rPr>
          <w:szCs w:val="20"/>
          <w:lang w:val="en-US"/>
        </w:rPr>
        <w:t xml:space="preserve">NSEDP) of 2006, </w:t>
      </w:r>
      <w:r w:rsidR="008403CB" w:rsidRPr="00A30D08">
        <w:rPr>
          <w:szCs w:val="20"/>
          <w:lang w:val="en-US"/>
        </w:rPr>
        <w:t>which se</w:t>
      </w:r>
      <w:r w:rsidR="004A2EEA">
        <w:rPr>
          <w:szCs w:val="20"/>
          <w:lang w:val="en-US"/>
        </w:rPr>
        <w:t xml:space="preserve">ts poverty reduction and equitable economic growth targets consistent with the United Nations Millennium Development Goals (MDGs). </w:t>
      </w:r>
    </w:p>
    <w:p w:rsidR="008403CB" w:rsidRPr="00A30D08" w:rsidRDefault="008403CB" w:rsidP="008403CB">
      <w:pPr>
        <w:snapToGrid w:val="0"/>
        <w:jc w:val="both"/>
        <w:rPr>
          <w:szCs w:val="20"/>
          <w:lang w:val="en-US"/>
        </w:rPr>
      </w:pPr>
    </w:p>
    <w:p w:rsidR="00A30D08" w:rsidRDefault="008403CB" w:rsidP="00024D73">
      <w:pPr>
        <w:snapToGrid w:val="0"/>
        <w:jc w:val="both"/>
        <w:rPr>
          <w:szCs w:val="20"/>
          <w:lang w:val="en-US"/>
        </w:rPr>
      </w:pPr>
      <w:r w:rsidRPr="00A30D08">
        <w:rPr>
          <w:szCs w:val="20"/>
          <w:lang w:val="en-US"/>
        </w:rPr>
        <w:t xml:space="preserve">Section D of the NSEDP expresses a commitment to good governance in </w:t>
      </w:r>
      <w:r w:rsidR="00024D73">
        <w:rPr>
          <w:color w:val="auto"/>
          <w:szCs w:val="20"/>
          <w:lang w:val="en-US"/>
        </w:rPr>
        <w:t>four</w:t>
      </w:r>
      <w:r w:rsidR="00024D73" w:rsidRPr="00A30D08">
        <w:rPr>
          <w:szCs w:val="20"/>
          <w:lang w:val="en-US"/>
        </w:rPr>
        <w:t xml:space="preserve"> </w:t>
      </w:r>
      <w:r w:rsidRPr="00A30D08">
        <w:rPr>
          <w:szCs w:val="20"/>
          <w:lang w:val="en-US"/>
        </w:rPr>
        <w:t>areas: Public Service Improvement, People’s Participation, the Rule of Law and Sound Fiscal Management. Th</w:t>
      </w:r>
      <w:r w:rsidR="00A30D08">
        <w:rPr>
          <w:szCs w:val="20"/>
          <w:lang w:val="en-US"/>
        </w:rPr>
        <w:t>is commitment is elaborated in the Strategic Plan on Governance 2006-2010</w:t>
      </w:r>
      <w:r w:rsidR="00A30D08" w:rsidRPr="00A30D08">
        <w:rPr>
          <w:szCs w:val="20"/>
          <w:vertAlign w:val="superscript"/>
          <w:lang w:val="en-US"/>
        </w:rPr>
        <w:footnoteReference w:id="4"/>
      </w:r>
      <w:r w:rsidR="00A30D08">
        <w:rPr>
          <w:szCs w:val="20"/>
          <w:lang w:val="en-US"/>
        </w:rPr>
        <w:t xml:space="preserve">, a document that has yet to be finally approved. </w:t>
      </w:r>
    </w:p>
    <w:p w:rsidR="00A30D08" w:rsidRDefault="00A30D08" w:rsidP="00A30D08">
      <w:pPr>
        <w:snapToGrid w:val="0"/>
        <w:jc w:val="both"/>
        <w:rPr>
          <w:szCs w:val="20"/>
          <w:lang w:val="en-US"/>
        </w:rPr>
      </w:pPr>
    </w:p>
    <w:p w:rsidR="004A2EEA" w:rsidRDefault="004A2EEA" w:rsidP="00AF5032">
      <w:pPr>
        <w:snapToGrid w:val="0"/>
        <w:jc w:val="both"/>
        <w:rPr>
          <w:rFonts w:ascii="Calibri" w:hAnsi="Calibri"/>
          <w:sz w:val="22"/>
          <w:szCs w:val="22"/>
        </w:rPr>
      </w:pPr>
      <w:r>
        <w:rPr>
          <w:bCs/>
          <w:snapToGrid w:val="0"/>
        </w:rPr>
        <w:t xml:space="preserve">The government has set out its decentralisation intentions in </w:t>
      </w:r>
      <w:r w:rsidRPr="004A2EEA">
        <w:rPr>
          <w:bCs/>
          <w:snapToGrid w:val="0"/>
        </w:rPr>
        <w:t xml:space="preserve">Decree No. 01/PM </w:t>
      </w:r>
      <w:r w:rsidR="00AF5032">
        <w:rPr>
          <w:bCs/>
          <w:snapToGrid w:val="0"/>
        </w:rPr>
        <w:t>of 2000</w:t>
      </w:r>
      <w:r w:rsidR="00AF5032">
        <w:rPr>
          <w:rStyle w:val="FootnoteReference"/>
          <w:bCs/>
          <w:snapToGrid w:val="0"/>
        </w:rPr>
        <w:footnoteReference w:id="5"/>
      </w:r>
      <w:r w:rsidR="00AF5032">
        <w:rPr>
          <w:bCs/>
          <w:snapToGrid w:val="0"/>
        </w:rPr>
        <w:t>, which is an i</w:t>
      </w:r>
      <w:r w:rsidRPr="004A2EEA">
        <w:t>nstruction of the Prime Minister</w:t>
      </w:r>
      <w:r w:rsidR="00AF5032">
        <w:t xml:space="preserve"> to build the </w:t>
      </w:r>
      <w:r>
        <w:t xml:space="preserve">provinces </w:t>
      </w:r>
      <w:r w:rsidR="00AF5032">
        <w:t xml:space="preserve">into </w:t>
      </w:r>
      <w:r w:rsidRPr="004A2EEA">
        <w:t>strategic unit</w:t>
      </w:r>
      <w:r>
        <w:t>s</w:t>
      </w:r>
      <w:r w:rsidRPr="004A2EEA">
        <w:t>, district</w:t>
      </w:r>
      <w:r>
        <w:t xml:space="preserve">s </w:t>
      </w:r>
      <w:r w:rsidR="00AF5032">
        <w:t xml:space="preserve">into </w:t>
      </w:r>
      <w:r w:rsidRPr="004A2EEA">
        <w:t>budget-planning unit</w:t>
      </w:r>
      <w:r>
        <w:t>s</w:t>
      </w:r>
      <w:r w:rsidRPr="004A2EEA">
        <w:t xml:space="preserve"> and village</w:t>
      </w:r>
      <w:r>
        <w:t xml:space="preserve">s </w:t>
      </w:r>
      <w:r w:rsidR="00AF5032">
        <w:t xml:space="preserve">into </w:t>
      </w:r>
      <w:r w:rsidRPr="004A2EEA">
        <w:t>implementation unit</w:t>
      </w:r>
      <w:r>
        <w:t>s</w:t>
      </w:r>
      <w:r w:rsidRPr="004A2EEA">
        <w:t>.</w:t>
      </w:r>
      <w:r w:rsidR="00AF5032">
        <w:t xml:space="preserve"> </w:t>
      </w:r>
    </w:p>
    <w:p w:rsidR="004A2EEA" w:rsidRDefault="004A2EEA" w:rsidP="00441FDC">
      <w:pPr>
        <w:snapToGrid w:val="0"/>
        <w:jc w:val="both"/>
        <w:rPr>
          <w:szCs w:val="20"/>
          <w:lang w:val="en-US"/>
        </w:rPr>
      </w:pPr>
    </w:p>
    <w:p w:rsidR="003C32C7" w:rsidRDefault="00AF5032" w:rsidP="00D8410B">
      <w:pPr>
        <w:pStyle w:val="FootnoteText"/>
        <w:rPr>
          <w:rFonts w:ascii="Arial" w:hAnsi="Arial" w:cs="Arial"/>
          <w:sz w:val="24"/>
          <w:szCs w:val="24"/>
        </w:rPr>
      </w:pPr>
      <w:r w:rsidRPr="00E97E9C">
        <w:rPr>
          <w:rFonts w:ascii="Arial" w:hAnsi="Arial" w:cs="Arial"/>
          <w:sz w:val="24"/>
          <w:szCs w:val="24"/>
        </w:rPr>
        <w:t>T</w:t>
      </w:r>
      <w:r w:rsidR="00A30D08" w:rsidRPr="00E97E9C">
        <w:rPr>
          <w:rFonts w:ascii="Arial" w:hAnsi="Arial" w:cs="Arial"/>
          <w:sz w:val="24"/>
          <w:szCs w:val="24"/>
        </w:rPr>
        <w:t xml:space="preserve">he </w:t>
      </w:r>
      <w:r w:rsidR="00E97E9C" w:rsidRPr="00E97E9C">
        <w:rPr>
          <w:rFonts w:ascii="Arial" w:hAnsi="Arial" w:cs="Arial"/>
          <w:sz w:val="24"/>
          <w:szCs w:val="24"/>
        </w:rPr>
        <w:t>G</w:t>
      </w:r>
      <w:r w:rsidR="00A30D08" w:rsidRPr="00E97E9C">
        <w:rPr>
          <w:rFonts w:ascii="Arial" w:hAnsi="Arial" w:cs="Arial"/>
          <w:sz w:val="24"/>
          <w:szCs w:val="24"/>
        </w:rPr>
        <w:t>overnance and Public Administration Reform (GPAR)</w:t>
      </w:r>
      <w:r w:rsidRPr="00E97E9C">
        <w:rPr>
          <w:rFonts w:ascii="Arial" w:hAnsi="Arial" w:cs="Arial"/>
          <w:sz w:val="24"/>
          <w:szCs w:val="24"/>
        </w:rPr>
        <w:t xml:space="preserve"> </w:t>
      </w:r>
      <w:r w:rsidR="00D8410B">
        <w:rPr>
          <w:rFonts w:ascii="Arial" w:hAnsi="Arial" w:cs="Arial"/>
          <w:sz w:val="24"/>
          <w:szCs w:val="24"/>
        </w:rPr>
        <w:t>programme</w:t>
      </w:r>
      <w:r w:rsidR="007B6E40" w:rsidRPr="00E97E9C">
        <w:rPr>
          <w:rFonts w:ascii="Arial" w:hAnsi="Arial" w:cs="Arial"/>
          <w:sz w:val="24"/>
          <w:szCs w:val="24"/>
        </w:rPr>
        <w:t xml:space="preserve"> </w:t>
      </w:r>
      <w:r w:rsidRPr="00E97E9C">
        <w:rPr>
          <w:rFonts w:ascii="Arial" w:hAnsi="Arial" w:cs="Arial"/>
          <w:sz w:val="24"/>
          <w:szCs w:val="24"/>
        </w:rPr>
        <w:t>assists the government to develop and implement its decentralization strategy.</w:t>
      </w:r>
      <w:r w:rsidR="007B6E40" w:rsidRPr="00E97E9C">
        <w:rPr>
          <w:rFonts w:ascii="Arial" w:hAnsi="Arial" w:cs="Arial"/>
          <w:sz w:val="24"/>
          <w:szCs w:val="24"/>
        </w:rPr>
        <w:t xml:space="preserve"> </w:t>
      </w:r>
      <w:r w:rsidR="00E97E9C" w:rsidRPr="00E97E9C">
        <w:rPr>
          <w:rFonts w:ascii="Arial" w:hAnsi="Arial" w:cs="Arial"/>
          <w:sz w:val="24"/>
          <w:szCs w:val="24"/>
        </w:rPr>
        <w:t xml:space="preserve">GPAR was established in 1997 to promote civil service reform. It is situated within the Public Administration and Civil Service Authority (PACSA), a sub-ministry within the Prime Minister’s Office (PMO) whose main mandate is to drive civil service reform.  </w:t>
      </w:r>
      <w:r w:rsidR="00E97E9C">
        <w:rPr>
          <w:rFonts w:ascii="Arial" w:hAnsi="Arial" w:cs="Arial"/>
          <w:sz w:val="24"/>
          <w:szCs w:val="24"/>
        </w:rPr>
        <w:t xml:space="preserve">PACSA is the UNDP’s main government partner in promoting governance reform in Lao PDR. </w:t>
      </w:r>
      <w:r w:rsidR="00E97E9C" w:rsidRPr="00E97E9C">
        <w:rPr>
          <w:rFonts w:ascii="Arial" w:hAnsi="Arial" w:cs="Arial"/>
          <w:sz w:val="24"/>
          <w:szCs w:val="24"/>
        </w:rPr>
        <w:t>GPAR is the vehicle through which the UNDP provides support to PACSA</w:t>
      </w:r>
      <w:r w:rsidR="00E97E9C">
        <w:rPr>
          <w:rFonts w:ascii="Arial" w:hAnsi="Arial" w:cs="Arial"/>
          <w:sz w:val="24"/>
          <w:szCs w:val="24"/>
        </w:rPr>
        <w:t xml:space="preserve">. </w:t>
      </w:r>
    </w:p>
    <w:p w:rsidR="003C32C7" w:rsidRDefault="003C32C7" w:rsidP="00E97E9C">
      <w:pPr>
        <w:pStyle w:val="FootnoteText"/>
        <w:rPr>
          <w:rFonts w:ascii="Arial" w:hAnsi="Arial" w:cs="Arial"/>
          <w:sz w:val="24"/>
          <w:szCs w:val="24"/>
        </w:rPr>
      </w:pPr>
    </w:p>
    <w:p w:rsidR="003C32C7" w:rsidRDefault="003C32C7" w:rsidP="00D908BD">
      <w:pPr>
        <w:pStyle w:val="FootnoteText"/>
        <w:rPr>
          <w:rFonts w:ascii="Arial" w:hAnsi="Arial" w:cs="Arial"/>
          <w:sz w:val="24"/>
          <w:szCs w:val="24"/>
        </w:rPr>
      </w:pPr>
      <w:r>
        <w:rPr>
          <w:rFonts w:ascii="Arial" w:hAnsi="Arial" w:cs="Arial"/>
          <w:sz w:val="24"/>
          <w:szCs w:val="24"/>
        </w:rPr>
        <w:t xml:space="preserve">In 2007, GPAR </w:t>
      </w:r>
      <w:r w:rsidR="007B6E40" w:rsidRPr="00E97E9C">
        <w:rPr>
          <w:rFonts w:ascii="Arial" w:hAnsi="Arial" w:cs="Arial"/>
          <w:sz w:val="24"/>
          <w:szCs w:val="24"/>
        </w:rPr>
        <w:t xml:space="preserve">added the sub-title Support for Better Service Delivery </w:t>
      </w:r>
      <w:r w:rsidR="00D908BD">
        <w:rPr>
          <w:rFonts w:ascii="Arial" w:hAnsi="Arial" w:cs="Arial"/>
          <w:sz w:val="24"/>
          <w:szCs w:val="24"/>
        </w:rPr>
        <w:t xml:space="preserve">to </w:t>
      </w:r>
      <w:r>
        <w:rPr>
          <w:rFonts w:ascii="Arial" w:hAnsi="Arial" w:cs="Arial"/>
          <w:sz w:val="24"/>
          <w:szCs w:val="24"/>
        </w:rPr>
        <w:t>its name. This marked a shift in the organization’s orientation</w:t>
      </w:r>
      <w:r w:rsidR="00024D73">
        <w:rPr>
          <w:rFonts w:ascii="Arial" w:hAnsi="Arial" w:cs="Arial"/>
          <w:sz w:val="24"/>
          <w:szCs w:val="24"/>
        </w:rPr>
        <w:t xml:space="preserve"> and </w:t>
      </w:r>
      <w:r w:rsidR="00D8410B">
        <w:rPr>
          <w:rFonts w:ascii="Arial" w:hAnsi="Arial" w:cs="Arial"/>
          <w:sz w:val="24"/>
          <w:szCs w:val="24"/>
        </w:rPr>
        <w:t xml:space="preserve">the beginning of a third phase in the GPAR programme. </w:t>
      </w:r>
      <w:r>
        <w:rPr>
          <w:rFonts w:ascii="Arial" w:hAnsi="Arial" w:cs="Arial"/>
          <w:sz w:val="24"/>
          <w:szCs w:val="24"/>
        </w:rPr>
        <w:t xml:space="preserve">From this point onwards, governance and public administration reform </w:t>
      </w:r>
      <w:r w:rsidR="0085005C">
        <w:rPr>
          <w:rFonts w:ascii="Arial" w:hAnsi="Arial" w:cs="Arial"/>
          <w:sz w:val="24"/>
          <w:szCs w:val="24"/>
        </w:rPr>
        <w:t xml:space="preserve">were </w:t>
      </w:r>
      <w:r w:rsidR="00D8410B">
        <w:rPr>
          <w:rFonts w:ascii="Arial" w:hAnsi="Arial" w:cs="Arial"/>
          <w:sz w:val="24"/>
          <w:szCs w:val="24"/>
        </w:rPr>
        <w:t xml:space="preserve">conceived </w:t>
      </w:r>
      <w:r>
        <w:rPr>
          <w:rFonts w:ascii="Arial" w:hAnsi="Arial" w:cs="Arial"/>
          <w:sz w:val="24"/>
          <w:szCs w:val="24"/>
        </w:rPr>
        <w:t>explicitly with the aim of improving public service delivery</w:t>
      </w:r>
      <w:r w:rsidR="0085005C">
        <w:rPr>
          <w:rFonts w:ascii="Arial" w:hAnsi="Arial" w:cs="Arial"/>
          <w:sz w:val="24"/>
          <w:szCs w:val="24"/>
        </w:rPr>
        <w:t xml:space="preserve">, particularly for the poor. </w:t>
      </w:r>
    </w:p>
    <w:p w:rsidR="003C32C7" w:rsidRDefault="003C32C7" w:rsidP="003C32C7">
      <w:pPr>
        <w:pStyle w:val="FootnoteText"/>
        <w:rPr>
          <w:rFonts w:ascii="Arial" w:hAnsi="Arial" w:cs="Arial"/>
          <w:sz w:val="24"/>
          <w:szCs w:val="24"/>
        </w:rPr>
      </w:pPr>
    </w:p>
    <w:p w:rsidR="000B3F64" w:rsidRPr="007001BB" w:rsidRDefault="00FC394E" w:rsidP="007001BB">
      <w:pPr>
        <w:pStyle w:val="Heading2"/>
        <w:rPr>
          <w:color w:val="0070C0"/>
        </w:rPr>
      </w:pPr>
      <w:bookmarkStart w:id="14" w:name="_Toc251664432"/>
      <w:r w:rsidRPr="007001BB">
        <w:rPr>
          <w:color w:val="0070C0"/>
        </w:rPr>
        <w:t>1.</w:t>
      </w:r>
      <w:r w:rsidR="000B3F64" w:rsidRPr="007001BB">
        <w:rPr>
          <w:color w:val="0070C0"/>
        </w:rPr>
        <w:t xml:space="preserve">2. </w:t>
      </w:r>
      <w:r w:rsidR="00E30EEB" w:rsidRPr="007001BB">
        <w:rPr>
          <w:color w:val="0070C0"/>
        </w:rPr>
        <w:t>Description of the projects</w:t>
      </w:r>
      <w:bookmarkEnd w:id="14"/>
      <w:r w:rsidR="00E30EEB" w:rsidRPr="007001BB">
        <w:rPr>
          <w:color w:val="0070C0"/>
        </w:rPr>
        <w:t xml:space="preserve"> </w:t>
      </w:r>
    </w:p>
    <w:p w:rsidR="001223EF" w:rsidRDefault="001223EF" w:rsidP="001223EF">
      <w:pPr>
        <w:pStyle w:val="FootnoteText"/>
        <w:rPr>
          <w:rFonts w:ascii="Arial" w:hAnsi="Arial" w:cs="Arial"/>
          <w:sz w:val="24"/>
          <w:szCs w:val="24"/>
        </w:rPr>
      </w:pPr>
    </w:p>
    <w:p w:rsidR="006B0132" w:rsidRPr="007001BB" w:rsidRDefault="00FC394E" w:rsidP="007001BB">
      <w:pPr>
        <w:rPr>
          <w:color w:val="00B0F0"/>
        </w:rPr>
      </w:pPr>
      <w:r w:rsidRPr="007001BB">
        <w:rPr>
          <w:color w:val="00B0F0"/>
        </w:rPr>
        <w:t>1.</w:t>
      </w:r>
      <w:r w:rsidR="006B0132" w:rsidRPr="007001BB">
        <w:rPr>
          <w:color w:val="00B0F0"/>
        </w:rPr>
        <w:t>2.1 P</w:t>
      </w:r>
      <w:r w:rsidR="00563FB5">
        <w:rPr>
          <w:color w:val="00B0F0"/>
        </w:rPr>
        <w:t>roject aims</w:t>
      </w:r>
    </w:p>
    <w:p w:rsidR="006B0132" w:rsidRDefault="006B0132" w:rsidP="001223EF">
      <w:pPr>
        <w:pStyle w:val="FootnoteText"/>
        <w:rPr>
          <w:rFonts w:ascii="Arial" w:hAnsi="Arial" w:cs="Arial"/>
          <w:sz w:val="24"/>
          <w:szCs w:val="24"/>
        </w:rPr>
      </w:pPr>
    </w:p>
    <w:p w:rsidR="001223EF" w:rsidRDefault="001223EF" w:rsidP="00024D73">
      <w:pPr>
        <w:pStyle w:val="FootnoteText"/>
        <w:rPr>
          <w:rFonts w:ascii="Arial" w:hAnsi="Arial" w:cs="Arial"/>
          <w:sz w:val="24"/>
          <w:szCs w:val="24"/>
        </w:rPr>
      </w:pPr>
      <w:r w:rsidRPr="001223EF">
        <w:rPr>
          <w:rFonts w:ascii="Arial" w:hAnsi="Arial" w:cs="Arial"/>
          <w:sz w:val="24"/>
          <w:szCs w:val="24"/>
        </w:rPr>
        <w:lastRenderedPageBreak/>
        <w:t xml:space="preserve">GPAR consists of one national and four provincial </w:t>
      </w:r>
      <w:r w:rsidR="00024D73">
        <w:rPr>
          <w:rFonts w:ascii="Arial" w:hAnsi="Arial" w:cs="Arial"/>
          <w:sz w:val="24"/>
          <w:szCs w:val="24"/>
        </w:rPr>
        <w:t xml:space="preserve">pilot </w:t>
      </w:r>
      <w:r w:rsidRPr="001223EF">
        <w:rPr>
          <w:rFonts w:ascii="Arial" w:hAnsi="Arial" w:cs="Arial"/>
          <w:sz w:val="24"/>
          <w:szCs w:val="24"/>
        </w:rPr>
        <w:t>projects. The national project is called GPAR Support for Better Service Delivery (SBSD). The pilots are GPAR Luang Prabang</w:t>
      </w:r>
      <w:r w:rsidR="000A64A3">
        <w:rPr>
          <w:rFonts w:ascii="Arial" w:hAnsi="Arial" w:cs="Arial"/>
          <w:sz w:val="24"/>
          <w:szCs w:val="24"/>
        </w:rPr>
        <w:t xml:space="preserve"> (LP)</w:t>
      </w:r>
      <w:r w:rsidRPr="001223EF">
        <w:rPr>
          <w:rFonts w:ascii="Arial" w:hAnsi="Arial" w:cs="Arial"/>
          <w:sz w:val="24"/>
          <w:szCs w:val="24"/>
        </w:rPr>
        <w:t>, GPAR Xieng Khouang</w:t>
      </w:r>
      <w:r w:rsidR="000A64A3">
        <w:rPr>
          <w:rFonts w:ascii="Arial" w:hAnsi="Arial" w:cs="Arial"/>
          <w:sz w:val="24"/>
          <w:szCs w:val="24"/>
        </w:rPr>
        <w:t xml:space="preserve"> (XK)</w:t>
      </w:r>
      <w:r w:rsidRPr="001223EF">
        <w:rPr>
          <w:rFonts w:ascii="Arial" w:hAnsi="Arial" w:cs="Arial"/>
          <w:sz w:val="24"/>
          <w:szCs w:val="24"/>
        </w:rPr>
        <w:t xml:space="preserve">, GPAR Sekong </w:t>
      </w:r>
      <w:r w:rsidR="000A64A3">
        <w:rPr>
          <w:rFonts w:ascii="Arial" w:hAnsi="Arial" w:cs="Arial"/>
          <w:sz w:val="24"/>
          <w:szCs w:val="24"/>
        </w:rPr>
        <w:t xml:space="preserve">(SK) </w:t>
      </w:r>
      <w:r w:rsidRPr="001223EF">
        <w:rPr>
          <w:rFonts w:ascii="Arial" w:hAnsi="Arial" w:cs="Arial"/>
          <w:sz w:val="24"/>
          <w:szCs w:val="24"/>
        </w:rPr>
        <w:t>and GPAR Saravane</w:t>
      </w:r>
      <w:r w:rsidR="000A64A3">
        <w:rPr>
          <w:rFonts w:ascii="Arial" w:hAnsi="Arial" w:cs="Arial"/>
          <w:sz w:val="24"/>
          <w:szCs w:val="24"/>
        </w:rPr>
        <w:t xml:space="preserve"> (SP</w:t>
      </w:r>
      <w:r w:rsidR="007A2B3F">
        <w:rPr>
          <w:rFonts w:ascii="Arial" w:hAnsi="Arial" w:cs="Arial"/>
          <w:sz w:val="24"/>
          <w:szCs w:val="24"/>
        </w:rPr>
        <w:t>)</w:t>
      </w:r>
      <w:r w:rsidRPr="001223EF">
        <w:rPr>
          <w:rFonts w:ascii="Arial" w:hAnsi="Arial" w:cs="Arial"/>
          <w:sz w:val="24"/>
          <w:szCs w:val="24"/>
        </w:rPr>
        <w:t>.</w:t>
      </w:r>
      <w:r>
        <w:rPr>
          <w:rFonts w:ascii="Arial" w:hAnsi="Arial" w:cs="Arial"/>
          <w:sz w:val="24"/>
          <w:szCs w:val="24"/>
        </w:rPr>
        <w:t xml:space="preserve"> </w:t>
      </w:r>
    </w:p>
    <w:p w:rsidR="001223EF" w:rsidRDefault="001223EF" w:rsidP="001223EF">
      <w:pPr>
        <w:pStyle w:val="FootnoteText"/>
        <w:rPr>
          <w:rFonts w:ascii="Arial" w:hAnsi="Arial" w:cs="Arial"/>
          <w:sz w:val="24"/>
          <w:szCs w:val="24"/>
        </w:rPr>
      </w:pPr>
    </w:p>
    <w:p w:rsidR="006B0132" w:rsidRDefault="00A056A5" w:rsidP="00024D73">
      <w:pPr>
        <w:pStyle w:val="FootnoteText"/>
        <w:rPr>
          <w:rFonts w:ascii="Arial" w:hAnsi="Arial" w:cs="Arial"/>
          <w:sz w:val="24"/>
          <w:szCs w:val="24"/>
        </w:rPr>
      </w:pPr>
      <w:r>
        <w:rPr>
          <w:rFonts w:ascii="Arial" w:hAnsi="Arial" w:cs="Arial"/>
          <w:sz w:val="24"/>
          <w:szCs w:val="24"/>
        </w:rPr>
        <w:t xml:space="preserve">Each of the projects has its own project document. </w:t>
      </w:r>
      <w:r w:rsidR="001223EF">
        <w:rPr>
          <w:rFonts w:ascii="Arial" w:hAnsi="Arial" w:cs="Arial"/>
          <w:sz w:val="24"/>
          <w:szCs w:val="24"/>
        </w:rPr>
        <w:t xml:space="preserve">The main intended outputs </w:t>
      </w:r>
      <w:r w:rsidR="006B0132">
        <w:rPr>
          <w:rFonts w:ascii="Arial" w:hAnsi="Arial" w:cs="Arial"/>
          <w:sz w:val="24"/>
          <w:szCs w:val="24"/>
        </w:rPr>
        <w:t xml:space="preserve">are strengthened human, institutional and financial capacities in the public administration and enhanced monitoring and oversight capacity. The latter output is intended to inform national reform by channeling lessons learned from the project into national policy debate. </w:t>
      </w:r>
    </w:p>
    <w:p w:rsidR="002C4A5B" w:rsidRDefault="002C4A5B" w:rsidP="00024D73">
      <w:pPr>
        <w:pStyle w:val="FootnoteText"/>
        <w:rPr>
          <w:rFonts w:ascii="Arial" w:hAnsi="Arial" w:cs="Arial"/>
          <w:sz w:val="24"/>
          <w:szCs w:val="24"/>
        </w:rPr>
      </w:pPr>
    </w:p>
    <w:p w:rsidR="002C4A5B" w:rsidRDefault="002C4A5B" w:rsidP="002C4A5B">
      <w:pPr>
        <w:pStyle w:val="FootnoteText"/>
        <w:rPr>
          <w:rFonts w:ascii="Arial" w:hAnsi="Arial" w:cs="Arial"/>
          <w:sz w:val="24"/>
          <w:szCs w:val="24"/>
        </w:rPr>
      </w:pPr>
      <w:r>
        <w:rPr>
          <w:rFonts w:ascii="Arial" w:hAnsi="Arial" w:cs="Arial"/>
          <w:sz w:val="24"/>
          <w:szCs w:val="24"/>
        </w:rPr>
        <w:t>The project document for GPAR SBSD sets out the aim to</w:t>
      </w:r>
      <w:r w:rsidRPr="0085005C">
        <w:rPr>
          <w:rFonts w:ascii="Arial" w:hAnsi="Arial" w:cs="Arial"/>
          <w:sz w:val="24"/>
          <w:szCs w:val="24"/>
        </w:rPr>
        <w:t xml:space="preserve"> “graduate from a project-oriented approach at the center linked to a series of pilots to a national programme with a sequenced roll-out of selected reforms and service delivery enhancements throughout the country with a priority focus on the health, education, and rural development sectors targeting the poorest provinces and districts”.</w:t>
      </w:r>
      <w:r>
        <w:rPr>
          <w:rStyle w:val="FootnoteReference"/>
          <w:rFonts w:ascii="Arial" w:hAnsi="Arial" w:cs="Arial"/>
          <w:sz w:val="24"/>
          <w:szCs w:val="24"/>
        </w:rPr>
        <w:footnoteReference w:id="6"/>
      </w:r>
    </w:p>
    <w:p w:rsidR="006B0132" w:rsidRDefault="006B0132" w:rsidP="006B0132">
      <w:pPr>
        <w:pStyle w:val="FootnoteText"/>
        <w:rPr>
          <w:rFonts w:ascii="Arial" w:hAnsi="Arial" w:cs="Arial"/>
          <w:sz w:val="24"/>
          <w:szCs w:val="24"/>
        </w:rPr>
      </w:pPr>
    </w:p>
    <w:p w:rsidR="002C4A5B" w:rsidRPr="007001BB" w:rsidRDefault="002C4A5B" w:rsidP="002C4A5B">
      <w:pPr>
        <w:rPr>
          <w:color w:val="00B0F0"/>
        </w:rPr>
      </w:pPr>
      <w:r w:rsidRPr="007001BB">
        <w:rPr>
          <w:color w:val="00B0F0"/>
        </w:rPr>
        <w:t>1.</w:t>
      </w:r>
      <w:r>
        <w:rPr>
          <w:color w:val="00B0F0"/>
        </w:rPr>
        <w:t>2.2</w:t>
      </w:r>
      <w:r w:rsidRPr="007001BB">
        <w:rPr>
          <w:color w:val="00B0F0"/>
        </w:rPr>
        <w:t xml:space="preserve"> </w:t>
      </w:r>
      <w:r>
        <w:rPr>
          <w:color w:val="00B0F0"/>
        </w:rPr>
        <w:t>Capital investment funds</w:t>
      </w:r>
    </w:p>
    <w:p w:rsidR="002C4A5B" w:rsidRDefault="002C4A5B" w:rsidP="006B0132">
      <w:pPr>
        <w:pStyle w:val="FootnoteText"/>
        <w:rPr>
          <w:rFonts w:ascii="Arial" w:hAnsi="Arial" w:cs="Arial"/>
          <w:sz w:val="24"/>
          <w:szCs w:val="24"/>
        </w:rPr>
      </w:pPr>
    </w:p>
    <w:p w:rsidR="004272C3" w:rsidRDefault="004272C3" w:rsidP="004272C3">
      <w:pPr>
        <w:pStyle w:val="FootnoteText"/>
        <w:rPr>
          <w:rFonts w:ascii="Arial" w:hAnsi="Arial" w:cs="Arial"/>
          <w:sz w:val="24"/>
          <w:szCs w:val="24"/>
        </w:rPr>
      </w:pPr>
      <w:r>
        <w:rPr>
          <w:rFonts w:ascii="Arial" w:hAnsi="Arial" w:cs="Arial"/>
          <w:sz w:val="24"/>
          <w:szCs w:val="24"/>
        </w:rPr>
        <w:t>In three of the four province</w:t>
      </w:r>
      <w:r w:rsidRPr="00CA2E20">
        <w:rPr>
          <w:rFonts w:ascii="Arial" w:hAnsi="Arial" w:cs="Arial"/>
          <w:sz w:val="24"/>
          <w:szCs w:val="24"/>
        </w:rPr>
        <w:t xml:space="preserve">s, the projects implement a formula-based district development fund (DDF). The DDF is used to promote local governance reform through improved public expenditure management (PEM), participatory planning and strengthened implementation procedures. The aim </w:t>
      </w:r>
      <w:r>
        <w:rPr>
          <w:rFonts w:ascii="Arial" w:hAnsi="Arial" w:cs="Arial"/>
          <w:sz w:val="24"/>
          <w:szCs w:val="24"/>
        </w:rPr>
        <w:t xml:space="preserve">of the DDF approach </w:t>
      </w:r>
      <w:r w:rsidRPr="00CA2E20">
        <w:rPr>
          <w:rFonts w:ascii="Arial" w:hAnsi="Arial" w:cs="Arial"/>
          <w:sz w:val="24"/>
          <w:szCs w:val="24"/>
        </w:rPr>
        <w:t xml:space="preserve">is to </w:t>
      </w:r>
      <w:r>
        <w:rPr>
          <w:rFonts w:ascii="Arial" w:hAnsi="Arial" w:cs="Arial"/>
          <w:sz w:val="24"/>
          <w:szCs w:val="24"/>
        </w:rPr>
        <w:t xml:space="preserve">ensure that the local public administration is empowered to deliver tangible services demanded by the poor efficiently, cost effectively and rapidly. </w:t>
      </w:r>
    </w:p>
    <w:p w:rsidR="004147BC" w:rsidRDefault="004147BC" w:rsidP="004272C3">
      <w:pPr>
        <w:pStyle w:val="FootnoteText"/>
        <w:rPr>
          <w:rFonts w:ascii="Arial" w:hAnsi="Arial" w:cs="Arial"/>
          <w:sz w:val="24"/>
          <w:szCs w:val="24"/>
        </w:rPr>
      </w:pPr>
    </w:p>
    <w:p w:rsidR="00DD1A55" w:rsidRPr="00DD1A55" w:rsidRDefault="00DD1A55" w:rsidP="00DD1A55">
      <w:r w:rsidRPr="00DD1A55">
        <w:rPr>
          <w:bCs/>
        </w:rPr>
        <w:t xml:space="preserve">An important </w:t>
      </w:r>
      <w:r w:rsidR="00582B8D">
        <w:rPr>
          <w:bCs/>
        </w:rPr>
        <w:t>d</w:t>
      </w:r>
      <w:r w:rsidR="00DC2363">
        <w:rPr>
          <w:bCs/>
        </w:rPr>
        <w:t>ifference exist</w:t>
      </w:r>
      <w:r w:rsidR="00582B8D">
        <w:rPr>
          <w:bCs/>
        </w:rPr>
        <w:t>s</w:t>
      </w:r>
      <w:r w:rsidRPr="00DD1A55">
        <w:rPr>
          <w:bCs/>
        </w:rPr>
        <w:t xml:space="preserve"> between the </w:t>
      </w:r>
      <w:r w:rsidR="00582B8D">
        <w:rPr>
          <w:bCs/>
        </w:rPr>
        <w:t xml:space="preserve">way in which the DDF was conceived </w:t>
      </w:r>
      <w:r w:rsidR="0054060F">
        <w:rPr>
          <w:bCs/>
        </w:rPr>
        <w:t>and implemented</w:t>
      </w:r>
      <w:r w:rsidR="00582B8D">
        <w:rPr>
          <w:bCs/>
        </w:rPr>
        <w:t xml:space="preserve"> in </w:t>
      </w:r>
      <w:r w:rsidRPr="00DD1A55">
        <w:rPr>
          <w:bCs/>
        </w:rPr>
        <w:t>Saravane Province, on the one hand</w:t>
      </w:r>
      <w:r w:rsidR="0054060F">
        <w:rPr>
          <w:bCs/>
        </w:rPr>
        <w:t>,</w:t>
      </w:r>
      <w:r w:rsidR="0054060F" w:rsidRPr="00DD1A55">
        <w:rPr>
          <w:bCs/>
        </w:rPr>
        <w:t xml:space="preserve"> and</w:t>
      </w:r>
      <w:r w:rsidRPr="00DD1A55">
        <w:rPr>
          <w:bCs/>
        </w:rPr>
        <w:t xml:space="preserve"> in Xieng Khouang and Sekong on </w:t>
      </w:r>
      <w:r w:rsidR="0054060F" w:rsidRPr="00DD1A55">
        <w:rPr>
          <w:bCs/>
        </w:rPr>
        <w:t>the other</w:t>
      </w:r>
      <w:r w:rsidRPr="00DD1A55">
        <w:rPr>
          <w:bCs/>
        </w:rPr>
        <w:t>. The SP project was conceived as a pilot th</w:t>
      </w:r>
      <w:r w:rsidR="00582B8D">
        <w:rPr>
          <w:bCs/>
        </w:rPr>
        <w:t>a</w:t>
      </w:r>
      <w:r w:rsidRPr="00DD1A55">
        <w:rPr>
          <w:bCs/>
        </w:rPr>
        <w:t xml:space="preserve">t would inform a national roll out programme and </w:t>
      </w:r>
      <w:r w:rsidR="008761C2">
        <w:rPr>
          <w:bCs/>
        </w:rPr>
        <w:t xml:space="preserve">therefore </w:t>
      </w:r>
      <w:r w:rsidRPr="00DD1A55">
        <w:rPr>
          <w:bCs/>
        </w:rPr>
        <w:t>given a high level of technical support. The XK and SK projects were conceived as part of a replication programme in which the SP experience would be rolled out in other provinces with a lower level of technical assistance and greater reliance on the regular provincial and district staff. Th</w:t>
      </w:r>
      <w:r w:rsidR="003E7FDD">
        <w:rPr>
          <w:bCs/>
        </w:rPr>
        <w:t>e latter</w:t>
      </w:r>
      <w:r w:rsidRPr="00DD1A55">
        <w:rPr>
          <w:bCs/>
        </w:rPr>
        <w:t xml:space="preserve"> formula for DDF implementation was to be aligned with national public expenditure instruments and procedures to ensure the financial sustainability of the DDF.</w:t>
      </w:r>
      <w:r w:rsidR="00582B8D">
        <w:rPr>
          <w:bCs/>
        </w:rPr>
        <w:t xml:space="preserve"> The question that this raised for the evaluation was whether this more institutionally and financially embedded version of the DDF, as compared to the pilot in SP, can build capacities and deliver services </w:t>
      </w:r>
      <w:r w:rsidR="008761C2">
        <w:rPr>
          <w:bCs/>
        </w:rPr>
        <w:t>sustainably</w:t>
      </w:r>
      <w:r w:rsidR="00582B8D">
        <w:rPr>
          <w:bCs/>
        </w:rPr>
        <w:t xml:space="preserve"> in practice. </w:t>
      </w:r>
    </w:p>
    <w:p w:rsidR="004272C3" w:rsidRDefault="004272C3" w:rsidP="004272C3"/>
    <w:p w:rsidR="004147BC" w:rsidRDefault="004147BC" w:rsidP="004272C3">
      <w:r>
        <w:t>Within one province, Luang Prabang, the project contributes to small scale infrastructure through the Service Delivery Fund (SDF) based on improved planning through the Service Delivery Information System (SDIF).</w:t>
      </w:r>
    </w:p>
    <w:p w:rsidR="003E7FDD" w:rsidRDefault="003E7FDD" w:rsidP="004272C3"/>
    <w:p w:rsidR="003E7FDD" w:rsidRDefault="003E7FDD" w:rsidP="002C4A5B">
      <w:pPr>
        <w:jc w:val="both"/>
      </w:pPr>
      <w:r>
        <w:t>In another province, Xieng Khouang, the project has established a</w:t>
      </w:r>
      <w:r w:rsidR="002C4A5B">
        <w:t>n</w:t>
      </w:r>
      <w:r>
        <w:t xml:space="preserve"> </w:t>
      </w:r>
      <w:r w:rsidR="002C4A5B">
        <w:t>Agriculture Service Delivery Fund (A</w:t>
      </w:r>
      <w:r w:rsidR="00563FB5">
        <w:t>SD</w:t>
      </w:r>
      <w:r w:rsidR="008761C2">
        <w:t xml:space="preserve">F). The fund is intended </w:t>
      </w:r>
      <w:r w:rsidR="002C4A5B">
        <w:t xml:space="preserve">to strengthen </w:t>
      </w:r>
      <w:r w:rsidR="002C4A5B" w:rsidRPr="00B17D5B">
        <w:t xml:space="preserve">the </w:t>
      </w:r>
      <w:r w:rsidR="002C4A5B">
        <w:t>m</w:t>
      </w:r>
      <w:r w:rsidR="002C4A5B" w:rsidRPr="00B17D5B">
        <w:t>anagement and delivery capacities of the district agricultural offices</w:t>
      </w:r>
      <w:r w:rsidR="002C4A5B">
        <w:t>’ extension services so that extension services</w:t>
      </w:r>
      <w:r w:rsidR="002C4A5B" w:rsidRPr="00B17D5B">
        <w:t xml:space="preserve"> are more efficient</w:t>
      </w:r>
      <w:r w:rsidR="002C4A5B">
        <w:t xml:space="preserve"> and effective. </w:t>
      </w:r>
    </w:p>
    <w:p w:rsidR="002C4A5B" w:rsidRDefault="002C4A5B" w:rsidP="002C4A5B">
      <w:pPr>
        <w:jc w:val="both"/>
      </w:pPr>
    </w:p>
    <w:p w:rsidR="002C4A5B" w:rsidRDefault="002C4A5B" w:rsidP="002C4A5B">
      <w:pPr>
        <w:jc w:val="both"/>
      </w:pPr>
      <w:r>
        <w:lastRenderedPageBreak/>
        <w:t xml:space="preserve">The evaluation team has given close attention to these capital investment funds as they </w:t>
      </w:r>
      <w:r w:rsidR="00563FB5">
        <w:t>combine capacity building within the provincial and district administrations with direct service delivery, thereby providing imp</w:t>
      </w:r>
      <w:r w:rsidR="008761C2">
        <w:t xml:space="preserve">ortant elements of a potential </w:t>
      </w:r>
      <w:r w:rsidR="00563FB5">
        <w:t xml:space="preserve">model for local governance at the provincial and district levels. </w:t>
      </w:r>
    </w:p>
    <w:p w:rsidR="00563FB5" w:rsidRDefault="00563FB5" w:rsidP="002C4A5B">
      <w:pPr>
        <w:jc w:val="both"/>
      </w:pPr>
    </w:p>
    <w:p w:rsidR="006B0132" w:rsidRPr="007001BB" w:rsidRDefault="00FC394E" w:rsidP="007001BB">
      <w:pPr>
        <w:rPr>
          <w:color w:val="00B0F0"/>
        </w:rPr>
      </w:pPr>
      <w:r w:rsidRPr="007001BB">
        <w:rPr>
          <w:color w:val="00B0F0"/>
        </w:rPr>
        <w:t>1.</w:t>
      </w:r>
      <w:r w:rsidR="006B0132" w:rsidRPr="007001BB">
        <w:rPr>
          <w:color w:val="00B0F0"/>
        </w:rPr>
        <w:t>2.2 Core problem, project hypothesis and expected outcome</w:t>
      </w:r>
    </w:p>
    <w:p w:rsidR="006B0132" w:rsidRDefault="006B0132" w:rsidP="006B0132">
      <w:pPr>
        <w:pStyle w:val="FootnoteText"/>
        <w:rPr>
          <w:rFonts w:ascii="Arial" w:hAnsi="Arial" w:cs="Arial"/>
          <w:sz w:val="24"/>
          <w:szCs w:val="24"/>
        </w:rPr>
      </w:pPr>
    </w:p>
    <w:p w:rsidR="004272C3" w:rsidRDefault="004272C3" w:rsidP="00724AA0">
      <w:pPr>
        <w:pStyle w:val="FootnoteText"/>
        <w:rPr>
          <w:rFonts w:ascii="Arial" w:hAnsi="Arial" w:cs="Arial"/>
          <w:sz w:val="24"/>
          <w:szCs w:val="24"/>
        </w:rPr>
      </w:pPr>
      <w:r w:rsidRPr="004272C3">
        <w:rPr>
          <w:rFonts w:ascii="Arial" w:hAnsi="Arial" w:cs="Arial"/>
          <w:sz w:val="24"/>
          <w:szCs w:val="24"/>
        </w:rPr>
        <w:t xml:space="preserve">The </w:t>
      </w:r>
      <w:r w:rsidRPr="00DF5FA2">
        <w:rPr>
          <w:rFonts w:ascii="Arial" w:hAnsi="Arial" w:cs="Arial"/>
          <w:b/>
          <w:bCs/>
          <w:i/>
          <w:iCs/>
          <w:sz w:val="24"/>
          <w:szCs w:val="24"/>
        </w:rPr>
        <w:t>core problem</w:t>
      </w:r>
      <w:r w:rsidRPr="004272C3">
        <w:rPr>
          <w:rFonts w:ascii="Arial" w:hAnsi="Arial" w:cs="Arial"/>
          <w:sz w:val="24"/>
          <w:szCs w:val="24"/>
        </w:rPr>
        <w:t xml:space="preserve"> which </w:t>
      </w:r>
      <w:r w:rsidR="00724AA0">
        <w:rPr>
          <w:rFonts w:ascii="Arial" w:hAnsi="Arial" w:cs="Arial"/>
          <w:sz w:val="24"/>
          <w:szCs w:val="24"/>
        </w:rPr>
        <w:t xml:space="preserve">the GPAR </w:t>
      </w:r>
      <w:r w:rsidR="00C3546C">
        <w:rPr>
          <w:rFonts w:ascii="Arial" w:hAnsi="Arial" w:cs="Arial"/>
          <w:sz w:val="24"/>
          <w:szCs w:val="24"/>
        </w:rPr>
        <w:t xml:space="preserve">project </w:t>
      </w:r>
      <w:r w:rsidR="00C3546C" w:rsidRPr="004272C3">
        <w:rPr>
          <w:rFonts w:ascii="Arial" w:hAnsi="Arial" w:cs="Arial"/>
          <w:sz w:val="24"/>
          <w:szCs w:val="24"/>
        </w:rPr>
        <w:t>aims</w:t>
      </w:r>
      <w:r w:rsidRPr="004272C3">
        <w:rPr>
          <w:rFonts w:ascii="Arial" w:hAnsi="Arial" w:cs="Arial"/>
          <w:sz w:val="24"/>
          <w:szCs w:val="24"/>
        </w:rPr>
        <w:t xml:space="preserve"> to address is poor service delivery. </w:t>
      </w:r>
      <w:r>
        <w:rPr>
          <w:rFonts w:ascii="Arial" w:hAnsi="Arial" w:cs="Arial"/>
          <w:sz w:val="24"/>
          <w:szCs w:val="24"/>
        </w:rPr>
        <w:t xml:space="preserve">It is argued in the project document that this results from </w:t>
      </w:r>
      <w:r w:rsidRPr="004272C3">
        <w:rPr>
          <w:rFonts w:ascii="Arial" w:hAnsi="Arial" w:cs="Arial"/>
          <w:sz w:val="24"/>
          <w:szCs w:val="24"/>
        </w:rPr>
        <w:t>limited capacity for the strategic management and implementation of reforms</w:t>
      </w:r>
      <w:r>
        <w:rPr>
          <w:rFonts w:ascii="Arial" w:hAnsi="Arial" w:cs="Arial"/>
          <w:sz w:val="24"/>
          <w:szCs w:val="24"/>
        </w:rPr>
        <w:t>, l</w:t>
      </w:r>
      <w:r w:rsidRPr="004272C3">
        <w:rPr>
          <w:rFonts w:ascii="Arial" w:hAnsi="Arial" w:cs="Arial"/>
          <w:sz w:val="24"/>
          <w:szCs w:val="24"/>
        </w:rPr>
        <w:t>imited capacity of the civil service to provide services in a</w:t>
      </w:r>
      <w:r>
        <w:rPr>
          <w:rFonts w:ascii="Arial" w:hAnsi="Arial" w:cs="Arial"/>
          <w:sz w:val="24"/>
          <w:szCs w:val="24"/>
        </w:rPr>
        <w:t xml:space="preserve">n efficient and accountable way, and the </w:t>
      </w:r>
      <w:r w:rsidRPr="004272C3">
        <w:rPr>
          <w:rFonts w:ascii="Arial" w:hAnsi="Arial" w:cs="Arial"/>
          <w:sz w:val="24"/>
          <w:szCs w:val="24"/>
        </w:rPr>
        <w:t>lack of a predictable, transparent system of financing of services.</w:t>
      </w:r>
      <w:r>
        <w:rPr>
          <w:rStyle w:val="FootnoteReference"/>
          <w:rFonts w:ascii="Arial" w:hAnsi="Arial" w:cs="Arial"/>
          <w:sz w:val="24"/>
          <w:szCs w:val="24"/>
        </w:rPr>
        <w:footnoteReference w:id="7"/>
      </w:r>
      <w:r w:rsidRPr="004272C3">
        <w:rPr>
          <w:rFonts w:ascii="Arial" w:hAnsi="Arial" w:cs="Arial"/>
          <w:sz w:val="24"/>
          <w:szCs w:val="24"/>
        </w:rPr>
        <w:t xml:space="preserve">  </w:t>
      </w:r>
    </w:p>
    <w:p w:rsidR="004272C3" w:rsidRDefault="004272C3" w:rsidP="004272C3">
      <w:pPr>
        <w:pStyle w:val="FootnoteText"/>
        <w:rPr>
          <w:rFonts w:ascii="Arial" w:hAnsi="Arial" w:cs="Arial"/>
          <w:sz w:val="24"/>
          <w:szCs w:val="24"/>
        </w:rPr>
      </w:pPr>
    </w:p>
    <w:p w:rsidR="004272C3" w:rsidRDefault="004272C3" w:rsidP="00724AA0">
      <w:pPr>
        <w:pStyle w:val="FootnoteText"/>
        <w:rPr>
          <w:rFonts w:ascii="Arial" w:hAnsi="Arial" w:cs="Arial"/>
          <w:sz w:val="24"/>
          <w:szCs w:val="24"/>
        </w:rPr>
      </w:pPr>
      <w:r>
        <w:rPr>
          <w:rFonts w:ascii="Arial" w:hAnsi="Arial" w:cs="Arial"/>
          <w:sz w:val="24"/>
          <w:szCs w:val="24"/>
        </w:rPr>
        <w:t xml:space="preserve">The </w:t>
      </w:r>
      <w:r w:rsidR="00724AA0" w:rsidRPr="0056791E">
        <w:rPr>
          <w:rFonts w:ascii="Arial" w:hAnsi="Arial" w:cs="Arial"/>
          <w:b/>
          <w:i/>
          <w:sz w:val="24"/>
          <w:szCs w:val="24"/>
        </w:rPr>
        <w:t xml:space="preserve">core </w:t>
      </w:r>
      <w:r w:rsidRPr="0056791E">
        <w:rPr>
          <w:rFonts w:ascii="Arial" w:hAnsi="Arial" w:cs="Arial"/>
          <w:b/>
          <w:i/>
          <w:sz w:val="24"/>
          <w:szCs w:val="24"/>
        </w:rPr>
        <w:t>hypothesis</w:t>
      </w:r>
      <w:r>
        <w:rPr>
          <w:rFonts w:ascii="Arial" w:hAnsi="Arial" w:cs="Arial"/>
          <w:sz w:val="24"/>
          <w:szCs w:val="24"/>
        </w:rPr>
        <w:t xml:space="preserve"> is that </w:t>
      </w:r>
      <w:r w:rsidRPr="004272C3">
        <w:rPr>
          <w:rFonts w:ascii="Arial" w:hAnsi="Arial" w:cs="Arial"/>
          <w:sz w:val="24"/>
          <w:szCs w:val="24"/>
        </w:rPr>
        <w:t>improved, pro-poor servi</w:t>
      </w:r>
      <w:r>
        <w:rPr>
          <w:rFonts w:ascii="Arial" w:hAnsi="Arial" w:cs="Arial"/>
          <w:sz w:val="24"/>
          <w:szCs w:val="24"/>
        </w:rPr>
        <w:t xml:space="preserve">ce delivery will be achieved by </w:t>
      </w:r>
      <w:r w:rsidRPr="004272C3">
        <w:rPr>
          <w:rFonts w:ascii="Arial" w:hAnsi="Arial" w:cs="Arial"/>
          <w:sz w:val="24"/>
          <w:szCs w:val="24"/>
        </w:rPr>
        <w:t>strengthening the Lao government’s capacity for strategic monitoring and implementation of reforms</w:t>
      </w:r>
      <w:r>
        <w:rPr>
          <w:rFonts w:ascii="Arial" w:hAnsi="Arial" w:cs="Arial"/>
          <w:sz w:val="24"/>
          <w:szCs w:val="24"/>
        </w:rPr>
        <w:t xml:space="preserve">, </w:t>
      </w:r>
      <w:r w:rsidRPr="004272C3">
        <w:rPr>
          <w:rFonts w:ascii="Arial" w:hAnsi="Arial" w:cs="Arial"/>
          <w:sz w:val="24"/>
          <w:szCs w:val="24"/>
        </w:rPr>
        <w:t>strengthening</w:t>
      </w:r>
      <w:r w:rsidR="0056791E">
        <w:rPr>
          <w:rFonts w:ascii="Arial" w:hAnsi="Arial" w:cs="Arial"/>
          <w:sz w:val="24"/>
          <w:szCs w:val="24"/>
        </w:rPr>
        <w:t xml:space="preserve"> the capacity of civil servants (</w:t>
      </w:r>
      <w:r w:rsidRPr="004272C3">
        <w:rPr>
          <w:rFonts w:ascii="Arial" w:hAnsi="Arial" w:cs="Arial"/>
          <w:sz w:val="24"/>
          <w:szCs w:val="24"/>
        </w:rPr>
        <w:t>particula</w:t>
      </w:r>
      <w:r w:rsidR="0056791E">
        <w:rPr>
          <w:rFonts w:ascii="Arial" w:hAnsi="Arial" w:cs="Arial"/>
          <w:sz w:val="24"/>
          <w:szCs w:val="24"/>
        </w:rPr>
        <w:t>rly at the decentralised levels)</w:t>
      </w:r>
      <w:r w:rsidRPr="004272C3">
        <w:rPr>
          <w:rFonts w:ascii="Arial" w:hAnsi="Arial" w:cs="Arial"/>
          <w:sz w:val="24"/>
          <w:szCs w:val="24"/>
        </w:rPr>
        <w:t xml:space="preserve"> for service delivery</w:t>
      </w:r>
      <w:r>
        <w:rPr>
          <w:rFonts w:ascii="Arial" w:hAnsi="Arial" w:cs="Arial"/>
          <w:sz w:val="24"/>
          <w:szCs w:val="24"/>
        </w:rPr>
        <w:t>, p</w:t>
      </w:r>
      <w:r w:rsidRPr="004272C3">
        <w:rPr>
          <w:rFonts w:ascii="Arial" w:hAnsi="Arial" w:cs="Arial"/>
          <w:sz w:val="24"/>
          <w:szCs w:val="24"/>
        </w:rPr>
        <w:t>roviding a predictable mechanism for decentralised funding (the DDF)</w:t>
      </w:r>
      <w:r>
        <w:rPr>
          <w:rFonts w:ascii="Arial" w:hAnsi="Arial" w:cs="Arial"/>
          <w:sz w:val="24"/>
          <w:szCs w:val="24"/>
        </w:rPr>
        <w:t>, f</w:t>
      </w:r>
      <w:r w:rsidRPr="004272C3">
        <w:rPr>
          <w:rFonts w:ascii="Arial" w:hAnsi="Arial" w:cs="Arial"/>
          <w:sz w:val="24"/>
          <w:szCs w:val="24"/>
        </w:rPr>
        <w:t>ostering local level planning and transparency in the use of funding</w:t>
      </w:r>
      <w:r>
        <w:rPr>
          <w:rFonts w:ascii="Arial" w:hAnsi="Arial" w:cs="Arial"/>
          <w:sz w:val="24"/>
          <w:szCs w:val="24"/>
        </w:rPr>
        <w:t xml:space="preserve">. </w:t>
      </w:r>
    </w:p>
    <w:p w:rsidR="00724AA0" w:rsidRDefault="00724AA0" w:rsidP="004272C3">
      <w:pPr>
        <w:pStyle w:val="FootnoteText"/>
        <w:rPr>
          <w:rFonts w:ascii="Arial" w:hAnsi="Arial" w:cs="Arial"/>
          <w:sz w:val="24"/>
          <w:szCs w:val="24"/>
        </w:rPr>
      </w:pPr>
    </w:p>
    <w:p w:rsidR="004272C3" w:rsidRPr="004272C3" w:rsidRDefault="004272C3" w:rsidP="004272C3">
      <w:pPr>
        <w:pStyle w:val="FootnoteText"/>
        <w:rPr>
          <w:rFonts w:ascii="Arial" w:hAnsi="Arial" w:cs="Arial"/>
          <w:sz w:val="24"/>
          <w:szCs w:val="24"/>
        </w:rPr>
      </w:pPr>
      <w:r w:rsidRPr="004272C3">
        <w:rPr>
          <w:rFonts w:ascii="Arial" w:hAnsi="Arial" w:cs="Arial"/>
          <w:sz w:val="24"/>
          <w:szCs w:val="24"/>
        </w:rPr>
        <w:t xml:space="preserve">The expected </w:t>
      </w:r>
      <w:r w:rsidRPr="00DF5FA2">
        <w:rPr>
          <w:rFonts w:ascii="Arial" w:hAnsi="Arial" w:cs="Arial"/>
          <w:b/>
          <w:bCs/>
          <w:i/>
          <w:iCs/>
          <w:sz w:val="24"/>
          <w:szCs w:val="24"/>
        </w:rPr>
        <w:t xml:space="preserve">core </w:t>
      </w:r>
      <w:r w:rsidR="00C3546C" w:rsidRPr="00DF5FA2">
        <w:rPr>
          <w:rFonts w:ascii="Arial" w:hAnsi="Arial" w:cs="Arial"/>
          <w:b/>
          <w:bCs/>
          <w:i/>
          <w:iCs/>
          <w:sz w:val="24"/>
          <w:szCs w:val="24"/>
        </w:rPr>
        <w:t>outcomes</w:t>
      </w:r>
      <w:r w:rsidR="00C3546C" w:rsidRPr="004272C3">
        <w:rPr>
          <w:rFonts w:ascii="Arial" w:hAnsi="Arial" w:cs="Arial"/>
          <w:sz w:val="24"/>
          <w:szCs w:val="24"/>
        </w:rPr>
        <w:t xml:space="preserve"> are</w:t>
      </w:r>
      <w:r>
        <w:rPr>
          <w:rFonts w:ascii="Arial" w:hAnsi="Arial" w:cs="Arial"/>
          <w:sz w:val="24"/>
          <w:szCs w:val="24"/>
        </w:rPr>
        <w:t xml:space="preserve"> thus </w:t>
      </w:r>
      <w:r w:rsidRPr="004272C3">
        <w:rPr>
          <w:rFonts w:ascii="Arial" w:hAnsi="Arial" w:cs="Arial"/>
          <w:sz w:val="24"/>
          <w:szCs w:val="24"/>
        </w:rPr>
        <w:t xml:space="preserve">strengthened capacities of public </w:t>
      </w:r>
      <w:r w:rsidR="00412A72">
        <w:rPr>
          <w:rFonts w:ascii="Arial" w:hAnsi="Arial" w:cs="Arial"/>
          <w:sz w:val="24"/>
          <w:szCs w:val="24"/>
        </w:rPr>
        <w:t>and</w:t>
      </w:r>
      <w:r w:rsidRPr="004272C3">
        <w:rPr>
          <w:rFonts w:ascii="Arial" w:hAnsi="Arial" w:cs="Arial"/>
          <w:sz w:val="24"/>
          <w:szCs w:val="24"/>
        </w:rPr>
        <w:t xml:space="preserve"> </w:t>
      </w:r>
      <w:r w:rsidR="00C3546C" w:rsidRPr="004272C3">
        <w:rPr>
          <w:rFonts w:ascii="Arial" w:hAnsi="Arial" w:cs="Arial"/>
          <w:sz w:val="24"/>
          <w:szCs w:val="24"/>
        </w:rPr>
        <w:t>private institutions</w:t>
      </w:r>
      <w:r w:rsidRPr="004272C3">
        <w:rPr>
          <w:rFonts w:ascii="Arial" w:hAnsi="Arial" w:cs="Arial"/>
          <w:sz w:val="24"/>
          <w:szCs w:val="24"/>
        </w:rPr>
        <w:t xml:space="preserve"> for accountable service delivery</w:t>
      </w:r>
      <w:r>
        <w:rPr>
          <w:rFonts w:ascii="Arial" w:hAnsi="Arial" w:cs="Arial"/>
          <w:sz w:val="24"/>
          <w:szCs w:val="24"/>
        </w:rPr>
        <w:t xml:space="preserve">, </w:t>
      </w:r>
      <w:r w:rsidR="00C3546C">
        <w:rPr>
          <w:rFonts w:ascii="Arial" w:hAnsi="Arial" w:cs="Arial"/>
          <w:sz w:val="24"/>
          <w:szCs w:val="24"/>
        </w:rPr>
        <w:t>and improved</w:t>
      </w:r>
      <w:r w:rsidRPr="004272C3">
        <w:rPr>
          <w:rFonts w:ascii="Arial" w:hAnsi="Arial" w:cs="Arial"/>
          <w:sz w:val="24"/>
          <w:szCs w:val="24"/>
        </w:rPr>
        <w:t>, more transparent, efficient and cost-effective pro-poor services delivered</w:t>
      </w:r>
      <w:r>
        <w:rPr>
          <w:rFonts w:ascii="Arial" w:hAnsi="Arial" w:cs="Arial"/>
          <w:sz w:val="24"/>
          <w:szCs w:val="24"/>
        </w:rPr>
        <w:t xml:space="preserve">, </w:t>
      </w:r>
      <w:r w:rsidRPr="004272C3">
        <w:rPr>
          <w:rFonts w:ascii="Arial" w:hAnsi="Arial" w:cs="Arial"/>
          <w:sz w:val="24"/>
          <w:szCs w:val="24"/>
        </w:rPr>
        <w:t xml:space="preserve">especially </w:t>
      </w:r>
      <w:r>
        <w:rPr>
          <w:rFonts w:ascii="Arial" w:hAnsi="Arial" w:cs="Arial"/>
          <w:sz w:val="24"/>
          <w:szCs w:val="24"/>
        </w:rPr>
        <w:t xml:space="preserve">in the areas of </w:t>
      </w:r>
      <w:r w:rsidR="0056791E">
        <w:rPr>
          <w:rFonts w:ascii="Arial" w:hAnsi="Arial" w:cs="Arial"/>
          <w:sz w:val="24"/>
          <w:szCs w:val="24"/>
        </w:rPr>
        <w:t>education, agriculture and</w:t>
      </w:r>
      <w:r w:rsidRPr="004272C3">
        <w:rPr>
          <w:rFonts w:ascii="Arial" w:hAnsi="Arial" w:cs="Arial"/>
          <w:sz w:val="24"/>
          <w:szCs w:val="24"/>
        </w:rPr>
        <w:t xml:space="preserve"> health services</w:t>
      </w:r>
      <w:r>
        <w:rPr>
          <w:rFonts w:ascii="Arial" w:hAnsi="Arial" w:cs="Arial"/>
          <w:sz w:val="24"/>
          <w:szCs w:val="24"/>
        </w:rPr>
        <w:t xml:space="preserve">, </w:t>
      </w:r>
      <w:r w:rsidRPr="004272C3">
        <w:rPr>
          <w:rFonts w:ascii="Arial" w:hAnsi="Arial" w:cs="Arial"/>
          <w:sz w:val="24"/>
          <w:szCs w:val="24"/>
        </w:rPr>
        <w:t xml:space="preserve">as set out in the </w:t>
      </w:r>
      <w:r>
        <w:rPr>
          <w:rFonts w:ascii="Arial" w:hAnsi="Arial" w:cs="Arial"/>
          <w:sz w:val="24"/>
          <w:szCs w:val="24"/>
        </w:rPr>
        <w:t xml:space="preserve">SBSD programme document and in the </w:t>
      </w:r>
      <w:r w:rsidRPr="004272C3">
        <w:rPr>
          <w:rFonts w:ascii="Arial" w:hAnsi="Arial" w:cs="Arial"/>
          <w:sz w:val="24"/>
          <w:szCs w:val="24"/>
        </w:rPr>
        <w:t>NSEDP.</w:t>
      </w:r>
    </w:p>
    <w:p w:rsidR="00A056A5" w:rsidRDefault="006B0132" w:rsidP="004272C3">
      <w:pPr>
        <w:pStyle w:val="FootnoteText"/>
      </w:pPr>
      <w:r w:rsidRPr="004272C3">
        <w:t xml:space="preserve"> </w:t>
      </w:r>
    </w:p>
    <w:p w:rsidR="000B3F64" w:rsidRPr="007001BB" w:rsidRDefault="00FC394E" w:rsidP="007001BB">
      <w:pPr>
        <w:pStyle w:val="Heading2"/>
        <w:rPr>
          <w:color w:val="0070C0"/>
        </w:rPr>
      </w:pPr>
      <w:bookmarkStart w:id="15" w:name="_Toc251664433"/>
      <w:r w:rsidRPr="007001BB">
        <w:rPr>
          <w:color w:val="0070C0"/>
        </w:rPr>
        <w:t>1.</w:t>
      </w:r>
      <w:r w:rsidR="00E30EEB" w:rsidRPr="007001BB">
        <w:rPr>
          <w:color w:val="0070C0"/>
        </w:rPr>
        <w:t>3. Purpose of the evaluation</w:t>
      </w:r>
      <w:bookmarkEnd w:id="15"/>
    </w:p>
    <w:p w:rsidR="000B3F64" w:rsidRDefault="000B3F64" w:rsidP="00800EF6"/>
    <w:p w:rsidR="000B3F64" w:rsidRPr="007001BB" w:rsidRDefault="00FC394E" w:rsidP="007001BB">
      <w:pPr>
        <w:rPr>
          <w:color w:val="00B0F0"/>
        </w:rPr>
      </w:pPr>
      <w:r w:rsidRPr="007001BB">
        <w:rPr>
          <w:color w:val="00B0F0"/>
        </w:rPr>
        <w:t>1.</w:t>
      </w:r>
      <w:r w:rsidR="000B3F64" w:rsidRPr="007001BB">
        <w:rPr>
          <w:color w:val="00B0F0"/>
        </w:rPr>
        <w:t>3.1 T</w:t>
      </w:r>
      <w:r w:rsidR="004F79BF" w:rsidRPr="007001BB">
        <w:rPr>
          <w:color w:val="00B0F0"/>
        </w:rPr>
        <w:t>erms of reference</w:t>
      </w:r>
    </w:p>
    <w:p w:rsidR="000B3F64" w:rsidRDefault="000B3F64" w:rsidP="00800EF6"/>
    <w:p w:rsidR="00563FB5" w:rsidRDefault="004F79BF" w:rsidP="00C5621F">
      <w:pPr>
        <w:rPr>
          <w:lang w:val="en-US"/>
        </w:rPr>
      </w:pPr>
      <w:r w:rsidRPr="004F79BF">
        <w:rPr>
          <w:lang w:val="en-US"/>
        </w:rPr>
        <w:t>T</w:t>
      </w:r>
      <w:r>
        <w:rPr>
          <w:lang w:val="en-US"/>
        </w:rPr>
        <w:t>he TOR require an evaluation of t</w:t>
      </w:r>
      <w:r w:rsidRPr="004F79BF">
        <w:rPr>
          <w:lang w:val="en-US"/>
        </w:rPr>
        <w:t>he projects’ outputs and outcomes</w:t>
      </w:r>
      <w:r>
        <w:rPr>
          <w:lang w:val="en-US"/>
        </w:rPr>
        <w:t xml:space="preserve">, their </w:t>
      </w:r>
      <w:r w:rsidRPr="004F79BF">
        <w:rPr>
          <w:lang w:val="en-US"/>
        </w:rPr>
        <w:t>contribution to the Lao Government’s NSEDP, and to</w:t>
      </w:r>
      <w:r>
        <w:rPr>
          <w:lang w:val="en-US"/>
        </w:rPr>
        <w:t xml:space="preserve"> t</w:t>
      </w:r>
      <w:r w:rsidRPr="004F79BF">
        <w:rPr>
          <w:lang w:val="en-US"/>
        </w:rPr>
        <w:t>he UNDAF outcomes, in particular CPAP outcome 8</w:t>
      </w:r>
      <w:r w:rsidR="003B535A">
        <w:rPr>
          <w:lang w:val="en-US"/>
        </w:rPr>
        <w:t>. Outcome 8 is</w:t>
      </w:r>
      <w:r w:rsidR="00563FB5">
        <w:rPr>
          <w:lang w:val="en-US"/>
        </w:rPr>
        <w:t>:</w:t>
      </w:r>
      <w:r w:rsidR="003B535A">
        <w:rPr>
          <w:lang w:val="en-US"/>
        </w:rPr>
        <w:t xml:space="preserve"> </w:t>
      </w:r>
    </w:p>
    <w:p w:rsidR="00563FB5" w:rsidRDefault="00563FB5" w:rsidP="00C5621F">
      <w:pPr>
        <w:rPr>
          <w:lang w:val="en-US"/>
        </w:rPr>
      </w:pPr>
    </w:p>
    <w:p w:rsidR="00C5621F" w:rsidRDefault="003B535A" w:rsidP="00C5621F">
      <w:pPr>
        <w:rPr>
          <w:lang w:val="en-US"/>
        </w:rPr>
      </w:pPr>
      <w:r w:rsidRPr="00C5621F">
        <w:rPr>
          <w:b/>
          <w:bCs/>
          <w:i/>
          <w:iCs/>
          <w:lang w:val="en-US"/>
        </w:rPr>
        <w:t>“Increased efficiency, effectiveness, transparency, and accountability of the public administration at both central and local levels”</w:t>
      </w:r>
      <w:r>
        <w:rPr>
          <w:lang w:val="en-US"/>
        </w:rPr>
        <w:t>.</w:t>
      </w:r>
    </w:p>
    <w:p w:rsidR="00C5621F" w:rsidRDefault="00C5621F" w:rsidP="00C5621F">
      <w:pPr>
        <w:rPr>
          <w:lang w:val="en-US"/>
        </w:rPr>
      </w:pPr>
    </w:p>
    <w:p w:rsidR="0077275B" w:rsidRPr="007001BB" w:rsidRDefault="00FC394E" w:rsidP="007001BB">
      <w:pPr>
        <w:rPr>
          <w:color w:val="00B0F0"/>
        </w:rPr>
      </w:pPr>
      <w:r w:rsidRPr="007001BB">
        <w:rPr>
          <w:color w:val="00B0F0"/>
        </w:rPr>
        <w:t>1.</w:t>
      </w:r>
      <w:r w:rsidR="0077275B" w:rsidRPr="007001BB">
        <w:rPr>
          <w:color w:val="00B0F0"/>
        </w:rPr>
        <w:t xml:space="preserve">3.2 The GPAR projects </w:t>
      </w:r>
      <w:r w:rsidR="0056791E" w:rsidRPr="007001BB">
        <w:rPr>
          <w:color w:val="00B0F0"/>
        </w:rPr>
        <w:t>and</w:t>
      </w:r>
      <w:r w:rsidR="0077275B" w:rsidRPr="007001BB">
        <w:rPr>
          <w:color w:val="00B0F0"/>
        </w:rPr>
        <w:t xml:space="preserve"> the </w:t>
      </w:r>
      <w:r w:rsidR="0056791E" w:rsidRPr="007001BB">
        <w:rPr>
          <w:color w:val="00B0F0"/>
        </w:rPr>
        <w:t>UNDAF and</w:t>
      </w:r>
      <w:r w:rsidR="0077275B" w:rsidRPr="007001BB">
        <w:rPr>
          <w:color w:val="00B0F0"/>
        </w:rPr>
        <w:t xml:space="preserve"> CPAP outcomes</w:t>
      </w:r>
    </w:p>
    <w:p w:rsidR="0077275B" w:rsidRDefault="0077275B" w:rsidP="00C5621F">
      <w:pPr>
        <w:rPr>
          <w:lang w:val="en-US"/>
        </w:rPr>
      </w:pPr>
    </w:p>
    <w:p w:rsidR="004F79BF" w:rsidRDefault="0056791E" w:rsidP="000E130D">
      <w:pPr>
        <w:rPr>
          <w:lang w:val="en-US"/>
        </w:rPr>
      </w:pPr>
      <w:r>
        <w:rPr>
          <w:lang w:val="en-US"/>
        </w:rPr>
        <w:t>In Figure 1</w:t>
      </w:r>
      <w:r w:rsidR="00C5621F">
        <w:rPr>
          <w:lang w:val="en-US"/>
        </w:rPr>
        <w:t xml:space="preserve"> </w:t>
      </w:r>
      <w:r w:rsidR="000E130D" w:rsidRPr="00724AA0">
        <w:rPr>
          <w:color w:val="auto"/>
          <w:lang w:val="en-US"/>
        </w:rPr>
        <w:t>overleaf</w:t>
      </w:r>
      <w:r w:rsidR="00C5621F">
        <w:rPr>
          <w:lang w:val="en-US"/>
        </w:rPr>
        <w:t>, Outcome 8 i</w:t>
      </w:r>
      <w:r w:rsidR="003B535A">
        <w:rPr>
          <w:lang w:val="en-US"/>
        </w:rPr>
        <w:t xml:space="preserve">s set in the </w:t>
      </w:r>
      <w:r w:rsidR="000E130D">
        <w:rPr>
          <w:lang w:val="en-US"/>
        </w:rPr>
        <w:t xml:space="preserve">context of the </w:t>
      </w:r>
      <w:r w:rsidR="003B535A">
        <w:rPr>
          <w:lang w:val="en-US"/>
        </w:rPr>
        <w:t>United Nations Development Action Framework (UNDAF)</w:t>
      </w:r>
      <w:r w:rsidR="000E130D">
        <w:rPr>
          <w:lang w:val="en-US"/>
        </w:rPr>
        <w:t xml:space="preserve">, </w:t>
      </w:r>
      <w:r w:rsidR="003B535A">
        <w:rPr>
          <w:lang w:val="en-US"/>
        </w:rPr>
        <w:t>Country Action Plan (CPAP)</w:t>
      </w:r>
      <w:r w:rsidR="000E130D">
        <w:rPr>
          <w:lang w:val="en-US"/>
        </w:rPr>
        <w:t xml:space="preserve"> and Millennium Development Goals (MDGs)</w:t>
      </w:r>
      <w:r w:rsidR="00C5621F">
        <w:rPr>
          <w:lang w:val="en-US"/>
        </w:rPr>
        <w:t xml:space="preserve">. </w:t>
      </w:r>
    </w:p>
    <w:p w:rsidR="000E130D" w:rsidRDefault="000E130D" w:rsidP="00C5621F">
      <w:pPr>
        <w:rPr>
          <w:lang w:val="en-US"/>
        </w:rPr>
      </w:pPr>
    </w:p>
    <w:p w:rsidR="00724AA0" w:rsidRDefault="00724AA0" w:rsidP="000E130D">
      <w:r>
        <w:rPr>
          <w:lang w:val="en-US"/>
        </w:rPr>
        <w:t xml:space="preserve">As </w:t>
      </w:r>
      <w:r w:rsidR="000E130D">
        <w:rPr>
          <w:lang w:val="en-US"/>
        </w:rPr>
        <w:t xml:space="preserve">shown, there are a number of other UNDAF and CPAP outcomes that are relevant to the GPAR programme. </w:t>
      </w:r>
      <w:r w:rsidR="000E130D">
        <w:t xml:space="preserve">The bold arrow shows that GPAR projects aim directly to influence outcome 8. This corresponds to the Governance and Public Administration Reform (GPAR) part of the projects’ titles. </w:t>
      </w:r>
    </w:p>
    <w:p w:rsidR="00724AA0" w:rsidRDefault="00724AA0" w:rsidP="000E130D"/>
    <w:p w:rsidR="00724AA0" w:rsidRDefault="000E130D" w:rsidP="000E130D">
      <w:r>
        <w:t xml:space="preserve">The broken arrow shows that GPAR projects also aim to bring about improved service delivery outcomes, equitable growth and poverty reduction as expressed in the other CPAP outcomes. This corresponds to the Support for Better Service Delivery (SBSD) in the projects’ subtitles. </w:t>
      </w:r>
    </w:p>
    <w:p w:rsidR="00724AA0" w:rsidRDefault="00724AA0" w:rsidP="000E130D"/>
    <w:p w:rsidR="000E130D" w:rsidRDefault="000E130D" w:rsidP="000E130D">
      <w:r>
        <w:t xml:space="preserve">As shown, the UNDAF outcomes, in turn, aim to realise the Millennium Development Goals. </w:t>
      </w:r>
    </w:p>
    <w:p w:rsidR="004A60A8" w:rsidRDefault="004A60A8" w:rsidP="00980A03">
      <w:pPr>
        <w:tabs>
          <w:tab w:val="num" w:pos="720"/>
        </w:tabs>
        <w:rPr>
          <w:lang w:val="en-US"/>
        </w:rPr>
      </w:pPr>
    </w:p>
    <w:p w:rsidR="00980A03" w:rsidRDefault="00980A03" w:rsidP="00980A03">
      <w:pPr>
        <w:tabs>
          <w:tab w:val="num" w:pos="720"/>
        </w:tabs>
        <w:rPr>
          <w:lang w:val="en-US"/>
        </w:rPr>
      </w:pPr>
      <w:r>
        <w:rPr>
          <w:lang w:val="en-US"/>
        </w:rPr>
        <w:t xml:space="preserve">Figure </w:t>
      </w:r>
      <w:r w:rsidR="0056791E">
        <w:rPr>
          <w:lang w:val="en-US"/>
        </w:rPr>
        <w:t>1</w:t>
      </w:r>
      <w:r>
        <w:rPr>
          <w:lang w:val="en-US"/>
        </w:rPr>
        <w:t>. GPAR projects in the context of UNDAF, CPAP &amp; the MDGs</w:t>
      </w:r>
    </w:p>
    <w:p w:rsidR="000E130D" w:rsidRDefault="000E130D" w:rsidP="00980A03">
      <w:pPr>
        <w:tabs>
          <w:tab w:val="num" w:pos="720"/>
        </w:tabs>
        <w:rPr>
          <w:lang w:val="en-US"/>
        </w:rPr>
      </w:pPr>
    </w:p>
    <w:p w:rsidR="004F79BF" w:rsidRPr="004F79BF" w:rsidRDefault="00E75DBC" w:rsidP="003B535A">
      <w:pPr>
        <w:tabs>
          <w:tab w:val="num" w:pos="720"/>
        </w:tabs>
        <w:rPr>
          <w:lang w:val="en-US"/>
        </w:rPr>
      </w:pPr>
      <w:r w:rsidRPr="003B0645">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pt;height:359.45pt" o:bordertopcolor="this" o:borderleftcolor="this" o:borderbottomcolor="this" o:borderrightcolor="this">
            <v:imagedata r:id="rId8" o:title=""/>
            <w10:bordertop type="single" width="4"/>
            <w10:borderleft type="single" width="4"/>
            <w10:borderbottom type="single" width="4"/>
            <w10:borderright type="single" width="4"/>
          </v:shape>
        </w:pict>
      </w:r>
    </w:p>
    <w:p w:rsidR="00C5621F" w:rsidRDefault="00C5621F" w:rsidP="00C5621F"/>
    <w:p w:rsidR="0077275B" w:rsidRPr="007001BB" w:rsidRDefault="00FC394E" w:rsidP="007001BB">
      <w:pPr>
        <w:rPr>
          <w:color w:val="00B0F0"/>
        </w:rPr>
      </w:pPr>
      <w:r w:rsidRPr="007001BB">
        <w:rPr>
          <w:color w:val="00B0F0"/>
        </w:rPr>
        <w:t>1.</w:t>
      </w:r>
      <w:r w:rsidR="0077275B" w:rsidRPr="007001BB">
        <w:rPr>
          <w:color w:val="00B0F0"/>
        </w:rPr>
        <w:t>3.3 The GPAR projects &amp; the NSEDP</w:t>
      </w:r>
    </w:p>
    <w:p w:rsidR="0077275B" w:rsidRDefault="0077275B" w:rsidP="00C5621F"/>
    <w:p w:rsidR="003E7EF6" w:rsidRDefault="0056791E" w:rsidP="00724AA0">
      <w:r>
        <w:t>Figure 2</w:t>
      </w:r>
      <w:r w:rsidR="00C5621F">
        <w:t xml:space="preserve"> </w:t>
      </w:r>
      <w:r w:rsidR="000E130D" w:rsidRPr="00724AA0">
        <w:rPr>
          <w:color w:val="auto"/>
        </w:rPr>
        <w:t>overleaf</w:t>
      </w:r>
      <w:r w:rsidR="000E130D">
        <w:t xml:space="preserve"> </w:t>
      </w:r>
      <w:r w:rsidR="00C5621F">
        <w:t xml:space="preserve">shows how the GPAR </w:t>
      </w:r>
      <w:r w:rsidR="00724AA0">
        <w:t xml:space="preserve">projects </w:t>
      </w:r>
      <w:r w:rsidR="00505FB3">
        <w:t xml:space="preserve">are </w:t>
      </w:r>
      <w:r w:rsidR="00E4620E">
        <w:t xml:space="preserve">intended to support the </w:t>
      </w:r>
      <w:r w:rsidR="000E130D">
        <w:t>Sixth National Socio-Economic Development Plan (</w:t>
      </w:r>
      <w:r w:rsidR="00505FB3">
        <w:t>NSEDP</w:t>
      </w:r>
      <w:r w:rsidR="000E130D">
        <w:t>)</w:t>
      </w:r>
      <w:r w:rsidR="00505FB3">
        <w:t xml:space="preserve">. </w:t>
      </w:r>
      <w:r w:rsidR="00E4620E">
        <w:t xml:space="preserve">Their main intended line of </w:t>
      </w:r>
      <w:r w:rsidR="000E130D">
        <w:t>impact</w:t>
      </w:r>
      <w:r w:rsidR="00E4620E">
        <w:t>, illustrated by the bold arrow, is through Section D of Chapter VII of the NSEDP, which sets out four main areas of focus for governance reform</w:t>
      </w:r>
      <w:r w:rsidR="00724AA0">
        <w:t>, as illustrated</w:t>
      </w:r>
      <w:r w:rsidR="00E4620E">
        <w:t xml:space="preserve">. </w:t>
      </w:r>
    </w:p>
    <w:p w:rsidR="0077275B" w:rsidRDefault="0077275B" w:rsidP="0077275B"/>
    <w:p w:rsidR="004A60A8" w:rsidRDefault="004A60A8" w:rsidP="00C5621F"/>
    <w:p w:rsidR="00563FB5" w:rsidRDefault="00563FB5" w:rsidP="00C5621F"/>
    <w:p w:rsidR="00563FB5" w:rsidRDefault="00563FB5" w:rsidP="00C5621F"/>
    <w:p w:rsidR="00505FB3" w:rsidRDefault="003E7EF6" w:rsidP="00C5621F">
      <w:r>
        <w:t>Fi</w:t>
      </w:r>
      <w:r w:rsidR="0056791E">
        <w:t>gure 2</w:t>
      </w:r>
      <w:r>
        <w:t>. GPAR projects in the context of the NSEDP</w:t>
      </w:r>
    </w:p>
    <w:p w:rsidR="003E7EF6" w:rsidRDefault="003E7EF6" w:rsidP="00C5621F"/>
    <w:p w:rsidR="00505FB3" w:rsidRDefault="00E75DBC" w:rsidP="003E7EF6">
      <w:r w:rsidRPr="003B0645">
        <w:rPr>
          <w:lang w:val="en-US"/>
        </w:rPr>
        <w:pict>
          <v:shape id="_x0000_i1026" type="#_x0000_t75" style="width:473.2pt;height:382pt" o:bordertopcolor="this" o:borderleftcolor="this" o:borderbottomcolor="this" o:borderrightcolor="this">
            <v:imagedata r:id="rId9" o:title=""/>
            <w10:bordertop type="single" width="4"/>
            <w10:borderleft type="single" width="4"/>
            <w10:borderbottom type="single" width="4"/>
            <w10:borderright type="single" width="4"/>
          </v:shape>
        </w:pict>
      </w:r>
    </w:p>
    <w:p w:rsidR="00724AA0" w:rsidRDefault="0077275B" w:rsidP="0080406A">
      <w:r>
        <w:t>Note</w:t>
      </w:r>
      <w:r w:rsidR="00724AA0">
        <w:t xml:space="preserve"> </w:t>
      </w:r>
      <w:r>
        <w:t xml:space="preserve">that the GPAR projects </w:t>
      </w:r>
      <w:r w:rsidR="000E130D">
        <w:t xml:space="preserve">also </w:t>
      </w:r>
      <w:r>
        <w:t xml:space="preserve">relate to other areas of the NSEDP, illustrated by the </w:t>
      </w:r>
      <w:r w:rsidR="00563FB5">
        <w:t>broken</w:t>
      </w:r>
      <w:r>
        <w:t xml:space="preserve"> arrow, notably poverty reduction, sector and regional development. </w:t>
      </w:r>
    </w:p>
    <w:p w:rsidR="00724AA0" w:rsidRDefault="00724AA0" w:rsidP="0080406A"/>
    <w:p w:rsidR="00724AA0" w:rsidRDefault="0077275B" w:rsidP="0080406A">
      <w:r>
        <w:t xml:space="preserve">It is through improvements in service delivery that reform of the civil service is intended to bring about poverty reduction and help stimulate equitable economic growth. The sectors prioritised for this in the GPAR projects are agriculture, education and health. </w:t>
      </w:r>
    </w:p>
    <w:p w:rsidR="00724AA0" w:rsidRDefault="00724AA0" w:rsidP="0080406A"/>
    <w:p w:rsidR="003E7EF6" w:rsidRDefault="003E7EF6" w:rsidP="0080406A">
      <w:r>
        <w:t xml:space="preserve">Regional development is promoted through the strengthening of the Offices of the Governors (OoGs) capability for monitoring </w:t>
      </w:r>
      <w:r w:rsidR="0056791E">
        <w:t>of</w:t>
      </w:r>
      <w:r>
        <w:t xml:space="preserve"> strategic reform and service delivery interventions. Rural development is promoted through the involvement of villages and Kumbans in the prioritisation of investments in services. </w:t>
      </w:r>
    </w:p>
    <w:p w:rsidR="003E7EF6" w:rsidRDefault="003E7EF6" w:rsidP="003E7EF6"/>
    <w:p w:rsidR="005C6204" w:rsidRDefault="00473377" w:rsidP="00724AA0">
      <w:r>
        <w:t>In three of the four provinc</w:t>
      </w:r>
      <w:r w:rsidR="00563FB5">
        <w:t>es</w:t>
      </w:r>
      <w:r>
        <w:t>, t</w:t>
      </w:r>
      <w:r w:rsidR="003E7EF6">
        <w:t>he GPAR projects</w:t>
      </w:r>
      <w:r w:rsidR="0080406A">
        <w:t xml:space="preserve"> contribute</w:t>
      </w:r>
      <w:r w:rsidR="003E7EF6">
        <w:t xml:space="preserve"> to improved small scale infrastructure through the DDF</w:t>
      </w:r>
      <w:r w:rsidR="005C6204">
        <w:t>. The fourth project, Luang Prabang, operates the Service Delivery Fund, which is used to make strategic investments in small scale infrastructure and service delivery.</w:t>
      </w:r>
      <w:r w:rsidR="00724AA0">
        <w:t xml:space="preserve"> </w:t>
      </w:r>
      <w:r w:rsidR="00563FB5">
        <w:t xml:space="preserve">The Xieng Khouang project operates the </w:t>
      </w:r>
      <w:r w:rsidR="0054060F">
        <w:t>Agricultural Service</w:t>
      </w:r>
      <w:r w:rsidR="00563FB5">
        <w:t xml:space="preserve"> Delivery Fund. </w:t>
      </w:r>
    </w:p>
    <w:p w:rsidR="005C6204" w:rsidRDefault="005C6204" w:rsidP="00724AA0"/>
    <w:p w:rsidR="00724AA0" w:rsidRDefault="003E7EF6" w:rsidP="00724AA0">
      <w:r>
        <w:t xml:space="preserve">Private sector development is tackled through measures to improve the environment for </w:t>
      </w:r>
      <w:r w:rsidR="0080406A">
        <w:t>business</w:t>
      </w:r>
      <w:r>
        <w:t xml:space="preserve">. </w:t>
      </w:r>
    </w:p>
    <w:p w:rsidR="00724AA0" w:rsidRDefault="00724AA0" w:rsidP="00724AA0"/>
    <w:p w:rsidR="00E30731" w:rsidRDefault="003E7EF6" w:rsidP="00724AA0">
      <w:r>
        <w:t xml:space="preserve">Gender did not feature prominently in the project </w:t>
      </w:r>
      <w:r w:rsidR="00E30731">
        <w:t>activities</w:t>
      </w:r>
      <w:r>
        <w:t xml:space="preserve"> but is currently gaining </w:t>
      </w:r>
      <w:r w:rsidR="00E30731">
        <w:t xml:space="preserve">increased </w:t>
      </w:r>
      <w:r>
        <w:t>attention</w:t>
      </w:r>
      <w:r w:rsidR="0080406A">
        <w:t xml:space="preserve">. </w:t>
      </w:r>
    </w:p>
    <w:p w:rsidR="00E30731" w:rsidRDefault="00E30731" w:rsidP="00724AA0"/>
    <w:p w:rsidR="003E7EF6" w:rsidRDefault="0080406A" w:rsidP="00724AA0">
      <w:r>
        <w:t>N</w:t>
      </w:r>
      <w:r w:rsidR="003E7EF6">
        <w:t xml:space="preserve">atural resources and the environment </w:t>
      </w:r>
      <w:r>
        <w:t xml:space="preserve">were </w:t>
      </w:r>
      <w:r w:rsidR="003E7EF6">
        <w:t xml:space="preserve">not mentioned in the project documents, but </w:t>
      </w:r>
      <w:r>
        <w:t xml:space="preserve">are included in this evaluation. </w:t>
      </w:r>
      <w:r w:rsidR="003E7EF6">
        <w:t xml:space="preserve"> </w:t>
      </w:r>
    </w:p>
    <w:p w:rsidR="003E7EF6" w:rsidRDefault="003E7EF6" w:rsidP="00E4620E"/>
    <w:p w:rsidR="000B3F64" w:rsidRPr="007001BB" w:rsidRDefault="00FC394E" w:rsidP="007001BB">
      <w:pPr>
        <w:pStyle w:val="Heading2"/>
      </w:pPr>
      <w:bookmarkStart w:id="16" w:name="_Toc251664434"/>
      <w:r w:rsidRPr="007001BB">
        <w:t>1.</w:t>
      </w:r>
      <w:r w:rsidR="00EF2683" w:rsidRPr="007001BB">
        <w:t xml:space="preserve">4. </w:t>
      </w:r>
      <w:r w:rsidR="00DF5FA2" w:rsidRPr="007001BB">
        <w:t>S</w:t>
      </w:r>
      <w:r w:rsidR="00E30EEB" w:rsidRPr="007001BB">
        <w:t>cope of the evaluation</w:t>
      </w:r>
      <w:r w:rsidR="007006A9" w:rsidRPr="007001BB">
        <w:t xml:space="preserve"> and key questions</w:t>
      </w:r>
      <w:bookmarkEnd w:id="16"/>
      <w:r w:rsidR="00E30EEB" w:rsidRPr="007001BB">
        <w:t xml:space="preserve"> </w:t>
      </w:r>
    </w:p>
    <w:p w:rsidR="000B3F64" w:rsidRDefault="000B3F64" w:rsidP="00800EF6"/>
    <w:p w:rsidR="002966C8" w:rsidRPr="007001BB" w:rsidRDefault="00FC394E" w:rsidP="007001BB">
      <w:pPr>
        <w:rPr>
          <w:color w:val="00B0F0"/>
        </w:rPr>
      </w:pPr>
      <w:r w:rsidRPr="007001BB">
        <w:rPr>
          <w:color w:val="00B0F0"/>
        </w:rPr>
        <w:t>1.</w:t>
      </w:r>
      <w:r w:rsidR="002966C8" w:rsidRPr="007001BB">
        <w:rPr>
          <w:color w:val="00B0F0"/>
        </w:rPr>
        <w:t>4.1 The scope of the evaluation</w:t>
      </w:r>
    </w:p>
    <w:p w:rsidR="002966C8" w:rsidRDefault="002966C8" w:rsidP="00800EF6"/>
    <w:p w:rsidR="0080406A" w:rsidRDefault="000E130D" w:rsidP="00724AA0">
      <w:r>
        <w:t xml:space="preserve">Figure </w:t>
      </w:r>
      <w:r w:rsidR="00FD31D5">
        <w:t>3</w:t>
      </w:r>
      <w:r w:rsidR="00F6455E">
        <w:t xml:space="preserve"> illustrates the scope of the evaluation. Of the five projects covered, two require a final review and </w:t>
      </w:r>
      <w:r w:rsidR="0080406A">
        <w:t>two</w:t>
      </w:r>
      <w:r w:rsidR="00F6455E">
        <w:t xml:space="preserve"> a mid</w:t>
      </w:r>
      <w:r w:rsidR="005B23CF">
        <w:t>-</w:t>
      </w:r>
      <w:r w:rsidR="00F6455E">
        <w:t>term review</w:t>
      </w:r>
      <w:r w:rsidR="0080406A">
        <w:t xml:space="preserve"> (MTR), while a </w:t>
      </w:r>
      <w:r w:rsidR="0056791E">
        <w:t>fifth</w:t>
      </w:r>
      <w:r w:rsidR="0080406A">
        <w:t xml:space="preserve"> requires a review of </w:t>
      </w:r>
      <w:r w:rsidR="00724AA0">
        <w:t xml:space="preserve">responses to the recommendations </w:t>
      </w:r>
      <w:r w:rsidR="0080406A">
        <w:t>of a previous MTR</w:t>
      </w:r>
      <w:r w:rsidR="00F6455E">
        <w:t xml:space="preserve">. </w:t>
      </w:r>
    </w:p>
    <w:p w:rsidR="0080406A" w:rsidRDefault="0080406A" w:rsidP="0080406A"/>
    <w:p w:rsidR="0080406A" w:rsidRDefault="0056791E" w:rsidP="0080406A">
      <w:r>
        <w:t>Figure 3</w:t>
      </w:r>
      <w:r w:rsidR="0080406A">
        <w:t>. The scope of the evaluation</w:t>
      </w:r>
    </w:p>
    <w:p w:rsidR="0080406A" w:rsidRDefault="0080406A" w:rsidP="0080406A"/>
    <w:p w:rsidR="0080406A" w:rsidRDefault="00E75DBC" w:rsidP="00575127">
      <w:r w:rsidRPr="003B0645">
        <w:rPr>
          <w:lang w:val="en-US"/>
        </w:rPr>
        <w:pict>
          <v:shape id="_x0000_i1027" type="#_x0000_t75" style="width:5in;height:269.3pt" o:bordertopcolor="this" o:borderleftcolor="this" o:borderbottomcolor="this" o:borderrightcolor="this">
            <v:imagedata r:id="rId10" o:title=""/>
            <w10:bordertop type="single" width="4"/>
            <w10:borderleft type="single" width="4"/>
            <w10:borderbottom type="single" width="4"/>
            <w10:borderright type="single" width="4"/>
          </v:shape>
        </w:pict>
      </w:r>
    </w:p>
    <w:p w:rsidR="00980A03" w:rsidRDefault="00980A03" w:rsidP="00C11817"/>
    <w:p w:rsidR="00724AA0" w:rsidRDefault="00F6455E" w:rsidP="00724AA0">
      <w:r>
        <w:t xml:space="preserve">The final reviews </w:t>
      </w:r>
      <w:r w:rsidR="00724AA0">
        <w:t xml:space="preserve">include </w:t>
      </w:r>
      <w:r>
        <w:t>rec</w:t>
      </w:r>
      <w:r w:rsidR="000E130D">
        <w:t>ommendations on possible follow-</w:t>
      </w:r>
      <w:r>
        <w:t>up approaches</w:t>
      </w:r>
      <w:r w:rsidR="0080406A">
        <w:t xml:space="preserve"> at the end of the project life</w:t>
      </w:r>
      <w:r>
        <w:t>. The mid</w:t>
      </w:r>
      <w:r w:rsidR="006A1D19">
        <w:t>-</w:t>
      </w:r>
      <w:r>
        <w:t xml:space="preserve">term reviews </w:t>
      </w:r>
      <w:r w:rsidR="00724AA0">
        <w:t xml:space="preserve">include </w:t>
      </w:r>
      <w:r>
        <w:t xml:space="preserve">recommendations </w:t>
      </w:r>
      <w:r w:rsidR="0080406A">
        <w:t xml:space="preserve">on </w:t>
      </w:r>
      <w:r>
        <w:t xml:space="preserve">re-alignment and strengthening of the projects. </w:t>
      </w:r>
    </w:p>
    <w:p w:rsidR="00724AA0" w:rsidRDefault="00724AA0" w:rsidP="00724AA0"/>
    <w:p w:rsidR="00F6455E" w:rsidRDefault="00F6455E" w:rsidP="00724AA0">
      <w:r>
        <w:t>The Saravane Project (SP) was evaluated in November 2007.</w:t>
      </w:r>
      <w:r w:rsidR="000E130D">
        <w:rPr>
          <w:rStyle w:val="FootnoteReference"/>
        </w:rPr>
        <w:footnoteReference w:id="8"/>
      </w:r>
      <w:r>
        <w:t xml:space="preserve"> It requires a review of the findings </w:t>
      </w:r>
      <w:r w:rsidR="00FD31D5">
        <w:t>and</w:t>
      </w:r>
      <w:r>
        <w:t xml:space="preserve"> recommendations </w:t>
      </w:r>
      <w:r w:rsidR="0080406A">
        <w:t>of the MTR</w:t>
      </w:r>
      <w:r>
        <w:t>, further recommendations on realignment and strengthening the project</w:t>
      </w:r>
      <w:r w:rsidR="00E30731">
        <w:t>,</w:t>
      </w:r>
      <w:r>
        <w:t xml:space="preserve"> and recommendations on a possible follow</w:t>
      </w:r>
      <w:r w:rsidR="00724AA0">
        <w:t>-</w:t>
      </w:r>
      <w:r>
        <w:t xml:space="preserve">up approach. </w:t>
      </w:r>
    </w:p>
    <w:p w:rsidR="00F6455E" w:rsidRDefault="00F6455E" w:rsidP="002966C8"/>
    <w:p w:rsidR="00F6455E" w:rsidRPr="007001BB" w:rsidRDefault="00FC394E" w:rsidP="007001BB">
      <w:pPr>
        <w:rPr>
          <w:color w:val="00B0F0"/>
        </w:rPr>
      </w:pPr>
      <w:r w:rsidRPr="007001BB">
        <w:rPr>
          <w:color w:val="00B0F0"/>
        </w:rPr>
        <w:lastRenderedPageBreak/>
        <w:t>1.</w:t>
      </w:r>
      <w:r w:rsidR="00F6455E" w:rsidRPr="007001BB">
        <w:rPr>
          <w:color w:val="00B0F0"/>
        </w:rPr>
        <w:t>4.2 Key questions</w:t>
      </w:r>
    </w:p>
    <w:p w:rsidR="00F6455E" w:rsidRDefault="00F6455E" w:rsidP="00F6455E"/>
    <w:p w:rsidR="00C11817" w:rsidRDefault="00F6455E" w:rsidP="00F6455E">
      <w:pPr>
        <w:snapToGrid w:val="0"/>
        <w:jc w:val="both"/>
        <w:rPr>
          <w:szCs w:val="20"/>
          <w:lang w:val="en-US"/>
        </w:rPr>
      </w:pPr>
      <w:r w:rsidRPr="003A7CDC">
        <w:rPr>
          <w:szCs w:val="20"/>
          <w:lang w:val="en-US"/>
        </w:rPr>
        <w:t xml:space="preserve">The evaluation has </w:t>
      </w:r>
      <w:r>
        <w:rPr>
          <w:szCs w:val="20"/>
          <w:lang w:val="en-US"/>
        </w:rPr>
        <w:t xml:space="preserve">two components: an output (project) level and </w:t>
      </w:r>
      <w:r w:rsidR="0080406A">
        <w:rPr>
          <w:szCs w:val="20"/>
          <w:lang w:val="en-US"/>
        </w:rPr>
        <w:t xml:space="preserve">an </w:t>
      </w:r>
      <w:r>
        <w:rPr>
          <w:szCs w:val="20"/>
          <w:lang w:val="en-US"/>
        </w:rPr>
        <w:t xml:space="preserve">outcome level component. </w:t>
      </w:r>
    </w:p>
    <w:p w:rsidR="00C11817" w:rsidRDefault="00C11817" w:rsidP="00F6455E">
      <w:pPr>
        <w:snapToGrid w:val="0"/>
        <w:jc w:val="both"/>
        <w:rPr>
          <w:szCs w:val="20"/>
          <w:lang w:val="en-US"/>
        </w:rPr>
      </w:pPr>
    </w:p>
    <w:p w:rsidR="00C11817" w:rsidRPr="00C11817" w:rsidRDefault="00C11817" w:rsidP="00F6455E">
      <w:pPr>
        <w:snapToGrid w:val="0"/>
        <w:jc w:val="both"/>
        <w:rPr>
          <w:b/>
          <w:bCs/>
          <w:i/>
          <w:iCs/>
          <w:szCs w:val="20"/>
          <w:lang w:val="en-US"/>
        </w:rPr>
      </w:pPr>
      <w:r w:rsidRPr="00C11817">
        <w:rPr>
          <w:b/>
          <w:bCs/>
          <w:i/>
          <w:iCs/>
          <w:szCs w:val="20"/>
          <w:lang w:val="en-US"/>
        </w:rPr>
        <w:t>The output level</w:t>
      </w:r>
    </w:p>
    <w:p w:rsidR="00C11817" w:rsidRDefault="00C11817" w:rsidP="00F6455E">
      <w:pPr>
        <w:snapToGrid w:val="0"/>
        <w:jc w:val="both"/>
        <w:rPr>
          <w:szCs w:val="20"/>
          <w:lang w:val="en-US"/>
        </w:rPr>
      </w:pPr>
    </w:p>
    <w:p w:rsidR="00F6455E" w:rsidRDefault="00F6455E" w:rsidP="00F6455E">
      <w:pPr>
        <w:snapToGrid w:val="0"/>
        <w:jc w:val="both"/>
        <w:rPr>
          <w:szCs w:val="20"/>
          <w:lang w:val="en-US"/>
        </w:rPr>
      </w:pPr>
      <w:r>
        <w:rPr>
          <w:szCs w:val="20"/>
          <w:lang w:val="en-US"/>
        </w:rPr>
        <w:t>The output level component evaluates the five projects in terms of:</w:t>
      </w:r>
    </w:p>
    <w:p w:rsidR="00F6455E" w:rsidRDefault="00F6455E" w:rsidP="00F6455E">
      <w:pPr>
        <w:snapToGrid w:val="0"/>
        <w:jc w:val="both"/>
        <w:rPr>
          <w:szCs w:val="20"/>
          <w:lang w:val="en-US"/>
        </w:rPr>
      </w:pPr>
    </w:p>
    <w:p w:rsidR="00F6455E" w:rsidRPr="002B588E" w:rsidRDefault="002F4DD1" w:rsidP="00F6455E">
      <w:pPr>
        <w:numPr>
          <w:ilvl w:val="0"/>
          <w:numId w:val="6"/>
        </w:numPr>
        <w:tabs>
          <w:tab w:val="left" w:pos="485"/>
          <w:tab w:val="left" w:pos="7779"/>
          <w:tab w:val="left" w:pos="8356"/>
        </w:tabs>
        <w:jc w:val="both"/>
        <w:rPr>
          <w:szCs w:val="20"/>
        </w:rPr>
      </w:pPr>
      <w:r>
        <w:rPr>
          <w:szCs w:val="20"/>
        </w:rPr>
        <w:t>Projects</w:t>
      </w:r>
      <w:r w:rsidR="00F6455E">
        <w:rPr>
          <w:szCs w:val="20"/>
        </w:rPr>
        <w:t xml:space="preserve"> a</w:t>
      </w:r>
      <w:r w:rsidR="00F6455E" w:rsidRPr="002B588E">
        <w:rPr>
          <w:szCs w:val="20"/>
        </w:rPr>
        <w:t>pproach</w:t>
      </w:r>
    </w:p>
    <w:p w:rsidR="00F6455E" w:rsidRPr="002B588E" w:rsidRDefault="00F6455E" w:rsidP="00F6455E">
      <w:pPr>
        <w:numPr>
          <w:ilvl w:val="0"/>
          <w:numId w:val="6"/>
        </w:numPr>
        <w:tabs>
          <w:tab w:val="left" w:pos="485"/>
          <w:tab w:val="left" w:pos="7779"/>
          <w:tab w:val="left" w:pos="8356"/>
        </w:tabs>
        <w:jc w:val="both"/>
        <w:rPr>
          <w:szCs w:val="20"/>
        </w:rPr>
      </w:pPr>
      <w:r w:rsidRPr="002B588E">
        <w:rPr>
          <w:szCs w:val="20"/>
        </w:rPr>
        <w:t>Results achieved by the projects</w:t>
      </w:r>
    </w:p>
    <w:p w:rsidR="00F6455E" w:rsidRPr="002B588E" w:rsidRDefault="00F6455E" w:rsidP="00F6455E">
      <w:pPr>
        <w:numPr>
          <w:ilvl w:val="0"/>
          <w:numId w:val="6"/>
        </w:numPr>
        <w:tabs>
          <w:tab w:val="left" w:pos="485"/>
          <w:tab w:val="left" w:pos="7779"/>
          <w:tab w:val="left" w:pos="8356"/>
        </w:tabs>
        <w:jc w:val="both"/>
        <w:rPr>
          <w:szCs w:val="20"/>
        </w:rPr>
      </w:pPr>
      <w:r w:rsidRPr="002B588E">
        <w:rPr>
          <w:szCs w:val="20"/>
        </w:rPr>
        <w:t>Factors affecting the projects’ performance</w:t>
      </w:r>
    </w:p>
    <w:p w:rsidR="00F6455E" w:rsidRPr="002B588E" w:rsidRDefault="00F6455E" w:rsidP="00F6455E">
      <w:pPr>
        <w:numPr>
          <w:ilvl w:val="0"/>
          <w:numId w:val="6"/>
        </w:numPr>
        <w:tabs>
          <w:tab w:val="left" w:pos="485"/>
          <w:tab w:val="left" w:pos="7779"/>
          <w:tab w:val="left" w:pos="8356"/>
        </w:tabs>
        <w:jc w:val="both"/>
        <w:rPr>
          <w:szCs w:val="20"/>
        </w:rPr>
      </w:pPr>
      <w:r w:rsidRPr="002B588E">
        <w:rPr>
          <w:szCs w:val="20"/>
        </w:rPr>
        <w:t>Findings that can impact future engagements and recommendations.</w:t>
      </w:r>
    </w:p>
    <w:p w:rsidR="00F6455E" w:rsidRDefault="00F6455E" w:rsidP="00F6455E">
      <w:pPr>
        <w:snapToGrid w:val="0"/>
        <w:jc w:val="both"/>
        <w:rPr>
          <w:szCs w:val="20"/>
          <w:lang w:val="en-US"/>
        </w:rPr>
      </w:pPr>
    </w:p>
    <w:p w:rsidR="00C11817" w:rsidRPr="00C11817" w:rsidRDefault="00C11817" w:rsidP="00F6455E">
      <w:pPr>
        <w:snapToGrid w:val="0"/>
        <w:jc w:val="both"/>
        <w:rPr>
          <w:b/>
          <w:bCs/>
          <w:i/>
          <w:iCs/>
          <w:szCs w:val="20"/>
          <w:lang w:val="en-US"/>
        </w:rPr>
      </w:pPr>
      <w:r w:rsidRPr="00C11817">
        <w:rPr>
          <w:b/>
          <w:bCs/>
          <w:i/>
          <w:iCs/>
          <w:szCs w:val="20"/>
          <w:lang w:val="en-US"/>
        </w:rPr>
        <w:t>The outcome level</w:t>
      </w:r>
    </w:p>
    <w:p w:rsidR="00C11817" w:rsidRDefault="00C11817" w:rsidP="00F6455E">
      <w:pPr>
        <w:snapToGrid w:val="0"/>
        <w:jc w:val="both"/>
        <w:rPr>
          <w:szCs w:val="20"/>
          <w:lang w:val="en-US"/>
        </w:rPr>
      </w:pPr>
    </w:p>
    <w:p w:rsidR="00F6455E" w:rsidRPr="00C11817" w:rsidRDefault="00F6455E" w:rsidP="00C11817">
      <w:pPr>
        <w:snapToGrid w:val="0"/>
        <w:jc w:val="both"/>
        <w:rPr>
          <w:szCs w:val="20"/>
          <w:lang w:val="en-US"/>
        </w:rPr>
      </w:pPr>
      <w:r w:rsidRPr="00C11817">
        <w:rPr>
          <w:szCs w:val="20"/>
          <w:lang w:val="en-US"/>
        </w:rPr>
        <w:t xml:space="preserve">The outcome level component evaluates how the GPAR programme has contributed to CPAP outcome 8, namely </w:t>
      </w:r>
      <w:r w:rsidR="00C11817" w:rsidRPr="00C11817">
        <w:rPr>
          <w:b/>
          <w:bCs/>
          <w:i/>
          <w:iCs/>
          <w:szCs w:val="20"/>
          <w:lang w:val="en-US"/>
        </w:rPr>
        <w:t>“</w:t>
      </w:r>
      <w:r w:rsidRPr="00C11817">
        <w:rPr>
          <w:b/>
          <w:bCs/>
          <w:i/>
          <w:iCs/>
          <w:szCs w:val="20"/>
          <w:lang w:val="en-US"/>
        </w:rPr>
        <w:t>Increased efficiency, effectiveness, transparency, and accountability of the public administration at both central and local levels</w:t>
      </w:r>
      <w:r w:rsidR="00C11817" w:rsidRPr="00C11817">
        <w:rPr>
          <w:b/>
          <w:bCs/>
          <w:i/>
          <w:iCs/>
          <w:szCs w:val="20"/>
          <w:lang w:val="en-US"/>
        </w:rPr>
        <w:t>”</w:t>
      </w:r>
      <w:r w:rsidRPr="00C11817">
        <w:rPr>
          <w:b/>
          <w:bCs/>
          <w:i/>
          <w:iCs/>
          <w:szCs w:val="20"/>
          <w:lang w:val="en-US"/>
        </w:rPr>
        <w:t>,</w:t>
      </w:r>
      <w:r w:rsidRPr="00C11817">
        <w:rPr>
          <w:i/>
          <w:iCs/>
          <w:szCs w:val="20"/>
          <w:lang w:val="en-US"/>
        </w:rPr>
        <w:t xml:space="preserve"> </w:t>
      </w:r>
      <w:r w:rsidRPr="00C11817">
        <w:rPr>
          <w:szCs w:val="20"/>
          <w:lang w:val="en-US"/>
        </w:rPr>
        <w:t>and the government’s governance and public administration reform agenda and goals more broadly, in</w:t>
      </w:r>
      <w:r w:rsidR="0080406A" w:rsidRPr="00C11817">
        <w:rPr>
          <w:szCs w:val="20"/>
          <w:lang w:val="en-US"/>
        </w:rPr>
        <w:t xml:space="preserve"> </w:t>
      </w:r>
      <w:r w:rsidRPr="00C11817">
        <w:rPr>
          <w:szCs w:val="20"/>
          <w:lang w:val="en-US"/>
        </w:rPr>
        <w:t>ter</w:t>
      </w:r>
      <w:r w:rsidR="0080406A" w:rsidRPr="00C11817">
        <w:rPr>
          <w:szCs w:val="20"/>
          <w:lang w:val="en-US"/>
        </w:rPr>
        <w:t>m</w:t>
      </w:r>
      <w:r w:rsidRPr="00C11817">
        <w:rPr>
          <w:szCs w:val="20"/>
          <w:lang w:val="en-US"/>
        </w:rPr>
        <w:t>s of the following questions:</w:t>
      </w:r>
    </w:p>
    <w:p w:rsidR="00F6455E" w:rsidRPr="00C11817" w:rsidRDefault="00F6455E" w:rsidP="00F6455E">
      <w:pPr>
        <w:snapToGrid w:val="0"/>
        <w:jc w:val="both"/>
        <w:rPr>
          <w:szCs w:val="20"/>
          <w:lang w:val="en-US"/>
        </w:rPr>
      </w:pPr>
    </w:p>
    <w:p w:rsidR="00F6455E" w:rsidRPr="00C11817" w:rsidRDefault="00F6455E" w:rsidP="00F6455E">
      <w:pPr>
        <w:numPr>
          <w:ilvl w:val="0"/>
          <w:numId w:val="9"/>
        </w:numPr>
        <w:snapToGrid w:val="0"/>
        <w:jc w:val="both"/>
        <w:rPr>
          <w:lang w:val="en-US"/>
        </w:rPr>
      </w:pPr>
      <w:r w:rsidRPr="00C11817">
        <w:rPr>
          <w:lang w:val="en-US"/>
        </w:rPr>
        <w:t xml:space="preserve">To what extent were the intended results attained? </w:t>
      </w:r>
    </w:p>
    <w:p w:rsidR="00F6455E" w:rsidRPr="00C11817" w:rsidRDefault="00F6455E" w:rsidP="00F6455E">
      <w:pPr>
        <w:numPr>
          <w:ilvl w:val="0"/>
          <w:numId w:val="9"/>
        </w:numPr>
        <w:suppressAutoHyphens/>
        <w:snapToGrid w:val="0"/>
        <w:jc w:val="both"/>
        <w:rPr>
          <w:lang w:val="en-US"/>
        </w:rPr>
      </w:pPr>
      <w:r w:rsidRPr="00C11817">
        <w:rPr>
          <w:lang w:val="en-US"/>
        </w:rPr>
        <w:t>What effect did the UNDP interventions have on changes?</w:t>
      </w:r>
    </w:p>
    <w:p w:rsidR="00F6455E" w:rsidRPr="00C11817" w:rsidRDefault="00F6455E" w:rsidP="00F6455E">
      <w:pPr>
        <w:numPr>
          <w:ilvl w:val="0"/>
          <w:numId w:val="9"/>
        </w:numPr>
        <w:snapToGrid w:val="0"/>
        <w:jc w:val="both"/>
        <w:rPr>
          <w:lang w:val="en-US"/>
        </w:rPr>
      </w:pPr>
      <w:r w:rsidRPr="00C11817">
        <w:rPr>
          <w:lang w:val="en-US"/>
        </w:rPr>
        <w:t xml:space="preserve">To what extent were national priorities addressed? </w:t>
      </w:r>
    </w:p>
    <w:p w:rsidR="00F6455E" w:rsidRPr="00C11817" w:rsidRDefault="00F6455E" w:rsidP="00F6455E">
      <w:pPr>
        <w:numPr>
          <w:ilvl w:val="0"/>
          <w:numId w:val="9"/>
        </w:numPr>
        <w:suppressAutoHyphens/>
        <w:snapToGrid w:val="0"/>
        <w:jc w:val="both"/>
        <w:rPr>
          <w:lang w:val="en-US"/>
        </w:rPr>
      </w:pPr>
      <w:r w:rsidRPr="00C11817">
        <w:rPr>
          <w:lang w:val="en-US"/>
        </w:rPr>
        <w:t>How efficient was the program approach?</w:t>
      </w:r>
    </w:p>
    <w:p w:rsidR="00F6455E" w:rsidRPr="00C11817" w:rsidRDefault="00F6455E" w:rsidP="00F6455E">
      <w:pPr>
        <w:numPr>
          <w:ilvl w:val="0"/>
          <w:numId w:val="9"/>
        </w:numPr>
        <w:tabs>
          <w:tab w:val="left" w:pos="1925"/>
          <w:tab w:val="left" w:pos="9219"/>
          <w:tab w:val="left" w:pos="9796"/>
        </w:tabs>
        <w:suppressAutoHyphens/>
        <w:jc w:val="both"/>
      </w:pPr>
      <w:r w:rsidRPr="00C11817">
        <w:t xml:space="preserve">Were the right issues addressed?  </w:t>
      </w:r>
    </w:p>
    <w:p w:rsidR="00F6455E" w:rsidRPr="00C11817" w:rsidRDefault="00F6455E" w:rsidP="00F6455E">
      <w:pPr>
        <w:pStyle w:val="BodyText"/>
        <w:numPr>
          <w:ilvl w:val="0"/>
          <w:numId w:val="9"/>
        </w:numPr>
        <w:pBdr>
          <w:bottom w:val="none" w:sz="0" w:space="0" w:color="auto"/>
        </w:pBdr>
        <w:jc w:val="both"/>
        <w:rPr>
          <w:rFonts w:ascii="Arial" w:hAnsi="Arial" w:cs="Arial"/>
          <w:i w:val="0"/>
          <w:iCs w:val="0"/>
          <w:sz w:val="24"/>
          <w:lang w:val="en-US"/>
        </w:rPr>
      </w:pPr>
      <w:r w:rsidRPr="00C11817">
        <w:rPr>
          <w:rFonts w:ascii="Arial" w:hAnsi="Arial" w:cs="Arial"/>
          <w:i w:val="0"/>
          <w:iCs w:val="0"/>
          <w:sz w:val="24"/>
        </w:rPr>
        <w:t xml:space="preserve">Were the issues addressed in the right way? </w:t>
      </w:r>
    </w:p>
    <w:p w:rsidR="00F6455E" w:rsidRPr="00C11817" w:rsidRDefault="00F6455E" w:rsidP="00F6455E">
      <w:pPr>
        <w:pStyle w:val="BodyText"/>
        <w:numPr>
          <w:ilvl w:val="0"/>
          <w:numId w:val="9"/>
        </w:numPr>
        <w:pBdr>
          <w:bottom w:val="none" w:sz="0" w:space="0" w:color="auto"/>
        </w:pBdr>
        <w:jc w:val="both"/>
        <w:rPr>
          <w:rFonts w:ascii="Arial" w:hAnsi="Arial" w:cs="Arial"/>
          <w:i w:val="0"/>
          <w:iCs w:val="0"/>
          <w:sz w:val="24"/>
          <w:lang w:val="en-US"/>
        </w:rPr>
      </w:pPr>
      <w:r w:rsidRPr="00C11817">
        <w:rPr>
          <w:rFonts w:ascii="Arial" w:hAnsi="Arial" w:cs="Arial"/>
          <w:i w:val="0"/>
          <w:iCs w:val="0"/>
          <w:sz w:val="24"/>
          <w:lang w:val="en-US"/>
        </w:rPr>
        <w:t xml:space="preserve">Are the results sustainable? </w:t>
      </w:r>
    </w:p>
    <w:p w:rsidR="00F6455E" w:rsidRPr="002966C8" w:rsidRDefault="00F6455E" w:rsidP="00F6455E">
      <w:pPr>
        <w:pStyle w:val="BodyText"/>
        <w:numPr>
          <w:ilvl w:val="0"/>
          <w:numId w:val="9"/>
        </w:numPr>
        <w:pBdr>
          <w:bottom w:val="none" w:sz="0" w:space="0" w:color="auto"/>
        </w:pBdr>
        <w:jc w:val="both"/>
        <w:rPr>
          <w:rFonts w:ascii="Arial" w:hAnsi="Arial" w:cs="Arial"/>
          <w:i w:val="0"/>
          <w:iCs w:val="0"/>
          <w:sz w:val="24"/>
        </w:rPr>
      </w:pPr>
      <w:r w:rsidRPr="00C11817">
        <w:rPr>
          <w:rFonts w:ascii="Arial" w:hAnsi="Arial" w:cs="Arial"/>
          <w:i w:val="0"/>
          <w:iCs w:val="0"/>
          <w:sz w:val="24"/>
        </w:rPr>
        <w:t>What lessons can be learned?</w:t>
      </w:r>
      <w:r w:rsidRPr="002966C8">
        <w:rPr>
          <w:rFonts w:ascii="Arial" w:hAnsi="Arial" w:cs="Arial"/>
          <w:i w:val="0"/>
          <w:iCs w:val="0"/>
          <w:sz w:val="24"/>
        </w:rPr>
        <w:t xml:space="preserve"> </w:t>
      </w:r>
    </w:p>
    <w:p w:rsidR="002966C8" w:rsidRDefault="002966C8" w:rsidP="00800EF6"/>
    <w:p w:rsidR="000B3F64" w:rsidRPr="007001BB" w:rsidRDefault="00FC394E" w:rsidP="007006A9">
      <w:pPr>
        <w:pStyle w:val="Heading2"/>
        <w:rPr>
          <w:color w:val="0070C0"/>
        </w:rPr>
      </w:pPr>
      <w:bookmarkStart w:id="17" w:name="_Toc251664435"/>
      <w:r w:rsidRPr="007001BB">
        <w:rPr>
          <w:color w:val="0070C0"/>
        </w:rPr>
        <w:t>1.</w:t>
      </w:r>
      <w:r w:rsidR="00E30EEB" w:rsidRPr="007001BB">
        <w:rPr>
          <w:color w:val="0070C0"/>
        </w:rPr>
        <w:t xml:space="preserve">5. </w:t>
      </w:r>
      <w:r w:rsidR="00C11817" w:rsidRPr="007001BB">
        <w:rPr>
          <w:color w:val="0070C0"/>
        </w:rPr>
        <w:t xml:space="preserve">Evaluation </w:t>
      </w:r>
      <w:r w:rsidR="007006A9" w:rsidRPr="007001BB">
        <w:rPr>
          <w:color w:val="0070C0"/>
        </w:rPr>
        <w:t xml:space="preserve">hypothesis, </w:t>
      </w:r>
      <w:r w:rsidR="00C11817" w:rsidRPr="007001BB">
        <w:rPr>
          <w:color w:val="0070C0"/>
        </w:rPr>
        <w:t>a</w:t>
      </w:r>
      <w:r w:rsidR="00E30EEB" w:rsidRPr="007001BB">
        <w:rPr>
          <w:color w:val="0070C0"/>
        </w:rPr>
        <w:t xml:space="preserve">pproach and </w:t>
      </w:r>
      <w:r w:rsidR="007006A9" w:rsidRPr="007001BB">
        <w:rPr>
          <w:color w:val="0070C0"/>
        </w:rPr>
        <w:t>tools</w:t>
      </w:r>
      <w:bookmarkEnd w:id="17"/>
    </w:p>
    <w:p w:rsidR="0021372F" w:rsidRDefault="0021372F" w:rsidP="0021372F">
      <w:pPr>
        <w:rPr>
          <w:lang w:val="en-ZA"/>
        </w:rPr>
      </w:pPr>
    </w:p>
    <w:p w:rsidR="00980A03" w:rsidRPr="007001BB" w:rsidRDefault="00FC394E" w:rsidP="007001BB">
      <w:pPr>
        <w:rPr>
          <w:color w:val="00B0F0"/>
        </w:rPr>
      </w:pPr>
      <w:r w:rsidRPr="007001BB">
        <w:rPr>
          <w:color w:val="00B0F0"/>
        </w:rPr>
        <w:t>1.</w:t>
      </w:r>
      <w:r w:rsidR="00980A03" w:rsidRPr="007001BB">
        <w:rPr>
          <w:color w:val="00B0F0"/>
        </w:rPr>
        <w:t>5.1 Conceptual framework</w:t>
      </w:r>
    </w:p>
    <w:p w:rsidR="00980A03" w:rsidRDefault="00980A03" w:rsidP="0021372F">
      <w:pPr>
        <w:rPr>
          <w:lang w:val="en-ZA"/>
        </w:rPr>
      </w:pPr>
    </w:p>
    <w:p w:rsidR="008761C2" w:rsidRDefault="00980A03" w:rsidP="008761C2">
      <w:pPr>
        <w:rPr>
          <w:lang w:val="en-ZA"/>
        </w:rPr>
      </w:pPr>
      <w:r>
        <w:rPr>
          <w:lang w:val="en-ZA"/>
        </w:rPr>
        <w:t>Conf</w:t>
      </w:r>
      <w:r w:rsidR="00BA056F">
        <w:rPr>
          <w:lang w:val="en-ZA"/>
        </w:rPr>
        <w:t>ronted with the challenge of ac</w:t>
      </w:r>
      <w:r w:rsidR="00B531D7">
        <w:rPr>
          <w:lang w:val="en-ZA"/>
        </w:rPr>
        <w:t xml:space="preserve">hieving </w:t>
      </w:r>
      <w:r w:rsidR="00BA056F">
        <w:rPr>
          <w:lang w:val="en-ZA"/>
        </w:rPr>
        <w:t xml:space="preserve">a combined output and  </w:t>
      </w:r>
      <w:r>
        <w:rPr>
          <w:lang w:val="en-ZA"/>
        </w:rPr>
        <w:t>outcome evaluation comprising four provincial and one national project</w:t>
      </w:r>
      <w:r w:rsidR="00B531D7" w:rsidRPr="00B531D7">
        <w:rPr>
          <w:lang w:val="en-ZA"/>
        </w:rPr>
        <w:t xml:space="preserve"> </w:t>
      </w:r>
      <w:r w:rsidR="00B531D7">
        <w:rPr>
          <w:lang w:val="en-ZA"/>
        </w:rPr>
        <w:t>within the space of  41 days</w:t>
      </w:r>
      <w:r>
        <w:rPr>
          <w:lang w:val="en-ZA"/>
        </w:rPr>
        <w:t xml:space="preserve">, each with a logical framework of its own displaying considerable complexity and, in some cases, lack of coherence, the team </w:t>
      </w:r>
      <w:r w:rsidR="00BA056F">
        <w:rPr>
          <w:lang w:val="en-ZA"/>
        </w:rPr>
        <w:t>develop a number of conceptual tools</w:t>
      </w:r>
      <w:r w:rsidR="00604AD7">
        <w:rPr>
          <w:lang w:val="en-ZA"/>
        </w:rPr>
        <w:t xml:space="preserve">. </w:t>
      </w:r>
      <w:r w:rsidR="00B531D7">
        <w:rPr>
          <w:lang w:val="en-ZA"/>
        </w:rPr>
        <w:t xml:space="preserve">These </w:t>
      </w:r>
      <w:r w:rsidR="00604AD7">
        <w:rPr>
          <w:lang w:val="en-ZA"/>
        </w:rPr>
        <w:t xml:space="preserve">include a framework for analysing local government functions, a definition of </w:t>
      </w:r>
      <w:r w:rsidR="00B531D7">
        <w:rPr>
          <w:lang w:val="en-ZA"/>
        </w:rPr>
        <w:t>“</w:t>
      </w:r>
      <w:r w:rsidR="00604AD7">
        <w:rPr>
          <w:lang w:val="en-ZA"/>
        </w:rPr>
        <w:t>governance</w:t>
      </w:r>
      <w:r w:rsidR="00B531D7">
        <w:rPr>
          <w:lang w:val="en-ZA"/>
        </w:rPr>
        <w:t>”</w:t>
      </w:r>
      <w:r w:rsidR="00604AD7">
        <w:rPr>
          <w:lang w:val="en-ZA"/>
        </w:rPr>
        <w:t xml:space="preserve"> and an explanation of the meaning of “services”. </w:t>
      </w:r>
      <w:r w:rsidR="00B531D7">
        <w:rPr>
          <w:lang w:val="en-ZA"/>
        </w:rPr>
        <w:t>These conceptual tools are described in Annex 5.</w:t>
      </w:r>
    </w:p>
    <w:p w:rsidR="00B531D7" w:rsidRDefault="00B531D7" w:rsidP="008761C2">
      <w:pPr>
        <w:rPr>
          <w:lang w:val="en-ZA"/>
        </w:rPr>
      </w:pPr>
    </w:p>
    <w:p w:rsidR="00B531D7" w:rsidRDefault="00B531D7" w:rsidP="00B531D7">
      <w:pPr>
        <w:rPr>
          <w:color w:val="00B0F0"/>
        </w:rPr>
      </w:pPr>
    </w:p>
    <w:p w:rsidR="00B531D7" w:rsidRDefault="00B531D7" w:rsidP="00B531D7">
      <w:pPr>
        <w:rPr>
          <w:color w:val="00B0F0"/>
        </w:rPr>
      </w:pPr>
    </w:p>
    <w:p w:rsidR="00B531D7" w:rsidRDefault="00B531D7" w:rsidP="00B531D7">
      <w:pPr>
        <w:rPr>
          <w:color w:val="00B0F0"/>
        </w:rPr>
      </w:pPr>
    </w:p>
    <w:p w:rsidR="00B531D7" w:rsidRPr="007001BB" w:rsidRDefault="00B531D7" w:rsidP="00B531D7">
      <w:pPr>
        <w:rPr>
          <w:color w:val="00B0F0"/>
        </w:rPr>
      </w:pPr>
      <w:r w:rsidRPr="007001BB">
        <w:rPr>
          <w:color w:val="00B0F0"/>
        </w:rPr>
        <w:t>1.5.6 Quantitative measures</w:t>
      </w:r>
    </w:p>
    <w:p w:rsidR="00B531D7" w:rsidRDefault="00B531D7" w:rsidP="00B531D7"/>
    <w:p w:rsidR="00B531D7" w:rsidRDefault="00B531D7" w:rsidP="00B531D7">
      <w:r>
        <w:lastRenderedPageBreak/>
        <w:t xml:space="preserve">Given the pressure to draw its findings together  rapidly and to make meaningful cross-project findings as it moved from the national level to the provinces and from one province to the next, the team developed a number of quantitative measures using an interval scale of 1 to 5. These are described in </w:t>
      </w:r>
      <w:r w:rsidRPr="009F0369">
        <w:rPr>
          <w:color w:val="auto"/>
        </w:rPr>
        <w:t>Annex 2.</w:t>
      </w:r>
      <w:r>
        <w:t xml:space="preserve"> These measures were then applied by the team collectively to each of the following variables:</w:t>
      </w:r>
    </w:p>
    <w:p w:rsidR="00B531D7" w:rsidRDefault="00B531D7" w:rsidP="00B531D7"/>
    <w:p w:rsidR="00B531D7" w:rsidRDefault="00B531D7" w:rsidP="00B531D7">
      <w:pPr>
        <w:numPr>
          <w:ilvl w:val="0"/>
          <w:numId w:val="10"/>
        </w:numPr>
      </w:pPr>
      <w:r>
        <w:t>Project design</w:t>
      </w:r>
    </w:p>
    <w:p w:rsidR="00B531D7" w:rsidRDefault="00B531D7" w:rsidP="00B531D7">
      <w:pPr>
        <w:numPr>
          <w:ilvl w:val="0"/>
          <w:numId w:val="10"/>
        </w:numPr>
      </w:pPr>
      <w:r>
        <w:t>Project Support Unit</w:t>
      </w:r>
    </w:p>
    <w:p w:rsidR="00B531D7" w:rsidRDefault="00B531D7" w:rsidP="00B531D7">
      <w:pPr>
        <w:numPr>
          <w:ilvl w:val="0"/>
          <w:numId w:val="10"/>
        </w:numPr>
      </w:pPr>
      <w:r>
        <w:t>Institutional capacity building</w:t>
      </w:r>
    </w:p>
    <w:p w:rsidR="00B531D7" w:rsidRDefault="00B531D7" w:rsidP="00B531D7">
      <w:pPr>
        <w:numPr>
          <w:ilvl w:val="0"/>
          <w:numId w:val="10"/>
        </w:numPr>
      </w:pPr>
      <w:r>
        <w:t>Human capacity building</w:t>
      </w:r>
    </w:p>
    <w:p w:rsidR="00B531D7" w:rsidRDefault="00B531D7" w:rsidP="00B531D7">
      <w:pPr>
        <w:numPr>
          <w:ilvl w:val="0"/>
          <w:numId w:val="10"/>
        </w:numPr>
      </w:pPr>
      <w:r>
        <w:t>Social investment and operational finance facilities</w:t>
      </w:r>
    </w:p>
    <w:p w:rsidR="00B531D7" w:rsidRDefault="00B531D7" w:rsidP="00B531D7">
      <w:pPr>
        <w:numPr>
          <w:ilvl w:val="0"/>
          <w:numId w:val="10"/>
        </w:numPr>
      </w:pPr>
      <w:r>
        <w:t>Information, citizen feedback and planning systems</w:t>
      </w:r>
    </w:p>
    <w:p w:rsidR="00B531D7" w:rsidRDefault="00B531D7" w:rsidP="00B531D7">
      <w:pPr>
        <w:numPr>
          <w:ilvl w:val="0"/>
          <w:numId w:val="10"/>
        </w:numPr>
      </w:pPr>
      <w:r>
        <w:t>Lesson learning and policy reform</w:t>
      </w:r>
    </w:p>
    <w:p w:rsidR="00B531D7" w:rsidRDefault="00B531D7" w:rsidP="00B531D7">
      <w:pPr>
        <w:numPr>
          <w:ilvl w:val="0"/>
          <w:numId w:val="10"/>
        </w:numPr>
      </w:pPr>
      <w:r>
        <w:t>Gender</w:t>
      </w:r>
    </w:p>
    <w:p w:rsidR="00B531D7" w:rsidRDefault="00B531D7" w:rsidP="00B531D7">
      <w:pPr>
        <w:numPr>
          <w:ilvl w:val="0"/>
          <w:numId w:val="10"/>
        </w:numPr>
      </w:pPr>
      <w:r>
        <w:t>Project outcomes</w:t>
      </w:r>
    </w:p>
    <w:p w:rsidR="00B531D7" w:rsidRDefault="00B531D7" w:rsidP="00B531D7">
      <w:pPr>
        <w:numPr>
          <w:ilvl w:val="0"/>
          <w:numId w:val="10"/>
        </w:numPr>
      </w:pPr>
      <w:r>
        <w:t>Service delivery improvements.</w:t>
      </w:r>
    </w:p>
    <w:p w:rsidR="00B531D7" w:rsidRDefault="00B531D7" w:rsidP="00B531D7"/>
    <w:p w:rsidR="00B531D7" w:rsidRDefault="00B531D7" w:rsidP="00B531D7">
      <w:r>
        <w:t xml:space="preserve">Separate sets of measures were generated for mid-term and final evaluations to ensure that like was compared with like. </w:t>
      </w:r>
    </w:p>
    <w:p w:rsidR="00B531D7" w:rsidRDefault="00B531D7" w:rsidP="00B531D7"/>
    <w:p w:rsidR="00B531D7" w:rsidRDefault="00B531D7" w:rsidP="00B531D7">
      <w:r>
        <w:t xml:space="preserve">The team used the resulting measures to produce summary tables of project performance against each output. The team used these summary tables to formulate overall assessments of each project’s performance in terms of their outputs, outcomes and influence on service delivery. </w:t>
      </w:r>
    </w:p>
    <w:p w:rsidR="00B531D7" w:rsidRDefault="00B531D7" w:rsidP="00B531D7"/>
    <w:p w:rsidR="00B531D7" w:rsidRDefault="00B531D7" w:rsidP="00B531D7">
      <w:r>
        <w:t xml:space="preserve">The measures for the last two variables listed above, namely project </w:t>
      </w:r>
      <w:r w:rsidRPr="009F0369">
        <w:rPr>
          <w:b/>
          <w:bCs/>
          <w:i/>
          <w:iCs/>
        </w:rPr>
        <w:t>outcomes</w:t>
      </w:r>
      <w:r>
        <w:t xml:space="preserve"> and </w:t>
      </w:r>
      <w:r w:rsidRPr="009F0369">
        <w:rPr>
          <w:b/>
          <w:bCs/>
          <w:i/>
          <w:iCs/>
        </w:rPr>
        <w:t>service delivery improvements</w:t>
      </w:r>
      <w:r>
        <w:t xml:space="preserve"> (SDI), were then applied to the team’s evaluation hypothesis, described </w:t>
      </w:r>
      <w:r w:rsidR="0054060F">
        <w:t>in the</w:t>
      </w:r>
      <w:r>
        <w:t xml:space="preserve"> next sub-section. The team placed each of the five projects within the capacity building/service delivery trade off matrix enabling cross-project comparisons of performance. </w:t>
      </w:r>
    </w:p>
    <w:p w:rsidR="00B531D7" w:rsidRDefault="00B531D7" w:rsidP="00B531D7"/>
    <w:p w:rsidR="00B531D7" w:rsidRDefault="00B531D7" w:rsidP="007001BB">
      <w:pPr>
        <w:rPr>
          <w:color w:val="00B0F0"/>
        </w:rPr>
      </w:pPr>
    </w:p>
    <w:p w:rsidR="00E54EB7" w:rsidRPr="007001BB" w:rsidRDefault="00FC394E" w:rsidP="007001BB">
      <w:pPr>
        <w:rPr>
          <w:color w:val="00B0F0"/>
        </w:rPr>
      </w:pPr>
      <w:r w:rsidRPr="007001BB">
        <w:rPr>
          <w:color w:val="00B0F0"/>
        </w:rPr>
        <w:t>1.</w:t>
      </w:r>
      <w:r w:rsidR="00E03235" w:rsidRPr="007001BB">
        <w:rPr>
          <w:color w:val="00B0F0"/>
        </w:rPr>
        <w:t>5.</w:t>
      </w:r>
      <w:r w:rsidR="00BA7341" w:rsidRPr="007001BB">
        <w:rPr>
          <w:color w:val="00B0F0"/>
        </w:rPr>
        <w:t>4</w:t>
      </w:r>
      <w:r w:rsidR="00E54EB7" w:rsidRPr="007001BB">
        <w:rPr>
          <w:color w:val="00B0F0"/>
        </w:rPr>
        <w:t xml:space="preserve"> The team’s evaluation hypothesis</w:t>
      </w:r>
    </w:p>
    <w:p w:rsidR="00E54EB7" w:rsidRDefault="00E54EB7" w:rsidP="0021372F">
      <w:pPr>
        <w:rPr>
          <w:lang w:val="en-ZA"/>
        </w:rPr>
      </w:pPr>
    </w:p>
    <w:p w:rsidR="00B820CB" w:rsidRDefault="00B820CB" w:rsidP="00E54EB7">
      <w:r>
        <w:t xml:space="preserve">The team developed an </w:t>
      </w:r>
      <w:r>
        <w:rPr>
          <w:b/>
          <w:bCs/>
          <w:i/>
          <w:iCs/>
        </w:rPr>
        <w:t>evaluation</w:t>
      </w:r>
      <w:r w:rsidRPr="00E41298">
        <w:rPr>
          <w:b/>
          <w:bCs/>
          <w:i/>
          <w:iCs/>
        </w:rPr>
        <w:t xml:space="preserve"> hypothesis</w:t>
      </w:r>
      <w:r>
        <w:t xml:space="preserve"> based on</w:t>
      </w:r>
      <w:r w:rsidR="00E54EB7">
        <w:t xml:space="preserve"> prior</w:t>
      </w:r>
      <w:r>
        <w:t xml:space="preserve"> reading and knowledge of Lao PDR to guide </w:t>
      </w:r>
      <w:r w:rsidR="00E54EB7">
        <w:t>the</w:t>
      </w:r>
      <w:r>
        <w:t xml:space="preserve"> evaluation. The evaluation hypothesis is illustrated in Figure </w:t>
      </w:r>
      <w:r w:rsidR="00FD31D5">
        <w:t>6</w:t>
      </w:r>
      <w:r w:rsidR="00B531D7">
        <w:t>, overleaf</w:t>
      </w:r>
      <w:r>
        <w:t xml:space="preserve">.  </w:t>
      </w:r>
    </w:p>
    <w:p w:rsidR="00B820CB" w:rsidRDefault="00B820CB" w:rsidP="00B820CB"/>
    <w:p w:rsidR="00B531D7" w:rsidRDefault="00B531D7" w:rsidP="00B820CB"/>
    <w:p w:rsidR="00B531D7" w:rsidRDefault="00B531D7" w:rsidP="00B820CB"/>
    <w:p w:rsidR="00B531D7" w:rsidRDefault="00B531D7" w:rsidP="00B820CB"/>
    <w:p w:rsidR="00B531D7" w:rsidRDefault="00B531D7" w:rsidP="00B820CB"/>
    <w:p w:rsidR="00B531D7" w:rsidRDefault="00B531D7" w:rsidP="00B820CB"/>
    <w:p w:rsidR="00B531D7" w:rsidRDefault="00B531D7" w:rsidP="00B820CB"/>
    <w:p w:rsidR="00B531D7" w:rsidRDefault="00B531D7" w:rsidP="00B820CB"/>
    <w:p w:rsidR="00B531D7" w:rsidRDefault="00B531D7" w:rsidP="00B820CB"/>
    <w:p w:rsidR="00B531D7" w:rsidRDefault="00B531D7" w:rsidP="00B820CB"/>
    <w:p w:rsidR="00B531D7" w:rsidRDefault="00B531D7" w:rsidP="00B820CB"/>
    <w:p w:rsidR="00B820CB" w:rsidRDefault="004146A7" w:rsidP="00B820CB">
      <w:r>
        <w:t xml:space="preserve">Figure </w:t>
      </w:r>
      <w:r w:rsidR="00FD31D5">
        <w:t>6</w:t>
      </w:r>
      <w:r w:rsidR="00B820CB">
        <w:t xml:space="preserve">. Team’s evaluation hypothesis  </w:t>
      </w:r>
    </w:p>
    <w:p w:rsidR="00B820CB" w:rsidRDefault="00B820CB" w:rsidP="00B820CB"/>
    <w:p w:rsidR="00B820CB" w:rsidRPr="006B2FFD" w:rsidRDefault="00E75DBC" w:rsidP="00E54EB7">
      <w:pPr>
        <w:rPr>
          <w:lang w:val="fr-FR"/>
        </w:rPr>
      </w:pPr>
      <w:r w:rsidRPr="003B0645">
        <w:rPr>
          <w:lang w:val="en-US"/>
        </w:rPr>
        <w:lastRenderedPageBreak/>
        <w:pict>
          <v:shape id="_x0000_i1028" type="#_x0000_t75" style="width:425.4pt;height:324.8pt" o:bordertopcolor="this" o:borderleftcolor="this" o:borderbottomcolor="this" o:borderrightcolor="this">
            <v:imagedata r:id="rId11" o:title=""/>
            <w10:bordertop type="single" width="4"/>
            <w10:borderleft type="single" width="4"/>
            <w10:borderbottom type="single" width="4"/>
            <w10:borderright type="single" width="4"/>
          </v:shape>
        </w:pict>
      </w:r>
    </w:p>
    <w:p w:rsidR="00B820CB" w:rsidRPr="006B2FFD" w:rsidRDefault="00B820CB" w:rsidP="00B820CB">
      <w:pPr>
        <w:rPr>
          <w:lang w:val="fr-FR"/>
        </w:rPr>
      </w:pPr>
    </w:p>
    <w:p w:rsidR="009320EF" w:rsidRDefault="00E54EB7" w:rsidP="00383A14">
      <w:r>
        <w:t>The hypothesis is based on the observation that governance and service delivery projects confront trade</w:t>
      </w:r>
      <w:r w:rsidR="007873E4">
        <w:t>-</w:t>
      </w:r>
      <w:r>
        <w:t xml:space="preserve">offs between capacity building and direct, visible service delivery, illustrated in the vertical and horizontal axes, respectively. </w:t>
      </w:r>
      <w:r w:rsidR="00E03235">
        <w:t xml:space="preserve">The </w:t>
      </w:r>
      <w:r w:rsidR="002F4DD1">
        <w:t xml:space="preserve">assumption underlying the vertical axis is that </w:t>
      </w:r>
      <w:r w:rsidR="00E03235">
        <w:t xml:space="preserve">building human and institutional capacity in the public sector increases the sustainability of service delivery. </w:t>
      </w:r>
    </w:p>
    <w:p w:rsidR="009320EF" w:rsidRDefault="009320EF" w:rsidP="00B820CB"/>
    <w:p w:rsidR="00383A14" w:rsidRDefault="00E54EB7" w:rsidP="00383A14">
      <w:r>
        <w:t>The square illustrating humanitarian aid is in the south east quadrant because such projects general</w:t>
      </w:r>
      <w:r w:rsidR="00383A14">
        <w:t>ly</w:t>
      </w:r>
      <w:r>
        <w:t xml:space="preserve"> focus on rapid, visible service delivery and not on building human and institutional capacity</w:t>
      </w:r>
      <w:r w:rsidR="002F4DD1">
        <w:t xml:space="preserve">. The reason is that disasters create an emergency in which action has to be taken swiftly, leaving no time to build capacities. </w:t>
      </w:r>
    </w:p>
    <w:p w:rsidR="00383A14" w:rsidRDefault="00383A14" w:rsidP="00383A14"/>
    <w:p w:rsidR="00E54EB7" w:rsidRDefault="009320EF" w:rsidP="00383A14">
      <w:r>
        <w:t xml:space="preserve">The Poverty Reduction Fund was not assessed by the team, but is also </w:t>
      </w:r>
      <w:r w:rsidR="00383A14">
        <w:t xml:space="preserve">provisionally </w:t>
      </w:r>
      <w:r>
        <w:t>placed in the south east quadrant</w:t>
      </w:r>
      <w:r w:rsidR="00383A14">
        <w:t>. This positioning is</w:t>
      </w:r>
      <w:r>
        <w:t xml:space="preserve"> based on the team’s experience of the World Bank’s Social Action Funds in other countries where, typically, the emphasis has been on rapid service delivery and not on building governance institutions within the country</w:t>
      </w:r>
      <w:r w:rsidR="00383A14">
        <w:t xml:space="preserve">. </w:t>
      </w:r>
    </w:p>
    <w:p w:rsidR="009320EF" w:rsidRDefault="009320EF" w:rsidP="00B820CB"/>
    <w:p w:rsidR="009320EF" w:rsidRDefault="009320EF" w:rsidP="00B820CB">
      <w:r>
        <w:t xml:space="preserve">Based on the findings of the </w:t>
      </w:r>
      <w:r w:rsidR="00252587">
        <w:t>MTR</w:t>
      </w:r>
      <w:r>
        <w:t>, Saravane is placed is in the north east quadrant because it has demonstrably build local governance institutions and</w:t>
      </w:r>
      <w:r w:rsidR="00383A14">
        <w:t xml:space="preserve">, </w:t>
      </w:r>
      <w:r w:rsidR="00383A14" w:rsidRPr="00383A14">
        <w:rPr>
          <w:b/>
          <w:bCs/>
          <w:i/>
          <w:iCs/>
        </w:rPr>
        <w:t>at the same time</w:t>
      </w:r>
      <w:r w:rsidR="00383A14">
        <w:t>,</w:t>
      </w:r>
      <w:r>
        <w:t xml:space="preserve"> delivered visible services meeting the needs of the poor. GPAR SP’s success is partly explicable in terms of the DDF, which enabled district authorities to build their capacity in </w:t>
      </w:r>
      <w:r w:rsidR="00383A14">
        <w:t>Public Expenditure Management (</w:t>
      </w:r>
      <w:r>
        <w:t>PEM</w:t>
      </w:r>
      <w:r w:rsidR="00383A14">
        <w:t>)</w:t>
      </w:r>
      <w:r>
        <w:t xml:space="preserve">, involve villages and Kumbans in service prioritisation </w:t>
      </w:r>
      <w:r w:rsidRPr="009320EF">
        <w:rPr>
          <w:b/>
          <w:bCs/>
          <w:i/>
          <w:iCs/>
        </w:rPr>
        <w:t>and</w:t>
      </w:r>
      <w:r>
        <w:t xml:space="preserve"> achieve fairly rapid delivery of infrastructure and services. </w:t>
      </w:r>
    </w:p>
    <w:p w:rsidR="009320EF" w:rsidRDefault="009320EF" w:rsidP="00B820CB"/>
    <w:p w:rsidR="00383A14" w:rsidRDefault="00383A14" w:rsidP="00383A14">
      <w:r>
        <w:lastRenderedPageBreak/>
        <w:t xml:space="preserve">The team’s pre-mission </w:t>
      </w:r>
      <w:r w:rsidR="009320EF">
        <w:t xml:space="preserve">reading of the programme documents for GPAR LP, SK, SBSD &amp; XK suggested that these projects were likely to have focussed more on capacity building than service delivery and had less success in dealing with the capacity building/service delivery (CB/SD) trade off. They were therefore placed in the </w:t>
      </w:r>
      <w:r w:rsidR="00C3546C">
        <w:t>North West</w:t>
      </w:r>
      <w:r w:rsidR="009320EF">
        <w:t xml:space="preserve"> quadrant. </w:t>
      </w:r>
    </w:p>
    <w:p w:rsidR="00383A14" w:rsidRDefault="00383A14" w:rsidP="00383A14"/>
    <w:p w:rsidR="009F0369" w:rsidRDefault="009320EF" w:rsidP="009F0369">
      <w:r>
        <w:t xml:space="preserve">The broken arrow from GPAR SP indicates the direction of recommendations </w:t>
      </w:r>
      <w:r w:rsidR="00383A14">
        <w:t xml:space="preserve">the team </w:t>
      </w:r>
      <w:r w:rsidR="009F0369">
        <w:t xml:space="preserve">made for GPAR SP. These </w:t>
      </w:r>
      <w:r w:rsidR="00C3546C">
        <w:t>sought</w:t>
      </w:r>
      <w:r w:rsidR="009F0369">
        <w:t xml:space="preserve"> to </w:t>
      </w:r>
      <w:r>
        <w:t xml:space="preserve">strengthen the project in such a way that </w:t>
      </w:r>
      <w:r w:rsidR="009F0369">
        <w:t>it</w:t>
      </w:r>
      <w:r w:rsidR="00383A14">
        <w:t xml:space="preserve"> </w:t>
      </w:r>
      <w:r>
        <w:t xml:space="preserve">would build towards achievement of the NSEDP poverty reduction aims through improved service delivery, while </w:t>
      </w:r>
      <w:r w:rsidR="00383A14" w:rsidRPr="00383A14">
        <w:rPr>
          <w:b/>
          <w:bCs/>
          <w:i/>
          <w:iCs/>
        </w:rPr>
        <w:t>at the same time</w:t>
      </w:r>
      <w:r w:rsidR="00383A14">
        <w:t xml:space="preserve"> </w:t>
      </w:r>
      <w:r w:rsidR="00E03235">
        <w:t xml:space="preserve">continuing to build institutional and human capacity. </w:t>
      </w:r>
    </w:p>
    <w:p w:rsidR="009F0369" w:rsidRDefault="009F0369" w:rsidP="009F0369"/>
    <w:p w:rsidR="009320EF" w:rsidRDefault="00E03235" w:rsidP="009F0369">
      <w:r>
        <w:t xml:space="preserve">The circle and dotted arrow over the other GPAR projects indicates the line of recommendations the team expected to make in relation to the other projects, namely to focus on improving service delivery impact </w:t>
      </w:r>
      <w:r w:rsidR="00F64051">
        <w:t xml:space="preserve">while continuing to build institutional capacity in order </w:t>
      </w:r>
      <w:r>
        <w:t xml:space="preserve">to meet the </w:t>
      </w:r>
      <w:r w:rsidR="00F64051">
        <w:t xml:space="preserve">goals of the </w:t>
      </w:r>
      <w:r>
        <w:t>NSEDP</w:t>
      </w:r>
      <w:r w:rsidR="00F64051">
        <w:t xml:space="preserve"> sustainably</w:t>
      </w:r>
      <w:r>
        <w:t xml:space="preserve">. </w:t>
      </w:r>
    </w:p>
    <w:p w:rsidR="00B531D7" w:rsidRDefault="00B531D7" w:rsidP="009F0369"/>
    <w:p w:rsidR="00B531D7" w:rsidRDefault="00B531D7" w:rsidP="00B531D7">
      <w:r>
        <w:t xml:space="preserve">In the presentation of the team’s findings, mid-term and final evaluations are assessed separately to enable comparison of achievements within the same time frames, something which Figure 6 does not make possible. The results are presented in Chapter 11, Section 4 below.  </w:t>
      </w:r>
    </w:p>
    <w:p w:rsidR="00B531D7" w:rsidRDefault="00B531D7" w:rsidP="009F0369"/>
    <w:p w:rsidR="00E30731" w:rsidRDefault="00E30731" w:rsidP="009F0369"/>
    <w:p w:rsidR="008301E7" w:rsidRPr="007001BB" w:rsidRDefault="00FC394E" w:rsidP="007001BB">
      <w:pPr>
        <w:rPr>
          <w:color w:val="00B0F0"/>
        </w:rPr>
      </w:pPr>
      <w:r w:rsidRPr="007001BB">
        <w:rPr>
          <w:color w:val="00B0F0"/>
        </w:rPr>
        <w:t>1.5.5</w:t>
      </w:r>
      <w:r w:rsidR="008301E7" w:rsidRPr="007001BB">
        <w:rPr>
          <w:color w:val="00B0F0"/>
        </w:rPr>
        <w:t xml:space="preserve"> Evaluation approach</w:t>
      </w:r>
      <w:r w:rsidR="00015733" w:rsidRPr="007001BB">
        <w:rPr>
          <w:color w:val="00B0F0"/>
        </w:rPr>
        <w:t xml:space="preserve"> and </w:t>
      </w:r>
      <w:r w:rsidR="007006A9" w:rsidRPr="007001BB">
        <w:rPr>
          <w:color w:val="00B0F0"/>
        </w:rPr>
        <w:t xml:space="preserve">fieldwork </w:t>
      </w:r>
      <w:r w:rsidR="00015733" w:rsidRPr="007001BB">
        <w:rPr>
          <w:color w:val="00B0F0"/>
        </w:rPr>
        <w:t>tools</w:t>
      </w:r>
    </w:p>
    <w:p w:rsidR="008301E7" w:rsidRDefault="008301E7" w:rsidP="008301E7"/>
    <w:p w:rsidR="00015733" w:rsidRDefault="008301E7" w:rsidP="00015733">
      <w:r w:rsidRPr="0020451F">
        <w:t xml:space="preserve">The </w:t>
      </w:r>
      <w:r>
        <w:t>team’s approach was to engage the parties involved in the GPAR projects in a structured</w:t>
      </w:r>
      <w:r w:rsidR="00F64051">
        <w:t xml:space="preserve">, </w:t>
      </w:r>
      <w:r>
        <w:t>dialogue in which the team asked questions</w:t>
      </w:r>
      <w:r w:rsidR="007A1BED">
        <w:t xml:space="preserve"> about project performance</w:t>
      </w:r>
      <w:r>
        <w:t xml:space="preserve">, presented evolving findings and recommendations and elicited stakeholder response. </w:t>
      </w:r>
    </w:p>
    <w:p w:rsidR="00015733" w:rsidRDefault="00015733" w:rsidP="00015733"/>
    <w:p w:rsidR="008301E7" w:rsidRDefault="008301E7" w:rsidP="00015733">
      <w:r>
        <w:t xml:space="preserve">The stakeholders involved included staff on the Project Support Units, the Project Managers, Technical Advisors, donors, partner ministries and line departments at national, provincial and district level, representatives of Kumbans (KBs) and villages and service user community members in meetings, coupled with documentary and data analysis. The tools used for structured dialogue were interviews, facilitated workshops and focus group discussions. </w:t>
      </w:r>
    </w:p>
    <w:p w:rsidR="008301E7" w:rsidRDefault="008301E7" w:rsidP="008301E7"/>
    <w:p w:rsidR="009F0369" w:rsidRDefault="008301E7" w:rsidP="005F09F4">
      <w:r>
        <w:t>The dialogue began with a kick</w:t>
      </w:r>
      <w:r w:rsidR="009F0369">
        <w:t>-</w:t>
      </w:r>
      <w:r>
        <w:t xml:space="preserve">off workshop for national stakeholders in </w:t>
      </w:r>
      <w:smartTag w:uri="urn:schemas-microsoft-com:office:smarttags" w:element="place">
        <w:smartTag w:uri="urn:schemas-microsoft-com:office:smarttags" w:element="City">
          <w:r>
            <w:t>Vientiane</w:t>
          </w:r>
        </w:smartTag>
      </w:smartTag>
      <w:r>
        <w:t xml:space="preserve"> where the team’s methodology was explained, based on the Inception Report. In each province the team began with a kick off workshop and ended with a debriefing where the findings and recommendations were presented to the stakeholders. The debriefing meetings were followed by a display card exercise in which all participants were asked to write down their comments, criticisms, questions and suggestions on the team’s presentation. </w:t>
      </w:r>
    </w:p>
    <w:p w:rsidR="009F0369" w:rsidRDefault="009F0369" w:rsidP="005F09F4"/>
    <w:p w:rsidR="009F0369" w:rsidRDefault="008301E7" w:rsidP="005F09F4">
      <w:r>
        <w:t xml:space="preserve">On the team’s return to Vientiane debriefings were held with the UNDP Resident Representative, the Chair of PACSA, the GPAR SBSD Project Manager and members of the GPAR SBSD Project Support Unit, prior to the national debriefing.  </w:t>
      </w:r>
    </w:p>
    <w:p w:rsidR="009F0369" w:rsidRDefault="009F0369" w:rsidP="005F09F4"/>
    <w:p w:rsidR="007F531F" w:rsidRDefault="007F531F" w:rsidP="005F09F4">
      <w:r>
        <w:lastRenderedPageBreak/>
        <w:t xml:space="preserve">By </w:t>
      </w:r>
      <w:r w:rsidR="009F0369">
        <w:t xml:space="preserve">all </w:t>
      </w:r>
      <w:r>
        <w:t xml:space="preserve">these means, the emerging findings and recommendations were </w:t>
      </w:r>
      <w:r w:rsidR="005F09F4">
        <w:t>repeatedly</w:t>
      </w:r>
      <w:r>
        <w:t xml:space="preserve"> tested and strengthened in the light of stakeholder responses. </w:t>
      </w:r>
    </w:p>
    <w:p w:rsidR="008301E7" w:rsidRDefault="008301E7" w:rsidP="008301E7"/>
    <w:p w:rsidR="008301E7" w:rsidRDefault="008301E7" w:rsidP="008301E7">
      <w:r>
        <w:t xml:space="preserve">A summary record of the people with whom the team interacted is set out in Table 1. </w:t>
      </w:r>
    </w:p>
    <w:p w:rsidR="007F531F" w:rsidRDefault="007F531F" w:rsidP="008301E7"/>
    <w:p w:rsidR="007F531F" w:rsidRDefault="007F531F" w:rsidP="008301E7">
      <w:r>
        <w:t>Table 1. People with whom the team interacted</w:t>
      </w:r>
    </w:p>
    <w:p w:rsidR="008301E7" w:rsidRDefault="008301E7" w:rsidP="008301E7"/>
    <w:p w:rsidR="00E97703" w:rsidRDefault="00E97703" w:rsidP="008301E7">
      <w:r w:rsidRPr="00E97703">
        <w:rPr>
          <w:lang w:val="en-US"/>
        </w:rPr>
        <w:object w:dxaOrig="7188" w:dyaOrig="5399">
          <v:shape id="_x0000_i1029" type="#_x0000_t75" style="width:359.45pt;height:269.8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PowerPoint.Slide.12" ShapeID="_x0000_i1029" DrawAspect="Content" ObjectID="_1328944469" r:id="rId13"/>
        </w:object>
      </w:r>
    </w:p>
    <w:p w:rsidR="008301E7" w:rsidRDefault="008301E7" w:rsidP="008D6DBB"/>
    <w:p w:rsidR="008301E7" w:rsidRPr="007F531F" w:rsidRDefault="00C3546C" w:rsidP="008D6DBB">
      <w:pPr>
        <w:rPr>
          <w:color w:val="auto"/>
        </w:rPr>
      </w:pPr>
      <w:r>
        <w:rPr>
          <w:color w:val="auto"/>
        </w:rPr>
        <w:t>The</w:t>
      </w:r>
      <w:r w:rsidR="007F531F">
        <w:rPr>
          <w:color w:val="auto"/>
        </w:rPr>
        <w:t xml:space="preserve"> team interacted with 9</w:t>
      </w:r>
      <w:r w:rsidR="008D6DBB">
        <w:rPr>
          <w:color w:val="auto"/>
        </w:rPr>
        <w:t>91</w:t>
      </w:r>
      <w:r w:rsidR="007F531F">
        <w:rPr>
          <w:color w:val="auto"/>
        </w:rPr>
        <w:t xml:space="preserve"> people</w:t>
      </w:r>
      <w:r w:rsidR="00F74A29">
        <w:rPr>
          <w:color w:val="auto"/>
        </w:rPr>
        <w:t xml:space="preserve"> of whom</w:t>
      </w:r>
      <w:r w:rsidR="008D6DBB">
        <w:rPr>
          <w:color w:val="auto"/>
        </w:rPr>
        <w:t xml:space="preserve"> 37</w:t>
      </w:r>
      <w:r w:rsidR="007F531F">
        <w:rPr>
          <w:color w:val="auto"/>
        </w:rPr>
        <w:t>% were women. The relatively high number of women results mainly from the attendance of quite large numbers of women in the community meetings</w:t>
      </w:r>
      <w:r w:rsidR="008D6DBB">
        <w:rPr>
          <w:color w:val="auto"/>
        </w:rPr>
        <w:t xml:space="preserve"> in the provinces</w:t>
      </w:r>
      <w:r w:rsidR="007F531F">
        <w:rPr>
          <w:color w:val="auto"/>
        </w:rPr>
        <w:t xml:space="preserve">. </w:t>
      </w:r>
    </w:p>
    <w:p w:rsidR="008301E7" w:rsidRDefault="008301E7" w:rsidP="008301E7"/>
    <w:p w:rsidR="00177013" w:rsidRDefault="00177013" w:rsidP="0021372F"/>
    <w:p w:rsidR="0021372F" w:rsidRPr="007001BB" w:rsidRDefault="00DF5FA2" w:rsidP="0021372F">
      <w:pPr>
        <w:pStyle w:val="Heading2"/>
        <w:rPr>
          <w:color w:val="0070C0"/>
        </w:rPr>
      </w:pPr>
      <w:bookmarkStart w:id="18" w:name="_Toc226361669"/>
      <w:r w:rsidRPr="007001BB">
        <w:rPr>
          <w:color w:val="0070C0"/>
        </w:rPr>
        <w:br w:type="page"/>
      </w:r>
      <w:bookmarkStart w:id="19" w:name="_Toc251664436"/>
      <w:r w:rsidR="00FC394E" w:rsidRPr="007001BB">
        <w:rPr>
          <w:color w:val="0070C0"/>
        </w:rPr>
        <w:lastRenderedPageBreak/>
        <w:t>1.</w:t>
      </w:r>
      <w:r w:rsidR="006027AF" w:rsidRPr="007001BB">
        <w:rPr>
          <w:color w:val="0070C0"/>
        </w:rPr>
        <w:t>6</w:t>
      </w:r>
      <w:r w:rsidR="0021372F" w:rsidRPr="007001BB">
        <w:rPr>
          <w:color w:val="0070C0"/>
        </w:rPr>
        <w:t>. Team composition</w:t>
      </w:r>
      <w:bookmarkEnd w:id="18"/>
      <w:bookmarkEnd w:id="19"/>
    </w:p>
    <w:p w:rsidR="0021372F" w:rsidRDefault="0021372F" w:rsidP="0021372F"/>
    <w:tbl>
      <w:tblPr>
        <w:tblW w:w="9228" w:type="dxa"/>
        <w:shd w:val="clear" w:color="auto" w:fill="E6E6E6"/>
        <w:tblLayout w:type="fixed"/>
        <w:tblLook w:val="0000"/>
      </w:tblPr>
      <w:tblGrid>
        <w:gridCol w:w="3708"/>
        <w:gridCol w:w="1320"/>
        <w:gridCol w:w="4200"/>
      </w:tblGrid>
      <w:tr w:rsidR="0021372F">
        <w:tc>
          <w:tcPr>
            <w:tcW w:w="3708" w:type="dxa"/>
            <w:shd w:val="clear" w:color="auto" w:fill="E6E6E6"/>
          </w:tcPr>
          <w:p w:rsidR="0021372F" w:rsidRPr="00E001AE" w:rsidRDefault="0021372F" w:rsidP="00137A7F">
            <w:pPr>
              <w:rPr>
                <w:b/>
                <w:bCs/>
              </w:rPr>
            </w:pPr>
            <w:r w:rsidRPr="00E001AE">
              <w:rPr>
                <w:b/>
                <w:bCs/>
              </w:rPr>
              <w:t>Team member</w:t>
            </w:r>
          </w:p>
        </w:tc>
        <w:tc>
          <w:tcPr>
            <w:tcW w:w="1320" w:type="dxa"/>
            <w:shd w:val="clear" w:color="auto" w:fill="E6E6E6"/>
          </w:tcPr>
          <w:p w:rsidR="0021372F" w:rsidRPr="00E001AE" w:rsidRDefault="0021372F" w:rsidP="00137A7F">
            <w:pPr>
              <w:rPr>
                <w:b/>
                <w:bCs/>
              </w:rPr>
            </w:pPr>
            <w:r w:rsidRPr="00E001AE">
              <w:rPr>
                <w:b/>
                <w:bCs/>
              </w:rPr>
              <w:t>Position</w:t>
            </w:r>
          </w:p>
        </w:tc>
        <w:tc>
          <w:tcPr>
            <w:tcW w:w="4200" w:type="dxa"/>
            <w:shd w:val="clear" w:color="auto" w:fill="E6E6E6"/>
          </w:tcPr>
          <w:p w:rsidR="0021372F" w:rsidRPr="00E001AE" w:rsidRDefault="0021372F" w:rsidP="00137A7F">
            <w:pPr>
              <w:rPr>
                <w:b/>
                <w:bCs/>
              </w:rPr>
            </w:pPr>
            <w:r w:rsidRPr="00E001AE">
              <w:rPr>
                <w:b/>
                <w:bCs/>
              </w:rPr>
              <w:t>Focus</w:t>
            </w:r>
          </w:p>
        </w:tc>
      </w:tr>
      <w:tr w:rsidR="0021372F">
        <w:tc>
          <w:tcPr>
            <w:tcW w:w="3708" w:type="dxa"/>
            <w:shd w:val="clear" w:color="auto" w:fill="E6E6E6"/>
          </w:tcPr>
          <w:p w:rsidR="0021372F" w:rsidRDefault="0021372F" w:rsidP="00137A7F">
            <w:r>
              <w:t>Dr. Hindson</w:t>
            </w:r>
            <w:r w:rsidR="007006A9">
              <w:t xml:space="preserve"> Doug</w:t>
            </w:r>
          </w:p>
        </w:tc>
        <w:tc>
          <w:tcPr>
            <w:tcW w:w="1320" w:type="dxa"/>
            <w:shd w:val="clear" w:color="auto" w:fill="E6E6E6"/>
          </w:tcPr>
          <w:p w:rsidR="0021372F" w:rsidRDefault="0021372F" w:rsidP="00137A7F">
            <w:r>
              <w:t>International consultant &amp; team leader</w:t>
            </w:r>
          </w:p>
        </w:tc>
        <w:tc>
          <w:tcPr>
            <w:tcW w:w="4200" w:type="dxa"/>
            <w:shd w:val="clear" w:color="auto" w:fill="E6E6E6"/>
          </w:tcPr>
          <w:p w:rsidR="0021372F" w:rsidRDefault="00177013" w:rsidP="00137A7F">
            <w:r>
              <w:t>P</w:t>
            </w:r>
            <w:r w:rsidR="0021372F">
              <w:t>roject management &amp;</w:t>
            </w:r>
            <w:r w:rsidR="007F531F">
              <w:t xml:space="preserve"> </w:t>
            </w:r>
          </w:p>
          <w:p w:rsidR="0021372F" w:rsidRDefault="0021372F" w:rsidP="00137A7F">
            <w:r>
              <w:t xml:space="preserve">technical assistance, </w:t>
            </w:r>
            <w:r w:rsidR="00177013">
              <w:t xml:space="preserve">project monitoring &amp; strategic capacity, lesson transmission to national policy dialogue, environmental sustainability, UNDP </w:t>
            </w:r>
            <w:r>
              <w:t>strategic positioning &amp; partnerships</w:t>
            </w:r>
          </w:p>
        </w:tc>
      </w:tr>
      <w:tr w:rsidR="0021372F">
        <w:tc>
          <w:tcPr>
            <w:tcW w:w="3708" w:type="dxa"/>
            <w:shd w:val="clear" w:color="auto" w:fill="E6E6E6"/>
          </w:tcPr>
          <w:p w:rsidR="0021372F" w:rsidRDefault="0021372F" w:rsidP="00137A7F">
            <w:r>
              <w:t>Dr. Chiweza</w:t>
            </w:r>
            <w:r w:rsidR="007006A9">
              <w:t xml:space="preserve"> Asiyati</w:t>
            </w:r>
          </w:p>
        </w:tc>
        <w:tc>
          <w:tcPr>
            <w:tcW w:w="1320" w:type="dxa"/>
            <w:shd w:val="clear" w:color="auto" w:fill="E6E6E6"/>
          </w:tcPr>
          <w:p w:rsidR="0021372F" w:rsidRDefault="0021372F" w:rsidP="00137A7F">
            <w:r>
              <w:t>International consultant</w:t>
            </w:r>
          </w:p>
        </w:tc>
        <w:tc>
          <w:tcPr>
            <w:tcW w:w="4200" w:type="dxa"/>
            <w:shd w:val="clear" w:color="auto" w:fill="E6E6E6"/>
          </w:tcPr>
          <w:p w:rsidR="0021372F" w:rsidRDefault="00177013" w:rsidP="00137A7F">
            <w:r>
              <w:t xml:space="preserve">Public expenditure managements, </w:t>
            </w:r>
            <w:r w:rsidR="0021372F">
              <w:t xml:space="preserve">planning &amp; budgeting, </w:t>
            </w:r>
            <w:r>
              <w:t>service delivery systems,</w:t>
            </w:r>
            <w:r w:rsidR="0021372F">
              <w:t xml:space="preserve"> gender</w:t>
            </w:r>
          </w:p>
        </w:tc>
      </w:tr>
      <w:tr w:rsidR="0021372F">
        <w:tc>
          <w:tcPr>
            <w:tcW w:w="3708" w:type="dxa"/>
            <w:shd w:val="clear" w:color="auto" w:fill="E6E6E6"/>
          </w:tcPr>
          <w:p w:rsidR="0021372F" w:rsidRDefault="00177013" w:rsidP="00137A7F">
            <w:r>
              <w:t>Mr. Souks</w:t>
            </w:r>
            <w:r w:rsidR="007006A9">
              <w:t>oum</w:t>
            </w:r>
            <w:r>
              <w:t>ay</w:t>
            </w:r>
            <w:r w:rsidR="007006A9">
              <w:t xml:space="preserve"> Saisouphanh </w:t>
            </w:r>
          </w:p>
        </w:tc>
        <w:tc>
          <w:tcPr>
            <w:tcW w:w="1320" w:type="dxa"/>
            <w:shd w:val="clear" w:color="auto" w:fill="E6E6E6"/>
          </w:tcPr>
          <w:p w:rsidR="0021372F" w:rsidRDefault="00177013" w:rsidP="00137A7F">
            <w:r>
              <w:t>National consultant</w:t>
            </w:r>
          </w:p>
        </w:tc>
        <w:tc>
          <w:tcPr>
            <w:tcW w:w="4200" w:type="dxa"/>
            <w:shd w:val="clear" w:color="auto" w:fill="E6E6E6"/>
          </w:tcPr>
          <w:p w:rsidR="0021372F" w:rsidRDefault="00177013" w:rsidP="00137A7F">
            <w:r>
              <w:t>Institutional re-organisation, human resource development &amp; management</w:t>
            </w:r>
          </w:p>
        </w:tc>
      </w:tr>
    </w:tbl>
    <w:p w:rsidR="0021372F" w:rsidRDefault="0021372F" w:rsidP="0021372F">
      <w:pPr>
        <w:rPr>
          <w:b/>
          <w:bCs/>
          <w:i/>
          <w:iCs/>
          <w:color w:val="FF0000"/>
          <w:sz w:val="28"/>
          <w:szCs w:val="28"/>
        </w:rPr>
      </w:pPr>
    </w:p>
    <w:p w:rsidR="0021372F" w:rsidRPr="00F518A8" w:rsidRDefault="00FC394E" w:rsidP="00177013">
      <w:pPr>
        <w:pStyle w:val="Heading2"/>
        <w:rPr>
          <w:color w:val="0070C0"/>
        </w:rPr>
      </w:pPr>
      <w:bookmarkStart w:id="20" w:name="_Toc226361670"/>
      <w:bookmarkStart w:id="21" w:name="_Toc251664437"/>
      <w:r w:rsidRPr="00F518A8">
        <w:rPr>
          <w:color w:val="0070C0"/>
        </w:rPr>
        <w:t>1.</w:t>
      </w:r>
      <w:r w:rsidR="006027AF" w:rsidRPr="00F518A8">
        <w:rPr>
          <w:color w:val="0070C0"/>
        </w:rPr>
        <w:t>7</w:t>
      </w:r>
      <w:r w:rsidR="0021372F" w:rsidRPr="00F518A8">
        <w:rPr>
          <w:color w:val="0070C0"/>
        </w:rPr>
        <w:t xml:space="preserve">. </w:t>
      </w:r>
      <w:bookmarkEnd w:id="20"/>
      <w:r w:rsidR="00177013" w:rsidRPr="00F518A8">
        <w:rPr>
          <w:color w:val="0070C0"/>
        </w:rPr>
        <w:t>Calendar of activities</w:t>
      </w:r>
      <w:bookmarkEnd w:id="21"/>
    </w:p>
    <w:p w:rsidR="0021372F" w:rsidRDefault="0021372F" w:rsidP="0021372F"/>
    <w:p w:rsidR="0021372F" w:rsidRDefault="0021372F" w:rsidP="0021372F">
      <w:r>
        <w:t xml:space="preserve">The team’s calendar of activities is illustrated in Figure </w:t>
      </w:r>
      <w:r w:rsidR="00FD31D5">
        <w:t>7</w:t>
      </w:r>
      <w:r>
        <w:t xml:space="preserve"> below.</w:t>
      </w:r>
    </w:p>
    <w:p w:rsidR="0021372F" w:rsidRDefault="0021372F" w:rsidP="0021372F">
      <w:pPr>
        <w:rPr>
          <w:b/>
          <w:bCs/>
        </w:rPr>
      </w:pPr>
    </w:p>
    <w:p w:rsidR="0021372F" w:rsidRDefault="0093633C" w:rsidP="0021372F">
      <w:r>
        <w:t xml:space="preserve">Figure </w:t>
      </w:r>
      <w:r w:rsidR="00FD31D5">
        <w:t>7</w:t>
      </w:r>
      <w:r w:rsidR="0021372F" w:rsidRPr="00177013">
        <w:t>. Evaluation team’s calendar of activities</w:t>
      </w:r>
    </w:p>
    <w:p w:rsidR="00137A7F" w:rsidRPr="00CD6083" w:rsidRDefault="00137A7F" w:rsidP="00CD6083"/>
    <w:p w:rsidR="005762B3" w:rsidRPr="004D330F" w:rsidRDefault="00E75DBC" w:rsidP="00CD6083">
      <w:pPr>
        <w:rPr>
          <w:color w:val="0000FF"/>
        </w:rPr>
      </w:pPr>
      <w:r>
        <w:pict>
          <v:shape id="_x0000_i1030" type="#_x0000_t75" style="width:438.05pt;height:335.25pt" o:bordertopcolor="this" o:borderleftcolor="this" o:borderbottomcolor="this" o:borderrightcolor="this">
            <v:imagedata r:id="rId14" o:title=""/>
            <w10:bordertop type="single" width="4"/>
            <w10:borderleft type="single" width="4"/>
            <w10:borderbottom type="single" width="4"/>
            <w10:borderright type="single" width="4"/>
          </v:shape>
        </w:pict>
      </w:r>
    </w:p>
    <w:p w:rsidR="00CD6083" w:rsidRPr="00012AE5" w:rsidRDefault="00CD6083" w:rsidP="00CD6083">
      <w:pPr>
        <w:pStyle w:val="Heading1"/>
        <w:rPr>
          <w:color w:val="0000FF"/>
        </w:rPr>
      </w:pPr>
      <w:r w:rsidRPr="00012AE5">
        <w:rPr>
          <w:color w:val="0000FF"/>
        </w:rPr>
        <w:br w:type="page"/>
      </w:r>
      <w:bookmarkStart w:id="22" w:name="_Toc251664438"/>
      <w:r w:rsidRPr="00012AE5">
        <w:rPr>
          <w:color w:val="0000FF"/>
        </w:rPr>
        <w:lastRenderedPageBreak/>
        <w:t xml:space="preserve">CHAPTER </w:t>
      </w:r>
      <w:r>
        <w:rPr>
          <w:color w:val="0000FF"/>
        </w:rPr>
        <w:t>2. PROJECT DESIGN, APPROACH AND APPROPRIATENESS</w:t>
      </w:r>
      <w:bookmarkEnd w:id="22"/>
    </w:p>
    <w:p w:rsidR="00CD6083" w:rsidRPr="00CD6083" w:rsidRDefault="00CD6083" w:rsidP="00CD6083"/>
    <w:p w:rsidR="00C43E7C" w:rsidRPr="00F518A8" w:rsidRDefault="00FB63A3" w:rsidP="00C43E7C">
      <w:pPr>
        <w:pStyle w:val="Heading2"/>
        <w:rPr>
          <w:color w:val="0070C0"/>
        </w:rPr>
      </w:pPr>
      <w:bookmarkStart w:id="23" w:name="_Toc251664439"/>
      <w:r w:rsidRPr="00F518A8">
        <w:rPr>
          <w:color w:val="0070C0"/>
        </w:rPr>
        <w:t>2.1 Project</w:t>
      </w:r>
      <w:r w:rsidR="00C43E7C" w:rsidRPr="00F518A8">
        <w:rPr>
          <w:color w:val="0070C0"/>
        </w:rPr>
        <w:t xml:space="preserve"> logical framework</w:t>
      </w:r>
      <w:bookmarkEnd w:id="23"/>
    </w:p>
    <w:p w:rsidR="00C43E7C" w:rsidRDefault="00C43E7C" w:rsidP="003E5DA9"/>
    <w:p w:rsidR="003511F5" w:rsidRDefault="003511F5" w:rsidP="003511F5">
      <w:pPr>
        <w:pStyle w:val="FootnoteText"/>
        <w:rPr>
          <w:rFonts w:ascii="Arial" w:hAnsi="Arial" w:cs="Arial"/>
          <w:sz w:val="24"/>
          <w:szCs w:val="24"/>
        </w:rPr>
      </w:pPr>
      <w:r>
        <w:rPr>
          <w:rFonts w:ascii="Arial" w:hAnsi="Arial" w:cs="Arial"/>
          <w:sz w:val="24"/>
          <w:szCs w:val="24"/>
        </w:rPr>
        <w:t>Although there is no overarching framework for all the projects, the logical framework of the GPAR SBSD project contains the main elements that appear, in one formulation and another, in the all the provincial proje</w:t>
      </w:r>
      <w:r w:rsidR="008D6DBB">
        <w:rPr>
          <w:rFonts w:ascii="Arial" w:hAnsi="Arial" w:cs="Arial"/>
          <w:sz w:val="24"/>
          <w:szCs w:val="24"/>
        </w:rPr>
        <w:t xml:space="preserve">cts. It is presented in Figure </w:t>
      </w:r>
      <w:r w:rsidR="00FD31D5">
        <w:rPr>
          <w:rFonts w:ascii="Arial" w:hAnsi="Arial" w:cs="Arial"/>
          <w:sz w:val="24"/>
          <w:szCs w:val="24"/>
        </w:rPr>
        <w:t>8</w:t>
      </w:r>
      <w:r w:rsidR="00563ED6">
        <w:rPr>
          <w:rFonts w:ascii="Arial" w:hAnsi="Arial" w:cs="Arial"/>
          <w:sz w:val="24"/>
          <w:szCs w:val="24"/>
        </w:rPr>
        <w:t xml:space="preserve"> </w:t>
      </w:r>
      <w:r w:rsidR="00563ED6" w:rsidRPr="00FB67F4">
        <w:rPr>
          <w:rFonts w:ascii="Arial" w:hAnsi="Arial" w:cs="Arial"/>
          <w:sz w:val="24"/>
          <w:szCs w:val="24"/>
        </w:rPr>
        <w:t>overleaf</w:t>
      </w:r>
      <w:r>
        <w:rPr>
          <w:rFonts w:ascii="Arial" w:hAnsi="Arial" w:cs="Arial"/>
          <w:sz w:val="24"/>
          <w:szCs w:val="24"/>
        </w:rPr>
        <w:t>.</w:t>
      </w:r>
    </w:p>
    <w:p w:rsidR="00563ED6" w:rsidRDefault="00563ED6" w:rsidP="003511F5">
      <w:pPr>
        <w:pStyle w:val="FootnoteText"/>
        <w:rPr>
          <w:rFonts w:ascii="Arial" w:hAnsi="Arial" w:cs="Arial"/>
          <w:sz w:val="24"/>
          <w:szCs w:val="24"/>
        </w:rPr>
      </w:pPr>
    </w:p>
    <w:p w:rsidR="00FB67F4" w:rsidRDefault="00563ED6" w:rsidP="00563ED6">
      <w:pPr>
        <w:pStyle w:val="FootnoteText"/>
        <w:rPr>
          <w:rFonts w:ascii="Arial" w:hAnsi="Arial" w:cs="Arial"/>
          <w:sz w:val="24"/>
          <w:szCs w:val="24"/>
        </w:rPr>
      </w:pPr>
      <w:r>
        <w:rPr>
          <w:rFonts w:ascii="Arial" w:hAnsi="Arial" w:cs="Arial"/>
          <w:sz w:val="24"/>
          <w:szCs w:val="24"/>
        </w:rPr>
        <w:t xml:space="preserve">The overall goal of the project is to reduce poverty. It seeks to do this by strengthening the capacity of public and private institutions to deliver accountable services, which is the outcome of the project. The outputs are strengthened human, institutional and financial systems and improved monitoring capacity in the OoG to enable strategic reforms. Lessons from the project experience are intended to inform national policy dialogue.  </w:t>
      </w:r>
    </w:p>
    <w:p w:rsidR="00FB67F4" w:rsidRDefault="00FB67F4" w:rsidP="00563ED6">
      <w:pPr>
        <w:pStyle w:val="FootnoteText"/>
        <w:rPr>
          <w:rFonts w:ascii="Arial" w:hAnsi="Arial" w:cs="Arial"/>
          <w:sz w:val="24"/>
          <w:szCs w:val="24"/>
        </w:rPr>
      </w:pPr>
    </w:p>
    <w:p w:rsidR="00563ED6" w:rsidRDefault="00563ED6" w:rsidP="00563ED6">
      <w:pPr>
        <w:pStyle w:val="FootnoteText"/>
        <w:rPr>
          <w:rFonts w:ascii="Arial" w:hAnsi="Arial" w:cs="Arial"/>
          <w:sz w:val="24"/>
          <w:szCs w:val="24"/>
        </w:rPr>
      </w:pPr>
      <w:r>
        <w:rPr>
          <w:rFonts w:ascii="Arial" w:hAnsi="Arial" w:cs="Arial"/>
          <w:sz w:val="24"/>
          <w:szCs w:val="24"/>
        </w:rPr>
        <w:t xml:space="preserve">Note that both the outputs and outcomes are defined in terms of capacity building, which conflates ends and means. Note also that improved service delivery, although an indispensable step between capacity building and poverty reduction, is missing from the design logic. </w:t>
      </w:r>
      <w:r w:rsidR="005762B3">
        <w:rPr>
          <w:rFonts w:ascii="Arial" w:hAnsi="Arial" w:cs="Arial"/>
          <w:sz w:val="24"/>
          <w:szCs w:val="24"/>
        </w:rPr>
        <w:t xml:space="preserve">This is illustrated by the red star representing the development goal. </w:t>
      </w:r>
    </w:p>
    <w:p w:rsidR="00563ED6" w:rsidRDefault="00563ED6" w:rsidP="003511F5">
      <w:pPr>
        <w:pStyle w:val="FootnoteText"/>
        <w:rPr>
          <w:rFonts w:ascii="Arial" w:hAnsi="Arial" w:cs="Arial"/>
          <w:sz w:val="24"/>
          <w:szCs w:val="24"/>
        </w:rPr>
      </w:pPr>
    </w:p>
    <w:p w:rsidR="00563ED6" w:rsidRDefault="00FB67F4" w:rsidP="00FB67F4">
      <w:pPr>
        <w:pStyle w:val="FootnoteText"/>
        <w:rPr>
          <w:rFonts w:ascii="Arial" w:hAnsi="Arial" w:cs="Arial"/>
          <w:sz w:val="24"/>
          <w:szCs w:val="24"/>
        </w:rPr>
      </w:pPr>
      <w:r>
        <w:rPr>
          <w:rFonts w:ascii="Arial" w:hAnsi="Arial" w:cs="Arial"/>
          <w:sz w:val="24"/>
          <w:szCs w:val="24"/>
        </w:rPr>
        <w:t>With the exception of GPAR SK, t</w:t>
      </w:r>
      <w:r w:rsidR="00563ED6">
        <w:rPr>
          <w:rFonts w:ascii="Arial" w:hAnsi="Arial" w:cs="Arial"/>
          <w:sz w:val="24"/>
          <w:szCs w:val="24"/>
        </w:rPr>
        <w:t xml:space="preserve">he logical frameworks of the provincial projects repeat the ends/means conflation between outputs and outcomes, namely defining human, institutional and financial capacity building outputs that lead to strengthened public administration capacity, </w:t>
      </w:r>
      <w:r w:rsidR="00E97703">
        <w:rPr>
          <w:rFonts w:ascii="Arial" w:hAnsi="Arial" w:cs="Arial"/>
          <w:sz w:val="24"/>
          <w:szCs w:val="24"/>
        </w:rPr>
        <w:t>al</w:t>
      </w:r>
      <w:r w:rsidR="00563ED6">
        <w:rPr>
          <w:rFonts w:ascii="Arial" w:hAnsi="Arial" w:cs="Arial"/>
          <w:sz w:val="24"/>
          <w:szCs w:val="24"/>
        </w:rPr>
        <w:t xml:space="preserve">though they vary considerably in the more detailed specification of the outputs. </w:t>
      </w:r>
    </w:p>
    <w:p w:rsidR="00563ED6" w:rsidRDefault="00563ED6" w:rsidP="003511F5">
      <w:pPr>
        <w:pStyle w:val="FootnoteText"/>
        <w:rPr>
          <w:rFonts w:ascii="Arial" w:hAnsi="Arial" w:cs="Arial"/>
          <w:sz w:val="24"/>
          <w:szCs w:val="24"/>
        </w:rPr>
      </w:pPr>
    </w:p>
    <w:p w:rsidR="003511F5" w:rsidRDefault="008D6DBB" w:rsidP="003511F5">
      <w:pPr>
        <w:pStyle w:val="FootnoteText"/>
        <w:rPr>
          <w:rFonts w:ascii="Arial" w:hAnsi="Arial" w:cs="Arial"/>
          <w:sz w:val="24"/>
          <w:szCs w:val="24"/>
        </w:rPr>
      </w:pPr>
      <w:r>
        <w:rPr>
          <w:rFonts w:ascii="Arial" w:hAnsi="Arial" w:cs="Arial"/>
          <w:sz w:val="24"/>
          <w:szCs w:val="24"/>
        </w:rPr>
        <w:t xml:space="preserve">Figure </w:t>
      </w:r>
      <w:r w:rsidR="00FD31D5">
        <w:rPr>
          <w:rFonts w:ascii="Arial" w:hAnsi="Arial" w:cs="Arial"/>
          <w:sz w:val="24"/>
          <w:szCs w:val="24"/>
        </w:rPr>
        <w:t>8</w:t>
      </w:r>
      <w:r w:rsidR="003511F5">
        <w:rPr>
          <w:rFonts w:ascii="Arial" w:hAnsi="Arial" w:cs="Arial"/>
          <w:sz w:val="24"/>
          <w:szCs w:val="24"/>
        </w:rPr>
        <w:t>. GPAR SBSD Logical Framework</w:t>
      </w:r>
    </w:p>
    <w:p w:rsidR="00E67092" w:rsidRDefault="00E67092" w:rsidP="003511F5">
      <w:pPr>
        <w:pStyle w:val="FootnoteText"/>
        <w:rPr>
          <w:rFonts w:ascii="Arial" w:hAnsi="Arial" w:cs="Arial"/>
          <w:sz w:val="24"/>
          <w:szCs w:val="24"/>
        </w:rPr>
      </w:pPr>
    </w:p>
    <w:p w:rsidR="003511F5" w:rsidRDefault="00E75DBC" w:rsidP="003511F5">
      <w:r>
        <w:pict>
          <v:shape id="_x0000_i1031" type="#_x0000_t75" style="width:314.95pt;height:224.8pt" o:bordertopcolor="this" o:borderleftcolor="this" o:borderbottomcolor="this" o:borderrightcolor="this">
            <v:imagedata r:id="rId15" o:title=""/>
            <w10:bordertop type="single" width="4"/>
            <w10:borderleft type="single" width="4"/>
            <w10:borderbottom type="single" width="4"/>
            <w10:borderright type="single" width="4"/>
          </v:shape>
        </w:pict>
      </w:r>
    </w:p>
    <w:p w:rsidR="00FB67F4" w:rsidRDefault="00DC5CA1" w:rsidP="00E85DE8">
      <w:pPr>
        <w:pStyle w:val="FootnoteText"/>
        <w:rPr>
          <w:rFonts w:ascii="Arial" w:hAnsi="Arial" w:cs="Arial"/>
          <w:sz w:val="24"/>
          <w:szCs w:val="24"/>
        </w:rPr>
      </w:pPr>
      <w:r>
        <w:rPr>
          <w:rFonts w:ascii="Arial" w:hAnsi="Arial" w:cs="Arial"/>
          <w:sz w:val="24"/>
          <w:szCs w:val="24"/>
        </w:rPr>
        <w:lastRenderedPageBreak/>
        <w:t>The clearest and most robust lo</w:t>
      </w:r>
      <w:r w:rsidR="00E97703">
        <w:rPr>
          <w:rFonts w:ascii="Arial" w:hAnsi="Arial" w:cs="Arial"/>
          <w:sz w:val="24"/>
          <w:szCs w:val="24"/>
        </w:rPr>
        <w:t>gical</w:t>
      </w:r>
      <w:r>
        <w:rPr>
          <w:rFonts w:ascii="Arial" w:hAnsi="Arial" w:cs="Arial"/>
          <w:sz w:val="24"/>
          <w:szCs w:val="24"/>
        </w:rPr>
        <w:t xml:space="preserve"> framework is that for GPAR SP, which has as it central column the steps in the DDF approach, namely financing, planning and budgeting and implementation. Human resource management and administrative re-organisation fall into place as supports to the DDF process. </w:t>
      </w:r>
    </w:p>
    <w:p w:rsidR="00FB67F4" w:rsidRDefault="00FB67F4" w:rsidP="00E85DE8">
      <w:pPr>
        <w:pStyle w:val="FootnoteText"/>
        <w:rPr>
          <w:rFonts w:ascii="Arial" w:hAnsi="Arial" w:cs="Arial"/>
          <w:sz w:val="24"/>
          <w:szCs w:val="24"/>
        </w:rPr>
      </w:pPr>
    </w:p>
    <w:p w:rsidR="00563ED6" w:rsidRDefault="00563ED6" w:rsidP="00FB67F4">
      <w:pPr>
        <w:pStyle w:val="FootnoteText"/>
        <w:rPr>
          <w:rFonts w:ascii="Arial" w:hAnsi="Arial" w:cs="Arial"/>
          <w:sz w:val="24"/>
          <w:szCs w:val="24"/>
        </w:rPr>
      </w:pPr>
      <w:r>
        <w:rPr>
          <w:rFonts w:ascii="Arial" w:hAnsi="Arial" w:cs="Arial"/>
          <w:sz w:val="24"/>
          <w:szCs w:val="24"/>
        </w:rPr>
        <w:t>The other project designs that seek to include the DDF (XK and Sekong) do not achieve the same clarity</w:t>
      </w:r>
      <w:r w:rsidR="00E85DE8">
        <w:rPr>
          <w:rFonts w:ascii="Arial" w:hAnsi="Arial" w:cs="Arial"/>
          <w:sz w:val="24"/>
          <w:szCs w:val="24"/>
        </w:rPr>
        <w:t xml:space="preserve">. The main reason for this is that the </w:t>
      </w:r>
      <w:r>
        <w:rPr>
          <w:rFonts w:ascii="Arial" w:hAnsi="Arial" w:cs="Arial"/>
          <w:sz w:val="24"/>
          <w:szCs w:val="24"/>
        </w:rPr>
        <w:t xml:space="preserve">relationship between the human and institutional capacity building outputs and the outputs containing the DDF are not </w:t>
      </w:r>
      <w:r w:rsidR="00E85DE8">
        <w:rPr>
          <w:rFonts w:ascii="Arial" w:hAnsi="Arial" w:cs="Arial"/>
          <w:sz w:val="24"/>
          <w:szCs w:val="24"/>
        </w:rPr>
        <w:t xml:space="preserve">well </w:t>
      </w:r>
      <w:r>
        <w:rPr>
          <w:rFonts w:ascii="Arial" w:hAnsi="Arial" w:cs="Arial"/>
          <w:sz w:val="24"/>
          <w:szCs w:val="24"/>
        </w:rPr>
        <w:t>integrated</w:t>
      </w:r>
      <w:r w:rsidR="00E85DE8">
        <w:rPr>
          <w:rFonts w:ascii="Arial" w:hAnsi="Arial" w:cs="Arial"/>
          <w:sz w:val="24"/>
          <w:szCs w:val="24"/>
        </w:rPr>
        <w:t xml:space="preserve"> and do not follow a clear implementation logic. </w:t>
      </w:r>
      <w:r>
        <w:rPr>
          <w:rFonts w:ascii="Arial" w:hAnsi="Arial" w:cs="Arial"/>
          <w:sz w:val="24"/>
          <w:szCs w:val="24"/>
        </w:rPr>
        <w:t xml:space="preserve"> </w:t>
      </w:r>
    </w:p>
    <w:p w:rsidR="00563ED6" w:rsidRDefault="00563ED6" w:rsidP="00DC5CA1">
      <w:pPr>
        <w:pStyle w:val="FootnoteText"/>
        <w:rPr>
          <w:rFonts w:ascii="Arial" w:hAnsi="Arial" w:cs="Arial"/>
          <w:sz w:val="24"/>
          <w:szCs w:val="24"/>
        </w:rPr>
      </w:pPr>
    </w:p>
    <w:p w:rsidR="00DC5CA1" w:rsidRDefault="00E85DE8" w:rsidP="00E85DE8">
      <w:pPr>
        <w:pStyle w:val="FootnoteText"/>
        <w:rPr>
          <w:rFonts w:ascii="Arial" w:hAnsi="Arial" w:cs="Arial"/>
          <w:sz w:val="24"/>
          <w:szCs w:val="24"/>
        </w:rPr>
      </w:pPr>
      <w:r>
        <w:rPr>
          <w:rFonts w:ascii="Arial" w:hAnsi="Arial" w:cs="Arial"/>
          <w:sz w:val="24"/>
          <w:szCs w:val="24"/>
        </w:rPr>
        <w:t xml:space="preserve">Apart from GPAR SP, </w:t>
      </w:r>
      <w:r w:rsidR="00252587">
        <w:rPr>
          <w:rFonts w:ascii="Arial" w:hAnsi="Arial" w:cs="Arial"/>
          <w:sz w:val="24"/>
          <w:szCs w:val="24"/>
        </w:rPr>
        <w:t>the project</w:t>
      </w:r>
      <w:r>
        <w:rPr>
          <w:rFonts w:ascii="Arial" w:hAnsi="Arial" w:cs="Arial"/>
          <w:sz w:val="24"/>
          <w:szCs w:val="24"/>
        </w:rPr>
        <w:t xml:space="preserve"> </w:t>
      </w:r>
      <w:r w:rsidR="00DC5CA1">
        <w:rPr>
          <w:rFonts w:ascii="Arial" w:hAnsi="Arial" w:cs="Arial"/>
          <w:sz w:val="24"/>
          <w:szCs w:val="24"/>
        </w:rPr>
        <w:t>logical frameworks are marke</w:t>
      </w:r>
      <w:r w:rsidR="00E97703">
        <w:rPr>
          <w:rFonts w:ascii="Arial" w:hAnsi="Arial" w:cs="Arial"/>
          <w:sz w:val="24"/>
          <w:szCs w:val="24"/>
        </w:rPr>
        <w:t>d</w:t>
      </w:r>
      <w:r w:rsidR="00DC5CA1">
        <w:rPr>
          <w:rFonts w:ascii="Arial" w:hAnsi="Arial" w:cs="Arial"/>
          <w:sz w:val="24"/>
          <w:szCs w:val="24"/>
        </w:rPr>
        <w:t xml:space="preserve"> by complexity, ends/means conflation</w:t>
      </w:r>
      <w:r>
        <w:rPr>
          <w:rFonts w:ascii="Arial" w:hAnsi="Arial" w:cs="Arial"/>
          <w:sz w:val="24"/>
          <w:szCs w:val="24"/>
        </w:rPr>
        <w:t xml:space="preserve">, lack of integration between outputs and an unclear implementation logic. </w:t>
      </w:r>
      <w:r w:rsidR="00DC5CA1">
        <w:rPr>
          <w:rFonts w:ascii="Arial" w:hAnsi="Arial" w:cs="Arial"/>
          <w:sz w:val="24"/>
          <w:szCs w:val="24"/>
        </w:rPr>
        <w:t>The most extreme case of this is the GPAR XK framework which has had to be revised twice. Notwithstanding these revisions</w:t>
      </w:r>
      <w:r w:rsidR="00FB67F4">
        <w:rPr>
          <w:rFonts w:ascii="Arial" w:hAnsi="Arial" w:cs="Arial"/>
          <w:sz w:val="24"/>
          <w:szCs w:val="24"/>
        </w:rPr>
        <w:t xml:space="preserve"> to GPAR XK</w:t>
      </w:r>
      <w:r w:rsidR="00522A02">
        <w:rPr>
          <w:rFonts w:ascii="Arial" w:hAnsi="Arial" w:cs="Arial"/>
          <w:sz w:val="24"/>
          <w:szCs w:val="24"/>
        </w:rPr>
        <w:t xml:space="preserve"> project document</w:t>
      </w:r>
      <w:r w:rsidR="00DC5CA1">
        <w:rPr>
          <w:rFonts w:ascii="Arial" w:hAnsi="Arial" w:cs="Arial"/>
          <w:sz w:val="24"/>
          <w:szCs w:val="24"/>
        </w:rPr>
        <w:t xml:space="preserve">, the sub-outputs, of which there are 13, remain fragmented and difficult to follow. </w:t>
      </w:r>
    </w:p>
    <w:p w:rsidR="00563ED6" w:rsidRDefault="00563ED6" w:rsidP="00563ED6">
      <w:pPr>
        <w:pStyle w:val="FootnoteText"/>
        <w:rPr>
          <w:rFonts w:ascii="Arial" w:hAnsi="Arial" w:cs="Arial"/>
          <w:sz w:val="24"/>
          <w:szCs w:val="24"/>
        </w:rPr>
      </w:pPr>
    </w:p>
    <w:p w:rsidR="00563ED6" w:rsidRDefault="00E85DE8" w:rsidP="00A30A99">
      <w:pPr>
        <w:pStyle w:val="FootnoteText"/>
        <w:rPr>
          <w:rFonts w:ascii="Arial" w:hAnsi="Arial" w:cs="Arial"/>
          <w:sz w:val="24"/>
          <w:szCs w:val="24"/>
        </w:rPr>
      </w:pPr>
      <w:r>
        <w:rPr>
          <w:rFonts w:ascii="Arial" w:hAnsi="Arial" w:cs="Arial"/>
          <w:sz w:val="24"/>
          <w:szCs w:val="24"/>
        </w:rPr>
        <w:t xml:space="preserve">Aside from the weaknesses mentioned above, the project designs are clearly </w:t>
      </w:r>
      <w:r w:rsidR="00563ED6">
        <w:rPr>
          <w:rFonts w:ascii="Arial" w:hAnsi="Arial" w:cs="Arial"/>
          <w:sz w:val="24"/>
          <w:szCs w:val="24"/>
        </w:rPr>
        <w:t>appropriate</w:t>
      </w:r>
      <w:r>
        <w:rPr>
          <w:rFonts w:ascii="Arial" w:hAnsi="Arial" w:cs="Arial"/>
          <w:sz w:val="24"/>
          <w:szCs w:val="24"/>
        </w:rPr>
        <w:t xml:space="preserve"> to the GPAR’s mandate to promote civil service reform as a means to provide better service delivery. The reform of the civil service through the improvement of the civil service administrative systems, the better placement of staff within those systems and the building of their personal capacities, is clearly relevant to the aim of improving service delivery, though it is a large and complex process that, even in the best of circumstances, will take time to bear fruit. </w:t>
      </w:r>
    </w:p>
    <w:p w:rsidR="00E85DE8" w:rsidRDefault="00E85DE8" w:rsidP="00E85DE8">
      <w:pPr>
        <w:pStyle w:val="FootnoteText"/>
        <w:rPr>
          <w:rFonts w:ascii="Arial" w:hAnsi="Arial" w:cs="Arial"/>
          <w:sz w:val="24"/>
          <w:szCs w:val="24"/>
        </w:rPr>
      </w:pPr>
    </w:p>
    <w:p w:rsidR="00FB67F4" w:rsidRDefault="00E85DE8" w:rsidP="00FB67F4">
      <w:pPr>
        <w:pStyle w:val="FootnoteText"/>
        <w:rPr>
          <w:rFonts w:ascii="Arial" w:hAnsi="Arial" w:cs="Arial"/>
          <w:sz w:val="24"/>
          <w:szCs w:val="24"/>
        </w:rPr>
      </w:pPr>
      <w:r>
        <w:rPr>
          <w:rFonts w:ascii="Arial" w:hAnsi="Arial" w:cs="Arial"/>
          <w:sz w:val="24"/>
          <w:szCs w:val="24"/>
        </w:rPr>
        <w:t xml:space="preserve">The effort to integrate the DDF (and other financing facilities to be discussed </w:t>
      </w:r>
      <w:r w:rsidR="00E97703">
        <w:rPr>
          <w:rFonts w:ascii="Arial" w:hAnsi="Arial" w:cs="Arial"/>
          <w:sz w:val="24"/>
          <w:szCs w:val="24"/>
        </w:rPr>
        <w:t>in</w:t>
      </w:r>
      <w:r w:rsidR="00FB67F4">
        <w:rPr>
          <w:rFonts w:ascii="Arial" w:hAnsi="Arial" w:cs="Arial"/>
          <w:sz w:val="24"/>
          <w:szCs w:val="24"/>
        </w:rPr>
        <w:t xml:space="preserve"> the volumes on the provincial projects</w:t>
      </w:r>
      <w:r>
        <w:rPr>
          <w:rFonts w:ascii="Arial" w:hAnsi="Arial" w:cs="Arial"/>
          <w:sz w:val="24"/>
          <w:szCs w:val="24"/>
        </w:rPr>
        <w:t xml:space="preserve">) into the reform process </w:t>
      </w:r>
      <w:r w:rsidR="00D51C77">
        <w:rPr>
          <w:rFonts w:ascii="Arial" w:hAnsi="Arial" w:cs="Arial"/>
          <w:sz w:val="24"/>
          <w:szCs w:val="24"/>
        </w:rPr>
        <w:t>at the district level represents a crucial departure from GPAR</w:t>
      </w:r>
      <w:r w:rsidR="00FB67F4">
        <w:rPr>
          <w:rFonts w:ascii="Arial" w:hAnsi="Arial" w:cs="Arial"/>
          <w:sz w:val="24"/>
          <w:szCs w:val="24"/>
        </w:rPr>
        <w:t>’s</w:t>
      </w:r>
      <w:r w:rsidR="00D51C77">
        <w:rPr>
          <w:rFonts w:ascii="Arial" w:hAnsi="Arial" w:cs="Arial"/>
          <w:sz w:val="24"/>
          <w:szCs w:val="24"/>
        </w:rPr>
        <w:t xml:space="preserve"> earlier approach</w:t>
      </w:r>
      <w:r w:rsidR="00FB67F4">
        <w:rPr>
          <w:rFonts w:ascii="Arial" w:hAnsi="Arial" w:cs="Arial"/>
          <w:sz w:val="24"/>
          <w:szCs w:val="24"/>
        </w:rPr>
        <w:t>,</w:t>
      </w:r>
      <w:r w:rsidR="00D51C77">
        <w:rPr>
          <w:rFonts w:ascii="Arial" w:hAnsi="Arial" w:cs="Arial"/>
          <w:sz w:val="24"/>
          <w:szCs w:val="24"/>
        </w:rPr>
        <w:t xml:space="preserve"> which attempted to build human capacities and transform institutional arrangements without linking these directly to capital investment. </w:t>
      </w:r>
    </w:p>
    <w:p w:rsidR="00FB67F4" w:rsidRDefault="00FB67F4" w:rsidP="00FB67F4">
      <w:pPr>
        <w:pStyle w:val="FootnoteText"/>
        <w:rPr>
          <w:rFonts w:ascii="Arial" w:hAnsi="Arial" w:cs="Arial"/>
          <w:sz w:val="24"/>
          <w:szCs w:val="24"/>
        </w:rPr>
      </w:pPr>
    </w:p>
    <w:p w:rsidR="00D51C77" w:rsidRDefault="00D51C77" w:rsidP="00FB67F4">
      <w:pPr>
        <w:pStyle w:val="FootnoteText"/>
        <w:rPr>
          <w:rFonts w:ascii="Arial" w:hAnsi="Arial" w:cs="Arial"/>
          <w:sz w:val="24"/>
          <w:szCs w:val="24"/>
        </w:rPr>
      </w:pPr>
      <w:r>
        <w:rPr>
          <w:rFonts w:ascii="Arial" w:hAnsi="Arial" w:cs="Arial"/>
          <w:sz w:val="24"/>
          <w:szCs w:val="24"/>
        </w:rPr>
        <w:t xml:space="preserve">The DDF constitutes a model of governance reform in which capacity building and direct service delivery occur simultaneously. It is therefore an approach that seeks to overcome the conventional </w:t>
      </w:r>
      <w:r w:rsidR="00E97703">
        <w:rPr>
          <w:rFonts w:ascii="Arial" w:hAnsi="Arial" w:cs="Arial"/>
          <w:sz w:val="24"/>
          <w:szCs w:val="24"/>
        </w:rPr>
        <w:t>capacity building/service delivery</w:t>
      </w:r>
      <w:r>
        <w:rPr>
          <w:rFonts w:ascii="Arial" w:hAnsi="Arial" w:cs="Arial"/>
          <w:sz w:val="24"/>
          <w:szCs w:val="24"/>
        </w:rPr>
        <w:t xml:space="preserve"> trade off illustrated in sub-section </w:t>
      </w:r>
      <w:r w:rsidR="00F5775B">
        <w:rPr>
          <w:rFonts w:ascii="Arial" w:hAnsi="Arial" w:cs="Arial"/>
          <w:sz w:val="24"/>
          <w:szCs w:val="24"/>
        </w:rPr>
        <w:t>1.</w:t>
      </w:r>
      <w:r>
        <w:rPr>
          <w:rFonts w:ascii="Arial" w:hAnsi="Arial" w:cs="Arial"/>
          <w:sz w:val="24"/>
          <w:szCs w:val="24"/>
        </w:rPr>
        <w:t xml:space="preserve">5.4 above on the team’s evaluation hypothesis. </w:t>
      </w:r>
    </w:p>
    <w:p w:rsidR="00D51C77" w:rsidRDefault="00D51C77" w:rsidP="00D51C77">
      <w:pPr>
        <w:pStyle w:val="FootnoteText"/>
        <w:rPr>
          <w:rFonts w:ascii="Arial" w:hAnsi="Arial" w:cs="Arial"/>
          <w:sz w:val="24"/>
          <w:szCs w:val="24"/>
        </w:rPr>
      </w:pPr>
    </w:p>
    <w:p w:rsidR="00E85DE8" w:rsidRPr="00FE027C" w:rsidRDefault="00D51C77" w:rsidP="00D51C77">
      <w:pPr>
        <w:pStyle w:val="FootnoteText"/>
      </w:pPr>
      <w:r>
        <w:rPr>
          <w:rFonts w:ascii="Arial" w:hAnsi="Arial" w:cs="Arial"/>
          <w:sz w:val="24"/>
          <w:szCs w:val="24"/>
        </w:rPr>
        <w:t xml:space="preserve">At the core of this evaluation is to assess how effectively the DDF, and other capital investment funds, have been used to stimulate governance reform within the pilot provinces and districts and to assess the extent to which the lessons learned from this experience are informing national policy processes. </w:t>
      </w:r>
      <w:r w:rsidR="00E85DE8">
        <w:rPr>
          <w:rFonts w:ascii="Arial" w:hAnsi="Arial" w:cs="Arial"/>
          <w:sz w:val="24"/>
          <w:szCs w:val="24"/>
        </w:rPr>
        <w:t xml:space="preserve"> </w:t>
      </w:r>
    </w:p>
    <w:p w:rsidR="00DC5CA1" w:rsidRDefault="00DC5CA1" w:rsidP="003E5DA9"/>
    <w:p w:rsidR="00E2085D" w:rsidRPr="00F518A8" w:rsidRDefault="00C43E7C" w:rsidP="00C43E7C">
      <w:pPr>
        <w:pStyle w:val="Heading2"/>
        <w:rPr>
          <w:color w:val="0070C0"/>
        </w:rPr>
      </w:pPr>
      <w:bookmarkStart w:id="24" w:name="_Toc251664440"/>
      <w:r w:rsidRPr="00F518A8">
        <w:rPr>
          <w:color w:val="0070C0"/>
        </w:rPr>
        <w:t>2.2</w:t>
      </w:r>
      <w:r w:rsidR="00E2085D" w:rsidRPr="00F518A8">
        <w:rPr>
          <w:color w:val="0070C0"/>
        </w:rPr>
        <w:t xml:space="preserve"> Inputs: Donor funding</w:t>
      </w:r>
      <w:bookmarkEnd w:id="24"/>
    </w:p>
    <w:p w:rsidR="00E2085D" w:rsidRDefault="00E2085D" w:rsidP="00E2085D"/>
    <w:p w:rsidR="00E2085D" w:rsidRDefault="00E2085D" w:rsidP="00FB67F4">
      <w:r>
        <w:t xml:space="preserve">Figure </w:t>
      </w:r>
      <w:r w:rsidR="00FD31D5">
        <w:t>9</w:t>
      </w:r>
      <w:r>
        <w:t xml:space="preserve"> presents total donor funding sources for all GPAR projects taken together</w:t>
      </w:r>
      <w:r w:rsidR="00FB67F4">
        <w:t>,</w:t>
      </w:r>
      <w:r>
        <w:t xml:space="preserve"> between 2004 and 2009. The bulk of funding came from SDC, followed by </w:t>
      </w:r>
      <w:r w:rsidR="005833EF">
        <w:t xml:space="preserve">UNDP, Sida and SNV. </w:t>
      </w:r>
      <w:r>
        <w:t xml:space="preserve"> </w:t>
      </w:r>
    </w:p>
    <w:p w:rsidR="00E2085D" w:rsidRDefault="00E2085D" w:rsidP="00E2085D"/>
    <w:p w:rsidR="00E2085D" w:rsidRDefault="00E2085D" w:rsidP="00FB67F4">
      <w:r>
        <w:lastRenderedPageBreak/>
        <w:t xml:space="preserve">Figure </w:t>
      </w:r>
      <w:r w:rsidR="00FD31D5">
        <w:t>10</w:t>
      </w:r>
      <w:r>
        <w:t xml:space="preserve"> presents </w:t>
      </w:r>
      <w:r w:rsidR="005833EF">
        <w:t>funding flows between 2004 and 2009. Funding increased steeply between 2004 and 2008 and flatten</w:t>
      </w:r>
      <w:r w:rsidR="00FB67F4">
        <w:t>ed</w:t>
      </w:r>
      <w:r w:rsidR="005833EF">
        <w:t xml:space="preserve"> out between 2008 and 2009, a curve that is typical for project cycles reaching their mid to final terms.  </w:t>
      </w:r>
    </w:p>
    <w:p w:rsidR="005833EF" w:rsidRDefault="005833EF" w:rsidP="00E2085D"/>
    <w:p w:rsidR="005833EF" w:rsidRDefault="005833EF" w:rsidP="00E2085D">
      <w:r>
        <w:t xml:space="preserve">Figure </w:t>
      </w:r>
      <w:r w:rsidR="00FD31D5">
        <w:t>11</w:t>
      </w:r>
      <w:r w:rsidR="005762B3">
        <w:t xml:space="preserve">, </w:t>
      </w:r>
      <w:r w:rsidR="0054060F">
        <w:t>overleaf</w:t>
      </w:r>
      <w:r w:rsidR="005762B3">
        <w:t>,</w:t>
      </w:r>
      <w:r>
        <w:t xml:space="preserve"> presents total GPAR project expenditure between 2004 and 200</w:t>
      </w:r>
      <w:r w:rsidR="00473377">
        <w:t>8</w:t>
      </w:r>
      <w:r>
        <w:t xml:space="preserve">. Note that </w:t>
      </w:r>
      <w:r w:rsidR="005C7E8F">
        <w:t xml:space="preserve">24% or total expenditure went to technical assistance and 22% to the running of the project support units, leaving only 54% to other expenditures on achieving outputs. </w:t>
      </w:r>
    </w:p>
    <w:p w:rsidR="00E2085D" w:rsidRDefault="00E2085D" w:rsidP="00E2085D"/>
    <w:p w:rsidR="00E2085D" w:rsidRDefault="00E2085D" w:rsidP="00E2085D">
      <w:r>
        <w:t xml:space="preserve">Figure </w:t>
      </w:r>
      <w:r w:rsidR="00473377">
        <w:t>9</w:t>
      </w:r>
      <w:r>
        <w:t>. Donor funding for GPAR projects 2004-2009</w:t>
      </w:r>
    </w:p>
    <w:p w:rsidR="00E2085D" w:rsidRDefault="00E2085D" w:rsidP="00E2085D"/>
    <w:p w:rsidR="00E2085D" w:rsidRPr="00E2085D" w:rsidRDefault="00E75DBC" w:rsidP="00E2085D">
      <w:r w:rsidRPr="003B0645">
        <w:rPr>
          <w:lang w:val="en-US"/>
        </w:rPr>
        <w:pict>
          <v:shape id="_x0000_i1032" type="#_x0000_t75" style="width:316.6pt;height:259.4pt" o:bordertopcolor="this" o:borderleftcolor="this" o:borderbottomcolor="this" o:borderrightcolor="this">
            <v:imagedata r:id="rId16" o:title=""/>
            <w10:bordertop type="single" width="4"/>
            <w10:borderleft type="single" width="4"/>
            <w10:borderbottom type="single" width="4"/>
            <w10:borderright type="single" width="4"/>
          </v:shape>
        </w:pict>
      </w:r>
    </w:p>
    <w:p w:rsidR="005762B3" w:rsidRDefault="005762B3" w:rsidP="00E2085D"/>
    <w:p w:rsidR="00E2085D" w:rsidRDefault="0093633C" w:rsidP="00E2085D">
      <w:r>
        <w:t>Figure 1</w:t>
      </w:r>
      <w:r w:rsidR="00473377">
        <w:t>0</w:t>
      </w:r>
      <w:r w:rsidR="00E2085D">
        <w:t>. Donor funding flows 2004-2009</w:t>
      </w:r>
    </w:p>
    <w:p w:rsidR="00E2085D" w:rsidRDefault="00E2085D" w:rsidP="00E2085D"/>
    <w:p w:rsidR="00E2085D" w:rsidRDefault="00E75DBC" w:rsidP="00E2085D">
      <w:r w:rsidRPr="003B0645">
        <w:rPr>
          <w:lang w:val="en-US"/>
        </w:rPr>
        <w:pict>
          <v:shape id="_x0000_i1033" type="#_x0000_t75" style="width:316.6pt;height:233.05pt" o:bordertopcolor="this" o:borderleftcolor="this" o:borderbottomcolor="this" o:borderrightcolor="this">
            <v:imagedata r:id="rId17" o:title=""/>
            <w10:bordertop type="single" width="4"/>
            <w10:borderleft type="single" width="4"/>
            <w10:borderbottom type="single" width="4"/>
            <w10:borderright type="single" width="4"/>
          </v:shape>
        </w:pict>
      </w:r>
    </w:p>
    <w:p w:rsidR="00E2085D" w:rsidRDefault="0093633C" w:rsidP="00E2085D">
      <w:r>
        <w:lastRenderedPageBreak/>
        <w:t>Figure 1</w:t>
      </w:r>
      <w:r w:rsidR="00473377">
        <w:t>1</w:t>
      </w:r>
      <w:r w:rsidR="005833EF">
        <w:t xml:space="preserve">. Project Expenditure: </w:t>
      </w:r>
      <w:r w:rsidR="00271A5D">
        <w:t>All GPAR projects together, 2005-2009</w:t>
      </w:r>
    </w:p>
    <w:p w:rsidR="005833EF" w:rsidRDefault="005833EF" w:rsidP="00E2085D"/>
    <w:p w:rsidR="004F2497" w:rsidRDefault="003451D2" w:rsidP="00E2085D">
      <w:r>
        <w:rPr>
          <w:noProof/>
          <w:lang w:eastAsia="en-GB"/>
        </w:rPr>
        <w:drawing>
          <wp:inline distT="0" distB="0" distL="0" distR="0">
            <wp:extent cx="4575142" cy="2742069"/>
            <wp:effectExtent l="18308" t="12184" r="12205" b="6092"/>
            <wp:docPr id="10"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833EF" w:rsidRDefault="005833EF" w:rsidP="00E2085D"/>
    <w:p w:rsidR="009577B6" w:rsidRDefault="009577B6" w:rsidP="009577B6">
      <w:r>
        <w:t>Figure 1</w:t>
      </w:r>
      <w:r w:rsidR="00473377">
        <w:t>2</w:t>
      </w:r>
      <w:r>
        <w:t xml:space="preserve"> shows the expen</w:t>
      </w:r>
      <w:r w:rsidR="00FB67F4">
        <w:t xml:space="preserve">diture </w:t>
      </w:r>
      <w:r>
        <w:t>o</w:t>
      </w:r>
      <w:r w:rsidR="00FB67F4">
        <w:t>n</w:t>
      </w:r>
      <w:r w:rsidR="00522A02">
        <w:t xml:space="preserve"> the PSUs as a percentage</w:t>
      </w:r>
      <w:r>
        <w:t xml:space="preserve"> of total project expenditure. These figures exclude the cost of technical advisors, higher than PSU costs for all projects. The net effect is that only just over 50% of project funds </w:t>
      </w:r>
      <w:r w:rsidR="00FB67F4">
        <w:t>were</w:t>
      </w:r>
      <w:r>
        <w:t xml:space="preserve"> spent on project </w:t>
      </w:r>
      <w:r w:rsidR="00473377">
        <w:t>implementation</w:t>
      </w:r>
      <w:r>
        <w:t xml:space="preserve">. The </w:t>
      </w:r>
      <w:r w:rsidR="005762B3">
        <w:t xml:space="preserve">relatively low </w:t>
      </w:r>
      <w:r>
        <w:t xml:space="preserve">ratio in Saravane reflects the throughput of DDF funds. </w:t>
      </w:r>
    </w:p>
    <w:p w:rsidR="009577B6" w:rsidRDefault="009577B6" w:rsidP="009577B6"/>
    <w:p w:rsidR="009577B6" w:rsidRDefault="009577B6" w:rsidP="009577B6">
      <w:r>
        <w:t xml:space="preserve">Figure </w:t>
      </w:r>
      <w:r w:rsidRPr="00FC7321">
        <w:rPr>
          <w:color w:val="auto"/>
        </w:rPr>
        <w:t>1</w:t>
      </w:r>
      <w:r w:rsidR="00473377">
        <w:rPr>
          <w:color w:val="auto"/>
        </w:rPr>
        <w:t>2</w:t>
      </w:r>
      <w:r w:rsidR="00FC7321" w:rsidRPr="00FC7321">
        <w:rPr>
          <w:color w:val="auto"/>
        </w:rPr>
        <w:t>.</w:t>
      </w:r>
      <w:r>
        <w:t xml:space="preserve">   Expenditure on PSU as % of total project expenditure</w:t>
      </w:r>
    </w:p>
    <w:p w:rsidR="009577B6" w:rsidRDefault="009577B6" w:rsidP="009577B6"/>
    <w:p w:rsidR="009577B6" w:rsidRPr="00CE7834" w:rsidRDefault="00E75DBC" w:rsidP="009577B6">
      <w:r w:rsidRPr="003B0645">
        <w:rPr>
          <w:lang w:val="en-US"/>
        </w:rPr>
        <w:pict>
          <v:shape id="_x0000_i1034" type="#_x0000_t75" style="width:5in;height:269.3pt" o:bordertopcolor="this" o:borderleftcolor="this" o:borderbottomcolor="this" o:borderrightcolor="this">
            <v:imagedata r:id="rId19" o:title=""/>
            <w10:bordertop type="single" width="4"/>
            <w10:borderleft type="single" width="4"/>
            <w10:borderbottom type="single" width="4"/>
            <w10:borderright type="single" width="4"/>
          </v:shape>
        </w:pict>
      </w:r>
    </w:p>
    <w:p w:rsidR="009577B6" w:rsidRDefault="009577B6" w:rsidP="00E2085D"/>
    <w:p w:rsidR="003E5DA9" w:rsidRPr="00C43E7C" w:rsidRDefault="00FC7321" w:rsidP="00C43E7C">
      <w:pPr>
        <w:pStyle w:val="Heading1"/>
        <w:rPr>
          <w:color w:val="0000FF"/>
        </w:rPr>
      </w:pPr>
      <w:r>
        <w:rPr>
          <w:color w:val="0000FF"/>
        </w:rPr>
        <w:br w:type="page"/>
      </w:r>
      <w:bookmarkStart w:id="25" w:name="_Toc251664441"/>
      <w:r w:rsidR="00C43E7C" w:rsidRPr="00C43E7C">
        <w:rPr>
          <w:color w:val="0000FF"/>
        </w:rPr>
        <w:lastRenderedPageBreak/>
        <w:t>CHAPTER 3. OUTPUT 1 INSTITUTIONAL RE-ORGANISATION</w:t>
      </w:r>
      <w:bookmarkEnd w:id="25"/>
    </w:p>
    <w:p w:rsidR="00C43E7C" w:rsidRPr="00E75DBC" w:rsidRDefault="00C43E7C" w:rsidP="003E5DA9">
      <w:pPr>
        <w:ind w:left="720"/>
        <w:rPr>
          <w:color w:val="FF0000"/>
        </w:rPr>
      </w:pPr>
    </w:p>
    <w:p w:rsidR="00D24197" w:rsidRPr="00F518A8" w:rsidRDefault="00FC7321" w:rsidP="00FC7321">
      <w:pPr>
        <w:pStyle w:val="Heading2"/>
        <w:rPr>
          <w:color w:val="0070C0"/>
          <w:lang w:val="en-US"/>
        </w:rPr>
      </w:pPr>
      <w:bookmarkStart w:id="26" w:name="_Toc251664442"/>
      <w:r w:rsidRPr="00F518A8">
        <w:rPr>
          <w:color w:val="0070C0"/>
          <w:lang w:val="en-US"/>
        </w:rPr>
        <w:t>3.1 Objective</w:t>
      </w:r>
      <w:bookmarkEnd w:id="26"/>
    </w:p>
    <w:p w:rsidR="003051F8" w:rsidRDefault="003051F8" w:rsidP="00FC7321">
      <w:pPr>
        <w:rPr>
          <w:color w:val="auto"/>
          <w:lang w:val="en-US"/>
        </w:rPr>
      </w:pPr>
    </w:p>
    <w:p w:rsidR="003051F8" w:rsidRDefault="003051F8" w:rsidP="003051F8">
      <w:pPr>
        <w:rPr>
          <w:lang w:val="en-US"/>
        </w:rPr>
      </w:pPr>
      <w:r>
        <w:rPr>
          <w:color w:val="auto"/>
          <w:lang w:val="en-US"/>
        </w:rPr>
        <w:t>This output aims at improving the organizational structure and systems and strengthening the functions of the government institutions, including working processes, procedures and policies, in order to enable more equitable, effective, efficient and accountable service delivery,</w:t>
      </w:r>
      <w:r w:rsidRPr="00FC3543">
        <w:rPr>
          <w:lang w:val="en-US"/>
        </w:rPr>
        <w:t xml:space="preserve"> </w:t>
      </w:r>
      <w:r w:rsidRPr="007666FB">
        <w:rPr>
          <w:lang w:val="en-US"/>
        </w:rPr>
        <w:t>at national, provincial and district level</w:t>
      </w:r>
      <w:r>
        <w:rPr>
          <w:color w:val="auto"/>
          <w:lang w:val="en-US"/>
        </w:rPr>
        <w:t xml:space="preserve">, </w:t>
      </w:r>
      <w:r w:rsidRPr="007666FB">
        <w:rPr>
          <w:lang w:val="en-US"/>
        </w:rPr>
        <w:t>especially in the four priority areas of the NSEDP</w:t>
      </w:r>
      <w:r>
        <w:rPr>
          <w:lang w:val="en-US"/>
        </w:rPr>
        <w:t xml:space="preserve">, namely </w:t>
      </w:r>
      <w:r w:rsidRPr="007666FB">
        <w:rPr>
          <w:lang w:val="en-US"/>
        </w:rPr>
        <w:t>education, health,</w:t>
      </w:r>
      <w:r>
        <w:rPr>
          <w:lang w:val="en-US"/>
        </w:rPr>
        <w:t xml:space="preserve"> agriculture and infrastructure.</w:t>
      </w:r>
    </w:p>
    <w:p w:rsidR="003051F8" w:rsidRDefault="003051F8" w:rsidP="003051F8">
      <w:pPr>
        <w:rPr>
          <w:lang w:val="en-US"/>
        </w:rPr>
      </w:pPr>
    </w:p>
    <w:p w:rsidR="003051F8" w:rsidRDefault="003051F8" w:rsidP="003051F8">
      <w:pPr>
        <w:rPr>
          <w:color w:val="auto"/>
          <w:lang w:val="en-US"/>
        </w:rPr>
      </w:pPr>
      <w:r>
        <w:rPr>
          <w:color w:val="auto"/>
          <w:lang w:val="en-US"/>
        </w:rPr>
        <w:t>The key activities under this output include the development of national policies and guidelines on organizational development and its implementation and rollout at national and local levels, the development of job descriptions, the improvement of local governance policies and systems, introduction of a new municipal system, the strengthening of Khumban administration, and the improvement of service delivery through the expansion of One Door Service (ODS).</w:t>
      </w:r>
    </w:p>
    <w:p w:rsidR="003051F8" w:rsidRDefault="003051F8" w:rsidP="00FC7321">
      <w:pPr>
        <w:rPr>
          <w:color w:val="auto"/>
          <w:lang w:val="en-US"/>
        </w:rPr>
      </w:pPr>
    </w:p>
    <w:p w:rsidR="00D24197" w:rsidRPr="00F518A8" w:rsidRDefault="008B5FF8" w:rsidP="008B5FF8">
      <w:pPr>
        <w:pStyle w:val="Heading2"/>
        <w:rPr>
          <w:color w:val="0070C0"/>
          <w:lang w:val="en-US"/>
        </w:rPr>
      </w:pPr>
      <w:bookmarkStart w:id="27" w:name="_Toc251664443"/>
      <w:r w:rsidRPr="00F518A8">
        <w:rPr>
          <w:color w:val="0070C0"/>
          <w:lang w:val="en-US"/>
        </w:rPr>
        <w:t>3.2 Achievements</w:t>
      </w:r>
      <w:bookmarkEnd w:id="27"/>
    </w:p>
    <w:p w:rsidR="00D24197" w:rsidRDefault="00D24197" w:rsidP="00D24197">
      <w:pPr>
        <w:rPr>
          <w:color w:val="auto"/>
          <w:lang w:val="en-US"/>
        </w:rPr>
      </w:pPr>
    </w:p>
    <w:p w:rsidR="00D24197" w:rsidRDefault="008B5FF8" w:rsidP="00D24197">
      <w:pPr>
        <w:rPr>
          <w:color w:val="auto"/>
          <w:lang w:val="en-US"/>
        </w:rPr>
      </w:pPr>
      <w:r>
        <w:rPr>
          <w:color w:val="auto"/>
          <w:lang w:val="en-US"/>
        </w:rPr>
        <w:t>F</w:t>
      </w:r>
      <w:r w:rsidR="00D24197">
        <w:rPr>
          <w:color w:val="auto"/>
          <w:lang w:val="en-US"/>
        </w:rPr>
        <w:t xml:space="preserve">unctional analyses have been done in all projects on </w:t>
      </w:r>
      <w:r>
        <w:rPr>
          <w:color w:val="auto"/>
          <w:lang w:val="en-US"/>
        </w:rPr>
        <w:t xml:space="preserve">a </w:t>
      </w:r>
      <w:r w:rsidR="00D24197">
        <w:rPr>
          <w:color w:val="auto"/>
          <w:lang w:val="en-US"/>
        </w:rPr>
        <w:t xml:space="preserve">pilot basis with some selected offices, but not all of </w:t>
      </w:r>
      <w:r w:rsidR="007D37D8">
        <w:rPr>
          <w:color w:val="auto"/>
          <w:lang w:val="en-US"/>
        </w:rPr>
        <w:t>these analyses</w:t>
      </w:r>
      <w:r w:rsidR="00D24197">
        <w:rPr>
          <w:color w:val="auto"/>
          <w:lang w:val="en-US"/>
        </w:rPr>
        <w:t xml:space="preserve"> have actually led to </w:t>
      </w:r>
      <w:r w:rsidR="00522A02">
        <w:rPr>
          <w:color w:val="auto"/>
          <w:lang w:val="en-US"/>
        </w:rPr>
        <w:t xml:space="preserve">implementation of </w:t>
      </w:r>
      <w:r w:rsidR="00D24197">
        <w:rPr>
          <w:color w:val="auto"/>
          <w:lang w:val="en-US"/>
        </w:rPr>
        <w:t>organizational improvement</w:t>
      </w:r>
      <w:r w:rsidR="00522A02">
        <w:rPr>
          <w:color w:val="auto"/>
          <w:lang w:val="en-US"/>
        </w:rPr>
        <w:t>s</w:t>
      </w:r>
      <w:r w:rsidR="00D24197">
        <w:rPr>
          <w:color w:val="auto"/>
          <w:lang w:val="en-US"/>
        </w:rPr>
        <w:t xml:space="preserve">. In some provinces the functional analyses were initiated by the project technical advisors with </w:t>
      </w:r>
      <w:r w:rsidR="00522A02">
        <w:rPr>
          <w:color w:val="auto"/>
          <w:lang w:val="en-US"/>
        </w:rPr>
        <w:t xml:space="preserve">without reference to the work being done in </w:t>
      </w:r>
      <w:r w:rsidR="00D24197">
        <w:rPr>
          <w:color w:val="auto"/>
          <w:lang w:val="en-US"/>
        </w:rPr>
        <w:t xml:space="preserve">PACSA and central ministries. </w:t>
      </w:r>
    </w:p>
    <w:p w:rsidR="00D24197" w:rsidRDefault="00D24197" w:rsidP="00D24197">
      <w:pPr>
        <w:rPr>
          <w:color w:val="auto"/>
          <w:lang w:val="en-US"/>
        </w:rPr>
      </w:pPr>
    </w:p>
    <w:p w:rsidR="00D24197" w:rsidRDefault="00D24197" w:rsidP="00D24197">
      <w:pPr>
        <w:rPr>
          <w:color w:val="auto"/>
          <w:lang w:val="en-US"/>
        </w:rPr>
      </w:pPr>
      <w:r>
        <w:rPr>
          <w:color w:val="auto"/>
          <w:lang w:val="en-US"/>
        </w:rPr>
        <w:t>At cent</w:t>
      </w:r>
      <w:r w:rsidR="008B5FF8">
        <w:rPr>
          <w:color w:val="auto"/>
          <w:lang w:val="en-US"/>
        </w:rPr>
        <w:t>ral level, PACSA developed the Organizational D</w:t>
      </w:r>
      <w:r>
        <w:rPr>
          <w:color w:val="auto"/>
          <w:lang w:val="en-US"/>
        </w:rPr>
        <w:t xml:space="preserve">evelopment </w:t>
      </w:r>
      <w:r w:rsidR="008B5FF8">
        <w:rPr>
          <w:color w:val="auto"/>
          <w:lang w:val="en-US"/>
        </w:rPr>
        <w:t xml:space="preserve">(OD) </w:t>
      </w:r>
      <w:r>
        <w:rPr>
          <w:color w:val="auto"/>
          <w:lang w:val="en-US"/>
        </w:rPr>
        <w:t xml:space="preserve">manual and piloted </w:t>
      </w:r>
      <w:r w:rsidR="008B5FF8">
        <w:rPr>
          <w:color w:val="auto"/>
          <w:lang w:val="en-US"/>
        </w:rPr>
        <w:t xml:space="preserve">it </w:t>
      </w:r>
      <w:r>
        <w:rPr>
          <w:color w:val="auto"/>
          <w:lang w:val="en-US"/>
        </w:rPr>
        <w:t xml:space="preserve">in two offices (Mahosot hospital and driving license office). The manual has now been approved and </w:t>
      </w:r>
      <w:r w:rsidR="008B5FF8">
        <w:rPr>
          <w:color w:val="auto"/>
          <w:lang w:val="en-US"/>
        </w:rPr>
        <w:t xml:space="preserve">is </w:t>
      </w:r>
      <w:r>
        <w:rPr>
          <w:color w:val="auto"/>
          <w:lang w:val="en-US"/>
        </w:rPr>
        <w:t>ready to be used as a guideline for the roll</w:t>
      </w:r>
      <w:r w:rsidR="008B5FF8">
        <w:rPr>
          <w:color w:val="auto"/>
          <w:lang w:val="en-US"/>
        </w:rPr>
        <w:t>-</w:t>
      </w:r>
      <w:r>
        <w:rPr>
          <w:color w:val="auto"/>
          <w:lang w:val="en-US"/>
        </w:rPr>
        <w:t xml:space="preserve">out implementation of organizational reform in the whole country. </w:t>
      </w:r>
      <w:r w:rsidR="00522A02">
        <w:rPr>
          <w:color w:val="auto"/>
          <w:lang w:val="en-US"/>
        </w:rPr>
        <w:t xml:space="preserve">This is a very major achievement and the manual should now be used across the country </w:t>
      </w:r>
      <w:r w:rsidR="007D37D8">
        <w:rPr>
          <w:color w:val="auto"/>
          <w:lang w:val="en-US"/>
        </w:rPr>
        <w:t xml:space="preserve">as the reference point </w:t>
      </w:r>
      <w:r w:rsidR="00522A02">
        <w:rPr>
          <w:color w:val="auto"/>
          <w:lang w:val="en-US"/>
        </w:rPr>
        <w:t>to bring about organizational change.</w:t>
      </w:r>
    </w:p>
    <w:p w:rsidR="00D24197" w:rsidRDefault="00D24197" w:rsidP="00D24197">
      <w:pPr>
        <w:rPr>
          <w:color w:val="auto"/>
          <w:lang w:val="en-US"/>
        </w:rPr>
      </w:pPr>
    </w:p>
    <w:p w:rsidR="00D24197" w:rsidRDefault="00D24197" w:rsidP="008B5FF8">
      <w:pPr>
        <w:rPr>
          <w:color w:val="auto"/>
          <w:lang w:val="en-US"/>
        </w:rPr>
      </w:pPr>
      <w:r>
        <w:rPr>
          <w:color w:val="auto"/>
          <w:lang w:val="en-US"/>
        </w:rPr>
        <w:t>In</w:t>
      </w:r>
      <w:r w:rsidR="009B227F">
        <w:rPr>
          <w:color w:val="auto"/>
          <w:lang w:val="en-US"/>
        </w:rPr>
        <w:t xml:space="preserve"> Luang P</w:t>
      </w:r>
      <w:r>
        <w:rPr>
          <w:color w:val="auto"/>
          <w:lang w:val="en-US"/>
        </w:rPr>
        <w:t>rabang, functional analysis and job descriptions have been done in most of offices, esp</w:t>
      </w:r>
      <w:r w:rsidR="008B5FF8">
        <w:rPr>
          <w:color w:val="auto"/>
          <w:lang w:val="en-US"/>
        </w:rPr>
        <w:t>ecially</w:t>
      </w:r>
      <w:r>
        <w:rPr>
          <w:color w:val="auto"/>
          <w:lang w:val="en-US"/>
        </w:rPr>
        <w:t xml:space="preserve"> in the two key prioritized sectors of health and education. The result</w:t>
      </w:r>
      <w:r w:rsidR="00522A02">
        <w:rPr>
          <w:color w:val="auto"/>
          <w:lang w:val="en-US"/>
        </w:rPr>
        <w:t xml:space="preserve">s are substantial. </w:t>
      </w:r>
      <w:r w:rsidR="00ED41B2">
        <w:rPr>
          <w:color w:val="auto"/>
          <w:lang w:val="en-US"/>
        </w:rPr>
        <w:t>It has le</w:t>
      </w:r>
      <w:r w:rsidR="008B5FF8">
        <w:rPr>
          <w:color w:val="auto"/>
          <w:lang w:val="en-US"/>
        </w:rPr>
        <w:t xml:space="preserve">d to greater </w:t>
      </w:r>
      <w:r>
        <w:rPr>
          <w:color w:val="auto"/>
          <w:lang w:val="en-US"/>
        </w:rPr>
        <w:t>clarity of roles and responsibilities of the offices and individual staff, and increase</w:t>
      </w:r>
      <w:r w:rsidR="008B5FF8">
        <w:rPr>
          <w:color w:val="auto"/>
          <w:lang w:val="en-US"/>
        </w:rPr>
        <w:t>d</w:t>
      </w:r>
      <w:r>
        <w:rPr>
          <w:color w:val="auto"/>
          <w:lang w:val="en-US"/>
        </w:rPr>
        <w:t xml:space="preserve"> the effectiveness and efficiency of their work and </w:t>
      </w:r>
      <w:r w:rsidR="008B5FF8">
        <w:rPr>
          <w:color w:val="auto"/>
          <w:lang w:val="en-US"/>
        </w:rPr>
        <w:t xml:space="preserve">of </w:t>
      </w:r>
      <w:r>
        <w:rPr>
          <w:color w:val="auto"/>
          <w:lang w:val="en-US"/>
        </w:rPr>
        <w:t xml:space="preserve">service delivery. </w:t>
      </w:r>
    </w:p>
    <w:p w:rsidR="00D24197" w:rsidRDefault="00D24197" w:rsidP="00D24197">
      <w:pPr>
        <w:rPr>
          <w:color w:val="auto"/>
          <w:lang w:val="en-US"/>
        </w:rPr>
      </w:pPr>
    </w:p>
    <w:p w:rsidR="00D24197" w:rsidRDefault="00D24197" w:rsidP="00A5562E">
      <w:pPr>
        <w:rPr>
          <w:color w:val="auto"/>
          <w:lang w:val="en-US"/>
        </w:rPr>
      </w:pPr>
      <w:r>
        <w:rPr>
          <w:color w:val="auto"/>
          <w:lang w:val="en-US"/>
        </w:rPr>
        <w:t xml:space="preserve">In Xieng </w:t>
      </w:r>
      <w:r w:rsidR="009B227F">
        <w:rPr>
          <w:color w:val="auto"/>
          <w:lang w:val="en-US"/>
        </w:rPr>
        <w:t>Khouang</w:t>
      </w:r>
      <w:r>
        <w:rPr>
          <w:color w:val="auto"/>
          <w:lang w:val="en-US"/>
        </w:rPr>
        <w:t>,</w:t>
      </w:r>
      <w:r w:rsidR="008B5FF8">
        <w:rPr>
          <w:color w:val="auto"/>
          <w:lang w:val="en-US"/>
        </w:rPr>
        <w:t xml:space="preserve"> the SNV advisors undertook functional analyse</w:t>
      </w:r>
      <w:r>
        <w:rPr>
          <w:color w:val="auto"/>
          <w:lang w:val="en-US"/>
        </w:rPr>
        <w:t xml:space="preserve">s </w:t>
      </w:r>
      <w:r w:rsidR="008B5FF8">
        <w:rPr>
          <w:color w:val="auto"/>
          <w:lang w:val="en-US"/>
        </w:rPr>
        <w:t>of four</w:t>
      </w:r>
      <w:r>
        <w:rPr>
          <w:color w:val="auto"/>
          <w:lang w:val="en-US"/>
        </w:rPr>
        <w:t xml:space="preserve"> pilot offices</w:t>
      </w:r>
      <w:r w:rsidR="008B5FF8">
        <w:rPr>
          <w:color w:val="auto"/>
          <w:lang w:val="en-US"/>
        </w:rPr>
        <w:t xml:space="preserve">: OoG, PCOP, DoF and DPI. The </w:t>
      </w:r>
      <w:r>
        <w:rPr>
          <w:color w:val="auto"/>
          <w:lang w:val="en-US"/>
        </w:rPr>
        <w:t xml:space="preserve">reports have been submitted, but the </w:t>
      </w:r>
      <w:r w:rsidR="00A5562E">
        <w:rPr>
          <w:color w:val="auto"/>
          <w:lang w:val="en-US"/>
        </w:rPr>
        <w:t xml:space="preserve">evaluation </w:t>
      </w:r>
      <w:r>
        <w:rPr>
          <w:color w:val="auto"/>
          <w:lang w:val="en-US"/>
        </w:rPr>
        <w:t xml:space="preserve">team </w:t>
      </w:r>
      <w:r w:rsidR="00A5562E">
        <w:rPr>
          <w:color w:val="auto"/>
          <w:lang w:val="en-US"/>
        </w:rPr>
        <w:t xml:space="preserve">did </w:t>
      </w:r>
      <w:r>
        <w:rPr>
          <w:color w:val="auto"/>
          <w:lang w:val="en-US"/>
        </w:rPr>
        <w:t xml:space="preserve">not </w:t>
      </w:r>
      <w:r w:rsidR="00C3546C">
        <w:rPr>
          <w:color w:val="auto"/>
          <w:lang w:val="en-US"/>
        </w:rPr>
        <w:t>see</w:t>
      </w:r>
      <w:r>
        <w:rPr>
          <w:color w:val="auto"/>
          <w:lang w:val="en-US"/>
        </w:rPr>
        <w:t xml:space="preserve"> evidence of the </w:t>
      </w:r>
      <w:r w:rsidR="00A5562E">
        <w:rPr>
          <w:color w:val="auto"/>
          <w:lang w:val="en-US"/>
        </w:rPr>
        <w:t xml:space="preserve">organizational improvement </w:t>
      </w:r>
      <w:r w:rsidR="00522A02">
        <w:rPr>
          <w:color w:val="auto"/>
          <w:lang w:val="en-US"/>
        </w:rPr>
        <w:t xml:space="preserve">having been implemented </w:t>
      </w:r>
      <w:r w:rsidR="00A5562E">
        <w:rPr>
          <w:color w:val="auto"/>
          <w:lang w:val="en-US"/>
        </w:rPr>
        <w:t xml:space="preserve">in the offices visited. </w:t>
      </w:r>
    </w:p>
    <w:p w:rsidR="00D24197" w:rsidRDefault="00D24197" w:rsidP="00D24197">
      <w:pPr>
        <w:rPr>
          <w:color w:val="auto"/>
          <w:lang w:val="en-US"/>
        </w:rPr>
      </w:pPr>
    </w:p>
    <w:p w:rsidR="000306C7" w:rsidRDefault="00D24197" w:rsidP="000306C7">
      <w:pPr>
        <w:rPr>
          <w:color w:val="auto"/>
          <w:lang w:val="en-US"/>
        </w:rPr>
      </w:pPr>
      <w:r>
        <w:rPr>
          <w:color w:val="auto"/>
          <w:lang w:val="en-US"/>
        </w:rPr>
        <w:lastRenderedPageBreak/>
        <w:t>In Sekong,</w:t>
      </w:r>
      <w:r w:rsidR="00A5562E">
        <w:rPr>
          <w:color w:val="auto"/>
          <w:lang w:val="en-US"/>
        </w:rPr>
        <w:t xml:space="preserve"> the UNDP advisor undertook </w:t>
      </w:r>
      <w:r>
        <w:rPr>
          <w:color w:val="auto"/>
          <w:lang w:val="en-US"/>
        </w:rPr>
        <w:t xml:space="preserve">functional analysis </w:t>
      </w:r>
      <w:r w:rsidR="00A5562E">
        <w:rPr>
          <w:color w:val="auto"/>
          <w:lang w:val="en-US"/>
        </w:rPr>
        <w:t>in</w:t>
      </w:r>
      <w:r>
        <w:rPr>
          <w:color w:val="auto"/>
          <w:lang w:val="en-US"/>
        </w:rPr>
        <w:t xml:space="preserve"> </w:t>
      </w:r>
      <w:r w:rsidR="00A5562E">
        <w:rPr>
          <w:color w:val="auto"/>
          <w:lang w:val="en-US"/>
        </w:rPr>
        <w:t xml:space="preserve">two </w:t>
      </w:r>
      <w:r>
        <w:rPr>
          <w:color w:val="auto"/>
          <w:lang w:val="en-US"/>
        </w:rPr>
        <w:t>selected offices</w:t>
      </w:r>
      <w:r w:rsidR="00A5562E">
        <w:rPr>
          <w:color w:val="auto"/>
          <w:lang w:val="en-US"/>
        </w:rPr>
        <w:t xml:space="preserve">, namely the OoG and DPI, but this initiative was </w:t>
      </w:r>
      <w:r w:rsidR="00864387">
        <w:rPr>
          <w:color w:val="auto"/>
          <w:lang w:val="en-US"/>
        </w:rPr>
        <w:t xml:space="preserve">without reference to </w:t>
      </w:r>
      <w:r w:rsidR="00A5562E">
        <w:rPr>
          <w:color w:val="auto"/>
          <w:lang w:val="en-US"/>
        </w:rPr>
        <w:t xml:space="preserve">the </w:t>
      </w:r>
      <w:r w:rsidR="007D37D8">
        <w:rPr>
          <w:color w:val="auto"/>
          <w:lang w:val="en-US"/>
        </w:rPr>
        <w:t xml:space="preserve">work going on in the </w:t>
      </w:r>
      <w:r w:rsidR="00A5562E">
        <w:rPr>
          <w:color w:val="auto"/>
          <w:lang w:val="en-US"/>
        </w:rPr>
        <w:t>PACSA/</w:t>
      </w:r>
      <w:r>
        <w:rPr>
          <w:color w:val="auto"/>
          <w:lang w:val="en-US"/>
        </w:rPr>
        <w:t>SBSD</w:t>
      </w:r>
      <w:r w:rsidR="00A5562E">
        <w:rPr>
          <w:color w:val="auto"/>
          <w:lang w:val="en-US"/>
        </w:rPr>
        <w:t xml:space="preserve"> Project</w:t>
      </w:r>
      <w:r>
        <w:rPr>
          <w:color w:val="auto"/>
          <w:lang w:val="en-US"/>
        </w:rPr>
        <w:t xml:space="preserve">. </w:t>
      </w:r>
      <w:r w:rsidR="00A5562E">
        <w:rPr>
          <w:color w:val="auto"/>
          <w:lang w:val="en-US"/>
        </w:rPr>
        <w:t>The governor approved this analysis and t</w:t>
      </w:r>
      <w:r>
        <w:rPr>
          <w:color w:val="auto"/>
          <w:lang w:val="en-US"/>
        </w:rPr>
        <w:t xml:space="preserve">he functional reorganization </w:t>
      </w:r>
      <w:r w:rsidR="00A5562E">
        <w:rPr>
          <w:color w:val="auto"/>
          <w:lang w:val="en-US"/>
        </w:rPr>
        <w:t>has taken place in the</w:t>
      </w:r>
      <w:r>
        <w:rPr>
          <w:color w:val="auto"/>
          <w:lang w:val="en-US"/>
        </w:rPr>
        <w:t xml:space="preserve"> OoG and led to </w:t>
      </w:r>
      <w:r w:rsidR="00A5562E">
        <w:rPr>
          <w:color w:val="auto"/>
          <w:lang w:val="en-US"/>
        </w:rPr>
        <w:t>visible</w:t>
      </w:r>
      <w:r>
        <w:rPr>
          <w:color w:val="auto"/>
          <w:lang w:val="en-US"/>
        </w:rPr>
        <w:t xml:space="preserve"> organizational improvement</w:t>
      </w:r>
      <w:r w:rsidR="00A5562E">
        <w:rPr>
          <w:color w:val="auto"/>
          <w:lang w:val="en-US"/>
        </w:rPr>
        <w:t xml:space="preserve">. </w:t>
      </w:r>
      <w:r w:rsidR="00864387">
        <w:rPr>
          <w:color w:val="auto"/>
          <w:lang w:val="en-US"/>
        </w:rPr>
        <w:t xml:space="preserve">The report on the functional analysis </w:t>
      </w:r>
      <w:r w:rsidR="000306C7">
        <w:rPr>
          <w:color w:val="auto"/>
          <w:lang w:val="en-US"/>
        </w:rPr>
        <w:t>done at the DPI</w:t>
      </w:r>
      <w:r w:rsidR="00864387">
        <w:rPr>
          <w:color w:val="auto"/>
          <w:lang w:val="en-US"/>
        </w:rPr>
        <w:t xml:space="preserve"> was </w:t>
      </w:r>
      <w:r w:rsidR="000306C7">
        <w:rPr>
          <w:color w:val="auto"/>
          <w:lang w:val="en-US"/>
        </w:rPr>
        <w:t xml:space="preserve">sent to </w:t>
      </w:r>
      <w:r w:rsidR="00864387">
        <w:rPr>
          <w:color w:val="auto"/>
          <w:lang w:val="en-US"/>
        </w:rPr>
        <w:t xml:space="preserve">the </w:t>
      </w:r>
      <w:r w:rsidR="000306C7">
        <w:rPr>
          <w:color w:val="auto"/>
          <w:lang w:val="en-US"/>
        </w:rPr>
        <w:t xml:space="preserve">relevant parties, </w:t>
      </w:r>
      <w:r w:rsidR="00864387">
        <w:rPr>
          <w:color w:val="auto"/>
          <w:lang w:val="en-US"/>
        </w:rPr>
        <w:t xml:space="preserve">and </w:t>
      </w:r>
      <w:r w:rsidR="000306C7">
        <w:rPr>
          <w:color w:val="auto"/>
          <w:lang w:val="en-US"/>
        </w:rPr>
        <w:t>awaits comment and approval from MPI.</w:t>
      </w:r>
    </w:p>
    <w:p w:rsidR="00D24197" w:rsidRDefault="00D24197" w:rsidP="00A5562E">
      <w:pPr>
        <w:rPr>
          <w:color w:val="auto"/>
          <w:lang w:val="en-US"/>
        </w:rPr>
      </w:pPr>
    </w:p>
    <w:p w:rsidR="00D24197" w:rsidRDefault="009B227F" w:rsidP="00A5562E">
      <w:pPr>
        <w:rPr>
          <w:color w:val="auto"/>
          <w:lang w:val="en-US"/>
        </w:rPr>
      </w:pPr>
      <w:r>
        <w:rPr>
          <w:color w:val="auto"/>
          <w:lang w:val="en-US"/>
        </w:rPr>
        <w:t xml:space="preserve">Job descriptions </w:t>
      </w:r>
      <w:r w:rsidR="00A5562E">
        <w:rPr>
          <w:color w:val="auto"/>
          <w:lang w:val="en-US"/>
        </w:rPr>
        <w:t xml:space="preserve">have been implemented and monitored by </w:t>
      </w:r>
      <w:r w:rsidR="00D24197">
        <w:rPr>
          <w:color w:val="auto"/>
          <w:lang w:val="en-US"/>
        </w:rPr>
        <w:t xml:space="preserve">PACSA for </w:t>
      </w:r>
      <w:r w:rsidR="007D37D8">
        <w:rPr>
          <w:color w:val="auto"/>
          <w:lang w:val="en-US"/>
        </w:rPr>
        <w:t xml:space="preserve">many </w:t>
      </w:r>
      <w:r w:rsidR="00D24197">
        <w:rPr>
          <w:color w:val="auto"/>
          <w:lang w:val="en-US"/>
        </w:rPr>
        <w:t xml:space="preserve">years. </w:t>
      </w:r>
      <w:r w:rsidR="007D37D8">
        <w:rPr>
          <w:color w:val="auto"/>
          <w:lang w:val="en-US"/>
        </w:rPr>
        <w:t xml:space="preserve">Therefore, changes in this area </w:t>
      </w:r>
      <w:r w:rsidR="00A5562E">
        <w:rPr>
          <w:color w:val="auto"/>
          <w:lang w:val="en-US"/>
        </w:rPr>
        <w:t xml:space="preserve">cannot </w:t>
      </w:r>
      <w:r w:rsidR="007D37D8">
        <w:rPr>
          <w:color w:val="auto"/>
          <w:lang w:val="en-US"/>
        </w:rPr>
        <w:t xml:space="preserve">all </w:t>
      </w:r>
      <w:r w:rsidR="00A5562E">
        <w:rPr>
          <w:color w:val="auto"/>
          <w:lang w:val="en-US"/>
        </w:rPr>
        <w:t>be directly attributed to the GPAR Projects. In all provinces, j</w:t>
      </w:r>
      <w:r w:rsidR="00D24197">
        <w:rPr>
          <w:color w:val="auto"/>
          <w:lang w:val="en-US"/>
        </w:rPr>
        <w:t xml:space="preserve">ob description was prepared and updated by </w:t>
      </w:r>
      <w:r w:rsidR="00864387">
        <w:rPr>
          <w:color w:val="auto"/>
          <w:lang w:val="en-US"/>
        </w:rPr>
        <w:t xml:space="preserve">the </w:t>
      </w:r>
      <w:r w:rsidR="00D24197">
        <w:rPr>
          <w:color w:val="auto"/>
          <w:lang w:val="en-US"/>
        </w:rPr>
        <w:t xml:space="preserve">respective offices based on their own practice. However, PACSA/SBSD is developing </w:t>
      </w:r>
      <w:r w:rsidR="00864387">
        <w:rPr>
          <w:color w:val="auto"/>
          <w:lang w:val="en-US"/>
        </w:rPr>
        <w:t>a</w:t>
      </w:r>
      <w:r w:rsidR="00D24197">
        <w:rPr>
          <w:color w:val="auto"/>
          <w:lang w:val="en-US"/>
        </w:rPr>
        <w:t xml:space="preserve"> manual on </w:t>
      </w:r>
      <w:r w:rsidR="00A5562E">
        <w:rPr>
          <w:color w:val="auto"/>
          <w:lang w:val="en-US"/>
        </w:rPr>
        <w:t xml:space="preserve">job description writing and </w:t>
      </w:r>
      <w:r w:rsidR="00D24197">
        <w:rPr>
          <w:color w:val="auto"/>
          <w:lang w:val="en-US"/>
        </w:rPr>
        <w:t xml:space="preserve">the current HR Specialist is working on simplifying the guidelines </w:t>
      </w:r>
      <w:r w:rsidR="00864387">
        <w:rPr>
          <w:color w:val="auto"/>
          <w:lang w:val="en-US"/>
        </w:rPr>
        <w:t>for</w:t>
      </w:r>
      <w:r w:rsidR="00D24197">
        <w:rPr>
          <w:color w:val="auto"/>
          <w:lang w:val="en-US"/>
        </w:rPr>
        <w:t xml:space="preserve"> preparing job description. </w:t>
      </w:r>
      <w:r w:rsidR="00864387">
        <w:rPr>
          <w:color w:val="auto"/>
          <w:lang w:val="en-US"/>
        </w:rPr>
        <w:t>This should lead to the standardization of job descriptions nationally.</w:t>
      </w:r>
    </w:p>
    <w:p w:rsidR="00D24197" w:rsidRDefault="00D24197" w:rsidP="00D24197">
      <w:pPr>
        <w:rPr>
          <w:color w:val="auto"/>
          <w:lang w:val="en-US"/>
        </w:rPr>
      </w:pPr>
    </w:p>
    <w:p w:rsidR="007D37D8" w:rsidRDefault="00A5562E" w:rsidP="000306C7">
      <w:pPr>
        <w:rPr>
          <w:color w:val="auto"/>
          <w:lang w:val="en-US"/>
        </w:rPr>
      </w:pPr>
      <w:r>
        <w:rPr>
          <w:color w:val="auto"/>
          <w:lang w:val="en-US"/>
        </w:rPr>
        <w:t xml:space="preserve">The </w:t>
      </w:r>
      <w:r w:rsidR="00864387">
        <w:rPr>
          <w:color w:val="auto"/>
          <w:lang w:val="en-US"/>
        </w:rPr>
        <w:t>One Door Service (</w:t>
      </w:r>
      <w:r>
        <w:rPr>
          <w:color w:val="auto"/>
          <w:lang w:val="en-US"/>
        </w:rPr>
        <w:t>ODS</w:t>
      </w:r>
      <w:r w:rsidR="00864387">
        <w:rPr>
          <w:color w:val="auto"/>
          <w:lang w:val="en-US"/>
        </w:rPr>
        <w:t>)</w:t>
      </w:r>
      <w:r>
        <w:rPr>
          <w:color w:val="auto"/>
          <w:lang w:val="en-US"/>
        </w:rPr>
        <w:t xml:space="preserve"> is </w:t>
      </w:r>
      <w:r w:rsidR="00D24197">
        <w:rPr>
          <w:color w:val="auto"/>
          <w:lang w:val="en-US"/>
        </w:rPr>
        <w:t xml:space="preserve">being piloted in all projects. Those </w:t>
      </w:r>
      <w:r w:rsidR="007D37D8">
        <w:rPr>
          <w:color w:val="auto"/>
          <w:lang w:val="en-US"/>
        </w:rPr>
        <w:t xml:space="preserve">offices that </w:t>
      </w:r>
      <w:r w:rsidR="00864387">
        <w:rPr>
          <w:color w:val="auto"/>
          <w:lang w:val="en-US"/>
        </w:rPr>
        <w:t>are already in operation (</w:t>
      </w:r>
      <w:r w:rsidR="00D24197">
        <w:rPr>
          <w:color w:val="auto"/>
          <w:lang w:val="en-US"/>
        </w:rPr>
        <w:t xml:space="preserve">Vientiane, Xieng </w:t>
      </w:r>
      <w:r w:rsidR="009B227F">
        <w:rPr>
          <w:color w:val="auto"/>
          <w:lang w:val="en-US"/>
        </w:rPr>
        <w:t>Khouang</w:t>
      </w:r>
      <w:r w:rsidR="00D24197">
        <w:rPr>
          <w:color w:val="auto"/>
          <w:lang w:val="en-US"/>
        </w:rPr>
        <w:t xml:space="preserve">, and Luang </w:t>
      </w:r>
      <w:r w:rsidR="009B227F">
        <w:rPr>
          <w:color w:val="auto"/>
          <w:lang w:val="en-US"/>
        </w:rPr>
        <w:t>Prabang</w:t>
      </w:r>
      <w:r w:rsidR="00864387">
        <w:rPr>
          <w:color w:val="auto"/>
          <w:lang w:val="en-US"/>
        </w:rPr>
        <w:t>) have</w:t>
      </w:r>
      <w:r w:rsidR="00D24197">
        <w:rPr>
          <w:color w:val="auto"/>
          <w:lang w:val="en-US"/>
        </w:rPr>
        <w:t xml:space="preserve"> proved </w:t>
      </w:r>
      <w:r w:rsidR="00864387">
        <w:rPr>
          <w:color w:val="auto"/>
          <w:lang w:val="en-US"/>
        </w:rPr>
        <w:t xml:space="preserve">their worth </w:t>
      </w:r>
      <w:r w:rsidR="00D24197">
        <w:rPr>
          <w:color w:val="auto"/>
          <w:lang w:val="en-US"/>
        </w:rPr>
        <w:t>as</w:t>
      </w:r>
      <w:r w:rsidR="00864387">
        <w:rPr>
          <w:color w:val="auto"/>
          <w:lang w:val="en-US"/>
        </w:rPr>
        <w:t xml:space="preserve"> centers </w:t>
      </w:r>
      <w:r w:rsidR="00D24197">
        <w:rPr>
          <w:color w:val="auto"/>
          <w:lang w:val="en-US"/>
        </w:rPr>
        <w:t xml:space="preserve">providing basic services like marriage, birth and death registration and referral services. </w:t>
      </w:r>
      <w:r w:rsidR="00864387">
        <w:rPr>
          <w:color w:val="auto"/>
          <w:lang w:val="en-US"/>
        </w:rPr>
        <w:t>However, in terms of tangible services</w:t>
      </w:r>
      <w:r w:rsidR="007D37D8">
        <w:rPr>
          <w:color w:val="auto"/>
          <w:lang w:val="en-US"/>
        </w:rPr>
        <w:t xml:space="preserve"> (health, education, water, </w:t>
      </w:r>
      <w:r w:rsidR="0054060F">
        <w:rPr>
          <w:color w:val="auto"/>
          <w:lang w:val="en-US"/>
        </w:rPr>
        <w:t>sanitation etc</w:t>
      </w:r>
      <w:r w:rsidR="007D37D8">
        <w:rPr>
          <w:color w:val="auto"/>
          <w:lang w:val="en-US"/>
        </w:rPr>
        <w:t>.)</w:t>
      </w:r>
      <w:r w:rsidR="00864387">
        <w:rPr>
          <w:color w:val="auto"/>
          <w:lang w:val="en-US"/>
        </w:rPr>
        <w:t xml:space="preserve">, the </w:t>
      </w:r>
      <w:r w:rsidR="000306C7">
        <w:rPr>
          <w:color w:val="auto"/>
          <w:lang w:val="en-US"/>
        </w:rPr>
        <w:t xml:space="preserve">ODS centers </w:t>
      </w:r>
      <w:r w:rsidR="00864387">
        <w:rPr>
          <w:color w:val="auto"/>
          <w:lang w:val="en-US"/>
        </w:rPr>
        <w:t xml:space="preserve">provide referral services, rather than providing direct information themselves. </w:t>
      </w:r>
    </w:p>
    <w:p w:rsidR="007D37D8" w:rsidRDefault="007D37D8" w:rsidP="000306C7">
      <w:pPr>
        <w:rPr>
          <w:color w:val="auto"/>
          <w:lang w:val="en-US"/>
        </w:rPr>
      </w:pPr>
    </w:p>
    <w:p w:rsidR="000306C7" w:rsidRDefault="00864387" w:rsidP="000306C7">
      <w:pPr>
        <w:rPr>
          <w:color w:val="auto"/>
          <w:lang w:val="en-US"/>
        </w:rPr>
      </w:pPr>
      <w:r>
        <w:rPr>
          <w:color w:val="auto"/>
          <w:lang w:val="en-US"/>
        </w:rPr>
        <w:t>Despite the progress made</w:t>
      </w:r>
      <w:r w:rsidR="007D37D8">
        <w:rPr>
          <w:color w:val="auto"/>
          <w:lang w:val="en-US"/>
        </w:rPr>
        <w:t xml:space="preserve"> in streamlining </w:t>
      </w:r>
      <w:r w:rsidR="0054060F">
        <w:rPr>
          <w:color w:val="auto"/>
          <w:lang w:val="en-US"/>
        </w:rPr>
        <w:t>registration</w:t>
      </w:r>
      <w:r>
        <w:rPr>
          <w:color w:val="auto"/>
          <w:lang w:val="en-US"/>
        </w:rPr>
        <w:t xml:space="preserve">, there is considerable room for further improvement in the </w:t>
      </w:r>
      <w:r w:rsidR="000306C7">
        <w:rPr>
          <w:lang w:val="en-US"/>
        </w:rPr>
        <w:t xml:space="preserve">speed of </w:t>
      </w:r>
      <w:r w:rsidR="000306C7">
        <w:t>r</w:t>
      </w:r>
      <w:r w:rsidR="000306C7" w:rsidRPr="007666FB">
        <w:t>egistration and permitting</w:t>
      </w:r>
      <w:r w:rsidR="000306C7">
        <w:t xml:space="preserve"> for business and individuals</w:t>
      </w:r>
      <w:r>
        <w:t xml:space="preserve">. This will involve not only the ODS centres themselves but the parent departments involved in registration and permitting. </w:t>
      </w:r>
    </w:p>
    <w:p w:rsidR="00D24197" w:rsidRDefault="00D24197" w:rsidP="00A5562E">
      <w:pPr>
        <w:rPr>
          <w:color w:val="auto"/>
          <w:lang w:val="en-US"/>
        </w:rPr>
      </w:pPr>
    </w:p>
    <w:p w:rsidR="000306C7" w:rsidRDefault="000306C7" w:rsidP="000306C7">
      <w:pPr>
        <w:rPr>
          <w:color w:val="auto"/>
          <w:lang w:val="en-US"/>
        </w:rPr>
      </w:pPr>
      <w:r>
        <w:rPr>
          <w:lang w:val="en-US"/>
        </w:rPr>
        <w:t>With regard to municipal development, some major steps have been completed and a point has been reached where key political decisions need to be made. The political decision making process is holding up the process.</w:t>
      </w:r>
    </w:p>
    <w:p w:rsidR="000306C7" w:rsidRDefault="000306C7" w:rsidP="000306C7">
      <w:pPr>
        <w:rPr>
          <w:color w:val="auto"/>
          <w:lang w:val="en-US"/>
        </w:rPr>
      </w:pPr>
    </w:p>
    <w:p w:rsidR="000306C7" w:rsidRDefault="000306C7" w:rsidP="000306C7">
      <w:pPr>
        <w:rPr>
          <w:color w:val="auto"/>
          <w:lang w:val="en-US"/>
        </w:rPr>
      </w:pPr>
      <w:r>
        <w:rPr>
          <w:color w:val="auto"/>
          <w:lang w:val="en-US"/>
        </w:rPr>
        <w:t xml:space="preserve">There have been efforts to strengthen Khumban administrations (KBs), but these structures have not yet been fully recognized in law. </w:t>
      </w:r>
    </w:p>
    <w:p w:rsidR="000306C7" w:rsidRDefault="000306C7" w:rsidP="000306C7">
      <w:pPr>
        <w:rPr>
          <w:color w:val="auto"/>
          <w:lang w:val="en-US"/>
        </w:rPr>
      </w:pPr>
    </w:p>
    <w:p w:rsidR="00D24197" w:rsidRPr="00F518A8" w:rsidRDefault="00A5562E" w:rsidP="00A5562E">
      <w:pPr>
        <w:pStyle w:val="Heading2"/>
        <w:rPr>
          <w:color w:val="0070C0"/>
          <w:lang w:val="en-US"/>
        </w:rPr>
      </w:pPr>
      <w:bookmarkStart w:id="28" w:name="_Toc251664444"/>
      <w:r w:rsidRPr="00F518A8">
        <w:rPr>
          <w:color w:val="0070C0"/>
          <w:lang w:val="en-US"/>
        </w:rPr>
        <w:t>3.3 Challenges</w:t>
      </w:r>
      <w:bookmarkEnd w:id="28"/>
    </w:p>
    <w:p w:rsidR="00D24197" w:rsidRDefault="00D24197" w:rsidP="00D24197">
      <w:pPr>
        <w:rPr>
          <w:color w:val="auto"/>
          <w:lang w:val="en-US"/>
        </w:rPr>
      </w:pPr>
    </w:p>
    <w:p w:rsidR="00D24197" w:rsidRDefault="00D24197" w:rsidP="002549EB">
      <w:pPr>
        <w:rPr>
          <w:color w:val="auto"/>
        </w:rPr>
      </w:pPr>
      <w:r w:rsidRPr="00AC4552">
        <w:rPr>
          <w:color w:val="auto"/>
        </w:rPr>
        <w:t xml:space="preserve">The SBSD is responsible for setting the national framework for </w:t>
      </w:r>
      <w:r w:rsidR="00A5562E">
        <w:rPr>
          <w:color w:val="auto"/>
        </w:rPr>
        <w:t>the Institutional Development (</w:t>
      </w:r>
      <w:r>
        <w:rPr>
          <w:color w:val="auto"/>
        </w:rPr>
        <w:t>ID</w:t>
      </w:r>
      <w:r w:rsidR="00ED41B2">
        <w:rPr>
          <w:color w:val="auto"/>
        </w:rPr>
        <w:t>)</w:t>
      </w:r>
      <w:r>
        <w:rPr>
          <w:color w:val="auto"/>
        </w:rPr>
        <w:t xml:space="preserve"> </w:t>
      </w:r>
      <w:r w:rsidRPr="00AC4552">
        <w:rPr>
          <w:color w:val="auto"/>
        </w:rPr>
        <w:t xml:space="preserve">but key initiatives </w:t>
      </w:r>
      <w:r w:rsidR="00864387">
        <w:rPr>
          <w:color w:val="auto"/>
        </w:rPr>
        <w:t>such as</w:t>
      </w:r>
      <w:r>
        <w:rPr>
          <w:color w:val="auto"/>
        </w:rPr>
        <w:t xml:space="preserve"> </w:t>
      </w:r>
      <w:r w:rsidR="00A5562E">
        <w:rPr>
          <w:color w:val="auto"/>
        </w:rPr>
        <w:t>the f</w:t>
      </w:r>
      <w:r>
        <w:rPr>
          <w:color w:val="auto"/>
        </w:rPr>
        <w:t>unctional analysis manu</w:t>
      </w:r>
      <w:r w:rsidR="00A5562E">
        <w:rPr>
          <w:color w:val="auto"/>
        </w:rPr>
        <w:t>al and job description guidelines ca</w:t>
      </w:r>
      <w:r>
        <w:rPr>
          <w:color w:val="auto"/>
        </w:rPr>
        <w:t xml:space="preserve">me </w:t>
      </w:r>
      <w:r w:rsidR="00A5562E">
        <w:rPr>
          <w:color w:val="auto"/>
        </w:rPr>
        <w:t>too</w:t>
      </w:r>
      <w:r>
        <w:rPr>
          <w:color w:val="auto"/>
        </w:rPr>
        <w:t xml:space="preserve"> late </w:t>
      </w:r>
      <w:r w:rsidR="00A5562E">
        <w:rPr>
          <w:color w:val="auto"/>
        </w:rPr>
        <w:t xml:space="preserve">to be used </w:t>
      </w:r>
      <w:r>
        <w:rPr>
          <w:color w:val="auto"/>
        </w:rPr>
        <w:t xml:space="preserve">as the reference </w:t>
      </w:r>
      <w:r w:rsidR="00A5562E">
        <w:rPr>
          <w:color w:val="auto"/>
        </w:rPr>
        <w:t xml:space="preserve">for </w:t>
      </w:r>
      <w:r>
        <w:rPr>
          <w:color w:val="auto"/>
        </w:rPr>
        <w:t xml:space="preserve">implementation in the provinces.  The functional analysis manual </w:t>
      </w:r>
      <w:r w:rsidR="00A5562E">
        <w:rPr>
          <w:color w:val="auto"/>
        </w:rPr>
        <w:t>has been</w:t>
      </w:r>
      <w:r>
        <w:rPr>
          <w:color w:val="auto"/>
        </w:rPr>
        <w:t xml:space="preserve"> approved and printed </w:t>
      </w:r>
      <w:r w:rsidR="00C3546C">
        <w:rPr>
          <w:color w:val="auto"/>
        </w:rPr>
        <w:t>out,</w:t>
      </w:r>
      <w:r w:rsidR="00A5562E">
        <w:rPr>
          <w:color w:val="auto"/>
        </w:rPr>
        <w:t xml:space="preserve"> but awaits </w:t>
      </w:r>
      <w:r>
        <w:rPr>
          <w:color w:val="auto"/>
        </w:rPr>
        <w:t>distribut</w:t>
      </w:r>
      <w:r w:rsidR="00A5562E">
        <w:rPr>
          <w:color w:val="auto"/>
        </w:rPr>
        <w:t>ion</w:t>
      </w:r>
      <w:r>
        <w:rPr>
          <w:color w:val="auto"/>
        </w:rPr>
        <w:t xml:space="preserve"> to the ministries and provinces. Job description guidelines still need to be simplified and approved by PACSA before </w:t>
      </w:r>
      <w:r w:rsidR="002549EB">
        <w:rPr>
          <w:color w:val="auto"/>
        </w:rPr>
        <w:t>they</w:t>
      </w:r>
      <w:r>
        <w:rPr>
          <w:color w:val="auto"/>
        </w:rPr>
        <w:t xml:space="preserve"> can be distributed to the ministries and provinces. </w:t>
      </w:r>
    </w:p>
    <w:p w:rsidR="00D24197" w:rsidRDefault="00D24197" w:rsidP="00D24197">
      <w:pPr>
        <w:rPr>
          <w:color w:val="auto"/>
        </w:rPr>
      </w:pPr>
    </w:p>
    <w:p w:rsidR="00D24197" w:rsidRDefault="00D24197" w:rsidP="002549EB">
      <w:pPr>
        <w:rPr>
          <w:color w:val="auto"/>
          <w:lang w:val="en-US"/>
        </w:rPr>
      </w:pPr>
      <w:r>
        <w:rPr>
          <w:color w:val="auto"/>
          <w:lang w:val="en-US"/>
        </w:rPr>
        <w:t xml:space="preserve">Some initiatives being implemented in the provinces, even though </w:t>
      </w:r>
      <w:r w:rsidR="002549EB">
        <w:rPr>
          <w:color w:val="auto"/>
          <w:lang w:val="en-US"/>
        </w:rPr>
        <w:t>on a</w:t>
      </w:r>
      <w:r>
        <w:rPr>
          <w:color w:val="auto"/>
          <w:lang w:val="en-US"/>
        </w:rPr>
        <w:t xml:space="preserve"> pilot basis, have no connection with </w:t>
      </w:r>
      <w:r w:rsidR="00864387">
        <w:rPr>
          <w:color w:val="auto"/>
          <w:lang w:val="en-US"/>
        </w:rPr>
        <w:t xml:space="preserve">the work being done at the </w:t>
      </w:r>
      <w:r>
        <w:rPr>
          <w:color w:val="auto"/>
          <w:lang w:val="en-US"/>
        </w:rPr>
        <w:t xml:space="preserve">national level and do not use the national guidelines. </w:t>
      </w:r>
      <w:r w:rsidR="002549EB">
        <w:rPr>
          <w:color w:val="auto"/>
          <w:lang w:val="en-US"/>
        </w:rPr>
        <w:t xml:space="preserve">An example is the </w:t>
      </w:r>
      <w:r>
        <w:rPr>
          <w:color w:val="auto"/>
          <w:lang w:val="en-US"/>
        </w:rPr>
        <w:t xml:space="preserve">functional analysis </w:t>
      </w:r>
      <w:r w:rsidR="002549EB">
        <w:rPr>
          <w:color w:val="auto"/>
          <w:lang w:val="en-US"/>
        </w:rPr>
        <w:t xml:space="preserve">in Sekong, which </w:t>
      </w:r>
      <w:r>
        <w:rPr>
          <w:color w:val="auto"/>
          <w:lang w:val="en-US"/>
        </w:rPr>
        <w:t xml:space="preserve">was done </w:t>
      </w:r>
      <w:r w:rsidR="00864387">
        <w:rPr>
          <w:color w:val="auto"/>
          <w:lang w:val="en-US"/>
        </w:rPr>
        <w:t xml:space="preserve">by </w:t>
      </w:r>
      <w:r w:rsidR="002549EB">
        <w:rPr>
          <w:color w:val="auto"/>
          <w:lang w:val="en-US"/>
        </w:rPr>
        <w:t>the project advisor</w:t>
      </w:r>
      <w:r>
        <w:rPr>
          <w:color w:val="auto"/>
          <w:lang w:val="en-US"/>
        </w:rPr>
        <w:t xml:space="preserve"> without </w:t>
      </w:r>
      <w:r w:rsidR="007D37D8">
        <w:rPr>
          <w:color w:val="auto"/>
          <w:lang w:val="en-US"/>
        </w:rPr>
        <w:t xml:space="preserve">reference to the work being undertaken by the </w:t>
      </w:r>
      <w:r w:rsidR="002549EB">
        <w:rPr>
          <w:color w:val="auto"/>
          <w:lang w:val="en-US"/>
        </w:rPr>
        <w:lastRenderedPageBreak/>
        <w:t>SBSD</w:t>
      </w:r>
      <w:r w:rsidR="007D37D8">
        <w:rPr>
          <w:color w:val="auto"/>
          <w:lang w:val="en-US"/>
        </w:rPr>
        <w:t xml:space="preserve"> Project</w:t>
      </w:r>
      <w:r w:rsidR="002549EB">
        <w:rPr>
          <w:color w:val="auto"/>
          <w:lang w:val="en-US"/>
        </w:rPr>
        <w:t xml:space="preserve">. </w:t>
      </w:r>
      <w:r w:rsidR="00D969EB">
        <w:rPr>
          <w:color w:val="auto"/>
          <w:lang w:val="en-US"/>
        </w:rPr>
        <w:t xml:space="preserve">Even though the quality of this work </w:t>
      </w:r>
      <w:r w:rsidR="007D37D8">
        <w:rPr>
          <w:color w:val="auto"/>
          <w:lang w:val="en-US"/>
        </w:rPr>
        <w:t xml:space="preserve">is </w:t>
      </w:r>
      <w:r w:rsidR="00D969EB">
        <w:rPr>
          <w:color w:val="auto"/>
          <w:lang w:val="en-US"/>
        </w:rPr>
        <w:t xml:space="preserve">sound, it is necessary to harmonise it with national guidelines, if the work is to be approved. </w:t>
      </w:r>
    </w:p>
    <w:p w:rsidR="00D24197" w:rsidRDefault="00D24197" w:rsidP="00D24197">
      <w:pPr>
        <w:rPr>
          <w:color w:val="auto"/>
          <w:lang w:val="en-US"/>
        </w:rPr>
      </w:pPr>
    </w:p>
    <w:p w:rsidR="00D24197" w:rsidRPr="00F518A8" w:rsidRDefault="002549EB" w:rsidP="002549EB">
      <w:pPr>
        <w:pStyle w:val="Heading2"/>
        <w:rPr>
          <w:color w:val="0070C0"/>
        </w:rPr>
      </w:pPr>
      <w:bookmarkStart w:id="29" w:name="_Toc251664445"/>
      <w:r w:rsidRPr="00F518A8">
        <w:rPr>
          <w:color w:val="0070C0"/>
        </w:rPr>
        <w:t>3.4 Recommendations</w:t>
      </w:r>
      <w:bookmarkEnd w:id="29"/>
    </w:p>
    <w:p w:rsidR="00D24197" w:rsidRPr="00D24197" w:rsidRDefault="00D24197" w:rsidP="00D24197"/>
    <w:p w:rsidR="000306C7" w:rsidRDefault="007D37D8" w:rsidP="000306C7">
      <w:pPr>
        <w:rPr>
          <w:color w:val="auto"/>
        </w:rPr>
      </w:pPr>
      <w:r>
        <w:rPr>
          <w:color w:val="auto"/>
        </w:rPr>
        <w:t xml:space="preserve">The </w:t>
      </w:r>
      <w:r w:rsidR="000306C7">
        <w:rPr>
          <w:color w:val="auto"/>
        </w:rPr>
        <w:t xml:space="preserve">SBSD </w:t>
      </w:r>
      <w:r>
        <w:rPr>
          <w:color w:val="auto"/>
        </w:rPr>
        <w:t xml:space="preserve">Project </w:t>
      </w:r>
      <w:r w:rsidR="000306C7">
        <w:rPr>
          <w:color w:val="auto"/>
        </w:rPr>
        <w:t>should rapidly distribute the OD manual for the rollout of organizational reform</w:t>
      </w:r>
      <w:r>
        <w:rPr>
          <w:color w:val="auto"/>
        </w:rPr>
        <w:t xml:space="preserve"> across the country</w:t>
      </w:r>
      <w:r w:rsidR="000306C7">
        <w:rPr>
          <w:color w:val="auto"/>
        </w:rPr>
        <w:t xml:space="preserve">. This will remedy the problem of the use of different methods </w:t>
      </w:r>
      <w:r w:rsidR="00D969EB">
        <w:rPr>
          <w:color w:val="auto"/>
        </w:rPr>
        <w:t xml:space="preserve">being used for </w:t>
      </w:r>
      <w:r w:rsidR="000306C7">
        <w:rPr>
          <w:color w:val="auto"/>
        </w:rPr>
        <w:t xml:space="preserve">functional re-assignment in different provinces. </w:t>
      </w:r>
      <w:r w:rsidR="00D969EB">
        <w:rPr>
          <w:color w:val="auto"/>
        </w:rPr>
        <w:t>E</w:t>
      </w:r>
      <w:r w:rsidR="000306C7">
        <w:rPr>
          <w:color w:val="auto"/>
        </w:rPr>
        <w:t xml:space="preserve">xperience </w:t>
      </w:r>
      <w:r w:rsidR="00D969EB">
        <w:rPr>
          <w:color w:val="auto"/>
        </w:rPr>
        <w:t xml:space="preserve">gained from implementing the new system </w:t>
      </w:r>
      <w:r w:rsidR="000306C7">
        <w:rPr>
          <w:color w:val="auto"/>
        </w:rPr>
        <w:t xml:space="preserve">should constantly inform the updating of the national OD manual. </w:t>
      </w:r>
    </w:p>
    <w:p w:rsidR="000306C7" w:rsidRDefault="000306C7" w:rsidP="000306C7">
      <w:pPr>
        <w:rPr>
          <w:color w:val="auto"/>
        </w:rPr>
      </w:pPr>
    </w:p>
    <w:p w:rsidR="000306C7" w:rsidRDefault="000306C7" w:rsidP="000306C7">
      <w:pPr>
        <w:rPr>
          <w:color w:val="auto"/>
        </w:rPr>
      </w:pPr>
      <w:r>
        <w:rPr>
          <w:color w:val="auto"/>
        </w:rPr>
        <w:t xml:space="preserve">For those projects that are coming to an end (XK, LP), there may be insufficient time to complete </w:t>
      </w:r>
      <w:r w:rsidR="00D969EB">
        <w:rPr>
          <w:color w:val="auto"/>
        </w:rPr>
        <w:t>current work on organisational development using the ap</w:t>
      </w:r>
      <w:r>
        <w:rPr>
          <w:color w:val="auto"/>
        </w:rPr>
        <w:t xml:space="preserve">proved OD manual. </w:t>
      </w:r>
      <w:r w:rsidR="00D969EB">
        <w:rPr>
          <w:color w:val="auto"/>
        </w:rPr>
        <w:t xml:space="preserve">Should these projects not have a further phase, </w:t>
      </w:r>
      <w:r w:rsidR="007D37D8">
        <w:rPr>
          <w:color w:val="auto"/>
        </w:rPr>
        <w:t xml:space="preserve">PACSA should nevertheless </w:t>
      </w:r>
      <w:r w:rsidR="00D969EB">
        <w:rPr>
          <w:color w:val="auto"/>
        </w:rPr>
        <w:t xml:space="preserve">ensure that the work on organisational development is completed. </w:t>
      </w:r>
    </w:p>
    <w:p w:rsidR="00D969EB" w:rsidRDefault="00D969EB" w:rsidP="000306C7">
      <w:pPr>
        <w:rPr>
          <w:color w:val="auto"/>
        </w:rPr>
      </w:pPr>
    </w:p>
    <w:p w:rsidR="000306C7" w:rsidRDefault="007D37D8" w:rsidP="000306C7">
      <w:pPr>
        <w:rPr>
          <w:color w:val="auto"/>
        </w:rPr>
      </w:pPr>
      <w:r>
        <w:rPr>
          <w:color w:val="auto"/>
        </w:rPr>
        <w:t xml:space="preserve">The </w:t>
      </w:r>
      <w:r w:rsidR="000306C7">
        <w:rPr>
          <w:color w:val="auto"/>
        </w:rPr>
        <w:t xml:space="preserve">SBSD </w:t>
      </w:r>
      <w:r>
        <w:rPr>
          <w:color w:val="auto"/>
        </w:rPr>
        <w:t xml:space="preserve">Project </w:t>
      </w:r>
      <w:r w:rsidR="000306C7">
        <w:rPr>
          <w:color w:val="auto"/>
        </w:rPr>
        <w:t xml:space="preserve">should finalize the job description guidelines and </w:t>
      </w:r>
      <w:r w:rsidR="00D969EB">
        <w:rPr>
          <w:color w:val="auto"/>
        </w:rPr>
        <w:t>have</w:t>
      </w:r>
      <w:r w:rsidR="000306C7">
        <w:rPr>
          <w:color w:val="auto"/>
        </w:rPr>
        <w:t xml:space="preserve"> them approved as soon as possible</w:t>
      </w:r>
      <w:r>
        <w:rPr>
          <w:color w:val="auto"/>
        </w:rPr>
        <w:t>. They should then</w:t>
      </w:r>
      <w:r w:rsidR="00D969EB">
        <w:rPr>
          <w:color w:val="auto"/>
        </w:rPr>
        <w:t xml:space="preserve"> be distributed to the </w:t>
      </w:r>
      <w:r w:rsidR="000306C7">
        <w:rPr>
          <w:color w:val="auto"/>
        </w:rPr>
        <w:t xml:space="preserve">provinces. All job description initiatives at national and provincial levels should be harmonised, using the same guidelines, and experience on the ground should be used to constantly update the national guidelines.  </w:t>
      </w:r>
    </w:p>
    <w:p w:rsidR="000306C7" w:rsidRDefault="000306C7" w:rsidP="000306C7">
      <w:pPr>
        <w:rPr>
          <w:color w:val="auto"/>
        </w:rPr>
      </w:pPr>
    </w:p>
    <w:p w:rsidR="000306C7" w:rsidRDefault="000306C7" w:rsidP="000306C7">
      <w:pPr>
        <w:rPr>
          <w:color w:val="auto"/>
        </w:rPr>
      </w:pPr>
      <w:r>
        <w:rPr>
          <w:color w:val="auto"/>
        </w:rPr>
        <w:t xml:space="preserve">Provincial projects should implement all of their initiatives in line </w:t>
      </w:r>
      <w:r w:rsidR="00DF6663">
        <w:rPr>
          <w:color w:val="auto"/>
        </w:rPr>
        <w:t xml:space="preserve">with </w:t>
      </w:r>
      <w:r>
        <w:rPr>
          <w:color w:val="auto"/>
        </w:rPr>
        <w:t xml:space="preserve">and in cooperation with </w:t>
      </w:r>
      <w:r w:rsidR="00DF6663">
        <w:rPr>
          <w:color w:val="auto"/>
        </w:rPr>
        <w:t xml:space="preserve">the </w:t>
      </w:r>
      <w:r>
        <w:rPr>
          <w:color w:val="auto"/>
        </w:rPr>
        <w:t xml:space="preserve">national level even </w:t>
      </w:r>
      <w:r w:rsidR="00DF6663">
        <w:rPr>
          <w:color w:val="auto"/>
        </w:rPr>
        <w:t xml:space="preserve">if they are implementing on a </w:t>
      </w:r>
      <w:r>
        <w:rPr>
          <w:color w:val="auto"/>
        </w:rPr>
        <w:t>pilot basis</w:t>
      </w:r>
      <w:r w:rsidR="00DF6663">
        <w:rPr>
          <w:color w:val="auto"/>
        </w:rPr>
        <w:t xml:space="preserve">. The experience from the provincial projects should be used to </w:t>
      </w:r>
      <w:r>
        <w:rPr>
          <w:color w:val="auto"/>
        </w:rPr>
        <w:t>inform national p</w:t>
      </w:r>
      <w:r w:rsidR="00DF6663">
        <w:rPr>
          <w:color w:val="auto"/>
        </w:rPr>
        <w:t>olicies and lesson learning</w:t>
      </w:r>
      <w:r>
        <w:rPr>
          <w:color w:val="auto"/>
        </w:rPr>
        <w:t>.</w:t>
      </w:r>
    </w:p>
    <w:p w:rsidR="000306C7" w:rsidRDefault="000306C7" w:rsidP="000306C7"/>
    <w:p w:rsidR="000306C7" w:rsidRDefault="000306C7" w:rsidP="000306C7">
      <w:r>
        <w:t xml:space="preserve">Regarding </w:t>
      </w:r>
      <w:r w:rsidR="00D969EB">
        <w:t xml:space="preserve">the </w:t>
      </w:r>
      <w:r>
        <w:t>municipal development initiative, PACSA/SBSD should request the government to accelerate</w:t>
      </w:r>
      <w:r w:rsidR="00DF6663">
        <w:t xml:space="preserve"> the process of political decision making so that that the initiative can be continued. </w:t>
      </w:r>
    </w:p>
    <w:p w:rsidR="000306C7" w:rsidRDefault="000306C7" w:rsidP="000306C7"/>
    <w:p w:rsidR="000306C7" w:rsidRDefault="000306C7" w:rsidP="000306C7">
      <w:r>
        <w:rPr>
          <w:lang w:val="en-US"/>
        </w:rPr>
        <w:t xml:space="preserve">Drawing on the experience of measures </w:t>
      </w:r>
      <w:r w:rsidR="007D37D8">
        <w:rPr>
          <w:lang w:val="en-US"/>
        </w:rPr>
        <w:t xml:space="preserve">being taken </w:t>
      </w:r>
      <w:r>
        <w:rPr>
          <w:lang w:val="en-US"/>
        </w:rPr>
        <w:t>to strengthen the administrative and planning capacity of the Khum</w:t>
      </w:r>
      <w:r w:rsidR="007D37D8">
        <w:rPr>
          <w:lang w:val="en-US"/>
        </w:rPr>
        <w:t>bans in the province, the SBSD P</w:t>
      </w:r>
      <w:r>
        <w:rPr>
          <w:lang w:val="en-US"/>
        </w:rPr>
        <w:t>roject should develop guidelines enabling the roll out these changes nationally.</w:t>
      </w:r>
    </w:p>
    <w:p w:rsidR="000306C7" w:rsidRPr="00D24197" w:rsidRDefault="000306C7" w:rsidP="000306C7"/>
    <w:p w:rsidR="000306C7" w:rsidRPr="007666FB" w:rsidRDefault="000306C7" w:rsidP="000306C7">
      <w:pPr>
        <w:rPr>
          <w:lang w:val="en-US"/>
        </w:rPr>
      </w:pPr>
      <w:r w:rsidRPr="007666FB">
        <w:t>In addition to their referral activities</w:t>
      </w:r>
      <w:r w:rsidR="007D37D8">
        <w:t>,</w:t>
      </w:r>
      <w:r w:rsidRPr="007666FB">
        <w:t xml:space="preserve"> the ODS offices should provide information about services for businesses and citizens</w:t>
      </w:r>
      <w:r>
        <w:t xml:space="preserve">. This could take the form of pamphlets providing breakdowns of provincial and district income and expenditure, illustrating the location of industrial and commercial estates, infrastructure and services available and providing guidelines on business registration. </w:t>
      </w:r>
    </w:p>
    <w:p w:rsidR="000306C7" w:rsidRPr="007666FB" w:rsidRDefault="000306C7" w:rsidP="000306C7"/>
    <w:p w:rsidR="000306C7" w:rsidRDefault="000306C7" w:rsidP="000306C7">
      <w:r w:rsidRPr="007666FB">
        <w:t xml:space="preserve">Registration and permitting procedures for businesses and individuals </w:t>
      </w:r>
      <w:r>
        <w:t>should be further rationalised and</w:t>
      </w:r>
      <w:r w:rsidRPr="007666FB">
        <w:t xml:space="preserve"> speeded up within the responsible </w:t>
      </w:r>
      <w:r w:rsidR="007D37D8">
        <w:t xml:space="preserve">parent </w:t>
      </w:r>
      <w:r w:rsidRPr="007666FB">
        <w:t>departments themselves</w:t>
      </w:r>
      <w:r>
        <w:t>. There is substantial experience available internationally on ways to improve the regulatory environment for business, including methods for identifying and cutting red tape</w:t>
      </w:r>
      <w:r w:rsidR="00D969EB">
        <w:t>,</w:t>
      </w:r>
      <w:r>
        <w:t xml:space="preserve"> that the project could draw on to take this work further. </w:t>
      </w:r>
    </w:p>
    <w:p w:rsidR="003E5DA9" w:rsidRPr="00E75DBC" w:rsidRDefault="003E5D90" w:rsidP="00C43E7C">
      <w:pPr>
        <w:pStyle w:val="Heading1"/>
        <w:rPr>
          <w:color w:val="0000FF"/>
        </w:rPr>
      </w:pPr>
      <w:r w:rsidRPr="00E75DBC">
        <w:rPr>
          <w:color w:val="0000FF"/>
        </w:rPr>
        <w:br w:type="page"/>
      </w:r>
      <w:bookmarkStart w:id="30" w:name="_Toc251664446"/>
      <w:r w:rsidR="00C43E7C" w:rsidRPr="00E75DBC">
        <w:rPr>
          <w:color w:val="0000FF"/>
        </w:rPr>
        <w:lastRenderedPageBreak/>
        <w:t>CHAPTER 4. OUTPUT 2 HUMAN RESOURCE DEVELOPMENT &amp; MANAGEMENT</w:t>
      </w:r>
      <w:bookmarkEnd w:id="30"/>
    </w:p>
    <w:p w:rsidR="003E5D90" w:rsidRDefault="003E5D90" w:rsidP="00D24197">
      <w:pPr>
        <w:rPr>
          <w:b/>
          <w:bCs/>
          <w:color w:val="auto"/>
          <w:lang w:val="en-US"/>
        </w:rPr>
      </w:pPr>
    </w:p>
    <w:p w:rsidR="00D24197" w:rsidRPr="00F518A8" w:rsidRDefault="003E5D90" w:rsidP="003E5D90">
      <w:pPr>
        <w:pStyle w:val="Heading2"/>
        <w:rPr>
          <w:color w:val="0070C0"/>
          <w:lang w:val="en-US"/>
        </w:rPr>
      </w:pPr>
      <w:bookmarkStart w:id="31" w:name="_Toc251664447"/>
      <w:r w:rsidRPr="00F518A8">
        <w:rPr>
          <w:color w:val="0070C0"/>
          <w:lang w:val="en-US"/>
        </w:rPr>
        <w:t>4.1 Objective</w:t>
      </w:r>
      <w:r w:rsidR="00F518A8" w:rsidRPr="00F518A8">
        <w:rPr>
          <w:color w:val="0070C0"/>
          <w:lang w:val="en-US"/>
        </w:rPr>
        <w:t>s</w:t>
      </w:r>
      <w:bookmarkEnd w:id="31"/>
    </w:p>
    <w:p w:rsidR="00D24197" w:rsidRDefault="00D24197" w:rsidP="00D24197">
      <w:pPr>
        <w:rPr>
          <w:color w:val="auto"/>
          <w:lang w:val="en-US"/>
        </w:rPr>
      </w:pPr>
    </w:p>
    <w:p w:rsidR="00D969EB" w:rsidRDefault="00D24197" w:rsidP="003E5D90">
      <w:pPr>
        <w:rPr>
          <w:lang w:val="en-US"/>
        </w:rPr>
      </w:pPr>
      <w:r>
        <w:rPr>
          <w:color w:val="auto"/>
          <w:lang w:val="en-US"/>
        </w:rPr>
        <w:t>The goal of</w:t>
      </w:r>
      <w:r w:rsidR="003E5D90">
        <w:rPr>
          <w:color w:val="auto"/>
          <w:lang w:val="en-US"/>
        </w:rPr>
        <w:t xml:space="preserve"> this output is to improve Human Resource Development (HRD) and</w:t>
      </w:r>
      <w:r>
        <w:rPr>
          <w:color w:val="auto"/>
          <w:lang w:val="en-US"/>
        </w:rPr>
        <w:t xml:space="preserve"> </w:t>
      </w:r>
      <w:r w:rsidR="003E5D90">
        <w:rPr>
          <w:color w:val="auto"/>
          <w:lang w:val="en-US"/>
        </w:rPr>
        <w:t>Human Resource Management (</w:t>
      </w:r>
      <w:r>
        <w:rPr>
          <w:color w:val="auto"/>
          <w:lang w:val="en-US"/>
        </w:rPr>
        <w:t>HRM</w:t>
      </w:r>
      <w:r w:rsidR="003E5D90">
        <w:rPr>
          <w:color w:val="auto"/>
          <w:lang w:val="en-US"/>
        </w:rPr>
        <w:t>)</w:t>
      </w:r>
      <w:r>
        <w:rPr>
          <w:color w:val="auto"/>
          <w:lang w:val="en-US"/>
        </w:rPr>
        <w:t xml:space="preserve"> policy and procedures and to build t</w:t>
      </w:r>
      <w:r w:rsidR="00D969EB">
        <w:rPr>
          <w:color w:val="auto"/>
          <w:lang w:val="en-US"/>
        </w:rPr>
        <w:t>he capacity of civil servants</w:t>
      </w:r>
      <w:r>
        <w:rPr>
          <w:color w:val="auto"/>
          <w:lang w:val="en-US"/>
        </w:rPr>
        <w:t xml:space="preserve"> </w:t>
      </w:r>
      <w:r w:rsidR="00D969EB">
        <w:rPr>
          <w:lang w:val="en-US"/>
        </w:rPr>
        <w:t xml:space="preserve">to </w:t>
      </w:r>
      <w:r w:rsidR="00D969EB" w:rsidRPr="007666FB">
        <w:rPr>
          <w:lang w:val="en-US"/>
        </w:rPr>
        <w:t>enhance the productivity, acco</w:t>
      </w:r>
      <w:r w:rsidR="00D969EB">
        <w:rPr>
          <w:lang w:val="en-US"/>
        </w:rPr>
        <w:t>untability and transparency</w:t>
      </w:r>
      <w:r w:rsidR="00D969EB">
        <w:rPr>
          <w:color w:val="auto"/>
          <w:lang w:val="en-US"/>
        </w:rPr>
        <w:t xml:space="preserve"> and to </w:t>
      </w:r>
      <w:r>
        <w:rPr>
          <w:color w:val="auto"/>
          <w:lang w:val="en-US"/>
        </w:rPr>
        <w:t xml:space="preserve">enable more efficient and </w:t>
      </w:r>
      <w:r w:rsidR="003E5D90">
        <w:rPr>
          <w:color w:val="auto"/>
          <w:lang w:val="en-US"/>
        </w:rPr>
        <w:t>effective</w:t>
      </w:r>
      <w:r>
        <w:rPr>
          <w:color w:val="auto"/>
          <w:lang w:val="en-US"/>
        </w:rPr>
        <w:t xml:space="preserve"> service delivery</w:t>
      </w:r>
      <w:r>
        <w:rPr>
          <w:lang w:val="en-US"/>
        </w:rPr>
        <w:t xml:space="preserve">. </w:t>
      </w:r>
    </w:p>
    <w:p w:rsidR="00D969EB" w:rsidRDefault="00D969EB" w:rsidP="003E5D90">
      <w:pPr>
        <w:rPr>
          <w:lang w:val="en-US"/>
        </w:rPr>
      </w:pPr>
    </w:p>
    <w:p w:rsidR="00D24197" w:rsidRDefault="00D24197" w:rsidP="003E5D90">
      <w:pPr>
        <w:rPr>
          <w:color w:val="auto"/>
          <w:lang w:val="en-US"/>
        </w:rPr>
      </w:pPr>
      <w:r>
        <w:rPr>
          <w:lang w:val="en-US"/>
        </w:rPr>
        <w:t>This goal will be achieved by</w:t>
      </w:r>
      <w:r w:rsidRPr="007666FB">
        <w:rPr>
          <w:lang w:val="en-US"/>
        </w:rPr>
        <w:t xml:space="preserve"> </w:t>
      </w:r>
      <w:r>
        <w:rPr>
          <w:lang w:val="en-US"/>
        </w:rPr>
        <w:t xml:space="preserve">the </w:t>
      </w:r>
      <w:r w:rsidRPr="007666FB">
        <w:rPr>
          <w:lang w:val="en-US"/>
        </w:rPr>
        <w:t xml:space="preserve">development and dissemination of national civil </w:t>
      </w:r>
      <w:r>
        <w:rPr>
          <w:lang w:val="en-US"/>
        </w:rPr>
        <w:t xml:space="preserve">service management strategy and policy, </w:t>
      </w:r>
      <w:r w:rsidRPr="007666FB">
        <w:rPr>
          <w:lang w:val="en-US"/>
        </w:rPr>
        <w:t xml:space="preserve">introduction of </w:t>
      </w:r>
      <w:r w:rsidR="003E5D90">
        <w:rPr>
          <w:lang w:val="en-US"/>
        </w:rPr>
        <w:t>the Personnel Information Management System (</w:t>
      </w:r>
      <w:r w:rsidRPr="007666FB">
        <w:rPr>
          <w:lang w:val="en-US"/>
        </w:rPr>
        <w:t>PIMS</w:t>
      </w:r>
      <w:r w:rsidR="003E5D90">
        <w:rPr>
          <w:lang w:val="en-US"/>
        </w:rPr>
        <w:t>)</w:t>
      </w:r>
      <w:r w:rsidR="00ED41B2">
        <w:rPr>
          <w:lang w:val="en-US"/>
        </w:rPr>
        <w:t xml:space="preserve"> and Enhanced Salary Scale System (ESSS)</w:t>
      </w:r>
      <w:r w:rsidRPr="007666FB">
        <w:rPr>
          <w:lang w:val="en-US"/>
        </w:rPr>
        <w:t xml:space="preserve">, </w:t>
      </w:r>
      <w:r>
        <w:rPr>
          <w:lang w:val="en-US"/>
        </w:rPr>
        <w:t>the development of national civil service curricul</w:t>
      </w:r>
      <w:r w:rsidR="00D969EB">
        <w:rPr>
          <w:lang w:val="en-US"/>
        </w:rPr>
        <w:t>um and the delivery of training</w:t>
      </w:r>
      <w:r>
        <w:rPr>
          <w:lang w:val="en-US"/>
        </w:rPr>
        <w:t>.</w:t>
      </w:r>
    </w:p>
    <w:p w:rsidR="00D24197" w:rsidRDefault="00D24197" w:rsidP="00D24197">
      <w:pPr>
        <w:rPr>
          <w:color w:val="auto"/>
          <w:lang w:val="en-US"/>
        </w:rPr>
      </w:pPr>
    </w:p>
    <w:p w:rsidR="00D24197" w:rsidRPr="00F518A8" w:rsidRDefault="003E5D90" w:rsidP="003E5D90">
      <w:pPr>
        <w:pStyle w:val="Heading2"/>
        <w:rPr>
          <w:color w:val="0070C0"/>
          <w:lang w:val="en-US"/>
        </w:rPr>
      </w:pPr>
      <w:bookmarkStart w:id="32" w:name="_Toc251664448"/>
      <w:r w:rsidRPr="00F518A8">
        <w:rPr>
          <w:color w:val="0070C0"/>
          <w:lang w:val="en-US"/>
        </w:rPr>
        <w:t>4.2 Achievements</w:t>
      </w:r>
      <w:bookmarkEnd w:id="32"/>
    </w:p>
    <w:p w:rsidR="00D24197" w:rsidRDefault="00D24197" w:rsidP="00D24197">
      <w:pPr>
        <w:rPr>
          <w:color w:val="auto"/>
          <w:lang w:val="en-US"/>
        </w:rPr>
      </w:pPr>
    </w:p>
    <w:p w:rsidR="00D24197" w:rsidRDefault="003E5D90" w:rsidP="003E5D90">
      <w:pPr>
        <w:rPr>
          <w:color w:val="auto"/>
          <w:lang w:val="en-US"/>
        </w:rPr>
      </w:pPr>
      <w:r>
        <w:rPr>
          <w:color w:val="auto"/>
          <w:lang w:val="en-US"/>
        </w:rPr>
        <w:t>Although the</w:t>
      </w:r>
      <w:r w:rsidR="00D24197">
        <w:rPr>
          <w:color w:val="auto"/>
          <w:lang w:val="en-US"/>
        </w:rPr>
        <w:t xml:space="preserve"> PIMS software is </w:t>
      </w:r>
      <w:r>
        <w:rPr>
          <w:color w:val="auto"/>
          <w:lang w:val="en-US"/>
        </w:rPr>
        <w:t xml:space="preserve">still being </w:t>
      </w:r>
      <w:r w:rsidR="00D24197">
        <w:rPr>
          <w:color w:val="auto"/>
          <w:lang w:val="en-US"/>
        </w:rPr>
        <w:t>develop</w:t>
      </w:r>
      <w:r>
        <w:rPr>
          <w:color w:val="auto"/>
          <w:lang w:val="en-US"/>
        </w:rPr>
        <w:t>ed, the Provincial P</w:t>
      </w:r>
      <w:r w:rsidR="00D24197">
        <w:rPr>
          <w:color w:val="auto"/>
          <w:lang w:val="en-US"/>
        </w:rPr>
        <w:t xml:space="preserve">rojects have </w:t>
      </w:r>
      <w:r w:rsidR="001648E9">
        <w:rPr>
          <w:color w:val="auto"/>
          <w:lang w:val="en-US"/>
        </w:rPr>
        <w:t>been conducting</w:t>
      </w:r>
      <w:r w:rsidR="00D24197">
        <w:rPr>
          <w:color w:val="auto"/>
          <w:lang w:val="en-US"/>
        </w:rPr>
        <w:t xml:space="preserve"> training on the implementation of this system for relevant staff in provinces and districts. Some personnel data have been collected for input</w:t>
      </w:r>
      <w:r w:rsidR="001648E9">
        <w:rPr>
          <w:color w:val="auto"/>
          <w:lang w:val="en-US"/>
        </w:rPr>
        <w:t xml:space="preserve"> using this </w:t>
      </w:r>
      <w:r w:rsidR="00D24197">
        <w:rPr>
          <w:color w:val="auto"/>
          <w:lang w:val="en-US"/>
        </w:rPr>
        <w:t>software.</w:t>
      </w:r>
      <w:r w:rsidR="007D37D8" w:rsidRPr="007D37D8">
        <w:rPr>
          <w:color w:val="auto"/>
          <w:lang w:val="en-US"/>
        </w:rPr>
        <w:t xml:space="preserve"> </w:t>
      </w:r>
      <w:r w:rsidR="007D37D8">
        <w:rPr>
          <w:color w:val="auto"/>
          <w:lang w:val="en-US"/>
        </w:rPr>
        <w:t xml:space="preserve">Since there is uncertainty that the software will actually materialize in a useable form, this </w:t>
      </w:r>
      <w:r w:rsidR="00774A85">
        <w:rPr>
          <w:color w:val="auto"/>
          <w:lang w:val="en-US"/>
        </w:rPr>
        <w:t xml:space="preserve">initial work may prove to be fruitless. </w:t>
      </w:r>
    </w:p>
    <w:p w:rsidR="00D24197" w:rsidRDefault="00D24197" w:rsidP="00D24197">
      <w:pPr>
        <w:rPr>
          <w:color w:val="auto"/>
          <w:lang w:val="en-US"/>
        </w:rPr>
      </w:pPr>
    </w:p>
    <w:p w:rsidR="00D24197" w:rsidRDefault="00800433" w:rsidP="00D24197">
      <w:pPr>
        <w:rPr>
          <w:color w:val="auto"/>
          <w:lang w:val="en-US"/>
        </w:rPr>
      </w:pPr>
      <w:r>
        <w:rPr>
          <w:color w:val="auto"/>
          <w:lang w:val="en-US"/>
        </w:rPr>
        <w:t>The Enhanced Salary Scale System (</w:t>
      </w:r>
      <w:r w:rsidR="00D24197">
        <w:rPr>
          <w:color w:val="auto"/>
          <w:lang w:val="en-US"/>
        </w:rPr>
        <w:t>ESSS</w:t>
      </w:r>
      <w:r>
        <w:rPr>
          <w:color w:val="auto"/>
          <w:lang w:val="en-US"/>
        </w:rPr>
        <w:t>)</w:t>
      </w:r>
      <w:r w:rsidR="00D24197">
        <w:rPr>
          <w:color w:val="auto"/>
          <w:lang w:val="en-US"/>
        </w:rPr>
        <w:t xml:space="preserve"> is working very well in X</w:t>
      </w:r>
      <w:r w:rsidR="001648E9">
        <w:rPr>
          <w:color w:val="auto"/>
          <w:lang w:val="en-US"/>
        </w:rPr>
        <w:t xml:space="preserve">ieng </w:t>
      </w:r>
      <w:r w:rsidR="00D24197">
        <w:rPr>
          <w:color w:val="auto"/>
          <w:lang w:val="en-US"/>
        </w:rPr>
        <w:t>K</w:t>
      </w:r>
      <w:r w:rsidR="001648E9">
        <w:rPr>
          <w:color w:val="auto"/>
          <w:lang w:val="en-US"/>
        </w:rPr>
        <w:t>houang province</w:t>
      </w:r>
      <w:r w:rsidR="00D24197">
        <w:rPr>
          <w:color w:val="auto"/>
          <w:lang w:val="en-US"/>
        </w:rPr>
        <w:t xml:space="preserve">. It </w:t>
      </w:r>
      <w:r w:rsidR="00774A85">
        <w:rPr>
          <w:color w:val="auto"/>
          <w:lang w:val="en-US"/>
        </w:rPr>
        <w:t>has proved</w:t>
      </w:r>
      <w:r w:rsidR="00D24197">
        <w:rPr>
          <w:color w:val="auto"/>
          <w:lang w:val="en-US"/>
        </w:rPr>
        <w:t xml:space="preserve"> to be a very useful tool for payroll preparation and </w:t>
      </w:r>
      <w:r>
        <w:rPr>
          <w:color w:val="auto"/>
          <w:lang w:val="en-US"/>
        </w:rPr>
        <w:t xml:space="preserve">is </w:t>
      </w:r>
      <w:r w:rsidR="00D24197">
        <w:rPr>
          <w:color w:val="auto"/>
          <w:lang w:val="en-US"/>
        </w:rPr>
        <w:t>highly appreciated by the users.</w:t>
      </w:r>
    </w:p>
    <w:p w:rsidR="00D24197" w:rsidRDefault="00D24197" w:rsidP="00D24197">
      <w:pPr>
        <w:rPr>
          <w:color w:val="auto"/>
          <w:lang w:val="en-US"/>
        </w:rPr>
      </w:pPr>
    </w:p>
    <w:p w:rsidR="00D24197" w:rsidRDefault="00800433" w:rsidP="00800433">
      <w:pPr>
        <w:rPr>
          <w:color w:val="auto"/>
          <w:lang w:val="en-US"/>
        </w:rPr>
      </w:pPr>
      <w:r>
        <w:rPr>
          <w:color w:val="auto"/>
          <w:lang w:val="en-US"/>
        </w:rPr>
        <w:t>Within</w:t>
      </w:r>
      <w:r w:rsidR="001648E9">
        <w:rPr>
          <w:color w:val="auto"/>
          <w:lang w:val="en-US"/>
        </w:rPr>
        <w:t xml:space="preserve"> the provincial p</w:t>
      </w:r>
      <w:r>
        <w:rPr>
          <w:color w:val="auto"/>
          <w:lang w:val="en-US"/>
        </w:rPr>
        <w:t xml:space="preserve">ilots, </w:t>
      </w:r>
      <w:r w:rsidR="00D24197">
        <w:rPr>
          <w:color w:val="auto"/>
          <w:lang w:val="en-US"/>
        </w:rPr>
        <w:t xml:space="preserve">key initiatives </w:t>
      </w:r>
      <w:r w:rsidR="001648E9">
        <w:rPr>
          <w:color w:val="auto"/>
          <w:lang w:val="en-US"/>
        </w:rPr>
        <w:t xml:space="preserve">like finance training, English and computer training and </w:t>
      </w:r>
      <w:r w:rsidR="00D24197">
        <w:rPr>
          <w:color w:val="auto"/>
          <w:lang w:val="en-US"/>
        </w:rPr>
        <w:t xml:space="preserve">office management training </w:t>
      </w:r>
      <w:r w:rsidR="001648E9">
        <w:rPr>
          <w:color w:val="auto"/>
          <w:lang w:val="en-US"/>
        </w:rPr>
        <w:t xml:space="preserve">have been carried out with substantial positive results for staff in terms of their effectiveness at work. </w:t>
      </w:r>
    </w:p>
    <w:p w:rsidR="00D24197" w:rsidRDefault="00D24197" w:rsidP="00D24197">
      <w:pPr>
        <w:rPr>
          <w:color w:val="auto"/>
          <w:lang w:val="en-US"/>
        </w:rPr>
      </w:pPr>
    </w:p>
    <w:p w:rsidR="009E3F3B" w:rsidRDefault="009B227F" w:rsidP="009E3F3B">
      <w:pPr>
        <w:rPr>
          <w:color w:val="auto"/>
          <w:lang w:val="en-US"/>
        </w:rPr>
      </w:pPr>
      <w:r>
        <w:rPr>
          <w:color w:val="auto"/>
          <w:lang w:val="en-US"/>
        </w:rPr>
        <w:t xml:space="preserve">Through </w:t>
      </w:r>
      <w:r w:rsidR="00800433">
        <w:rPr>
          <w:color w:val="auto"/>
          <w:lang w:val="en-US"/>
        </w:rPr>
        <w:t>the t</w:t>
      </w:r>
      <w:r>
        <w:rPr>
          <w:color w:val="auto"/>
          <w:lang w:val="en-US"/>
        </w:rPr>
        <w:t xml:space="preserve">raining </w:t>
      </w:r>
      <w:r w:rsidR="001648E9">
        <w:rPr>
          <w:color w:val="auto"/>
          <w:lang w:val="en-US"/>
        </w:rPr>
        <w:t>initiatives undertaken by the provincial p</w:t>
      </w:r>
      <w:r w:rsidR="00800433">
        <w:rPr>
          <w:color w:val="auto"/>
          <w:lang w:val="en-US"/>
        </w:rPr>
        <w:t xml:space="preserve">rojects, </w:t>
      </w:r>
      <w:r w:rsidR="001648E9">
        <w:rPr>
          <w:color w:val="auto"/>
          <w:lang w:val="en-US"/>
        </w:rPr>
        <w:t xml:space="preserve">the capacities of </w:t>
      </w:r>
      <w:r>
        <w:rPr>
          <w:color w:val="auto"/>
          <w:lang w:val="en-US"/>
        </w:rPr>
        <w:t>government personnel have substantially improved</w:t>
      </w:r>
      <w:r w:rsidR="001648E9">
        <w:rPr>
          <w:color w:val="auto"/>
          <w:lang w:val="en-US"/>
        </w:rPr>
        <w:t>,</w:t>
      </w:r>
      <w:r>
        <w:rPr>
          <w:color w:val="auto"/>
          <w:lang w:val="en-US"/>
        </w:rPr>
        <w:t xml:space="preserve"> esp</w:t>
      </w:r>
      <w:r w:rsidR="00800433">
        <w:rPr>
          <w:color w:val="auto"/>
          <w:lang w:val="en-US"/>
        </w:rPr>
        <w:t>ecially</w:t>
      </w:r>
      <w:r>
        <w:rPr>
          <w:color w:val="auto"/>
          <w:lang w:val="en-US"/>
        </w:rPr>
        <w:t xml:space="preserve"> in the field of office management and reporting</w:t>
      </w:r>
      <w:r w:rsidR="00800433">
        <w:rPr>
          <w:color w:val="auto"/>
          <w:lang w:val="en-US"/>
        </w:rPr>
        <w:t>. This is particularly evident in</w:t>
      </w:r>
      <w:r>
        <w:rPr>
          <w:color w:val="auto"/>
          <w:lang w:val="en-US"/>
        </w:rPr>
        <w:t xml:space="preserve"> Luang </w:t>
      </w:r>
      <w:r w:rsidR="00C3546C">
        <w:rPr>
          <w:color w:val="auto"/>
          <w:lang w:val="en-US"/>
        </w:rPr>
        <w:t>Prabang</w:t>
      </w:r>
      <w:r w:rsidR="00800433">
        <w:rPr>
          <w:color w:val="auto"/>
          <w:lang w:val="en-US"/>
        </w:rPr>
        <w:t>,</w:t>
      </w:r>
      <w:r>
        <w:rPr>
          <w:color w:val="auto"/>
          <w:lang w:val="en-US"/>
        </w:rPr>
        <w:t xml:space="preserve"> where staff at provincial, district and village level demonstrate</w:t>
      </w:r>
      <w:r w:rsidR="009E3F3B">
        <w:rPr>
          <w:color w:val="auto"/>
          <w:lang w:val="en-US"/>
        </w:rPr>
        <w:t>d</w:t>
      </w:r>
      <w:r>
        <w:rPr>
          <w:color w:val="auto"/>
          <w:lang w:val="en-US"/>
        </w:rPr>
        <w:t xml:space="preserve"> their capacity </w:t>
      </w:r>
      <w:r w:rsidR="009E3F3B">
        <w:rPr>
          <w:color w:val="auto"/>
          <w:lang w:val="en-US"/>
        </w:rPr>
        <w:t xml:space="preserve">for </w:t>
      </w:r>
      <w:r w:rsidR="001648E9">
        <w:rPr>
          <w:color w:val="auto"/>
          <w:lang w:val="en-US"/>
        </w:rPr>
        <w:t xml:space="preserve">well structured and content-rich </w:t>
      </w:r>
      <w:r>
        <w:rPr>
          <w:color w:val="auto"/>
          <w:lang w:val="en-US"/>
        </w:rPr>
        <w:t xml:space="preserve">reporting. </w:t>
      </w:r>
    </w:p>
    <w:p w:rsidR="009E3F3B" w:rsidRDefault="009E3F3B" w:rsidP="009E3F3B">
      <w:pPr>
        <w:rPr>
          <w:color w:val="auto"/>
          <w:lang w:val="en-US"/>
        </w:rPr>
      </w:pPr>
    </w:p>
    <w:p w:rsidR="00D24197" w:rsidRDefault="00D24197" w:rsidP="009E3F3B">
      <w:pPr>
        <w:rPr>
          <w:color w:val="auto"/>
          <w:lang w:val="en-US"/>
        </w:rPr>
      </w:pPr>
      <w:r>
        <w:rPr>
          <w:color w:val="auto"/>
          <w:lang w:val="en-US"/>
        </w:rPr>
        <w:t xml:space="preserve">In all provinces, the computer training </w:t>
      </w:r>
      <w:r w:rsidR="009E3F3B">
        <w:rPr>
          <w:color w:val="auto"/>
          <w:lang w:val="en-US"/>
        </w:rPr>
        <w:t>displays</w:t>
      </w:r>
      <w:r>
        <w:rPr>
          <w:color w:val="auto"/>
          <w:lang w:val="en-US"/>
        </w:rPr>
        <w:t xml:space="preserve"> very </w:t>
      </w:r>
      <w:r w:rsidR="001648E9">
        <w:rPr>
          <w:color w:val="auto"/>
          <w:lang w:val="en-US"/>
        </w:rPr>
        <w:t>substantial</w:t>
      </w:r>
      <w:r>
        <w:rPr>
          <w:color w:val="auto"/>
          <w:lang w:val="en-US"/>
        </w:rPr>
        <w:t xml:space="preserve"> impacts on staff </w:t>
      </w:r>
      <w:r w:rsidR="001648E9">
        <w:rPr>
          <w:color w:val="auto"/>
          <w:lang w:val="en-US"/>
        </w:rPr>
        <w:t xml:space="preserve">proficiency in the use of computers for report </w:t>
      </w:r>
      <w:r>
        <w:rPr>
          <w:color w:val="auto"/>
          <w:lang w:val="en-US"/>
        </w:rPr>
        <w:t xml:space="preserve">writing </w:t>
      </w:r>
      <w:r w:rsidR="001648E9">
        <w:rPr>
          <w:color w:val="auto"/>
          <w:lang w:val="en-US"/>
        </w:rPr>
        <w:t>and other areas of their work</w:t>
      </w:r>
      <w:r>
        <w:rPr>
          <w:color w:val="auto"/>
          <w:lang w:val="en-US"/>
        </w:rPr>
        <w:t>. Moreover</w:t>
      </w:r>
      <w:r w:rsidR="009B227F">
        <w:rPr>
          <w:color w:val="auto"/>
          <w:lang w:val="en-US"/>
        </w:rPr>
        <w:t>, the</w:t>
      </w:r>
      <w:r>
        <w:rPr>
          <w:color w:val="auto"/>
          <w:lang w:val="en-US"/>
        </w:rPr>
        <w:t xml:space="preserve"> team found that staff who </w:t>
      </w:r>
      <w:r w:rsidR="001648E9">
        <w:rPr>
          <w:color w:val="auto"/>
          <w:lang w:val="en-US"/>
        </w:rPr>
        <w:t>received</w:t>
      </w:r>
      <w:r>
        <w:rPr>
          <w:color w:val="auto"/>
          <w:lang w:val="en-US"/>
        </w:rPr>
        <w:t xml:space="preserve"> trained in various field</w:t>
      </w:r>
      <w:r w:rsidR="00ED41B2">
        <w:rPr>
          <w:color w:val="auto"/>
          <w:lang w:val="en-US"/>
        </w:rPr>
        <w:t>s</w:t>
      </w:r>
      <w:r>
        <w:rPr>
          <w:color w:val="auto"/>
          <w:lang w:val="en-US"/>
        </w:rPr>
        <w:t xml:space="preserve"> </w:t>
      </w:r>
      <w:r w:rsidR="001648E9">
        <w:rPr>
          <w:color w:val="auto"/>
          <w:lang w:val="en-US"/>
        </w:rPr>
        <w:t xml:space="preserve">were able to act as </w:t>
      </w:r>
      <w:r>
        <w:rPr>
          <w:color w:val="auto"/>
          <w:lang w:val="en-US"/>
        </w:rPr>
        <w:t xml:space="preserve">trainers </w:t>
      </w:r>
      <w:r w:rsidR="001648E9">
        <w:rPr>
          <w:color w:val="auto"/>
          <w:lang w:val="en-US"/>
        </w:rPr>
        <w:t xml:space="preserve">of staff at lower levels, another indicator of the effectiveness of the original training. </w:t>
      </w:r>
    </w:p>
    <w:p w:rsidR="00D24197" w:rsidRDefault="00D24197" w:rsidP="00D24197">
      <w:pPr>
        <w:rPr>
          <w:color w:val="auto"/>
          <w:lang w:val="en-US"/>
        </w:rPr>
      </w:pPr>
    </w:p>
    <w:p w:rsidR="001648E9" w:rsidRDefault="009E3F3B" w:rsidP="009E3F3B">
      <w:pPr>
        <w:rPr>
          <w:color w:val="auto"/>
          <w:lang w:val="en-US"/>
        </w:rPr>
      </w:pPr>
      <w:r>
        <w:rPr>
          <w:color w:val="auto"/>
        </w:rPr>
        <w:t>The s</w:t>
      </w:r>
      <w:r w:rsidR="00D24197" w:rsidRPr="000F640C">
        <w:rPr>
          <w:color w:val="auto"/>
        </w:rPr>
        <w:t xml:space="preserve">etting up of </w:t>
      </w:r>
      <w:r>
        <w:rPr>
          <w:color w:val="auto"/>
        </w:rPr>
        <w:t>the National Accounting System (</w:t>
      </w:r>
      <w:r w:rsidR="00D24197" w:rsidRPr="000F640C">
        <w:rPr>
          <w:color w:val="auto"/>
        </w:rPr>
        <w:t>NAS</w:t>
      </w:r>
      <w:r>
        <w:rPr>
          <w:color w:val="auto"/>
        </w:rPr>
        <w:t>)</w:t>
      </w:r>
      <w:r w:rsidR="00D24197" w:rsidRPr="000F640C">
        <w:rPr>
          <w:color w:val="auto"/>
        </w:rPr>
        <w:t xml:space="preserve"> and training in its use has substantially enhanced province-wide PEM</w:t>
      </w:r>
      <w:r>
        <w:rPr>
          <w:color w:val="auto"/>
        </w:rPr>
        <w:t>, and increased transparency and</w:t>
      </w:r>
      <w:r w:rsidR="00D24197" w:rsidRPr="000F640C">
        <w:rPr>
          <w:color w:val="auto"/>
        </w:rPr>
        <w:t xml:space="preserve"> accountability</w:t>
      </w:r>
      <w:r w:rsidR="00D24197">
        <w:rPr>
          <w:color w:val="auto"/>
          <w:lang w:val="en-US"/>
        </w:rPr>
        <w:t xml:space="preserve">. The training on accounting, auditing and tax collection at provincial, </w:t>
      </w:r>
      <w:r w:rsidR="00D24197">
        <w:rPr>
          <w:color w:val="auto"/>
          <w:lang w:val="en-US"/>
        </w:rPr>
        <w:lastRenderedPageBreak/>
        <w:t>district and village level has contributed to the st</w:t>
      </w:r>
      <w:r>
        <w:rPr>
          <w:color w:val="auto"/>
          <w:lang w:val="en-US"/>
        </w:rPr>
        <w:t xml:space="preserve">eady increase in </w:t>
      </w:r>
      <w:r w:rsidR="00D24197">
        <w:rPr>
          <w:color w:val="auto"/>
          <w:lang w:val="en-US"/>
        </w:rPr>
        <w:t>revenue</w:t>
      </w:r>
      <w:r>
        <w:rPr>
          <w:color w:val="auto"/>
          <w:lang w:val="en-US"/>
        </w:rPr>
        <w:t>s</w:t>
      </w:r>
      <w:r w:rsidR="00774A85">
        <w:rPr>
          <w:color w:val="auto"/>
          <w:lang w:val="en-US"/>
        </w:rPr>
        <w:t xml:space="preserve"> in the provinces.</w:t>
      </w:r>
    </w:p>
    <w:p w:rsidR="001648E9" w:rsidRDefault="001648E9" w:rsidP="009E3F3B">
      <w:pPr>
        <w:rPr>
          <w:color w:val="auto"/>
          <w:lang w:val="en-US"/>
        </w:rPr>
      </w:pPr>
    </w:p>
    <w:p w:rsidR="00D24197" w:rsidRDefault="00774A85" w:rsidP="009E3F3B">
      <w:pPr>
        <w:rPr>
          <w:color w:val="auto"/>
          <w:lang w:val="en-US"/>
        </w:rPr>
      </w:pPr>
      <w:r>
        <w:rPr>
          <w:color w:val="auto"/>
          <w:lang w:val="en-US"/>
        </w:rPr>
        <w:t>T</w:t>
      </w:r>
      <w:r w:rsidR="00D24197">
        <w:rPr>
          <w:color w:val="auto"/>
          <w:lang w:val="en-US"/>
        </w:rPr>
        <w:t xml:space="preserve">he finance staff at provincial and district level are now not only able to audit </w:t>
      </w:r>
      <w:r w:rsidR="001648E9">
        <w:rPr>
          <w:color w:val="auto"/>
          <w:lang w:val="en-US"/>
        </w:rPr>
        <w:t xml:space="preserve">the </w:t>
      </w:r>
      <w:r w:rsidR="00D24197">
        <w:rPr>
          <w:color w:val="auto"/>
          <w:lang w:val="en-US"/>
        </w:rPr>
        <w:t xml:space="preserve">financial statements of the government offices but also </w:t>
      </w:r>
      <w:r w:rsidR="001648E9">
        <w:rPr>
          <w:color w:val="auto"/>
          <w:lang w:val="en-US"/>
        </w:rPr>
        <w:t>those of the</w:t>
      </w:r>
      <w:r w:rsidR="00D24197">
        <w:rPr>
          <w:color w:val="auto"/>
          <w:lang w:val="en-US"/>
        </w:rPr>
        <w:t xml:space="preserve"> </w:t>
      </w:r>
      <w:r w:rsidR="009E3F3B">
        <w:rPr>
          <w:color w:val="auto"/>
          <w:lang w:val="en-US"/>
        </w:rPr>
        <w:t xml:space="preserve">private sector. This has </w:t>
      </w:r>
      <w:r w:rsidR="00D24197">
        <w:rPr>
          <w:color w:val="auto"/>
          <w:lang w:val="en-US"/>
        </w:rPr>
        <w:t xml:space="preserve">contributed to the increase of collected revenue. At village level the village chiefs and other resource persons are now </w:t>
      </w:r>
      <w:r w:rsidR="009E3F3B">
        <w:rPr>
          <w:color w:val="auto"/>
          <w:lang w:val="en-US"/>
        </w:rPr>
        <w:t xml:space="preserve">able to </w:t>
      </w:r>
      <w:r w:rsidR="001648E9">
        <w:rPr>
          <w:color w:val="auto"/>
          <w:lang w:val="en-US"/>
        </w:rPr>
        <w:t xml:space="preserve">undertake </w:t>
      </w:r>
      <w:r w:rsidR="00D24197">
        <w:rPr>
          <w:color w:val="auto"/>
          <w:lang w:val="en-US"/>
        </w:rPr>
        <w:t>tax collection in their villages and report to the district finance officials.</w:t>
      </w:r>
    </w:p>
    <w:p w:rsidR="00D24197" w:rsidRDefault="00D24197" w:rsidP="00D24197">
      <w:pPr>
        <w:rPr>
          <w:color w:val="auto"/>
          <w:lang w:val="en-US"/>
        </w:rPr>
      </w:pPr>
    </w:p>
    <w:p w:rsidR="00D24197" w:rsidRPr="00F518A8" w:rsidRDefault="009E3F3B" w:rsidP="009E3F3B">
      <w:pPr>
        <w:pStyle w:val="Heading2"/>
        <w:rPr>
          <w:color w:val="0070C0"/>
          <w:lang w:val="en-US"/>
        </w:rPr>
      </w:pPr>
      <w:bookmarkStart w:id="33" w:name="_Toc251664449"/>
      <w:r w:rsidRPr="00F518A8">
        <w:rPr>
          <w:color w:val="0070C0"/>
          <w:lang w:val="en-US"/>
        </w:rPr>
        <w:t>4.3 Challenges</w:t>
      </w:r>
      <w:bookmarkEnd w:id="33"/>
    </w:p>
    <w:p w:rsidR="00D24197" w:rsidRDefault="00D24197" w:rsidP="00D24197">
      <w:pPr>
        <w:rPr>
          <w:color w:val="auto"/>
          <w:lang w:val="en-US"/>
        </w:rPr>
      </w:pPr>
    </w:p>
    <w:p w:rsidR="00D24197" w:rsidRDefault="00D24197" w:rsidP="009E3F3B">
      <w:r>
        <w:rPr>
          <w:color w:val="auto"/>
          <w:lang w:val="en-US"/>
        </w:rPr>
        <w:t xml:space="preserve">At national level, </w:t>
      </w:r>
      <w:r w:rsidR="00774A85">
        <w:rPr>
          <w:color w:val="auto"/>
          <w:lang w:val="en-US"/>
        </w:rPr>
        <w:t xml:space="preserve">the </w:t>
      </w:r>
      <w:r>
        <w:rPr>
          <w:color w:val="auto"/>
          <w:lang w:val="en-US"/>
        </w:rPr>
        <w:t xml:space="preserve">SBSD </w:t>
      </w:r>
      <w:r w:rsidR="00774A85">
        <w:rPr>
          <w:color w:val="auto"/>
          <w:lang w:val="en-US"/>
        </w:rPr>
        <w:t xml:space="preserve">Project, in collaboration with PACSA, </w:t>
      </w:r>
      <w:r>
        <w:rPr>
          <w:color w:val="auto"/>
          <w:lang w:val="en-US"/>
        </w:rPr>
        <w:t xml:space="preserve">is responsible for setting </w:t>
      </w:r>
      <w:r w:rsidR="009E3F3B">
        <w:rPr>
          <w:color w:val="auto"/>
          <w:lang w:val="en-US"/>
        </w:rPr>
        <w:t xml:space="preserve">up </w:t>
      </w:r>
      <w:r>
        <w:rPr>
          <w:color w:val="auto"/>
          <w:lang w:val="en-US"/>
        </w:rPr>
        <w:t>the</w:t>
      </w:r>
      <w:r w:rsidRPr="00384D27">
        <w:rPr>
          <w:color w:val="auto"/>
        </w:rPr>
        <w:t xml:space="preserve"> framework for the HR</w:t>
      </w:r>
      <w:r w:rsidR="009E3F3B">
        <w:rPr>
          <w:color w:val="auto"/>
        </w:rPr>
        <w:t>M and</w:t>
      </w:r>
      <w:r>
        <w:rPr>
          <w:color w:val="auto"/>
        </w:rPr>
        <w:t xml:space="preserve"> HRD component</w:t>
      </w:r>
      <w:r w:rsidR="009E3F3B">
        <w:rPr>
          <w:color w:val="auto"/>
        </w:rPr>
        <w:t>,</w:t>
      </w:r>
      <w:r w:rsidRPr="00384D27">
        <w:rPr>
          <w:color w:val="auto"/>
        </w:rPr>
        <w:t xml:space="preserve"> but </w:t>
      </w:r>
      <w:r w:rsidR="001648E9">
        <w:rPr>
          <w:color w:val="auto"/>
        </w:rPr>
        <w:t xml:space="preserve">there are a number of </w:t>
      </w:r>
      <w:r w:rsidRPr="00384D27">
        <w:rPr>
          <w:color w:val="auto"/>
        </w:rPr>
        <w:t>key initiatives have not moved far</w:t>
      </w:r>
      <w:r w:rsidR="001648E9">
        <w:rPr>
          <w:color w:val="auto"/>
        </w:rPr>
        <w:t xml:space="preserve"> as yet</w:t>
      </w:r>
      <w:r w:rsidR="00774A85">
        <w:rPr>
          <w:color w:val="auto"/>
        </w:rPr>
        <w:t xml:space="preserve">. These are </w:t>
      </w:r>
      <w:r w:rsidR="009E3F3B">
        <w:rPr>
          <w:color w:val="auto"/>
        </w:rPr>
        <w:t xml:space="preserve">the </w:t>
      </w:r>
      <w:r w:rsidR="009E3F3B">
        <w:t>National Civil Service Management S</w:t>
      </w:r>
      <w:r w:rsidRPr="00384D27">
        <w:t>trategy</w:t>
      </w:r>
      <w:r>
        <w:t xml:space="preserve">, </w:t>
      </w:r>
      <w:r w:rsidR="009E3F3B">
        <w:t xml:space="preserve">HRM policy, </w:t>
      </w:r>
      <w:r w:rsidR="00C3546C">
        <w:t>regulations and</w:t>
      </w:r>
      <w:r w:rsidR="009E3F3B">
        <w:t xml:space="preserve"> </w:t>
      </w:r>
      <w:r w:rsidRPr="00384D27">
        <w:t>procedures</w:t>
      </w:r>
      <w:r w:rsidR="009E3F3B">
        <w:t>, Civil Service Code of C</w:t>
      </w:r>
      <w:r>
        <w:t>onduct, Training and D</w:t>
      </w:r>
      <w:r w:rsidR="009E3F3B">
        <w:t>evelopment Framework and National Civil Service C</w:t>
      </w:r>
      <w:r>
        <w:t xml:space="preserve">urriculum. These initiatives </w:t>
      </w:r>
      <w:r w:rsidR="001648E9">
        <w:t xml:space="preserve">are important in that they will </w:t>
      </w:r>
      <w:r w:rsidR="00C3546C">
        <w:t>create the</w:t>
      </w:r>
      <w:r w:rsidR="001648E9">
        <w:t xml:space="preserve"> foundation for HRM and HRD reforms in the provinces. The lack of progress in these areas </w:t>
      </w:r>
      <w:r>
        <w:t xml:space="preserve">impedes the implementation of </w:t>
      </w:r>
      <w:r w:rsidR="001648E9">
        <w:t>project</w:t>
      </w:r>
      <w:r w:rsidR="009E3F3B">
        <w:t xml:space="preserve"> </w:t>
      </w:r>
      <w:r>
        <w:t xml:space="preserve">initiatives in the provinces. </w:t>
      </w:r>
    </w:p>
    <w:p w:rsidR="00D24197" w:rsidRDefault="00D24197" w:rsidP="00D24197"/>
    <w:p w:rsidR="00D24197" w:rsidRDefault="009E3F3B" w:rsidP="009E3F3B">
      <w:pPr>
        <w:rPr>
          <w:color w:val="auto"/>
          <w:lang w:val="en-US"/>
        </w:rPr>
      </w:pPr>
      <w:r>
        <w:rPr>
          <w:color w:val="auto"/>
          <w:lang w:val="en-US"/>
        </w:rPr>
        <w:t xml:space="preserve">The </w:t>
      </w:r>
      <w:r w:rsidR="00D24197">
        <w:rPr>
          <w:color w:val="auto"/>
          <w:lang w:val="en-US"/>
        </w:rPr>
        <w:t xml:space="preserve">PIMS initiative </w:t>
      </w:r>
      <w:r>
        <w:rPr>
          <w:color w:val="auto"/>
          <w:lang w:val="en-US"/>
        </w:rPr>
        <w:t>has</w:t>
      </w:r>
      <w:r w:rsidR="00D24197">
        <w:rPr>
          <w:color w:val="auto"/>
          <w:lang w:val="en-US"/>
        </w:rPr>
        <w:t xml:space="preserve"> </w:t>
      </w:r>
      <w:r>
        <w:rPr>
          <w:color w:val="auto"/>
          <w:lang w:val="en-US"/>
        </w:rPr>
        <w:t xml:space="preserve">stalled in all projects. </w:t>
      </w:r>
      <w:r w:rsidR="001648E9">
        <w:rPr>
          <w:color w:val="auto"/>
          <w:lang w:val="en-US"/>
        </w:rPr>
        <w:t>Although t</w:t>
      </w:r>
      <w:r w:rsidR="00D24197">
        <w:rPr>
          <w:color w:val="auto"/>
          <w:lang w:val="en-US"/>
        </w:rPr>
        <w:t xml:space="preserve">he software is not </w:t>
      </w:r>
      <w:r>
        <w:rPr>
          <w:color w:val="auto"/>
          <w:lang w:val="en-US"/>
        </w:rPr>
        <w:t>yet ready</w:t>
      </w:r>
      <w:r w:rsidR="001648E9">
        <w:rPr>
          <w:color w:val="auto"/>
          <w:lang w:val="en-US"/>
        </w:rPr>
        <w:t xml:space="preserve">, there has been </w:t>
      </w:r>
      <w:r>
        <w:rPr>
          <w:color w:val="auto"/>
          <w:lang w:val="en-US"/>
        </w:rPr>
        <w:t xml:space="preserve">considerable </w:t>
      </w:r>
      <w:r w:rsidR="00D24197">
        <w:rPr>
          <w:color w:val="auto"/>
          <w:lang w:val="en-US"/>
        </w:rPr>
        <w:t xml:space="preserve">training on the implementation of this system </w:t>
      </w:r>
      <w:r>
        <w:rPr>
          <w:color w:val="auto"/>
          <w:lang w:val="en-US"/>
        </w:rPr>
        <w:t xml:space="preserve">in the </w:t>
      </w:r>
      <w:r w:rsidR="00D24197">
        <w:rPr>
          <w:color w:val="auto"/>
          <w:lang w:val="en-US"/>
        </w:rPr>
        <w:t>provinces</w:t>
      </w:r>
      <w:r>
        <w:rPr>
          <w:color w:val="auto"/>
          <w:lang w:val="en-US"/>
        </w:rPr>
        <w:t>. Th</w:t>
      </w:r>
      <w:r w:rsidR="001648E9">
        <w:rPr>
          <w:color w:val="auto"/>
          <w:lang w:val="en-US"/>
        </w:rPr>
        <w:t xml:space="preserve">ere is a danger that this </w:t>
      </w:r>
      <w:r>
        <w:rPr>
          <w:color w:val="auto"/>
          <w:lang w:val="en-US"/>
        </w:rPr>
        <w:t xml:space="preserve">training will turn out to </w:t>
      </w:r>
      <w:r w:rsidR="001648E9">
        <w:rPr>
          <w:color w:val="auto"/>
          <w:lang w:val="en-US"/>
        </w:rPr>
        <w:t xml:space="preserve">have been </w:t>
      </w:r>
      <w:r>
        <w:rPr>
          <w:color w:val="auto"/>
          <w:lang w:val="en-US"/>
        </w:rPr>
        <w:t>a waste of resources</w:t>
      </w:r>
      <w:r w:rsidR="00D24197">
        <w:rPr>
          <w:color w:val="auto"/>
          <w:lang w:val="en-US"/>
        </w:rPr>
        <w:t xml:space="preserve"> if this system </w:t>
      </w:r>
      <w:r w:rsidR="001648E9">
        <w:rPr>
          <w:color w:val="auto"/>
          <w:lang w:val="en-US"/>
        </w:rPr>
        <w:t xml:space="preserve">is not eventually installed. </w:t>
      </w:r>
      <w:r>
        <w:rPr>
          <w:color w:val="auto"/>
          <w:lang w:val="en-US"/>
        </w:rPr>
        <w:t xml:space="preserve"> </w:t>
      </w:r>
    </w:p>
    <w:p w:rsidR="00D24197" w:rsidRDefault="00D24197" w:rsidP="00D24197">
      <w:pPr>
        <w:rPr>
          <w:color w:val="auto"/>
          <w:lang w:val="en-US"/>
        </w:rPr>
      </w:pPr>
    </w:p>
    <w:p w:rsidR="00D24197" w:rsidRPr="00F518A8" w:rsidRDefault="009E3F3B" w:rsidP="009E3F3B">
      <w:pPr>
        <w:pStyle w:val="Heading2"/>
        <w:rPr>
          <w:color w:val="0070C0"/>
          <w:lang w:val="en-US"/>
        </w:rPr>
      </w:pPr>
      <w:bookmarkStart w:id="34" w:name="_Toc251664450"/>
      <w:r w:rsidRPr="00F518A8">
        <w:rPr>
          <w:color w:val="0070C0"/>
          <w:lang w:val="en-US"/>
        </w:rPr>
        <w:t>4.4 Recommendations</w:t>
      </w:r>
      <w:bookmarkEnd w:id="34"/>
    </w:p>
    <w:p w:rsidR="00D24197" w:rsidRDefault="00D24197" w:rsidP="00D24197">
      <w:pPr>
        <w:rPr>
          <w:color w:val="auto"/>
          <w:lang w:val="en-US"/>
        </w:rPr>
      </w:pPr>
    </w:p>
    <w:p w:rsidR="00CE61D8" w:rsidRDefault="009E3F3B" w:rsidP="00CE61D8">
      <w:r>
        <w:rPr>
          <w:color w:val="auto"/>
          <w:lang w:val="en-US"/>
        </w:rPr>
        <w:t>The SBSD</w:t>
      </w:r>
      <w:r w:rsidR="00774A85">
        <w:rPr>
          <w:color w:val="auto"/>
          <w:lang w:val="en-US"/>
        </w:rPr>
        <w:t xml:space="preserve"> Project</w:t>
      </w:r>
      <w:r>
        <w:rPr>
          <w:color w:val="auto"/>
          <w:lang w:val="en-US"/>
        </w:rPr>
        <w:t xml:space="preserve"> </w:t>
      </w:r>
      <w:r w:rsidR="00CE61D8">
        <w:rPr>
          <w:color w:val="auto"/>
          <w:lang w:val="en-US"/>
        </w:rPr>
        <w:t xml:space="preserve">is currently having its work reviewed by the newly appointed </w:t>
      </w:r>
      <w:r w:rsidR="009116C0">
        <w:rPr>
          <w:color w:val="auto"/>
          <w:lang w:val="en-US"/>
        </w:rPr>
        <w:t xml:space="preserve">GPAR SBSD </w:t>
      </w:r>
      <w:r w:rsidR="00CE61D8">
        <w:rPr>
          <w:color w:val="auto"/>
          <w:lang w:val="en-US"/>
        </w:rPr>
        <w:t xml:space="preserve">HR advisor who is providing guidelines for the work of the Project to the end of its term. The essence of the HR advisor’s recommendations </w:t>
      </w:r>
      <w:r w:rsidR="009116C0">
        <w:rPr>
          <w:color w:val="auto"/>
          <w:lang w:val="en-US"/>
        </w:rPr>
        <w:t>is</w:t>
      </w:r>
      <w:r w:rsidR="00CE61D8">
        <w:rPr>
          <w:color w:val="auto"/>
          <w:lang w:val="en-US"/>
        </w:rPr>
        <w:t xml:space="preserve"> that the SBSD should focus on those activities that are doable within the time left to the project, while the large scale, more complex activities should be reconceived within a longer time frame. </w:t>
      </w:r>
      <w:r w:rsidR="00774A85">
        <w:rPr>
          <w:color w:val="auto"/>
          <w:lang w:val="en-US"/>
        </w:rPr>
        <w:t xml:space="preserve">These activities are listed below.  </w:t>
      </w:r>
    </w:p>
    <w:p w:rsidR="00CE61D8" w:rsidRDefault="00CE61D8" w:rsidP="00CE61D8"/>
    <w:p w:rsidR="00A96FC5" w:rsidRDefault="00A96FC5" w:rsidP="00A96FC5">
      <w:pPr>
        <w:rPr>
          <w:lang w:val="en-US"/>
        </w:rPr>
      </w:pPr>
      <w:r>
        <w:rPr>
          <w:lang w:val="en-US"/>
        </w:rPr>
        <w:t>PACSA</w:t>
      </w:r>
      <w:r w:rsidR="009116C0">
        <w:rPr>
          <w:lang w:val="en-US"/>
        </w:rPr>
        <w:t xml:space="preserve"> and </w:t>
      </w:r>
      <w:r>
        <w:rPr>
          <w:lang w:val="en-US"/>
        </w:rPr>
        <w:t xml:space="preserve">GPAR SBSD should speed up and complete all stalled initiatives that would pave the </w:t>
      </w:r>
      <w:r w:rsidR="001A5D3D">
        <w:rPr>
          <w:lang w:val="en-US"/>
        </w:rPr>
        <w:t>way</w:t>
      </w:r>
      <w:r>
        <w:rPr>
          <w:lang w:val="en-US"/>
        </w:rPr>
        <w:t xml:space="preserve"> for its activities, giving priority to the following:</w:t>
      </w:r>
    </w:p>
    <w:p w:rsidR="00A96FC5" w:rsidRDefault="00A96FC5" w:rsidP="00A96FC5">
      <w:pPr>
        <w:rPr>
          <w:lang w:val="en-US"/>
        </w:rPr>
      </w:pPr>
    </w:p>
    <w:p w:rsidR="00A96FC5" w:rsidRDefault="00A96FC5" w:rsidP="00A96FC5">
      <w:r>
        <w:rPr>
          <w:lang w:val="en-US"/>
        </w:rPr>
        <w:t>PACSA should finalize the</w:t>
      </w:r>
      <w:r w:rsidRPr="007666FB">
        <w:rPr>
          <w:lang w:val="en-US"/>
        </w:rPr>
        <w:t xml:space="preserve"> </w:t>
      </w:r>
      <w:r w:rsidRPr="007666FB">
        <w:t xml:space="preserve">National civil service management strategy </w:t>
      </w:r>
      <w:r>
        <w:t xml:space="preserve">(NCSMS) and have it approved </w:t>
      </w:r>
      <w:r w:rsidR="001A5D3D">
        <w:t xml:space="preserve">and released. </w:t>
      </w:r>
    </w:p>
    <w:p w:rsidR="00A96FC5" w:rsidRDefault="00A96FC5" w:rsidP="00A96FC5"/>
    <w:p w:rsidR="00A96FC5" w:rsidRDefault="00A96FC5" w:rsidP="00A96FC5">
      <w:r>
        <w:t xml:space="preserve">PACSA, in cooperation with NAPPA and NUOL, should develop and finalize a </w:t>
      </w:r>
      <w:r w:rsidRPr="007666FB">
        <w:t>comprehensive curriculum for civil service training</w:t>
      </w:r>
      <w:r>
        <w:t xml:space="preserve">, building on the curriculum available in these institutes, focused on short term skill training in public management. </w:t>
      </w:r>
    </w:p>
    <w:p w:rsidR="00A96FC5" w:rsidRDefault="00A96FC5" w:rsidP="00A96FC5"/>
    <w:p w:rsidR="00A96FC5" w:rsidRDefault="00A96FC5" w:rsidP="00A96FC5">
      <w:r>
        <w:t>SBSD should request PACSA management to expedite the review of Civil Code of Conduct and have it approved as quickly as possible.</w:t>
      </w:r>
    </w:p>
    <w:p w:rsidR="00A96FC5" w:rsidRDefault="00A96FC5" w:rsidP="00A96FC5"/>
    <w:p w:rsidR="00A96FC5" w:rsidRDefault="00A96FC5" w:rsidP="00A96FC5">
      <w:r>
        <w:lastRenderedPageBreak/>
        <w:t xml:space="preserve">Regarding </w:t>
      </w:r>
      <w:r w:rsidR="00774A85">
        <w:t xml:space="preserve">the </w:t>
      </w:r>
      <w:r>
        <w:t xml:space="preserve">PIMS software, SBSD should actively discuss with the provider and </w:t>
      </w:r>
      <w:r w:rsidR="00774A85">
        <w:t xml:space="preserve">other </w:t>
      </w:r>
      <w:r>
        <w:t>relevant parties the current status of its development</w:t>
      </w:r>
      <w:r w:rsidR="00774A85">
        <w:t xml:space="preserve">. Should it appear doubtful that the existing software is going to materialise, it should </w:t>
      </w:r>
      <w:r w:rsidR="001A5D3D">
        <w:t xml:space="preserve">develop </w:t>
      </w:r>
      <w:r w:rsidR="009116C0">
        <w:t xml:space="preserve">a </w:t>
      </w:r>
      <w:r>
        <w:t xml:space="preserve">contingency plan for </w:t>
      </w:r>
      <w:r w:rsidR="009116C0">
        <w:t xml:space="preserve">the use of </w:t>
      </w:r>
      <w:r>
        <w:t xml:space="preserve">alternative software. </w:t>
      </w:r>
      <w:r w:rsidR="009116C0">
        <w:t>T</w:t>
      </w:r>
      <w:r>
        <w:t>he provincial projects should postpone PIMS trainings until the</w:t>
      </w:r>
      <w:r w:rsidR="001A5D3D">
        <w:t xml:space="preserve">re is clarity that a viable system can be put into place. </w:t>
      </w:r>
    </w:p>
    <w:p w:rsidR="00A96FC5" w:rsidRDefault="00A96FC5" w:rsidP="00A96FC5"/>
    <w:p w:rsidR="00A96FC5" w:rsidRDefault="00A96FC5" w:rsidP="00A96FC5">
      <w:r>
        <w:t xml:space="preserve">SBSD should </w:t>
      </w:r>
      <w:r w:rsidR="001A5D3D">
        <w:t>rapidly finalize</w:t>
      </w:r>
      <w:r>
        <w:t xml:space="preserve"> and test the j</w:t>
      </w:r>
      <w:r w:rsidRPr="007666FB">
        <w:t>ob description guideline</w:t>
      </w:r>
      <w:r>
        <w:t>s</w:t>
      </w:r>
      <w:r w:rsidRPr="007666FB">
        <w:t xml:space="preserve"> and simplified procedures</w:t>
      </w:r>
      <w:r>
        <w:t xml:space="preserve"> for writing job descriptions. Once available, the provinces should use th</w:t>
      </w:r>
      <w:r w:rsidR="001A5D3D">
        <w:t>ese</w:t>
      </w:r>
      <w:r>
        <w:t xml:space="preserve"> guidelines to ensure the</w:t>
      </w:r>
      <w:r w:rsidR="001A5D3D">
        <w:t>re is a</w:t>
      </w:r>
      <w:r>
        <w:t xml:space="preserve"> unified procedure </w:t>
      </w:r>
      <w:r w:rsidR="001A5D3D">
        <w:t>for</w:t>
      </w:r>
      <w:r>
        <w:t xml:space="preserve"> implementing this initiative.</w:t>
      </w:r>
    </w:p>
    <w:p w:rsidR="00A96FC5" w:rsidRDefault="00A96FC5" w:rsidP="00A96FC5"/>
    <w:p w:rsidR="00A96FC5" w:rsidRDefault="00A96FC5" w:rsidP="00A96FC5">
      <w:r>
        <w:t>PACSA should finalize and approve the N</w:t>
      </w:r>
      <w:r w:rsidRPr="007666FB">
        <w:t>ationa</w:t>
      </w:r>
      <w:r>
        <w:t>l Training and Development F</w:t>
      </w:r>
      <w:r w:rsidRPr="007666FB">
        <w:t>ramework</w:t>
      </w:r>
      <w:r>
        <w:t xml:space="preserve"> to be used as the base for TOT training programmes.</w:t>
      </w:r>
    </w:p>
    <w:p w:rsidR="00A96FC5" w:rsidRDefault="00A96FC5" w:rsidP="00A96FC5"/>
    <w:p w:rsidR="00A96FC5" w:rsidRDefault="00A96FC5" w:rsidP="00A96FC5">
      <w:r>
        <w:t xml:space="preserve">Until the National Civil Service Training Institute is established, the projects should focus on the establishment of </w:t>
      </w:r>
      <w:r w:rsidR="001A5D3D">
        <w:t xml:space="preserve">a </w:t>
      </w:r>
      <w:r>
        <w:t>HR practitioners’ network and make use of other training institutes like NAPPA or NUOL (National University of Laos) to serve as an extended arm of PACSA in deliverin</w:t>
      </w:r>
      <w:r w:rsidR="001A5D3D">
        <w:t>g information on HR</w:t>
      </w:r>
      <w:r>
        <w:t>. The network would in</w:t>
      </w:r>
      <w:r w:rsidR="001A5D3D">
        <w:t>volve staff from the HR d</w:t>
      </w:r>
      <w:r>
        <w:t>epartments in the different state organisations at central level a</w:t>
      </w:r>
      <w:r w:rsidR="001A5D3D">
        <w:t>nd throughout the country. The HR n</w:t>
      </w:r>
      <w:r>
        <w:t xml:space="preserve">etwork and NAPPA/NUOL would thus be the main target for receiving the HR related training </w:t>
      </w:r>
      <w:r w:rsidR="001A5D3D">
        <w:t xml:space="preserve">and its members </w:t>
      </w:r>
      <w:r>
        <w:t xml:space="preserve">will then become the trainers. </w:t>
      </w:r>
    </w:p>
    <w:p w:rsidR="00A96FC5" w:rsidRDefault="00A96FC5" w:rsidP="00A96FC5"/>
    <w:p w:rsidR="00A96FC5" w:rsidRDefault="00A96FC5" w:rsidP="00A96FC5">
      <w:r>
        <w:t>T</w:t>
      </w:r>
      <w:r w:rsidRPr="007666FB">
        <w:t xml:space="preserve">he establishment of the planned Civil Service Training Centre, the foundation for the effective delivery of the </w:t>
      </w:r>
      <w:r w:rsidR="009116C0">
        <w:t>N</w:t>
      </w:r>
      <w:r w:rsidRPr="007666FB">
        <w:t xml:space="preserve">ational </w:t>
      </w:r>
      <w:r w:rsidR="009116C0">
        <w:t>C</w:t>
      </w:r>
      <w:r w:rsidRPr="007666FB">
        <w:t xml:space="preserve">ivil </w:t>
      </w:r>
      <w:r w:rsidR="009116C0">
        <w:t>S</w:t>
      </w:r>
      <w:r w:rsidRPr="007666FB">
        <w:t xml:space="preserve">ervice </w:t>
      </w:r>
      <w:r w:rsidR="009116C0">
        <w:t>C</w:t>
      </w:r>
      <w:r w:rsidRPr="007666FB">
        <w:t xml:space="preserve">urriculum, </w:t>
      </w:r>
      <w:r>
        <w:t xml:space="preserve">should be made as </w:t>
      </w:r>
      <w:r w:rsidRPr="007666FB">
        <w:t>an urgent priority</w:t>
      </w:r>
      <w:r w:rsidR="009116C0">
        <w:t xml:space="preserve">. This is </w:t>
      </w:r>
      <w:r>
        <w:t>to remedy the problem of a lack of an institutional foundation for delivering training programs for the civil service on a major scale. It will constitute a base for full-scale delivery of the National Civil Service Curriculum, and hopefully also a platform for innovation and development</w:t>
      </w:r>
      <w:r w:rsidR="009116C0">
        <w:t xml:space="preserve"> in the future.</w:t>
      </w:r>
    </w:p>
    <w:p w:rsidR="00A96FC5" w:rsidRDefault="00A96FC5" w:rsidP="00A96FC5"/>
    <w:p w:rsidR="00A96FC5" w:rsidRDefault="00A96FC5" w:rsidP="00A96FC5">
      <w:r>
        <w:t xml:space="preserve">Given the fact that </w:t>
      </w:r>
      <w:r w:rsidR="009116C0">
        <w:t>geographical</w:t>
      </w:r>
      <w:r>
        <w:t xml:space="preserve"> accessibility in Laos is difficult, local resources in provinces and districts should be made use of for delivering the training programs. </w:t>
      </w:r>
    </w:p>
    <w:p w:rsidR="009E3F3B" w:rsidRDefault="009E3F3B" w:rsidP="00D24197">
      <w:pPr>
        <w:rPr>
          <w:color w:val="auto"/>
          <w:lang w:val="en-US"/>
        </w:rPr>
      </w:pPr>
    </w:p>
    <w:p w:rsidR="003E5DA9" w:rsidRPr="00E75DBC" w:rsidRDefault="004A60A8" w:rsidP="00C43E7C">
      <w:pPr>
        <w:pStyle w:val="Heading1"/>
        <w:rPr>
          <w:color w:val="0000FF"/>
        </w:rPr>
      </w:pPr>
      <w:r w:rsidRPr="00E75DBC">
        <w:rPr>
          <w:color w:val="0000FF"/>
        </w:rPr>
        <w:br w:type="page"/>
      </w:r>
      <w:bookmarkStart w:id="35" w:name="_Toc251664451"/>
      <w:r w:rsidR="00C43E7C" w:rsidRPr="00E75DBC">
        <w:rPr>
          <w:color w:val="0000FF"/>
        </w:rPr>
        <w:lastRenderedPageBreak/>
        <w:t>CHAPTER 5. EXPERIMENTS IN FINANCING FACILITIES</w:t>
      </w:r>
      <w:bookmarkEnd w:id="35"/>
    </w:p>
    <w:p w:rsidR="00AA5B36" w:rsidRPr="00E75DBC" w:rsidRDefault="00AA5B36" w:rsidP="00AA5B36">
      <w:pPr>
        <w:jc w:val="both"/>
        <w:rPr>
          <w:color w:val="0000FF"/>
        </w:rPr>
      </w:pPr>
    </w:p>
    <w:p w:rsidR="00115A73" w:rsidRPr="00F518A8" w:rsidRDefault="00115A73" w:rsidP="00115A73">
      <w:pPr>
        <w:pStyle w:val="Heading2"/>
        <w:rPr>
          <w:color w:val="0070C0"/>
          <w:lang w:val="en-US"/>
        </w:rPr>
      </w:pPr>
      <w:bookmarkStart w:id="36" w:name="_Toc251664452"/>
      <w:r>
        <w:rPr>
          <w:color w:val="0070C0"/>
          <w:lang w:val="en-US"/>
        </w:rPr>
        <w:t>5.1</w:t>
      </w:r>
      <w:r w:rsidRPr="00F518A8">
        <w:rPr>
          <w:color w:val="0070C0"/>
          <w:lang w:val="en-US"/>
        </w:rPr>
        <w:t xml:space="preserve"> </w:t>
      </w:r>
      <w:r>
        <w:rPr>
          <w:color w:val="0070C0"/>
          <w:lang w:val="en-US"/>
        </w:rPr>
        <w:t>Objective</w:t>
      </w:r>
      <w:bookmarkEnd w:id="36"/>
    </w:p>
    <w:p w:rsidR="00115A73" w:rsidRPr="00E75DBC" w:rsidRDefault="00115A73" w:rsidP="00AA5B36">
      <w:pPr>
        <w:jc w:val="both"/>
        <w:rPr>
          <w:color w:val="0000FF"/>
        </w:rPr>
      </w:pPr>
    </w:p>
    <w:p w:rsidR="00115A73" w:rsidRDefault="00115A73" w:rsidP="00AA5B36">
      <w:pPr>
        <w:jc w:val="both"/>
        <w:rPr>
          <w:color w:val="auto"/>
          <w:lang w:val="en-US"/>
        </w:rPr>
      </w:pPr>
      <w:r>
        <w:rPr>
          <w:color w:val="auto"/>
          <w:lang w:val="en-US"/>
        </w:rPr>
        <w:t>This chapter reviews a number of experiments in financing facilities that have been established in the different projects. The common aims of these facilities have been to improve the capacities of local authorities (provincial and district) to manage public expenditure and to delivery services more transparently, accountably, efficiently and effectively.</w:t>
      </w:r>
      <w:r w:rsidR="00973271">
        <w:rPr>
          <w:color w:val="auto"/>
          <w:lang w:val="en-US"/>
        </w:rPr>
        <w:t xml:space="preserve"> </w:t>
      </w:r>
    </w:p>
    <w:p w:rsidR="00973271" w:rsidRDefault="00973271" w:rsidP="00AA5B36">
      <w:pPr>
        <w:jc w:val="both"/>
        <w:rPr>
          <w:color w:val="auto"/>
          <w:lang w:val="en-US"/>
        </w:rPr>
      </w:pPr>
    </w:p>
    <w:p w:rsidR="00973271" w:rsidRDefault="00973271" w:rsidP="00973271">
      <w:pPr>
        <w:jc w:val="both"/>
        <w:rPr>
          <w:color w:val="auto"/>
          <w:lang w:val="en-US"/>
        </w:rPr>
      </w:pPr>
      <w:r>
        <w:rPr>
          <w:color w:val="auto"/>
          <w:lang w:val="en-US"/>
        </w:rPr>
        <w:t xml:space="preserve">A detailed discussion of these facilities is provided in Annex 4. </w:t>
      </w:r>
    </w:p>
    <w:p w:rsidR="00973271" w:rsidRPr="00F518A8" w:rsidRDefault="00973271" w:rsidP="00973271">
      <w:pPr>
        <w:pStyle w:val="Heading2"/>
        <w:rPr>
          <w:color w:val="0070C0"/>
          <w:lang w:val="en-US"/>
        </w:rPr>
      </w:pPr>
      <w:bookmarkStart w:id="37" w:name="_Toc251664453"/>
      <w:r>
        <w:rPr>
          <w:color w:val="0070C0"/>
          <w:lang w:val="en-US"/>
        </w:rPr>
        <w:t>5.2</w:t>
      </w:r>
      <w:r w:rsidRPr="00F518A8">
        <w:rPr>
          <w:color w:val="0070C0"/>
          <w:lang w:val="en-US"/>
        </w:rPr>
        <w:t xml:space="preserve"> </w:t>
      </w:r>
      <w:r>
        <w:rPr>
          <w:color w:val="0070C0"/>
          <w:lang w:val="en-US"/>
        </w:rPr>
        <w:t>Overview of the facilities</w:t>
      </w:r>
      <w:bookmarkEnd w:id="37"/>
    </w:p>
    <w:p w:rsidR="00115A73" w:rsidRDefault="00115A73" w:rsidP="00AA5B36">
      <w:pPr>
        <w:jc w:val="both"/>
        <w:rPr>
          <w:color w:val="auto"/>
          <w:lang w:val="en-US"/>
        </w:rPr>
      </w:pPr>
    </w:p>
    <w:p w:rsidR="00AA5B36" w:rsidRDefault="00AA5B36" w:rsidP="00AA5B36">
      <w:pPr>
        <w:jc w:val="both"/>
        <w:rPr>
          <w:color w:val="auto"/>
          <w:lang w:val="en-US"/>
        </w:rPr>
      </w:pPr>
      <w:r>
        <w:rPr>
          <w:color w:val="auto"/>
          <w:lang w:val="en-US"/>
        </w:rPr>
        <w:t>Table 2</w:t>
      </w:r>
      <w:r w:rsidRPr="0010142E">
        <w:rPr>
          <w:color w:val="FF0000"/>
          <w:lang w:val="en-US"/>
        </w:rPr>
        <w:t xml:space="preserve"> </w:t>
      </w:r>
      <w:r>
        <w:rPr>
          <w:color w:val="auto"/>
          <w:lang w:val="en-US"/>
        </w:rPr>
        <w:t>be</w:t>
      </w:r>
      <w:r w:rsidR="00973271">
        <w:rPr>
          <w:color w:val="auto"/>
          <w:lang w:val="en-US"/>
        </w:rPr>
        <w:t>low describes and assesses</w:t>
      </w:r>
      <w:r>
        <w:rPr>
          <w:color w:val="auto"/>
          <w:lang w:val="en-US"/>
        </w:rPr>
        <w:t xml:space="preserve"> implementation progress</w:t>
      </w:r>
      <w:r w:rsidR="00973271">
        <w:rPr>
          <w:color w:val="auto"/>
          <w:lang w:val="en-US"/>
        </w:rPr>
        <w:t xml:space="preserve"> of the </w:t>
      </w:r>
      <w:r w:rsidR="0054060F">
        <w:rPr>
          <w:color w:val="auto"/>
          <w:lang w:val="en-US"/>
        </w:rPr>
        <w:t>different facilities</w:t>
      </w:r>
      <w:r>
        <w:rPr>
          <w:color w:val="auto"/>
          <w:lang w:val="en-US"/>
        </w:rPr>
        <w:t>. It provides a basis for commenting on their potential to contribute to the achievement of the CPAP outcome and the National Social Economic Development Plan.</w:t>
      </w:r>
      <w:r w:rsidRPr="0010142E">
        <w:rPr>
          <w:color w:val="auto"/>
          <w:lang w:val="en-US"/>
        </w:rPr>
        <w:t xml:space="preserve"> </w:t>
      </w:r>
    </w:p>
    <w:p w:rsidR="00973271" w:rsidRDefault="00973271" w:rsidP="00AA5B36">
      <w:pPr>
        <w:jc w:val="both"/>
        <w:rPr>
          <w:color w:val="auto"/>
          <w:lang w:val="en-US"/>
        </w:rPr>
      </w:pPr>
    </w:p>
    <w:p w:rsidR="00AA5B36" w:rsidRDefault="00AA5B36" w:rsidP="00AA5B36">
      <w:pPr>
        <w:jc w:val="both"/>
        <w:rPr>
          <w:color w:val="auto"/>
          <w:lang w:val="en-US"/>
        </w:rPr>
      </w:pPr>
      <w:r w:rsidRPr="008D6DBB">
        <w:rPr>
          <w:color w:val="auto"/>
          <w:lang w:val="en-US"/>
        </w:rPr>
        <w:t>Table 2</w:t>
      </w:r>
      <w:r>
        <w:rPr>
          <w:color w:val="auto"/>
          <w:lang w:val="en-US"/>
        </w:rPr>
        <w:t xml:space="preserve"> Assessing financing facilities in the Provincial Projects</w:t>
      </w:r>
    </w:p>
    <w:p w:rsidR="00AA5B36" w:rsidRPr="008D6DBB" w:rsidRDefault="00AA5B36" w:rsidP="00AA5B36">
      <w:pPr>
        <w:jc w:val="both"/>
        <w:rPr>
          <w:color w:val="auto"/>
          <w:lang w:val="en-US"/>
        </w:rPr>
      </w:pPr>
    </w:p>
    <w:tbl>
      <w:tblPr>
        <w:tblW w:w="0" w:type="auto"/>
        <w:tblCellMar>
          <w:left w:w="0" w:type="dxa"/>
          <w:right w:w="0" w:type="dxa"/>
        </w:tblCellMar>
        <w:tblLook w:val="04A0"/>
      </w:tblPr>
      <w:tblGrid>
        <w:gridCol w:w="1657"/>
        <w:gridCol w:w="6406"/>
        <w:gridCol w:w="1163"/>
      </w:tblGrid>
      <w:tr w:rsidR="00AA5B36" w:rsidRPr="00744146" w:rsidTr="00D215C8">
        <w:trPr>
          <w:trHeight w:val="365"/>
        </w:trPr>
        <w:tc>
          <w:tcPr>
            <w:tcW w:w="0" w:type="auto"/>
            <w:tcBorders>
              <w:top w:val="single" w:sz="8" w:space="0" w:color="3B812F"/>
              <w:left w:val="single" w:sz="8" w:space="0" w:color="000000"/>
              <w:bottom w:val="single" w:sz="8" w:space="0" w:color="000000"/>
              <w:right w:val="single" w:sz="8" w:space="0" w:color="000000"/>
            </w:tcBorders>
            <w:shd w:val="clear" w:color="auto" w:fill="66FF66"/>
            <w:tcMar>
              <w:top w:w="72" w:type="dxa"/>
              <w:left w:w="290" w:type="dxa"/>
              <w:bottom w:w="72" w:type="dxa"/>
              <w:right w:w="290" w:type="dxa"/>
            </w:tcMar>
          </w:tcPr>
          <w:p w:rsidR="00AA5B36" w:rsidRPr="00386EC9" w:rsidRDefault="00AA5B36" w:rsidP="00D215C8">
            <w:pPr>
              <w:rPr>
                <w:b/>
                <w:bCs/>
                <w:sz w:val="20"/>
                <w:szCs w:val="20"/>
              </w:rPr>
            </w:pPr>
            <w:r w:rsidRPr="00386EC9">
              <w:rPr>
                <w:b/>
                <w:bCs/>
                <w:sz w:val="20"/>
                <w:szCs w:val="20"/>
              </w:rPr>
              <w:t>Project</w:t>
            </w:r>
          </w:p>
        </w:tc>
        <w:tc>
          <w:tcPr>
            <w:tcW w:w="0" w:type="auto"/>
            <w:tcBorders>
              <w:top w:val="single" w:sz="8" w:space="0" w:color="3B812F"/>
              <w:left w:val="single" w:sz="8" w:space="0" w:color="000000"/>
              <w:bottom w:val="single" w:sz="8" w:space="0" w:color="000000"/>
              <w:right w:val="single" w:sz="8" w:space="0" w:color="000000"/>
            </w:tcBorders>
            <w:shd w:val="clear" w:color="auto" w:fill="66FF66"/>
            <w:tcMar>
              <w:top w:w="72" w:type="dxa"/>
              <w:left w:w="290" w:type="dxa"/>
              <w:bottom w:w="72" w:type="dxa"/>
              <w:right w:w="290" w:type="dxa"/>
            </w:tcMar>
          </w:tcPr>
          <w:p w:rsidR="00AA5B36" w:rsidRPr="00386EC9" w:rsidRDefault="00AA5B36" w:rsidP="00D215C8">
            <w:pPr>
              <w:rPr>
                <w:b/>
                <w:bCs/>
                <w:sz w:val="20"/>
                <w:szCs w:val="20"/>
              </w:rPr>
            </w:pPr>
            <w:r w:rsidRPr="00386EC9">
              <w:rPr>
                <w:b/>
                <w:bCs/>
                <w:sz w:val="20"/>
                <w:szCs w:val="20"/>
              </w:rPr>
              <w:t>Initiative implemented</w:t>
            </w:r>
          </w:p>
        </w:tc>
        <w:tc>
          <w:tcPr>
            <w:tcW w:w="0" w:type="auto"/>
            <w:tcBorders>
              <w:top w:val="single" w:sz="8" w:space="0" w:color="3B812F"/>
              <w:left w:val="single" w:sz="8" w:space="0" w:color="000000"/>
              <w:bottom w:val="single" w:sz="8" w:space="0" w:color="000000"/>
              <w:right w:val="single" w:sz="8" w:space="0" w:color="000000"/>
            </w:tcBorders>
            <w:shd w:val="clear" w:color="auto" w:fill="66FF66"/>
            <w:tcMar>
              <w:top w:w="72" w:type="dxa"/>
              <w:left w:w="290" w:type="dxa"/>
              <w:bottom w:w="72" w:type="dxa"/>
              <w:right w:w="290" w:type="dxa"/>
            </w:tcMar>
          </w:tcPr>
          <w:p w:rsidR="00AA5B36" w:rsidRPr="00386EC9" w:rsidRDefault="00AA5B36" w:rsidP="00D215C8">
            <w:pPr>
              <w:rPr>
                <w:b/>
                <w:bCs/>
                <w:sz w:val="20"/>
                <w:szCs w:val="20"/>
              </w:rPr>
            </w:pPr>
            <w:r w:rsidRPr="00386EC9">
              <w:rPr>
                <w:b/>
                <w:bCs/>
                <w:sz w:val="20"/>
                <w:szCs w:val="20"/>
              </w:rPr>
              <w:t>Score</w:t>
            </w:r>
          </w:p>
        </w:tc>
      </w:tr>
      <w:tr w:rsidR="00AA5B36" w:rsidRPr="00744146" w:rsidTr="00D215C8">
        <w:trPr>
          <w:trHeight w:val="325"/>
        </w:trPr>
        <w:tc>
          <w:tcPr>
            <w:tcW w:w="0" w:type="auto"/>
            <w:tcBorders>
              <w:top w:val="single" w:sz="8" w:space="0" w:color="000000"/>
              <w:left w:val="single" w:sz="8" w:space="0" w:color="000000"/>
              <w:bottom w:val="single" w:sz="8" w:space="0" w:color="000000"/>
              <w:right w:val="single" w:sz="8" w:space="0" w:color="000000"/>
            </w:tcBorders>
            <w:shd w:val="clear" w:color="auto" w:fill="66FF66"/>
            <w:tcMar>
              <w:top w:w="72" w:type="dxa"/>
              <w:left w:w="290" w:type="dxa"/>
              <w:bottom w:w="72" w:type="dxa"/>
              <w:right w:w="290" w:type="dxa"/>
            </w:tcMar>
          </w:tcPr>
          <w:p w:rsidR="00AA5B36" w:rsidRPr="00386EC9" w:rsidRDefault="00AA5B36" w:rsidP="00D215C8">
            <w:pPr>
              <w:rPr>
                <w:b/>
                <w:bCs/>
                <w:sz w:val="20"/>
                <w:szCs w:val="20"/>
              </w:rPr>
            </w:pPr>
            <w:r w:rsidRPr="00386EC9">
              <w:rPr>
                <w:b/>
                <w:bCs/>
                <w:sz w:val="20"/>
                <w:szCs w:val="20"/>
              </w:rPr>
              <w:t xml:space="preserve">Final review </w:t>
            </w:r>
          </w:p>
        </w:tc>
        <w:tc>
          <w:tcPr>
            <w:tcW w:w="0" w:type="auto"/>
            <w:tcBorders>
              <w:top w:val="single" w:sz="8" w:space="0" w:color="000000"/>
              <w:left w:val="single" w:sz="8" w:space="0" w:color="000000"/>
              <w:bottom w:val="single" w:sz="8" w:space="0" w:color="000000"/>
              <w:right w:val="single" w:sz="8" w:space="0" w:color="000000"/>
            </w:tcBorders>
            <w:shd w:val="clear" w:color="auto" w:fill="66FF66"/>
            <w:tcMar>
              <w:top w:w="72" w:type="dxa"/>
              <w:left w:w="290" w:type="dxa"/>
              <w:bottom w:w="72" w:type="dxa"/>
              <w:right w:w="290" w:type="dxa"/>
            </w:tcMar>
          </w:tcPr>
          <w:p w:rsidR="00AA5B36" w:rsidRPr="00386EC9" w:rsidRDefault="00AA5B36" w:rsidP="00D215C8">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66FF66"/>
            <w:tcMar>
              <w:top w:w="72" w:type="dxa"/>
              <w:left w:w="290" w:type="dxa"/>
              <w:bottom w:w="72" w:type="dxa"/>
              <w:right w:w="290" w:type="dxa"/>
            </w:tcMar>
          </w:tcPr>
          <w:p w:rsidR="00AA5B36" w:rsidRPr="00386EC9" w:rsidRDefault="00AA5B36" w:rsidP="00D215C8">
            <w:pPr>
              <w:rPr>
                <w:b/>
                <w:bCs/>
                <w:sz w:val="20"/>
                <w:szCs w:val="20"/>
              </w:rPr>
            </w:pPr>
            <w:r w:rsidRPr="00386EC9">
              <w:rPr>
                <w:b/>
                <w:bCs/>
                <w:sz w:val="20"/>
                <w:szCs w:val="20"/>
              </w:rPr>
              <w:t>x/5</w:t>
            </w:r>
          </w:p>
        </w:tc>
      </w:tr>
      <w:tr w:rsidR="00AA5B36" w:rsidRPr="00744146" w:rsidTr="00D215C8">
        <w:trPr>
          <w:trHeight w:val="545"/>
        </w:trPr>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AA5B36" w:rsidRPr="00386EC9" w:rsidRDefault="00AA5B36" w:rsidP="00D215C8">
            <w:pPr>
              <w:rPr>
                <w:b/>
                <w:bCs/>
                <w:sz w:val="20"/>
                <w:szCs w:val="20"/>
              </w:rPr>
            </w:pPr>
            <w:r w:rsidRPr="00386EC9">
              <w:rPr>
                <w:b/>
                <w:bCs/>
                <w:sz w:val="20"/>
                <w:szCs w:val="20"/>
              </w:rPr>
              <w:t xml:space="preserve">GPAR LP </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AA5B36" w:rsidRPr="00386EC9" w:rsidRDefault="00AA5B36" w:rsidP="00D215C8">
            <w:pPr>
              <w:rPr>
                <w:b/>
                <w:bCs/>
                <w:sz w:val="20"/>
                <w:szCs w:val="20"/>
              </w:rPr>
            </w:pPr>
            <w:r w:rsidRPr="00386EC9">
              <w:rPr>
                <w:b/>
                <w:bCs/>
                <w:sz w:val="20"/>
                <w:szCs w:val="20"/>
              </w:rPr>
              <w:t>SDF-Provincial Funding Facility to support the Province to respond to service delivery gaps identified in the SDIS</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AA5B36" w:rsidRPr="00386EC9" w:rsidRDefault="00AA5B36" w:rsidP="00D215C8">
            <w:pPr>
              <w:rPr>
                <w:b/>
                <w:bCs/>
                <w:sz w:val="20"/>
                <w:szCs w:val="20"/>
              </w:rPr>
            </w:pPr>
            <w:r w:rsidRPr="00386EC9">
              <w:rPr>
                <w:b/>
                <w:bCs/>
                <w:sz w:val="20"/>
                <w:szCs w:val="20"/>
              </w:rPr>
              <w:t>4</w:t>
            </w:r>
          </w:p>
        </w:tc>
      </w:tr>
      <w:tr w:rsidR="00AA5B36" w:rsidRPr="00744146" w:rsidTr="00D215C8">
        <w:trPr>
          <w:trHeight w:val="564"/>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AA5B36" w:rsidRPr="00386EC9" w:rsidRDefault="00AA5B36" w:rsidP="00D215C8">
            <w:pPr>
              <w:rPr>
                <w:b/>
                <w:bCs/>
                <w:sz w:val="20"/>
                <w:szCs w:val="20"/>
              </w:rPr>
            </w:pPr>
            <w:r w:rsidRPr="00386EC9">
              <w:rPr>
                <w:b/>
                <w:bCs/>
                <w:sz w:val="20"/>
                <w:szCs w:val="20"/>
              </w:rPr>
              <w:t>GPAR XK</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AA5B36" w:rsidRPr="00386EC9" w:rsidRDefault="00AA5B36" w:rsidP="00D215C8">
            <w:pPr>
              <w:rPr>
                <w:b/>
                <w:bCs/>
                <w:sz w:val="20"/>
                <w:szCs w:val="20"/>
              </w:rPr>
            </w:pPr>
            <w:r w:rsidRPr="00386EC9">
              <w:rPr>
                <w:b/>
                <w:bCs/>
                <w:sz w:val="20"/>
                <w:szCs w:val="20"/>
              </w:rPr>
              <w:t xml:space="preserve">ADSF- Provincial Agriculture extension management  system &amp; finance for extension services </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AA5B36" w:rsidRPr="00386EC9" w:rsidRDefault="00AA5B36" w:rsidP="00D215C8">
            <w:pPr>
              <w:rPr>
                <w:b/>
                <w:bCs/>
                <w:sz w:val="20"/>
                <w:szCs w:val="20"/>
              </w:rPr>
            </w:pPr>
            <w:r w:rsidRPr="00386EC9">
              <w:rPr>
                <w:b/>
                <w:bCs/>
                <w:sz w:val="20"/>
                <w:szCs w:val="20"/>
              </w:rPr>
              <w:t>4</w:t>
            </w:r>
          </w:p>
        </w:tc>
      </w:tr>
      <w:tr w:rsidR="00AA5B36" w:rsidRPr="00744146" w:rsidTr="00D215C8">
        <w:trPr>
          <w:trHeight w:val="363"/>
        </w:trPr>
        <w:tc>
          <w:tcPr>
            <w:tcW w:w="0" w:type="auto"/>
            <w:vMerge/>
            <w:tcBorders>
              <w:top w:val="single" w:sz="8" w:space="0" w:color="000000"/>
              <w:left w:val="single" w:sz="8" w:space="0" w:color="000000"/>
              <w:bottom w:val="single" w:sz="8" w:space="0" w:color="000000"/>
              <w:right w:val="single" w:sz="8" w:space="0" w:color="000000"/>
            </w:tcBorders>
            <w:vAlign w:val="center"/>
          </w:tcPr>
          <w:p w:rsidR="00AA5B36" w:rsidRPr="00386EC9" w:rsidRDefault="00AA5B36" w:rsidP="00D215C8">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AA5B36" w:rsidRPr="00386EC9" w:rsidRDefault="00AA5B36" w:rsidP="00D215C8">
            <w:pPr>
              <w:rPr>
                <w:b/>
                <w:bCs/>
                <w:sz w:val="20"/>
                <w:szCs w:val="20"/>
              </w:rPr>
            </w:pPr>
            <w:r w:rsidRPr="00386EC9">
              <w:rPr>
                <w:b/>
                <w:bCs/>
                <w:sz w:val="20"/>
                <w:szCs w:val="20"/>
              </w:rPr>
              <w:t xml:space="preserve">CSF- Funding for provincial OoG Coordination capacity </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AA5B36" w:rsidRPr="00386EC9" w:rsidRDefault="00AA5B36" w:rsidP="00D215C8">
            <w:pPr>
              <w:rPr>
                <w:b/>
                <w:bCs/>
                <w:sz w:val="20"/>
                <w:szCs w:val="20"/>
              </w:rPr>
            </w:pPr>
            <w:r w:rsidRPr="00386EC9">
              <w:rPr>
                <w:b/>
                <w:bCs/>
                <w:sz w:val="20"/>
                <w:szCs w:val="20"/>
              </w:rPr>
              <w:t>3</w:t>
            </w:r>
          </w:p>
        </w:tc>
      </w:tr>
      <w:tr w:rsidR="00AA5B36" w:rsidRPr="00744146" w:rsidTr="00D215C8">
        <w:trPr>
          <w:trHeight w:val="223"/>
        </w:trPr>
        <w:tc>
          <w:tcPr>
            <w:tcW w:w="0" w:type="auto"/>
            <w:tcBorders>
              <w:top w:val="single" w:sz="8" w:space="0" w:color="000000"/>
              <w:left w:val="single" w:sz="8" w:space="0" w:color="000000"/>
              <w:bottom w:val="single" w:sz="8" w:space="0" w:color="000000"/>
              <w:right w:val="single" w:sz="8" w:space="0" w:color="000000"/>
            </w:tcBorders>
            <w:shd w:val="clear" w:color="auto" w:fill="66FF66"/>
            <w:tcMar>
              <w:top w:w="72" w:type="dxa"/>
              <w:left w:w="290" w:type="dxa"/>
              <w:bottom w:w="72" w:type="dxa"/>
              <w:right w:w="290" w:type="dxa"/>
            </w:tcMar>
          </w:tcPr>
          <w:p w:rsidR="00AA5B36" w:rsidRPr="00386EC9" w:rsidRDefault="0054060F" w:rsidP="00D215C8">
            <w:pPr>
              <w:rPr>
                <w:b/>
                <w:bCs/>
                <w:sz w:val="20"/>
                <w:szCs w:val="20"/>
              </w:rPr>
            </w:pPr>
            <w:r>
              <w:rPr>
                <w:b/>
                <w:bCs/>
                <w:sz w:val="20"/>
                <w:szCs w:val="20"/>
              </w:rPr>
              <w:t>Mid-</w:t>
            </w:r>
            <w:r w:rsidRPr="00386EC9">
              <w:rPr>
                <w:b/>
                <w:bCs/>
                <w:sz w:val="20"/>
                <w:szCs w:val="20"/>
              </w:rPr>
              <w:t>term</w:t>
            </w:r>
            <w:r w:rsidR="00AA5B36" w:rsidRPr="00386EC9">
              <w:rPr>
                <w:b/>
                <w:bCs/>
                <w:sz w:val="20"/>
                <w:szCs w:val="20"/>
              </w:rPr>
              <w:t xml:space="preserve"> review</w:t>
            </w:r>
          </w:p>
        </w:tc>
        <w:tc>
          <w:tcPr>
            <w:tcW w:w="0" w:type="auto"/>
            <w:tcBorders>
              <w:top w:val="single" w:sz="8" w:space="0" w:color="000000"/>
              <w:left w:val="single" w:sz="8" w:space="0" w:color="000000"/>
              <w:bottom w:val="single" w:sz="8" w:space="0" w:color="000000"/>
              <w:right w:val="single" w:sz="8" w:space="0" w:color="000000"/>
            </w:tcBorders>
            <w:shd w:val="clear" w:color="auto" w:fill="66FF66"/>
            <w:tcMar>
              <w:top w:w="72" w:type="dxa"/>
              <w:left w:w="290" w:type="dxa"/>
              <w:bottom w:w="72" w:type="dxa"/>
              <w:right w:w="290" w:type="dxa"/>
            </w:tcMar>
          </w:tcPr>
          <w:p w:rsidR="00AA5B36" w:rsidRPr="00386EC9" w:rsidRDefault="00AA5B36" w:rsidP="00D215C8">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66FF66"/>
            <w:tcMar>
              <w:top w:w="72" w:type="dxa"/>
              <w:left w:w="290" w:type="dxa"/>
              <w:bottom w:w="72" w:type="dxa"/>
              <w:right w:w="290" w:type="dxa"/>
            </w:tcMar>
          </w:tcPr>
          <w:p w:rsidR="00AA5B36" w:rsidRPr="00386EC9" w:rsidRDefault="00AA5B36" w:rsidP="00D215C8">
            <w:pPr>
              <w:rPr>
                <w:b/>
                <w:bCs/>
                <w:sz w:val="20"/>
                <w:szCs w:val="20"/>
              </w:rPr>
            </w:pPr>
          </w:p>
        </w:tc>
      </w:tr>
      <w:tr w:rsidR="00AA5B36" w:rsidRPr="00744146" w:rsidTr="00D215C8">
        <w:trPr>
          <w:trHeight w:val="489"/>
        </w:trPr>
        <w:tc>
          <w:tcPr>
            <w:tcW w:w="1657" w:type="dxa"/>
            <w:vMerge w:val="restart"/>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AA5B36" w:rsidRPr="00386EC9" w:rsidRDefault="00AA5B36" w:rsidP="00D215C8">
            <w:pPr>
              <w:rPr>
                <w:b/>
                <w:bCs/>
                <w:sz w:val="20"/>
                <w:szCs w:val="20"/>
              </w:rPr>
            </w:pPr>
            <w:r w:rsidRPr="00386EC9">
              <w:rPr>
                <w:b/>
                <w:bCs/>
                <w:sz w:val="20"/>
                <w:szCs w:val="20"/>
              </w:rPr>
              <w:t xml:space="preserve">GPAR SBSD </w:t>
            </w:r>
          </w:p>
        </w:tc>
        <w:tc>
          <w:tcPr>
            <w:tcW w:w="6406" w:type="dxa"/>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AA5B36" w:rsidRPr="00386EC9" w:rsidRDefault="00AA5B36" w:rsidP="00D215C8">
            <w:pPr>
              <w:rPr>
                <w:b/>
                <w:bCs/>
                <w:sz w:val="20"/>
                <w:szCs w:val="20"/>
              </w:rPr>
            </w:pPr>
            <w:r w:rsidRPr="00386EC9">
              <w:rPr>
                <w:b/>
                <w:bCs/>
                <w:sz w:val="20"/>
                <w:szCs w:val="20"/>
              </w:rPr>
              <w:t>GPAR Fund for demand driven governance reforms.</w:t>
            </w:r>
          </w:p>
        </w:tc>
        <w:tc>
          <w:tcPr>
            <w:tcW w:w="1163" w:type="dxa"/>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AA5B36" w:rsidRPr="00386EC9" w:rsidRDefault="00AA5B36" w:rsidP="00D215C8">
            <w:pPr>
              <w:rPr>
                <w:b/>
                <w:bCs/>
                <w:sz w:val="20"/>
                <w:szCs w:val="20"/>
              </w:rPr>
            </w:pPr>
            <w:r w:rsidRPr="00386EC9">
              <w:rPr>
                <w:b/>
                <w:bCs/>
                <w:sz w:val="20"/>
                <w:szCs w:val="20"/>
              </w:rPr>
              <w:t>2.5</w:t>
            </w:r>
          </w:p>
        </w:tc>
      </w:tr>
      <w:tr w:rsidR="00AA5B36" w:rsidRPr="00744146" w:rsidTr="00D215C8">
        <w:trPr>
          <w:trHeight w:val="551"/>
        </w:trPr>
        <w:tc>
          <w:tcPr>
            <w:tcW w:w="1657" w:type="dxa"/>
            <w:vMerge/>
            <w:tcBorders>
              <w:top w:val="single" w:sz="8" w:space="0" w:color="000000"/>
              <w:left w:val="single" w:sz="8" w:space="0" w:color="000000"/>
              <w:bottom w:val="single" w:sz="8" w:space="0" w:color="000000"/>
              <w:right w:val="single" w:sz="8" w:space="0" w:color="000000"/>
            </w:tcBorders>
            <w:vAlign w:val="center"/>
          </w:tcPr>
          <w:p w:rsidR="00AA5B36" w:rsidRPr="00386EC9" w:rsidRDefault="00AA5B36" w:rsidP="00D215C8">
            <w:pPr>
              <w:rPr>
                <w:b/>
                <w:bCs/>
                <w:sz w:val="20"/>
                <w:szCs w:val="20"/>
              </w:rPr>
            </w:pPr>
          </w:p>
        </w:tc>
        <w:tc>
          <w:tcPr>
            <w:tcW w:w="6406" w:type="dxa"/>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AA5B36" w:rsidRPr="00386EC9" w:rsidRDefault="00AA5B36" w:rsidP="00D215C8">
            <w:pPr>
              <w:rPr>
                <w:b/>
                <w:bCs/>
                <w:sz w:val="20"/>
                <w:szCs w:val="20"/>
              </w:rPr>
            </w:pPr>
            <w:r w:rsidRPr="00386EC9">
              <w:rPr>
                <w:b/>
                <w:bCs/>
                <w:sz w:val="20"/>
                <w:szCs w:val="20"/>
              </w:rPr>
              <w:t xml:space="preserve">DDF replication in </w:t>
            </w:r>
            <w:smartTag w:uri="urn:schemas-microsoft-com:office:smarttags" w:element="place">
              <w:smartTag w:uri="urn:schemas-microsoft-com:office:smarttags" w:element="City">
                <w:r w:rsidRPr="00386EC9">
                  <w:rPr>
                    <w:b/>
                    <w:bCs/>
                    <w:sz w:val="20"/>
                    <w:szCs w:val="20"/>
                  </w:rPr>
                  <w:t>XK</w:t>
                </w:r>
              </w:smartTag>
              <w:r w:rsidRPr="00386EC9">
                <w:rPr>
                  <w:b/>
                  <w:bCs/>
                  <w:sz w:val="20"/>
                  <w:szCs w:val="20"/>
                </w:rPr>
                <w:t xml:space="preserve">, </w:t>
              </w:r>
              <w:smartTag w:uri="urn:schemas-microsoft-com:office:smarttags" w:element="State">
                <w:r w:rsidRPr="00386EC9">
                  <w:rPr>
                    <w:b/>
                    <w:bCs/>
                    <w:sz w:val="20"/>
                    <w:szCs w:val="20"/>
                  </w:rPr>
                  <w:t>SK</w:t>
                </w:r>
              </w:smartTag>
            </w:smartTag>
            <w:r w:rsidRPr="00386EC9">
              <w:rPr>
                <w:b/>
                <w:bCs/>
                <w:sz w:val="20"/>
                <w:szCs w:val="20"/>
              </w:rPr>
              <w:t xml:space="preserve"> </w:t>
            </w:r>
          </w:p>
        </w:tc>
        <w:tc>
          <w:tcPr>
            <w:tcW w:w="1163" w:type="dxa"/>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AA5B36" w:rsidRPr="00386EC9" w:rsidRDefault="00AA5B36" w:rsidP="00D215C8">
            <w:pPr>
              <w:rPr>
                <w:b/>
                <w:bCs/>
                <w:sz w:val="20"/>
                <w:szCs w:val="20"/>
              </w:rPr>
            </w:pPr>
            <w:r w:rsidRPr="00386EC9">
              <w:rPr>
                <w:b/>
                <w:bCs/>
                <w:sz w:val="20"/>
                <w:szCs w:val="20"/>
              </w:rPr>
              <w:t>3</w:t>
            </w:r>
          </w:p>
        </w:tc>
      </w:tr>
      <w:tr w:rsidR="00AA5B36" w:rsidRPr="00744146" w:rsidTr="00D215C8">
        <w:trPr>
          <w:trHeight w:val="340"/>
        </w:trPr>
        <w:tc>
          <w:tcPr>
            <w:tcW w:w="1657" w:type="dxa"/>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AA5B36" w:rsidRPr="00386EC9" w:rsidRDefault="00AA5B36" w:rsidP="00D215C8">
            <w:pPr>
              <w:rPr>
                <w:b/>
                <w:bCs/>
                <w:sz w:val="20"/>
                <w:szCs w:val="20"/>
              </w:rPr>
            </w:pPr>
            <w:r w:rsidRPr="00386EC9">
              <w:rPr>
                <w:b/>
                <w:bCs/>
                <w:sz w:val="20"/>
                <w:szCs w:val="20"/>
              </w:rPr>
              <w:t>GPAR SP</w:t>
            </w:r>
          </w:p>
        </w:tc>
        <w:tc>
          <w:tcPr>
            <w:tcW w:w="6406" w:type="dxa"/>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AA5B36" w:rsidRPr="00386EC9" w:rsidRDefault="00AA5B36" w:rsidP="00D215C8">
            <w:pPr>
              <w:rPr>
                <w:b/>
                <w:bCs/>
                <w:sz w:val="20"/>
                <w:szCs w:val="20"/>
              </w:rPr>
            </w:pPr>
            <w:r w:rsidRPr="00386EC9">
              <w:rPr>
                <w:b/>
                <w:bCs/>
                <w:sz w:val="20"/>
                <w:szCs w:val="20"/>
              </w:rPr>
              <w:t xml:space="preserve">DDF- Formula based block grant to districts for small scale infrastructure &amp; capacity building </w:t>
            </w:r>
          </w:p>
        </w:tc>
        <w:tc>
          <w:tcPr>
            <w:tcW w:w="1163" w:type="dxa"/>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AA5B36" w:rsidRPr="00386EC9" w:rsidRDefault="00AA5B36" w:rsidP="00D215C8">
            <w:pPr>
              <w:rPr>
                <w:b/>
                <w:bCs/>
                <w:sz w:val="20"/>
                <w:szCs w:val="20"/>
              </w:rPr>
            </w:pPr>
            <w:r w:rsidRPr="00386EC9">
              <w:rPr>
                <w:b/>
                <w:bCs/>
                <w:sz w:val="20"/>
                <w:szCs w:val="20"/>
              </w:rPr>
              <w:t>4.5</w:t>
            </w:r>
          </w:p>
        </w:tc>
      </w:tr>
      <w:tr w:rsidR="00AA5B36" w:rsidRPr="00744146" w:rsidTr="00D215C8">
        <w:trPr>
          <w:trHeight w:val="466"/>
        </w:trPr>
        <w:tc>
          <w:tcPr>
            <w:tcW w:w="1657" w:type="dxa"/>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AA5B36" w:rsidRPr="00386EC9" w:rsidRDefault="00AA5B36" w:rsidP="00D215C8">
            <w:pPr>
              <w:rPr>
                <w:b/>
                <w:bCs/>
                <w:sz w:val="20"/>
                <w:szCs w:val="20"/>
              </w:rPr>
            </w:pPr>
            <w:r w:rsidRPr="00386EC9">
              <w:rPr>
                <w:b/>
                <w:bCs/>
                <w:sz w:val="20"/>
                <w:szCs w:val="20"/>
              </w:rPr>
              <w:t>GPAR SK</w:t>
            </w:r>
          </w:p>
        </w:tc>
        <w:tc>
          <w:tcPr>
            <w:tcW w:w="6406" w:type="dxa"/>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AA5B36" w:rsidRPr="00386EC9" w:rsidRDefault="00AA5B36" w:rsidP="00D215C8">
            <w:pPr>
              <w:rPr>
                <w:b/>
                <w:bCs/>
                <w:sz w:val="20"/>
                <w:szCs w:val="20"/>
              </w:rPr>
            </w:pPr>
            <w:r w:rsidRPr="00386EC9">
              <w:rPr>
                <w:b/>
                <w:bCs/>
                <w:sz w:val="20"/>
                <w:szCs w:val="20"/>
              </w:rPr>
              <w:t>No financing facility pro</w:t>
            </w:r>
            <w:r>
              <w:rPr>
                <w:b/>
                <w:bCs/>
                <w:sz w:val="20"/>
                <w:szCs w:val="20"/>
              </w:rPr>
              <w:t xml:space="preserve">ject </w:t>
            </w:r>
            <w:r w:rsidRPr="00386EC9">
              <w:rPr>
                <w:b/>
                <w:bCs/>
                <w:sz w:val="20"/>
                <w:szCs w:val="20"/>
              </w:rPr>
              <w:t>doc</w:t>
            </w:r>
            <w:r>
              <w:rPr>
                <w:b/>
                <w:bCs/>
                <w:sz w:val="20"/>
                <w:szCs w:val="20"/>
              </w:rPr>
              <w:t>ument</w:t>
            </w:r>
          </w:p>
        </w:tc>
        <w:tc>
          <w:tcPr>
            <w:tcW w:w="1163" w:type="dxa"/>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AA5B36" w:rsidRPr="00386EC9" w:rsidRDefault="00AA5B36" w:rsidP="00D215C8">
            <w:pPr>
              <w:rPr>
                <w:b/>
                <w:bCs/>
                <w:sz w:val="20"/>
                <w:szCs w:val="20"/>
              </w:rPr>
            </w:pPr>
          </w:p>
        </w:tc>
      </w:tr>
    </w:tbl>
    <w:p w:rsidR="00AA5B36" w:rsidRDefault="00AA5B36" w:rsidP="00AA5B36">
      <w:pPr>
        <w:rPr>
          <w:color w:val="auto"/>
          <w:lang w:val="en-US"/>
        </w:rPr>
      </w:pPr>
    </w:p>
    <w:p w:rsidR="00AA5B36" w:rsidRDefault="00AA5B36" w:rsidP="00AA5B36">
      <w:pPr>
        <w:jc w:val="both"/>
        <w:rPr>
          <w:color w:val="auto"/>
          <w:lang w:val="en-US"/>
        </w:rPr>
      </w:pPr>
      <w:r>
        <w:rPr>
          <w:color w:val="auto"/>
          <w:lang w:val="en-US"/>
        </w:rPr>
        <w:t xml:space="preserve">The table shows that </w:t>
      </w:r>
      <w:r w:rsidR="00AE468E">
        <w:rPr>
          <w:color w:val="auto"/>
          <w:lang w:val="en-US"/>
        </w:rPr>
        <w:t xml:space="preserve">the GPAR Projects have piloted </w:t>
      </w:r>
      <w:r>
        <w:rPr>
          <w:color w:val="auto"/>
          <w:lang w:val="en-US"/>
        </w:rPr>
        <w:t xml:space="preserve">a mix of operational and investment block grants. </w:t>
      </w:r>
      <w:r w:rsidR="00AE468E">
        <w:rPr>
          <w:color w:val="auto"/>
          <w:lang w:val="en-US"/>
        </w:rPr>
        <w:t>W</w:t>
      </w:r>
      <w:r>
        <w:rPr>
          <w:color w:val="auto"/>
          <w:lang w:val="en-US"/>
        </w:rPr>
        <w:t xml:space="preserve">ith the exception of the GPAR SBSD Governance Reform </w:t>
      </w:r>
      <w:r>
        <w:rPr>
          <w:color w:val="auto"/>
          <w:lang w:val="en-US"/>
        </w:rPr>
        <w:lastRenderedPageBreak/>
        <w:t xml:space="preserve">Fund which has just commenced its activities, </w:t>
      </w:r>
      <w:r w:rsidR="00AE468E">
        <w:rPr>
          <w:color w:val="auto"/>
          <w:lang w:val="en-US"/>
        </w:rPr>
        <w:t xml:space="preserve">and cannot yet be meaningfully assessed, </w:t>
      </w:r>
      <w:r>
        <w:rPr>
          <w:color w:val="auto"/>
          <w:lang w:val="en-US"/>
        </w:rPr>
        <w:t>the most promising</w:t>
      </w:r>
      <w:r w:rsidRPr="00F97AFB">
        <w:rPr>
          <w:color w:val="auto"/>
          <w:lang w:val="en-US"/>
        </w:rPr>
        <w:t xml:space="preserve"> facilities</w:t>
      </w:r>
      <w:r>
        <w:rPr>
          <w:color w:val="auto"/>
          <w:lang w:val="en-US"/>
        </w:rPr>
        <w:t xml:space="preserve"> in terms of tangible results for wider application and development of systems at the national level</w:t>
      </w:r>
      <w:r w:rsidRPr="00F97AFB">
        <w:rPr>
          <w:color w:val="auto"/>
          <w:lang w:val="en-US"/>
        </w:rPr>
        <w:t xml:space="preserve"> are the S</w:t>
      </w:r>
      <w:r>
        <w:rPr>
          <w:color w:val="auto"/>
          <w:lang w:val="en-US"/>
        </w:rPr>
        <w:t xml:space="preserve">ervice </w:t>
      </w:r>
      <w:r w:rsidRPr="00F97AFB">
        <w:rPr>
          <w:color w:val="auto"/>
          <w:lang w:val="en-US"/>
        </w:rPr>
        <w:t>D</w:t>
      </w:r>
      <w:r>
        <w:rPr>
          <w:color w:val="auto"/>
          <w:lang w:val="en-US"/>
        </w:rPr>
        <w:t xml:space="preserve">elivery </w:t>
      </w:r>
      <w:r w:rsidRPr="00F97AFB">
        <w:rPr>
          <w:color w:val="auto"/>
          <w:lang w:val="en-US"/>
        </w:rPr>
        <w:t>F</w:t>
      </w:r>
      <w:r>
        <w:rPr>
          <w:color w:val="auto"/>
          <w:lang w:val="en-US"/>
        </w:rPr>
        <w:t>und (SDF)</w:t>
      </w:r>
      <w:r w:rsidRPr="00F97AFB">
        <w:rPr>
          <w:color w:val="auto"/>
          <w:lang w:val="en-US"/>
        </w:rPr>
        <w:t xml:space="preserve"> in L</w:t>
      </w:r>
      <w:r>
        <w:rPr>
          <w:color w:val="auto"/>
          <w:lang w:val="en-US"/>
        </w:rPr>
        <w:t>uang Prabang</w:t>
      </w:r>
      <w:r w:rsidRPr="00F97AFB">
        <w:rPr>
          <w:color w:val="auto"/>
          <w:lang w:val="en-US"/>
        </w:rPr>
        <w:t>,</w:t>
      </w:r>
      <w:r>
        <w:rPr>
          <w:color w:val="auto"/>
          <w:lang w:val="en-US"/>
        </w:rPr>
        <w:t xml:space="preserve"> the </w:t>
      </w:r>
      <w:r w:rsidRPr="00F97AFB">
        <w:rPr>
          <w:color w:val="auto"/>
          <w:lang w:val="en-US"/>
        </w:rPr>
        <w:t>Agriculture</w:t>
      </w:r>
      <w:r>
        <w:rPr>
          <w:color w:val="auto"/>
          <w:lang w:val="en-US"/>
        </w:rPr>
        <w:t xml:space="preserve"> </w:t>
      </w:r>
      <w:r w:rsidRPr="00F97AFB">
        <w:rPr>
          <w:color w:val="auto"/>
          <w:lang w:val="en-US"/>
        </w:rPr>
        <w:t>D</w:t>
      </w:r>
      <w:r>
        <w:rPr>
          <w:color w:val="auto"/>
          <w:lang w:val="en-US"/>
        </w:rPr>
        <w:t xml:space="preserve">evelopment support </w:t>
      </w:r>
      <w:r w:rsidRPr="00F97AFB">
        <w:rPr>
          <w:color w:val="auto"/>
          <w:lang w:val="en-US"/>
        </w:rPr>
        <w:t>F</w:t>
      </w:r>
      <w:r>
        <w:rPr>
          <w:color w:val="auto"/>
          <w:lang w:val="en-US"/>
        </w:rPr>
        <w:t>und (ADSF)</w:t>
      </w:r>
      <w:r w:rsidRPr="00F97AFB">
        <w:rPr>
          <w:color w:val="auto"/>
          <w:lang w:val="en-US"/>
        </w:rPr>
        <w:t xml:space="preserve"> in X</w:t>
      </w:r>
      <w:r>
        <w:rPr>
          <w:color w:val="auto"/>
          <w:lang w:val="en-US"/>
        </w:rPr>
        <w:t>ieng Khoaung</w:t>
      </w:r>
      <w:r w:rsidR="00AE468E">
        <w:rPr>
          <w:color w:val="auto"/>
          <w:lang w:val="en-US"/>
        </w:rPr>
        <w:t xml:space="preserve"> and</w:t>
      </w:r>
      <w:r w:rsidRPr="00F97AFB">
        <w:rPr>
          <w:color w:val="auto"/>
          <w:lang w:val="en-US"/>
        </w:rPr>
        <w:t xml:space="preserve"> D</w:t>
      </w:r>
      <w:r>
        <w:rPr>
          <w:color w:val="auto"/>
          <w:lang w:val="en-US"/>
        </w:rPr>
        <w:t xml:space="preserve">istrict </w:t>
      </w:r>
      <w:r w:rsidRPr="00F97AFB">
        <w:rPr>
          <w:color w:val="auto"/>
          <w:lang w:val="en-US"/>
        </w:rPr>
        <w:t>D</w:t>
      </w:r>
      <w:r>
        <w:rPr>
          <w:color w:val="auto"/>
          <w:lang w:val="en-US"/>
        </w:rPr>
        <w:t xml:space="preserve">evelopment </w:t>
      </w:r>
      <w:r w:rsidRPr="00F97AFB">
        <w:rPr>
          <w:color w:val="auto"/>
          <w:lang w:val="en-US"/>
        </w:rPr>
        <w:t>F</w:t>
      </w:r>
      <w:r>
        <w:rPr>
          <w:color w:val="auto"/>
          <w:lang w:val="en-US"/>
        </w:rPr>
        <w:t>und (DDF) in Saravane</w:t>
      </w:r>
    </w:p>
    <w:p w:rsidR="00AA5B36" w:rsidRDefault="00AA5B36" w:rsidP="00AA5B36">
      <w:pPr>
        <w:rPr>
          <w:color w:val="auto"/>
          <w:lang w:val="en-US"/>
        </w:rPr>
      </w:pPr>
    </w:p>
    <w:p w:rsidR="00AA5B36" w:rsidRDefault="00AA5B36" w:rsidP="00AA5B36">
      <w:pPr>
        <w:rPr>
          <w:color w:val="auto"/>
          <w:lang w:val="en-US"/>
        </w:rPr>
      </w:pPr>
      <w:r>
        <w:rPr>
          <w:color w:val="auto"/>
          <w:lang w:val="en-US"/>
        </w:rPr>
        <w:t xml:space="preserve">How does each of these identified promising financing experiments contribute </w:t>
      </w:r>
      <w:r w:rsidRPr="007114AE">
        <w:rPr>
          <w:color w:val="auto"/>
          <w:lang w:val="en-US"/>
        </w:rPr>
        <w:t>to</w:t>
      </w:r>
      <w:r>
        <w:rPr>
          <w:color w:val="auto"/>
          <w:lang w:val="en-US"/>
        </w:rPr>
        <w:t xml:space="preserve"> the goals of NSEDP and</w:t>
      </w:r>
      <w:r w:rsidRPr="007114AE">
        <w:rPr>
          <w:color w:val="auto"/>
          <w:lang w:val="en-US"/>
        </w:rPr>
        <w:t xml:space="preserve"> CPAP 8</w:t>
      </w:r>
      <w:r>
        <w:rPr>
          <w:color w:val="auto"/>
          <w:lang w:val="en-US"/>
        </w:rPr>
        <w:t>?</w:t>
      </w:r>
      <w:r w:rsidR="00973271">
        <w:rPr>
          <w:color w:val="auto"/>
          <w:lang w:val="en-US"/>
        </w:rPr>
        <w:t xml:space="preserve"> This is discussed in the next sections.</w:t>
      </w:r>
    </w:p>
    <w:p w:rsidR="00973271" w:rsidRDefault="00973271" w:rsidP="00AA5B36">
      <w:pPr>
        <w:rPr>
          <w:color w:val="auto"/>
          <w:lang w:val="en-US"/>
        </w:rPr>
      </w:pPr>
    </w:p>
    <w:p w:rsidR="00973271" w:rsidRPr="00F518A8" w:rsidRDefault="00973271" w:rsidP="00973271">
      <w:pPr>
        <w:pStyle w:val="Heading2"/>
        <w:rPr>
          <w:color w:val="0070C0"/>
          <w:lang w:val="en-US"/>
        </w:rPr>
      </w:pPr>
      <w:bookmarkStart w:id="38" w:name="_Toc251664454"/>
      <w:r>
        <w:rPr>
          <w:color w:val="0070C0"/>
          <w:lang w:val="en-US"/>
        </w:rPr>
        <w:t>5.3</w:t>
      </w:r>
      <w:r w:rsidRPr="00F518A8">
        <w:rPr>
          <w:color w:val="0070C0"/>
          <w:lang w:val="en-US"/>
        </w:rPr>
        <w:t xml:space="preserve"> </w:t>
      </w:r>
      <w:r>
        <w:rPr>
          <w:color w:val="0070C0"/>
          <w:lang w:val="en-US"/>
        </w:rPr>
        <w:t>The Service Delivery Fund</w:t>
      </w:r>
      <w:bookmarkEnd w:id="38"/>
    </w:p>
    <w:p w:rsidR="00973271" w:rsidRPr="007114AE" w:rsidRDefault="00973271" w:rsidP="00AA5B36">
      <w:pPr>
        <w:rPr>
          <w:color w:val="auto"/>
          <w:lang w:val="en-US"/>
        </w:rPr>
      </w:pPr>
    </w:p>
    <w:p w:rsidR="00AA5B36" w:rsidRDefault="00AA5B36" w:rsidP="00AA5B36">
      <w:pPr>
        <w:jc w:val="both"/>
        <w:rPr>
          <w:color w:val="auto"/>
          <w:lang w:val="en-US"/>
        </w:rPr>
      </w:pPr>
      <w:r>
        <w:rPr>
          <w:color w:val="auto"/>
          <w:lang w:val="en-US"/>
        </w:rPr>
        <w:t xml:space="preserve">The team found that this facility, along with the Service Delivery Information System (SDIS) established in the Province, has greatly strengthened </w:t>
      </w:r>
      <w:r w:rsidRPr="007114AE">
        <w:rPr>
          <w:color w:val="auto"/>
          <w:lang w:val="en-US"/>
        </w:rPr>
        <w:t xml:space="preserve">provincial capacity to implement </w:t>
      </w:r>
      <w:r>
        <w:rPr>
          <w:color w:val="auto"/>
          <w:lang w:val="en-US"/>
        </w:rPr>
        <w:t>and</w:t>
      </w:r>
      <w:r w:rsidRPr="007114AE">
        <w:rPr>
          <w:color w:val="auto"/>
          <w:lang w:val="en-US"/>
        </w:rPr>
        <w:t xml:space="preserve"> manage services</w:t>
      </w:r>
      <w:r w:rsidR="00AE468E">
        <w:rPr>
          <w:color w:val="auto"/>
          <w:lang w:val="en-US"/>
        </w:rPr>
        <w:t xml:space="preserve"> in a transparent, accountable and</w:t>
      </w:r>
      <w:r w:rsidRPr="007114AE">
        <w:rPr>
          <w:color w:val="auto"/>
          <w:lang w:val="en-US"/>
        </w:rPr>
        <w:t xml:space="preserve"> equitable</w:t>
      </w:r>
      <w:r>
        <w:rPr>
          <w:color w:val="auto"/>
          <w:lang w:val="en-US"/>
        </w:rPr>
        <w:t xml:space="preserve"> manner</w:t>
      </w:r>
      <w:r w:rsidRPr="007114AE">
        <w:rPr>
          <w:color w:val="auto"/>
          <w:lang w:val="en-US"/>
        </w:rPr>
        <w:t xml:space="preserve">.  </w:t>
      </w:r>
      <w:r>
        <w:rPr>
          <w:color w:val="auto"/>
          <w:lang w:val="en-US"/>
        </w:rPr>
        <w:t xml:space="preserve">In its design it allows good governance and rights based principles to be a key element of the project screening process. It also provides a potentially powerful instrument for </w:t>
      </w:r>
      <w:r w:rsidR="00AE468E">
        <w:rPr>
          <w:color w:val="auto"/>
          <w:lang w:val="en-US"/>
        </w:rPr>
        <w:t xml:space="preserve">learning and </w:t>
      </w:r>
      <w:r>
        <w:rPr>
          <w:color w:val="auto"/>
          <w:lang w:val="en-US"/>
        </w:rPr>
        <w:t xml:space="preserve">strategic intervention. </w:t>
      </w:r>
    </w:p>
    <w:p w:rsidR="00AA5B36" w:rsidRDefault="00AA5B36" w:rsidP="00AA5B36">
      <w:pPr>
        <w:rPr>
          <w:color w:val="auto"/>
          <w:lang w:val="en-US"/>
        </w:rPr>
      </w:pPr>
    </w:p>
    <w:p w:rsidR="00AA5B36" w:rsidRPr="007114AE" w:rsidRDefault="00AA5B36" w:rsidP="00AA5B36">
      <w:pPr>
        <w:rPr>
          <w:color w:val="auto"/>
          <w:lang w:val="en-US"/>
        </w:rPr>
      </w:pPr>
      <w:r>
        <w:rPr>
          <w:color w:val="auto"/>
          <w:lang w:val="en-US"/>
        </w:rPr>
        <w:t xml:space="preserve">It has also improved </w:t>
      </w:r>
      <w:r w:rsidRPr="007114AE">
        <w:rPr>
          <w:color w:val="auto"/>
          <w:lang w:val="en-US"/>
        </w:rPr>
        <w:t xml:space="preserve">district </w:t>
      </w:r>
      <w:r>
        <w:rPr>
          <w:color w:val="auto"/>
          <w:lang w:val="en-US"/>
        </w:rPr>
        <w:t xml:space="preserve">staff </w:t>
      </w:r>
      <w:r w:rsidRPr="007114AE">
        <w:rPr>
          <w:color w:val="auto"/>
          <w:lang w:val="en-US"/>
        </w:rPr>
        <w:t>project management and proposal development capacity</w:t>
      </w:r>
      <w:r>
        <w:rPr>
          <w:color w:val="auto"/>
          <w:lang w:val="en-US"/>
        </w:rPr>
        <w:t xml:space="preserve">. It has also strengthened </w:t>
      </w:r>
      <w:r w:rsidRPr="007114AE">
        <w:rPr>
          <w:color w:val="auto"/>
          <w:lang w:val="en-US"/>
        </w:rPr>
        <w:t>communit</w:t>
      </w:r>
      <w:r>
        <w:rPr>
          <w:color w:val="auto"/>
          <w:lang w:val="en-US"/>
        </w:rPr>
        <w:t xml:space="preserve">y participation in monitoring and </w:t>
      </w:r>
      <w:r w:rsidRPr="007114AE">
        <w:rPr>
          <w:color w:val="auto"/>
          <w:lang w:val="en-US"/>
        </w:rPr>
        <w:t>management of development activities</w:t>
      </w:r>
      <w:r>
        <w:rPr>
          <w:color w:val="auto"/>
          <w:lang w:val="en-US"/>
        </w:rPr>
        <w:t xml:space="preserve"> and also the c</w:t>
      </w:r>
      <w:r w:rsidRPr="007114AE">
        <w:rPr>
          <w:color w:val="auto"/>
          <w:lang w:val="en-US"/>
        </w:rPr>
        <w:t>ooperati</w:t>
      </w:r>
      <w:r w:rsidR="00AE468E">
        <w:rPr>
          <w:color w:val="auto"/>
          <w:lang w:val="en-US"/>
        </w:rPr>
        <w:t>on between province, districts and</w:t>
      </w:r>
      <w:r w:rsidRPr="007114AE">
        <w:rPr>
          <w:color w:val="auto"/>
          <w:lang w:val="en-US"/>
        </w:rPr>
        <w:t xml:space="preserve"> villages</w:t>
      </w:r>
      <w:r w:rsidR="00AE468E">
        <w:rPr>
          <w:color w:val="auto"/>
          <w:lang w:val="en-US"/>
        </w:rPr>
        <w:t xml:space="preserve"> in development implementation and</w:t>
      </w:r>
      <w:r w:rsidRPr="007114AE">
        <w:rPr>
          <w:color w:val="auto"/>
          <w:lang w:val="en-US"/>
        </w:rPr>
        <w:t xml:space="preserve"> monitoring of projects.</w:t>
      </w:r>
    </w:p>
    <w:p w:rsidR="00AA5B36" w:rsidRDefault="00AA5B36" w:rsidP="00AA5B36">
      <w:pPr>
        <w:rPr>
          <w:color w:val="auto"/>
          <w:lang w:val="en-US"/>
        </w:rPr>
      </w:pPr>
    </w:p>
    <w:p w:rsidR="00973271" w:rsidRPr="00F518A8" w:rsidRDefault="00973271" w:rsidP="00973271">
      <w:pPr>
        <w:pStyle w:val="Heading2"/>
        <w:rPr>
          <w:color w:val="0070C0"/>
          <w:lang w:val="en-US"/>
        </w:rPr>
      </w:pPr>
      <w:bookmarkStart w:id="39" w:name="_Toc251664455"/>
      <w:r>
        <w:rPr>
          <w:color w:val="0070C0"/>
          <w:lang w:val="en-US"/>
        </w:rPr>
        <w:t>5.4</w:t>
      </w:r>
      <w:r w:rsidRPr="00F518A8">
        <w:rPr>
          <w:color w:val="0070C0"/>
          <w:lang w:val="en-US"/>
        </w:rPr>
        <w:t xml:space="preserve"> </w:t>
      </w:r>
      <w:r>
        <w:rPr>
          <w:color w:val="0070C0"/>
          <w:lang w:val="en-US"/>
        </w:rPr>
        <w:t>The Agricultural Development Support Fund</w:t>
      </w:r>
      <w:bookmarkEnd w:id="39"/>
    </w:p>
    <w:p w:rsidR="00AA5B36" w:rsidRPr="007114AE" w:rsidRDefault="00AA5B36" w:rsidP="00973271">
      <w:pPr>
        <w:rPr>
          <w:color w:val="auto"/>
          <w:lang w:val="en-US"/>
        </w:rPr>
      </w:pPr>
      <w:bookmarkStart w:id="40" w:name="here"/>
      <w:bookmarkEnd w:id="40"/>
      <w:r w:rsidRPr="007114AE">
        <w:rPr>
          <w:color w:val="auto"/>
          <w:lang w:val="en-US"/>
        </w:rPr>
        <w:t xml:space="preserve">  </w:t>
      </w:r>
    </w:p>
    <w:p w:rsidR="000F5BBC" w:rsidRDefault="00AE468E" w:rsidP="00AA5B36">
      <w:pPr>
        <w:spacing w:after="120"/>
        <w:jc w:val="both"/>
        <w:rPr>
          <w:color w:val="auto"/>
          <w:lang w:val="en-US"/>
        </w:rPr>
      </w:pPr>
      <w:r>
        <w:rPr>
          <w:color w:val="auto"/>
          <w:lang w:val="en-US"/>
        </w:rPr>
        <w:t>T</w:t>
      </w:r>
      <w:r w:rsidR="00AA5B36">
        <w:rPr>
          <w:color w:val="auto"/>
          <w:lang w:val="en-US"/>
        </w:rPr>
        <w:t xml:space="preserve">he ADSF </w:t>
      </w:r>
      <w:r>
        <w:rPr>
          <w:color w:val="auto"/>
          <w:lang w:val="en-US"/>
        </w:rPr>
        <w:t xml:space="preserve">has supported </w:t>
      </w:r>
      <w:r w:rsidR="00AA5B36">
        <w:rPr>
          <w:color w:val="auto"/>
          <w:lang w:val="en-US"/>
        </w:rPr>
        <w:t xml:space="preserve">an </w:t>
      </w:r>
      <w:r>
        <w:rPr>
          <w:color w:val="auto"/>
          <w:lang w:val="en-US"/>
        </w:rPr>
        <w:t>a</w:t>
      </w:r>
      <w:r w:rsidR="00AA5B36" w:rsidRPr="007114AE">
        <w:rPr>
          <w:color w:val="auto"/>
          <w:lang w:val="en-US"/>
        </w:rPr>
        <w:t xml:space="preserve">griculture extension management </w:t>
      </w:r>
      <w:r>
        <w:rPr>
          <w:color w:val="auto"/>
          <w:lang w:val="en-US"/>
        </w:rPr>
        <w:t>system</w:t>
      </w:r>
      <w:r w:rsidR="00AA5B36">
        <w:rPr>
          <w:color w:val="auto"/>
          <w:lang w:val="en-US"/>
        </w:rPr>
        <w:t xml:space="preserve"> that </w:t>
      </w:r>
      <w:r>
        <w:rPr>
          <w:color w:val="auto"/>
          <w:lang w:val="en-US"/>
        </w:rPr>
        <w:t xml:space="preserve">is </w:t>
      </w:r>
      <w:r w:rsidR="00AA5B36">
        <w:rPr>
          <w:color w:val="auto"/>
          <w:lang w:val="en-US"/>
        </w:rPr>
        <w:t xml:space="preserve">geared up towards </w:t>
      </w:r>
      <w:r w:rsidR="00AA5B36" w:rsidRPr="00834571">
        <w:rPr>
          <w:color w:val="auto"/>
          <w:lang w:val="en-US"/>
        </w:rPr>
        <w:t xml:space="preserve">mainstreaming planning, reporting and financial </w:t>
      </w:r>
      <w:r w:rsidR="00AA5B36">
        <w:rPr>
          <w:color w:val="auto"/>
          <w:lang w:val="en-US"/>
        </w:rPr>
        <w:t xml:space="preserve">management </w:t>
      </w:r>
      <w:r>
        <w:rPr>
          <w:color w:val="auto"/>
          <w:lang w:val="en-US"/>
        </w:rPr>
        <w:t xml:space="preserve">of the </w:t>
      </w:r>
      <w:r w:rsidR="00AA5B36">
        <w:rPr>
          <w:color w:val="auto"/>
          <w:lang w:val="en-US"/>
        </w:rPr>
        <w:t xml:space="preserve">funds. Through this system, District Agriculture Officers </w:t>
      </w:r>
      <w:r w:rsidR="000F5BBC">
        <w:rPr>
          <w:color w:val="auto"/>
          <w:lang w:val="en-US"/>
        </w:rPr>
        <w:t>are</w:t>
      </w:r>
      <w:r w:rsidR="00AA5B36">
        <w:rPr>
          <w:color w:val="auto"/>
          <w:lang w:val="en-US"/>
        </w:rPr>
        <w:t xml:space="preserve"> able to plan their extension activities in a systematic manner and remain accountable to the Provincial Agriculture Office through the fund disbursement and reporting process. </w:t>
      </w:r>
    </w:p>
    <w:p w:rsidR="000F5BBC" w:rsidRDefault="000F5BBC" w:rsidP="00AA5B36">
      <w:pPr>
        <w:spacing w:after="120"/>
        <w:jc w:val="both"/>
        <w:rPr>
          <w:color w:val="auto"/>
          <w:lang w:val="en-US"/>
        </w:rPr>
      </w:pPr>
    </w:p>
    <w:p w:rsidR="00AA5B36" w:rsidRPr="007114AE" w:rsidRDefault="00AA5B36" w:rsidP="00AA5B36">
      <w:pPr>
        <w:spacing w:after="120"/>
        <w:jc w:val="both"/>
        <w:rPr>
          <w:color w:val="auto"/>
          <w:lang w:val="en-US"/>
        </w:rPr>
      </w:pPr>
      <w:r w:rsidRPr="00BD2337">
        <w:rPr>
          <w:color w:val="auto"/>
          <w:lang w:val="en-US"/>
        </w:rPr>
        <w:t>GPAR XK has made funds available to the PAFO to enable regular monitoring of fund utilization and engagement in planning processes</w:t>
      </w:r>
      <w:r>
        <w:rPr>
          <w:color w:val="auto"/>
          <w:lang w:val="en-US"/>
        </w:rPr>
        <w:t>. In the final Agriculture Advisor Advisor’s report</w:t>
      </w:r>
      <w:r>
        <w:rPr>
          <w:rStyle w:val="FootnoteReference"/>
          <w:color w:val="auto"/>
          <w:lang w:val="en-US"/>
        </w:rPr>
        <w:footnoteReference w:id="9"/>
      </w:r>
      <w:r>
        <w:rPr>
          <w:color w:val="auto"/>
          <w:lang w:val="en-US"/>
        </w:rPr>
        <w:t xml:space="preserve">, </w:t>
      </w:r>
      <w:r w:rsidRPr="00BD2337">
        <w:rPr>
          <w:color w:val="auto"/>
          <w:lang w:val="en-US"/>
        </w:rPr>
        <w:t>The EMS is assessed as representing a genuine</w:t>
      </w:r>
      <w:r w:rsidRPr="008B22B4">
        <w:t xml:space="preserve"> attempt </w:t>
      </w:r>
      <w:r>
        <w:t xml:space="preserve">by PAFO XK </w:t>
      </w:r>
      <w:r w:rsidRPr="008B22B4">
        <w:t xml:space="preserve">to establish procedures for clear financial accountability of DAFO’s to a) their PAFO, and b) the villages they are serving, associated with the financing of extension services. </w:t>
      </w:r>
      <w:r>
        <w:t xml:space="preserve"> Based on its effectiveness, the system has been adopted in all the districts in the Province and it holds potential </w:t>
      </w:r>
      <w:r w:rsidR="000F5BBC">
        <w:t xml:space="preserve">to attract further </w:t>
      </w:r>
      <w:r>
        <w:t xml:space="preserve">donor </w:t>
      </w:r>
      <w:r w:rsidR="000F5BBC">
        <w:t>support</w:t>
      </w:r>
      <w:r>
        <w:t>.</w:t>
      </w:r>
    </w:p>
    <w:p w:rsidR="00AA5B36" w:rsidRDefault="00AA5B36" w:rsidP="00AA5B36">
      <w:pPr>
        <w:rPr>
          <w:color w:val="auto"/>
          <w:lang w:val="en-US"/>
        </w:rPr>
      </w:pPr>
    </w:p>
    <w:p w:rsidR="00973271" w:rsidRPr="00F518A8" w:rsidRDefault="00973271" w:rsidP="00973271">
      <w:pPr>
        <w:pStyle w:val="Heading2"/>
        <w:rPr>
          <w:color w:val="0070C0"/>
          <w:lang w:val="en-US"/>
        </w:rPr>
      </w:pPr>
      <w:bookmarkStart w:id="41" w:name="_Toc251664456"/>
      <w:r>
        <w:rPr>
          <w:color w:val="0070C0"/>
          <w:lang w:val="en-US"/>
        </w:rPr>
        <w:t>5.5</w:t>
      </w:r>
      <w:r w:rsidRPr="00F518A8">
        <w:rPr>
          <w:color w:val="0070C0"/>
          <w:lang w:val="en-US"/>
        </w:rPr>
        <w:t xml:space="preserve"> </w:t>
      </w:r>
      <w:r>
        <w:rPr>
          <w:color w:val="0070C0"/>
          <w:lang w:val="en-US"/>
        </w:rPr>
        <w:t>The District Development Fund</w:t>
      </w:r>
      <w:bookmarkEnd w:id="41"/>
    </w:p>
    <w:p w:rsidR="00AA5B36" w:rsidRPr="007114AE" w:rsidRDefault="00AA5B36" w:rsidP="00973271">
      <w:pPr>
        <w:rPr>
          <w:color w:val="auto"/>
          <w:lang w:val="en-US"/>
        </w:rPr>
      </w:pPr>
      <w:r w:rsidRPr="007114AE">
        <w:rPr>
          <w:color w:val="auto"/>
          <w:lang w:val="en-US"/>
        </w:rPr>
        <w:t xml:space="preserve">  </w:t>
      </w:r>
    </w:p>
    <w:p w:rsidR="00AA5B36" w:rsidRPr="007114AE" w:rsidRDefault="00AA5B36" w:rsidP="00AA5B36">
      <w:pPr>
        <w:jc w:val="both"/>
        <w:rPr>
          <w:color w:val="auto"/>
          <w:lang w:val="en-US"/>
        </w:rPr>
      </w:pPr>
      <w:r>
        <w:rPr>
          <w:color w:val="auto"/>
          <w:lang w:val="en-US"/>
        </w:rPr>
        <w:t xml:space="preserve">The </w:t>
      </w:r>
      <w:r w:rsidR="000F5BBC">
        <w:rPr>
          <w:color w:val="auto"/>
          <w:lang w:val="en-US"/>
        </w:rPr>
        <w:t xml:space="preserve">GPAR SP </w:t>
      </w:r>
      <w:r>
        <w:rPr>
          <w:color w:val="auto"/>
          <w:lang w:val="en-US"/>
        </w:rPr>
        <w:t>MTR found that the DDF, through the use of a formula based block grant</w:t>
      </w:r>
      <w:r w:rsidR="000F5BBC">
        <w:rPr>
          <w:color w:val="auto"/>
          <w:lang w:val="en-US"/>
        </w:rPr>
        <w:t>,</w:t>
      </w:r>
      <w:r>
        <w:rPr>
          <w:color w:val="auto"/>
          <w:lang w:val="en-US"/>
        </w:rPr>
        <w:t xml:space="preserve"> has provided tangible lessons for a s</w:t>
      </w:r>
      <w:r w:rsidRPr="007114AE">
        <w:rPr>
          <w:color w:val="auto"/>
          <w:lang w:val="en-US"/>
        </w:rPr>
        <w:t xml:space="preserve">ystem for financing decentralized </w:t>
      </w:r>
      <w:r w:rsidRPr="007114AE">
        <w:rPr>
          <w:color w:val="auto"/>
          <w:lang w:val="en-US"/>
        </w:rPr>
        <w:lastRenderedPageBreak/>
        <w:t>development activ</w:t>
      </w:r>
      <w:r w:rsidR="000F5BBC">
        <w:rPr>
          <w:color w:val="auto"/>
          <w:lang w:val="en-US"/>
        </w:rPr>
        <w:t>ities efficiently and</w:t>
      </w:r>
      <w:r>
        <w:rPr>
          <w:color w:val="auto"/>
          <w:lang w:val="en-US"/>
        </w:rPr>
        <w:t xml:space="preserve"> effectively</w:t>
      </w:r>
      <w:r w:rsidR="000F5BBC">
        <w:rPr>
          <w:color w:val="auto"/>
          <w:lang w:val="en-US"/>
        </w:rPr>
        <w:t>,</w:t>
      </w:r>
      <w:r>
        <w:rPr>
          <w:color w:val="auto"/>
          <w:lang w:val="en-US"/>
        </w:rPr>
        <w:t xml:space="preserve"> hence </w:t>
      </w:r>
      <w:r w:rsidRPr="007114AE">
        <w:rPr>
          <w:color w:val="auto"/>
          <w:lang w:val="en-US"/>
        </w:rPr>
        <w:t>bringing services closer to people.</w:t>
      </w:r>
    </w:p>
    <w:p w:rsidR="00AA5B36" w:rsidRDefault="00AA5B36" w:rsidP="00AA5B36">
      <w:pPr>
        <w:rPr>
          <w:color w:val="auto"/>
          <w:lang w:val="en-US"/>
        </w:rPr>
      </w:pPr>
    </w:p>
    <w:p w:rsidR="00AA5B36" w:rsidRPr="007114AE" w:rsidRDefault="00AA5B36" w:rsidP="00AA5B36">
      <w:pPr>
        <w:rPr>
          <w:color w:val="auto"/>
          <w:lang w:val="en-US"/>
        </w:rPr>
      </w:pPr>
      <w:r>
        <w:rPr>
          <w:color w:val="auto"/>
          <w:lang w:val="en-US"/>
        </w:rPr>
        <w:t xml:space="preserve">It has also strengthened </w:t>
      </w:r>
      <w:r w:rsidR="000F5BBC">
        <w:rPr>
          <w:color w:val="auto"/>
          <w:lang w:val="en-US"/>
        </w:rPr>
        <w:t>d</w:t>
      </w:r>
      <w:r w:rsidRPr="007114AE">
        <w:rPr>
          <w:color w:val="auto"/>
          <w:lang w:val="en-US"/>
        </w:rPr>
        <w:t>istrict public expenditure and project management capacities</w:t>
      </w:r>
      <w:r>
        <w:rPr>
          <w:color w:val="auto"/>
          <w:lang w:val="en-US"/>
        </w:rPr>
        <w:t xml:space="preserve">, </w:t>
      </w:r>
      <w:r w:rsidR="000F5BBC">
        <w:rPr>
          <w:color w:val="auto"/>
          <w:lang w:val="en-US"/>
        </w:rPr>
        <w:t>d</w:t>
      </w:r>
      <w:r w:rsidRPr="007114AE">
        <w:rPr>
          <w:color w:val="auto"/>
          <w:lang w:val="en-US"/>
        </w:rPr>
        <w:t>istrict financial reporting and transparent procurement capacity</w:t>
      </w:r>
      <w:r w:rsidR="000F5BBC">
        <w:rPr>
          <w:color w:val="auto"/>
          <w:lang w:val="en-US"/>
        </w:rPr>
        <w:t xml:space="preserve">, in this way </w:t>
      </w:r>
      <w:r w:rsidR="0054060F">
        <w:rPr>
          <w:color w:val="auto"/>
          <w:lang w:val="en-US"/>
        </w:rPr>
        <w:t>giving effect</w:t>
      </w:r>
      <w:r w:rsidR="000F5BBC">
        <w:rPr>
          <w:color w:val="auto"/>
          <w:lang w:val="en-US"/>
        </w:rPr>
        <w:t xml:space="preserve"> to the intentions of the </w:t>
      </w:r>
      <w:r>
        <w:rPr>
          <w:color w:val="auto"/>
          <w:lang w:val="en-US"/>
        </w:rPr>
        <w:t>local law on administration at the district level.</w:t>
      </w:r>
    </w:p>
    <w:p w:rsidR="00AA5B36" w:rsidRPr="00F97AFB" w:rsidRDefault="00AA5B36" w:rsidP="00AA5B36">
      <w:pPr>
        <w:rPr>
          <w:color w:val="auto"/>
          <w:lang w:val="en-US"/>
        </w:rPr>
      </w:pPr>
    </w:p>
    <w:p w:rsidR="00AA5B36" w:rsidRPr="007C246C" w:rsidRDefault="00AA5B36" w:rsidP="00AA5B36">
      <w:pPr>
        <w:jc w:val="both"/>
        <w:rPr>
          <w:color w:val="auto"/>
        </w:rPr>
      </w:pPr>
      <w:r>
        <w:rPr>
          <w:color w:val="auto"/>
          <w:lang w:val="en-US"/>
        </w:rPr>
        <w:t xml:space="preserve">The GPAR </w:t>
      </w:r>
      <w:r w:rsidRPr="00F97AFB">
        <w:rPr>
          <w:color w:val="auto"/>
          <w:lang w:val="en-US"/>
        </w:rPr>
        <w:t xml:space="preserve">SBSD </w:t>
      </w:r>
      <w:r>
        <w:rPr>
          <w:color w:val="auto"/>
          <w:lang w:val="en-US"/>
        </w:rPr>
        <w:t>Project is replicating DDF in XK,</w:t>
      </w:r>
      <w:r w:rsidRPr="00F97AFB">
        <w:rPr>
          <w:color w:val="auto"/>
          <w:lang w:val="en-US"/>
        </w:rPr>
        <w:t xml:space="preserve"> SK</w:t>
      </w:r>
      <w:r>
        <w:rPr>
          <w:color w:val="auto"/>
          <w:lang w:val="en-US"/>
        </w:rPr>
        <w:t xml:space="preserve"> and other provinces</w:t>
      </w:r>
      <w:r w:rsidR="000F5BBC">
        <w:rPr>
          <w:color w:val="auto"/>
          <w:lang w:val="en-US"/>
        </w:rPr>
        <w:t xml:space="preserve">, but these initiates are facing some quite serious problems. </w:t>
      </w:r>
      <w:r>
        <w:rPr>
          <w:color w:val="auto"/>
          <w:lang w:val="en-US"/>
        </w:rPr>
        <w:t>Most notable is the weak understanding of DDF procedures among the relevant actors and the absen</w:t>
      </w:r>
      <w:r w:rsidR="000F5BBC">
        <w:rPr>
          <w:color w:val="auto"/>
          <w:lang w:val="en-US"/>
        </w:rPr>
        <w:t>ce of a strong role of the key p</w:t>
      </w:r>
      <w:r>
        <w:rPr>
          <w:color w:val="auto"/>
          <w:lang w:val="en-US"/>
        </w:rPr>
        <w:t xml:space="preserve">rovincial officers in the management and backstopping of district DDF activities. This is in contrast with GPAR SP, where provincial officers are playing these roles very successfully. </w:t>
      </w:r>
      <w:r w:rsidRPr="007C246C">
        <w:rPr>
          <w:color w:val="auto"/>
        </w:rPr>
        <w:t>Unless these issues are resolved the replication of DDF under GPAR SBSD runs the risk of not achieving the stated project goals in this area.</w:t>
      </w:r>
    </w:p>
    <w:p w:rsidR="00AA5B36" w:rsidRPr="00E75DBC" w:rsidRDefault="00AA5B36" w:rsidP="00AA5B36"/>
    <w:p w:rsidR="00973271" w:rsidRPr="00F518A8" w:rsidRDefault="00973271" w:rsidP="00973271">
      <w:pPr>
        <w:pStyle w:val="Heading2"/>
        <w:rPr>
          <w:color w:val="0070C0"/>
          <w:lang w:val="en-US"/>
        </w:rPr>
      </w:pPr>
      <w:bookmarkStart w:id="42" w:name="_Toc251664457"/>
      <w:r>
        <w:rPr>
          <w:color w:val="0070C0"/>
          <w:lang w:val="en-US"/>
        </w:rPr>
        <w:t>5.6</w:t>
      </w:r>
      <w:r w:rsidRPr="00F518A8">
        <w:rPr>
          <w:color w:val="0070C0"/>
          <w:lang w:val="en-US"/>
        </w:rPr>
        <w:t xml:space="preserve"> </w:t>
      </w:r>
      <w:r>
        <w:rPr>
          <w:color w:val="0070C0"/>
          <w:lang w:val="en-US"/>
        </w:rPr>
        <w:t>Recommendations</w:t>
      </w:r>
      <w:bookmarkEnd w:id="42"/>
    </w:p>
    <w:p w:rsidR="00AA5B36" w:rsidRPr="00E75DBC" w:rsidRDefault="00AA5B36" w:rsidP="00AA5B36"/>
    <w:p w:rsidR="000F5BBC" w:rsidRDefault="000F5BBC" w:rsidP="00AA5B36">
      <w:pPr>
        <w:jc w:val="both"/>
        <w:rPr>
          <w:color w:val="auto"/>
          <w:lang w:val="en-US"/>
        </w:rPr>
      </w:pPr>
      <w:r>
        <w:rPr>
          <w:color w:val="auto"/>
          <w:lang w:val="en-US"/>
        </w:rPr>
        <w:t>The SDF should be seen within the context of the government’s efforts to introduce the Public Investment Programme Fund for Poverty Reduction.</w:t>
      </w:r>
      <w:r w:rsidR="00AA5B36">
        <w:rPr>
          <w:b/>
          <w:color w:val="auto"/>
          <w:lang w:val="en-US"/>
        </w:rPr>
        <w:t xml:space="preserve"> </w:t>
      </w:r>
      <w:r w:rsidR="00AA5B36">
        <w:rPr>
          <w:color w:val="auto"/>
          <w:lang w:val="en-US"/>
        </w:rPr>
        <w:t xml:space="preserve">The PIP-FPR represents a ring-fenced Poverty Reduction Fund within the annual Public Investment Plan put together by the MPI. The significance of this fund is that although it runs through the MPI account, it is used for expenditure on small scale infrastructure to provide services for the poor in targeted districts. The PIP-FPR is a home-grown pilot for the national programme of poverty reduction. It demonstrates the government’s commitment to prioritizing poverty reduction using national treasury and funds sourced from donors and elsewhere. </w:t>
      </w:r>
    </w:p>
    <w:p w:rsidR="000F5BBC" w:rsidRDefault="000F5BBC" w:rsidP="00AA5B36">
      <w:pPr>
        <w:jc w:val="both"/>
        <w:rPr>
          <w:color w:val="auto"/>
          <w:lang w:val="en-US"/>
        </w:rPr>
      </w:pPr>
    </w:p>
    <w:p w:rsidR="00AA5B36" w:rsidRDefault="000F5BBC" w:rsidP="00AA5B36">
      <w:pPr>
        <w:jc w:val="both"/>
        <w:rPr>
          <w:color w:val="auto"/>
          <w:lang w:val="en-US"/>
        </w:rPr>
      </w:pPr>
      <w:r>
        <w:rPr>
          <w:color w:val="auto"/>
          <w:lang w:val="en-US"/>
        </w:rPr>
        <w:t xml:space="preserve">In the light of the PIP-FPR initiative, it would not make sense </w:t>
      </w:r>
      <w:r w:rsidR="0054060F">
        <w:rPr>
          <w:color w:val="auto"/>
          <w:lang w:val="en-US"/>
        </w:rPr>
        <w:t>to continue</w:t>
      </w:r>
      <w:r>
        <w:rPr>
          <w:color w:val="auto"/>
          <w:lang w:val="en-US"/>
        </w:rPr>
        <w:t xml:space="preserve"> to use the </w:t>
      </w:r>
      <w:r w:rsidRPr="009D714E">
        <w:rPr>
          <w:color w:val="auto"/>
          <w:lang w:val="en-US"/>
        </w:rPr>
        <w:t xml:space="preserve">SDF as </w:t>
      </w:r>
      <w:r>
        <w:rPr>
          <w:color w:val="auto"/>
          <w:lang w:val="en-US"/>
        </w:rPr>
        <w:t xml:space="preserve">separate </w:t>
      </w:r>
      <w:r w:rsidRPr="009D714E">
        <w:rPr>
          <w:color w:val="auto"/>
          <w:lang w:val="en-US"/>
        </w:rPr>
        <w:t xml:space="preserve">top up investment fund at the Provincial level. </w:t>
      </w:r>
      <w:r>
        <w:rPr>
          <w:color w:val="auto"/>
          <w:lang w:val="en-US"/>
        </w:rPr>
        <w:t xml:space="preserve">Instead, the </w:t>
      </w:r>
      <w:r w:rsidR="00AA5B36">
        <w:rPr>
          <w:color w:val="auto"/>
          <w:lang w:val="en-US"/>
        </w:rPr>
        <w:t>SDF principles and operational guidelines could be refined and modified so that they can be mai</w:t>
      </w:r>
      <w:r>
        <w:rPr>
          <w:color w:val="auto"/>
          <w:lang w:val="en-US"/>
        </w:rPr>
        <w:t xml:space="preserve">nstreamed into the work of MPI </w:t>
      </w:r>
      <w:r w:rsidR="00AA5B36">
        <w:rPr>
          <w:color w:val="auto"/>
          <w:lang w:val="en-US"/>
        </w:rPr>
        <w:t>to enhance the effective targeting and implementation of the PIP-FPR.</w:t>
      </w:r>
    </w:p>
    <w:p w:rsidR="00AA5B36" w:rsidRDefault="00AA5B36" w:rsidP="00AA5B36">
      <w:pPr>
        <w:jc w:val="both"/>
        <w:rPr>
          <w:color w:val="auto"/>
          <w:lang w:val="en-US"/>
        </w:rPr>
      </w:pPr>
    </w:p>
    <w:p w:rsidR="00AA5B36" w:rsidRPr="00456061" w:rsidRDefault="00AA5B36" w:rsidP="00AA5B36">
      <w:pPr>
        <w:jc w:val="both"/>
        <w:rPr>
          <w:lang w:val="en-AU"/>
        </w:rPr>
      </w:pPr>
      <w:r>
        <w:rPr>
          <w:color w:val="auto"/>
          <w:lang w:val="en-US"/>
        </w:rPr>
        <w:t xml:space="preserve">The ADSF represents an operational grant facility that has been institutionalized and has demonstrated </w:t>
      </w:r>
      <w:r w:rsidR="000F5BBC">
        <w:rPr>
          <w:color w:val="auto"/>
          <w:lang w:val="en-US"/>
        </w:rPr>
        <w:t xml:space="preserve">its </w:t>
      </w:r>
      <w:r>
        <w:rPr>
          <w:color w:val="auto"/>
          <w:lang w:val="en-US"/>
        </w:rPr>
        <w:t>potential for sustainability within the agriculture sector. The GPAR SBSD could borrow some insights from the ADSF in the design of the operational expenditure facility that is part of the SDSD DDF</w:t>
      </w:r>
      <w:r w:rsidR="000F5BBC">
        <w:rPr>
          <w:color w:val="auto"/>
          <w:lang w:val="en-US"/>
        </w:rPr>
        <w:t xml:space="preserve"> support </w:t>
      </w:r>
      <w:r w:rsidRPr="004603FE">
        <w:rPr>
          <w:lang w:val="en-AU"/>
        </w:rPr>
        <w:t>the districts to improve the delivery of local services for their communities</w:t>
      </w:r>
      <w:r>
        <w:rPr>
          <w:rFonts w:cs="Myriad Pro"/>
          <w:sz w:val="20"/>
          <w:szCs w:val="20"/>
        </w:rPr>
        <w:t xml:space="preserve">. </w:t>
      </w:r>
      <w:r w:rsidRPr="006159A5">
        <w:rPr>
          <w:lang w:val="en-AU"/>
        </w:rPr>
        <w:t>In the design of this</w:t>
      </w:r>
      <w:r w:rsidR="000F5BBC">
        <w:rPr>
          <w:lang w:val="en-AU"/>
        </w:rPr>
        <w:t xml:space="preserve"> operational expenditure</w:t>
      </w:r>
      <w:r w:rsidRPr="006159A5">
        <w:rPr>
          <w:lang w:val="en-AU"/>
        </w:rPr>
        <w:t xml:space="preserve"> facility</w:t>
      </w:r>
      <w:r w:rsidR="000F5BBC">
        <w:rPr>
          <w:lang w:val="en-AU"/>
        </w:rPr>
        <w:t>,</w:t>
      </w:r>
      <w:r w:rsidRPr="006159A5">
        <w:rPr>
          <w:lang w:val="en-AU"/>
        </w:rPr>
        <w:t xml:space="preserve"> </w:t>
      </w:r>
      <w:r w:rsidR="000F5BBC">
        <w:rPr>
          <w:lang w:val="en-AU"/>
        </w:rPr>
        <w:t>care</w:t>
      </w:r>
      <w:r w:rsidRPr="006159A5">
        <w:rPr>
          <w:lang w:val="en-AU"/>
        </w:rPr>
        <w:t xml:space="preserve"> should </w:t>
      </w:r>
      <w:r w:rsidR="000F5BBC">
        <w:rPr>
          <w:lang w:val="en-AU"/>
        </w:rPr>
        <w:t>be taken to ensure that there is a p</w:t>
      </w:r>
      <w:r w:rsidRPr="006159A5">
        <w:rPr>
          <w:lang w:val="en-AU"/>
        </w:rPr>
        <w:t xml:space="preserve">rovincial support team </w:t>
      </w:r>
      <w:r w:rsidR="000F5BBC">
        <w:rPr>
          <w:lang w:val="en-AU"/>
        </w:rPr>
        <w:t xml:space="preserve">in place that is able  to effectively </w:t>
      </w:r>
      <w:r w:rsidR="00F3487E">
        <w:rPr>
          <w:lang w:val="en-AU"/>
        </w:rPr>
        <w:t>monitor, coordinate and backstop</w:t>
      </w:r>
      <w:r w:rsidRPr="006159A5">
        <w:rPr>
          <w:lang w:val="en-AU"/>
        </w:rPr>
        <w:t xml:space="preserve"> </w:t>
      </w:r>
      <w:r w:rsidR="00F3487E">
        <w:rPr>
          <w:lang w:val="en-AU"/>
        </w:rPr>
        <w:t xml:space="preserve">the </w:t>
      </w:r>
      <w:r w:rsidRPr="006159A5">
        <w:rPr>
          <w:lang w:val="en-AU"/>
        </w:rPr>
        <w:t>district DDF activities</w:t>
      </w:r>
      <w:r>
        <w:rPr>
          <w:lang w:val="en-AU"/>
        </w:rPr>
        <w:t>.</w:t>
      </w:r>
    </w:p>
    <w:p w:rsidR="00AA5B36" w:rsidRPr="00456061" w:rsidRDefault="00AA5B36" w:rsidP="00AA5B36">
      <w:pPr>
        <w:ind w:left="340"/>
        <w:jc w:val="both"/>
        <w:rPr>
          <w:lang w:val="en-AU"/>
        </w:rPr>
      </w:pPr>
    </w:p>
    <w:p w:rsidR="00AA5B36" w:rsidRDefault="00AA5B36" w:rsidP="00AA5B36">
      <w:pPr>
        <w:jc w:val="both"/>
      </w:pPr>
      <w:r>
        <w:t xml:space="preserve">In light of the success and perceived benefits of the ADSF in XK, the team recommends dialogue with the Ministry of Agriculture to consider rolling </w:t>
      </w:r>
      <w:r w:rsidR="00F3487E">
        <w:t xml:space="preserve">the model </w:t>
      </w:r>
      <w:r>
        <w:t>it out to the other Provinces.</w:t>
      </w:r>
    </w:p>
    <w:p w:rsidR="00AA5B36" w:rsidRDefault="00AA5B36" w:rsidP="00AA5B36">
      <w:pPr>
        <w:jc w:val="both"/>
      </w:pPr>
    </w:p>
    <w:p w:rsidR="00AA5B36" w:rsidRPr="00766982" w:rsidRDefault="00AA5B36" w:rsidP="00AA5B36">
      <w:pPr>
        <w:jc w:val="both"/>
      </w:pPr>
      <w:r>
        <w:lastRenderedPageBreak/>
        <w:t xml:space="preserve">The CSF though potentially a useful coordination fund has not developed </w:t>
      </w:r>
      <w:r w:rsidR="00F3487E">
        <w:t xml:space="preserve">to a point where it </w:t>
      </w:r>
      <w:r w:rsidR="0054060F">
        <w:t>can be</w:t>
      </w:r>
      <w:r w:rsidR="00F3487E">
        <w:t xml:space="preserve"> replicated in </w:t>
      </w:r>
      <w:r>
        <w:t>other ar</w:t>
      </w:r>
      <w:r w:rsidR="00F3487E">
        <w:t>eas. W</w:t>
      </w:r>
      <w:r>
        <w:t xml:space="preserve">herever it </w:t>
      </w:r>
      <w:r w:rsidR="00F3487E">
        <w:t xml:space="preserve">is </w:t>
      </w:r>
      <w:r>
        <w:t>adopted,</w:t>
      </w:r>
      <w:r w:rsidRPr="00D365E8">
        <w:t xml:space="preserve"> </w:t>
      </w:r>
      <w:r>
        <w:t>r</w:t>
      </w:r>
      <w:r w:rsidRPr="00766982">
        <w:t>eporting guidelines</w:t>
      </w:r>
      <w:r>
        <w:t xml:space="preserve"> of the CSF</w:t>
      </w:r>
      <w:r w:rsidRPr="00766982">
        <w:t xml:space="preserve"> should be enforced, meaning that reports should </w:t>
      </w:r>
      <w:r>
        <w:t xml:space="preserve">include progress </w:t>
      </w:r>
      <w:r w:rsidR="00F3487E">
        <w:t>on</w:t>
      </w:r>
      <w:r>
        <w:t xml:space="preserve"> planning and</w:t>
      </w:r>
      <w:r w:rsidRPr="00766982">
        <w:t xml:space="preserve"> service delivery</w:t>
      </w:r>
      <w:r w:rsidR="00F3487E">
        <w:t>. Otherwise the tool</w:t>
      </w:r>
      <w:r>
        <w:t xml:space="preserve"> cannot serve as an aid to the decision making process of the OoG.</w:t>
      </w:r>
    </w:p>
    <w:p w:rsidR="00AA5B36" w:rsidRDefault="00AA5B36" w:rsidP="00AA5B36">
      <w:pPr>
        <w:jc w:val="both"/>
      </w:pPr>
    </w:p>
    <w:p w:rsidR="00AA5B36" w:rsidRDefault="00AA5B36" w:rsidP="00AA5B36">
      <w:pPr>
        <w:jc w:val="both"/>
        <w:rPr>
          <w:color w:val="auto"/>
          <w:lang w:val="en-US"/>
        </w:rPr>
      </w:pPr>
      <w:r>
        <w:rPr>
          <w:color w:val="auto"/>
          <w:lang w:val="en-US"/>
        </w:rPr>
        <w:t xml:space="preserve">As for DDF, there is need for GPAR SBSD and its partners to deal with the problems detailed in the SBSD </w:t>
      </w:r>
      <w:r w:rsidR="00F3487E">
        <w:rPr>
          <w:color w:val="auto"/>
          <w:lang w:val="en-US"/>
        </w:rPr>
        <w:t xml:space="preserve">evaluation </w:t>
      </w:r>
      <w:r>
        <w:rPr>
          <w:color w:val="auto"/>
          <w:lang w:val="en-US"/>
        </w:rPr>
        <w:t>report</w:t>
      </w:r>
      <w:r w:rsidR="00F3487E">
        <w:rPr>
          <w:color w:val="auto"/>
          <w:lang w:val="en-US"/>
        </w:rPr>
        <w:t xml:space="preserve">. These need to be addressed if the potential of a light-weight </w:t>
      </w:r>
      <w:r>
        <w:rPr>
          <w:color w:val="auto"/>
          <w:lang w:val="en-US"/>
        </w:rPr>
        <w:t>DDF</w:t>
      </w:r>
      <w:r w:rsidR="00F3487E">
        <w:rPr>
          <w:color w:val="auto"/>
          <w:lang w:val="en-US"/>
        </w:rPr>
        <w:t xml:space="preserve"> approach is to be realised</w:t>
      </w:r>
      <w:r>
        <w:rPr>
          <w:color w:val="auto"/>
          <w:lang w:val="en-US"/>
        </w:rPr>
        <w:t xml:space="preserve"> within Lao. </w:t>
      </w:r>
    </w:p>
    <w:p w:rsidR="00AA5B36" w:rsidRDefault="00AA5B36" w:rsidP="00AA5B36">
      <w:pPr>
        <w:jc w:val="both"/>
        <w:rPr>
          <w:color w:val="auto"/>
          <w:lang w:val="en-US"/>
        </w:rPr>
      </w:pPr>
    </w:p>
    <w:p w:rsidR="00AA5B36" w:rsidRPr="007B5796" w:rsidRDefault="00AA5B36" w:rsidP="00AA5B36">
      <w:pPr>
        <w:jc w:val="both"/>
      </w:pPr>
      <w:r w:rsidRPr="00241612">
        <w:rPr>
          <w:bCs/>
          <w:iCs/>
        </w:rPr>
        <w:t xml:space="preserve">It is </w:t>
      </w:r>
      <w:r>
        <w:rPr>
          <w:bCs/>
          <w:iCs/>
        </w:rPr>
        <w:t xml:space="preserve">also </w:t>
      </w:r>
      <w:r w:rsidRPr="00241612">
        <w:rPr>
          <w:bCs/>
          <w:iCs/>
        </w:rPr>
        <w:t>important that the SBSD</w:t>
      </w:r>
      <w:r>
        <w:rPr>
          <w:bCs/>
          <w:iCs/>
        </w:rPr>
        <w:t xml:space="preserve"> as well as the Saravane</w:t>
      </w:r>
      <w:r w:rsidRPr="00241612">
        <w:rPr>
          <w:bCs/>
          <w:iCs/>
        </w:rPr>
        <w:t xml:space="preserve"> DDF lesson learning process be clearly linked with the ongoing PEMSP in the Ministry of Finance.</w:t>
      </w:r>
      <w:r>
        <w:rPr>
          <w:bCs/>
          <w:iCs/>
        </w:rPr>
        <w:t xml:space="preserve">  </w:t>
      </w:r>
      <w:r w:rsidRPr="007B5796">
        <w:t xml:space="preserve">By deepening its engagement with PEMSP there is also scope for GPAR to broaden its governance reform activities and to link the GPAR agenda more directly with MoF. </w:t>
      </w:r>
    </w:p>
    <w:p w:rsidR="00AA5B36" w:rsidRPr="00E75DBC" w:rsidRDefault="00AA5B36" w:rsidP="00AA5B36"/>
    <w:p w:rsidR="00F3487E" w:rsidRDefault="00AA5B36" w:rsidP="00AA5B36">
      <w:pPr>
        <w:jc w:val="both"/>
      </w:pPr>
      <w:r w:rsidRPr="007E1F83">
        <w:t>The SBSD pro</w:t>
      </w:r>
      <w:r>
        <w:t xml:space="preserve">ject </w:t>
      </w:r>
      <w:r w:rsidRPr="007E1F83">
        <w:t>doc</w:t>
      </w:r>
      <w:r>
        <w:t>ument</w:t>
      </w:r>
      <w:r w:rsidRPr="007E1F83">
        <w:t xml:space="preserve"> states that in the creation and oper</w:t>
      </w:r>
      <w:r>
        <w:t>ationalisation of the GPAR Fund</w:t>
      </w:r>
      <w:r w:rsidRPr="007E1F83">
        <w:t xml:space="preserve"> there will be opportun</w:t>
      </w:r>
      <w:r w:rsidR="00F3487E">
        <w:t>it</w:t>
      </w:r>
      <w:r w:rsidR="0054060F">
        <w:t>ies to consider how the f</w:t>
      </w:r>
      <w:r w:rsidRPr="007E1F83">
        <w:t>und can support DDF activities</w:t>
      </w:r>
      <w:r w:rsidR="0054060F">
        <w:t>. This will be done</w:t>
      </w:r>
      <w:r w:rsidRPr="007E1F83">
        <w:t xml:space="preserve"> by providing line departments with access to incentive funding to implement organisational and HR improvements that reinforce decentralized planning and delivery of DDF infrastructure and services. </w:t>
      </w:r>
      <w:r>
        <w:t xml:space="preserve"> </w:t>
      </w:r>
    </w:p>
    <w:p w:rsidR="00F3487E" w:rsidRDefault="00F3487E" w:rsidP="00AA5B36">
      <w:pPr>
        <w:jc w:val="both"/>
      </w:pPr>
    </w:p>
    <w:p w:rsidR="00AA5B36" w:rsidRPr="007E1F83" w:rsidRDefault="009D50CD" w:rsidP="00AA5B36">
      <w:pPr>
        <w:jc w:val="both"/>
      </w:pPr>
      <w:r>
        <w:t xml:space="preserve">The GPAR Fund could be creatively used to experiment with ways of overcoming the capacity problems that have emerged at the district level where the SBSD Project has been </w:t>
      </w:r>
      <w:r w:rsidR="0054060F">
        <w:t>trying to</w:t>
      </w:r>
      <w:r>
        <w:t xml:space="preserve"> pilot the DDF. </w:t>
      </w:r>
      <w:r w:rsidR="00F3487E">
        <w:t>It is striking that among the proposals received by the GPAR Fund, none focusing on these issues and none was received from the districts themselves.</w:t>
      </w:r>
      <w:r w:rsidR="00F3487E" w:rsidRPr="00F3487E">
        <w:t xml:space="preserve"> </w:t>
      </w:r>
      <w:r w:rsidR="00F3487E">
        <w:t>This may reflect weak capacity on the part of district sta</w:t>
      </w:r>
      <w:r>
        <w:t xml:space="preserve">ff to develop funding proposals, in which case </w:t>
      </w:r>
      <w:r w:rsidR="0054060F">
        <w:t>support could be given</w:t>
      </w:r>
      <w:r>
        <w:t xml:space="preserve"> to the districts to build </w:t>
      </w:r>
      <w:r w:rsidR="0054060F">
        <w:t>this capacity</w:t>
      </w:r>
      <w:r>
        <w:t xml:space="preserve">. </w:t>
      </w:r>
    </w:p>
    <w:p w:rsidR="00385E3E" w:rsidRPr="00E75DBC" w:rsidRDefault="00385E3E" w:rsidP="00266C0E"/>
    <w:p w:rsidR="007B009D" w:rsidRPr="00E75DBC" w:rsidRDefault="00370C21" w:rsidP="00C43E7C">
      <w:pPr>
        <w:pStyle w:val="Heading1"/>
        <w:rPr>
          <w:color w:val="0000FF"/>
        </w:rPr>
      </w:pPr>
      <w:r w:rsidRPr="00E75DBC">
        <w:rPr>
          <w:color w:val="0000FF"/>
        </w:rPr>
        <w:br w:type="page"/>
      </w:r>
      <w:bookmarkStart w:id="43" w:name="_Toc251664458"/>
      <w:r w:rsidR="00C43E7C" w:rsidRPr="00E75DBC">
        <w:rPr>
          <w:color w:val="0000FF"/>
        </w:rPr>
        <w:lastRenderedPageBreak/>
        <w:t>CHAPTER 6. EXPERI</w:t>
      </w:r>
      <w:r w:rsidR="00E67092" w:rsidRPr="00E75DBC">
        <w:rPr>
          <w:color w:val="0000FF"/>
        </w:rPr>
        <w:t>MENTS IN PLANNING, INFORMATION AND</w:t>
      </w:r>
      <w:r w:rsidR="00C43E7C" w:rsidRPr="00E75DBC">
        <w:rPr>
          <w:color w:val="0000FF"/>
        </w:rPr>
        <w:t xml:space="preserve"> CITIZEN FEEDBACK SYSTEMS</w:t>
      </w:r>
      <w:bookmarkEnd w:id="43"/>
    </w:p>
    <w:p w:rsidR="00180E5D" w:rsidRPr="00C216F0" w:rsidRDefault="00180E5D" w:rsidP="00180E5D">
      <w:pPr>
        <w:pStyle w:val="Heading2"/>
        <w:rPr>
          <w:color w:val="0070C0"/>
          <w:lang w:val="en-US"/>
        </w:rPr>
      </w:pPr>
      <w:bookmarkStart w:id="44" w:name="_Toc251664459"/>
      <w:r>
        <w:rPr>
          <w:color w:val="0070C0"/>
          <w:lang w:val="en-US"/>
        </w:rPr>
        <w:t xml:space="preserve">6.1 </w:t>
      </w:r>
      <w:r w:rsidR="009D50CD">
        <w:rPr>
          <w:color w:val="0070C0"/>
          <w:lang w:val="en-US"/>
        </w:rPr>
        <w:t>Objective</w:t>
      </w:r>
      <w:bookmarkEnd w:id="44"/>
      <w:r>
        <w:rPr>
          <w:color w:val="0070C0"/>
          <w:lang w:val="en-US"/>
        </w:rPr>
        <w:t xml:space="preserve"> </w:t>
      </w:r>
    </w:p>
    <w:p w:rsidR="00180E5D" w:rsidRDefault="00180E5D" w:rsidP="00385E3E">
      <w:pPr>
        <w:jc w:val="both"/>
      </w:pPr>
    </w:p>
    <w:p w:rsidR="00180E5D" w:rsidRDefault="00180E5D" w:rsidP="00180E5D">
      <w:pPr>
        <w:jc w:val="both"/>
      </w:pPr>
      <w:r w:rsidRPr="007C246C">
        <w:t xml:space="preserve">The team </w:t>
      </w:r>
      <w:r>
        <w:t xml:space="preserve">assessed a number of </w:t>
      </w:r>
      <w:r w:rsidRPr="007C246C">
        <w:t>experiment</w:t>
      </w:r>
      <w:r>
        <w:t xml:space="preserve">al </w:t>
      </w:r>
      <w:r w:rsidRPr="007C246C">
        <w:t xml:space="preserve">planning, information and citizen feedback systems </w:t>
      </w:r>
      <w:r>
        <w:t>set up by GPAR projects</w:t>
      </w:r>
      <w:r w:rsidR="009D50CD">
        <w:t xml:space="preserve">, which all aim to improve citizen participation in </w:t>
      </w:r>
      <w:r w:rsidRPr="007C246C">
        <w:t xml:space="preserve">service delivery. </w:t>
      </w:r>
    </w:p>
    <w:p w:rsidR="009D50CD" w:rsidRPr="00C216F0" w:rsidRDefault="009D50CD" w:rsidP="009D50CD">
      <w:pPr>
        <w:pStyle w:val="Heading2"/>
        <w:rPr>
          <w:color w:val="0070C0"/>
          <w:lang w:val="en-US"/>
        </w:rPr>
      </w:pPr>
      <w:bookmarkStart w:id="45" w:name="_Toc251664460"/>
      <w:r>
        <w:rPr>
          <w:color w:val="0070C0"/>
          <w:lang w:val="en-US"/>
        </w:rPr>
        <w:t>6.2 Summary of experiments</w:t>
      </w:r>
      <w:bookmarkEnd w:id="45"/>
      <w:r>
        <w:rPr>
          <w:color w:val="0070C0"/>
          <w:lang w:val="en-US"/>
        </w:rPr>
        <w:t xml:space="preserve"> </w:t>
      </w:r>
    </w:p>
    <w:p w:rsidR="009D50CD" w:rsidRDefault="009D50CD" w:rsidP="00180E5D">
      <w:pPr>
        <w:jc w:val="both"/>
      </w:pPr>
    </w:p>
    <w:p w:rsidR="00180E5D" w:rsidRDefault="00180E5D" w:rsidP="00180E5D">
      <w:pPr>
        <w:jc w:val="both"/>
      </w:pPr>
      <w:r>
        <w:t>Table 3</w:t>
      </w:r>
      <w:r w:rsidRPr="007C246C">
        <w:t xml:space="preserve"> below summarises the initiatives</w:t>
      </w:r>
      <w:r w:rsidR="00E67092">
        <w:t xml:space="preserve"> and their contribution to </w:t>
      </w:r>
      <w:r>
        <w:t xml:space="preserve">CPAP outcomes. </w:t>
      </w:r>
    </w:p>
    <w:p w:rsidR="00180E5D" w:rsidRDefault="00180E5D" w:rsidP="00180E5D">
      <w:pPr>
        <w:jc w:val="both"/>
      </w:pPr>
    </w:p>
    <w:p w:rsidR="00180E5D" w:rsidRDefault="00180E5D" w:rsidP="00180E5D">
      <w:pPr>
        <w:jc w:val="both"/>
        <w:rPr>
          <w:color w:val="auto"/>
          <w:lang w:val="en-US"/>
        </w:rPr>
      </w:pPr>
      <w:r>
        <w:rPr>
          <w:color w:val="auto"/>
          <w:lang w:val="en-US"/>
        </w:rPr>
        <w:t>Table 3. Planning, information and citizen feedback systems</w:t>
      </w:r>
    </w:p>
    <w:p w:rsidR="00180E5D" w:rsidRDefault="00180E5D" w:rsidP="00180E5D">
      <w:pPr>
        <w:jc w:val="both"/>
        <w:rPr>
          <w:color w:val="auto"/>
          <w:lang w:val="en-US"/>
        </w:rPr>
      </w:pPr>
    </w:p>
    <w:tbl>
      <w:tblPr>
        <w:tblW w:w="0" w:type="auto"/>
        <w:tblCellMar>
          <w:left w:w="0" w:type="dxa"/>
          <w:right w:w="0" w:type="dxa"/>
        </w:tblCellMar>
        <w:tblLook w:val="04A0"/>
      </w:tblPr>
      <w:tblGrid>
        <w:gridCol w:w="2037"/>
        <w:gridCol w:w="3915"/>
        <w:gridCol w:w="1136"/>
      </w:tblGrid>
      <w:tr w:rsidR="00180E5D" w:rsidRPr="00CD5B03" w:rsidTr="00D215C8">
        <w:trPr>
          <w:trHeight w:val="365"/>
        </w:trPr>
        <w:tc>
          <w:tcPr>
            <w:tcW w:w="0" w:type="auto"/>
            <w:tcBorders>
              <w:top w:val="single" w:sz="8" w:space="0" w:color="3B812F"/>
              <w:left w:val="single" w:sz="8" w:space="0" w:color="000000"/>
              <w:bottom w:val="single" w:sz="8" w:space="0" w:color="000000"/>
              <w:right w:val="single" w:sz="8" w:space="0" w:color="000000"/>
            </w:tcBorders>
            <w:shd w:val="clear" w:color="auto" w:fill="66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Project</w:t>
            </w:r>
          </w:p>
        </w:tc>
        <w:tc>
          <w:tcPr>
            <w:tcW w:w="0" w:type="auto"/>
            <w:tcBorders>
              <w:top w:val="single" w:sz="8" w:space="0" w:color="3B812F"/>
              <w:left w:val="single" w:sz="8" w:space="0" w:color="000000"/>
              <w:bottom w:val="single" w:sz="8" w:space="0" w:color="000000"/>
              <w:right w:val="single" w:sz="8" w:space="0" w:color="000000"/>
            </w:tcBorders>
            <w:shd w:val="clear" w:color="auto" w:fill="66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Initiative implemented</w:t>
            </w:r>
          </w:p>
        </w:tc>
        <w:tc>
          <w:tcPr>
            <w:tcW w:w="0" w:type="auto"/>
            <w:tcBorders>
              <w:top w:val="single" w:sz="8" w:space="0" w:color="3B812F"/>
              <w:left w:val="single" w:sz="8" w:space="0" w:color="000000"/>
              <w:bottom w:val="single" w:sz="8" w:space="0" w:color="000000"/>
              <w:right w:val="single" w:sz="8" w:space="0" w:color="000000"/>
            </w:tcBorders>
            <w:shd w:val="clear" w:color="auto" w:fill="66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Score</w:t>
            </w:r>
          </w:p>
        </w:tc>
      </w:tr>
      <w:tr w:rsidR="00180E5D" w:rsidRPr="00CD5B03" w:rsidTr="00E67092">
        <w:trPr>
          <w:trHeight w:val="250"/>
        </w:trPr>
        <w:tc>
          <w:tcPr>
            <w:tcW w:w="0" w:type="auto"/>
            <w:tcBorders>
              <w:top w:val="single" w:sz="8" w:space="0" w:color="000000"/>
              <w:left w:val="single" w:sz="8" w:space="0" w:color="000000"/>
              <w:bottom w:val="single" w:sz="8" w:space="0" w:color="000000"/>
              <w:right w:val="single" w:sz="8" w:space="0" w:color="000000"/>
            </w:tcBorders>
            <w:shd w:val="clear" w:color="auto" w:fill="66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 xml:space="preserve">Final review </w:t>
            </w:r>
          </w:p>
        </w:tc>
        <w:tc>
          <w:tcPr>
            <w:tcW w:w="0" w:type="auto"/>
            <w:tcBorders>
              <w:top w:val="single" w:sz="8" w:space="0" w:color="000000"/>
              <w:left w:val="single" w:sz="8" w:space="0" w:color="000000"/>
              <w:bottom w:val="single" w:sz="8" w:space="0" w:color="000000"/>
              <w:right w:val="single" w:sz="8" w:space="0" w:color="000000"/>
            </w:tcBorders>
            <w:shd w:val="clear" w:color="auto" w:fill="66FF66"/>
            <w:tcMar>
              <w:top w:w="72" w:type="dxa"/>
              <w:left w:w="290" w:type="dxa"/>
              <w:bottom w:w="72" w:type="dxa"/>
              <w:right w:w="290" w:type="dxa"/>
            </w:tcMar>
          </w:tcPr>
          <w:p w:rsidR="00180E5D" w:rsidRPr="00180E5D" w:rsidRDefault="00180E5D" w:rsidP="00D215C8">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66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x/5</w:t>
            </w:r>
          </w:p>
        </w:tc>
      </w:tr>
      <w:tr w:rsidR="00180E5D" w:rsidRPr="00CD5B03" w:rsidTr="00180E5D">
        <w:trPr>
          <w:trHeight w:val="38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 xml:space="preserve">GPAR LP </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SDIS</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4.5</w:t>
            </w:r>
          </w:p>
        </w:tc>
      </w:tr>
      <w:tr w:rsidR="00180E5D" w:rsidRPr="00CD5B03" w:rsidTr="00E67092">
        <w:trPr>
          <w:trHeight w:val="367"/>
        </w:trPr>
        <w:tc>
          <w:tcPr>
            <w:tcW w:w="0" w:type="auto"/>
            <w:vMerge/>
            <w:tcBorders>
              <w:top w:val="single" w:sz="8" w:space="0" w:color="000000"/>
              <w:left w:val="single" w:sz="8" w:space="0" w:color="000000"/>
              <w:bottom w:val="single" w:sz="8" w:space="0" w:color="000000"/>
              <w:right w:val="single" w:sz="8" w:space="0" w:color="000000"/>
            </w:tcBorders>
            <w:vAlign w:val="center"/>
          </w:tcPr>
          <w:p w:rsidR="00180E5D" w:rsidRPr="00180E5D" w:rsidRDefault="00180E5D" w:rsidP="00D215C8">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E67092">
            <w:pPr>
              <w:rPr>
                <w:b/>
                <w:bCs/>
                <w:sz w:val="20"/>
                <w:szCs w:val="20"/>
              </w:rPr>
            </w:pPr>
            <w:r w:rsidRPr="00180E5D">
              <w:rPr>
                <w:b/>
                <w:bCs/>
                <w:sz w:val="20"/>
                <w:szCs w:val="20"/>
              </w:rPr>
              <w:t>Resource Centre</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4</w:t>
            </w:r>
          </w:p>
        </w:tc>
      </w:tr>
      <w:tr w:rsidR="00180E5D" w:rsidRPr="00CD5B03" w:rsidTr="00E67092">
        <w:trPr>
          <w:trHeight w:val="38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GPAR XK</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E67092">
            <w:pPr>
              <w:rPr>
                <w:b/>
                <w:bCs/>
                <w:sz w:val="20"/>
                <w:szCs w:val="20"/>
              </w:rPr>
            </w:pPr>
            <w:r w:rsidRPr="00180E5D">
              <w:rPr>
                <w:b/>
                <w:bCs/>
                <w:sz w:val="20"/>
                <w:szCs w:val="20"/>
              </w:rPr>
              <w:t>Resource centre</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3</w:t>
            </w:r>
          </w:p>
        </w:tc>
      </w:tr>
      <w:tr w:rsidR="00180E5D" w:rsidRPr="00CD5B03" w:rsidTr="00D215C8">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tcPr>
          <w:p w:rsidR="00180E5D" w:rsidRPr="00180E5D" w:rsidRDefault="00180E5D" w:rsidP="00D215C8">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Citizen Score Card</w:t>
            </w:r>
          </w:p>
          <w:p w:rsidR="00180E5D" w:rsidRPr="00180E5D" w:rsidRDefault="00180E5D" w:rsidP="00D215C8">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2</w:t>
            </w:r>
          </w:p>
        </w:tc>
      </w:tr>
      <w:tr w:rsidR="00180E5D" w:rsidRPr="00CD5B03" w:rsidTr="00D215C8">
        <w:trPr>
          <w:trHeight w:val="473"/>
        </w:trPr>
        <w:tc>
          <w:tcPr>
            <w:tcW w:w="0" w:type="auto"/>
            <w:vMerge/>
            <w:tcBorders>
              <w:top w:val="single" w:sz="8" w:space="0" w:color="000000"/>
              <w:left w:val="single" w:sz="8" w:space="0" w:color="000000"/>
              <w:bottom w:val="single" w:sz="8" w:space="0" w:color="000000"/>
              <w:right w:val="single" w:sz="8" w:space="0" w:color="000000"/>
            </w:tcBorders>
            <w:vAlign w:val="center"/>
          </w:tcPr>
          <w:p w:rsidR="00180E5D" w:rsidRPr="00180E5D" w:rsidRDefault="00180E5D" w:rsidP="00D215C8">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 xml:space="preserve">Bill Boards </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2</w:t>
            </w:r>
          </w:p>
        </w:tc>
      </w:tr>
      <w:tr w:rsidR="00180E5D" w:rsidRPr="00CD5B03" w:rsidTr="00D215C8">
        <w:trPr>
          <w:trHeight w:val="223"/>
        </w:trPr>
        <w:tc>
          <w:tcPr>
            <w:tcW w:w="0" w:type="auto"/>
            <w:tcBorders>
              <w:top w:val="single" w:sz="8" w:space="0" w:color="000000"/>
              <w:left w:val="single" w:sz="8" w:space="0" w:color="000000"/>
              <w:bottom w:val="single" w:sz="8" w:space="0" w:color="000000"/>
              <w:right w:val="single" w:sz="8" w:space="0" w:color="000000"/>
            </w:tcBorders>
            <w:shd w:val="clear" w:color="auto" w:fill="66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Midterm review</w:t>
            </w:r>
          </w:p>
        </w:tc>
        <w:tc>
          <w:tcPr>
            <w:tcW w:w="0" w:type="auto"/>
            <w:tcBorders>
              <w:top w:val="single" w:sz="8" w:space="0" w:color="000000"/>
              <w:left w:val="single" w:sz="8" w:space="0" w:color="000000"/>
              <w:bottom w:val="single" w:sz="8" w:space="0" w:color="000000"/>
              <w:right w:val="single" w:sz="8" w:space="0" w:color="000000"/>
            </w:tcBorders>
            <w:shd w:val="clear" w:color="auto" w:fill="66FF66"/>
            <w:tcMar>
              <w:top w:w="72" w:type="dxa"/>
              <w:left w:w="290" w:type="dxa"/>
              <w:bottom w:w="72" w:type="dxa"/>
              <w:right w:w="290" w:type="dxa"/>
            </w:tcMar>
          </w:tcPr>
          <w:p w:rsidR="00180E5D" w:rsidRPr="00180E5D" w:rsidRDefault="00180E5D" w:rsidP="00D215C8">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66FF66"/>
            <w:tcMar>
              <w:top w:w="72" w:type="dxa"/>
              <w:left w:w="290" w:type="dxa"/>
              <w:bottom w:w="72" w:type="dxa"/>
              <w:right w:w="290" w:type="dxa"/>
            </w:tcMar>
          </w:tcPr>
          <w:p w:rsidR="00180E5D" w:rsidRPr="00180E5D" w:rsidRDefault="00180E5D" w:rsidP="00D215C8">
            <w:pPr>
              <w:rPr>
                <w:b/>
                <w:bCs/>
                <w:sz w:val="20"/>
                <w:szCs w:val="20"/>
              </w:rPr>
            </w:pPr>
          </w:p>
        </w:tc>
      </w:tr>
      <w:tr w:rsidR="00180E5D" w:rsidRPr="00CD5B03" w:rsidTr="00180E5D">
        <w:trPr>
          <w:trHeight w:val="529"/>
        </w:trPr>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 xml:space="preserve">GPAR SBSD </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DDF Participatory Planning system</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2</w:t>
            </w:r>
          </w:p>
        </w:tc>
      </w:tr>
      <w:tr w:rsidR="00180E5D" w:rsidRPr="00CD5B03" w:rsidTr="00180E5D">
        <w:trPr>
          <w:trHeight w:val="394"/>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 xml:space="preserve">GPAR SK </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 xml:space="preserve">Bill Boards </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3</w:t>
            </w:r>
          </w:p>
        </w:tc>
      </w:tr>
      <w:tr w:rsidR="00180E5D" w:rsidRPr="00CD5B03" w:rsidTr="00180E5D">
        <w:trPr>
          <w:trHeight w:val="457"/>
        </w:trPr>
        <w:tc>
          <w:tcPr>
            <w:tcW w:w="0" w:type="auto"/>
            <w:vMerge/>
            <w:tcBorders>
              <w:top w:val="single" w:sz="8" w:space="0" w:color="000000"/>
              <w:left w:val="single" w:sz="8" w:space="0" w:color="000000"/>
              <w:bottom w:val="single" w:sz="8" w:space="0" w:color="000000"/>
              <w:right w:val="single" w:sz="8" w:space="0" w:color="000000"/>
            </w:tcBorders>
            <w:vAlign w:val="center"/>
          </w:tcPr>
          <w:p w:rsidR="00180E5D" w:rsidRPr="00180E5D" w:rsidRDefault="00180E5D" w:rsidP="00D215C8">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Village Statistics book &amp; mapping</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3</w:t>
            </w:r>
          </w:p>
        </w:tc>
      </w:tr>
      <w:tr w:rsidR="00180E5D" w:rsidRPr="00CD5B03" w:rsidTr="00180E5D">
        <w:trPr>
          <w:trHeight w:val="385"/>
        </w:trPr>
        <w:tc>
          <w:tcPr>
            <w:tcW w:w="0" w:type="auto"/>
            <w:vMerge/>
            <w:tcBorders>
              <w:top w:val="single" w:sz="8" w:space="0" w:color="000000"/>
              <w:left w:val="single" w:sz="8" w:space="0" w:color="000000"/>
              <w:bottom w:val="single" w:sz="8" w:space="0" w:color="000000"/>
              <w:right w:val="single" w:sz="8" w:space="0" w:color="000000"/>
            </w:tcBorders>
            <w:vAlign w:val="center"/>
          </w:tcPr>
          <w:p w:rsidR="00180E5D" w:rsidRPr="00180E5D" w:rsidRDefault="00180E5D" w:rsidP="00D215C8">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Community Radio</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2</w:t>
            </w:r>
          </w:p>
        </w:tc>
      </w:tr>
      <w:tr w:rsidR="00180E5D" w:rsidRPr="00CD5B03" w:rsidTr="00D215C8">
        <w:trPr>
          <w:trHeight w:val="298"/>
        </w:trPr>
        <w:tc>
          <w:tcPr>
            <w:tcW w:w="0" w:type="auto"/>
            <w:vMerge/>
            <w:tcBorders>
              <w:top w:val="single" w:sz="8" w:space="0" w:color="000000"/>
              <w:left w:val="single" w:sz="8" w:space="0" w:color="000000"/>
              <w:bottom w:val="single" w:sz="8" w:space="0" w:color="000000"/>
              <w:right w:val="single" w:sz="8" w:space="0" w:color="000000"/>
            </w:tcBorders>
            <w:vAlign w:val="center"/>
          </w:tcPr>
          <w:p w:rsidR="00180E5D" w:rsidRPr="00180E5D" w:rsidRDefault="00180E5D" w:rsidP="00D215C8">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 xml:space="preserve">Citizen score card </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2</w:t>
            </w:r>
          </w:p>
        </w:tc>
      </w:tr>
      <w:tr w:rsidR="00180E5D" w:rsidRPr="00CD5B03" w:rsidTr="00180E5D">
        <w:trPr>
          <w:trHeight w:val="448"/>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GPAR SP</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DDF Participatory planning system</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4.5</w:t>
            </w:r>
          </w:p>
        </w:tc>
      </w:tr>
      <w:tr w:rsidR="00180E5D" w:rsidRPr="00CD5B03" w:rsidTr="00E67092">
        <w:trPr>
          <w:trHeight w:val="358"/>
        </w:trPr>
        <w:tc>
          <w:tcPr>
            <w:tcW w:w="0" w:type="auto"/>
            <w:vMerge/>
            <w:tcBorders>
              <w:top w:val="single" w:sz="8" w:space="0" w:color="000000"/>
              <w:left w:val="single" w:sz="8" w:space="0" w:color="000000"/>
              <w:bottom w:val="single" w:sz="8" w:space="0" w:color="000000"/>
              <w:right w:val="single" w:sz="8" w:space="0" w:color="000000"/>
            </w:tcBorders>
            <w:vAlign w:val="center"/>
          </w:tcPr>
          <w:p w:rsidR="00180E5D" w:rsidRPr="00180E5D" w:rsidRDefault="00180E5D" w:rsidP="00D215C8">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Radio initiative</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2</w:t>
            </w:r>
          </w:p>
        </w:tc>
      </w:tr>
      <w:tr w:rsidR="00180E5D" w:rsidRPr="00CD5B03" w:rsidTr="00180E5D">
        <w:trPr>
          <w:trHeight w:val="358"/>
        </w:trPr>
        <w:tc>
          <w:tcPr>
            <w:tcW w:w="0" w:type="auto"/>
            <w:vMerge/>
            <w:tcBorders>
              <w:top w:val="single" w:sz="8" w:space="0" w:color="000000"/>
              <w:left w:val="single" w:sz="8" w:space="0" w:color="000000"/>
              <w:bottom w:val="single" w:sz="8" w:space="0" w:color="000000"/>
              <w:right w:val="single" w:sz="8" w:space="0" w:color="000000"/>
            </w:tcBorders>
            <w:vAlign w:val="center"/>
          </w:tcPr>
          <w:p w:rsidR="00180E5D" w:rsidRPr="00180E5D" w:rsidRDefault="00180E5D" w:rsidP="00D215C8">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 xml:space="preserve">Citizen score card </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290" w:type="dxa"/>
              <w:bottom w:w="72" w:type="dxa"/>
              <w:right w:w="290" w:type="dxa"/>
            </w:tcMar>
          </w:tcPr>
          <w:p w:rsidR="00180E5D" w:rsidRPr="00180E5D" w:rsidRDefault="00180E5D" w:rsidP="00D215C8">
            <w:pPr>
              <w:rPr>
                <w:b/>
                <w:bCs/>
                <w:sz w:val="20"/>
                <w:szCs w:val="20"/>
              </w:rPr>
            </w:pPr>
            <w:r w:rsidRPr="00180E5D">
              <w:rPr>
                <w:b/>
                <w:bCs/>
                <w:sz w:val="20"/>
                <w:szCs w:val="20"/>
              </w:rPr>
              <w:t>2</w:t>
            </w:r>
          </w:p>
        </w:tc>
      </w:tr>
    </w:tbl>
    <w:p w:rsidR="00180E5D" w:rsidRPr="00463408" w:rsidRDefault="00180E5D" w:rsidP="00180E5D">
      <w:pPr>
        <w:rPr>
          <w:color w:val="auto"/>
          <w:sz w:val="20"/>
          <w:szCs w:val="20"/>
        </w:rPr>
      </w:pPr>
      <w:r w:rsidRPr="00463408">
        <w:rPr>
          <w:color w:val="auto"/>
          <w:sz w:val="20"/>
          <w:szCs w:val="20"/>
        </w:rPr>
        <w:t>Source: Team assessment using assessment criteria set out in annex 1.</w:t>
      </w:r>
    </w:p>
    <w:p w:rsidR="009D50CD" w:rsidRDefault="009D50CD" w:rsidP="00180E5D">
      <w:pPr>
        <w:jc w:val="both"/>
      </w:pPr>
    </w:p>
    <w:p w:rsidR="00180E5D" w:rsidRDefault="00180E5D" w:rsidP="00180E5D">
      <w:pPr>
        <w:jc w:val="both"/>
        <w:rPr>
          <w:color w:val="auto"/>
          <w:lang w:val="en-US"/>
        </w:rPr>
      </w:pPr>
      <w:r>
        <w:t xml:space="preserve">Three systems stand out in terms of their potential for replication: the </w:t>
      </w:r>
      <w:r w:rsidRPr="007114AE">
        <w:rPr>
          <w:color w:val="auto"/>
          <w:lang w:val="en-US"/>
        </w:rPr>
        <w:t>S</w:t>
      </w:r>
      <w:r>
        <w:rPr>
          <w:color w:val="auto"/>
          <w:lang w:val="en-US"/>
        </w:rPr>
        <w:t xml:space="preserve">ervice </w:t>
      </w:r>
      <w:r w:rsidRPr="007114AE">
        <w:rPr>
          <w:color w:val="auto"/>
          <w:lang w:val="en-US"/>
        </w:rPr>
        <w:t>D</w:t>
      </w:r>
      <w:r>
        <w:rPr>
          <w:color w:val="auto"/>
          <w:lang w:val="en-US"/>
        </w:rPr>
        <w:t xml:space="preserve">elivery </w:t>
      </w:r>
      <w:r w:rsidRPr="007114AE">
        <w:rPr>
          <w:color w:val="auto"/>
          <w:lang w:val="en-US"/>
        </w:rPr>
        <w:t>I</w:t>
      </w:r>
      <w:r>
        <w:rPr>
          <w:color w:val="auto"/>
          <w:lang w:val="en-US"/>
        </w:rPr>
        <w:t xml:space="preserve">nformation </w:t>
      </w:r>
      <w:r w:rsidRPr="007114AE">
        <w:rPr>
          <w:color w:val="auto"/>
          <w:lang w:val="en-US"/>
        </w:rPr>
        <w:t>S</w:t>
      </w:r>
      <w:r>
        <w:rPr>
          <w:color w:val="auto"/>
          <w:lang w:val="en-US"/>
        </w:rPr>
        <w:t xml:space="preserve">ystem (SDIS) in Luang Prabang, the District Development Planning system under the DDF in Saravane, and the Resource Centre in Luang Prabang. </w:t>
      </w:r>
      <w:r w:rsidRPr="007114AE">
        <w:rPr>
          <w:color w:val="auto"/>
          <w:lang w:val="en-US"/>
        </w:rPr>
        <w:t xml:space="preserve">  </w:t>
      </w:r>
    </w:p>
    <w:p w:rsidR="00180E5D" w:rsidRDefault="00180E5D" w:rsidP="00180E5D">
      <w:pPr>
        <w:jc w:val="both"/>
        <w:rPr>
          <w:color w:val="auto"/>
          <w:lang w:val="en-US"/>
        </w:rPr>
      </w:pPr>
    </w:p>
    <w:p w:rsidR="00180E5D" w:rsidRPr="00C216F0" w:rsidRDefault="009D50CD" w:rsidP="00180E5D">
      <w:pPr>
        <w:pStyle w:val="Heading2"/>
        <w:rPr>
          <w:color w:val="0070C0"/>
          <w:lang w:val="en-US"/>
        </w:rPr>
      </w:pPr>
      <w:bookmarkStart w:id="46" w:name="_Toc251664461"/>
      <w:r>
        <w:rPr>
          <w:color w:val="0070C0"/>
          <w:lang w:val="en-US"/>
        </w:rPr>
        <w:t>6.3</w:t>
      </w:r>
      <w:r w:rsidR="00180E5D">
        <w:rPr>
          <w:color w:val="0070C0"/>
          <w:lang w:val="en-US"/>
        </w:rPr>
        <w:t xml:space="preserve"> The Service Delivery Information System</w:t>
      </w:r>
      <w:bookmarkEnd w:id="46"/>
      <w:r w:rsidR="00180E5D">
        <w:rPr>
          <w:color w:val="0070C0"/>
          <w:lang w:val="en-US"/>
        </w:rPr>
        <w:t xml:space="preserve"> </w:t>
      </w:r>
    </w:p>
    <w:p w:rsidR="00180E5D" w:rsidRDefault="00180E5D" w:rsidP="00180E5D">
      <w:pPr>
        <w:jc w:val="both"/>
        <w:rPr>
          <w:color w:val="auto"/>
          <w:lang w:val="en-US"/>
        </w:rPr>
      </w:pPr>
    </w:p>
    <w:p w:rsidR="009D50CD" w:rsidRDefault="00180E5D" w:rsidP="00180E5D">
      <w:pPr>
        <w:jc w:val="both"/>
      </w:pPr>
      <w:r w:rsidRPr="0012392B">
        <w:t xml:space="preserve">The Service Delivery Information System (SDIS) is a pilot initiative </w:t>
      </w:r>
      <w:r w:rsidR="009D50CD">
        <w:t xml:space="preserve">within </w:t>
      </w:r>
      <w:r w:rsidRPr="0012392B">
        <w:t>GPAR LP.</w:t>
      </w:r>
      <w:r w:rsidR="009D50CD">
        <w:t xml:space="preserve"> The main objective of the SDIS</w:t>
      </w:r>
      <w:r w:rsidRPr="0012392B">
        <w:t xml:space="preserve"> is to improve the management of service delivery at provincial and district level by assisting the O</w:t>
      </w:r>
      <w:r w:rsidR="009D50CD">
        <w:t>o</w:t>
      </w:r>
      <w:r w:rsidRPr="0012392B">
        <w:t>G and District Administration to oversee and monitor service delivery in 4 priority sectors in line with MDGs and NSEDP goals of growth and poverty reduction</w:t>
      </w:r>
      <w:r w:rsidR="009D50CD">
        <w:t>, namely primary health, safe w</w:t>
      </w:r>
      <w:r w:rsidRPr="0012392B">
        <w:t xml:space="preserve">ater </w:t>
      </w:r>
      <w:r w:rsidR="009D50CD">
        <w:t>s</w:t>
      </w:r>
      <w:r w:rsidRPr="0012392B">
        <w:t>upply</w:t>
      </w:r>
      <w:r>
        <w:t>,</w:t>
      </w:r>
      <w:r w:rsidR="009D50CD">
        <w:t xml:space="preserve"> primary education and a</w:t>
      </w:r>
      <w:r w:rsidRPr="0012392B">
        <w:t xml:space="preserve">griculture extension services. </w:t>
      </w:r>
      <w:r>
        <w:t xml:space="preserve">It </w:t>
      </w:r>
      <w:r w:rsidRPr="0012392B">
        <w:t>aim</w:t>
      </w:r>
      <w:r w:rsidR="009D50CD">
        <w:t>s to strengthen</w:t>
      </w:r>
      <w:r w:rsidRPr="0012392B">
        <w:t xml:space="preserve"> the accountability of provincial and district administration in </w:t>
      </w:r>
      <w:r w:rsidR="009D50CD">
        <w:t xml:space="preserve">terms of </w:t>
      </w:r>
      <w:r w:rsidRPr="0012392B">
        <w:t xml:space="preserve">rights based service delivery through the establishment of an oversight mechanism designed to identify current service levels, gaps and needs in these priority sectors. </w:t>
      </w:r>
      <w:r w:rsidR="009D50CD" w:rsidRPr="0012392B">
        <w:t>An effort has been made to ensure that the SDIS produces gender disaggregated data.</w:t>
      </w:r>
    </w:p>
    <w:p w:rsidR="009D50CD" w:rsidRDefault="009D50CD" w:rsidP="00180E5D">
      <w:pPr>
        <w:jc w:val="both"/>
      </w:pPr>
    </w:p>
    <w:p w:rsidR="00180E5D" w:rsidRDefault="00180E5D" w:rsidP="00180E5D">
      <w:pPr>
        <w:jc w:val="both"/>
        <w:rPr>
          <w:bCs/>
        </w:rPr>
      </w:pPr>
      <w:r w:rsidRPr="00491742">
        <w:rPr>
          <w:bCs/>
        </w:rPr>
        <w:t>A Service Delivery information/contact b</w:t>
      </w:r>
      <w:r>
        <w:rPr>
          <w:bCs/>
        </w:rPr>
        <w:t>oard has been erected in every d</w:t>
      </w:r>
      <w:r w:rsidRPr="00491742">
        <w:rPr>
          <w:bCs/>
        </w:rPr>
        <w:t>istrict giving basic entry-point information to citizens on prima</w:t>
      </w:r>
      <w:r>
        <w:rPr>
          <w:bCs/>
        </w:rPr>
        <w:t>ry</w:t>
      </w:r>
      <w:r w:rsidR="00B26236">
        <w:rPr>
          <w:bCs/>
        </w:rPr>
        <w:t>,</w:t>
      </w:r>
      <w:r>
        <w:rPr>
          <w:bCs/>
        </w:rPr>
        <w:t xml:space="preserve"> pro-p</w:t>
      </w:r>
      <w:r w:rsidRPr="00491742">
        <w:rPr>
          <w:bCs/>
        </w:rPr>
        <w:t xml:space="preserve">oor  services, including Health, Education, Agriculture, </w:t>
      </w:r>
      <w:r w:rsidR="00B26236">
        <w:rPr>
          <w:bCs/>
        </w:rPr>
        <w:t xml:space="preserve">and information on the </w:t>
      </w:r>
      <w:r w:rsidRPr="00491742">
        <w:rPr>
          <w:bCs/>
        </w:rPr>
        <w:t>District Chief’s Office, Lao Women’s Union and National Assembly citizen’s Hot-Line.</w:t>
      </w:r>
    </w:p>
    <w:p w:rsidR="00B26236" w:rsidRDefault="00B26236" w:rsidP="00180E5D">
      <w:pPr>
        <w:jc w:val="both"/>
        <w:rPr>
          <w:bCs/>
        </w:rPr>
      </w:pPr>
    </w:p>
    <w:p w:rsidR="00180E5D" w:rsidRDefault="00B26236" w:rsidP="00180E5D">
      <w:pPr>
        <w:jc w:val="both"/>
      </w:pPr>
      <w:r>
        <w:rPr>
          <w:color w:val="auto"/>
          <w:lang w:val="en-US"/>
        </w:rPr>
        <w:t>T</w:t>
      </w:r>
      <w:r w:rsidR="00180E5D">
        <w:rPr>
          <w:color w:val="auto"/>
          <w:lang w:val="en-US"/>
        </w:rPr>
        <w:t xml:space="preserve">his information system though not fully refined has </w:t>
      </w:r>
      <w:r>
        <w:rPr>
          <w:color w:val="auto"/>
          <w:lang w:val="en-US"/>
        </w:rPr>
        <w:t xml:space="preserve">already demonstrated its </w:t>
      </w:r>
      <w:r w:rsidR="00180E5D">
        <w:rPr>
          <w:color w:val="auto"/>
          <w:lang w:val="en-US"/>
        </w:rPr>
        <w:t>potential to enhance the p</w:t>
      </w:r>
      <w:r w:rsidR="00180E5D" w:rsidRPr="007114AE">
        <w:rPr>
          <w:color w:val="auto"/>
          <w:lang w:val="en-US"/>
        </w:rPr>
        <w:t>rovincial strategic capacity to plan, monitor, and make evidence based decisions on service delivery</w:t>
      </w:r>
      <w:r w:rsidR="00180E5D">
        <w:rPr>
          <w:color w:val="auto"/>
          <w:lang w:val="en-US"/>
        </w:rPr>
        <w:t>.</w:t>
      </w:r>
      <w:r>
        <w:rPr>
          <w:color w:val="auto"/>
          <w:lang w:val="en-US"/>
        </w:rPr>
        <w:t xml:space="preserve"> </w:t>
      </w:r>
      <w:r w:rsidR="00180E5D">
        <w:rPr>
          <w:color w:val="auto"/>
          <w:lang w:val="en-US"/>
        </w:rPr>
        <w:t xml:space="preserve">It has also enabled </w:t>
      </w:r>
      <w:r w:rsidR="00180E5D" w:rsidRPr="007114AE">
        <w:rPr>
          <w:color w:val="auto"/>
          <w:lang w:val="en-US"/>
        </w:rPr>
        <w:t>planning and monitorin</w:t>
      </w:r>
      <w:r>
        <w:rPr>
          <w:color w:val="auto"/>
          <w:lang w:val="en-US"/>
        </w:rPr>
        <w:t>g service delivery at district and</w:t>
      </w:r>
      <w:r w:rsidR="00180E5D" w:rsidRPr="007114AE">
        <w:rPr>
          <w:color w:val="auto"/>
          <w:lang w:val="en-US"/>
        </w:rPr>
        <w:t xml:space="preserve"> village level.</w:t>
      </w:r>
      <w:r>
        <w:rPr>
          <w:color w:val="auto"/>
          <w:lang w:val="en-US"/>
        </w:rPr>
        <w:t xml:space="preserve"> </w:t>
      </w:r>
      <w:r w:rsidR="00180E5D">
        <w:rPr>
          <w:color w:val="auto"/>
          <w:lang w:val="en-US"/>
        </w:rPr>
        <w:t xml:space="preserve">The information the system provides has </w:t>
      </w:r>
      <w:r>
        <w:rPr>
          <w:color w:val="auto"/>
          <w:lang w:val="en-US"/>
        </w:rPr>
        <w:t>considerable</w:t>
      </w:r>
      <w:r w:rsidR="00180E5D">
        <w:rPr>
          <w:color w:val="auto"/>
          <w:lang w:val="en-US"/>
        </w:rPr>
        <w:t xml:space="preserve"> potential for future monitoring of MDGs and also for facilitating realistic planning at the village and Kumban level.</w:t>
      </w:r>
      <w:r>
        <w:rPr>
          <w:color w:val="auto"/>
          <w:lang w:val="en-US"/>
        </w:rPr>
        <w:t xml:space="preserve"> </w:t>
      </w:r>
      <w:r w:rsidR="00180E5D" w:rsidRPr="0012392B">
        <w:t>With proper training</w:t>
      </w:r>
      <w:r w:rsidR="00180E5D">
        <w:t xml:space="preserve"> of staff</w:t>
      </w:r>
      <w:r w:rsidR="00180E5D" w:rsidRPr="0012392B">
        <w:t xml:space="preserve"> </w:t>
      </w:r>
      <w:r w:rsidR="00180E5D">
        <w:t>the gender disaggregated information that the SDIS provides</w:t>
      </w:r>
      <w:r w:rsidR="00180E5D" w:rsidRPr="0012392B">
        <w:t xml:space="preserve"> has the</w:t>
      </w:r>
      <w:r w:rsidR="00180E5D">
        <w:t xml:space="preserve"> potential of</w:t>
      </w:r>
      <w:r w:rsidR="00180E5D" w:rsidRPr="0012392B">
        <w:t xml:space="preserve"> improving gender sensitive service delivery and planning</w:t>
      </w:r>
      <w:r w:rsidR="00180E5D">
        <w:t xml:space="preserve"> at provincial and district levels.</w:t>
      </w:r>
      <w:r w:rsidRPr="00B26236">
        <w:rPr>
          <w:color w:val="auto"/>
          <w:lang w:val="en-US"/>
        </w:rPr>
        <w:t xml:space="preserve"> </w:t>
      </w:r>
      <w:r>
        <w:rPr>
          <w:color w:val="auto"/>
          <w:lang w:val="en-US"/>
        </w:rPr>
        <w:t>These are major achievements.</w:t>
      </w:r>
    </w:p>
    <w:p w:rsidR="00180E5D" w:rsidRDefault="00180E5D" w:rsidP="00180E5D">
      <w:pPr>
        <w:jc w:val="both"/>
      </w:pPr>
    </w:p>
    <w:p w:rsidR="00180E5D" w:rsidRPr="00C216F0" w:rsidRDefault="009D50CD" w:rsidP="00180E5D">
      <w:pPr>
        <w:pStyle w:val="Heading2"/>
        <w:rPr>
          <w:color w:val="0070C0"/>
          <w:lang w:val="en-US"/>
        </w:rPr>
      </w:pPr>
      <w:bookmarkStart w:id="47" w:name="_Toc251664462"/>
      <w:r>
        <w:rPr>
          <w:color w:val="0070C0"/>
          <w:lang w:val="en-US"/>
        </w:rPr>
        <w:t>6.4</w:t>
      </w:r>
      <w:r w:rsidR="00180E5D">
        <w:rPr>
          <w:color w:val="0070C0"/>
          <w:lang w:val="en-US"/>
        </w:rPr>
        <w:t xml:space="preserve"> The DDF planning system</w:t>
      </w:r>
      <w:bookmarkEnd w:id="47"/>
      <w:r w:rsidR="00180E5D">
        <w:rPr>
          <w:color w:val="0070C0"/>
          <w:lang w:val="en-US"/>
        </w:rPr>
        <w:t xml:space="preserve"> </w:t>
      </w:r>
    </w:p>
    <w:p w:rsidR="00180E5D" w:rsidRPr="007114AE" w:rsidRDefault="00180E5D" w:rsidP="00180E5D">
      <w:pPr>
        <w:jc w:val="both"/>
        <w:rPr>
          <w:color w:val="auto"/>
          <w:lang w:val="en-US"/>
        </w:rPr>
      </w:pPr>
    </w:p>
    <w:p w:rsidR="00180E5D" w:rsidRDefault="00180E5D" w:rsidP="00180E5D">
      <w:pPr>
        <w:rPr>
          <w:color w:val="auto"/>
          <w:lang w:val="en-US"/>
        </w:rPr>
      </w:pPr>
      <w:r>
        <w:rPr>
          <w:color w:val="auto"/>
          <w:lang w:val="en-US"/>
        </w:rPr>
        <w:t>In the DDF approach, d</w:t>
      </w:r>
      <w:r w:rsidRPr="008100BE">
        <w:rPr>
          <w:color w:val="auto"/>
          <w:lang w:val="en-US"/>
        </w:rPr>
        <w:t xml:space="preserve">istricts that receive </w:t>
      </w:r>
      <w:r w:rsidR="00B26236">
        <w:rPr>
          <w:color w:val="auto"/>
          <w:lang w:val="en-US"/>
        </w:rPr>
        <w:t xml:space="preserve">basic block grant </w:t>
      </w:r>
      <w:r w:rsidRPr="008100BE">
        <w:rPr>
          <w:color w:val="auto"/>
          <w:lang w:val="en-US"/>
        </w:rPr>
        <w:t xml:space="preserve">allocations </w:t>
      </w:r>
      <w:r w:rsidR="00B26236">
        <w:rPr>
          <w:color w:val="auto"/>
          <w:lang w:val="en-US"/>
        </w:rPr>
        <w:t xml:space="preserve">are </w:t>
      </w:r>
      <w:r w:rsidRPr="008100BE">
        <w:rPr>
          <w:color w:val="auto"/>
          <w:lang w:val="en-US"/>
        </w:rPr>
        <w:t>expected to follow a technically sound, participatory, planning and budgeting process.</w:t>
      </w:r>
      <w:r w:rsidR="00B26236">
        <w:rPr>
          <w:rStyle w:val="FootnoteReference"/>
          <w:color w:val="auto"/>
          <w:lang w:val="en-US"/>
        </w:rPr>
        <w:footnoteReference w:id="10"/>
      </w:r>
      <w:r w:rsidR="00B26236">
        <w:t xml:space="preserve"> </w:t>
      </w:r>
      <w:r w:rsidRPr="00180E5D">
        <w:rPr>
          <w:rStyle w:val="FootnoteReference"/>
          <w:color w:val="auto"/>
          <w:lang w:val="en-US"/>
        </w:rPr>
        <w:t xml:space="preserve"> </w:t>
      </w:r>
      <w:r w:rsidRPr="008100BE">
        <w:rPr>
          <w:color w:val="auto"/>
          <w:lang w:val="en-US"/>
        </w:rPr>
        <w:t xml:space="preserve">The aim of this is to ensure that local communities have an opportunity to voice </w:t>
      </w:r>
      <w:r w:rsidR="00B26236">
        <w:rPr>
          <w:color w:val="auto"/>
          <w:lang w:val="en-US"/>
        </w:rPr>
        <w:t xml:space="preserve">their priorities on the basis </w:t>
      </w:r>
      <w:r w:rsidR="0054060F">
        <w:rPr>
          <w:color w:val="auto"/>
          <w:lang w:val="en-US"/>
        </w:rPr>
        <w:t>of robust</w:t>
      </w:r>
      <w:r w:rsidRPr="008100BE">
        <w:rPr>
          <w:color w:val="auto"/>
          <w:lang w:val="en-US"/>
        </w:rPr>
        <w:t xml:space="preserve"> and transparent appraisal and prioritization processes at the district level</w:t>
      </w:r>
      <w:r>
        <w:rPr>
          <w:color w:val="auto"/>
          <w:lang w:val="en-US"/>
        </w:rPr>
        <w:t xml:space="preserve">. </w:t>
      </w:r>
      <w:r w:rsidR="00B26236">
        <w:rPr>
          <w:color w:val="auto"/>
          <w:lang w:val="en-US"/>
        </w:rPr>
        <w:t xml:space="preserve">The </w:t>
      </w:r>
      <w:r>
        <w:rPr>
          <w:color w:val="auto"/>
          <w:lang w:val="en-US"/>
        </w:rPr>
        <w:t>process starts with village units identifying their development priorities</w:t>
      </w:r>
      <w:r>
        <w:rPr>
          <w:rStyle w:val="FootnoteReference"/>
          <w:color w:val="auto"/>
          <w:lang w:val="en-US"/>
        </w:rPr>
        <w:footnoteReference w:id="11"/>
      </w:r>
      <w:r w:rsidR="00B26236">
        <w:rPr>
          <w:color w:val="auto"/>
          <w:lang w:val="en-US"/>
        </w:rPr>
        <w:t>. These are sent to the K</w:t>
      </w:r>
      <w:r>
        <w:rPr>
          <w:color w:val="auto"/>
          <w:lang w:val="en-US"/>
        </w:rPr>
        <w:t xml:space="preserve">umban where Kumban priorities are identified. At this point the district line departments identify </w:t>
      </w:r>
      <w:r w:rsidR="0054060F">
        <w:rPr>
          <w:color w:val="auto"/>
          <w:lang w:val="en-US"/>
        </w:rPr>
        <w:t>sector</w:t>
      </w:r>
      <w:r>
        <w:rPr>
          <w:color w:val="auto"/>
          <w:lang w:val="en-US"/>
        </w:rPr>
        <w:t xml:space="preserve"> priorities for district level investments and submit </w:t>
      </w:r>
      <w:r w:rsidR="0054060F">
        <w:rPr>
          <w:color w:val="auto"/>
          <w:lang w:val="en-US"/>
        </w:rPr>
        <w:t>sector</w:t>
      </w:r>
      <w:r>
        <w:rPr>
          <w:color w:val="auto"/>
          <w:lang w:val="en-US"/>
        </w:rPr>
        <w:t xml:space="preserve"> priorities to the District Planning Team (DPT). </w:t>
      </w:r>
      <w:r>
        <w:rPr>
          <w:color w:val="auto"/>
          <w:lang w:val="en-US"/>
        </w:rPr>
        <w:lastRenderedPageBreak/>
        <w:t>The di</w:t>
      </w:r>
      <w:r w:rsidR="00B26236">
        <w:rPr>
          <w:color w:val="auto"/>
          <w:lang w:val="en-US"/>
        </w:rPr>
        <w:t>strict planning team registers K</w:t>
      </w:r>
      <w:r>
        <w:rPr>
          <w:color w:val="auto"/>
          <w:lang w:val="en-US"/>
        </w:rPr>
        <w:t xml:space="preserve">umban and sector priorities, verifies and appraises </w:t>
      </w:r>
      <w:r w:rsidR="00B26236">
        <w:rPr>
          <w:color w:val="auto"/>
          <w:lang w:val="en-US"/>
        </w:rPr>
        <w:t>sub projects, prepares a list and budgets for</w:t>
      </w:r>
      <w:r>
        <w:rPr>
          <w:color w:val="auto"/>
          <w:lang w:val="en-US"/>
        </w:rPr>
        <w:t xml:space="preserve"> prioritized projects and submits t</w:t>
      </w:r>
      <w:r w:rsidR="00B26236">
        <w:rPr>
          <w:color w:val="auto"/>
          <w:lang w:val="en-US"/>
        </w:rPr>
        <w:t xml:space="preserve">hese to </w:t>
      </w:r>
      <w:r>
        <w:rPr>
          <w:color w:val="auto"/>
          <w:lang w:val="en-US"/>
        </w:rPr>
        <w:t>the District Planning Committee (DPC). The DPC endorses the draft district Investment plan and submits to the district head.</w:t>
      </w:r>
    </w:p>
    <w:p w:rsidR="00180E5D" w:rsidRDefault="00180E5D" w:rsidP="00180E5D">
      <w:pPr>
        <w:rPr>
          <w:color w:val="auto"/>
          <w:lang w:val="en-US"/>
        </w:rPr>
      </w:pPr>
    </w:p>
    <w:p w:rsidR="00180E5D" w:rsidRDefault="00180E5D" w:rsidP="00180E5D">
      <w:pPr>
        <w:rPr>
          <w:color w:val="auto"/>
          <w:lang w:val="en-US"/>
        </w:rPr>
      </w:pPr>
      <w:r>
        <w:rPr>
          <w:color w:val="auto"/>
          <w:lang w:val="en-US"/>
        </w:rPr>
        <w:t>From the experience of Saravane, this system h</w:t>
      </w:r>
      <w:r w:rsidRPr="007114AE">
        <w:rPr>
          <w:color w:val="auto"/>
          <w:lang w:val="en-US"/>
        </w:rPr>
        <w:t>as strengthened district capacity to facil</w:t>
      </w:r>
      <w:r w:rsidR="00B26236">
        <w:rPr>
          <w:color w:val="auto"/>
          <w:lang w:val="en-US"/>
        </w:rPr>
        <w:t>itate citizen participation and</w:t>
      </w:r>
      <w:r w:rsidRPr="007114AE">
        <w:rPr>
          <w:color w:val="auto"/>
          <w:lang w:val="en-US"/>
        </w:rPr>
        <w:t xml:space="preserve"> cooperation with villages in project activities.</w:t>
      </w:r>
      <w:r w:rsidR="00B26236">
        <w:rPr>
          <w:color w:val="auto"/>
          <w:lang w:val="en-US"/>
        </w:rPr>
        <w:t xml:space="preserve"> </w:t>
      </w:r>
      <w:r w:rsidRPr="00986679">
        <w:rPr>
          <w:lang w:val="en-US"/>
        </w:rPr>
        <w:t xml:space="preserve">Decentralized planning has </w:t>
      </w:r>
      <w:r w:rsidR="00B26236">
        <w:rPr>
          <w:lang w:val="en-US"/>
        </w:rPr>
        <w:t>promoted</w:t>
      </w:r>
      <w:r w:rsidRPr="00986679">
        <w:rPr>
          <w:lang w:val="en-US"/>
        </w:rPr>
        <w:t xml:space="preserve"> </w:t>
      </w:r>
      <w:r>
        <w:rPr>
          <w:lang w:val="en-US"/>
        </w:rPr>
        <w:t xml:space="preserve">the </w:t>
      </w:r>
      <w:r w:rsidRPr="00986679">
        <w:rPr>
          <w:lang w:val="en-US"/>
        </w:rPr>
        <w:t xml:space="preserve">involvement of communities (men, women, ethnic groups) in </w:t>
      </w:r>
      <w:r>
        <w:rPr>
          <w:lang w:val="en-US"/>
        </w:rPr>
        <w:t xml:space="preserve">the choice of infrastructure </w:t>
      </w:r>
      <w:r w:rsidRPr="00986679">
        <w:rPr>
          <w:lang w:val="en-US"/>
        </w:rPr>
        <w:t>projects</w:t>
      </w:r>
      <w:r w:rsidR="00B26236">
        <w:rPr>
          <w:lang w:val="en-US"/>
        </w:rPr>
        <w:t xml:space="preserve">. </w:t>
      </w:r>
      <w:r>
        <w:rPr>
          <w:color w:val="auto"/>
          <w:lang w:val="en-US"/>
        </w:rPr>
        <w:t xml:space="preserve">The establishment of </w:t>
      </w:r>
      <w:r w:rsidRPr="007114AE">
        <w:rPr>
          <w:color w:val="auto"/>
          <w:lang w:val="en-US"/>
        </w:rPr>
        <w:t>D</w:t>
      </w:r>
      <w:r>
        <w:rPr>
          <w:color w:val="auto"/>
          <w:lang w:val="en-US"/>
        </w:rPr>
        <w:t xml:space="preserve">istrict </w:t>
      </w:r>
      <w:r w:rsidRPr="007114AE">
        <w:rPr>
          <w:color w:val="auto"/>
          <w:lang w:val="en-US"/>
        </w:rPr>
        <w:t>P</w:t>
      </w:r>
      <w:r>
        <w:rPr>
          <w:color w:val="auto"/>
          <w:lang w:val="en-US"/>
        </w:rPr>
        <w:t xml:space="preserve">lanning </w:t>
      </w:r>
      <w:r w:rsidRPr="007114AE">
        <w:rPr>
          <w:color w:val="auto"/>
          <w:lang w:val="en-US"/>
        </w:rPr>
        <w:t>T</w:t>
      </w:r>
      <w:r>
        <w:rPr>
          <w:color w:val="auto"/>
          <w:lang w:val="en-US"/>
        </w:rPr>
        <w:t>eams</w:t>
      </w:r>
      <w:r w:rsidRPr="007114AE">
        <w:rPr>
          <w:color w:val="auto"/>
          <w:lang w:val="en-US"/>
        </w:rPr>
        <w:t xml:space="preserve"> &amp; D</w:t>
      </w:r>
      <w:r>
        <w:rPr>
          <w:color w:val="auto"/>
          <w:lang w:val="en-US"/>
        </w:rPr>
        <w:t xml:space="preserve">istrict </w:t>
      </w:r>
      <w:r w:rsidRPr="007114AE">
        <w:rPr>
          <w:color w:val="auto"/>
          <w:lang w:val="en-US"/>
        </w:rPr>
        <w:t>P</w:t>
      </w:r>
      <w:r>
        <w:rPr>
          <w:color w:val="auto"/>
          <w:lang w:val="en-US"/>
        </w:rPr>
        <w:t xml:space="preserve">lanning </w:t>
      </w:r>
      <w:r w:rsidRPr="007114AE">
        <w:rPr>
          <w:color w:val="auto"/>
          <w:lang w:val="en-US"/>
        </w:rPr>
        <w:t>C</w:t>
      </w:r>
      <w:r>
        <w:rPr>
          <w:color w:val="auto"/>
          <w:lang w:val="en-US"/>
        </w:rPr>
        <w:t>ommittees under the DDF has introduced structures that promote</w:t>
      </w:r>
      <w:r w:rsidR="00B26236">
        <w:rPr>
          <w:color w:val="auto"/>
          <w:lang w:val="en-US"/>
        </w:rPr>
        <w:t xml:space="preserve"> district wide coordination and</w:t>
      </w:r>
      <w:r w:rsidRPr="007114AE">
        <w:rPr>
          <w:color w:val="auto"/>
          <w:lang w:val="en-US"/>
        </w:rPr>
        <w:t xml:space="preserve"> monitoring of planning &amp; budgeting of investment</w:t>
      </w:r>
      <w:r>
        <w:rPr>
          <w:color w:val="auto"/>
          <w:lang w:val="en-US"/>
        </w:rPr>
        <w:t>.</w:t>
      </w:r>
      <w:r w:rsidR="00B26236">
        <w:rPr>
          <w:color w:val="auto"/>
          <w:lang w:val="en-US"/>
        </w:rPr>
        <w:t xml:space="preserve"> These are all major achievements. </w:t>
      </w:r>
    </w:p>
    <w:p w:rsidR="00180E5D" w:rsidRDefault="00180E5D" w:rsidP="00180E5D">
      <w:pPr>
        <w:rPr>
          <w:color w:val="auto"/>
          <w:lang w:val="en-US"/>
        </w:rPr>
      </w:pPr>
    </w:p>
    <w:p w:rsidR="00180E5D" w:rsidRPr="007114AE" w:rsidRDefault="00180E5D" w:rsidP="00180E5D">
      <w:pPr>
        <w:jc w:val="both"/>
        <w:rPr>
          <w:color w:val="auto"/>
          <w:lang w:val="en-US"/>
        </w:rPr>
      </w:pPr>
      <w:r w:rsidRPr="00E35AFE">
        <w:rPr>
          <w:color w:val="auto"/>
          <w:lang w:val="en-US"/>
        </w:rPr>
        <w:t xml:space="preserve">Most importantly, the planning and budgeting framework linked to </w:t>
      </w:r>
      <w:r w:rsidR="00B26236">
        <w:rPr>
          <w:color w:val="auto"/>
          <w:lang w:val="en-US"/>
        </w:rPr>
        <w:t>basic block grant al</w:t>
      </w:r>
      <w:r w:rsidRPr="00E35AFE">
        <w:rPr>
          <w:color w:val="auto"/>
          <w:lang w:val="en-US"/>
        </w:rPr>
        <w:t>locations (and to decisions about their use) introduces a degree of downward accountability into the local administrative system in Lao PDR</w:t>
      </w:r>
      <w:r w:rsidR="00B26236">
        <w:rPr>
          <w:color w:val="auto"/>
          <w:lang w:val="en-US"/>
        </w:rPr>
        <w:t xml:space="preserve">. This is done through the </w:t>
      </w:r>
      <w:r w:rsidRPr="00E35AFE">
        <w:rPr>
          <w:color w:val="auto"/>
          <w:lang w:val="en-US"/>
        </w:rPr>
        <w:t>establishment of District Planning Committees (DPCs), which are expected to provisionally approve district investment plans (DIPs)</w:t>
      </w:r>
      <w:r>
        <w:rPr>
          <w:color w:val="auto"/>
          <w:lang w:val="en-US"/>
        </w:rPr>
        <w:t>.</w:t>
      </w:r>
      <w:r>
        <w:rPr>
          <w:rStyle w:val="FootnoteReference"/>
          <w:color w:val="auto"/>
          <w:lang w:val="en-US"/>
        </w:rPr>
        <w:footnoteReference w:id="12"/>
      </w:r>
    </w:p>
    <w:p w:rsidR="00180E5D" w:rsidRDefault="00180E5D" w:rsidP="00180E5D">
      <w:pPr>
        <w:rPr>
          <w:color w:val="auto"/>
          <w:lang w:val="en-US"/>
        </w:rPr>
      </w:pPr>
    </w:p>
    <w:p w:rsidR="00180E5D" w:rsidRPr="00C216F0" w:rsidRDefault="009D50CD" w:rsidP="00180E5D">
      <w:pPr>
        <w:pStyle w:val="Heading2"/>
        <w:rPr>
          <w:color w:val="0070C0"/>
          <w:lang w:val="en-US"/>
        </w:rPr>
      </w:pPr>
      <w:bookmarkStart w:id="48" w:name="_Toc251664463"/>
      <w:r>
        <w:rPr>
          <w:color w:val="0070C0"/>
          <w:lang w:val="en-US"/>
        </w:rPr>
        <w:t>6.5</w:t>
      </w:r>
      <w:r w:rsidR="00180E5D">
        <w:rPr>
          <w:color w:val="0070C0"/>
          <w:lang w:val="en-US"/>
        </w:rPr>
        <w:t xml:space="preserve"> The GPAR resource </w:t>
      </w:r>
      <w:r w:rsidR="00B26236">
        <w:rPr>
          <w:color w:val="0070C0"/>
          <w:lang w:val="en-US"/>
        </w:rPr>
        <w:t>centers</w:t>
      </w:r>
      <w:bookmarkEnd w:id="48"/>
      <w:r w:rsidR="00180E5D">
        <w:rPr>
          <w:color w:val="0070C0"/>
          <w:lang w:val="en-US"/>
        </w:rPr>
        <w:t xml:space="preserve"> </w:t>
      </w:r>
    </w:p>
    <w:p w:rsidR="00180E5D" w:rsidRDefault="00180E5D" w:rsidP="00180E5D">
      <w:pPr>
        <w:rPr>
          <w:color w:val="auto"/>
          <w:lang w:val="en-US"/>
        </w:rPr>
      </w:pPr>
    </w:p>
    <w:p w:rsidR="00B26236" w:rsidRDefault="00180E5D" w:rsidP="00180E5D">
      <w:pPr>
        <w:tabs>
          <w:tab w:val="num" w:pos="1440"/>
          <w:tab w:val="num" w:pos="2160"/>
        </w:tabs>
        <w:jc w:val="both"/>
        <w:rPr>
          <w:color w:val="auto"/>
          <w:lang w:val="en-US"/>
        </w:rPr>
      </w:pPr>
      <w:r w:rsidRPr="00EA4818">
        <w:rPr>
          <w:color w:val="auto"/>
          <w:lang w:val="en-US"/>
        </w:rPr>
        <w:t xml:space="preserve">GPAR Resource </w:t>
      </w:r>
      <w:r w:rsidR="00B26236" w:rsidRPr="00EA4818">
        <w:rPr>
          <w:color w:val="auto"/>
          <w:lang w:val="en-US"/>
        </w:rPr>
        <w:t>Centers</w:t>
      </w:r>
      <w:r w:rsidR="00B26236">
        <w:rPr>
          <w:color w:val="auto"/>
          <w:lang w:val="en-US"/>
        </w:rPr>
        <w:t xml:space="preserve"> are document management systems that are created</w:t>
      </w:r>
      <w:r w:rsidRPr="00EA4818">
        <w:rPr>
          <w:color w:val="auto"/>
          <w:lang w:val="en-US"/>
        </w:rPr>
        <w:t xml:space="preserve"> </w:t>
      </w:r>
      <w:r w:rsidR="00B26236">
        <w:rPr>
          <w:color w:val="auto"/>
          <w:lang w:val="en-US"/>
        </w:rPr>
        <w:t>within the O</w:t>
      </w:r>
      <w:r w:rsidRPr="00EA4818">
        <w:rPr>
          <w:color w:val="auto"/>
          <w:lang w:val="en-US"/>
        </w:rPr>
        <w:t>oG</w:t>
      </w:r>
      <w:r w:rsidR="00B26236">
        <w:rPr>
          <w:color w:val="auto"/>
          <w:lang w:val="en-US"/>
        </w:rPr>
        <w:t xml:space="preserve">S. They are intended to </w:t>
      </w:r>
      <w:r w:rsidRPr="00EA4818">
        <w:rPr>
          <w:color w:val="auto"/>
          <w:lang w:val="en-US"/>
        </w:rPr>
        <w:t xml:space="preserve">foster awareness of GPAR and </w:t>
      </w:r>
      <w:r w:rsidR="00B26236">
        <w:rPr>
          <w:color w:val="auto"/>
          <w:lang w:val="en-US"/>
        </w:rPr>
        <w:t xml:space="preserve">to facilitate the drawing of </w:t>
      </w:r>
      <w:r w:rsidRPr="00EA4818">
        <w:rPr>
          <w:color w:val="auto"/>
          <w:lang w:val="en-US"/>
        </w:rPr>
        <w:t xml:space="preserve">lessons </w:t>
      </w:r>
      <w:r w:rsidR="00B26236">
        <w:rPr>
          <w:color w:val="auto"/>
          <w:lang w:val="en-US"/>
        </w:rPr>
        <w:t xml:space="preserve">and their sharing with provincial and national stakeholders. </w:t>
      </w:r>
    </w:p>
    <w:p w:rsidR="00B26236" w:rsidRDefault="00B26236" w:rsidP="00180E5D">
      <w:pPr>
        <w:tabs>
          <w:tab w:val="num" w:pos="1440"/>
          <w:tab w:val="num" w:pos="2160"/>
        </w:tabs>
        <w:jc w:val="both"/>
        <w:rPr>
          <w:color w:val="auto"/>
          <w:lang w:val="en-US"/>
        </w:rPr>
      </w:pPr>
    </w:p>
    <w:p w:rsidR="00180E5D" w:rsidRPr="00E61C6D" w:rsidRDefault="00180E5D" w:rsidP="00180E5D">
      <w:pPr>
        <w:tabs>
          <w:tab w:val="num" w:pos="1440"/>
          <w:tab w:val="num" w:pos="2160"/>
        </w:tabs>
        <w:jc w:val="both"/>
        <w:rPr>
          <w:lang w:val="en-US"/>
        </w:rPr>
      </w:pPr>
      <w:r>
        <w:rPr>
          <w:color w:val="auto"/>
          <w:lang w:val="en-US"/>
        </w:rPr>
        <w:t xml:space="preserve">These </w:t>
      </w:r>
      <w:r w:rsidR="00B26236">
        <w:rPr>
          <w:color w:val="auto"/>
          <w:lang w:val="en-US"/>
        </w:rPr>
        <w:t xml:space="preserve">centers </w:t>
      </w:r>
      <w:r>
        <w:rPr>
          <w:color w:val="auto"/>
          <w:lang w:val="en-US"/>
        </w:rPr>
        <w:t>have been piloted in GPAR, LP</w:t>
      </w:r>
      <w:r w:rsidR="0054060F">
        <w:rPr>
          <w:color w:val="auto"/>
          <w:lang w:val="en-US"/>
        </w:rPr>
        <w:t>, and</w:t>
      </w:r>
      <w:r>
        <w:rPr>
          <w:color w:val="auto"/>
          <w:lang w:val="en-US"/>
        </w:rPr>
        <w:t xml:space="preserve"> XK. In XK, </w:t>
      </w:r>
      <w:r>
        <w:rPr>
          <w:lang w:val="en-US"/>
        </w:rPr>
        <w:t>the O</w:t>
      </w:r>
      <w:r w:rsidRPr="0021763D">
        <w:rPr>
          <w:lang w:val="en-US"/>
        </w:rPr>
        <w:t>oG established</w:t>
      </w:r>
      <w:r>
        <w:rPr>
          <w:lang w:val="en-US"/>
        </w:rPr>
        <w:t xml:space="preserve"> a </w:t>
      </w:r>
      <w:r w:rsidRPr="0021763D">
        <w:rPr>
          <w:lang w:val="en-US"/>
        </w:rPr>
        <w:t>resource centre in 2006</w:t>
      </w:r>
      <w:r>
        <w:rPr>
          <w:lang w:val="en-US"/>
        </w:rPr>
        <w:t xml:space="preserve">, which is staffed, operating and being used by line departments, mainly those from the province. However, </w:t>
      </w:r>
      <w:r>
        <w:rPr>
          <w:color w:val="auto"/>
          <w:lang w:val="en-US"/>
        </w:rPr>
        <w:t xml:space="preserve">the most successful pilot of this appears to be in Luang Prabang, a video DVD has been produced </w:t>
      </w:r>
      <w:r w:rsidRPr="00EA4818">
        <w:rPr>
          <w:color w:val="auto"/>
          <w:lang w:val="en-US"/>
        </w:rPr>
        <w:t xml:space="preserve">to capture and disseminate in an easy way the rationale and lessons learned from the piloting of the Service Delivery Information System. </w:t>
      </w:r>
      <w:r>
        <w:rPr>
          <w:lang w:val="en-US"/>
        </w:rPr>
        <w:t>It has also pro</w:t>
      </w:r>
      <w:r w:rsidRPr="00E61C6D">
        <w:rPr>
          <w:lang w:val="en-US"/>
        </w:rPr>
        <w:t xml:space="preserve">duced </w:t>
      </w:r>
      <w:r>
        <w:rPr>
          <w:lang w:val="en-US"/>
        </w:rPr>
        <w:t xml:space="preserve">a </w:t>
      </w:r>
      <w:r w:rsidRPr="00E61C6D">
        <w:rPr>
          <w:lang w:val="en-US"/>
        </w:rPr>
        <w:t>newsletter</w:t>
      </w:r>
      <w:r>
        <w:rPr>
          <w:lang w:val="en-US"/>
        </w:rPr>
        <w:t xml:space="preserve"> and is in the process of co</w:t>
      </w:r>
      <w:r w:rsidRPr="00E61C6D">
        <w:rPr>
          <w:lang w:val="en-US"/>
        </w:rPr>
        <w:t xml:space="preserve">llecting </w:t>
      </w:r>
      <w:r>
        <w:rPr>
          <w:lang w:val="en-US"/>
        </w:rPr>
        <w:t xml:space="preserve">and storing </w:t>
      </w:r>
      <w:r w:rsidRPr="00E61C6D">
        <w:rPr>
          <w:lang w:val="en-US"/>
        </w:rPr>
        <w:t>nati</w:t>
      </w:r>
      <w:r>
        <w:rPr>
          <w:lang w:val="en-US"/>
        </w:rPr>
        <w:t>onal policy documents, decrees and</w:t>
      </w:r>
      <w:r w:rsidRPr="00E61C6D">
        <w:rPr>
          <w:lang w:val="en-US"/>
        </w:rPr>
        <w:t xml:space="preserve"> orders</w:t>
      </w:r>
      <w:r>
        <w:rPr>
          <w:lang w:val="en-US"/>
        </w:rPr>
        <w:t xml:space="preserve">. It has a collection of reports </w:t>
      </w:r>
      <w:r w:rsidRPr="00E61C6D">
        <w:rPr>
          <w:lang w:val="en-US"/>
        </w:rPr>
        <w:t>on development projects in the province</w:t>
      </w:r>
      <w:r>
        <w:rPr>
          <w:lang w:val="en-US"/>
        </w:rPr>
        <w:t xml:space="preserve"> and is e</w:t>
      </w:r>
      <w:r w:rsidRPr="00E61C6D">
        <w:rPr>
          <w:lang w:val="en-US"/>
        </w:rPr>
        <w:t>stablishing a provincial archive</w:t>
      </w:r>
      <w:r>
        <w:rPr>
          <w:lang w:val="en-US"/>
        </w:rPr>
        <w:t xml:space="preserve">.  </w:t>
      </w:r>
    </w:p>
    <w:p w:rsidR="00180E5D" w:rsidRDefault="00180E5D" w:rsidP="00180E5D">
      <w:pPr>
        <w:rPr>
          <w:lang w:val="en-US"/>
        </w:rPr>
      </w:pPr>
    </w:p>
    <w:p w:rsidR="00180E5D" w:rsidRDefault="00180E5D" w:rsidP="00180E5D">
      <w:pPr>
        <w:jc w:val="both"/>
        <w:rPr>
          <w:color w:val="auto"/>
          <w:lang w:val="en-US"/>
        </w:rPr>
      </w:pPr>
      <w:r>
        <w:rPr>
          <w:color w:val="auto"/>
          <w:lang w:val="en-US"/>
        </w:rPr>
        <w:t xml:space="preserve">This experiment has </w:t>
      </w:r>
      <w:r w:rsidRPr="007114AE">
        <w:rPr>
          <w:color w:val="auto"/>
          <w:lang w:val="en-US"/>
        </w:rPr>
        <w:t>improve</w:t>
      </w:r>
      <w:r>
        <w:rPr>
          <w:color w:val="auto"/>
          <w:lang w:val="en-US"/>
        </w:rPr>
        <w:t>d</w:t>
      </w:r>
      <w:r w:rsidRPr="007114AE">
        <w:rPr>
          <w:color w:val="auto"/>
          <w:lang w:val="en-US"/>
        </w:rPr>
        <w:t xml:space="preserve"> access to </w:t>
      </w:r>
      <w:r>
        <w:rPr>
          <w:color w:val="auto"/>
          <w:lang w:val="en-US"/>
        </w:rPr>
        <w:t xml:space="preserve">citizen </w:t>
      </w:r>
      <w:r w:rsidRPr="007114AE">
        <w:rPr>
          <w:color w:val="auto"/>
          <w:lang w:val="en-US"/>
        </w:rPr>
        <w:t xml:space="preserve">information on national legal </w:t>
      </w:r>
      <w:r>
        <w:rPr>
          <w:color w:val="auto"/>
          <w:lang w:val="en-US"/>
        </w:rPr>
        <w:t xml:space="preserve">and policy documents. </w:t>
      </w:r>
      <w:r>
        <w:rPr>
          <w:lang w:val="en-US"/>
        </w:rPr>
        <w:t>Staff of the OoG and the line departments are using this information source in their activities.</w:t>
      </w:r>
    </w:p>
    <w:p w:rsidR="00180E5D" w:rsidRDefault="00180E5D" w:rsidP="00180E5D">
      <w:pPr>
        <w:jc w:val="both"/>
        <w:rPr>
          <w:color w:val="auto"/>
          <w:lang w:val="en-US"/>
        </w:rPr>
      </w:pPr>
    </w:p>
    <w:p w:rsidR="00180E5D" w:rsidRPr="00180E5D" w:rsidRDefault="00180E5D" w:rsidP="00180E5D">
      <w:r w:rsidRPr="00180E5D">
        <w:t>There are other initiatives that have not been fully implemented but show potential on the basis of what has been done so far. If implemented fully and effectively, the Community radios and bill boards hold potential for improving participation and access to information for ethnic groups. The village statistics and mapping experiments hold potential for improving participatory processes at the local level</w:t>
      </w:r>
    </w:p>
    <w:p w:rsidR="00CB0757" w:rsidRDefault="00CB0757" w:rsidP="00180E5D">
      <w:pPr>
        <w:pStyle w:val="Heading2"/>
        <w:rPr>
          <w:color w:val="0070C0"/>
          <w:lang w:val="en-US"/>
        </w:rPr>
      </w:pPr>
      <w:bookmarkStart w:id="49" w:name="_Toc251493375"/>
      <w:bookmarkStart w:id="50" w:name="_Toc251664464"/>
    </w:p>
    <w:p w:rsidR="00180E5D" w:rsidRPr="00C216F0" w:rsidRDefault="009D50CD" w:rsidP="00180E5D">
      <w:pPr>
        <w:pStyle w:val="Heading2"/>
        <w:rPr>
          <w:color w:val="0070C0"/>
          <w:lang w:val="en-US"/>
        </w:rPr>
      </w:pPr>
      <w:r>
        <w:rPr>
          <w:color w:val="0070C0"/>
          <w:lang w:val="en-US"/>
        </w:rPr>
        <w:t>6.6</w:t>
      </w:r>
      <w:r w:rsidR="00180E5D">
        <w:rPr>
          <w:color w:val="0070C0"/>
          <w:lang w:val="en-US"/>
        </w:rPr>
        <w:t xml:space="preserve"> </w:t>
      </w:r>
      <w:r w:rsidR="00180E5D" w:rsidRPr="00C216F0">
        <w:rPr>
          <w:color w:val="0070C0"/>
          <w:lang w:val="en-US"/>
        </w:rPr>
        <w:t xml:space="preserve"> Recommendations</w:t>
      </w:r>
      <w:bookmarkEnd w:id="49"/>
      <w:bookmarkEnd w:id="50"/>
    </w:p>
    <w:p w:rsidR="00180E5D" w:rsidRDefault="00180E5D" w:rsidP="00180E5D">
      <w:pPr>
        <w:rPr>
          <w:lang w:val="en-US"/>
        </w:rPr>
      </w:pPr>
    </w:p>
    <w:p w:rsidR="00180E5D" w:rsidRDefault="00180E5D" w:rsidP="00180E5D">
      <w:pPr>
        <w:tabs>
          <w:tab w:val="num" w:pos="1440"/>
        </w:tabs>
        <w:jc w:val="both"/>
        <w:rPr>
          <w:lang w:val="en-US"/>
        </w:rPr>
      </w:pPr>
      <w:r>
        <w:rPr>
          <w:lang w:val="en-US"/>
        </w:rPr>
        <w:t>There is s</w:t>
      </w:r>
      <w:r w:rsidRPr="00E61C6D">
        <w:rPr>
          <w:lang w:val="en-US"/>
        </w:rPr>
        <w:t>till work to be done</w:t>
      </w:r>
      <w:r>
        <w:rPr>
          <w:lang w:val="en-US"/>
        </w:rPr>
        <w:t xml:space="preserve"> in LP</w:t>
      </w:r>
      <w:r w:rsidRPr="00E61C6D">
        <w:rPr>
          <w:lang w:val="en-US"/>
        </w:rPr>
        <w:t xml:space="preserve"> to fully </w:t>
      </w:r>
      <w:r>
        <w:rPr>
          <w:lang w:val="en-US"/>
        </w:rPr>
        <w:t>stock the centre with national and</w:t>
      </w:r>
      <w:r w:rsidRPr="00E61C6D">
        <w:rPr>
          <w:lang w:val="en-US"/>
        </w:rPr>
        <w:t xml:space="preserve"> provincial documents</w:t>
      </w:r>
      <w:r>
        <w:rPr>
          <w:lang w:val="en-US"/>
        </w:rPr>
        <w:t>. The resource centre in LP is an i</w:t>
      </w:r>
      <w:r w:rsidRPr="00E61C6D">
        <w:rPr>
          <w:lang w:val="en-US"/>
        </w:rPr>
        <w:t xml:space="preserve">mportant initiative that should be given the </w:t>
      </w:r>
      <w:r>
        <w:rPr>
          <w:lang w:val="en-US"/>
        </w:rPr>
        <w:t xml:space="preserve">funding and staff </w:t>
      </w:r>
      <w:r w:rsidRPr="00E61C6D">
        <w:rPr>
          <w:lang w:val="en-US"/>
        </w:rPr>
        <w:t>it needs to complete its work and function effectively</w:t>
      </w:r>
      <w:r>
        <w:rPr>
          <w:lang w:val="en-US"/>
        </w:rPr>
        <w:t>.</w:t>
      </w:r>
    </w:p>
    <w:p w:rsidR="00180E5D" w:rsidRDefault="00180E5D" w:rsidP="00180E5D">
      <w:pPr>
        <w:tabs>
          <w:tab w:val="num" w:pos="1440"/>
        </w:tabs>
        <w:jc w:val="both"/>
        <w:rPr>
          <w:lang w:val="en-US"/>
        </w:rPr>
      </w:pPr>
    </w:p>
    <w:p w:rsidR="00180E5D" w:rsidRDefault="00180E5D" w:rsidP="00180E5D">
      <w:pPr>
        <w:tabs>
          <w:tab w:val="num" w:pos="1440"/>
        </w:tabs>
        <w:jc w:val="both"/>
        <w:rPr>
          <w:color w:val="auto"/>
          <w:lang w:val="en-US"/>
        </w:rPr>
      </w:pPr>
      <w:r>
        <w:rPr>
          <w:lang w:val="en-US"/>
        </w:rPr>
        <w:t xml:space="preserve">In GPAR Sekong, </w:t>
      </w:r>
      <w:r>
        <w:rPr>
          <w:color w:val="auto"/>
          <w:lang w:val="en-US"/>
        </w:rPr>
        <w:t>the c</w:t>
      </w:r>
      <w:r w:rsidRPr="007114AE">
        <w:rPr>
          <w:color w:val="auto"/>
          <w:lang w:val="en-US"/>
        </w:rPr>
        <w:t>ommunity radio</w:t>
      </w:r>
      <w:r>
        <w:rPr>
          <w:color w:val="auto"/>
          <w:lang w:val="en-US"/>
        </w:rPr>
        <w:t>s and bill boards hold potential</w:t>
      </w:r>
      <w:r w:rsidRPr="007114AE">
        <w:rPr>
          <w:color w:val="auto"/>
          <w:lang w:val="en-US"/>
        </w:rPr>
        <w:t xml:space="preserve"> for impr</w:t>
      </w:r>
      <w:r>
        <w:rPr>
          <w:color w:val="auto"/>
          <w:lang w:val="en-US"/>
        </w:rPr>
        <w:t>oving participation and</w:t>
      </w:r>
      <w:r w:rsidRPr="007114AE">
        <w:rPr>
          <w:color w:val="auto"/>
          <w:lang w:val="en-US"/>
        </w:rPr>
        <w:t xml:space="preserve"> access to infor</w:t>
      </w:r>
      <w:r>
        <w:rPr>
          <w:color w:val="auto"/>
          <w:lang w:val="en-US"/>
        </w:rPr>
        <w:t>mation for ethnic groups. Similarly the village statistics and mapping experiments hold potential for improving participatory processes at the local level. These should be supported so that they can be fully and effectively implemented on time.</w:t>
      </w:r>
    </w:p>
    <w:p w:rsidR="00180E5D" w:rsidRDefault="00180E5D" w:rsidP="00180E5D">
      <w:pPr>
        <w:tabs>
          <w:tab w:val="num" w:pos="1440"/>
        </w:tabs>
        <w:jc w:val="both"/>
        <w:rPr>
          <w:color w:val="auto"/>
          <w:lang w:val="en-US"/>
        </w:rPr>
      </w:pPr>
    </w:p>
    <w:p w:rsidR="00180E5D" w:rsidRDefault="000B2FC4" w:rsidP="00180E5D">
      <w:pPr>
        <w:jc w:val="both"/>
        <w:rPr>
          <w:lang w:val="en-US"/>
        </w:rPr>
      </w:pPr>
      <w:r>
        <w:rPr>
          <w:color w:val="auto"/>
          <w:lang w:val="en-US"/>
        </w:rPr>
        <w:t>With respect to</w:t>
      </w:r>
      <w:r w:rsidR="00180E5D">
        <w:rPr>
          <w:color w:val="auto"/>
          <w:lang w:val="en-US"/>
        </w:rPr>
        <w:t xml:space="preserve"> the SDIS, </w:t>
      </w:r>
      <w:r w:rsidR="00180E5D">
        <w:rPr>
          <w:lang w:val="en-US"/>
        </w:rPr>
        <w:t>The LP project is well aware of the potential of this tool. The recommendations below represent encouragement to move further along the lines already identified by the project:</w:t>
      </w:r>
    </w:p>
    <w:p w:rsidR="00180E5D" w:rsidRDefault="00180E5D" w:rsidP="00180E5D">
      <w:pPr>
        <w:rPr>
          <w:lang w:val="en-US"/>
        </w:rPr>
      </w:pPr>
    </w:p>
    <w:p w:rsidR="00180E5D" w:rsidRPr="00F563DD" w:rsidRDefault="00180E5D" w:rsidP="00180E5D">
      <w:pPr>
        <w:numPr>
          <w:ilvl w:val="0"/>
          <w:numId w:val="40"/>
        </w:numPr>
        <w:rPr>
          <w:lang w:val="en-US"/>
        </w:rPr>
      </w:pPr>
      <w:r w:rsidRPr="00F563DD">
        <w:rPr>
          <w:lang w:val="en-US"/>
        </w:rPr>
        <w:t xml:space="preserve">Use SIDS more fully for </w:t>
      </w:r>
      <w:r>
        <w:rPr>
          <w:lang w:val="en-US"/>
        </w:rPr>
        <w:t>statistically informed, realistic district and</w:t>
      </w:r>
      <w:r w:rsidRPr="00F563DD">
        <w:rPr>
          <w:lang w:val="en-US"/>
        </w:rPr>
        <w:t xml:space="preserve"> village level planning</w:t>
      </w:r>
      <w:r>
        <w:rPr>
          <w:lang w:val="en-US"/>
        </w:rPr>
        <w:t>.</w:t>
      </w:r>
    </w:p>
    <w:p w:rsidR="00180E5D" w:rsidRPr="00F563DD" w:rsidRDefault="00180E5D" w:rsidP="00180E5D">
      <w:pPr>
        <w:numPr>
          <w:ilvl w:val="0"/>
          <w:numId w:val="40"/>
        </w:numPr>
        <w:jc w:val="both"/>
        <w:rPr>
          <w:lang w:val="en-US"/>
        </w:rPr>
      </w:pPr>
      <w:r w:rsidRPr="00F563DD">
        <w:rPr>
          <w:lang w:val="en-US"/>
        </w:rPr>
        <w:t>Work with DPI on using the SDIS as a tool for provincial planning</w:t>
      </w:r>
      <w:r>
        <w:rPr>
          <w:lang w:val="en-US"/>
        </w:rPr>
        <w:t>.</w:t>
      </w:r>
    </w:p>
    <w:p w:rsidR="00180E5D" w:rsidRPr="00F563DD" w:rsidRDefault="00180E5D" w:rsidP="00180E5D">
      <w:pPr>
        <w:numPr>
          <w:ilvl w:val="0"/>
          <w:numId w:val="40"/>
        </w:numPr>
        <w:jc w:val="both"/>
        <w:rPr>
          <w:lang w:val="en-US"/>
        </w:rPr>
      </w:pPr>
      <w:r w:rsidRPr="00F563DD">
        <w:rPr>
          <w:lang w:val="en-US"/>
        </w:rPr>
        <w:t xml:space="preserve">Promote </w:t>
      </w:r>
      <w:r>
        <w:rPr>
          <w:lang w:val="en-US"/>
        </w:rPr>
        <w:t xml:space="preserve">SDIS nationally as a potentially powerful tool that provinces can install and use for strategic planning and decision taking on service delivery.  </w:t>
      </w:r>
    </w:p>
    <w:p w:rsidR="00180E5D" w:rsidRDefault="00180E5D" w:rsidP="00180E5D"/>
    <w:p w:rsidR="000B2FC4" w:rsidRDefault="00180E5D" w:rsidP="00180E5D">
      <w:pPr>
        <w:jc w:val="both"/>
        <w:rPr>
          <w:color w:val="auto"/>
          <w:lang w:val="en-US"/>
        </w:rPr>
      </w:pPr>
      <w:r w:rsidRPr="004645F5">
        <w:rPr>
          <w:color w:val="auto"/>
          <w:lang w:val="en-US"/>
        </w:rPr>
        <w:t xml:space="preserve">The planning tools as are currently developed and utilized in the DDF participatory process do not </w:t>
      </w:r>
      <w:r>
        <w:rPr>
          <w:color w:val="auto"/>
          <w:lang w:val="en-US"/>
        </w:rPr>
        <w:t>enable local actors to make choices on the basis of</w:t>
      </w:r>
      <w:r w:rsidRPr="004645F5">
        <w:rPr>
          <w:color w:val="auto"/>
          <w:lang w:val="en-US"/>
        </w:rPr>
        <w:t xml:space="preserve"> a deeper local understanding</w:t>
      </w:r>
      <w:r>
        <w:rPr>
          <w:color w:val="auto"/>
          <w:lang w:val="en-US"/>
        </w:rPr>
        <w:t xml:space="preserve"> and diagnosis</w:t>
      </w:r>
      <w:r w:rsidRPr="004645F5">
        <w:rPr>
          <w:color w:val="auto"/>
          <w:lang w:val="en-US"/>
        </w:rPr>
        <w:t xml:space="preserve"> of development</w:t>
      </w:r>
      <w:r>
        <w:rPr>
          <w:color w:val="auto"/>
          <w:lang w:val="en-US"/>
        </w:rPr>
        <w:t xml:space="preserve"> problems and opportunities. A recommendation to develop and experiment planning tools that facilitate deep understanding of needs and priorities was already </w:t>
      </w:r>
      <w:r w:rsidR="000B2FC4">
        <w:rPr>
          <w:color w:val="auto"/>
          <w:lang w:val="en-US"/>
        </w:rPr>
        <w:t>made</w:t>
      </w:r>
      <w:r>
        <w:rPr>
          <w:color w:val="auto"/>
          <w:lang w:val="en-US"/>
        </w:rPr>
        <w:t xml:space="preserve"> during the Saravane MTR and the Saravane PST concurs with it. This recommendation also applies to the participatory planning process under the GPAR SBSD.</w:t>
      </w:r>
      <w:r w:rsidRPr="004645F5">
        <w:rPr>
          <w:color w:val="auto"/>
          <w:lang w:val="en-US"/>
        </w:rPr>
        <w:t xml:space="preserve">  </w:t>
      </w:r>
    </w:p>
    <w:p w:rsidR="000B2FC4" w:rsidRDefault="000B2FC4" w:rsidP="00180E5D">
      <w:pPr>
        <w:jc w:val="both"/>
        <w:rPr>
          <w:color w:val="auto"/>
          <w:lang w:val="en-US"/>
        </w:rPr>
      </w:pPr>
    </w:p>
    <w:p w:rsidR="00180E5D" w:rsidRPr="004645F5" w:rsidRDefault="00180E5D" w:rsidP="00180E5D">
      <w:pPr>
        <w:jc w:val="both"/>
        <w:rPr>
          <w:color w:val="auto"/>
          <w:lang w:val="en-US"/>
        </w:rPr>
      </w:pPr>
      <w:r>
        <w:rPr>
          <w:color w:val="auto"/>
          <w:lang w:val="en-US"/>
        </w:rPr>
        <w:t>This recommendation should be considered in light of the ongoing initiatives to harmonize participatory processes in Lao PDR.</w:t>
      </w:r>
    </w:p>
    <w:p w:rsidR="00385E3E" w:rsidRDefault="00385E3E" w:rsidP="00385E3E">
      <w:pPr>
        <w:rPr>
          <w:color w:val="auto"/>
          <w:lang w:val="en-US"/>
        </w:rPr>
      </w:pPr>
    </w:p>
    <w:p w:rsidR="003E5DA9" w:rsidRPr="00F67B54" w:rsidRDefault="00180E5D" w:rsidP="00C43E7C">
      <w:pPr>
        <w:pStyle w:val="Heading1"/>
        <w:rPr>
          <w:color w:val="0000FF"/>
        </w:rPr>
      </w:pPr>
      <w:r>
        <w:rPr>
          <w:color w:val="0000FF"/>
        </w:rPr>
        <w:br w:type="page"/>
      </w:r>
      <w:bookmarkStart w:id="51" w:name="_Toc251664465"/>
      <w:r w:rsidR="00C43E7C" w:rsidRPr="00F67B54">
        <w:rPr>
          <w:color w:val="0000FF"/>
        </w:rPr>
        <w:lastRenderedPageBreak/>
        <w:t>CHAPTER 7. GENDER</w:t>
      </w:r>
      <w:bookmarkEnd w:id="51"/>
    </w:p>
    <w:p w:rsidR="00A22086" w:rsidRPr="00F67B54" w:rsidRDefault="00A22086" w:rsidP="00A22086"/>
    <w:p w:rsidR="00A22086" w:rsidRPr="00F518A8" w:rsidRDefault="008234EE" w:rsidP="008234EE">
      <w:pPr>
        <w:pStyle w:val="Heading2"/>
        <w:rPr>
          <w:color w:val="0070C0"/>
          <w:lang w:val="af-ZA" w:eastAsia="af-ZA"/>
        </w:rPr>
      </w:pPr>
      <w:bookmarkStart w:id="52" w:name="_Toc251664466"/>
      <w:r w:rsidRPr="00F518A8">
        <w:rPr>
          <w:color w:val="0070C0"/>
          <w:lang w:val="af-ZA" w:eastAsia="af-ZA"/>
        </w:rPr>
        <w:t xml:space="preserve">7.1 </w:t>
      </w:r>
      <w:r w:rsidR="00A22086" w:rsidRPr="00F518A8">
        <w:rPr>
          <w:color w:val="0070C0"/>
          <w:lang w:val="af-ZA" w:eastAsia="af-ZA"/>
        </w:rPr>
        <w:t>Backgoun</w:t>
      </w:r>
      <w:r w:rsidRPr="00F518A8">
        <w:rPr>
          <w:color w:val="0070C0"/>
          <w:lang w:val="af-ZA" w:eastAsia="af-ZA"/>
        </w:rPr>
        <w:t>d</w:t>
      </w:r>
      <w:r w:rsidR="00A22086" w:rsidRPr="00F518A8">
        <w:rPr>
          <w:color w:val="0070C0"/>
          <w:lang w:val="af-ZA" w:eastAsia="af-ZA"/>
        </w:rPr>
        <w:t xml:space="preserve"> on gender</w:t>
      </w:r>
      <w:bookmarkEnd w:id="52"/>
    </w:p>
    <w:p w:rsidR="00132047" w:rsidRDefault="00A22086" w:rsidP="00A22086">
      <w:pPr>
        <w:pStyle w:val="NormalWeb"/>
        <w:jc w:val="both"/>
        <w:rPr>
          <w:rFonts w:ascii="Arial" w:hAnsi="Arial" w:cs="Arial"/>
          <w:lang w:val="en-US"/>
        </w:rPr>
      </w:pPr>
      <w:r w:rsidRPr="00F67B54">
        <w:rPr>
          <w:rFonts w:ascii="Arial" w:hAnsi="Arial" w:cs="Arial"/>
          <w:lang w:val="en-US"/>
        </w:rPr>
        <w:t>Gender is generally approached in terms of the social differences and relations between women and men that vary widely within and between cultures and change over time</w:t>
      </w:r>
      <w:r w:rsidRPr="00F67B54">
        <w:rPr>
          <w:rStyle w:val="FootnoteReference"/>
          <w:rFonts w:ascii="Arial" w:hAnsi="Arial" w:cs="Arial"/>
          <w:lang w:val="en-US"/>
        </w:rPr>
        <w:footnoteReference w:id="13"/>
      </w:r>
      <w:r w:rsidRPr="00F67B54">
        <w:rPr>
          <w:rFonts w:ascii="Arial" w:hAnsi="Arial" w:cs="Arial"/>
          <w:lang w:val="en-US"/>
        </w:rPr>
        <w:t xml:space="preserve">. It covers roles of women and men, values, expectations and social aspects of women’s and men’s opportunities, benefits and social. </w:t>
      </w:r>
    </w:p>
    <w:p w:rsidR="00A22086" w:rsidRPr="00F67B54" w:rsidRDefault="00A22086" w:rsidP="00A22086">
      <w:pPr>
        <w:pStyle w:val="NormalWeb"/>
        <w:jc w:val="both"/>
        <w:rPr>
          <w:rFonts w:ascii="Arial" w:hAnsi="Arial" w:cs="Arial"/>
        </w:rPr>
      </w:pPr>
      <w:r w:rsidRPr="00F67B54">
        <w:rPr>
          <w:rFonts w:ascii="Arial" w:hAnsi="Arial" w:cs="Arial"/>
        </w:rPr>
        <w:t xml:space="preserve">Gender mainstreaming is the process of assessing the implications for women and men of any planned action, including legislation, policies or programmes, making women's concerns and experiences an integral dimension of the design, implementation, monitoring and evaluation of policies and programmes so that women and men benefit equally. It involves the integration of gender issues into policy guidelines, regulations and laws, programmes, projects and work plans. </w:t>
      </w:r>
      <w:r w:rsidR="00132047">
        <w:rPr>
          <w:rFonts w:ascii="Arial" w:hAnsi="Arial" w:cs="Arial"/>
        </w:rPr>
        <w:t>It should inform an organisation’s w</w:t>
      </w:r>
      <w:r w:rsidRPr="00F67B54">
        <w:rPr>
          <w:rFonts w:ascii="Arial" w:hAnsi="Arial" w:cs="Arial"/>
        </w:rPr>
        <w:t>orking methodology</w:t>
      </w:r>
      <w:r w:rsidR="00132047">
        <w:rPr>
          <w:rFonts w:ascii="Arial" w:hAnsi="Arial" w:cs="Arial"/>
        </w:rPr>
        <w:t xml:space="preserve">, </w:t>
      </w:r>
      <w:r w:rsidRPr="00F67B54">
        <w:rPr>
          <w:rFonts w:ascii="Arial" w:hAnsi="Arial" w:cs="Arial"/>
        </w:rPr>
        <w:t>procedures and processes,</w:t>
      </w:r>
      <w:r w:rsidR="00132047">
        <w:rPr>
          <w:rFonts w:ascii="Arial" w:hAnsi="Arial" w:cs="Arial"/>
        </w:rPr>
        <w:t xml:space="preserve"> and be supported by a </w:t>
      </w:r>
      <w:r w:rsidRPr="00F67B54">
        <w:rPr>
          <w:rFonts w:ascii="Arial" w:hAnsi="Arial" w:cs="Arial"/>
        </w:rPr>
        <w:t>monitoring and evaluation</w:t>
      </w:r>
      <w:r w:rsidR="00132047">
        <w:rPr>
          <w:rFonts w:ascii="Arial" w:hAnsi="Arial" w:cs="Arial"/>
        </w:rPr>
        <w:t xml:space="preserve"> system that tracks gender difference in performance</w:t>
      </w:r>
      <w:r w:rsidRPr="00F67B54">
        <w:rPr>
          <w:rFonts w:ascii="Arial" w:hAnsi="Arial" w:cs="Arial"/>
        </w:rPr>
        <w:t>. Gender mainstreamin</w:t>
      </w:r>
      <w:r w:rsidR="00132047">
        <w:rPr>
          <w:rFonts w:ascii="Arial" w:hAnsi="Arial" w:cs="Arial"/>
        </w:rPr>
        <w:t xml:space="preserve">g tools include gender analysis and </w:t>
      </w:r>
      <w:r w:rsidRPr="00F67B54">
        <w:rPr>
          <w:rFonts w:ascii="Arial" w:hAnsi="Arial" w:cs="Arial"/>
        </w:rPr>
        <w:t>research, collecting sex-disaggregated statistics, gender sensitive planning and gender budgeting</w:t>
      </w:r>
      <w:r w:rsidR="00132047">
        <w:rPr>
          <w:rFonts w:ascii="Arial" w:hAnsi="Arial" w:cs="Arial"/>
        </w:rPr>
        <w:t>.</w:t>
      </w:r>
      <w:r w:rsidRPr="00F67B54">
        <w:rPr>
          <w:rFonts w:ascii="Arial" w:hAnsi="Arial" w:cs="Arial"/>
        </w:rPr>
        <w:t xml:space="preserve"> </w:t>
      </w:r>
    </w:p>
    <w:p w:rsidR="00A22086" w:rsidRPr="008234EE" w:rsidRDefault="008234EE" w:rsidP="008234EE">
      <w:pPr>
        <w:pStyle w:val="Heading2"/>
        <w:rPr>
          <w:color w:val="0070C0"/>
          <w:lang w:val="af-ZA" w:eastAsia="af-ZA"/>
        </w:rPr>
      </w:pPr>
      <w:bookmarkStart w:id="53" w:name="_Toc251664467"/>
      <w:r>
        <w:rPr>
          <w:color w:val="0070C0"/>
          <w:lang w:val="af-ZA" w:eastAsia="af-ZA"/>
        </w:rPr>
        <w:t xml:space="preserve">7.2 </w:t>
      </w:r>
      <w:r w:rsidR="00A22086" w:rsidRPr="008234EE">
        <w:rPr>
          <w:color w:val="0070C0"/>
          <w:lang w:val="af-ZA" w:eastAsia="af-ZA"/>
        </w:rPr>
        <w:t>Gender Policy in Lao PDR</w:t>
      </w:r>
      <w:bookmarkEnd w:id="53"/>
    </w:p>
    <w:p w:rsidR="00132047" w:rsidRDefault="00A22086" w:rsidP="00A22086">
      <w:pPr>
        <w:pStyle w:val="NormalWeb"/>
        <w:jc w:val="both"/>
        <w:rPr>
          <w:rFonts w:ascii="Arial" w:hAnsi="Arial" w:cs="Arial"/>
        </w:rPr>
      </w:pPr>
      <w:r w:rsidRPr="00F67B54">
        <w:rPr>
          <w:rFonts w:ascii="Arial" w:hAnsi="Arial" w:cs="Arial"/>
        </w:rPr>
        <w:t xml:space="preserve">In Lao PDR, gender equality is guaranteed under </w:t>
      </w:r>
      <w:r w:rsidR="00132047">
        <w:rPr>
          <w:rFonts w:ascii="Arial" w:hAnsi="Arial" w:cs="Arial"/>
        </w:rPr>
        <w:t>the</w:t>
      </w:r>
      <w:r w:rsidRPr="00F67B54">
        <w:rPr>
          <w:rFonts w:ascii="Arial" w:hAnsi="Arial" w:cs="Arial"/>
        </w:rPr>
        <w:t xml:space="preserve"> Constitution of 1991 as reflected in Articles 22 and 24 . The Government’s commitment to gender equality is also expressed in various policy documents, including the Population and Heal</w:t>
      </w:r>
      <w:r w:rsidR="00132047">
        <w:rPr>
          <w:rFonts w:ascii="Arial" w:hAnsi="Arial" w:cs="Arial"/>
        </w:rPr>
        <w:t>th Policy d</w:t>
      </w:r>
      <w:r w:rsidRPr="00F67B54">
        <w:rPr>
          <w:rFonts w:ascii="Arial" w:hAnsi="Arial" w:cs="Arial"/>
        </w:rPr>
        <w:t xml:space="preserve">ocument. Lao PDR is a signatory to the UN Convention on the Elimination of All Forms of Discrimination against Women (1981), the Beijing Declaration and Platform for Action in 1995, and the Millennium Development Goals (MDGs) in 2000. MDG Goal 3 is to promote gender equality and the empowerment of women. </w:t>
      </w:r>
    </w:p>
    <w:p w:rsidR="00A22086" w:rsidRPr="00F67B54" w:rsidRDefault="00A22086" w:rsidP="00A22086">
      <w:pPr>
        <w:pStyle w:val="NormalWeb"/>
        <w:jc w:val="both"/>
        <w:rPr>
          <w:rFonts w:ascii="Arial" w:hAnsi="Arial" w:cs="Arial"/>
        </w:rPr>
      </w:pPr>
      <w:r w:rsidRPr="00F67B54">
        <w:rPr>
          <w:rFonts w:ascii="Arial" w:hAnsi="Arial" w:cs="Arial"/>
        </w:rPr>
        <w:t>In May 2000, the Prime Minister’s Office issued a directive on the integration of sex disaggregated statistics in policy and to plan gender sensitive development programmes and projects. To provide further gui</w:t>
      </w:r>
      <w:r w:rsidR="00132047">
        <w:rPr>
          <w:rFonts w:ascii="Arial" w:hAnsi="Arial" w:cs="Arial"/>
        </w:rPr>
        <w:t>dance on the same, a guideline (</w:t>
      </w:r>
      <w:r w:rsidRPr="00F67B54">
        <w:rPr>
          <w:rFonts w:ascii="Arial" w:hAnsi="Arial" w:cs="Arial"/>
        </w:rPr>
        <w:t>018/PMO</w:t>
      </w:r>
      <w:r w:rsidR="00132047">
        <w:rPr>
          <w:rFonts w:ascii="Arial" w:hAnsi="Arial" w:cs="Arial"/>
        </w:rPr>
        <w:t>)</w:t>
      </w:r>
      <w:r w:rsidRPr="00F67B54">
        <w:rPr>
          <w:rFonts w:ascii="Arial" w:hAnsi="Arial" w:cs="Arial"/>
        </w:rPr>
        <w:t xml:space="preserve">  on the collection, dissemination and use of gender disaggregated data was issued by the Prime M</w:t>
      </w:r>
      <w:r w:rsidR="00132047">
        <w:rPr>
          <w:rFonts w:ascii="Arial" w:hAnsi="Arial" w:cs="Arial"/>
        </w:rPr>
        <w:t xml:space="preserve">inister’s office in 2005. </w:t>
      </w:r>
      <w:r w:rsidRPr="00F67B54">
        <w:rPr>
          <w:rFonts w:ascii="Arial" w:hAnsi="Arial" w:cs="Arial"/>
        </w:rPr>
        <w:t>Party decrees call for the participation of women and ethic minorit</w:t>
      </w:r>
      <w:r w:rsidR="00132047">
        <w:rPr>
          <w:rFonts w:ascii="Arial" w:hAnsi="Arial" w:cs="Arial"/>
        </w:rPr>
        <w:t>ies in all</w:t>
      </w:r>
      <w:r w:rsidRPr="00F67B54">
        <w:rPr>
          <w:rFonts w:ascii="Arial" w:hAnsi="Arial" w:cs="Arial"/>
        </w:rPr>
        <w:t>. Further, the NSEDP which articulates Lao’s development framework for poverty reduction recognises gender as a crosscutting issue. It also lists gender equity as one its key priorities</w:t>
      </w:r>
      <w:r w:rsidR="00132047">
        <w:rPr>
          <w:rFonts w:ascii="Arial" w:hAnsi="Arial" w:cs="Arial"/>
        </w:rPr>
        <w:t>.</w:t>
      </w:r>
    </w:p>
    <w:p w:rsidR="00132047" w:rsidRDefault="00A22086" w:rsidP="00A22086">
      <w:pPr>
        <w:pStyle w:val="NormalWeb"/>
        <w:jc w:val="both"/>
        <w:rPr>
          <w:rFonts w:ascii="Arial" w:hAnsi="Arial" w:cs="Arial"/>
        </w:rPr>
      </w:pPr>
      <w:r w:rsidRPr="00F67B54">
        <w:rPr>
          <w:rFonts w:ascii="Arial" w:hAnsi="Arial" w:cs="Arial"/>
        </w:rPr>
        <w:t xml:space="preserve">The Lao Women's Union (LWU), as a mass organization, is the only institution constitutionally decreed and politically endorsed to promote women's rights and gender equality. In 2003, the Prime Minister’s Decree 37 established the National Commission for the Advancement of Women (NCAW) with the role of assisting the Government with national policy guidance and to be the focal point for </w:t>
      </w:r>
      <w:r w:rsidRPr="00F67B54">
        <w:rPr>
          <w:rFonts w:ascii="Arial" w:hAnsi="Arial" w:cs="Arial"/>
        </w:rPr>
        <w:lastRenderedPageBreak/>
        <w:t>implementation of Party and Government policy on gender equality and the a</w:t>
      </w:r>
      <w:r w:rsidR="00132047">
        <w:rPr>
          <w:rFonts w:ascii="Arial" w:hAnsi="Arial" w:cs="Arial"/>
        </w:rPr>
        <w:t xml:space="preserve">dvancement of women. NCAW has the </w:t>
      </w:r>
      <w:r w:rsidRPr="00F67B54">
        <w:rPr>
          <w:rFonts w:ascii="Arial" w:hAnsi="Arial" w:cs="Arial"/>
        </w:rPr>
        <w:t xml:space="preserve">mandate for gender policy formulation, monitoring, evaluation and reporting on the implementation of CEDAW and Beijing Action Plan. </w:t>
      </w:r>
    </w:p>
    <w:p w:rsidR="00A22086" w:rsidRPr="00F67B54" w:rsidRDefault="00A22086" w:rsidP="00A22086">
      <w:pPr>
        <w:pStyle w:val="NormalWeb"/>
        <w:jc w:val="both"/>
        <w:rPr>
          <w:rFonts w:ascii="Arial" w:hAnsi="Arial" w:cs="Arial"/>
        </w:rPr>
      </w:pPr>
      <w:r w:rsidRPr="00F67B54">
        <w:rPr>
          <w:rFonts w:ascii="Arial" w:hAnsi="Arial" w:cs="Arial"/>
        </w:rPr>
        <w:t xml:space="preserve">In 2004, the National Assembly passed the law on The Development and Protection of Women, a comprehensive policy document on the advancement of women. In 2006, NCAW drafted the Action Plan for the Advancement of Women (APAW) 2006-2010. It describes specific actions and targets to address obstacles and barriers to women’s advancement across key sectors, including agriculture, health, and education. </w:t>
      </w:r>
    </w:p>
    <w:p w:rsidR="00A22086" w:rsidRPr="00F518A8" w:rsidRDefault="00A22086" w:rsidP="00F518A8">
      <w:pPr>
        <w:pStyle w:val="Heading2"/>
        <w:rPr>
          <w:color w:val="0070C0"/>
          <w:sz w:val="22"/>
          <w:szCs w:val="22"/>
          <w:lang w:val="af-ZA" w:eastAsia="af-ZA"/>
        </w:rPr>
      </w:pPr>
      <w:bookmarkStart w:id="54" w:name="_Toc251664468"/>
      <w:r w:rsidRPr="00F518A8">
        <w:rPr>
          <w:color w:val="0070C0"/>
          <w:lang w:val="af-ZA" w:eastAsia="af-ZA"/>
        </w:rPr>
        <w:t>7.3 UNDP</w:t>
      </w:r>
      <w:r w:rsidR="00F518A8">
        <w:rPr>
          <w:color w:val="0070C0"/>
          <w:lang w:val="af-ZA" w:eastAsia="af-ZA"/>
        </w:rPr>
        <w:t xml:space="preserve"> and gender e</w:t>
      </w:r>
      <w:r w:rsidRPr="00F518A8">
        <w:rPr>
          <w:color w:val="0070C0"/>
          <w:lang w:val="af-ZA" w:eastAsia="af-ZA"/>
        </w:rPr>
        <w:t>quality</w:t>
      </w:r>
      <w:r w:rsidRPr="00F518A8">
        <w:rPr>
          <w:color w:val="0070C0"/>
          <w:sz w:val="22"/>
          <w:szCs w:val="22"/>
          <w:lang w:val="af-ZA" w:eastAsia="af-ZA"/>
        </w:rPr>
        <w:t>.</w:t>
      </w:r>
      <w:bookmarkEnd w:id="54"/>
      <w:r w:rsidRPr="00F518A8">
        <w:rPr>
          <w:color w:val="0070C0"/>
          <w:sz w:val="22"/>
          <w:szCs w:val="22"/>
          <w:lang w:val="af-ZA" w:eastAsia="af-ZA"/>
        </w:rPr>
        <w:t xml:space="preserve"> </w:t>
      </w:r>
    </w:p>
    <w:p w:rsidR="00037BCC" w:rsidRDefault="00037BCC" w:rsidP="00A22086">
      <w:pPr>
        <w:autoSpaceDE w:val="0"/>
        <w:autoSpaceDN w:val="0"/>
        <w:adjustRightInd w:val="0"/>
        <w:jc w:val="both"/>
        <w:rPr>
          <w:color w:val="auto"/>
          <w:lang w:val="en-US"/>
        </w:rPr>
      </w:pPr>
    </w:p>
    <w:p w:rsidR="00A22086" w:rsidRPr="00F67B54" w:rsidRDefault="00A22086" w:rsidP="00A22086">
      <w:pPr>
        <w:autoSpaceDE w:val="0"/>
        <w:autoSpaceDN w:val="0"/>
        <w:adjustRightInd w:val="0"/>
        <w:jc w:val="both"/>
      </w:pPr>
      <w:r w:rsidRPr="00F67B54">
        <w:rPr>
          <w:color w:val="auto"/>
          <w:lang w:val="en-US"/>
        </w:rPr>
        <w:t>I</w:t>
      </w:r>
      <w:r w:rsidRPr="00F67B54">
        <w:t xml:space="preserve">n Lao PDR, UNDP has been working in partnership with several donors and the Lao Women's Union to promote gender equity across all sectors. </w:t>
      </w:r>
      <w:r w:rsidR="00037BCC">
        <w:t xml:space="preserve">The </w:t>
      </w:r>
      <w:r w:rsidRPr="00F67B54">
        <w:t>UNDP supported the development of the Gender Resource Information and Development Centre (GRID) as a project under the LWU. GRID was established at the end of 1997 under the cooperation agreement between the Lao Government, the Norwegian Aid Agency (NORAD) and the U</w:t>
      </w:r>
      <w:r w:rsidR="00037BCC">
        <w:t>NDP</w:t>
      </w:r>
      <w:r w:rsidRPr="00F67B54">
        <w:t xml:space="preserve">. </w:t>
      </w:r>
    </w:p>
    <w:p w:rsidR="00A22086" w:rsidRPr="00F67B54" w:rsidRDefault="00A22086" w:rsidP="00A22086">
      <w:pPr>
        <w:autoSpaceDE w:val="0"/>
        <w:autoSpaceDN w:val="0"/>
        <w:adjustRightInd w:val="0"/>
        <w:jc w:val="both"/>
      </w:pPr>
    </w:p>
    <w:p w:rsidR="00A22086" w:rsidRPr="00F67B54" w:rsidRDefault="00037BCC" w:rsidP="00A22086">
      <w:pPr>
        <w:autoSpaceDE w:val="0"/>
        <w:autoSpaceDN w:val="0"/>
        <w:adjustRightInd w:val="0"/>
        <w:jc w:val="both"/>
      </w:pPr>
      <w:r>
        <w:t>The</w:t>
      </w:r>
      <w:r w:rsidR="00A22086" w:rsidRPr="00F67B54">
        <w:t xml:space="preserve"> main objectives </w:t>
      </w:r>
      <w:r>
        <w:t xml:space="preserve">of the GRID project are </w:t>
      </w:r>
      <w:r w:rsidR="00A22086" w:rsidRPr="00F67B54">
        <w:t>to promote</w:t>
      </w:r>
      <w:r>
        <w:t xml:space="preserve"> and </w:t>
      </w:r>
      <w:r w:rsidR="00A22086" w:rsidRPr="00F67B54">
        <w:t>disseminate information on ge</w:t>
      </w:r>
      <w:r>
        <w:t>nder and development in Lao PDR,</w:t>
      </w:r>
      <w:r w:rsidR="00A22086" w:rsidRPr="00F67B54">
        <w:t xml:space="preserve"> to incorporate gender issues into the p</w:t>
      </w:r>
      <w:r>
        <w:t>lanning processes at all levels,</w:t>
      </w:r>
      <w:r w:rsidR="00A22086" w:rsidRPr="00F67B54">
        <w:t xml:space="preserve"> to strengthen women's participation in the developm</w:t>
      </w:r>
      <w:r>
        <w:t>ent process and decision making</w:t>
      </w:r>
      <w:r w:rsidR="00A22086" w:rsidRPr="00F67B54">
        <w:t xml:space="preserve"> and to upgrade gender knowledge and </w:t>
      </w:r>
      <w:r>
        <w:t xml:space="preserve">the </w:t>
      </w:r>
      <w:r w:rsidR="00A22086" w:rsidRPr="00F67B54">
        <w:t>ability of government officials to mainstream gender at different levels</w:t>
      </w:r>
      <w:r>
        <w:t xml:space="preserve">. The upgrading of the abilities of government officials in gender issues includes </w:t>
      </w:r>
      <w:r w:rsidR="00A22086" w:rsidRPr="00F67B54">
        <w:t xml:space="preserve">training on quantitative and qualitative research </w:t>
      </w:r>
      <w:r w:rsidR="0054060F" w:rsidRPr="00F67B54">
        <w:t>methods, conducting</w:t>
      </w:r>
      <w:r w:rsidR="00A22086" w:rsidRPr="00F67B54">
        <w:t xml:space="preserve"> gender training of trainers, gender training, carrying out gender research to collect data</w:t>
      </w:r>
      <w:r>
        <w:t xml:space="preserve"> and promoting gender through the media</w:t>
      </w:r>
      <w:r w:rsidR="00A22086" w:rsidRPr="00F67B54">
        <w:rPr>
          <w:color w:val="auto"/>
          <w:lang w:val="en-US"/>
        </w:rPr>
        <w:t>.</w:t>
      </w:r>
      <w:r w:rsidR="00A22086" w:rsidRPr="00F67B54">
        <w:rPr>
          <w:color w:val="auto"/>
          <w:sz w:val="22"/>
          <w:szCs w:val="22"/>
          <w:lang w:val="af-ZA" w:eastAsia="af-ZA"/>
        </w:rPr>
        <w:t xml:space="preserve"> </w:t>
      </w:r>
    </w:p>
    <w:p w:rsidR="00A22086" w:rsidRPr="00F67B54" w:rsidRDefault="00A22086" w:rsidP="00A22086">
      <w:pPr>
        <w:spacing w:before="100" w:beforeAutospacing="1" w:after="100" w:afterAutospacing="1"/>
        <w:jc w:val="both"/>
      </w:pPr>
      <w:r w:rsidRPr="00F67B54">
        <w:t xml:space="preserve">More recently UNDP has supported The Gender Empowerment for Poverty Reduction (GEPR) project under LWU to assist the Government to build its capacity for stronger policy and practice to overcome gender inequalities.  The emphasis is </w:t>
      </w:r>
      <w:r w:rsidR="00037BCC">
        <w:t xml:space="preserve">on </w:t>
      </w:r>
      <w:r w:rsidRPr="00F67B54">
        <w:t xml:space="preserve">“learning-by-doing” through connected pilot activities at the central, provincial, district, and village level. The short-term goal is to build gender equality advocacy, planning and resource allocation skills within LWU, NCAW, CPI, </w:t>
      </w:r>
      <w:r w:rsidR="0054060F" w:rsidRPr="00F67B54">
        <w:t>and the</w:t>
      </w:r>
      <w:r w:rsidRPr="00F67B54">
        <w:t xml:space="preserve"> National Assembly</w:t>
      </w:r>
      <w:r w:rsidRPr="00F67B54">
        <w:rPr>
          <w:color w:val="auto"/>
          <w:lang w:val="af-ZA" w:eastAsia="af-ZA"/>
        </w:rPr>
        <w:t>.</w:t>
      </w:r>
      <w:r w:rsidR="00037BCC" w:rsidRPr="00037BCC">
        <w:t xml:space="preserve"> </w:t>
      </w:r>
      <w:r w:rsidR="00037BCC" w:rsidRPr="00F67B54">
        <w:t>The medium term goal is to create a more conducive environment and mechanisms for the Government to implement gender-sensitive development for poverty alleviation.</w:t>
      </w:r>
    </w:p>
    <w:p w:rsidR="00A22086" w:rsidRDefault="00A22086" w:rsidP="00F518A8">
      <w:pPr>
        <w:pStyle w:val="Heading2"/>
        <w:rPr>
          <w:color w:val="0070C0"/>
          <w:lang w:val="af-ZA" w:eastAsia="af-ZA"/>
        </w:rPr>
      </w:pPr>
      <w:bookmarkStart w:id="55" w:name="_Toc251664469"/>
      <w:r w:rsidRPr="00F518A8">
        <w:rPr>
          <w:color w:val="0070C0"/>
          <w:lang w:val="af-ZA" w:eastAsia="af-ZA"/>
        </w:rPr>
        <w:t>7.4 Gender in GPAR</w:t>
      </w:r>
      <w:r w:rsidR="00F518A8" w:rsidRPr="00F518A8">
        <w:rPr>
          <w:color w:val="0070C0"/>
          <w:lang w:val="af-ZA" w:eastAsia="af-ZA"/>
        </w:rPr>
        <w:t xml:space="preserve"> p</w:t>
      </w:r>
      <w:r w:rsidRPr="00F518A8">
        <w:rPr>
          <w:color w:val="0070C0"/>
          <w:lang w:val="af-ZA" w:eastAsia="af-ZA"/>
        </w:rPr>
        <w:t>rojects</w:t>
      </w:r>
      <w:bookmarkEnd w:id="55"/>
    </w:p>
    <w:p w:rsidR="00F518A8" w:rsidRPr="00F518A8" w:rsidRDefault="00F518A8" w:rsidP="00F518A8">
      <w:pPr>
        <w:rPr>
          <w:lang w:val="af-ZA" w:eastAsia="af-ZA"/>
        </w:rPr>
      </w:pPr>
    </w:p>
    <w:p w:rsidR="00A22086" w:rsidRPr="00F67B54" w:rsidRDefault="00037BCC" w:rsidP="00A22086">
      <w:pPr>
        <w:jc w:val="both"/>
        <w:rPr>
          <w:b/>
        </w:rPr>
      </w:pPr>
      <w:r>
        <w:t xml:space="preserve">In line with the initiatives described above, </w:t>
      </w:r>
      <w:r w:rsidR="00A22086" w:rsidRPr="00F67B54">
        <w:t>gender has also been identified as a cross-cutting issue in all the GPAR projects. For example, GPAR SBSD in its programme document highlights that the project will primarily adopt a gender-mainstreamed approach to all five outputs</w:t>
      </w:r>
      <w:r w:rsidR="00A22086" w:rsidRPr="00F67B54">
        <w:rPr>
          <w:b/>
        </w:rPr>
        <w:t xml:space="preserve">. </w:t>
      </w:r>
    </w:p>
    <w:p w:rsidR="00A22086" w:rsidRPr="00F67B54" w:rsidRDefault="00A22086" w:rsidP="00A22086">
      <w:pPr>
        <w:jc w:val="both"/>
      </w:pPr>
    </w:p>
    <w:p w:rsidR="00A22086" w:rsidRPr="00F67B54" w:rsidRDefault="00A22086" w:rsidP="00A22086">
      <w:pPr>
        <w:jc w:val="both"/>
      </w:pPr>
      <w:r w:rsidRPr="00F67B54">
        <w:lastRenderedPageBreak/>
        <w:t>Based on this understanding the team undertook an assessment of each GPAR project in terms of the set of criteria show in the top column of table 4 below. The main finding is that the manner in which gender</w:t>
      </w:r>
      <w:r w:rsidR="00037BCC">
        <w:t xml:space="preserve"> has not been systematically and consistently </w:t>
      </w:r>
      <w:r w:rsidR="0014336C">
        <w:t xml:space="preserve">operationalised within the projects. </w:t>
      </w:r>
    </w:p>
    <w:p w:rsidR="00A22086" w:rsidRPr="00F67B54" w:rsidRDefault="00A22086" w:rsidP="00A22086"/>
    <w:p w:rsidR="00A22086" w:rsidRPr="00F67B54" w:rsidRDefault="00A22086" w:rsidP="00A22086">
      <w:r w:rsidRPr="00F67B54">
        <w:t>Table 4 Assessment of GPAR projects against gender criteria</w:t>
      </w:r>
    </w:p>
    <w:p w:rsidR="00A22086" w:rsidRPr="00F67B54" w:rsidRDefault="00A22086" w:rsidP="00A22086"/>
    <w:tbl>
      <w:tblPr>
        <w:tblW w:w="0" w:type="auto"/>
        <w:tblCellMar>
          <w:left w:w="0" w:type="dxa"/>
          <w:right w:w="0" w:type="dxa"/>
        </w:tblCellMar>
        <w:tblLook w:val="04A0"/>
      </w:tblPr>
      <w:tblGrid>
        <w:gridCol w:w="1282"/>
        <w:gridCol w:w="1865"/>
        <w:gridCol w:w="1729"/>
        <w:gridCol w:w="1493"/>
        <w:gridCol w:w="1161"/>
        <w:gridCol w:w="1785"/>
      </w:tblGrid>
      <w:tr w:rsidR="00A22086" w:rsidRPr="00F67B54" w:rsidTr="00734459">
        <w:trPr>
          <w:trHeight w:val="1145"/>
        </w:trPr>
        <w:tc>
          <w:tcPr>
            <w:tcW w:w="0" w:type="auto"/>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Project</w:t>
            </w:r>
          </w:p>
        </w:tc>
        <w:tc>
          <w:tcPr>
            <w:tcW w:w="0" w:type="auto"/>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Gender analysis/studies or included in project baseline assessment to inform strategy</w:t>
            </w:r>
          </w:p>
        </w:tc>
        <w:tc>
          <w:tcPr>
            <w:tcW w:w="0" w:type="auto"/>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Availability of Gender Strategy to guide mainstreaming</w:t>
            </w:r>
          </w:p>
        </w:tc>
        <w:tc>
          <w:tcPr>
            <w:tcW w:w="0" w:type="auto"/>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Integration of gender in all project components</w:t>
            </w:r>
          </w:p>
        </w:tc>
        <w:tc>
          <w:tcPr>
            <w:tcW w:w="0" w:type="auto"/>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Some relevant gender activities in action plan</w:t>
            </w:r>
          </w:p>
        </w:tc>
        <w:tc>
          <w:tcPr>
            <w:tcW w:w="0" w:type="auto"/>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Some Gender related activities in  project implementation</w:t>
            </w:r>
          </w:p>
        </w:tc>
      </w:tr>
      <w:tr w:rsidR="00A22086" w:rsidRPr="00F67B54" w:rsidTr="00734459">
        <w:trPr>
          <w:trHeight w:val="525"/>
        </w:trPr>
        <w:tc>
          <w:tcPr>
            <w:tcW w:w="0" w:type="auto"/>
            <w:tcBorders>
              <w:top w:val="single" w:sz="8" w:space="0" w:color="000000"/>
              <w:left w:val="single" w:sz="18" w:space="0" w:color="000000"/>
              <w:bottom w:val="single" w:sz="8" w:space="0" w:color="000000"/>
              <w:right w:val="single" w:sz="8" w:space="0" w:color="000000"/>
            </w:tcBorders>
            <w:shd w:val="clear" w:color="auto" w:fill="66FF66"/>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Final evaluation</w:t>
            </w:r>
          </w:p>
        </w:tc>
        <w:tc>
          <w:tcPr>
            <w:tcW w:w="0" w:type="auto"/>
            <w:tcBorders>
              <w:top w:val="single" w:sz="8" w:space="0" w:color="000000"/>
              <w:left w:val="single" w:sz="8" w:space="0" w:color="000000"/>
              <w:bottom w:val="single" w:sz="8" w:space="0" w:color="000000"/>
              <w:right w:val="single" w:sz="8" w:space="0" w:color="000000"/>
            </w:tcBorders>
            <w:shd w:val="clear" w:color="auto" w:fill="66FF66"/>
            <w:tcMar>
              <w:top w:w="72" w:type="dxa"/>
              <w:left w:w="144" w:type="dxa"/>
              <w:bottom w:w="72" w:type="dxa"/>
              <w:right w:w="144" w:type="dxa"/>
            </w:tcMar>
          </w:tcPr>
          <w:p w:rsidR="00A22086" w:rsidRPr="00F67B54" w:rsidRDefault="00A22086" w:rsidP="00734459">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66FF66"/>
            <w:tcMar>
              <w:top w:w="72" w:type="dxa"/>
              <w:left w:w="144" w:type="dxa"/>
              <w:bottom w:w="72" w:type="dxa"/>
              <w:right w:w="144" w:type="dxa"/>
            </w:tcMar>
          </w:tcPr>
          <w:p w:rsidR="00A22086" w:rsidRPr="00F67B54" w:rsidRDefault="00A22086" w:rsidP="00734459">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66FF66"/>
            <w:tcMar>
              <w:top w:w="72" w:type="dxa"/>
              <w:left w:w="144" w:type="dxa"/>
              <w:bottom w:w="72" w:type="dxa"/>
              <w:right w:w="144" w:type="dxa"/>
            </w:tcMar>
          </w:tcPr>
          <w:p w:rsidR="00A22086" w:rsidRPr="00F67B54" w:rsidRDefault="00A22086" w:rsidP="00734459">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66FF66"/>
            <w:tcMar>
              <w:top w:w="72" w:type="dxa"/>
              <w:left w:w="144" w:type="dxa"/>
              <w:bottom w:w="72" w:type="dxa"/>
              <w:right w:w="144" w:type="dxa"/>
            </w:tcMar>
          </w:tcPr>
          <w:p w:rsidR="00A22086" w:rsidRPr="00F67B54" w:rsidRDefault="00A22086" w:rsidP="00734459">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66FF66"/>
            <w:tcMar>
              <w:top w:w="72" w:type="dxa"/>
              <w:left w:w="144" w:type="dxa"/>
              <w:bottom w:w="72" w:type="dxa"/>
              <w:right w:w="144" w:type="dxa"/>
            </w:tcMar>
          </w:tcPr>
          <w:p w:rsidR="00A22086" w:rsidRPr="00F67B54" w:rsidRDefault="00A22086" w:rsidP="00734459">
            <w:pPr>
              <w:rPr>
                <w:b/>
                <w:bCs/>
                <w:sz w:val="20"/>
                <w:szCs w:val="20"/>
              </w:rPr>
            </w:pPr>
          </w:p>
        </w:tc>
      </w:tr>
      <w:tr w:rsidR="00A22086" w:rsidRPr="00F67B54" w:rsidTr="00734459">
        <w:trPr>
          <w:trHeight w:val="369"/>
        </w:trPr>
        <w:tc>
          <w:tcPr>
            <w:tcW w:w="0" w:type="auto"/>
            <w:tcBorders>
              <w:top w:val="single" w:sz="8" w:space="0" w:color="000000"/>
              <w:left w:val="single" w:sz="18" w:space="0" w:color="000000"/>
              <w:bottom w:val="single" w:sz="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GPAR LP</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X</w:t>
            </w:r>
          </w:p>
        </w:tc>
      </w:tr>
      <w:tr w:rsidR="00A22086" w:rsidRPr="00F67B54" w:rsidTr="00734459">
        <w:trPr>
          <w:trHeight w:val="197"/>
        </w:trPr>
        <w:tc>
          <w:tcPr>
            <w:tcW w:w="0" w:type="auto"/>
            <w:tcBorders>
              <w:top w:val="single" w:sz="8" w:space="0" w:color="000000"/>
              <w:left w:val="single" w:sz="18" w:space="0" w:color="000000"/>
              <w:bottom w:val="single" w:sz="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GPAR XK</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X</w:t>
            </w:r>
          </w:p>
        </w:tc>
      </w:tr>
      <w:tr w:rsidR="00A22086" w:rsidRPr="00F67B54" w:rsidTr="00734459">
        <w:trPr>
          <w:trHeight w:val="528"/>
        </w:trPr>
        <w:tc>
          <w:tcPr>
            <w:tcW w:w="0" w:type="auto"/>
            <w:tcBorders>
              <w:top w:val="single" w:sz="8" w:space="0" w:color="000000"/>
              <w:left w:val="single" w:sz="18" w:space="0" w:color="000000"/>
              <w:bottom w:val="single" w:sz="8" w:space="0" w:color="000000"/>
              <w:right w:val="single" w:sz="8" w:space="0" w:color="000000"/>
            </w:tcBorders>
            <w:shd w:val="clear" w:color="auto" w:fill="66FF66"/>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Midterm evaluation</w:t>
            </w:r>
          </w:p>
        </w:tc>
        <w:tc>
          <w:tcPr>
            <w:tcW w:w="0" w:type="auto"/>
            <w:tcBorders>
              <w:top w:val="single" w:sz="8" w:space="0" w:color="000000"/>
              <w:left w:val="single" w:sz="8" w:space="0" w:color="000000"/>
              <w:bottom w:val="single" w:sz="8" w:space="0" w:color="000000"/>
              <w:right w:val="single" w:sz="8" w:space="0" w:color="000000"/>
            </w:tcBorders>
            <w:shd w:val="clear" w:color="auto" w:fill="66FF66"/>
            <w:tcMar>
              <w:top w:w="72" w:type="dxa"/>
              <w:left w:w="144" w:type="dxa"/>
              <w:bottom w:w="72" w:type="dxa"/>
              <w:right w:w="144" w:type="dxa"/>
            </w:tcMar>
          </w:tcPr>
          <w:p w:rsidR="00A22086" w:rsidRPr="00F67B54" w:rsidRDefault="00A22086" w:rsidP="00734459">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66FF66"/>
            <w:tcMar>
              <w:top w:w="72" w:type="dxa"/>
              <w:left w:w="144" w:type="dxa"/>
              <w:bottom w:w="72" w:type="dxa"/>
              <w:right w:w="144" w:type="dxa"/>
            </w:tcMar>
          </w:tcPr>
          <w:p w:rsidR="00A22086" w:rsidRPr="00F67B54" w:rsidRDefault="00A22086" w:rsidP="00734459">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66FF66"/>
            <w:tcMar>
              <w:top w:w="72" w:type="dxa"/>
              <w:left w:w="144" w:type="dxa"/>
              <w:bottom w:w="72" w:type="dxa"/>
              <w:right w:w="144" w:type="dxa"/>
            </w:tcMar>
          </w:tcPr>
          <w:p w:rsidR="00A22086" w:rsidRPr="00F67B54" w:rsidRDefault="00A22086" w:rsidP="00734459">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66FF66"/>
            <w:tcMar>
              <w:top w:w="72" w:type="dxa"/>
              <w:left w:w="144" w:type="dxa"/>
              <w:bottom w:w="72" w:type="dxa"/>
              <w:right w:w="144" w:type="dxa"/>
            </w:tcMar>
          </w:tcPr>
          <w:p w:rsidR="00A22086" w:rsidRPr="00F67B54" w:rsidRDefault="00A22086" w:rsidP="00734459">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66FF66"/>
            <w:tcMar>
              <w:top w:w="72" w:type="dxa"/>
              <w:left w:w="144" w:type="dxa"/>
              <w:bottom w:w="72" w:type="dxa"/>
              <w:right w:w="144" w:type="dxa"/>
            </w:tcMar>
          </w:tcPr>
          <w:p w:rsidR="00A22086" w:rsidRPr="00F67B54" w:rsidRDefault="00A22086" w:rsidP="00734459">
            <w:pPr>
              <w:rPr>
                <w:b/>
                <w:bCs/>
                <w:sz w:val="20"/>
                <w:szCs w:val="20"/>
              </w:rPr>
            </w:pPr>
          </w:p>
        </w:tc>
      </w:tr>
      <w:tr w:rsidR="00A22086" w:rsidRPr="00F67B54" w:rsidTr="00734459">
        <w:trPr>
          <w:trHeight w:val="489"/>
        </w:trPr>
        <w:tc>
          <w:tcPr>
            <w:tcW w:w="0" w:type="auto"/>
            <w:tcBorders>
              <w:top w:val="single" w:sz="8" w:space="0" w:color="000000"/>
              <w:left w:val="single" w:sz="18" w:space="0" w:color="000000"/>
              <w:bottom w:val="single" w:sz="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GPAR SBSD</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X draft</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p>
        </w:tc>
      </w:tr>
      <w:tr w:rsidR="00A22086" w:rsidRPr="00F67B54" w:rsidTr="00734459">
        <w:trPr>
          <w:trHeight w:val="301"/>
        </w:trPr>
        <w:tc>
          <w:tcPr>
            <w:tcW w:w="0" w:type="auto"/>
            <w:tcBorders>
              <w:top w:val="single" w:sz="8" w:space="0" w:color="000000"/>
              <w:left w:val="single" w:sz="18" w:space="0" w:color="000000"/>
              <w:bottom w:val="single" w:sz="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GPAR SK</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X</w:t>
            </w:r>
          </w:p>
        </w:tc>
      </w:tr>
      <w:tr w:rsidR="00A22086" w:rsidRPr="00F67B54" w:rsidTr="00734459">
        <w:trPr>
          <w:trHeight w:val="379"/>
        </w:trPr>
        <w:tc>
          <w:tcPr>
            <w:tcW w:w="0" w:type="auto"/>
            <w:tcBorders>
              <w:top w:val="single" w:sz="8" w:space="0" w:color="000000"/>
              <w:left w:val="single" w:sz="18" w:space="0" w:color="000000"/>
              <w:bottom w:val="single" w:sz="1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GPAR SP</w:t>
            </w:r>
          </w:p>
        </w:tc>
        <w:tc>
          <w:tcPr>
            <w:tcW w:w="0" w:type="auto"/>
            <w:tcBorders>
              <w:top w:val="single" w:sz="8" w:space="0" w:color="000000"/>
              <w:left w:val="single" w:sz="8" w:space="0" w:color="000000"/>
              <w:bottom w:val="single" w:sz="1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X</w:t>
            </w:r>
          </w:p>
        </w:tc>
        <w:tc>
          <w:tcPr>
            <w:tcW w:w="0" w:type="auto"/>
            <w:tcBorders>
              <w:top w:val="single" w:sz="8" w:space="0" w:color="000000"/>
              <w:left w:val="single" w:sz="8" w:space="0" w:color="000000"/>
              <w:bottom w:val="single" w:sz="1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p>
        </w:tc>
        <w:tc>
          <w:tcPr>
            <w:tcW w:w="0" w:type="auto"/>
            <w:tcBorders>
              <w:top w:val="single" w:sz="8" w:space="0" w:color="000000"/>
              <w:left w:val="single" w:sz="8" w:space="0" w:color="000000"/>
              <w:bottom w:val="single" w:sz="1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p>
        </w:tc>
        <w:tc>
          <w:tcPr>
            <w:tcW w:w="0" w:type="auto"/>
            <w:tcBorders>
              <w:top w:val="single" w:sz="8" w:space="0" w:color="000000"/>
              <w:left w:val="single" w:sz="8" w:space="0" w:color="000000"/>
              <w:bottom w:val="single" w:sz="1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X</w:t>
            </w:r>
          </w:p>
        </w:tc>
        <w:tc>
          <w:tcPr>
            <w:tcW w:w="0" w:type="auto"/>
            <w:tcBorders>
              <w:top w:val="single" w:sz="8" w:space="0" w:color="000000"/>
              <w:left w:val="single" w:sz="8" w:space="0" w:color="000000"/>
              <w:bottom w:val="single" w:sz="18" w:space="0" w:color="000000"/>
              <w:right w:val="single" w:sz="8" w:space="0" w:color="000000"/>
            </w:tcBorders>
            <w:shd w:val="clear" w:color="auto" w:fill="FFFF66"/>
            <w:tcMar>
              <w:top w:w="72" w:type="dxa"/>
              <w:left w:w="144" w:type="dxa"/>
              <w:bottom w:w="72" w:type="dxa"/>
              <w:right w:w="144" w:type="dxa"/>
            </w:tcMar>
          </w:tcPr>
          <w:p w:rsidR="00A22086" w:rsidRPr="00F67B54" w:rsidRDefault="00A22086" w:rsidP="00734459">
            <w:pPr>
              <w:rPr>
                <w:b/>
                <w:bCs/>
                <w:sz w:val="20"/>
                <w:szCs w:val="20"/>
              </w:rPr>
            </w:pPr>
            <w:r w:rsidRPr="00F67B54">
              <w:rPr>
                <w:b/>
                <w:bCs/>
                <w:sz w:val="20"/>
                <w:szCs w:val="20"/>
              </w:rPr>
              <w:t>X</w:t>
            </w:r>
          </w:p>
        </w:tc>
      </w:tr>
    </w:tbl>
    <w:p w:rsidR="00A22086" w:rsidRPr="00F67B54" w:rsidRDefault="00A22086" w:rsidP="00A22086">
      <w:pPr>
        <w:rPr>
          <w:color w:val="auto"/>
          <w:sz w:val="20"/>
          <w:szCs w:val="20"/>
        </w:rPr>
      </w:pPr>
      <w:r w:rsidRPr="00F67B54">
        <w:rPr>
          <w:color w:val="auto"/>
          <w:sz w:val="20"/>
          <w:szCs w:val="20"/>
        </w:rPr>
        <w:t xml:space="preserve">Source: Team assessment using assessment criteria set </w:t>
      </w:r>
      <w:r w:rsidR="00B51FD8">
        <w:rPr>
          <w:color w:val="auto"/>
          <w:sz w:val="20"/>
          <w:szCs w:val="20"/>
        </w:rPr>
        <w:t>out in annex 2</w:t>
      </w:r>
      <w:r w:rsidRPr="00F67B54">
        <w:rPr>
          <w:color w:val="auto"/>
          <w:sz w:val="20"/>
          <w:szCs w:val="20"/>
        </w:rPr>
        <w:t>.</w:t>
      </w:r>
    </w:p>
    <w:p w:rsidR="00A22086" w:rsidRPr="00F67B54" w:rsidRDefault="00A22086" w:rsidP="00A22086">
      <w:pPr>
        <w:jc w:val="both"/>
      </w:pPr>
    </w:p>
    <w:p w:rsidR="00A22086" w:rsidRPr="00F518A8" w:rsidRDefault="00A22086" w:rsidP="00F518A8">
      <w:pPr>
        <w:pStyle w:val="Heading2"/>
        <w:rPr>
          <w:color w:val="0070C0"/>
        </w:rPr>
      </w:pPr>
      <w:bookmarkStart w:id="56" w:name="_Toc251664470"/>
      <w:r w:rsidRPr="00F518A8">
        <w:rPr>
          <w:color w:val="0070C0"/>
        </w:rPr>
        <w:t>7.5 Achievements</w:t>
      </w:r>
      <w:bookmarkEnd w:id="56"/>
    </w:p>
    <w:p w:rsidR="00A22086" w:rsidRPr="00F67B54" w:rsidRDefault="00A22086" w:rsidP="00A22086"/>
    <w:p w:rsidR="00A22086" w:rsidRPr="00F67B54" w:rsidRDefault="0014336C" w:rsidP="00A22086">
      <w:pPr>
        <w:jc w:val="both"/>
      </w:pPr>
      <w:r>
        <w:t>In Xieng Khouang</w:t>
      </w:r>
      <w:r w:rsidR="00A22086" w:rsidRPr="00F67B54">
        <w:t xml:space="preserve"> an analysis of the gender situation in the provincial administration was done in 2007</w:t>
      </w:r>
      <w:r>
        <w:t>. This</w:t>
      </w:r>
      <w:r w:rsidR="00A22086" w:rsidRPr="00F67B54">
        <w:t xml:space="preserve"> formed the basis of a guiding document on how to implement gender through the project. A plan to develop a gender mainstreaming strategy was included in the results and resources framework. In Saravane, the baseline assessment the preceded the establishment of the project included some gender analysis, and a gender assessment study was done in 2005, even though no strategy on how to mainstream gender was developed.</w:t>
      </w:r>
    </w:p>
    <w:p w:rsidR="00A22086" w:rsidRPr="00F67B54" w:rsidRDefault="00A22086" w:rsidP="00A22086">
      <w:pPr>
        <w:jc w:val="both"/>
      </w:pPr>
    </w:p>
    <w:p w:rsidR="00A22086" w:rsidRPr="00F67B54" w:rsidRDefault="00A22086" w:rsidP="00A22086">
      <w:pPr>
        <w:jc w:val="both"/>
      </w:pPr>
      <w:r w:rsidRPr="00F67B54">
        <w:t>The provincial projects have sought to promote gender related activities without systematically integrating them with their outputs. The main approach in practice has been to support the setting up of district and village level structures and, where applicable, support capacity development of LWU and PCAW members at provincial, district and village levels</w:t>
      </w:r>
      <w:r w:rsidR="0014336C">
        <w:t xml:space="preserve">. These </w:t>
      </w:r>
      <w:r w:rsidRPr="00F67B54">
        <w:t xml:space="preserve">organisations </w:t>
      </w:r>
      <w:r w:rsidR="0054060F">
        <w:t>have been</w:t>
      </w:r>
      <w:r w:rsidR="0014336C">
        <w:t xml:space="preserve"> supported with </w:t>
      </w:r>
      <w:r w:rsidRPr="00F67B54">
        <w:t xml:space="preserve">gender awareness </w:t>
      </w:r>
      <w:r w:rsidR="0014336C">
        <w:t xml:space="preserve">training. </w:t>
      </w:r>
    </w:p>
    <w:p w:rsidR="00A22086" w:rsidRPr="00F67B54" w:rsidRDefault="00A22086" w:rsidP="00A22086">
      <w:pPr>
        <w:spacing w:before="100" w:beforeAutospacing="1" w:after="100" w:afterAutospacing="1"/>
        <w:jc w:val="both"/>
      </w:pPr>
      <w:r w:rsidRPr="00F67B54">
        <w:t>Almost all the projects collect gender disaggregated data</w:t>
      </w:r>
      <w:r w:rsidR="0014336C">
        <w:t xml:space="preserve">, particularly for training and in terms of the </w:t>
      </w:r>
      <w:r w:rsidRPr="00F67B54">
        <w:t xml:space="preserve">numbers of men and women holding positions in various government portfolios. An example </w:t>
      </w:r>
      <w:r w:rsidR="0014336C">
        <w:t>is</w:t>
      </w:r>
      <w:r w:rsidRPr="00F67B54">
        <w:t xml:space="preserve"> in Luang Prabang, where a Memorandum of Understanding </w:t>
      </w:r>
      <w:r w:rsidRPr="00F67B54">
        <w:lastRenderedPageBreak/>
        <w:t xml:space="preserve">was agreed with </w:t>
      </w:r>
      <w:r w:rsidR="0014336C">
        <w:t>GEPR</w:t>
      </w:r>
      <w:r w:rsidRPr="00F67B54">
        <w:t xml:space="preserve"> on a partnership to mainstream gender into the design and operation of the pilot Service Delivery Information System.</w:t>
      </w:r>
    </w:p>
    <w:p w:rsidR="00A22086" w:rsidRPr="00F67B54" w:rsidRDefault="00A22086" w:rsidP="00A22086">
      <w:pPr>
        <w:spacing w:before="100" w:beforeAutospacing="1" w:after="100" w:afterAutospacing="1"/>
        <w:jc w:val="both"/>
      </w:pPr>
      <w:r w:rsidRPr="00F67B54">
        <w:t xml:space="preserve">In DDF activities, </w:t>
      </w:r>
      <w:r w:rsidR="0014336C">
        <w:t xml:space="preserve">an </w:t>
      </w:r>
      <w:r w:rsidRPr="00F67B54">
        <w:t>effort has been made to include both men and women in planning committees such as the District Planning Committees and to ensure that women voices are heard in the participatory planning process.</w:t>
      </w:r>
    </w:p>
    <w:p w:rsidR="00A22086" w:rsidRPr="00F67B54" w:rsidRDefault="00A22086" w:rsidP="00A22086">
      <w:pPr>
        <w:spacing w:before="100" w:beforeAutospacing="1" w:after="100" w:afterAutospacing="1"/>
        <w:jc w:val="both"/>
      </w:pPr>
      <w:r w:rsidRPr="00F67B54">
        <w:t xml:space="preserve">Some provincial projects have implemented </w:t>
      </w:r>
      <w:r w:rsidR="00E67A82" w:rsidRPr="00F67B54">
        <w:t>initiatives</w:t>
      </w:r>
      <w:r w:rsidRPr="00F67B54">
        <w:t xml:space="preserve"> geared towards the needs of women. For example, the SDF in L</w:t>
      </w:r>
      <w:r w:rsidR="0014336C">
        <w:t xml:space="preserve">uang </w:t>
      </w:r>
      <w:r w:rsidRPr="00F67B54">
        <w:t>P</w:t>
      </w:r>
      <w:r w:rsidR="0014336C">
        <w:t>rabang</w:t>
      </w:r>
      <w:r w:rsidRPr="00F67B54">
        <w:t xml:space="preserve"> has supported school sanitation for girls and a small number of rural live</w:t>
      </w:r>
      <w:r w:rsidR="00E67A82" w:rsidRPr="00F67B54">
        <w:t>li</w:t>
      </w:r>
      <w:r w:rsidRPr="00F67B54">
        <w:t xml:space="preserve">hoods training by Lao Women’s Union. They have </w:t>
      </w:r>
      <w:r w:rsidR="0014336C">
        <w:t>established</w:t>
      </w:r>
      <w:r w:rsidRPr="00F67B54">
        <w:t xml:space="preserve"> Mother and Child mobile </w:t>
      </w:r>
      <w:r w:rsidR="0054060F" w:rsidRPr="00F67B54">
        <w:t>clinics that</w:t>
      </w:r>
      <w:r w:rsidRPr="00F67B54">
        <w:t xml:space="preserve"> target the needs of poor women in </w:t>
      </w:r>
      <w:r w:rsidR="0014336C" w:rsidRPr="00F67B54">
        <w:t>remote</w:t>
      </w:r>
      <w:r w:rsidR="0014336C">
        <w:t xml:space="preserve"> parts of</w:t>
      </w:r>
      <w:r w:rsidR="0014336C" w:rsidRPr="00F67B54">
        <w:t xml:space="preserve"> </w:t>
      </w:r>
      <w:r w:rsidR="00E67A82" w:rsidRPr="00F67B54">
        <w:t>Luang Prabang</w:t>
      </w:r>
      <w:r w:rsidRPr="00F67B54">
        <w:t>. Similarly in Saravane some projects under the DDF have been implemented with the needs of women in mind.</w:t>
      </w:r>
    </w:p>
    <w:p w:rsidR="00A22086" w:rsidRPr="00F518A8" w:rsidRDefault="00A22086" w:rsidP="00F518A8">
      <w:pPr>
        <w:pStyle w:val="Heading2"/>
        <w:rPr>
          <w:color w:val="0070C0"/>
        </w:rPr>
      </w:pPr>
      <w:bookmarkStart w:id="57" w:name="_Toc251664471"/>
      <w:r w:rsidRPr="00F518A8">
        <w:rPr>
          <w:color w:val="0070C0"/>
        </w:rPr>
        <w:t>7.6 Challenges</w:t>
      </w:r>
      <w:bookmarkEnd w:id="57"/>
    </w:p>
    <w:p w:rsidR="00E67A82" w:rsidRPr="00F67B54" w:rsidRDefault="00E67A82" w:rsidP="00A22086">
      <w:pPr>
        <w:pStyle w:val="BodyText2"/>
        <w:spacing w:line="240" w:lineRule="auto"/>
      </w:pPr>
    </w:p>
    <w:p w:rsidR="00A22086" w:rsidRPr="00F67B54" w:rsidRDefault="00E67A82" w:rsidP="00A22086">
      <w:pPr>
        <w:pStyle w:val="BodyText2"/>
        <w:spacing w:line="240" w:lineRule="auto"/>
      </w:pPr>
      <w:r w:rsidRPr="00F67B54">
        <w:t xml:space="preserve">The </w:t>
      </w:r>
      <w:r w:rsidR="00A22086" w:rsidRPr="00F67B54">
        <w:t xml:space="preserve">biggest challenge evident in all GPAR </w:t>
      </w:r>
      <w:r w:rsidR="0054060F" w:rsidRPr="00F67B54">
        <w:t>projects among</w:t>
      </w:r>
      <w:r w:rsidR="00A22086" w:rsidRPr="00F67B54">
        <w:t xml:space="preserve"> project staff is limited understanding and</w:t>
      </w:r>
      <w:r w:rsidRPr="00F67B54">
        <w:t xml:space="preserve"> lack of technical know-</w:t>
      </w:r>
      <w:r w:rsidR="00A22086" w:rsidRPr="00F67B54">
        <w:t>how of how to deal with gender as a cross</w:t>
      </w:r>
      <w:r w:rsidRPr="00F67B54">
        <w:t>-</w:t>
      </w:r>
      <w:r w:rsidR="00A22086" w:rsidRPr="00F67B54">
        <w:t xml:space="preserve">cutting issue in project settings. The GEPR programme </w:t>
      </w:r>
      <w:r w:rsidR="0054060F" w:rsidRPr="00F67B54">
        <w:t>document acknowledges</w:t>
      </w:r>
      <w:r w:rsidR="00A22086" w:rsidRPr="00F67B54">
        <w:t xml:space="preserve"> that a major constraint to achieving gender equality and poverty reduction in Lao PDR is lack of government capacity</w:t>
      </w:r>
      <w:r w:rsidRPr="00F67B54">
        <w:t xml:space="preserve">, notably in terms of human resources, </w:t>
      </w:r>
      <w:r w:rsidR="0014336C">
        <w:t xml:space="preserve">lack of </w:t>
      </w:r>
      <w:r w:rsidRPr="00F67B54">
        <w:t>sufficient</w:t>
      </w:r>
      <w:r w:rsidR="00A22086" w:rsidRPr="00F67B54">
        <w:t xml:space="preserve"> gende</w:t>
      </w:r>
      <w:r w:rsidRPr="00F67B54">
        <w:t xml:space="preserve">r awareness, </w:t>
      </w:r>
      <w:r w:rsidR="0014336C">
        <w:t xml:space="preserve">poor </w:t>
      </w:r>
      <w:r w:rsidRPr="00F67B54">
        <w:t>attitude</w:t>
      </w:r>
      <w:r w:rsidR="0014336C">
        <w:t>s and</w:t>
      </w:r>
      <w:r w:rsidRPr="00F67B54">
        <w:t xml:space="preserve"> behaviour </w:t>
      </w:r>
      <w:r w:rsidR="0014336C">
        <w:t xml:space="preserve">on gender issues, and a low level of competence in </w:t>
      </w:r>
      <w:r w:rsidR="00A22086" w:rsidRPr="00F67B54">
        <w:t>gender analysis.</w:t>
      </w:r>
      <w:r w:rsidRPr="00F67B54">
        <w:t xml:space="preserve"> </w:t>
      </w:r>
      <w:r w:rsidR="00A22086" w:rsidRPr="00F67B54">
        <w:t xml:space="preserve">This is related </w:t>
      </w:r>
      <w:r w:rsidR="0014336C" w:rsidRPr="00F67B54">
        <w:t xml:space="preserve">in part </w:t>
      </w:r>
      <w:r w:rsidR="00A22086" w:rsidRPr="00F67B54">
        <w:t xml:space="preserve">to the absence of a GPAR guideline to help staff and provincial partners in this important area. </w:t>
      </w:r>
    </w:p>
    <w:p w:rsidR="00A22086" w:rsidRPr="00F67B54" w:rsidRDefault="00A22086" w:rsidP="00A22086">
      <w:pPr>
        <w:pStyle w:val="BodyText2"/>
        <w:spacing w:line="240" w:lineRule="auto"/>
      </w:pPr>
      <w:r w:rsidRPr="00F67B54">
        <w:t xml:space="preserve">In some cases, the activities implemented </w:t>
      </w:r>
      <w:r w:rsidR="0014336C">
        <w:t>do</w:t>
      </w:r>
      <w:r w:rsidRPr="00F67B54">
        <w:t xml:space="preserve"> not speak to the core agenda of the projects. For example, in Saravane much training support was been provided to members of the LWU. However, the LWU gender training activities were not informed by a needs assessment of project staff and village communities. It appeared that the provincial and district chapters were basically implementing a standard LWU gender training whose agenda was set by the National LWU. Similarly in Xien</w:t>
      </w:r>
      <w:r w:rsidR="00E67A82" w:rsidRPr="00F67B54">
        <w:t>g</w:t>
      </w:r>
      <w:r w:rsidR="0014336C">
        <w:t xml:space="preserve"> Khouang, </w:t>
      </w:r>
      <w:r w:rsidRPr="00F67B54">
        <w:t xml:space="preserve">the project decided to support the </w:t>
      </w:r>
      <w:r w:rsidR="0054060F" w:rsidRPr="00F67B54">
        <w:t>provincial LWU</w:t>
      </w:r>
      <w:r w:rsidRPr="00F67B54">
        <w:t xml:space="preserve"> to operationalise its existing strategic plan and</w:t>
      </w:r>
      <w:r w:rsidR="00E67A82" w:rsidRPr="00F67B54">
        <w:t xml:space="preserve"> road map and to enable them to </w:t>
      </w:r>
      <w:r w:rsidRPr="00F67B54">
        <w:t>work towards its strategic goals</w:t>
      </w:r>
      <w:r w:rsidR="0014336C">
        <w:t xml:space="preserve">. The problem is that </w:t>
      </w:r>
      <w:r w:rsidRPr="00F67B54">
        <w:t>the LWU work plan does not really speak to the issues identified in the SNV study and of the GPAR project in general</w:t>
      </w:r>
      <w:r w:rsidR="00E67A82" w:rsidRPr="00F67B54">
        <w:t>.</w:t>
      </w:r>
    </w:p>
    <w:p w:rsidR="00A22086" w:rsidRPr="00F67B54" w:rsidRDefault="00A22086" w:rsidP="00A22086">
      <w:pPr>
        <w:pStyle w:val="BodyText2"/>
        <w:spacing w:line="240" w:lineRule="auto"/>
      </w:pPr>
      <w:r w:rsidRPr="00F67B54">
        <w:t>No relevant gender training appears to have been provided to GPAR project staff</w:t>
      </w:r>
      <w:r w:rsidR="0014336C">
        <w:t xml:space="preserve">. This means that they are not in a strong position to </w:t>
      </w:r>
      <w:r w:rsidRPr="00F67B54">
        <w:t xml:space="preserve">understand gender issues </w:t>
      </w:r>
      <w:r w:rsidR="0014336C">
        <w:t xml:space="preserve">and ensure that the projects </w:t>
      </w:r>
      <w:r w:rsidRPr="00F67B54">
        <w:t>contribute to gender equality outcomes</w:t>
      </w:r>
      <w:r w:rsidR="00E67A82" w:rsidRPr="00F67B54">
        <w:t>.</w:t>
      </w:r>
    </w:p>
    <w:p w:rsidR="00A22086" w:rsidRPr="00F67B54" w:rsidRDefault="00A22086" w:rsidP="00A22086">
      <w:pPr>
        <w:pStyle w:val="BodyText2"/>
        <w:spacing w:line="240" w:lineRule="auto"/>
      </w:pPr>
      <w:r w:rsidRPr="00F67B54">
        <w:t>In X</w:t>
      </w:r>
      <w:r w:rsidR="00E67A82" w:rsidRPr="00F67B54">
        <w:t xml:space="preserve">ieng </w:t>
      </w:r>
      <w:r w:rsidRPr="00F67B54">
        <w:t>K</w:t>
      </w:r>
      <w:r w:rsidR="00E67A82" w:rsidRPr="00F67B54">
        <w:t>houang</w:t>
      </w:r>
      <w:r w:rsidRPr="00F67B54">
        <w:t xml:space="preserve"> and S</w:t>
      </w:r>
      <w:r w:rsidR="00E67A82" w:rsidRPr="00F67B54">
        <w:t xml:space="preserve">aravane </w:t>
      </w:r>
      <w:r w:rsidRPr="00F67B54">
        <w:t>where some gender assessment was done either as part of the baseline or separately</w:t>
      </w:r>
      <w:r w:rsidR="00E67A82" w:rsidRPr="00F67B54">
        <w:t xml:space="preserve">, but </w:t>
      </w:r>
      <w:r w:rsidRPr="00F67B54">
        <w:t xml:space="preserve">it was not followed through with action plans to deal with the issues identified in the assessments. </w:t>
      </w:r>
    </w:p>
    <w:p w:rsidR="00A22086" w:rsidRPr="00F67B54" w:rsidRDefault="00A22086" w:rsidP="00A22086">
      <w:pPr>
        <w:pStyle w:val="BodyText2"/>
        <w:spacing w:line="240" w:lineRule="auto"/>
      </w:pPr>
      <w:r w:rsidRPr="00F67B54">
        <w:t xml:space="preserve">The team observed that while most GPAR projects were making an effort to collect gender disaggregated data, in many projects there was no indication that it is being analysed and effectively utilised to inform future programming of suitable gender related activities or interventions to deal with the gender disparities observed, let alone monitoring of such initiatives.  Only in Luang Prabang was there some evidence of </w:t>
      </w:r>
      <w:r w:rsidR="00B305CE">
        <w:t>such data</w:t>
      </w:r>
      <w:r w:rsidRPr="00F67B54">
        <w:t xml:space="preserve"> being used in improving training targets for women.</w:t>
      </w:r>
    </w:p>
    <w:p w:rsidR="00E67A82" w:rsidRPr="00F67B54" w:rsidRDefault="00B305CE" w:rsidP="00A22086">
      <w:pPr>
        <w:jc w:val="both"/>
      </w:pPr>
      <w:r>
        <w:lastRenderedPageBreak/>
        <w:t>T</w:t>
      </w:r>
      <w:r w:rsidR="00E67A82" w:rsidRPr="00F67B54">
        <w:t xml:space="preserve">he relationship between </w:t>
      </w:r>
      <w:r w:rsidR="00A22086" w:rsidRPr="00F67B54">
        <w:t xml:space="preserve">UNDP projects </w:t>
      </w:r>
      <w:r w:rsidR="00E67A82" w:rsidRPr="00F67B54">
        <w:t xml:space="preserve">seeking to mainstream gender </w:t>
      </w:r>
      <w:r w:rsidR="0054060F" w:rsidRPr="00F67B54">
        <w:t>and government</w:t>
      </w:r>
      <w:r w:rsidR="00A22086" w:rsidRPr="00F67B54">
        <w:t xml:space="preserve"> institutions such as LWU, and NCAW </w:t>
      </w:r>
      <w:r w:rsidR="00E67A82" w:rsidRPr="00F67B54">
        <w:t xml:space="preserve">is fairly weak. This makes it difficult to </w:t>
      </w:r>
      <w:r w:rsidR="00A22086" w:rsidRPr="00F67B54">
        <w:t>build the capacity of GPAR project staff and their provincial partners to further gender equality outcomes</w:t>
      </w:r>
      <w:r w:rsidR="00A22086" w:rsidRPr="00F67B54">
        <w:rPr>
          <w:color w:val="auto"/>
          <w:lang w:val="en-US"/>
        </w:rPr>
        <w:t>.</w:t>
      </w:r>
      <w:r w:rsidR="00A22086" w:rsidRPr="00F67B54">
        <w:t xml:space="preserve"> </w:t>
      </w:r>
    </w:p>
    <w:p w:rsidR="00E67A82" w:rsidRPr="00F67B54" w:rsidRDefault="00E67A82" w:rsidP="00A22086">
      <w:pPr>
        <w:jc w:val="both"/>
      </w:pPr>
    </w:p>
    <w:p w:rsidR="00E67A82" w:rsidRPr="00F67B54" w:rsidRDefault="00E67A82" w:rsidP="00A22086">
      <w:pPr>
        <w:jc w:val="both"/>
      </w:pPr>
      <w:r w:rsidRPr="00F67B54">
        <w:t>The e</w:t>
      </w:r>
      <w:r w:rsidR="00A22086" w:rsidRPr="00F67B54">
        <w:rPr>
          <w:color w:val="auto"/>
          <w:lang w:val="en-US"/>
        </w:rPr>
        <w:t xml:space="preserve">stablishment of the new Lao National Commission for the Advancement in Women (Lao NCAW) provides an opportunity for the Government to mainstream gender issues across sectors. Currently </w:t>
      </w:r>
      <w:r w:rsidR="00A22086" w:rsidRPr="00F67B54">
        <w:t xml:space="preserve">UNDP is also supporting the GEPR project which also seeks to build capacity of LWU and NCAW to build gender analysis, planning and other skills </w:t>
      </w:r>
      <w:r w:rsidR="00B305CE">
        <w:t>within</w:t>
      </w:r>
      <w:r w:rsidR="00A22086" w:rsidRPr="00F67B54">
        <w:t xml:space="preserve"> government and </w:t>
      </w:r>
      <w:r w:rsidR="00B305CE">
        <w:t xml:space="preserve">amongst </w:t>
      </w:r>
      <w:r w:rsidR="00A22086" w:rsidRPr="00F67B54">
        <w:t xml:space="preserve">other relevant partners. The issue is how to bring these institutions and projects to bear on GPAR’s capacity and efforts towards gender mainstreaming. </w:t>
      </w:r>
    </w:p>
    <w:p w:rsidR="00E67A82" w:rsidRPr="00F67B54" w:rsidRDefault="00E67A82" w:rsidP="00A22086">
      <w:pPr>
        <w:jc w:val="both"/>
      </w:pPr>
    </w:p>
    <w:p w:rsidR="00A22086" w:rsidRPr="00F67B54" w:rsidRDefault="00A22086" w:rsidP="00F518A8">
      <w:pPr>
        <w:jc w:val="both"/>
        <w:rPr>
          <w:color w:val="auto"/>
          <w:lang w:val="en-US"/>
        </w:rPr>
      </w:pPr>
      <w:r w:rsidRPr="00F67B54">
        <w:t xml:space="preserve">To this </w:t>
      </w:r>
      <w:r w:rsidR="00E67A82" w:rsidRPr="00F67B54">
        <w:t xml:space="preserve">end </w:t>
      </w:r>
      <w:r w:rsidRPr="00F67B54">
        <w:t xml:space="preserve">the </w:t>
      </w:r>
      <w:r w:rsidRPr="00F67B54">
        <w:rPr>
          <w:color w:val="auto"/>
          <w:lang w:val="en-US"/>
        </w:rPr>
        <w:t>G</w:t>
      </w:r>
      <w:r w:rsidR="00B305CE">
        <w:rPr>
          <w:color w:val="auto"/>
          <w:lang w:val="en-US"/>
        </w:rPr>
        <w:t>E</w:t>
      </w:r>
      <w:r w:rsidRPr="00F67B54">
        <w:rPr>
          <w:color w:val="auto"/>
          <w:lang w:val="en-US"/>
        </w:rPr>
        <w:t>PR</w:t>
      </w:r>
      <w:r w:rsidRPr="00F67B54">
        <w:t xml:space="preserve"> programme document indicated that</w:t>
      </w:r>
      <w:r w:rsidRPr="00F67B54">
        <w:rPr>
          <w:color w:val="auto"/>
          <w:lang w:val="en-US"/>
        </w:rPr>
        <w:t xml:space="preserve"> the project was going to support GPAR projects to design and implement participatory planning initiatives in a gender sensitive manner. The project also had the intention to extend technical inputs and gender training to the GPAR staff and partners at the provincial, </w:t>
      </w:r>
      <w:r w:rsidRPr="00F67B54">
        <w:t xml:space="preserve">district and village level. </w:t>
      </w:r>
      <w:r w:rsidR="00B305CE">
        <w:t>W</w:t>
      </w:r>
      <w:r w:rsidRPr="00F67B54">
        <w:t>ith the exception of GPAR LP, this partnership was not evident in the projects visited</w:t>
      </w:r>
      <w:r w:rsidR="00E67A82" w:rsidRPr="00F67B54">
        <w:t>,</w:t>
      </w:r>
      <w:r w:rsidRPr="00F67B54">
        <w:t xml:space="preserve"> and staff members were visibly grappling with how to deal with the gender issue. </w:t>
      </w:r>
    </w:p>
    <w:p w:rsidR="00F518A8" w:rsidRDefault="00F518A8" w:rsidP="00F518A8">
      <w:pPr>
        <w:pStyle w:val="BodyText2"/>
        <w:spacing w:line="240" w:lineRule="auto"/>
      </w:pPr>
    </w:p>
    <w:p w:rsidR="00A22086" w:rsidRPr="00F67B54" w:rsidRDefault="00A22086" w:rsidP="00F518A8">
      <w:pPr>
        <w:pStyle w:val="BodyText2"/>
        <w:spacing w:line="240" w:lineRule="auto"/>
      </w:pPr>
      <w:r w:rsidRPr="00F67B54">
        <w:t>It is hoped that the current effort by the GPAR SBSD gender consultant</w:t>
      </w:r>
      <w:r w:rsidR="00F67B54" w:rsidRPr="00F67B54">
        <w:t>,</w:t>
      </w:r>
      <w:r w:rsidRPr="00F67B54">
        <w:t xml:space="preserve"> which focuses on developing a gender mainstreaming strategy</w:t>
      </w:r>
      <w:r w:rsidR="00F67B54" w:rsidRPr="00F67B54">
        <w:t>,</w:t>
      </w:r>
      <w:r w:rsidRPr="00F67B54">
        <w:t xml:space="preserve"> will inform the GPAR projects on practical ways </w:t>
      </w:r>
      <w:r w:rsidR="00B305CE">
        <w:t>to mainstream gender in project.</w:t>
      </w:r>
    </w:p>
    <w:p w:rsidR="00A22086" w:rsidRPr="00F67B54" w:rsidRDefault="00A22086" w:rsidP="00A22086">
      <w:pPr>
        <w:rPr>
          <w:rFonts w:eastAsia="Arial"/>
          <w:sz w:val="20"/>
          <w:szCs w:val="20"/>
        </w:rPr>
      </w:pPr>
    </w:p>
    <w:p w:rsidR="00A22086" w:rsidRPr="00F518A8" w:rsidRDefault="00A22086" w:rsidP="00F518A8">
      <w:pPr>
        <w:pStyle w:val="Heading2"/>
        <w:rPr>
          <w:color w:val="0070C0"/>
        </w:rPr>
      </w:pPr>
      <w:bookmarkStart w:id="58" w:name="_Toc251664472"/>
      <w:r w:rsidRPr="00F518A8">
        <w:rPr>
          <w:color w:val="0070C0"/>
        </w:rPr>
        <w:t>7.7 Recommendations</w:t>
      </w:r>
      <w:bookmarkEnd w:id="58"/>
    </w:p>
    <w:p w:rsidR="00A22086" w:rsidRPr="00F67B54" w:rsidRDefault="00A22086" w:rsidP="00A22086"/>
    <w:p w:rsidR="00A22086" w:rsidRPr="00F67B54" w:rsidRDefault="00A22086" w:rsidP="00A22086">
      <w:pPr>
        <w:jc w:val="both"/>
        <w:rPr>
          <w:lang w:val="en-US"/>
        </w:rPr>
      </w:pPr>
      <w:r w:rsidRPr="00F67B54">
        <w:rPr>
          <w:lang w:val="en-US"/>
        </w:rPr>
        <w:t xml:space="preserve">In order to deal with the shortcomings in staff capacity, there is need for targeted training to </w:t>
      </w:r>
      <w:r w:rsidR="00B305CE">
        <w:rPr>
          <w:lang w:val="en-US"/>
        </w:rPr>
        <w:t>improve</w:t>
      </w:r>
      <w:r w:rsidRPr="00F67B54">
        <w:rPr>
          <w:lang w:val="en-US"/>
        </w:rPr>
        <w:t xml:space="preserve"> staff capacities to deliver on its commitments to gender equality. It should be based on needs assessment and designed to build gender mainstreaming skills </w:t>
      </w:r>
      <w:r w:rsidR="00B305CE">
        <w:rPr>
          <w:lang w:val="en-US"/>
        </w:rPr>
        <w:t xml:space="preserve">amongst provincial </w:t>
      </w:r>
      <w:r w:rsidRPr="00F67B54">
        <w:rPr>
          <w:lang w:val="en-US"/>
        </w:rPr>
        <w:t>staff and their partners. The idea is to ensure that all staff have a basic understanding of gender and can work in a gender-sensitive manner.</w:t>
      </w:r>
    </w:p>
    <w:p w:rsidR="00A22086" w:rsidRPr="00F67B54" w:rsidRDefault="00A22086" w:rsidP="00A22086">
      <w:pPr>
        <w:jc w:val="both"/>
        <w:rPr>
          <w:lang w:val="en-US"/>
        </w:rPr>
      </w:pPr>
    </w:p>
    <w:p w:rsidR="00A22086" w:rsidRPr="00F67B54" w:rsidRDefault="00A22086" w:rsidP="00A22086">
      <w:pPr>
        <w:jc w:val="both"/>
      </w:pPr>
      <w:r w:rsidRPr="00F67B54">
        <w:rPr>
          <w:lang w:val="en-US"/>
        </w:rPr>
        <w:t>As part of the capacity building</w:t>
      </w:r>
      <w:r w:rsidR="00F67B54" w:rsidRPr="00F67B54">
        <w:rPr>
          <w:lang w:val="en-US"/>
        </w:rPr>
        <w:t>,</w:t>
      </w:r>
      <w:r w:rsidRPr="00F67B54">
        <w:rPr>
          <w:lang w:val="en-US"/>
        </w:rPr>
        <w:t xml:space="preserve"> </w:t>
      </w:r>
      <w:r w:rsidR="00F67B54" w:rsidRPr="00F67B54">
        <w:t>GPAR and p</w:t>
      </w:r>
      <w:r w:rsidRPr="00F67B54">
        <w:t>rovincial staff need to have an orientation on the analysis and use of gender disaggregated data</w:t>
      </w:r>
      <w:r w:rsidR="00B305CE">
        <w:t xml:space="preserve"> in </w:t>
      </w:r>
      <w:r w:rsidRPr="00F67B54">
        <w:t>planning, targeting, and monitoring of gender related project activities</w:t>
      </w:r>
      <w:r w:rsidR="00B305CE">
        <w:t>.</w:t>
      </w:r>
    </w:p>
    <w:p w:rsidR="00A22086" w:rsidRPr="00F67B54" w:rsidRDefault="00A22086" w:rsidP="00A22086">
      <w:pPr>
        <w:jc w:val="both"/>
      </w:pPr>
    </w:p>
    <w:p w:rsidR="00A22086" w:rsidRPr="00F67B54" w:rsidRDefault="00B305CE" w:rsidP="00A22086">
      <w:pPr>
        <w:autoSpaceDE w:val="0"/>
        <w:autoSpaceDN w:val="0"/>
        <w:adjustRightInd w:val="0"/>
        <w:jc w:val="both"/>
        <w:rPr>
          <w:lang w:val="en-US"/>
        </w:rPr>
      </w:pPr>
      <w:r>
        <w:rPr>
          <w:lang w:val="en-US"/>
        </w:rPr>
        <w:t>I</w:t>
      </w:r>
      <w:r w:rsidR="00A22086" w:rsidRPr="00F67B54">
        <w:rPr>
          <w:lang w:val="en-US"/>
        </w:rPr>
        <w:t>t is important to develop a simple GPAR gender mainstreaming guideline. This tool will provide the much needed guidance to provincial GPAR projects and their partner offices</w:t>
      </w:r>
      <w:r w:rsidR="00F67B54" w:rsidRPr="00F67B54">
        <w:rPr>
          <w:lang w:val="en-US"/>
        </w:rPr>
        <w:t>.</w:t>
      </w:r>
    </w:p>
    <w:p w:rsidR="00A22086" w:rsidRPr="00F67B54" w:rsidRDefault="00A22086" w:rsidP="00A22086">
      <w:pPr>
        <w:autoSpaceDE w:val="0"/>
        <w:autoSpaceDN w:val="0"/>
        <w:adjustRightInd w:val="0"/>
        <w:jc w:val="both"/>
        <w:rPr>
          <w:lang w:val="en-US"/>
        </w:rPr>
      </w:pPr>
    </w:p>
    <w:p w:rsidR="00A22086" w:rsidRPr="00F67B54" w:rsidRDefault="00A22086" w:rsidP="00A22086">
      <w:pPr>
        <w:autoSpaceDE w:val="0"/>
        <w:autoSpaceDN w:val="0"/>
        <w:adjustRightInd w:val="0"/>
        <w:jc w:val="both"/>
        <w:rPr>
          <w:lang w:val="en-US"/>
        </w:rPr>
      </w:pPr>
      <w:r w:rsidRPr="00F67B54">
        <w:rPr>
          <w:lang w:val="en-US"/>
        </w:rPr>
        <w:t>UNDP should ensure that there is effective coordination and collaboration on the different projects it is supporting within Lao PDR. In this case there is need for close working links between the Poverty Reduction and Governance Section s</w:t>
      </w:r>
      <w:r w:rsidR="00B305CE">
        <w:rPr>
          <w:lang w:val="en-US"/>
        </w:rPr>
        <w:t>o that they complement each other</w:t>
      </w:r>
      <w:r w:rsidRPr="00F67B54">
        <w:rPr>
          <w:lang w:val="en-US"/>
        </w:rPr>
        <w:t>. In this case the GEPR and GPAR projects should work closely together as they both seek to contribute to the implementation of the NSEDP</w:t>
      </w:r>
      <w:r w:rsidR="00F67B54" w:rsidRPr="00F67B54">
        <w:rPr>
          <w:lang w:val="en-US"/>
        </w:rPr>
        <w:t>.</w:t>
      </w:r>
    </w:p>
    <w:p w:rsidR="003E5DA9" w:rsidRPr="00C43E7C" w:rsidRDefault="00C43E7C" w:rsidP="00C43E7C">
      <w:pPr>
        <w:pStyle w:val="Heading1"/>
        <w:rPr>
          <w:color w:val="0000FF"/>
        </w:rPr>
      </w:pPr>
      <w:bookmarkStart w:id="59" w:name="_Toc251664473"/>
      <w:r w:rsidRPr="00C43E7C">
        <w:rPr>
          <w:color w:val="0000FF"/>
        </w:rPr>
        <w:lastRenderedPageBreak/>
        <w:t>CHAPTER 8. ENVIRONMENT</w:t>
      </w:r>
      <w:bookmarkEnd w:id="59"/>
    </w:p>
    <w:p w:rsidR="0030462F" w:rsidRDefault="0030462F" w:rsidP="000C27C7">
      <w:pPr>
        <w:rPr>
          <w:i/>
          <w:iCs/>
          <w:color w:val="0000FF"/>
        </w:rPr>
      </w:pPr>
    </w:p>
    <w:p w:rsidR="000C27C7" w:rsidRPr="00F67B54" w:rsidRDefault="00F67B54" w:rsidP="00F67B54">
      <w:pPr>
        <w:pStyle w:val="Heading2"/>
        <w:rPr>
          <w:color w:val="0070C0"/>
        </w:rPr>
      </w:pPr>
      <w:bookmarkStart w:id="60" w:name="_Toc251664474"/>
      <w:r w:rsidRPr="00F67B54">
        <w:rPr>
          <w:color w:val="0070C0"/>
        </w:rPr>
        <w:t xml:space="preserve">8.1 </w:t>
      </w:r>
      <w:r w:rsidR="0030462F" w:rsidRPr="00F67B54">
        <w:rPr>
          <w:color w:val="0070C0"/>
        </w:rPr>
        <w:t>Findings</w:t>
      </w:r>
      <w:bookmarkEnd w:id="60"/>
      <w:r w:rsidR="0030462F" w:rsidRPr="00F67B54">
        <w:rPr>
          <w:color w:val="0070C0"/>
        </w:rPr>
        <w:t xml:space="preserve"> </w:t>
      </w:r>
    </w:p>
    <w:p w:rsidR="0030462F" w:rsidRDefault="0030462F" w:rsidP="000C27C7"/>
    <w:p w:rsidR="0030462F" w:rsidRDefault="0030462F" w:rsidP="0030462F">
      <w:pPr>
        <w:tabs>
          <w:tab w:val="num" w:pos="720"/>
        </w:tabs>
        <w:rPr>
          <w:lang w:val="en-US"/>
        </w:rPr>
      </w:pPr>
      <w:r w:rsidRPr="0030462F">
        <w:rPr>
          <w:lang w:val="en-US"/>
        </w:rPr>
        <w:t>Environmental sustainability issues are not included in the programme document</w:t>
      </w:r>
      <w:r w:rsidR="00F14C72">
        <w:rPr>
          <w:lang w:val="en-US"/>
        </w:rPr>
        <w:t>s</w:t>
      </w:r>
      <w:r>
        <w:rPr>
          <w:lang w:val="en-US"/>
        </w:rPr>
        <w:t xml:space="preserve">. Nevertheless, there has been come cooperation </w:t>
      </w:r>
      <w:r w:rsidRPr="0030462F">
        <w:rPr>
          <w:lang w:val="en-US"/>
        </w:rPr>
        <w:t xml:space="preserve">between </w:t>
      </w:r>
      <w:r>
        <w:rPr>
          <w:lang w:val="en-US"/>
        </w:rPr>
        <w:t xml:space="preserve">the </w:t>
      </w:r>
      <w:r w:rsidRPr="0030462F">
        <w:rPr>
          <w:lang w:val="en-US"/>
        </w:rPr>
        <w:t xml:space="preserve">provincial projects </w:t>
      </w:r>
      <w:r>
        <w:rPr>
          <w:lang w:val="en-US"/>
        </w:rPr>
        <w:t xml:space="preserve">and the </w:t>
      </w:r>
      <w:r w:rsidRPr="0030462F">
        <w:rPr>
          <w:lang w:val="en-US"/>
        </w:rPr>
        <w:t>Water Resource and Environment Offices (WREO)</w:t>
      </w:r>
      <w:r>
        <w:rPr>
          <w:lang w:val="en-US"/>
        </w:rPr>
        <w:t>, for example in Luang Prabang</w:t>
      </w:r>
      <w:r w:rsidRPr="0030462F">
        <w:rPr>
          <w:lang w:val="en-US"/>
        </w:rPr>
        <w:t xml:space="preserve"> over stabilising slash and burn</w:t>
      </w:r>
      <w:r>
        <w:rPr>
          <w:lang w:val="en-US"/>
        </w:rPr>
        <w:t xml:space="preserve"> activities. </w:t>
      </w:r>
    </w:p>
    <w:p w:rsidR="0030462F" w:rsidRDefault="0030462F" w:rsidP="0030462F">
      <w:pPr>
        <w:tabs>
          <w:tab w:val="num" w:pos="720"/>
        </w:tabs>
        <w:rPr>
          <w:lang w:val="en-US"/>
        </w:rPr>
      </w:pPr>
    </w:p>
    <w:p w:rsidR="00F14C72" w:rsidRPr="00F67B54" w:rsidRDefault="00F67B54" w:rsidP="00F67B54">
      <w:pPr>
        <w:pStyle w:val="Heading2"/>
        <w:rPr>
          <w:color w:val="0070C0"/>
          <w:lang w:val="en-US"/>
        </w:rPr>
      </w:pPr>
      <w:bookmarkStart w:id="61" w:name="_Toc251664475"/>
      <w:r w:rsidRPr="00F67B54">
        <w:rPr>
          <w:color w:val="0070C0"/>
          <w:lang w:val="en-US"/>
        </w:rPr>
        <w:t xml:space="preserve">8.2 </w:t>
      </w:r>
      <w:r w:rsidR="00F14C72" w:rsidRPr="00F67B54">
        <w:rPr>
          <w:color w:val="0070C0"/>
          <w:lang w:val="en-US"/>
        </w:rPr>
        <w:t>Opportunities</w:t>
      </w:r>
      <w:bookmarkEnd w:id="61"/>
    </w:p>
    <w:p w:rsidR="00F14C72" w:rsidRPr="0030462F" w:rsidRDefault="00F14C72" w:rsidP="0030462F">
      <w:pPr>
        <w:tabs>
          <w:tab w:val="num" w:pos="720"/>
        </w:tabs>
        <w:rPr>
          <w:lang w:val="en-US"/>
        </w:rPr>
      </w:pPr>
    </w:p>
    <w:p w:rsidR="0030462F" w:rsidRPr="0030462F" w:rsidRDefault="0030462F" w:rsidP="00834350">
      <w:pPr>
        <w:rPr>
          <w:lang w:val="en-US"/>
        </w:rPr>
      </w:pPr>
      <w:r w:rsidRPr="0030462F">
        <w:rPr>
          <w:lang w:val="en-US"/>
        </w:rPr>
        <w:t xml:space="preserve">An opportunity exists to support the WREOs to connect environmental sustainability issues with </w:t>
      </w:r>
      <w:r w:rsidR="00FE2F7C">
        <w:rPr>
          <w:lang w:val="en-US"/>
        </w:rPr>
        <w:t xml:space="preserve">local </w:t>
      </w:r>
      <w:r w:rsidRPr="0030462F">
        <w:rPr>
          <w:lang w:val="en-US"/>
        </w:rPr>
        <w:t>governance</w:t>
      </w:r>
      <w:r>
        <w:rPr>
          <w:lang w:val="en-US"/>
        </w:rPr>
        <w:t>.</w:t>
      </w:r>
      <w:r w:rsidR="00FE2F7C">
        <w:rPr>
          <w:lang w:val="en-US"/>
        </w:rPr>
        <w:t xml:space="preserve"> Local Agenda 21, adopted at the Rio </w:t>
      </w:r>
      <w:r w:rsidR="00834350">
        <w:rPr>
          <w:lang w:val="en-US"/>
        </w:rPr>
        <w:t>Earth Summit</w:t>
      </w:r>
      <w:r w:rsidR="00FE2F7C">
        <w:rPr>
          <w:lang w:val="en-US"/>
        </w:rPr>
        <w:t xml:space="preserve"> on the Environment and Development in 1992, highlights the role of local authorities </w:t>
      </w:r>
      <w:r w:rsidR="00834350">
        <w:rPr>
          <w:lang w:val="en-US"/>
        </w:rPr>
        <w:t xml:space="preserve">and communities in securing </w:t>
      </w:r>
      <w:r w:rsidR="00FE2F7C">
        <w:rPr>
          <w:lang w:val="en-US"/>
        </w:rPr>
        <w:t>environmental sustainability.</w:t>
      </w:r>
      <w:r w:rsidR="00B8650D">
        <w:rPr>
          <w:rStyle w:val="FootnoteReference"/>
          <w:lang w:val="en-US"/>
        </w:rPr>
        <w:footnoteReference w:id="14"/>
      </w:r>
      <w:r w:rsidR="00B8650D">
        <w:rPr>
          <w:lang w:val="en-US"/>
        </w:rPr>
        <w:t xml:space="preserve"> </w:t>
      </w:r>
      <w:r w:rsidR="00FE2F7C">
        <w:rPr>
          <w:lang w:val="en-US"/>
        </w:rPr>
        <w:t xml:space="preserve">GPAR is in a good position to put Local Agenda 21 on to its own governance reform agenda. </w:t>
      </w:r>
      <w:r>
        <w:rPr>
          <w:lang w:val="en-US"/>
        </w:rPr>
        <w:t xml:space="preserve"> </w:t>
      </w:r>
    </w:p>
    <w:p w:rsidR="0030462F" w:rsidRDefault="0030462F" w:rsidP="000C27C7"/>
    <w:p w:rsidR="0030462F" w:rsidRPr="00F67B54" w:rsidRDefault="00F67B54" w:rsidP="00F67B54">
      <w:pPr>
        <w:pStyle w:val="Heading2"/>
        <w:rPr>
          <w:color w:val="0070C0"/>
        </w:rPr>
      </w:pPr>
      <w:bookmarkStart w:id="62" w:name="_Toc251664476"/>
      <w:r w:rsidRPr="00F67B54">
        <w:rPr>
          <w:color w:val="0070C0"/>
        </w:rPr>
        <w:t xml:space="preserve">8.3 </w:t>
      </w:r>
      <w:r w:rsidR="0030462F" w:rsidRPr="00F67B54">
        <w:rPr>
          <w:color w:val="0070C0"/>
        </w:rPr>
        <w:t>Recommendations</w:t>
      </w:r>
      <w:bookmarkEnd w:id="62"/>
    </w:p>
    <w:p w:rsidR="0030462F" w:rsidRDefault="0030462F" w:rsidP="000C27C7">
      <w:bookmarkStart w:id="63" w:name="There"/>
      <w:bookmarkEnd w:id="63"/>
    </w:p>
    <w:p w:rsidR="0030462F" w:rsidRDefault="004F3D6F" w:rsidP="004F3D6F">
      <w:pPr>
        <w:rPr>
          <w:lang w:val="en-US"/>
        </w:rPr>
      </w:pPr>
      <w:r>
        <w:rPr>
          <w:lang w:val="en-US"/>
        </w:rPr>
        <w:t>Training for provincial and</w:t>
      </w:r>
      <w:r w:rsidR="0030462F" w:rsidRPr="0030462F">
        <w:rPr>
          <w:lang w:val="en-US"/>
        </w:rPr>
        <w:t xml:space="preserve"> district officers </w:t>
      </w:r>
      <w:r>
        <w:rPr>
          <w:lang w:val="en-US"/>
        </w:rPr>
        <w:t>should</w:t>
      </w:r>
      <w:r w:rsidR="0030462F" w:rsidRPr="0030462F">
        <w:rPr>
          <w:lang w:val="en-US"/>
        </w:rPr>
        <w:t xml:space="preserve"> fo</w:t>
      </w:r>
      <w:r w:rsidR="0030462F">
        <w:rPr>
          <w:lang w:val="en-US"/>
        </w:rPr>
        <w:t xml:space="preserve">rm a starting point </w:t>
      </w:r>
      <w:r>
        <w:rPr>
          <w:lang w:val="en-US"/>
        </w:rPr>
        <w:t xml:space="preserve">for the raising of the awareness of the </w:t>
      </w:r>
      <w:r w:rsidR="0030462F">
        <w:rPr>
          <w:lang w:val="en-US"/>
        </w:rPr>
        <w:t xml:space="preserve">provincial and district line officers to environmental sustainability issues. </w:t>
      </w:r>
    </w:p>
    <w:p w:rsidR="0030462F" w:rsidRDefault="0030462F" w:rsidP="0030462F">
      <w:pPr>
        <w:rPr>
          <w:lang w:val="en-US"/>
        </w:rPr>
      </w:pPr>
    </w:p>
    <w:p w:rsidR="0030462F" w:rsidRDefault="0030462F" w:rsidP="000863F2">
      <w:pPr>
        <w:rPr>
          <w:lang w:val="en-US"/>
        </w:rPr>
      </w:pPr>
      <w:r>
        <w:rPr>
          <w:lang w:val="en-US"/>
        </w:rPr>
        <w:t>In addition to the stabilization of slash and burn activities, a number of environmental health activities require attention in some of the villages visited</w:t>
      </w:r>
      <w:r w:rsidR="000863F2">
        <w:rPr>
          <w:lang w:val="en-US"/>
        </w:rPr>
        <w:t>. These include t</w:t>
      </w:r>
      <w:r>
        <w:rPr>
          <w:lang w:val="en-US"/>
        </w:rPr>
        <w:t xml:space="preserve">he lack of adequate waste removal arrangements and water pollution from various sources including farming and domestic activities. </w:t>
      </w:r>
    </w:p>
    <w:p w:rsidR="0030462F" w:rsidRDefault="0030462F" w:rsidP="0030462F">
      <w:pPr>
        <w:rPr>
          <w:lang w:val="en-US"/>
        </w:rPr>
      </w:pPr>
    </w:p>
    <w:p w:rsidR="0030462F" w:rsidRPr="0030462F" w:rsidRDefault="0030462F" w:rsidP="000863F2">
      <w:pPr>
        <w:rPr>
          <w:lang w:val="en-US"/>
        </w:rPr>
      </w:pPr>
      <w:r>
        <w:rPr>
          <w:lang w:val="en-US"/>
        </w:rPr>
        <w:t>Land and mine concessions are another are</w:t>
      </w:r>
      <w:r w:rsidR="000863F2">
        <w:rPr>
          <w:lang w:val="en-US"/>
        </w:rPr>
        <w:t>a</w:t>
      </w:r>
      <w:r>
        <w:rPr>
          <w:lang w:val="en-US"/>
        </w:rPr>
        <w:t xml:space="preserve"> of environmental concern that </w:t>
      </w:r>
      <w:r w:rsidR="000863F2">
        <w:rPr>
          <w:lang w:val="en-US"/>
        </w:rPr>
        <w:t xml:space="preserve">the Provincial project </w:t>
      </w:r>
      <w:r>
        <w:rPr>
          <w:lang w:val="en-US"/>
        </w:rPr>
        <w:t xml:space="preserve">should </w:t>
      </w:r>
      <w:r w:rsidR="000863F2">
        <w:rPr>
          <w:lang w:val="en-US"/>
        </w:rPr>
        <w:t xml:space="preserve">take up with the </w:t>
      </w:r>
      <w:r>
        <w:rPr>
          <w:lang w:val="en-US"/>
        </w:rPr>
        <w:t xml:space="preserve">provincial and local authorities, notably where these impact on traditional farming, grazing and forest areas important to the livelihoods of villagers. </w:t>
      </w:r>
      <w:r w:rsidR="000863F2">
        <w:rPr>
          <w:lang w:val="en-US"/>
        </w:rPr>
        <w:t>L</w:t>
      </w:r>
      <w:r w:rsidR="00FE2F7C">
        <w:rPr>
          <w:lang w:val="en-US"/>
        </w:rPr>
        <w:t xml:space="preserve">ocal government, working with community based organizations, is in a good position to monitor such activities and report on them to the responsible national authorities for action. </w:t>
      </w:r>
    </w:p>
    <w:p w:rsidR="0030462F" w:rsidRDefault="0030462F" w:rsidP="000C27C7"/>
    <w:p w:rsidR="007B009D" w:rsidRPr="00C43E7C" w:rsidRDefault="009C0564" w:rsidP="00C43E7C">
      <w:pPr>
        <w:pStyle w:val="Heading1"/>
        <w:rPr>
          <w:color w:val="0000FF"/>
        </w:rPr>
      </w:pPr>
      <w:r>
        <w:rPr>
          <w:color w:val="0000FF"/>
        </w:rPr>
        <w:br w:type="page"/>
      </w:r>
      <w:bookmarkStart w:id="64" w:name="_Toc251664477"/>
      <w:r w:rsidR="00C43E7C" w:rsidRPr="00C43E7C">
        <w:rPr>
          <w:color w:val="0000FF"/>
        </w:rPr>
        <w:lastRenderedPageBreak/>
        <w:t>CHAPTER 9. STR</w:t>
      </w:r>
      <w:r w:rsidR="009A03F7">
        <w:rPr>
          <w:color w:val="0000FF"/>
        </w:rPr>
        <w:t>ENGTHENING STRATEGIC OVERSIGHT AND</w:t>
      </w:r>
      <w:r w:rsidR="00C43E7C" w:rsidRPr="00C43E7C">
        <w:rPr>
          <w:color w:val="0000FF"/>
        </w:rPr>
        <w:t xml:space="preserve"> MANAGEMENT CAPACITY</w:t>
      </w:r>
      <w:bookmarkEnd w:id="64"/>
    </w:p>
    <w:p w:rsidR="009A03F7" w:rsidRPr="00F67B54" w:rsidRDefault="009A03F7" w:rsidP="009A03F7">
      <w:pPr>
        <w:pStyle w:val="Heading2"/>
        <w:rPr>
          <w:color w:val="0070C0"/>
        </w:rPr>
      </w:pPr>
      <w:bookmarkStart w:id="65" w:name="_Toc251664478"/>
      <w:r>
        <w:rPr>
          <w:color w:val="0070C0"/>
        </w:rPr>
        <w:t>9.1</w:t>
      </w:r>
      <w:r w:rsidRPr="00F67B54">
        <w:rPr>
          <w:color w:val="0070C0"/>
        </w:rPr>
        <w:t xml:space="preserve"> </w:t>
      </w:r>
      <w:r>
        <w:rPr>
          <w:color w:val="0070C0"/>
        </w:rPr>
        <w:t>Introduction</w:t>
      </w:r>
      <w:bookmarkEnd w:id="65"/>
    </w:p>
    <w:p w:rsidR="009A03F7" w:rsidRDefault="009A03F7" w:rsidP="00F14C72"/>
    <w:p w:rsidR="00EE6714" w:rsidRDefault="009C0564" w:rsidP="009C0564">
      <w:pPr>
        <w:rPr>
          <w:color w:val="auto"/>
        </w:rPr>
      </w:pPr>
      <w:r>
        <w:rPr>
          <w:color w:val="auto"/>
        </w:rPr>
        <w:t>Table 5</w:t>
      </w:r>
      <w:r w:rsidR="00EE6714" w:rsidRPr="00EE6714">
        <w:rPr>
          <w:color w:val="auto"/>
        </w:rPr>
        <w:t xml:space="preserve"> Summarises the team’s findings on the projects’ intended outputs on strengthening oversight and management capacity. </w:t>
      </w:r>
      <w:r w:rsidR="00206DFD">
        <w:rPr>
          <w:color w:val="auto"/>
        </w:rPr>
        <w:t>Details on management in the different projects are provided in separate reports.</w:t>
      </w:r>
    </w:p>
    <w:p w:rsidR="00B7730B" w:rsidRDefault="00B7730B" w:rsidP="00F14C72">
      <w:pPr>
        <w:rPr>
          <w:color w:val="auto"/>
        </w:rPr>
      </w:pPr>
    </w:p>
    <w:p w:rsidR="00EE6714" w:rsidRDefault="009C0564" w:rsidP="009C0564">
      <w:pPr>
        <w:rPr>
          <w:color w:val="auto"/>
        </w:rPr>
      </w:pPr>
      <w:r>
        <w:rPr>
          <w:color w:val="auto"/>
        </w:rPr>
        <w:t>Table 5</w:t>
      </w:r>
      <w:r w:rsidR="00EE6714">
        <w:rPr>
          <w:color w:val="auto"/>
        </w:rPr>
        <w:t>. Strengthening oversight and management capacity</w:t>
      </w:r>
    </w:p>
    <w:p w:rsidR="00B529C5" w:rsidRDefault="00B529C5" w:rsidP="00F14C72">
      <w:pPr>
        <w:rPr>
          <w:color w:val="auto"/>
        </w:rPr>
      </w:pPr>
    </w:p>
    <w:p w:rsidR="009C0564" w:rsidRPr="00463408" w:rsidRDefault="00E75DBC" w:rsidP="009C0564">
      <w:pPr>
        <w:rPr>
          <w:color w:val="auto"/>
          <w:sz w:val="20"/>
          <w:szCs w:val="20"/>
        </w:rPr>
      </w:pPr>
      <w:r w:rsidRPr="003B0645">
        <w:rPr>
          <w:color w:val="auto"/>
          <w:lang w:val="en-US"/>
        </w:rPr>
        <w:pict>
          <v:shape id="_x0000_i1035" type="#_x0000_t75" style="width:449.6pt;height:332.5pt" o:bordertopcolor="this" o:borderleftcolor="this" o:borderbottomcolor="this" o:borderrightcolor="this">
            <v:imagedata r:id="rId20" o:title=""/>
            <w10:bordertop type="single" width="4"/>
            <w10:borderleft type="single" width="4"/>
            <w10:borderbottom type="single" width="4"/>
            <w10:borderright type="single" width="4"/>
          </v:shape>
        </w:pict>
      </w:r>
      <w:r w:rsidR="009C0564" w:rsidRPr="009C0564">
        <w:rPr>
          <w:color w:val="auto"/>
          <w:sz w:val="20"/>
          <w:szCs w:val="20"/>
        </w:rPr>
        <w:t xml:space="preserve"> </w:t>
      </w:r>
      <w:r w:rsidR="009C0564" w:rsidRPr="00463408">
        <w:rPr>
          <w:color w:val="auto"/>
          <w:sz w:val="20"/>
          <w:szCs w:val="20"/>
        </w:rPr>
        <w:t>Source: Team assessment using assessme</w:t>
      </w:r>
      <w:r w:rsidR="00B51FD8">
        <w:rPr>
          <w:color w:val="auto"/>
          <w:sz w:val="20"/>
          <w:szCs w:val="20"/>
        </w:rPr>
        <w:t>nt criteria set out in annex 2</w:t>
      </w:r>
      <w:r w:rsidR="009C0564" w:rsidRPr="00463408">
        <w:rPr>
          <w:color w:val="auto"/>
          <w:sz w:val="20"/>
          <w:szCs w:val="20"/>
        </w:rPr>
        <w:t>.</w:t>
      </w:r>
    </w:p>
    <w:p w:rsidR="00EE6714" w:rsidRDefault="00EE6714" w:rsidP="00EE6714">
      <w:pPr>
        <w:rPr>
          <w:color w:val="auto"/>
        </w:rPr>
      </w:pPr>
    </w:p>
    <w:p w:rsidR="009A03F7" w:rsidRDefault="00EE6714" w:rsidP="00C221A3">
      <w:pPr>
        <w:rPr>
          <w:color w:val="auto"/>
        </w:rPr>
      </w:pPr>
      <w:r>
        <w:rPr>
          <w:color w:val="auto"/>
        </w:rPr>
        <w:t>The top row sets out the criteria used by the team to make its assessment</w:t>
      </w:r>
      <w:r w:rsidR="00C221A3">
        <w:rPr>
          <w:color w:val="auto"/>
        </w:rPr>
        <w:t xml:space="preserve">. </w:t>
      </w:r>
      <w:r>
        <w:rPr>
          <w:color w:val="auto"/>
        </w:rPr>
        <w:t xml:space="preserve">The team found considerable variation between the projects on these criteria. </w:t>
      </w:r>
    </w:p>
    <w:p w:rsidR="009A03F7" w:rsidRDefault="009A03F7" w:rsidP="00C221A3">
      <w:pPr>
        <w:rPr>
          <w:color w:val="auto"/>
        </w:rPr>
      </w:pPr>
    </w:p>
    <w:p w:rsidR="009A03F7" w:rsidRPr="00F67B54" w:rsidRDefault="009A03F7" w:rsidP="009A03F7">
      <w:pPr>
        <w:pStyle w:val="Heading2"/>
        <w:rPr>
          <w:color w:val="0070C0"/>
        </w:rPr>
      </w:pPr>
      <w:bookmarkStart w:id="66" w:name="_Toc251664479"/>
      <w:r>
        <w:rPr>
          <w:color w:val="0070C0"/>
        </w:rPr>
        <w:t>9.2 Findings</w:t>
      </w:r>
      <w:bookmarkEnd w:id="66"/>
      <w:r>
        <w:rPr>
          <w:color w:val="0070C0"/>
        </w:rPr>
        <w:t xml:space="preserve"> </w:t>
      </w:r>
    </w:p>
    <w:p w:rsidR="009A03F7" w:rsidRDefault="009A03F7" w:rsidP="00C221A3">
      <w:pPr>
        <w:rPr>
          <w:color w:val="auto"/>
        </w:rPr>
      </w:pPr>
    </w:p>
    <w:p w:rsidR="00DD1FD5" w:rsidRDefault="00EE6714" w:rsidP="00C221A3">
      <w:pPr>
        <w:rPr>
          <w:color w:val="auto"/>
        </w:rPr>
      </w:pPr>
      <w:r>
        <w:rPr>
          <w:color w:val="auto"/>
        </w:rPr>
        <w:t>The Service Delivery Information System (SDIS) established in Luang P</w:t>
      </w:r>
      <w:r w:rsidR="00206DFD">
        <w:rPr>
          <w:color w:val="auto"/>
        </w:rPr>
        <w:t>rabang and M&amp;</w:t>
      </w:r>
      <w:r>
        <w:rPr>
          <w:color w:val="auto"/>
        </w:rPr>
        <w:t xml:space="preserve">E system in Saravane </w:t>
      </w:r>
      <w:r w:rsidR="00DD1FD5">
        <w:rPr>
          <w:color w:val="auto"/>
        </w:rPr>
        <w:t xml:space="preserve">are not only in place and functioning effectively, but being used to inform </w:t>
      </w:r>
      <w:r w:rsidR="00C221A3">
        <w:rPr>
          <w:color w:val="auto"/>
        </w:rPr>
        <w:t xml:space="preserve">policy </w:t>
      </w:r>
      <w:r w:rsidR="00DD1FD5">
        <w:rPr>
          <w:color w:val="auto"/>
        </w:rPr>
        <w:t xml:space="preserve">reflection and strategic decision taking over social </w:t>
      </w:r>
      <w:r w:rsidR="00C221A3">
        <w:rPr>
          <w:color w:val="auto"/>
        </w:rPr>
        <w:t>investments</w:t>
      </w:r>
      <w:r w:rsidR="00DD1FD5">
        <w:rPr>
          <w:color w:val="auto"/>
        </w:rPr>
        <w:t>. In the other three projects the only M&amp;E systems are those required for UNDP reporting</w:t>
      </w:r>
      <w:r w:rsidR="00C221A3">
        <w:rPr>
          <w:color w:val="auto"/>
        </w:rPr>
        <w:t xml:space="preserve">, which </w:t>
      </w:r>
      <w:r w:rsidR="00DD1FD5">
        <w:rPr>
          <w:color w:val="auto"/>
        </w:rPr>
        <w:t xml:space="preserve">are used to support strategic oversight or reflection in the projects. </w:t>
      </w:r>
    </w:p>
    <w:p w:rsidR="00DD1FD5" w:rsidRDefault="00DD1FD5" w:rsidP="00DD1FD5">
      <w:pPr>
        <w:rPr>
          <w:color w:val="auto"/>
        </w:rPr>
      </w:pPr>
    </w:p>
    <w:p w:rsidR="00DD1FD5" w:rsidRDefault="00DD1FD5" w:rsidP="00DD1FD5">
      <w:pPr>
        <w:rPr>
          <w:color w:val="auto"/>
        </w:rPr>
      </w:pPr>
      <w:r>
        <w:rPr>
          <w:color w:val="auto"/>
        </w:rPr>
        <w:t xml:space="preserve">Luang Prabang and Xieng Khouang have documentary resource centres attached to their OoGs and these are used by officials in the office and from the line departments. Saravane, SBSD and Sekong have document storage areas, but not actively manned resource centres. </w:t>
      </w:r>
    </w:p>
    <w:p w:rsidR="00DD1FD5" w:rsidRDefault="00DD1FD5" w:rsidP="00DD1FD5">
      <w:pPr>
        <w:rPr>
          <w:color w:val="auto"/>
        </w:rPr>
      </w:pPr>
    </w:p>
    <w:p w:rsidR="009A03F7" w:rsidRDefault="00B7730B" w:rsidP="00C221A3">
      <w:pPr>
        <w:rPr>
          <w:color w:val="auto"/>
        </w:rPr>
      </w:pPr>
      <w:r>
        <w:rPr>
          <w:color w:val="auto"/>
        </w:rPr>
        <w:t>The team assessed m</w:t>
      </w:r>
      <w:r w:rsidR="00DD1FD5">
        <w:rPr>
          <w:color w:val="auto"/>
        </w:rPr>
        <w:t>anagement capacity in terms of the grasp of staff of the project managers, coordinators and other PSU of the objectives of their projects</w:t>
      </w:r>
      <w:r w:rsidR="00C221A3">
        <w:rPr>
          <w:color w:val="auto"/>
        </w:rPr>
        <w:t xml:space="preserve">. Through the meetings and interviews, the evaluation team was able to assess </w:t>
      </w:r>
      <w:r w:rsidR="001F2715">
        <w:rPr>
          <w:color w:val="auto"/>
        </w:rPr>
        <w:t xml:space="preserve">the relationship between the PSU and provincial and district partners and Kumban and village beneficiaries, and </w:t>
      </w:r>
      <w:r w:rsidR="00B51FD8">
        <w:rPr>
          <w:color w:val="auto"/>
        </w:rPr>
        <w:t xml:space="preserve">gathered </w:t>
      </w:r>
      <w:r w:rsidR="001F2715">
        <w:rPr>
          <w:color w:val="auto"/>
        </w:rPr>
        <w:t xml:space="preserve">evidence of improved performance of these actors as a result of the work of the project. </w:t>
      </w:r>
    </w:p>
    <w:p w:rsidR="009A03F7" w:rsidRDefault="009A03F7" w:rsidP="00C221A3">
      <w:pPr>
        <w:rPr>
          <w:color w:val="auto"/>
        </w:rPr>
      </w:pPr>
    </w:p>
    <w:p w:rsidR="00EE6714" w:rsidRDefault="009A03F7" w:rsidP="00C221A3">
      <w:pPr>
        <w:rPr>
          <w:color w:val="auto"/>
        </w:rPr>
      </w:pPr>
      <w:r>
        <w:rPr>
          <w:color w:val="auto"/>
        </w:rPr>
        <w:t xml:space="preserve">In making its assessments, </w:t>
      </w:r>
      <w:r w:rsidR="00B51FD8">
        <w:rPr>
          <w:color w:val="auto"/>
        </w:rPr>
        <w:t>t</w:t>
      </w:r>
      <w:r w:rsidR="000C7B7C">
        <w:rPr>
          <w:color w:val="auto"/>
        </w:rPr>
        <w:t xml:space="preserve">he team took into account project activities aimed at improving office management within the office of the OoG, a practical measure which can nevertheless significantly improve management performance. </w:t>
      </w:r>
      <w:r w:rsidR="001F2715">
        <w:rPr>
          <w:color w:val="auto"/>
        </w:rPr>
        <w:t xml:space="preserve">In terms of these criteria, management capacity within Luang Prabang and Saravane was excellent, and in </w:t>
      </w:r>
      <w:r w:rsidR="00C3546C">
        <w:rPr>
          <w:color w:val="auto"/>
        </w:rPr>
        <w:t>Sekong very</w:t>
      </w:r>
      <w:r w:rsidR="001F2715">
        <w:rPr>
          <w:color w:val="auto"/>
        </w:rPr>
        <w:t xml:space="preserve"> good. In SBSD it was judged fair and in Xieng Khouang is w as judged poor. The evidence on which </w:t>
      </w:r>
      <w:r w:rsidR="00C3546C">
        <w:rPr>
          <w:color w:val="auto"/>
        </w:rPr>
        <w:t>this judgement is</w:t>
      </w:r>
      <w:r w:rsidR="001F2715">
        <w:rPr>
          <w:color w:val="auto"/>
        </w:rPr>
        <w:t xml:space="preserve"> based in set out in more detail in the chapters on the individual projects below. </w:t>
      </w:r>
    </w:p>
    <w:p w:rsidR="00B7730B" w:rsidRDefault="00B7730B" w:rsidP="00B7730B">
      <w:pPr>
        <w:rPr>
          <w:color w:val="auto"/>
        </w:rPr>
      </w:pPr>
    </w:p>
    <w:p w:rsidR="00B7730B" w:rsidRDefault="00B7730B" w:rsidP="00B7730B">
      <w:pPr>
        <w:rPr>
          <w:color w:val="auto"/>
        </w:rPr>
      </w:pPr>
      <w:r>
        <w:rPr>
          <w:color w:val="auto"/>
        </w:rPr>
        <w:t xml:space="preserve">The team found considerable variation between projects on the question of management capacity for reflection, lesson learning and innovation. This dimension of project performance is set out in more detail in the section below.  </w:t>
      </w:r>
    </w:p>
    <w:p w:rsidR="009A03F7" w:rsidRPr="00F67B54" w:rsidRDefault="002F0366" w:rsidP="009A03F7">
      <w:pPr>
        <w:pStyle w:val="Heading2"/>
        <w:rPr>
          <w:color w:val="0070C0"/>
        </w:rPr>
      </w:pPr>
      <w:bookmarkStart w:id="67" w:name="_Toc251664480"/>
      <w:r>
        <w:rPr>
          <w:color w:val="0070C0"/>
        </w:rPr>
        <w:t>9.3</w:t>
      </w:r>
      <w:r w:rsidR="009A03F7" w:rsidRPr="00461BB3">
        <w:rPr>
          <w:color w:val="0070C0"/>
        </w:rPr>
        <w:t xml:space="preserve"> Recommendations</w:t>
      </w:r>
      <w:bookmarkEnd w:id="67"/>
      <w:r w:rsidR="009A03F7">
        <w:rPr>
          <w:color w:val="0070C0"/>
        </w:rPr>
        <w:t xml:space="preserve">   </w:t>
      </w:r>
    </w:p>
    <w:p w:rsidR="00461BB3" w:rsidRDefault="00461BB3" w:rsidP="00461BB3"/>
    <w:p w:rsidR="00461BB3" w:rsidRDefault="00461BB3" w:rsidP="00461BB3">
      <w:r>
        <w:t xml:space="preserve">Recommendations for the improvement of management have been made in the individual reports on each project. They cannot be meaningfully summarised here due to the variation between the projects. </w:t>
      </w:r>
    </w:p>
    <w:p w:rsidR="00461BB3" w:rsidRDefault="00461BB3" w:rsidP="00461BB3"/>
    <w:p w:rsidR="00461BB3" w:rsidRPr="00461BB3" w:rsidRDefault="00461BB3" w:rsidP="00461BB3">
      <w:r>
        <w:t xml:space="preserve">In general, the team recommends that the project PSU’s come together to share lessons relating to their management experience. This would include discussion of the usefulness of the resource centres and information systems operating in each project, how the PSUs have approached the issue of dialogue with provincial partners, the oversight role of the OoG and governor. </w:t>
      </w:r>
    </w:p>
    <w:p w:rsidR="00B51FD8" w:rsidRPr="00B51FD8" w:rsidRDefault="00C221A3" w:rsidP="00B51FD8">
      <w:pPr>
        <w:pStyle w:val="Heading1"/>
        <w:rPr>
          <w:color w:val="0000FF"/>
        </w:rPr>
      </w:pPr>
      <w:r>
        <w:rPr>
          <w:color w:val="0000FF"/>
        </w:rPr>
        <w:br w:type="page"/>
      </w:r>
      <w:bookmarkStart w:id="68" w:name="_Toc251664481"/>
      <w:r w:rsidR="00F518A8">
        <w:rPr>
          <w:color w:val="0000FF"/>
        </w:rPr>
        <w:lastRenderedPageBreak/>
        <w:t>CHAPTER 10 LESSON LEARNING AND</w:t>
      </w:r>
      <w:r w:rsidR="00C43E7C" w:rsidRPr="00C43E7C">
        <w:rPr>
          <w:color w:val="0000FF"/>
        </w:rPr>
        <w:t xml:space="preserve"> POLICY DIALOGUE</w:t>
      </w:r>
      <w:bookmarkEnd w:id="68"/>
      <w:r w:rsidR="00C43E7C" w:rsidRPr="00C43E7C">
        <w:rPr>
          <w:color w:val="0000FF"/>
        </w:rPr>
        <w:t xml:space="preserve"> </w:t>
      </w:r>
    </w:p>
    <w:p w:rsidR="00B51FD8" w:rsidRDefault="00B51FD8" w:rsidP="00B7730B"/>
    <w:p w:rsidR="009A03F7" w:rsidRPr="00F67B54" w:rsidRDefault="009A03F7" w:rsidP="009A03F7">
      <w:pPr>
        <w:pStyle w:val="Heading2"/>
        <w:rPr>
          <w:color w:val="0070C0"/>
        </w:rPr>
      </w:pPr>
      <w:bookmarkStart w:id="69" w:name="_Toc251664482"/>
      <w:r>
        <w:rPr>
          <w:color w:val="0070C0"/>
        </w:rPr>
        <w:t>10.1 Objective</w:t>
      </w:r>
      <w:bookmarkEnd w:id="69"/>
      <w:r>
        <w:rPr>
          <w:color w:val="0070C0"/>
        </w:rPr>
        <w:t xml:space="preserve"> </w:t>
      </w:r>
    </w:p>
    <w:p w:rsidR="009A03F7" w:rsidRDefault="009A03F7" w:rsidP="00B7730B"/>
    <w:p w:rsidR="00C221A3" w:rsidRDefault="00C221A3" w:rsidP="00C221A3">
      <w:pPr>
        <w:rPr>
          <w:color w:val="auto"/>
        </w:rPr>
      </w:pPr>
      <w:r>
        <w:rPr>
          <w:color w:val="auto"/>
        </w:rPr>
        <w:t>Enhancing the ability of project managers and their support team</w:t>
      </w:r>
      <w:r w:rsidR="00B51FD8">
        <w:rPr>
          <w:color w:val="auto"/>
        </w:rPr>
        <w:t>s</w:t>
      </w:r>
      <w:r>
        <w:rPr>
          <w:color w:val="auto"/>
        </w:rPr>
        <w:t xml:space="preserve"> to draw lessons from project experience, to use these </w:t>
      </w:r>
      <w:r w:rsidR="00B51FD8">
        <w:rPr>
          <w:color w:val="auto"/>
        </w:rPr>
        <w:t xml:space="preserve">lessons </w:t>
      </w:r>
      <w:r>
        <w:rPr>
          <w:color w:val="auto"/>
        </w:rPr>
        <w:t xml:space="preserve">to adapt and improve project activities and to inform provincial policy and national policy debate is the main aim of this output. </w:t>
      </w:r>
    </w:p>
    <w:p w:rsidR="00C221A3" w:rsidRDefault="00C221A3" w:rsidP="00B7730B"/>
    <w:p w:rsidR="009A03F7" w:rsidRPr="00F67B54" w:rsidRDefault="009A03F7" w:rsidP="009A03F7">
      <w:pPr>
        <w:pStyle w:val="Heading2"/>
        <w:rPr>
          <w:color w:val="0070C0"/>
        </w:rPr>
      </w:pPr>
      <w:bookmarkStart w:id="70" w:name="_Toc251664483"/>
      <w:r>
        <w:rPr>
          <w:color w:val="0070C0"/>
        </w:rPr>
        <w:t>10.2 Findings</w:t>
      </w:r>
      <w:bookmarkEnd w:id="70"/>
      <w:r>
        <w:rPr>
          <w:color w:val="0070C0"/>
        </w:rPr>
        <w:t xml:space="preserve">  </w:t>
      </w:r>
    </w:p>
    <w:p w:rsidR="009A03F7" w:rsidRDefault="009A03F7" w:rsidP="00B7730B"/>
    <w:p w:rsidR="00B7730B" w:rsidRDefault="00B7730B" w:rsidP="009C0564">
      <w:pPr>
        <w:rPr>
          <w:color w:val="auto"/>
        </w:rPr>
      </w:pPr>
      <w:r>
        <w:t xml:space="preserve">The team’s findings on lesson learning and policy dialogue are summarised in </w:t>
      </w:r>
      <w:r w:rsidR="009C0564">
        <w:t>Table 6</w:t>
      </w:r>
      <w:r>
        <w:rPr>
          <w:color w:val="FF0000"/>
        </w:rPr>
        <w:t xml:space="preserve"> </w:t>
      </w:r>
      <w:r w:rsidRPr="00B7730B">
        <w:rPr>
          <w:color w:val="auto"/>
        </w:rPr>
        <w:t xml:space="preserve">below. </w:t>
      </w:r>
      <w:r w:rsidR="00B51FD8">
        <w:rPr>
          <w:color w:val="auto"/>
        </w:rPr>
        <w:t xml:space="preserve">More detail on each project is provided in the evaluation reports on the individual projects. </w:t>
      </w:r>
    </w:p>
    <w:p w:rsidR="00B7730B" w:rsidRDefault="00B7730B" w:rsidP="00B7730B">
      <w:pPr>
        <w:rPr>
          <w:color w:val="auto"/>
        </w:rPr>
      </w:pPr>
    </w:p>
    <w:p w:rsidR="00B7730B" w:rsidRDefault="009C0564" w:rsidP="009C0564">
      <w:r>
        <w:t>Table 6</w:t>
      </w:r>
      <w:r w:rsidR="00B7730B" w:rsidRPr="00B7730B">
        <w:t>. Lesson learning &amp; policy dialogue</w:t>
      </w:r>
    </w:p>
    <w:p w:rsidR="00B7730B" w:rsidRPr="00B7730B" w:rsidRDefault="00B7730B" w:rsidP="00B7730B"/>
    <w:p w:rsidR="00B7730B" w:rsidRPr="00B7730B" w:rsidRDefault="00E75DBC" w:rsidP="00B7730B">
      <w:r w:rsidRPr="003B0645">
        <w:rPr>
          <w:lang w:val="en-US"/>
        </w:rPr>
        <w:pict>
          <v:shape id="_x0000_i1036" type="#_x0000_t75" style="width:394.1pt;height:308.9pt" o:bordertopcolor="this" o:borderleftcolor="this" o:borderbottomcolor="this" o:borderrightcolor="this">
            <v:imagedata r:id="rId21" o:title=""/>
            <w10:bordertop type="single" width="4"/>
            <w10:borderleft type="single" width="4"/>
            <w10:borderbottom type="single" width="4"/>
            <w10:borderright type="single" width="4"/>
          </v:shape>
        </w:pict>
      </w:r>
    </w:p>
    <w:p w:rsidR="000F49F8" w:rsidRPr="00463408" w:rsidRDefault="00463408" w:rsidP="000F49F8">
      <w:pPr>
        <w:rPr>
          <w:color w:val="auto"/>
          <w:sz w:val="20"/>
          <w:szCs w:val="20"/>
        </w:rPr>
      </w:pPr>
      <w:r w:rsidRPr="00463408">
        <w:rPr>
          <w:color w:val="auto"/>
          <w:sz w:val="20"/>
          <w:szCs w:val="20"/>
        </w:rPr>
        <w:t>Source: Team assessment using assess</w:t>
      </w:r>
      <w:r w:rsidR="00B51FD8">
        <w:rPr>
          <w:color w:val="auto"/>
          <w:sz w:val="20"/>
          <w:szCs w:val="20"/>
        </w:rPr>
        <w:t>ment criteria set out in annex 2</w:t>
      </w:r>
      <w:r w:rsidRPr="00463408">
        <w:rPr>
          <w:color w:val="auto"/>
          <w:sz w:val="20"/>
          <w:szCs w:val="20"/>
        </w:rPr>
        <w:t>.</w:t>
      </w:r>
    </w:p>
    <w:p w:rsidR="00463408" w:rsidRDefault="00463408" w:rsidP="000F49F8">
      <w:pPr>
        <w:rPr>
          <w:color w:val="auto"/>
        </w:rPr>
      </w:pPr>
    </w:p>
    <w:p w:rsidR="00C221A3" w:rsidRDefault="000F49F8" w:rsidP="000F49F8">
      <w:pPr>
        <w:rPr>
          <w:color w:val="auto"/>
        </w:rPr>
      </w:pPr>
      <w:r>
        <w:rPr>
          <w:color w:val="auto"/>
        </w:rPr>
        <w:t>Evidence of lesson learning and its use to inform provincial reform was strongest in Luang Prabang and Saravane. In Luang Prabang the SDIS was being used as a tool for strategic investments drawing on the Service Delivery Fund (SDF). The aim of these investments was both to tackle gaps in se</w:t>
      </w:r>
      <w:r w:rsidR="007A6D7A">
        <w:rPr>
          <w:color w:val="auto"/>
        </w:rPr>
        <w:t xml:space="preserve">rvices in poor areas and simultaneously </w:t>
      </w:r>
      <w:r>
        <w:rPr>
          <w:color w:val="auto"/>
        </w:rPr>
        <w:t xml:space="preserve">to draw lessons from these interventions that informed policy. </w:t>
      </w:r>
    </w:p>
    <w:p w:rsidR="00C221A3" w:rsidRDefault="00C221A3" w:rsidP="000F49F8">
      <w:pPr>
        <w:rPr>
          <w:color w:val="auto"/>
        </w:rPr>
      </w:pPr>
    </w:p>
    <w:p w:rsidR="000F49F8" w:rsidRDefault="000F49F8" w:rsidP="000F49F8">
      <w:pPr>
        <w:rPr>
          <w:color w:val="auto"/>
        </w:rPr>
      </w:pPr>
      <w:r>
        <w:rPr>
          <w:color w:val="auto"/>
        </w:rPr>
        <w:t>The M&amp;E system in Saravane was being used in a similar way to inform strategic provincial decision-taking over service delivery in the province. The team was impressed by the ability of the Saravane team not only to inform policy in the province, but also to share its experiences with other provi</w:t>
      </w:r>
      <w:r w:rsidR="00B51FD8">
        <w:rPr>
          <w:color w:val="auto"/>
        </w:rPr>
        <w:t>nces and</w:t>
      </w:r>
      <w:r>
        <w:rPr>
          <w:color w:val="auto"/>
        </w:rPr>
        <w:t xml:space="preserve"> national government actors and other donors.  </w:t>
      </w:r>
    </w:p>
    <w:p w:rsidR="000F49F8" w:rsidRDefault="000F49F8" w:rsidP="000F49F8">
      <w:pPr>
        <w:rPr>
          <w:color w:val="auto"/>
        </w:rPr>
      </w:pPr>
    </w:p>
    <w:p w:rsidR="000F49F8" w:rsidRDefault="000F49F8" w:rsidP="000F49F8">
      <w:pPr>
        <w:rPr>
          <w:color w:val="auto"/>
        </w:rPr>
      </w:pPr>
      <w:r>
        <w:rPr>
          <w:color w:val="auto"/>
        </w:rPr>
        <w:t xml:space="preserve">There was much less evidence of management capacity to reflect on, and to share, lessons from experience in the other three projects, though all of them met the standard reporting  requirements on this output, namely sections of reports devoted to lessons learned and reports at quarterly, annual and other mandatory meetings.  </w:t>
      </w:r>
    </w:p>
    <w:p w:rsidR="000F49F8" w:rsidRPr="000F49F8" w:rsidRDefault="000F49F8" w:rsidP="000F49F8"/>
    <w:p w:rsidR="009A03F7" w:rsidRDefault="009A03F7" w:rsidP="009A03F7">
      <w:pPr>
        <w:pStyle w:val="Heading2"/>
        <w:rPr>
          <w:color w:val="0070C0"/>
        </w:rPr>
      </w:pPr>
      <w:bookmarkStart w:id="71" w:name="_Toc251664484"/>
      <w:r w:rsidRPr="007A6D7A">
        <w:rPr>
          <w:color w:val="0070C0"/>
        </w:rPr>
        <w:t>10.3 Recommendations</w:t>
      </w:r>
      <w:bookmarkEnd w:id="71"/>
    </w:p>
    <w:p w:rsidR="009A03F7" w:rsidRPr="009A03F7" w:rsidRDefault="009A03F7" w:rsidP="009A03F7"/>
    <w:p w:rsidR="007A6D7A" w:rsidRDefault="007A6D7A" w:rsidP="009A03F7">
      <w:r>
        <w:t xml:space="preserve">The GPAR SP Project has clearly been the leader in terms of drawing lessons from its experience and channelling transmitting these to other provinces and into national policy forums. It provides a model that should be adopted by the other provincial projects. </w:t>
      </w:r>
    </w:p>
    <w:p w:rsidR="007A6D7A" w:rsidRDefault="007A6D7A" w:rsidP="009A03F7"/>
    <w:p w:rsidR="009A03F7" w:rsidRPr="009A03F7" w:rsidRDefault="007A6D7A" w:rsidP="009A03F7">
      <w:r>
        <w:t>The SBSD Project faces a different set of imperatives, having to work directly through its partner PACSA to influence national policy debates and reforms. Specific recommendations on its role are made in the report evaluating the SBSD.</w:t>
      </w:r>
    </w:p>
    <w:p w:rsidR="003E5DA9" w:rsidRPr="00C43E7C" w:rsidRDefault="00B51FD8" w:rsidP="00C43E7C">
      <w:pPr>
        <w:pStyle w:val="Heading1"/>
        <w:rPr>
          <w:color w:val="0000FF"/>
        </w:rPr>
      </w:pPr>
      <w:r>
        <w:rPr>
          <w:color w:val="0000FF"/>
        </w:rPr>
        <w:br w:type="page"/>
      </w:r>
      <w:bookmarkStart w:id="72" w:name="_Toc251664485"/>
      <w:r w:rsidR="00C43E7C" w:rsidRPr="00C43E7C">
        <w:rPr>
          <w:color w:val="0000FF"/>
        </w:rPr>
        <w:lastRenderedPageBreak/>
        <w:t>CHAPTER 11.  OVERALL OUTCOME</w:t>
      </w:r>
      <w:bookmarkEnd w:id="72"/>
    </w:p>
    <w:p w:rsidR="003E5DA9" w:rsidRDefault="003E5DA9" w:rsidP="003E5DA9"/>
    <w:p w:rsidR="00B14740" w:rsidRPr="00A77FF3" w:rsidRDefault="00C43E7C" w:rsidP="00A77FF3">
      <w:pPr>
        <w:pStyle w:val="Heading2"/>
        <w:rPr>
          <w:color w:val="0070C0"/>
        </w:rPr>
      </w:pPr>
      <w:bookmarkStart w:id="73" w:name="_Toc251664486"/>
      <w:r w:rsidRPr="00A77FF3">
        <w:rPr>
          <w:color w:val="0070C0"/>
        </w:rPr>
        <w:t>11.1</w:t>
      </w:r>
      <w:r w:rsidR="00B14740" w:rsidRPr="00A77FF3">
        <w:rPr>
          <w:color w:val="0070C0"/>
        </w:rPr>
        <w:t xml:space="preserve"> Outcome against key criteria</w:t>
      </w:r>
      <w:bookmarkEnd w:id="73"/>
    </w:p>
    <w:p w:rsidR="00B14740" w:rsidRDefault="00B14740" w:rsidP="006F0027"/>
    <w:p w:rsidR="00B51FD8" w:rsidRDefault="006F0027" w:rsidP="00E8245E">
      <w:r>
        <w:t xml:space="preserve">There </w:t>
      </w:r>
      <w:r w:rsidR="00E8245E">
        <w:t xml:space="preserve">is </w:t>
      </w:r>
      <w:r>
        <w:t>no statement of the intended outcome of all the GPAR projects taken together</w:t>
      </w:r>
      <w:r w:rsidR="00E8245E">
        <w:t>,</w:t>
      </w:r>
      <w:r>
        <w:t xml:space="preserve"> as these were conceived as separate projects. Nevertheless, it is possible to c</w:t>
      </w:r>
      <w:r w:rsidR="00747A75">
        <w:t>onstruct a</w:t>
      </w:r>
      <w:r w:rsidR="007A6D7A">
        <w:t xml:space="preserve"> putative </w:t>
      </w:r>
      <w:r w:rsidR="00747A75">
        <w:t xml:space="preserve">overall outcome </w:t>
      </w:r>
      <w:r>
        <w:t>statement</w:t>
      </w:r>
      <w:r w:rsidR="00747A75">
        <w:t xml:space="preserve"> from the project statements, as follows</w:t>
      </w:r>
      <w:r w:rsidR="00B51FD8">
        <w:t>:</w:t>
      </w:r>
    </w:p>
    <w:p w:rsidR="00B51FD8" w:rsidRDefault="00B51FD8" w:rsidP="00E8245E"/>
    <w:p w:rsidR="00B51FD8" w:rsidRPr="00B51FD8" w:rsidRDefault="006F0027" w:rsidP="00E8245E">
      <w:pPr>
        <w:rPr>
          <w:b/>
          <w:i/>
        </w:rPr>
      </w:pPr>
      <w:r w:rsidRPr="00B51FD8">
        <w:rPr>
          <w:b/>
          <w:i/>
        </w:rPr>
        <w:t xml:space="preserve"> “The capacity of th</w:t>
      </w:r>
      <w:r w:rsidR="00E8245E" w:rsidRPr="00B51FD8">
        <w:rPr>
          <w:b/>
          <w:i/>
        </w:rPr>
        <w:t xml:space="preserve">e public administration in Lao </w:t>
      </w:r>
      <w:r w:rsidRPr="00B51FD8">
        <w:rPr>
          <w:b/>
          <w:i/>
        </w:rPr>
        <w:t xml:space="preserve">to deliver pro-poor services strengthened”. </w:t>
      </w:r>
    </w:p>
    <w:p w:rsidR="00B51FD8" w:rsidRDefault="00B51FD8" w:rsidP="00E8245E"/>
    <w:p w:rsidR="006F0027" w:rsidRDefault="00C3546C" w:rsidP="00E8245E">
      <w:r>
        <w:t>This section assesses</w:t>
      </w:r>
      <w:r w:rsidR="006F0027">
        <w:t xml:space="preserve"> the overall performance of the pr</w:t>
      </w:r>
      <w:r w:rsidR="007A6D7A">
        <w:t xml:space="preserve">ojects in attaining this </w:t>
      </w:r>
      <w:r w:rsidR="006F0027">
        <w:t xml:space="preserve">objective. </w:t>
      </w:r>
    </w:p>
    <w:p w:rsidR="006F0027" w:rsidRDefault="006F0027" w:rsidP="006F0027"/>
    <w:p w:rsidR="00463408" w:rsidRDefault="009C0564" w:rsidP="009C0564">
      <w:r>
        <w:t>Table 7</w:t>
      </w:r>
      <w:r w:rsidR="00463408">
        <w:t xml:space="preserve"> summarises the quantitative assessment of all the projects against </w:t>
      </w:r>
      <w:r w:rsidR="00572C95">
        <w:t xml:space="preserve">four </w:t>
      </w:r>
      <w:r w:rsidR="00463408">
        <w:t>key criteria</w:t>
      </w:r>
      <w:r w:rsidR="00572C95">
        <w:t>: project design, project support unit, project outcome and service delivery improvements</w:t>
      </w:r>
      <w:r w:rsidR="00463408">
        <w:t xml:space="preserve">. </w:t>
      </w:r>
      <w:r w:rsidR="0054060F">
        <w:t>Details of the assessment of projects’ achievement of outcomes are</w:t>
      </w:r>
      <w:r w:rsidR="00B51FD8">
        <w:t xml:space="preserve"> provided in the evaluation reports on each project. </w:t>
      </w:r>
    </w:p>
    <w:p w:rsidR="00463408" w:rsidRDefault="00463408" w:rsidP="003E5DA9"/>
    <w:p w:rsidR="00B51FD8" w:rsidRDefault="009C0564" w:rsidP="009C0564">
      <w:r>
        <w:t xml:space="preserve">Table 7. </w:t>
      </w:r>
      <w:r w:rsidR="00463408">
        <w:t>Overall outcome: Quantitative assessment against key criteria</w:t>
      </w:r>
    </w:p>
    <w:p w:rsidR="00B51FD8" w:rsidRDefault="00B51FD8" w:rsidP="009C0564"/>
    <w:p w:rsidR="00AD3B69" w:rsidRPr="00AD3B69" w:rsidRDefault="00E75DBC" w:rsidP="00AD3B69">
      <w:pPr>
        <w:rPr>
          <w:lang w:val="en-US"/>
        </w:rPr>
      </w:pPr>
      <w:r w:rsidRPr="003B0645">
        <w:rPr>
          <w:lang w:val="en-US"/>
        </w:rPr>
        <w:pict>
          <v:shape id="_x0000_i1037" type="#_x0000_t75" style="width:383.1pt;height:264.9pt" o:bordertopcolor="this" o:borderleftcolor="this" o:borderbottomcolor="this" o:borderrightcolor="this">
            <v:imagedata r:id="rId22" o:title=""/>
            <w10:bordertop type="single" width="4"/>
            <w10:borderleft type="single" width="4"/>
            <w10:borderbottom type="single" width="4"/>
            <w10:borderright type="single" width="4"/>
          </v:shape>
        </w:pict>
      </w:r>
    </w:p>
    <w:p w:rsidR="00297F37" w:rsidRDefault="00297F37" w:rsidP="00297F37">
      <w:pPr>
        <w:rPr>
          <w:sz w:val="20"/>
          <w:szCs w:val="20"/>
          <w:lang w:val="en-US"/>
        </w:rPr>
      </w:pPr>
      <w:r w:rsidRPr="00297F37">
        <w:rPr>
          <w:sz w:val="20"/>
          <w:szCs w:val="20"/>
          <w:lang w:val="en-US"/>
        </w:rPr>
        <w:t>Source: Team scores. See d</w:t>
      </w:r>
      <w:r w:rsidR="00B51FD8">
        <w:rPr>
          <w:sz w:val="20"/>
          <w:szCs w:val="20"/>
          <w:lang w:val="en-US"/>
        </w:rPr>
        <w:t>efinition of measures in Annex 2</w:t>
      </w:r>
      <w:r w:rsidRPr="00297F37">
        <w:rPr>
          <w:sz w:val="20"/>
          <w:szCs w:val="20"/>
          <w:lang w:val="en-US"/>
        </w:rPr>
        <w:t xml:space="preserve">. </w:t>
      </w:r>
    </w:p>
    <w:p w:rsidR="00297F37" w:rsidRDefault="00297F37" w:rsidP="00E8245E">
      <w:pPr>
        <w:rPr>
          <w:sz w:val="20"/>
          <w:szCs w:val="20"/>
          <w:lang w:val="en-US"/>
        </w:rPr>
      </w:pPr>
      <w:r w:rsidRPr="00297F37">
        <w:rPr>
          <w:sz w:val="20"/>
          <w:szCs w:val="20"/>
          <w:lang w:val="en-US"/>
        </w:rPr>
        <w:t xml:space="preserve">*Note: The “outcome” for </w:t>
      </w:r>
      <w:smartTag w:uri="urn:schemas-microsoft-com:office:smarttags" w:element="place">
        <w:smartTag w:uri="urn:schemas-microsoft-com:office:smarttags" w:element="City">
          <w:r w:rsidRPr="00297F37">
            <w:rPr>
              <w:sz w:val="20"/>
              <w:szCs w:val="20"/>
              <w:lang w:val="en-US"/>
            </w:rPr>
            <w:t>GPAR</w:t>
          </w:r>
        </w:smartTag>
        <w:r w:rsidRPr="00297F37">
          <w:rPr>
            <w:sz w:val="20"/>
            <w:szCs w:val="20"/>
            <w:lang w:val="en-US"/>
          </w:rPr>
          <w:t xml:space="preserve"> </w:t>
        </w:r>
        <w:smartTag w:uri="urn:schemas-microsoft-com:office:smarttags" w:element="State">
          <w:r w:rsidRPr="00297F37">
            <w:rPr>
              <w:sz w:val="20"/>
              <w:szCs w:val="20"/>
              <w:lang w:val="en-US"/>
            </w:rPr>
            <w:t>SK</w:t>
          </w:r>
        </w:smartTag>
      </w:smartTag>
      <w:r w:rsidRPr="00297F37">
        <w:rPr>
          <w:sz w:val="20"/>
          <w:szCs w:val="20"/>
          <w:lang w:val="en-US"/>
        </w:rPr>
        <w:t xml:space="preserve"> in the </w:t>
      </w:r>
      <w:r w:rsidR="00C3546C" w:rsidRPr="00297F37">
        <w:rPr>
          <w:sz w:val="20"/>
          <w:szCs w:val="20"/>
          <w:lang w:val="en-US"/>
        </w:rPr>
        <w:t>pro</w:t>
      </w:r>
      <w:r w:rsidR="00C3546C">
        <w:rPr>
          <w:sz w:val="20"/>
          <w:szCs w:val="20"/>
          <w:lang w:val="en-US"/>
        </w:rPr>
        <w:t xml:space="preserve">ject </w:t>
      </w:r>
      <w:r w:rsidR="00C3546C" w:rsidRPr="00297F37">
        <w:rPr>
          <w:sz w:val="20"/>
          <w:szCs w:val="20"/>
          <w:lang w:val="en-US"/>
        </w:rPr>
        <w:t>doc</w:t>
      </w:r>
      <w:r w:rsidR="00C3546C">
        <w:rPr>
          <w:sz w:val="20"/>
          <w:szCs w:val="20"/>
          <w:lang w:val="en-US"/>
        </w:rPr>
        <w:t>ument</w:t>
      </w:r>
      <w:r w:rsidRPr="00297F37">
        <w:rPr>
          <w:sz w:val="20"/>
          <w:szCs w:val="20"/>
          <w:lang w:val="en-US"/>
        </w:rPr>
        <w:t xml:space="preserve"> is a service delivery outcome. We therefore took this as a measure of SDI. The “outcome” </w:t>
      </w:r>
      <w:r w:rsidR="00E8245E">
        <w:rPr>
          <w:sz w:val="20"/>
          <w:szCs w:val="20"/>
          <w:lang w:val="en-US"/>
        </w:rPr>
        <w:t xml:space="preserve">for GPAR SKI </w:t>
      </w:r>
      <w:r w:rsidRPr="00297F37">
        <w:rPr>
          <w:sz w:val="20"/>
          <w:szCs w:val="20"/>
          <w:lang w:val="en-US"/>
        </w:rPr>
        <w:t xml:space="preserve">is calculated as an average of the outputs for the project, rounded to the nearest full digit. </w:t>
      </w:r>
    </w:p>
    <w:p w:rsidR="00297F37" w:rsidRDefault="00297F37" w:rsidP="00297F37">
      <w:pPr>
        <w:rPr>
          <w:sz w:val="20"/>
          <w:szCs w:val="20"/>
          <w:lang w:val="en-US"/>
        </w:rPr>
      </w:pPr>
    </w:p>
    <w:p w:rsidR="00E8245E" w:rsidRDefault="00E8245E" w:rsidP="00297F37">
      <w:pPr>
        <w:rPr>
          <w:i/>
          <w:iCs/>
          <w:color w:val="0000FF"/>
          <w:lang w:val="en-US"/>
        </w:rPr>
      </w:pPr>
    </w:p>
    <w:p w:rsidR="00297F37" w:rsidRPr="00A77FF3" w:rsidRDefault="00A77FF3" w:rsidP="00A77FF3">
      <w:pPr>
        <w:pStyle w:val="Heading2"/>
        <w:rPr>
          <w:color w:val="0070C0"/>
          <w:lang w:val="en-US"/>
        </w:rPr>
      </w:pPr>
      <w:bookmarkStart w:id="74" w:name="_Toc251664487"/>
      <w:r w:rsidRPr="00A77FF3">
        <w:rPr>
          <w:color w:val="0070C0"/>
          <w:lang w:val="en-US"/>
        </w:rPr>
        <w:lastRenderedPageBreak/>
        <w:t xml:space="preserve">11.2 </w:t>
      </w:r>
      <w:r w:rsidR="00297F37" w:rsidRPr="00A77FF3">
        <w:rPr>
          <w:color w:val="0070C0"/>
          <w:lang w:val="en-US"/>
        </w:rPr>
        <w:t>Provincial projects</w:t>
      </w:r>
      <w:bookmarkEnd w:id="74"/>
    </w:p>
    <w:p w:rsidR="007B7434" w:rsidRPr="007B7434" w:rsidRDefault="007B7434" w:rsidP="001B452A">
      <w:pPr>
        <w:rPr>
          <w:color w:val="0070C0"/>
          <w:lang w:val="en-US"/>
        </w:rPr>
      </w:pPr>
    </w:p>
    <w:p w:rsidR="007B7434" w:rsidRDefault="001B452A" w:rsidP="001B452A">
      <w:r>
        <w:t>The provincial pilot</w:t>
      </w:r>
      <w:r w:rsidR="00CD278A">
        <w:t xml:space="preserve">s have </w:t>
      </w:r>
      <w:r>
        <w:t xml:space="preserve">significantly strengthened human capacities at both the provincial and district levels through a number of important training initiatives in Human Resource Management and Human Resource Development. </w:t>
      </w:r>
      <w:r w:rsidR="007A6D7A">
        <w:t xml:space="preserve">The effects of these </w:t>
      </w:r>
      <w:r w:rsidR="00CD278A">
        <w:t xml:space="preserve">reforms </w:t>
      </w:r>
      <w:r w:rsidR="007A6D7A">
        <w:t>are</w:t>
      </w:r>
      <w:r w:rsidR="00CD278A">
        <w:t xml:space="preserve"> most evident at the provincial level. In this respect the GPAR programmes have substantially contributed to their overall goal of building human capacities in the public administration. </w:t>
      </w:r>
    </w:p>
    <w:p w:rsidR="007B7434" w:rsidRDefault="007B7434" w:rsidP="001B452A"/>
    <w:p w:rsidR="001B452A" w:rsidRDefault="007A6D7A" w:rsidP="001B452A">
      <w:r>
        <w:t xml:space="preserve">Efforts </w:t>
      </w:r>
      <w:r w:rsidR="00CD278A">
        <w:t xml:space="preserve">in the area of capacity building in private sector have been made, but the much more is needed to strengthen this dimension.  </w:t>
      </w:r>
    </w:p>
    <w:p w:rsidR="007B7434" w:rsidRDefault="007B7434" w:rsidP="001B452A">
      <w:pPr>
        <w:rPr>
          <w:lang w:val="en-US"/>
        </w:rPr>
      </w:pPr>
    </w:p>
    <w:p w:rsidR="007A6D7A" w:rsidRDefault="00CD278A" w:rsidP="001B452A">
      <w:r>
        <w:t xml:space="preserve">The provincial projects have brought about significant improvements in institutional development through the model office initiatives and through the One Door Service. </w:t>
      </w:r>
    </w:p>
    <w:p w:rsidR="007A6D7A" w:rsidRDefault="007A6D7A" w:rsidP="001B452A"/>
    <w:p w:rsidR="007B7434" w:rsidRDefault="007B7434" w:rsidP="001B452A">
      <w:r>
        <w:t>C</w:t>
      </w:r>
      <w:r w:rsidR="007A6D7A">
        <w:t xml:space="preserve">onsiderably more can be done to improve the environment </w:t>
      </w:r>
      <w:r>
        <w:t xml:space="preserve">for business in both the agricultural and non-agricultural sectors through the widening of the scope of the One Door Services and through initiatives to improve not only the regulatory environment for business (an area in which there is </w:t>
      </w:r>
      <w:r w:rsidR="007A6D7A">
        <w:t xml:space="preserve">still </w:t>
      </w:r>
      <w:r>
        <w:t>scope for more improvement), but also other areas such as business infrastructure and services.</w:t>
      </w:r>
    </w:p>
    <w:p w:rsidR="007B7434" w:rsidRDefault="007B7434" w:rsidP="001B452A"/>
    <w:p w:rsidR="001B452A" w:rsidRPr="001B452A" w:rsidRDefault="00CD278A" w:rsidP="001B452A">
      <w:pPr>
        <w:rPr>
          <w:lang w:val="en-US"/>
        </w:rPr>
      </w:pPr>
      <w:r>
        <w:t xml:space="preserve">The DDF systems, including participatory project identification and planning has made service delivery more accountable, effective and efficient in those </w:t>
      </w:r>
      <w:r w:rsidR="007B7434">
        <w:t xml:space="preserve">provinces and </w:t>
      </w:r>
      <w:r>
        <w:t xml:space="preserve">districts in which it has been implemented. </w:t>
      </w:r>
      <w:r w:rsidR="007B7434">
        <w:t xml:space="preserve">The DDF has introduced Public Expenditure Management systems that have significantly improved the capacity of the districts to manage expenditure and this has gone hand in hand with much improved service delivery. The Fund for Service Delivery in Luang Prabang and the Agricultural Development Support Fund in Xieng Khouang have similarly strengthened the financial and planning capacities of these two provinces, resulting in tangible improvements in service delivery. </w:t>
      </w:r>
    </w:p>
    <w:p w:rsidR="008D40E9" w:rsidRDefault="008D40E9" w:rsidP="001B452A">
      <w:pPr>
        <w:rPr>
          <w:lang w:val="en-US"/>
        </w:rPr>
      </w:pPr>
    </w:p>
    <w:p w:rsidR="008D40E9" w:rsidRDefault="001B452A" w:rsidP="007B7434">
      <w:r w:rsidRPr="00297F37">
        <w:rPr>
          <w:lang w:val="en-US"/>
        </w:rPr>
        <w:t xml:space="preserve">The innovations developed in the provincial projects, taken together, </w:t>
      </w:r>
      <w:r>
        <w:rPr>
          <w:lang w:val="en-US"/>
        </w:rPr>
        <w:t xml:space="preserve">represent </w:t>
      </w:r>
      <w:r w:rsidRPr="00297F37">
        <w:rPr>
          <w:lang w:val="en-US"/>
        </w:rPr>
        <w:t xml:space="preserve">elements of an emerging, organic model of decentralised local governance that </w:t>
      </w:r>
      <w:r>
        <w:rPr>
          <w:lang w:val="en-US"/>
        </w:rPr>
        <w:t xml:space="preserve">is rooted in the institutions of Lao and </w:t>
      </w:r>
      <w:r w:rsidRPr="00297F37">
        <w:rPr>
          <w:lang w:val="en-US"/>
        </w:rPr>
        <w:t xml:space="preserve">brings services closer to </w:t>
      </w:r>
      <w:r>
        <w:rPr>
          <w:lang w:val="en-US"/>
        </w:rPr>
        <w:t xml:space="preserve">its people. </w:t>
      </w:r>
      <w:r w:rsidR="007B7434">
        <w:rPr>
          <w:lang w:val="en-US"/>
        </w:rPr>
        <w:t xml:space="preserve">This is a major step towards achievement of the putative goal of the GPAR projects to strengthen </w:t>
      </w:r>
      <w:r w:rsidR="007B7434">
        <w:t xml:space="preserve">public </w:t>
      </w:r>
      <w:r w:rsidR="007B7434" w:rsidRPr="001B452A">
        <w:t>institutions</w:t>
      </w:r>
      <w:r w:rsidR="007B7434">
        <w:t xml:space="preserve"> </w:t>
      </w:r>
      <w:r w:rsidR="007B7434" w:rsidRPr="001B452A">
        <w:t>for accountable service delivery</w:t>
      </w:r>
      <w:r w:rsidR="007B7434">
        <w:t xml:space="preserve">. </w:t>
      </w:r>
      <w:r w:rsidR="008D40E9">
        <w:t xml:space="preserve">However, the full significance of these innovations in local governance have not been fully transmitted into national policy debate and are thus not informing national policy processes. </w:t>
      </w:r>
    </w:p>
    <w:p w:rsidR="008D40E9" w:rsidRDefault="008D40E9" w:rsidP="007B7434"/>
    <w:p w:rsidR="007B7434" w:rsidRDefault="007B7434" w:rsidP="007B7434">
      <w:pPr>
        <w:rPr>
          <w:lang w:val="en-US"/>
        </w:rPr>
      </w:pPr>
      <w:r>
        <w:t>What remains is to distil this model conceptually</w:t>
      </w:r>
      <w:r w:rsidR="008D40E9">
        <w:t xml:space="preserve">, further test </w:t>
      </w:r>
      <w:r>
        <w:t xml:space="preserve">it within selected provinces and use the </w:t>
      </w:r>
      <w:r w:rsidR="008D40E9">
        <w:t xml:space="preserve">emerging </w:t>
      </w:r>
      <w:r>
        <w:t xml:space="preserve">results as the basis for the roll out of a national governance progamme as envisaged in the SBSD project document. </w:t>
      </w:r>
    </w:p>
    <w:p w:rsidR="00297F37" w:rsidRDefault="00297F37" w:rsidP="00297F37">
      <w:pPr>
        <w:rPr>
          <w:lang w:val="en-US"/>
        </w:rPr>
      </w:pPr>
    </w:p>
    <w:p w:rsidR="00297F37" w:rsidRPr="00A77FF3" w:rsidRDefault="00A77FF3" w:rsidP="00A77FF3">
      <w:pPr>
        <w:pStyle w:val="Heading2"/>
        <w:rPr>
          <w:color w:val="0070C0"/>
          <w:lang w:val="en-US"/>
        </w:rPr>
      </w:pPr>
      <w:bookmarkStart w:id="75" w:name="_Toc251664488"/>
      <w:r w:rsidRPr="00A77FF3">
        <w:rPr>
          <w:color w:val="0070C0"/>
          <w:lang w:val="en-US"/>
        </w:rPr>
        <w:t xml:space="preserve">11.3 </w:t>
      </w:r>
      <w:r w:rsidR="00297F37" w:rsidRPr="00A77FF3">
        <w:rPr>
          <w:color w:val="0070C0"/>
          <w:lang w:val="en-US"/>
        </w:rPr>
        <w:t>The national project: SBSD</w:t>
      </w:r>
      <w:bookmarkEnd w:id="75"/>
    </w:p>
    <w:p w:rsidR="005D307C" w:rsidRPr="00297F37" w:rsidRDefault="005D307C" w:rsidP="00297F37">
      <w:pPr>
        <w:rPr>
          <w:i/>
          <w:iCs/>
          <w:color w:val="0000FF"/>
          <w:lang w:val="en-US"/>
        </w:rPr>
      </w:pPr>
    </w:p>
    <w:p w:rsidR="008D40E9" w:rsidRDefault="008D40E9" w:rsidP="008D40E9">
      <w:r>
        <w:t>The national project has made some progress towards the outcome of strengthening the capacity o</w:t>
      </w:r>
      <w:r w:rsidR="00323D92">
        <w:t xml:space="preserve">f the public administration in </w:t>
      </w:r>
      <w:r>
        <w:t xml:space="preserve">Lao to deliver pro-poor services but has yet to meet many of its intended targets. The main reason for this is that the project </w:t>
      </w:r>
      <w:r>
        <w:lastRenderedPageBreak/>
        <w:t>document sets out objectives that underestimate the inherent challenges of c</w:t>
      </w:r>
      <w:r w:rsidRPr="005D307C">
        <w:t>ivil service reform</w:t>
      </w:r>
      <w:r>
        <w:t xml:space="preserve">, which </w:t>
      </w:r>
      <w:r w:rsidRPr="005D307C">
        <w:t xml:space="preserve">is a large-scale, complex and slow moving process. </w:t>
      </w:r>
      <w:r>
        <w:t xml:space="preserve">The project has laid much of the groundwork for reform, but implementation of the policy documents, guidelines, manuals and systems it has developed has been held up by slow approval processes within government, a problem that largely lies outside the control of the project. </w:t>
      </w:r>
    </w:p>
    <w:p w:rsidR="008D40E9" w:rsidRDefault="008D40E9" w:rsidP="008D40E9"/>
    <w:p w:rsidR="008D40E9" w:rsidRDefault="008D40E9" w:rsidP="008D40E9">
      <w:r w:rsidRPr="005D307C">
        <w:t xml:space="preserve">The SBSD’s main contributions to reform </w:t>
      </w:r>
      <w:r>
        <w:t xml:space="preserve">have </w:t>
      </w:r>
      <w:r w:rsidRPr="005D307C">
        <w:t xml:space="preserve">been in the form of English language training, the completion </w:t>
      </w:r>
      <w:r w:rsidR="007A6D7A">
        <w:t xml:space="preserve">and approval of the manual on </w:t>
      </w:r>
      <w:r w:rsidR="00323D92">
        <w:t xml:space="preserve">Organisational Development </w:t>
      </w:r>
      <w:r w:rsidRPr="005D307C">
        <w:t>and advisory support to provincial pilot projects</w:t>
      </w:r>
      <w:r>
        <w:t xml:space="preserve">. </w:t>
      </w:r>
      <w:r w:rsidRPr="005D307C">
        <w:t xml:space="preserve">The remaining challenges facing the SBSD are to complete and/or </w:t>
      </w:r>
      <w:r>
        <w:t xml:space="preserve">gain official approval for </w:t>
      </w:r>
      <w:r w:rsidRPr="005D307C">
        <w:t>a number of policy documents, manuals, guidelines and systems</w:t>
      </w:r>
      <w:r>
        <w:t xml:space="preserve">. Most important amongst these are </w:t>
      </w:r>
      <w:r w:rsidRPr="005D307C">
        <w:t>the Governance Strategy, Civil Service Management Strategy, Code of Conduct, Training and Development Framework, National Civil Service Curriculum, National Civil Service Training Centre, Performance Management System.</w:t>
      </w:r>
    </w:p>
    <w:p w:rsidR="008D40E9" w:rsidRDefault="008D40E9" w:rsidP="008D40E9"/>
    <w:p w:rsidR="00B14740" w:rsidRDefault="00C43E7C" w:rsidP="00A77FF3">
      <w:pPr>
        <w:pStyle w:val="Heading2"/>
        <w:rPr>
          <w:color w:val="0070C0"/>
          <w:lang w:val="en-US"/>
        </w:rPr>
      </w:pPr>
      <w:bookmarkStart w:id="76" w:name="_Toc251664489"/>
      <w:r w:rsidRPr="00A77FF3">
        <w:rPr>
          <w:color w:val="0070C0"/>
          <w:lang w:val="en-US"/>
        </w:rPr>
        <w:t>11</w:t>
      </w:r>
      <w:r w:rsidR="00B14740" w:rsidRPr="00A77FF3">
        <w:rPr>
          <w:color w:val="0070C0"/>
          <w:lang w:val="en-US"/>
        </w:rPr>
        <w:t>.</w:t>
      </w:r>
      <w:r w:rsidR="00A77FF3" w:rsidRPr="00A77FF3">
        <w:rPr>
          <w:color w:val="0070C0"/>
          <w:lang w:val="en-US"/>
        </w:rPr>
        <w:t>4</w:t>
      </w:r>
      <w:r w:rsidR="00B14740" w:rsidRPr="00A77FF3">
        <w:rPr>
          <w:color w:val="0070C0"/>
          <w:lang w:val="en-US"/>
        </w:rPr>
        <w:t xml:space="preserve"> Outcome against hypothesis</w:t>
      </w:r>
      <w:bookmarkEnd w:id="76"/>
    </w:p>
    <w:p w:rsidR="00F518A8" w:rsidRPr="00F518A8" w:rsidRDefault="00F518A8" w:rsidP="00F518A8">
      <w:pPr>
        <w:rPr>
          <w:lang w:val="en-US"/>
        </w:rPr>
      </w:pPr>
    </w:p>
    <w:p w:rsidR="00B14740" w:rsidRDefault="00B14740" w:rsidP="002549BE">
      <w:pPr>
        <w:rPr>
          <w:color w:val="auto"/>
          <w:lang w:val="en-US"/>
        </w:rPr>
      </w:pPr>
      <w:r w:rsidRPr="00B14740">
        <w:rPr>
          <w:color w:val="auto"/>
          <w:lang w:val="en-US"/>
        </w:rPr>
        <w:t>Figur</w:t>
      </w:r>
      <w:r w:rsidR="002549BE">
        <w:rPr>
          <w:color w:val="auto"/>
          <w:lang w:val="en-US"/>
        </w:rPr>
        <w:t>e 1</w:t>
      </w:r>
      <w:r w:rsidR="00370C21">
        <w:rPr>
          <w:color w:val="auto"/>
          <w:lang w:val="en-US"/>
        </w:rPr>
        <w:t>3</w:t>
      </w:r>
      <w:r>
        <w:rPr>
          <w:color w:val="auto"/>
          <w:lang w:val="en-US"/>
        </w:rPr>
        <w:t xml:space="preserve"> presents the results of the </w:t>
      </w:r>
      <w:r w:rsidRPr="00BC744D">
        <w:rPr>
          <w:b/>
          <w:i/>
          <w:color w:val="auto"/>
          <w:lang w:val="en-US"/>
        </w:rPr>
        <w:t>final evaluations</w:t>
      </w:r>
      <w:r>
        <w:rPr>
          <w:color w:val="auto"/>
          <w:lang w:val="en-US"/>
        </w:rPr>
        <w:t xml:space="preserve"> against the team’s original evaluation hypothesis. The squares lined in black represent the team’s </w:t>
      </w:r>
      <w:r w:rsidR="00C221A3">
        <w:rPr>
          <w:color w:val="auto"/>
          <w:lang w:val="en-US"/>
        </w:rPr>
        <w:t xml:space="preserve">original </w:t>
      </w:r>
      <w:r w:rsidR="00E8245E">
        <w:rPr>
          <w:color w:val="auto"/>
          <w:lang w:val="en-US"/>
        </w:rPr>
        <w:t xml:space="preserve">hypothesis regarding the </w:t>
      </w:r>
      <w:r>
        <w:rPr>
          <w:color w:val="auto"/>
          <w:lang w:val="en-US"/>
        </w:rPr>
        <w:t>positioning of the projects</w:t>
      </w:r>
      <w:r w:rsidR="00E8245E">
        <w:rPr>
          <w:color w:val="auto"/>
          <w:lang w:val="en-US"/>
        </w:rPr>
        <w:t xml:space="preserve">. </w:t>
      </w:r>
      <w:r>
        <w:rPr>
          <w:color w:val="auto"/>
          <w:lang w:val="en-US"/>
        </w:rPr>
        <w:t xml:space="preserve">The squares lined in red represent the team’s positioning based on </w:t>
      </w:r>
      <w:r w:rsidR="00E8245E">
        <w:rPr>
          <w:color w:val="auto"/>
          <w:lang w:val="en-US"/>
        </w:rPr>
        <w:t xml:space="preserve">the </w:t>
      </w:r>
      <w:r>
        <w:rPr>
          <w:color w:val="auto"/>
          <w:lang w:val="en-US"/>
        </w:rPr>
        <w:t xml:space="preserve">quantitative assessment </w:t>
      </w:r>
      <w:r w:rsidR="00E8245E">
        <w:rPr>
          <w:color w:val="auto"/>
          <w:lang w:val="en-US"/>
        </w:rPr>
        <w:t xml:space="preserve">set out in Figure </w:t>
      </w:r>
      <w:r w:rsidR="00195F95">
        <w:rPr>
          <w:color w:val="auto"/>
          <w:lang w:val="en-US"/>
        </w:rPr>
        <w:t xml:space="preserve">7 </w:t>
      </w:r>
      <w:r w:rsidR="00E8245E">
        <w:rPr>
          <w:color w:val="auto"/>
          <w:lang w:val="en-US"/>
        </w:rPr>
        <w:t xml:space="preserve">above. </w:t>
      </w:r>
      <w:r w:rsidR="005A3426">
        <w:rPr>
          <w:color w:val="auto"/>
          <w:lang w:val="en-US"/>
        </w:rPr>
        <w:t xml:space="preserve">The measures used </w:t>
      </w:r>
      <w:r w:rsidR="00527DCF">
        <w:rPr>
          <w:color w:val="auto"/>
          <w:lang w:val="en-US"/>
        </w:rPr>
        <w:t>to place the Projects are</w:t>
      </w:r>
      <w:r w:rsidR="005A3426">
        <w:rPr>
          <w:color w:val="auto"/>
          <w:lang w:val="en-US"/>
        </w:rPr>
        <w:t xml:space="preserve"> “outcome” and “service delivery impact”, as reflected in the two columns on the right of the</w:t>
      </w:r>
      <w:r>
        <w:rPr>
          <w:color w:val="auto"/>
          <w:lang w:val="en-US"/>
        </w:rPr>
        <w:t xml:space="preserve">. </w:t>
      </w:r>
    </w:p>
    <w:p w:rsidR="00B14740" w:rsidRDefault="00B14740" w:rsidP="00B14740">
      <w:pPr>
        <w:rPr>
          <w:color w:val="auto"/>
          <w:lang w:val="en-US"/>
        </w:rPr>
      </w:pPr>
    </w:p>
    <w:p w:rsidR="00B14740" w:rsidRDefault="00B14740" w:rsidP="005A3426">
      <w:pPr>
        <w:rPr>
          <w:color w:val="auto"/>
          <w:lang w:val="en-US"/>
        </w:rPr>
      </w:pPr>
      <w:r>
        <w:rPr>
          <w:color w:val="auto"/>
          <w:lang w:val="en-US"/>
        </w:rPr>
        <w:t>It can be seen that Luang Prabang exceeded the team’s expectations, while Xieng Khouang fell short of them</w:t>
      </w:r>
      <w:r w:rsidR="005A3426">
        <w:rPr>
          <w:color w:val="auto"/>
          <w:lang w:val="en-US"/>
        </w:rPr>
        <w:t xml:space="preserve">. </w:t>
      </w:r>
      <w:r>
        <w:rPr>
          <w:color w:val="auto"/>
          <w:lang w:val="en-US"/>
        </w:rPr>
        <w:t xml:space="preserve"> </w:t>
      </w:r>
    </w:p>
    <w:p w:rsidR="00B14740" w:rsidRDefault="00B14740" w:rsidP="00B14740">
      <w:pPr>
        <w:rPr>
          <w:color w:val="auto"/>
          <w:lang w:val="en-US"/>
        </w:rPr>
      </w:pPr>
    </w:p>
    <w:p w:rsidR="00B14740" w:rsidRDefault="002549BE" w:rsidP="002B56C0">
      <w:pPr>
        <w:rPr>
          <w:color w:val="auto"/>
          <w:lang w:val="en-US"/>
        </w:rPr>
      </w:pPr>
      <w:r>
        <w:rPr>
          <w:color w:val="auto"/>
          <w:lang w:val="en-US"/>
        </w:rPr>
        <w:t>Figure 1</w:t>
      </w:r>
      <w:r w:rsidR="00370C21">
        <w:rPr>
          <w:color w:val="auto"/>
          <w:lang w:val="en-US"/>
        </w:rPr>
        <w:t>3</w:t>
      </w:r>
      <w:r w:rsidR="00B14740">
        <w:rPr>
          <w:color w:val="auto"/>
          <w:lang w:val="en-US"/>
        </w:rPr>
        <w:t xml:space="preserve">. Final </w:t>
      </w:r>
      <w:r w:rsidR="00195F95">
        <w:rPr>
          <w:color w:val="auto"/>
          <w:lang w:val="en-US"/>
        </w:rPr>
        <w:t>R</w:t>
      </w:r>
      <w:r w:rsidR="002B56C0">
        <w:rPr>
          <w:color w:val="auto"/>
          <w:lang w:val="en-US"/>
        </w:rPr>
        <w:t>eviews</w:t>
      </w:r>
      <w:r w:rsidR="00B14740">
        <w:rPr>
          <w:color w:val="auto"/>
          <w:lang w:val="en-US"/>
        </w:rPr>
        <w:t xml:space="preserve"> against evaluation hypothesis</w:t>
      </w:r>
    </w:p>
    <w:p w:rsidR="00B14740" w:rsidRDefault="00B14740" w:rsidP="00B14740">
      <w:pPr>
        <w:rPr>
          <w:color w:val="auto"/>
          <w:lang w:val="en-US"/>
        </w:rPr>
      </w:pPr>
    </w:p>
    <w:p w:rsidR="00B14740" w:rsidRDefault="00226E82" w:rsidP="00B14740">
      <w:pPr>
        <w:rPr>
          <w:color w:val="auto"/>
          <w:lang w:val="en-US"/>
        </w:rPr>
      </w:pPr>
      <w:r w:rsidRPr="00226E82">
        <w:rPr>
          <w:color w:val="auto"/>
          <w:lang w:val="en-US"/>
        </w:rPr>
        <w:object w:dxaOrig="7188" w:dyaOrig="5399">
          <v:shape id="_x0000_i1038" type="#_x0000_t75" style="width:295.7pt;height:231.4pt" o:ole="" o:bordertopcolor="this" o:borderleftcolor="this" o:borderbottomcolor="this" o:borderrightcolor="this">
            <v:imagedata r:id="rId23" o:title=""/>
            <w10:bordertop type="single" width="4"/>
            <w10:borderleft type="single" width="4"/>
            <w10:borderbottom type="single" width="4"/>
            <w10:borderright type="single" width="4"/>
          </v:shape>
          <o:OLEObject Type="Embed" ProgID="PowerPoint.Slide.12" ShapeID="_x0000_i1038" DrawAspect="Content" ObjectID="_1328944470" r:id="rId24"/>
        </w:object>
      </w:r>
    </w:p>
    <w:p w:rsidR="00B14740" w:rsidRDefault="00B14740" w:rsidP="006F0027">
      <w:pPr>
        <w:rPr>
          <w:color w:val="auto"/>
          <w:lang w:val="en-US"/>
        </w:rPr>
      </w:pPr>
    </w:p>
    <w:p w:rsidR="00B14740" w:rsidRDefault="00B14740" w:rsidP="006F0027">
      <w:pPr>
        <w:rPr>
          <w:color w:val="auto"/>
          <w:lang w:val="en-US"/>
        </w:rPr>
      </w:pPr>
    </w:p>
    <w:p w:rsidR="00B14740" w:rsidRDefault="002B56C0" w:rsidP="002549BE">
      <w:pPr>
        <w:rPr>
          <w:color w:val="auto"/>
          <w:lang w:val="en-US"/>
        </w:rPr>
      </w:pPr>
      <w:r w:rsidRPr="00B14740">
        <w:rPr>
          <w:color w:val="auto"/>
          <w:lang w:val="en-US"/>
        </w:rPr>
        <w:lastRenderedPageBreak/>
        <w:t>Figur</w:t>
      </w:r>
      <w:r w:rsidR="002549BE">
        <w:rPr>
          <w:color w:val="auto"/>
          <w:lang w:val="en-US"/>
        </w:rPr>
        <w:t>e 1</w:t>
      </w:r>
      <w:r w:rsidR="00370C21">
        <w:rPr>
          <w:color w:val="auto"/>
          <w:lang w:val="en-US"/>
        </w:rPr>
        <w:t>4</w:t>
      </w:r>
      <w:r w:rsidR="002549BE">
        <w:rPr>
          <w:color w:val="auto"/>
          <w:lang w:val="en-US"/>
        </w:rPr>
        <w:t xml:space="preserve"> </w:t>
      </w:r>
      <w:r>
        <w:rPr>
          <w:color w:val="auto"/>
          <w:lang w:val="en-US"/>
        </w:rPr>
        <w:t xml:space="preserve">presents the results of the </w:t>
      </w:r>
      <w:r w:rsidRPr="00226E82">
        <w:rPr>
          <w:b/>
          <w:i/>
          <w:color w:val="auto"/>
          <w:lang w:val="en-US"/>
        </w:rPr>
        <w:t>mid</w:t>
      </w:r>
      <w:r w:rsidR="009A03F7">
        <w:rPr>
          <w:b/>
          <w:i/>
          <w:color w:val="auto"/>
          <w:lang w:val="en-US"/>
        </w:rPr>
        <w:t>-</w:t>
      </w:r>
      <w:r w:rsidRPr="00226E82">
        <w:rPr>
          <w:b/>
          <w:i/>
          <w:color w:val="auto"/>
          <w:lang w:val="en-US"/>
        </w:rPr>
        <w:t>term evaluations</w:t>
      </w:r>
      <w:r>
        <w:rPr>
          <w:color w:val="auto"/>
          <w:lang w:val="en-US"/>
        </w:rPr>
        <w:t xml:space="preserve"> against the team’s evaluation hypothesis. It can be seen that Saravane exceeded the team’s expectations, while Sekong and the national project fell short of them. </w:t>
      </w:r>
    </w:p>
    <w:p w:rsidR="002B56C0" w:rsidRDefault="002B56C0" w:rsidP="002B56C0">
      <w:pPr>
        <w:rPr>
          <w:color w:val="auto"/>
          <w:lang w:val="en-US"/>
        </w:rPr>
      </w:pPr>
    </w:p>
    <w:p w:rsidR="002B56C0" w:rsidRDefault="00C3546C" w:rsidP="002549BE">
      <w:pPr>
        <w:rPr>
          <w:color w:val="auto"/>
          <w:lang w:val="en-US"/>
        </w:rPr>
      </w:pPr>
      <w:r>
        <w:rPr>
          <w:color w:val="auto"/>
          <w:lang w:val="en-US"/>
        </w:rPr>
        <w:t>Figure 1</w:t>
      </w:r>
      <w:r w:rsidR="00370C21">
        <w:rPr>
          <w:color w:val="auto"/>
          <w:lang w:val="en-US"/>
        </w:rPr>
        <w:t>4</w:t>
      </w:r>
      <w:r>
        <w:rPr>
          <w:color w:val="auto"/>
          <w:lang w:val="en-US"/>
        </w:rPr>
        <w:t>.</w:t>
      </w:r>
      <w:r w:rsidRPr="005A3426">
        <w:rPr>
          <w:color w:val="FF0000"/>
          <w:lang w:val="en-US"/>
        </w:rPr>
        <w:t xml:space="preserve"> </w:t>
      </w:r>
      <w:r w:rsidR="00195F95">
        <w:rPr>
          <w:color w:val="auto"/>
          <w:lang w:val="en-US"/>
        </w:rPr>
        <w:t>Mid-</w:t>
      </w:r>
      <w:r>
        <w:rPr>
          <w:color w:val="auto"/>
          <w:lang w:val="en-US"/>
        </w:rPr>
        <w:t>Term Reviews against evaluation hypothesis</w:t>
      </w:r>
    </w:p>
    <w:p w:rsidR="00F518A8" w:rsidRDefault="00F518A8" w:rsidP="002549BE">
      <w:pPr>
        <w:rPr>
          <w:color w:val="auto"/>
          <w:lang w:val="en-US"/>
        </w:rPr>
      </w:pPr>
    </w:p>
    <w:p w:rsidR="002B56C0" w:rsidRPr="00B14740" w:rsidRDefault="00E75DBC" w:rsidP="002B56C0">
      <w:pPr>
        <w:rPr>
          <w:color w:val="auto"/>
          <w:lang w:val="en-US"/>
        </w:rPr>
      </w:pPr>
      <w:r w:rsidRPr="003B0645">
        <w:rPr>
          <w:color w:val="auto"/>
          <w:lang w:val="en-US"/>
        </w:rPr>
        <w:pict>
          <v:shape id="_x0000_i1039" type="#_x0000_t75" style="width:383.1pt;height:255pt" o:bordertopcolor="this" o:borderleftcolor="this" o:borderbottomcolor="this" o:borderrightcolor="this">
            <v:imagedata r:id="rId25" o:title=""/>
            <w10:bordertop type="single" width="4"/>
            <w10:borderleft type="single" width="4"/>
            <w10:borderbottom type="single" width="4"/>
            <w10:borderright type="single" width="4"/>
          </v:shape>
        </w:pict>
      </w:r>
    </w:p>
    <w:p w:rsidR="00B14740" w:rsidRDefault="00B14740" w:rsidP="006F0027">
      <w:pPr>
        <w:rPr>
          <w:i/>
          <w:iCs/>
          <w:color w:val="0000FF"/>
          <w:lang w:val="en-US"/>
        </w:rPr>
      </w:pPr>
    </w:p>
    <w:p w:rsidR="00B14740" w:rsidRPr="00A77FF3" w:rsidRDefault="00C43E7C" w:rsidP="00A77FF3">
      <w:pPr>
        <w:pStyle w:val="Heading2"/>
        <w:rPr>
          <w:color w:val="0070C0"/>
          <w:lang w:val="en-US"/>
        </w:rPr>
      </w:pPr>
      <w:bookmarkStart w:id="77" w:name="_Toc251664490"/>
      <w:r w:rsidRPr="00A77FF3">
        <w:rPr>
          <w:color w:val="0070C0"/>
          <w:lang w:val="en-US"/>
        </w:rPr>
        <w:t>11.</w:t>
      </w:r>
      <w:r w:rsidR="00A77FF3" w:rsidRPr="00A77FF3">
        <w:rPr>
          <w:color w:val="0070C0"/>
          <w:lang w:val="en-US"/>
        </w:rPr>
        <w:t>5</w:t>
      </w:r>
      <w:r w:rsidR="00B14740" w:rsidRPr="00A77FF3">
        <w:rPr>
          <w:color w:val="0070C0"/>
          <w:lang w:val="en-US"/>
        </w:rPr>
        <w:t xml:space="preserve"> An emerging model of local governance</w:t>
      </w:r>
      <w:bookmarkEnd w:id="77"/>
    </w:p>
    <w:p w:rsidR="006F0027" w:rsidRDefault="006F0027" w:rsidP="006F0027">
      <w:pPr>
        <w:rPr>
          <w:lang w:val="en-US"/>
        </w:rPr>
      </w:pPr>
    </w:p>
    <w:p w:rsidR="005A3426" w:rsidRDefault="006F0027" w:rsidP="00A71D3E">
      <w:pPr>
        <w:rPr>
          <w:lang w:val="en-US"/>
        </w:rPr>
      </w:pPr>
      <w:r w:rsidRPr="00297F37">
        <w:rPr>
          <w:lang w:val="en-US"/>
        </w:rPr>
        <w:t xml:space="preserve">The innovations developed in the provincial projects, taken together, </w:t>
      </w:r>
      <w:r w:rsidR="00A71D3E">
        <w:rPr>
          <w:lang w:val="en-US"/>
        </w:rPr>
        <w:t>may</w:t>
      </w:r>
      <w:r w:rsidR="005A3426">
        <w:rPr>
          <w:lang w:val="en-US"/>
        </w:rPr>
        <w:t xml:space="preserve"> be seen</w:t>
      </w:r>
      <w:r w:rsidR="00EC317B">
        <w:rPr>
          <w:lang w:val="en-US"/>
        </w:rPr>
        <w:t xml:space="preserve"> </w:t>
      </w:r>
      <w:r w:rsidRPr="00297F37">
        <w:rPr>
          <w:lang w:val="en-US"/>
        </w:rPr>
        <w:t xml:space="preserve">elements of an emerging, organic model of decentralised local governance that </w:t>
      </w:r>
      <w:r w:rsidR="00EC317B">
        <w:rPr>
          <w:lang w:val="en-US"/>
        </w:rPr>
        <w:t>is rooted in the institutions o</w:t>
      </w:r>
      <w:r w:rsidR="00F0565A">
        <w:rPr>
          <w:lang w:val="en-US"/>
        </w:rPr>
        <w:t xml:space="preserve">f Lao and </w:t>
      </w:r>
      <w:r w:rsidRPr="00297F37">
        <w:rPr>
          <w:lang w:val="en-US"/>
        </w:rPr>
        <w:t xml:space="preserve">brings services closer to </w:t>
      </w:r>
      <w:r w:rsidR="005A3426">
        <w:rPr>
          <w:lang w:val="en-US"/>
        </w:rPr>
        <w:t>its people</w:t>
      </w:r>
      <w:r w:rsidR="00F0565A">
        <w:rPr>
          <w:lang w:val="en-US"/>
        </w:rPr>
        <w:t xml:space="preserve">. </w:t>
      </w:r>
      <w:r w:rsidR="005A3426">
        <w:rPr>
          <w:lang w:val="en-US"/>
        </w:rPr>
        <w:t xml:space="preserve">This </w:t>
      </w:r>
      <w:r w:rsidR="00F0565A">
        <w:rPr>
          <w:lang w:val="en-US"/>
        </w:rPr>
        <w:t xml:space="preserve">model requires </w:t>
      </w:r>
      <w:r w:rsidR="00226E82">
        <w:rPr>
          <w:lang w:val="en-US"/>
        </w:rPr>
        <w:t xml:space="preserve">conceptual distillation and </w:t>
      </w:r>
      <w:r w:rsidR="00F0565A">
        <w:rPr>
          <w:lang w:val="en-US"/>
        </w:rPr>
        <w:t>further evolution to fully demonstrate its relevance and effectiveness</w:t>
      </w:r>
      <w:r w:rsidR="005A3426">
        <w:rPr>
          <w:lang w:val="en-US"/>
        </w:rPr>
        <w:t xml:space="preserve">. Nevertheless, </w:t>
      </w:r>
      <w:r w:rsidR="00F0565A">
        <w:rPr>
          <w:lang w:val="en-US"/>
        </w:rPr>
        <w:t>it is already possible to identify a number of key features that hold great promise</w:t>
      </w:r>
      <w:r w:rsidR="00226E82">
        <w:rPr>
          <w:lang w:val="en-US"/>
        </w:rPr>
        <w:t>, as has been described in the report above and in the reports on the provincial pilots</w:t>
      </w:r>
      <w:r w:rsidR="00F0565A">
        <w:rPr>
          <w:lang w:val="en-US"/>
        </w:rPr>
        <w:t xml:space="preserve">. </w:t>
      </w:r>
    </w:p>
    <w:p w:rsidR="005A3426" w:rsidRDefault="005A3426" w:rsidP="005A3426">
      <w:pPr>
        <w:rPr>
          <w:lang w:val="en-US"/>
        </w:rPr>
      </w:pPr>
    </w:p>
    <w:p w:rsidR="006F0027" w:rsidRPr="00297F37" w:rsidRDefault="00EC317B" w:rsidP="005A3426">
      <w:pPr>
        <w:rPr>
          <w:lang w:val="en-US"/>
        </w:rPr>
      </w:pPr>
      <w:r>
        <w:rPr>
          <w:lang w:val="en-US"/>
        </w:rPr>
        <w:t>Th</w:t>
      </w:r>
      <w:r w:rsidR="00F0565A">
        <w:rPr>
          <w:lang w:val="en-US"/>
        </w:rPr>
        <w:t xml:space="preserve">e </w:t>
      </w:r>
      <w:r w:rsidR="00195F95">
        <w:rPr>
          <w:lang w:val="en-US"/>
        </w:rPr>
        <w:t xml:space="preserve">emerging </w:t>
      </w:r>
      <w:r w:rsidR="00F0565A">
        <w:rPr>
          <w:lang w:val="en-US"/>
        </w:rPr>
        <w:t>model builds human</w:t>
      </w:r>
      <w:r>
        <w:rPr>
          <w:lang w:val="en-US"/>
        </w:rPr>
        <w:t xml:space="preserve"> and institutional</w:t>
      </w:r>
      <w:r w:rsidR="006F0027" w:rsidRPr="00297F37">
        <w:rPr>
          <w:lang w:val="en-US"/>
        </w:rPr>
        <w:t xml:space="preserve"> capacities while simultaneously providing tangible services that </w:t>
      </w:r>
      <w:r w:rsidR="00F0565A">
        <w:rPr>
          <w:lang w:val="en-US"/>
        </w:rPr>
        <w:t xml:space="preserve">are targeted to </w:t>
      </w:r>
      <w:r w:rsidR="006F0027" w:rsidRPr="00297F37">
        <w:rPr>
          <w:lang w:val="en-US"/>
        </w:rPr>
        <w:t>meet the needs of the poor</w:t>
      </w:r>
      <w:r>
        <w:rPr>
          <w:lang w:val="en-US"/>
        </w:rPr>
        <w:t xml:space="preserve">. It </w:t>
      </w:r>
      <w:r w:rsidR="006F0027" w:rsidRPr="00297F37">
        <w:rPr>
          <w:lang w:val="en-US"/>
        </w:rPr>
        <w:t xml:space="preserve">demonstrates how </w:t>
      </w:r>
      <w:r w:rsidR="00F0565A">
        <w:rPr>
          <w:lang w:val="en-US"/>
        </w:rPr>
        <w:t xml:space="preserve">the </w:t>
      </w:r>
      <w:r w:rsidR="006F0027" w:rsidRPr="00297F37">
        <w:rPr>
          <w:lang w:val="en-US"/>
        </w:rPr>
        <w:t>aims of the Prime Minister’s Instruction 01/2000 to make the provinces the strategic unit and the districts the budgetary unit can be realised in practice</w:t>
      </w:r>
      <w:r>
        <w:rPr>
          <w:lang w:val="en-US"/>
        </w:rPr>
        <w:t xml:space="preserve">. </w:t>
      </w:r>
      <w:r w:rsidR="0054060F">
        <w:rPr>
          <w:lang w:val="en-US"/>
        </w:rPr>
        <w:t>It g</w:t>
      </w:r>
      <w:r w:rsidR="0054060F" w:rsidRPr="00297F37">
        <w:rPr>
          <w:lang w:val="en-US"/>
        </w:rPr>
        <w:t>ives effect to important elements of the Law on Local Administration of 2003</w:t>
      </w:r>
      <w:r w:rsidR="0054060F">
        <w:rPr>
          <w:lang w:val="en-US"/>
        </w:rPr>
        <w:t xml:space="preserve">, notably </w:t>
      </w:r>
      <w:r w:rsidR="0054060F" w:rsidRPr="00297F37">
        <w:rPr>
          <w:lang w:val="en-US"/>
        </w:rPr>
        <w:t xml:space="preserve">participatory </w:t>
      </w:r>
      <w:r w:rsidR="0054060F">
        <w:rPr>
          <w:lang w:val="en-US"/>
        </w:rPr>
        <w:t>planning, PEM, working methods and</w:t>
      </w:r>
      <w:r w:rsidR="0054060F" w:rsidRPr="00297F37">
        <w:rPr>
          <w:lang w:val="en-US"/>
        </w:rPr>
        <w:t xml:space="preserve"> functions of provin</w:t>
      </w:r>
      <w:r w:rsidR="0054060F">
        <w:rPr>
          <w:lang w:val="en-US"/>
        </w:rPr>
        <w:t xml:space="preserve">cial, district and village levels. </w:t>
      </w:r>
      <w:r>
        <w:rPr>
          <w:lang w:val="en-US"/>
        </w:rPr>
        <w:t xml:space="preserve">It </w:t>
      </w:r>
      <w:r w:rsidR="00F0565A">
        <w:rPr>
          <w:lang w:val="en-US"/>
        </w:rPr>
        <w:t>points the way to organizing the provinces and</w:t>
      </w:r>
      <w:r w:rsidR="006F0027" w:rsidRPr="00297F37">
        <w:rPr>
          <w:lang w:val="en-US"/>
        </w:rPr>
        <w:t xml:space="preserve"> districts </w:t>
      </w:r>
      <w:r>
        <w:rPr>
          <w:lang w:val="en-US"/>
        </w:rPr>
        <w:t xml:space="preserve">to </w:t>
      </w:r>
      <w:r w:rsidR="006F0027" w:rsidRPr="00297F37">
        <w:rPr>
          <w:lang w:val="en-US"/>
        </w:rPr>
        <w:t>deliver pro-poor services at K</w:t>
      </w:r>
      <w:r w:rsidR="00F0565A">
        <w:rPr>
          <w:lang w:val="en-US"/>
        </w:rPr>
        <w:t>umban and</w:t>
      </w:r>
      <w:r w:rsidR="006F0027" w:rsidRPr="00297F37">
        <w:rPr>
          <w:lang w:val="en-US"/>
        </w:rPr>
        <w:t xml:space="preserve"> village level</w:t>
      </w:r>
      <w:r>
        <w:rPr>
          <w:lang w:val="en-US"/>
        </w:rPr>
        <w:t xml:space="preserve"> sustainably. </w:t>
      </w:r>
    </w:p>
    <w:p w:rsidR="00B14740" w:rsidRDefault="00B14740" w:rsidP="00297F37">
      <w:pPr>
        <w:rPr>
          <w:i/>
          <w:iCs/>
          <w:color w:val="0000FF"/>
        </w:rPr>
      </w:pPr>
    </w:p>
    <w:p w:rsidR="00226E82" w:rsidRDefault="00226E82" w:rsidP="00A77FF3">
      <w:pPr>
        <w:pStyle w:val="Heading2"/>
        <w:rPr>
          <w:color w:val="0070C0"/>
        </w:rPr>
      </w:pPr>
    </w:p>
    <w:p w:rsidR="00297F37" w:rsidRPr="00A77FF3" w:rsidRDefault="00C43E7C" w:rsidP="00A77FF3">
      <w:pPr>
        <w:pStyle w:val="Heading2"/>
        <w:rPr>
          <w:color w:val="0070C0"/>
        </w:rPr>
      </w:pPr>
      <w:bookmarkStart w:id="78" w:name="_Toc251664491"/>
      <w:r w:rsidRPr="00A77FF3">
        <w:rPr>
          <w:color w:val="0070C0"/>
        </w:rPr>
        <w:t>1</w:t>
      </w:r>
      <w:r w:rsidR="001B2FF5">
        <w:rPr>
          <w:color w:val="0070C0"/>
        </w:rPr>
        <w:t>1</w:t>
      </w:r>
      <w:r w:rsidR="00A77FF3">
        <w:rPr>
          <w:color w:val="0070C0"/>
        </w:rPr>
        <w:t>.6</w:t>
      </w:r>
      <w:r w:rsidR="00B14740" w:rsidRPr="00A77FF3">
        <w:rPr>
          <w:color w:val="0070C0"/>
        </w:rPr>
        <w:t xml:space="preserve"> </w:t>
      </w:r>
      <w:r w:rsidR="00F12BB6" w:rsidRPr="00A77FF3">
        <w:rPr>
          <w:color w:val="0070C0"/>
        </w:rPr>
        <w:t>Fiscal reform initiatives at different levels of government</w:t>
      </w:r>
      <w:bookmarkEnd w:id="78"/>
    </w:p>
    <w:p w:rsidR="00F0565A" w:rsidRDefault="00F0565A" w:rsidP="00F0565A">
      <w:pPr>
        <w:rPr>
          <w:color w:val="auto"/>
          <w:lang w:val="en-US"/>
        </w:rPr>
      </w:pPr>
    </w:p>
    <w:p w:rsidR="00F0060F" w:rsidRDefault="00F0060F" w:rsidP="002549BE">
      <w:pPr>
        <w:rPr>
          <w:color w:val="auto"/>
          <w:lang w:val="en-US"/>
        </w:rPr>
      </w:pPr>
      <w:r>
        <w:rPr>
          <w:color w:val="auto"/>
          <w:lang w:val="en-US"/>
        </w:rPr>
        <w:t>Figur</w:t>
      </w:r>
      <w:r w:rsidR="002549BE">
        <w:rPr>
          <w:color w:val="auto"/>
          <w:lang w:val="en-US"/>
        </w:rPr>
        <w:t>es 1</w:t>
      </w:r>
      <w:r w:rsidR="00370C21">
        <w:rPr>
          <w:color w:val="auto"/>
          <w:lang w:val="en-US"/>
        </w:rPr>
        <w:t>5</w:t>
      </w:r>
      <w:r>
        <w:rPr>
          <w:color w:val="auto"/>
          <w:lang w:val="en-US"/>
        </w:rPr>
        <w:t xml:space="preserve"> illustrate</w:t>
      </w:r>
      <w:r w:rsidR="002549BE">
        <w:rPr>
          <w:color w:val="auto"/>
          <w:lang w:val="en-US"/>
        </w:rPr>
        <w:t>s</w:t>
      </w:r>
      <w:r>
        <w:rPr>
          <w:color w:val="auto"/>
          <w:lang w:val="en-US"/>
        </w:rPr>
        <w:t xml:space="preserve"> the levels of the Lao public administration that have been the target of the reforms promoted by GPAR. </w:t>
      </w:r>
    </w:p>
    <w:p w:rsidR="00F0060F" w:rsidRDefault="00F0060F" w:rsidP="00E10470">
      <w:pPr>
        <w:rPr>
          <w:color w:val="auto"/>
          <w:lang w:val="en-US"/>
        </w:rPr>
      </w:pPr>
    </w:p>
    <w:p w:rsidR="00F0060F" w:rsidRDefault="00F0060F" w:rsidP="002549BE">
      <w:pPr>
        <w:rPr>
          <w:color w:val="auto"/>
          <w:lang w:val="en-US"/>
        </w:rPr>
      </w:pPr>
      <w:r>
        <w:rPr>
          <w:color w:val="auto"/>
          <w:lang w:val="en-US"/>
        </w:rPr>
        <w:t>Figur</w:t>
      </w:r>
      <w:r w:rsidR="002549BE">
        <w:rPr>
          <w:color w:val="auto"/>
          <w:lang w:val="en-US"/>
        </w:rPr>
        <w:t>e 1</w:t>
      </w:r>
      <w:r w:rsidR="00370C21">
        <w:rPr>
          <w:color w:val="auto"/>
          <w:lang w:val="en-US"/>
        </w:rPr>
        <w:t>5</w:t>
      </w:r>
      <w:r>
        <w:rPr>
          <w:color w:val="auto"/>
          <w:lang w:val="en-US"/>
        </w:rPr>
        <w:t>. Public Administration in Lao PDR</w:t>
      </w:r>
    </w:p>
    <w:p w:rsidR="004A60A8" w:rsidRDefault="004A60A8" w:rsidP="002549BE">
      <w:pPr>
        <w:rPr>
          <w:color w:val="auto"/>
          <w:lang w:val="en-US"/>
        </w:rPr>
      </w:pPr>
    </w:p>
    <w:p w:rsidR="00F0060F" w:rsidRDefault="00D91D6F" w:rsidP="00F0060F">
      <w:pPr>
        <w:rPr>
          <w:color w:val="auto"/>
          <w:lang w:val="en-US"/>
        </w:rPr>
      </w:pPr>
      <w:r w:rsidRPr="00F0060F">
        <w:rPr>
          <w:color w:val="auto"/>
          <w:lang w:val="en-US"/>
        </w:rPr>
        <w:object w:dxaOrig="7197" w:dyaOrig="5390">
          <v:shape id="_x0000_i1040" type="#_x0000_t75" style="width:436.95pt;height:423.75pt" o:ole="" o:bordertopcolor="this" o:borderleftcolor="this" o:borderbottomcolor="this" o:borderrightcolor="this">
            <v:imagedata r:id="rId26" o:title=""/>
            <w10:bordertop type="single" width="4"/>
            <w10:borderleft type="single" width="4"/>
            <w10:borderbottom type="single" width="4"/>
            <w10:borderright type="single" width="4"/>
          </v:shape>
          <o:OLEObject Type="Embed" ProgID="PowerPoint.Slide.8" ShapeID="_x0000_i1040" DrawAspect="Content" ObjectID="_1328944471" r:id="rId27"/>
        </w:object>
      </w:r>
    </w:p>
    <w:p w:rsidR="007B149A" w:rsidRDefault="007B149A" w:rsidP="00AD2EB2">
      <w:pPr>
        <w:rPr>
          <w:color w:val="auto"/>
          <w:lang w:val="en-US"/>
        </w:rPr>
      </w:pPr>
    </w:p>
    <w:p w:rsidR="00F518A8" w:rsidRDefault="00F518A8" w:rsidP="00AD2EB2">
      <w:pPr>
        <w:rPr>
          <w:color w:val="auto"/>
          <w:lang w:val="en-US"/>
        </w:rPr>
      </w:pPr>
    </w:p>
    <w:p w:rsidR="00226E82" w:rsidRDefault="00AD2EB2" w:rsidP="00AD2EB2">
      <w:pPr>
        <w:rPr>
          <w:color w:val="auto"/>
          <w:lang w:val="en-US"/>
        </w:rPr>
      </w:pPr>
      <w:r>
        <w:rPr>
          <w:color w:val="auto"/>
          <w:lang w:val="en-US"/>
        </w:rPr>
        <w:t>At the top is the Office of the Prime Minister and within it PACSA and the Leading Board for Rural Development and Poverty Reduction (L</w:t>
      </w:r>
      <w:r w:rsidR="0076014A">
        <w:rPr>
          <w:color w:val="auto"/>
          <w:lang w:val="en-US"/>
        </w:rPr>
        <w:t>B</w:t>
      </w:r>
      <w:r>
        <w:rPr>
          <w:color w:val="auto"/>
          <w:lang w:val="en-US"/>
        </w:rPr>
        <w:t>RDPR). PACSA is charged with civil service reform throughout the system. The L</w:t>
      </w:r>
      <w:r w:rsidR="0076014A">
        <w:rPr>
          <w:color w:val="auto"/>
          <w:lang w:val="en-US"/>
        </w:rPr>
        <w:t>B</w:t>
      </w:r>
      <w:r>
        <w:rPr>
          <w:color w:val="auto"/>
          <w:lang w:val="en-US"/>
        </w:rPr>
        <w:t xml:space="preserve">RDPR is charged with driving the national poverty reduction programme through MPI and in collaboration with MoF. </w:t>
      </w:r>
      <w:r w:rsidR="0076014A">
        <w:rPr>
          <w:color w:val="auto"/>
          <w:lang w:val="en-US"/>
        </w:rPr>
        <w:t>At the time of the mission, it was setting up Integrated Rural Development Offices at provincial and district level to coordinate the budgeting and</w:t>
      </w:r>
      <w:r w:rsidR="00197A90">
        <w:rPr>
          <w:color w:val="auto"/>
          <w:lang w:val="en-US"/>
        </w:rPr>
        <w:t xml:space="preserve"> delivery of services targeted </w:t>
      </w:r>
      <w:r w:rsidR="0076014A">
        <w:rPr>
          <w:color w:val="auto"/>
          <w:lang w:val="en-US"/>
        </w:rPr>
        <w:t xml:space="preserve">to meet the needs of the poor and had been allocated a significant budget to test models a model of service delivery focusing on the poor. </w:t>
      </w:r>
    </w:p>
    <w:p w:rsidR="00226E82" w:rsidRDefault="00226E82" w:rsidP="00AD2EB2">
      <w:pPr>
        <w:rPr>
          <w:color w:val="auto"/>
          <w:lang w:val="en-US"/>
        </w:rPr>
      </w:pPr>
    </w:p>
    <w:p w:rsidR="00AD2EB2" w:rsidRDefault="00AD2EB2" w:rsidP="00AD2EB2">
      <w:pPr>
        <w:rPr>
          <w:color w:val="auto"/>
          <w:lang w:val="en-US"/>
        </w:rPr>
      </w:pPr>
      <w:r>
        <w:rPr>
          <w:color w:val="auto"/>
          <w:lang w:val="en-US"/>
        </w:rPr>
        <w:t xml:space="preserve">In the second row on the left are the Sector Ministries, while the cross-cutting ministries are on the right. Within the Offices of the Governor in the provinces and districts are the Integrated Rural Development Offices (IRDO), the local arms of the LRDPR. The red lines represent financial flows. The KBs represent </w:t>
      </w:r>
      <w:r w:rsidR="009B227F">
        <w:rPr>
          <w:color w:val="auto"/>
          <w:lang w:val="en-US"/>
        </w:rPr>
        <w:t>Kumbans</w:t>
      </w:r>
      <w:r>
        <w:rPr>
          <w:color w:val="auto"/>
          <w:lang w:val="en-US"/>
        </w:rPr>
        <w:t xml:space="preserve"> and below them are the villages. </w:t>
      </w:r>
    </w:p>
    <w:p w:rsidR="00AD2EB2" w:rsidRDefault="00AD2EB2" w:rsidP="000F4557">
      <w:pPr>
        <w:rPr>
          <w:color w:val="auto"/>
          <w:lang w:val="en-US"/>
        </w:rPr>
      </w:pPr>
    </w:p>
    <w:p w:rsidR="00605DD9" w:rsidRDefault="00605DD9" w:rsidP="002549BE">
      <w:pPr>
        <w:rPr>
          <w:color w:val="auto"/>
          <w:lang w:val="en-US"/>
        </w:rPr>
      </w:pPr>
      <w:r>
        <w:rPr>
          <w:color w:val="auto"/>
          <w:lang w:val="en-US"/>
        </w:rPr>
        <w:t>Figur</w:t>
      </w:r>
      <w:r w:rsidR="004A60A8">
        <w:rPr>
          <w:color w:val="auto"/>
          <w:lang w:val="en-US"/>
        </w:rPr>
        <w:t>e 1</w:t>
      </w:r>
      <w:r w:rsidR="00370C21">
        <w:rPr>
          <w:color w:val="auto"/>
          <w:lang w:val="en-US"/>
        </w:rPr>
        <w:t>6</w:t>
      </w:r>
      <w:r w:rsidR="002549BE">
        <w:rPr>
          <w:color w:val="auto"/>
          <w:lang w:val="en-US"/>
        </w:rPr>
        <w:t xml:space="preserve"> </w:t>
      </w:r>
      <w:r>
        <w:rPr>
          <w:color w:val="auto"/>
          <w:lang w:val="en-US"/>
        </w:rPr>
        <w:t>reproduces Figur</w:t>
      </w:r>
      <w:r w:rsidR="00195F95">
        <w:rPr>
          <w:color w:val="auto"/>
          <w:lang w:val="en-US"/>
        </w:rPr>
        <w:t>e 15</w:t>
      </w:r>
      <w:r w:rsidR="002549BE">
        <w:rPr>
          <w:color w:val="auto"/>
          <w:lang w:val="en-US"/>
        </w:rPr>
        <w:t xml:space="preserve"> </w:t>
      </w:r>
      <w:r>
        <w:rPr>
          <w:color w:val="auto"/>
          <w:lang w:val="en-US"/>
        </w:rPr>
        <w:t xml:space="preserve">above with </w:t>
      </w:r>
      <w:r w:rsidR="00AD2EB2">
        <w:rPr>
          <w:color w:val="auto"/>
          <w:lang w:val="en-US"/>
        </w:rPr>
        <w:t xml:space="preserve">a number of </w:t>
      </w:r>
      <w:r w:rsidR="00EC72F6">
        <w:rPr>
          <w:color w:val="auto"/>
          <w:lang w:val="en-US"/>
        </w:rPr>
        <w:t>financial facilities</w:t>
      </w:r>
      <w:r w:rsidR="00AD2EB2">
        <w:rPr>
          <w:color w:val="auto"/>
          <w:lang w:val="en-US"/>
        </w:rPr>
        <w:t xml:space="preserve"> promoting capital investment in service delivery</w:t>
      </w:r>
      <w:r w:rsidR="00EC72F6">
        <w:rPr>
          <w:color w:val="auto"/>
          <w:lang w:val="en-US"/>
        </w:rPr>
        <w:t xml:space="preserve"> superimposed</w:t>
      </w:r>
      <w:r w:rsidR="00AD2EB2">
        <w:rPr>
          <w:color w:val="auto"/>
          <w:lang w:val="en-US"/>
        </w:rPr>
        <w:t xml:space="preserve"> in purple</w:t>
      </w:r>
      <w:r w:rsidR="00EC72F6">
        <w:rPr>
          <w:color w:val="auto"/>
          <w:lang w:val="en-US"/>
        </w:rPr>
        <w:t xml:space="preserve">. </w:t>
      </w:r>
    </w:p>
    <w:p w:rsidR="00605DD9" w:rsidRDefault="00605DD9" w:rsidP="00E10470">
      <w:pPr>
        <w:rPr>
          <w:color w:val="auto"/>
          <w:lang w:val="en-US"/>
        </w:rPr>
      </w:pPr>
    </w:p>
    <w:p w:rsidR="00EC72F6" w:rsidRDefault="000F4557" w:rsidP="002549BE">
      <w:pPr>
        <w:rPr>
          <w:color w:val="auto"/>
          <w:lang w:val="en-US"/>
        </w:rPr>
      </w:pPr>
      <w:r>
        <w:rPr>
          <w:color w:val="auto"/>
          <w:lang w:val="en-US"/>
        </w:rPr>
        <w:t>Figur</w:t>
      </w:r>
      <w:r w:rsidR="004A60A8">
        <w:rPr>
          <w:color w:val="auto"/>
          <w:lang w:val="en-US"/>
        </w:rPr>
        <w:t>e 1</w:t>
      </w:r>
      <w:r w:rsidR="00370C21">
        <w:rPr>
          <w:color w:val="auto"/>
          <w:lang w:val="en-US"/>
        </w:rPr>
        <w:t>6</w:t>
      </w:r>
      <w:r>
        <w:rPr>
          <w:color w:val="auto"/>
          <w:lang w:val="en-US"/>
        </w:rPr>
        <w:t>. Public Administration in Lao PDR with financing facilities superimposed.</w:t>
      </w:r>
    </w:p>
    <w:p w:rsidR="000F4557" w:rsidRDefault="000F4557" w:rsidP="00E10470">
      <w:pPr>
        <w:rPr>
          <w:color w:val="auto"/>
          <w:lang w:val="en-US"/>
        </w:rPr>
      </w:pPr>
    </w:p>
    <w:p w:rsidR="00EC72F6" w:rsidRDefault="00E75DBC" w:rsidP="00EC72F6">
      <w:pPr>
        <w:rPr>
          <w:color w:val="auto"/>
          <w:lang w:val="en-US"/>
        </w:rPr>
      </w:pPr>
      <w:r w:rsidRPr="003B0645">
        <w:rPr>
          <w:color w:val="auto"/>
          <w:lang w:val="en-US"/>
        </w:rPr>
        <w:pict>
          <v:shape id="_x0000_i1041" type="#_x0000_t75" style="width:425.4pt;height:420.45pt" o:bordertopcolor="this" o:borderleftcolor="this" o:borderbottomcolor="this" o:borderrightcolor="this">
            <v:imagedata r:id="rId28" o:title=""/>
            <w10:bordertop type="single" width="4"/>
            <w10:borderleft type="single" width="4"/>
            <w10:borderbottom type="single" width="4"/>
            <w10:borderright type="single" width="4"/>
          </v:shape>
        </w:pict>
      </w:r>
    </w:p>
    <w:p w:rsidR="00EC72F6" w:rsidRDefault="00EC72F6" w:rsidP="00E10470">
      <w:pPr>
        <w:rPr>
          <w:color w:val="auto"/>
          <w:lang w:val="en-US"/>
        </w:rPr>
      </w:pPr>
    </w:p>
    <w:p w:rsidR="000F4557" w:rsidRDefault="000F4557" w:rsidP="00E10470">
      <w:pPr>
        <w:rPr>
          <w:color w:val="auto"/>
          <w:lang w:val="en-US"/>
        </w:rPr>
      </w:pPr>
    </w:p>
    <w:p w:rsidR="00AD2EB2" w:rsidRDefault="00AD2EB2" w:rsidP="00AD2EB2">
      <w:pPr>
        <w:rPr>
          <w:color w:val="auto"/>
          <w:lang w:val="en-US"/>
        </w:rPr>
      </w:pPr>
      <w:r>
        <w:rPr>
          <w:color w:val="auto"/>
          <w:lang w:val="en-US"/>
        </w:rPr>
        <w:t xml:space="preserve">The SDF and SDIS in Luang Prabang are shown within the OoG at provincial level. The DDF is shown in the OoG of the districts. The PRF is shown alongside government, investing in services at the Kumban and village level, connecting with the districts and provinces to help inform service delivery planning and interacting with national government through the LBRDPR on the national poverty reduction strategy. </w:t>
      </w:r>
    </w:p>
    <w:p w:rsidR="00AD2EB2" w:rsidRDefault="00AD2EB2" w:rsidP="000F4557">
      <w:pPr>
        <w:rPr>
          <w:color w:val="auto"/>
          <w:lang w:val="en-US"/>
        </w:rPr>
      </w:pPr>
    </w:p>
    <w:p w:rsidR="00527DCF" w:rsidRDefault="00AD2EB2" w:rsidP="00527DCF">
      <w:pPr>
        <w:rPr>
          <w:color w:val="auto"/>
          <w:lang w:val="en-US"/>
        </w:rPr>
      </w:pPr>
      <w:r>
        <w:rPr>
          <w:color w:val="auto"/>
          <w:lang w:val="en-US"/>
        </w:rPr>
        <w:t>The PIP-FPR represents a ring-</w:t>
      </w:r>
      <w:r w:rsidR="000F4557">
        <w:rPr>
          <w:color w:val="auto"/>
          <w:lang w:val="en-US"/>
        </w:rPr>
        <w:t xml:space="preserve">fenced Poverty Reduction Fund within the annual Public Investment Plan put together by the MPI. The significance of this fund is that although it runs through the MPI account, the LBRDPR is responsible for ensuring that it is used for expenditure on </w:t>
      </w:r>
      <w:r>
        <w:rPr>
          <w:color w:val="auto"/>
          <w:lang w:val="en-US"/>
        </w:rPr>
        <w:t xml:space="preserve">small scale </w:t>
      </w:r>
      <w:r w:rsidR="000F4557">
        <w:rPr>
          <w:color w:val="auto"/>
          <w:lang w:val="en-US"/>
        </w:rPr>
        <w:t>infrastructure to provide services for the poor</w:t>
      </w:r>
      <w:r>
        <w:rPr>
          <w:color w:val="auto"/>
          <w:lang w:val="en-US"/>
        </w:rPr>
        <w:t xml:space="preserve"> in targeted districts. The PIP-FPR</w:t>
      </w:r>
      <w:r w:rsidR="000F4557">
        <w:rPr>
          <w:color w:val="auto"/>
          <w:lang w:val="en-US"/>
        </w:rPr>
        <w:t xml:space="preserve"> </w:t>
      </w:r>
      <w:r>
        <w:rPr>
          <w:color w:val="auto"/>
          <w:lang w:val="en-US"/>
        </w:rPr>
        <w:t xml:space="preserve">is a home-grown </w:t>
      </w:r>
      <w:r w:rsidR="000F4557">
        <w:rPr>
          <w:color w:val="auto"/>
          <w:lang w:val="en-US"/>
        </w:rPr>
        <w:t xml:space="preserve">pilot for </w:t>
      </w:r>
      <w:r>
        <w:rPr>
          <w:color w:val="auto"/>
          <w:lang w:val="en-US"/>
        </w:rPr>
        <w:t xml:space="preserve">the </w:t>
      </w:r>
      <w:r w:rsidR="000F4557">
        <w:rPr>
          <w:color w:val="auto"/>
          <w:lang w:val="en-US"/>
        </w:rPr>
        <w:t xml:space="preserve">national programme of poverty reduction. </w:t>
      </w:r>
      <w:r>
        <w:rPr>
          <w:color w:val="auto"/>
          <w:lang w:val="en-US"/>
        </w:rPr>
        <w:t xml:space="preserve">It demonstrate the government’s commitment to prioritizing poverty reduction using national treasury and funds sourced from donors and elsewhere. </w:t>
      </w:r>
    </w:p>
    <w:p w:rsidR="00527DCF" w:rsidRDefault="00527DCF" w:rsidP="00AD2EB2">
      <w:pPr>
        <w:rPr>
          <w:color w:val="auto"/>
          <w:lang w:val="en-US"/>
        </w:rPr>
      </w:pPr>
    </w:p>
    <w:p w:rsidR="00845017" w:rsidRDefault="000F4557" w:rsidP="00AD2EB2">
      <w:pPr>
        <w:rPr>
          <w:color w:val="auto"/>
          <w:lang w:val="en-US"/>
        </w:rPr>
      </w:pPr>
      <w:r>
        <w:rPr>
          <w:color w:val="auto"/>
          <w:lang w:val="en-US"/>
        </w:rPr>
        <w:t>The PEMSP is the Public Expenditure Management Support Programme being run by the World Bank within the Ministry of Finance</w:t>
      </w:r>
      <w:r w:rsidR="00AD2EB2">
        <w:rPr>
          <w:color w:val="auto"/>
          <w:lang w:val="en-US"/>
        </w:rPr>
        <w:t xml:space="preserve">. </w:t>
      </w:r>
      <w:r w:rsidR="00845017">
        <w:rPr>
          <w:color w:val="auto"/>
          <w:lang w:val="en-US"/>
        </w:rPr>
        <w:t>Although not an investment facility</w:t>
      </w:r>
      <w:r w:rsidR="00AD2EB2">
        <w:rPr>
          <w:color w:val="auto"/>
          <w:lang w:val="en-US"/>
        </w:rPr>
        <w:t xml:space="preserve"> per se, </w:t>
      </w:r>
      <w:r w:rsidR="00845017">
        <w:rPr>
          <w:color w:val="auto"/>
          <w:lang w:val="en-US"/>
        </w:rPr>
        <w:t xml:space="preserve">it is included </w:t>
      </w:r>
      <w:r w:rsidR="00AD2EB2">
        <w:rPr>
          <w:color w:val="auto"/>
          <w:lang w:val="en-US"/>
        </w:rPr>
        <w:t xml:space="preserve">here </w:t>
      </w:r>
      <w:r w:rsidR="00845017">
        <w:rPr>
          <w:color w:val="auto"/>
          <w:lang w:val="en-US"/>
        </w:rPr>
        <w:t xml:space="preserve">as an important </w:t>
      </w:r>
      <w:r w:rsidR="00AD2EB2">
        <w:rPr>
          <w:color w:val="auto"/>
          <w:lang w:val="en-US"/>
        </w:rPr>
        <w:t xml:space="preserve">financial </w:t>
      </w:r>
      <w:r w:rsidR="00845017">
        <w:rPr>
          <w:color w:val="auto"/>
          <w:lang w:val="en-US"/>
        </w:rPr>
        <w:t>reform initiative</w:t>
      </w:r>
      <w:r w:rsidR="00AD2EB2">
        <w:rPr>
          <w:color w:val="auto"/>
          <w:lang w:val="en-US"/>
        </w:rPr>
        <w:t xml:space="preserve"> that has implications for the entire system. </w:t>
      </w:r>
    </w:p>
    <w:p w:rsidR="00845017" w:rsidRDefault="00845017" w:rsidP="000F4557">
      <w:pPr>
        <w:rPr>
          <w:color w:val="auto"/>
          <w:lang w:val="en-US"/>
        </w:rPr>
      </w:pPr>
    </w:p>
    <w:p w:rsidR="00527DCF" w:rsidRDefault="00845017" w:rsidP="00527DCF">
      <w:pPr>
        <w:rPr>
          <w:color w:val="auto"/>
          <w:lang w:val="en-US"/>
        </w:rPr>
      </w:pPr>
      <w:r>
        <w:rPr>
          <w:color w:val="auto"/>
          <w:lang w:val="en-US"/>
        </w:rPr>
        <w:t xml:space="preserve">What is striking about these initiatives is that they are taking place in isolation of each other. What is also striking is that they are addressing different levels of the whole system </w:t>
      </w:r>
      <w:r w:rsidR="00033C85">
        <w:rPr>
          <w:color w:val="auto"/>
          <w:lang w:val="en-US"/>
        </w:rPr>
        <w:t xml:space="preserve">in ways that that are </w:t>
      </w:r>
      <w:r>
        <w:rPr>
          <w:color w:val="auto"/>
          <w:lang w:val="en-US"/>
        </w:rPr>
        <w:t xml:space="preserve">potentially complementary. It is recommended below that </w:t>
      </w:r>
      <w:r w:rsidR="00033C85">
        <w:rPr>
          <w:color w:val="auto"/>
          <w:lang w:val="en-US"/>
        </w:rPr>
        <w:t xml:space="preserve">the UNDP encourages and provides support for the creation of </w:t>
      </w:r>
      <w:r w:rsidR="00F12BB6">
        <w:rPr>
          <w:color w:val="auto"/>
          <w:lang w:val="en-US"/>
        </w:rPr>
        <w:t>a harmonized system of capital investment in improved social service delivery that draws on the best of these initiatives</w:t>
      </w:r>
      <w:r w:rsidR="00527DCF">
        <w:rPr>
          <w:color w:val="auto"/>
          <w:lang w:val="en-US"/>
        </w:rPr>
        <w:t xml:space="preserve">. </w:t>
      </w:r>
    </w:p>
    <w:p w:rsidR="00527DCF" w:rsidRDefault="00527DCF" w:rsidP="00527DCF">
      <w:pPr>
        <w:rPr>
          <w:color w:val="auto"/>
          <w:lang w:val="en-US"/>
        </w:rPr>
      </w:pPr>
    </w:p>
    <w:p w:rsidR="00EC72F6" w:rsidRDefault="00527DCF" w:rsidP="00527DCF">
      <w:pPr>
        <w:rPr>
          <w:color w:val="auto"/>
          <w:lang w:val="en-US"/>
        </w:rPr>
      </w:pPr>
      <w:r>
        <w:rPr>
          <w:color w:val="auto"/>
          <w:lang w:val="en-US"/>
        </w:rPr>
        <w:t>It should support</w:t>
      </w:r>
      <w:r w:rsidR="00F12BB6">
        <w:rPr>
          <w:color w:val="auto"/>
          <w:lang w:val="en-US"/>
        </w:rPr>
        <w:t xml:space="preserve"> the government’s efforts to establish the provinces as the strategic, the districts as the budgetary and the Kumbans and villages as the implementation levels for socio-economic development aimed to overcome poverty and stimulate equitable economic growth. </w:t>
      </w:r>
    </w:p>
    <w:p w:rsidR="00845017" w:rsidRDefault="00845017" w:rsidP="00845017">
      <w:pPr>
        <w:rPr>
          <w:color w:val="auto"/>
          <w:lang w:val="en-US"/>
        </w:rPr>
      </w:pPr>
    </w:p>
    <w:p w:rsidR="00F12BB6" w:rsidRPr="002F0366" w:rsidRDefault="00C43E7C" w:rsidP="00A77FF3">
      <w:pPr>
        <w:pStyle w:val="Heading2"/>
        <w:rPr>
          <w:color w:val="0070C0"/>
        </w:rPr>
      </w:pPr>
      <w:bookmarkStart w:id="79" w:name="_Toc251664492"/>
      <w:r w:rsidRPr="002F0366">
        <w:rPr>
          <w:color w:val="0070C0"/>
        </w:rPr>
        <w:t>11.</w:t>
      </w:r>
      <w:r w:rsidR="00A77FF3" w:rsidRPr="002F0366">
        <w:rPr>
          <w:color w:val="0070C0"/>
        </w:rPr>
        <w:t>7</w:t>
      </w:r>
      <w:r w:rsidR="00F12BB6" w:rsidRPr="002F0366">
        <w:rPr>
          <w:color w:val="0070C0"/>
        </w:rPr>
        <w:t xml:space="preserve"> Concluding comments on overall outcome</w:t>
      </w:r>
      <w:bookmarkEnd w:id="79"/>
    </w:p>
    <w:p w:rsidR="00F12BB6" w:rsidRDefault="00F12BB6" w:rsidP="00F12BB6"/>
    <w:p w:rsidR="00F12BB6" w:rsidRDefault="00085700" w:rsidP="00F12BB6">
      <w:pPr>
        <w:rPr>
          <w:color w:val="auto"/>
          <w:lang w:val="en-US"/>
        </w:rPr>
      </w:pPr>
      <w:r w:rsidRPr="00085700">
        <w:rPr>
          <w:color w:val="auto"/>
          <w:lang w:val="en-US"/>
        </w:rPr>
        <w:t xml:space="preserve">What has </w:t>
      </w:r>
      <w:r w:rsidR="00F0565A">
        <w:rPr>
          <w:color w:val="auto"/>
          <w:lang w:val="en-US"/>
        </w:rPr>
        <w:t xml:space="preserve">emerged </w:t>
      </w:r>
      <w:r w:rsidRPr="00085700">
        <w:rPr>
          <w:color w:val="auto"/>
          <w:lang w:val="en-US"/>
        </w:rPr>
        <w:t>from the evaluation is that there are three distin</w:t>
      </w:r>
      <w:r w:rsidR="00F12BB6">
        <w:rPr>
          <w:color w:val="auto"/>
          <w:lang w:val="en-US"/>
        </w:rPr>
        <w:t>ct kinds of challenge and</w:t>
      </w:r>
      <w:r w:rsidRPr="00085700">
        <w:rPr>
          <w:color w:val="auto"/>
          <w:lang w:val="en-US"/>
        </w:rPr>
        <w:t xml:space="preserve"> corresponding approach</w:t>
      </w:r>
      <w:r w:rsidR="00F12BB6">
        <w:rPr>
          <w:color w:val="auto"/>
          <w:lang w:val="en-US"/>
        </w:rPr>
        <w:t>es to capacity building and</w:t>
      </w:r>
      <w:r w:rsidRPr="00085700">
        <w:rPr>
          <w:color w:val="auto"/>
          <w:lang w:val="en-US"/>
        </w:rPr>
        <w:t xml:space="preserve"> service delivery existing and/or evolving in Lao</w:t>
      </w:r>
      <w:r w:rsidR="00F0565A">
        <w:rPr>
          <w:color w:val="auto"/>
          <w:lang w:val="en-US"/>
        </w:rPr>
        <w:t>. The first is c</w:t>
      </w:r>
      <w:r w:rsidRPr="00085700">
        <w:rPr>
          <w:color w:val="auto"/>
          <w:lang w:val="en-US"/>
        </w:rPr>
        <w:t>ivil service reform</w:t>
      </w:r>
      <w:r w:rsidR="00F12BB6">
        <w:rPr>
          <w:color w:val="auto"/>
          <w:lang w:val="en-US"/>
        </w:rPr>
        <w:t xml:space="preserve">, which is </w:t>
      </w:r>
      <w:r w:rsidR="00F0565A">
        <w:rPr>
          <w:color w:val="auto"/>
          <w:lang w:val="en-US"/>
        </w:rPr>
        <w:t xml:space="preserve">large </w:t>
      </w:r>
      <w:r w:rsidRPr="00085700">
        <w:rPr>
          <w:color w:val="auto"/>
          <w:lang w:val="en-US"/>
        </w:rPr>
        <w:t>scale, complex and slow moving</w:t>
      </w:r>
      <w:r w:rsidR="00F0565A">
        <w:rPr>
          <w:color w:val="auto"/>
          <w:lang w:val="en-US"/>
        </w:rPr>
        <w:t>,</w:t>
      </w:r>
      <w:r w:rsidRPr="00085700">
        <w:rPr>
          <w:color w:val="auto"/>
          <w:lang w:val="en-US"/>
        </w:rPr>
        <w:t xml:space="preserve"> but essential for </w:t>
      </w:r>
      <w:r w:rsidR="00F0565A">
        <w:rPr>
          <w:color w:val="auto"/>
          <w:lang w:val="en-US"/>
        </w:rPr>
        <w:t xml:space="preserve">the modernization of the civil service </w:t>
      </w:r>
      <w:r w:rsidR="00F12BB6">
        <w:rPr>
          <w:color w:val="auto"/>
          <w:lang w:val="en-US"/>
        </w:rPr>
        <w:t xml:space="preserve">over the medium to longer term. </w:t>
      </w:r>
    </w:p>
    <w:p w:rsidR="00F12BB6" w:rsidRDefault="00F12BB6" w:rsidP="00F12BB6">
      <w:pPr>
        <w:rPr>
          <w:color w:val="auto"/>
          <w:lang w:val="en-US"/>
        </w:rPr>
      </w:pPr>
    </w:p>
    <w:p w:rsidR="00F12BB6" w:rsidRDefault="00F0565A" w:rsidP="00F12BB6">
      <w:pPr>
        <w:rPr>
          <w:color w:val="auto"/>
          <w:lang w:val="en-US"/>
        </w:rPr>
      </w:pPr>
      <w:r>
        <w:rPr>
          <w:color w:val="auto"/>
          <w:lang w:val="en-US"/>
        </w:rPr>
        <w:t>The second is r</w:t>
      </w:r>
      <w:r w:rsidR="00085700" w:rsidRPr="00085700">
        <w:rPr>
          <w:color w:val="auto"/>
          <w:lang w:val="en-US"/>
        </w:rPr>
        <w:t xml:space="preserve">apid service delivery that meets the needs of the poor directly </w:t>
      </w:r>
      <w:r w:rsidR="00527DCF">
        <w:rPr>
          <w:color w:val="auto"/>
          <w:lang w:val="en-US"/>
        </w:rPr>
        <w:t xml:space="preserve">and visibly, but does not necessarily build the </w:t>
      </w:r>
      <w:r w:rsidR="00085700" w:rsidRPr="00085700">
        <w:rPr>
          <w:color w:val="auto"/>
          <w:lang w:val="en-US"/>
        </w:rPr>
        <w:t>capacity within government systems to sustain the services</w:t>
      </w:r>
      <w:r>
        <w:rPr>
          <w:color w:val="auto"/>
          <w:lang w:val="en-US"/>
        </w:rPr>
        <w:t xml:space="preserve">. </w:t>
      </w:r>
    </w:p>
    <w:p w:rsidR="00F12BB6" w:rsidRDefault="00F12BB6" w:rsidP="00F12BB6">
      <w:pPr>
        <w:rPr>
          <w:color w:val="auto"/>
          <w:lang w:val="en-US"/>
        </w:rPr>
      </w:pPr>
    </w:p>
    <w:p w:rsidR="00F12BB6" w:rsidRDefault="00F0565A" w:rsidP="00F12BB6">
      <w:pPr>
        <w:rPr>
          <w:color w:val="auto"/>
          <w:lang w:val="en-US"/>
        </w:rPr>
      </w:pPr>
      <w:r>
        <w:rPr>
          <w:color w:val="auto"/>
          <w:lang w:val="en-US"/>
        </w:rPr>
        <w:t xml:space="preserve">The third is a </w:t>
      </w:r>
      <w:r w:rsidR="00F12BB6">
        <w:rPr>
          <w:color w:val="auto"/>
          <w:lang w:val="en-US"/>
        </w:rPr>
        <w:t xml:space="preserve">an approach to </w:t>
      </w:r>
      <w:r>
        <w:rPr>
          <w:color w:val="auto"/>
          <w:lang w:val="en-US"/>
        </w:rPr>
        <w:t xml:space="preserve">good local governance that  combines </w:t>
      </w:r>
      <w:r w:rsidR="00F12BB6">
        <w:rPr>
          <w:color w:val="auto"/>
          <w:lang w:val="en-US"/>
        </w:rPr>
        <w:t xml:space="preserve">both </w:t>
      </w:r>
      <w:r>
        <w:rPr>
          <w:color w:val="auto"/>
          <w:lang w:val="en-US"/>
        </w:rPr>
        <w:t xml:space="preserve">capacity building </w:t>
      </w:r>
      <w:r w:rsidR="00F12BB6">
        <w:rPr>
          <w:color w:val="auto"/>
          <w:lang w:val="en-US"/>
        </w:rPr>
        <w:t>and</w:t>
      </w:r>
      <w:r>
        <w:rPr>
          <w:color w:val="auto"/>
          <w:lang w:val="en-US"/>
        </w:rPr>
        <w:t xml:space="preserve"> accountable, and </w:t>
      </w:r>
      <w:r w:rsidR="00085700" w:rsidRPr="00085700">
        <w:rPr>
          <w:color w:val="auto"/>
          <w:lang w:val="en-US"/>
        </w:rPr>
        <w:t xml:space="preserve">strategically prioritised, </w:t>
      </w:r>
      <w:r>
        <w:rPr>
          <w:color w:val="auto"/>
          <w:lang w:val="en-US"/>
        </w:rPr>
        <w:t xml:space="preserve">service delivery that is </w:t>
      </w:r>
      <w:r w:rsidR="00085700" w:rsidRPr="00085700">
        <w:rPr>
          <w:color w:val="auto"/>
          <w:lang w:val="en-US"/>
        </w:rPr>
        <w:t xml:space="preserve">rapid, </w:t>
      </w:r>
      <w:r>
        <w:rPr>
          <w:color w:val="auto"/>
          <w:lang w:val="en-US"/>
        </w:rPr>
        <w:t xml:space="preserve">visible and meets the needs of the poor. </w:t>
      </w:r>
    </w:p>
    <w:p w:rsidR="006244D5" w:rsidRDefault="006244D5" w:rsidP="00F12BB6">
      <w:pPr>
        <w:rPr>
          <w:color w:val="auto"/>
          <w:lang w:val="en-US"/>
        </w:rPr>
      </w:pPr>
    </w:p>
    <w:p w:rsidR="00085700" w:rsidRPr="00085700" w:rsidRDefault="00E10470" w:rsidP="00527DCF">
      <w:pPr>
        <w:rPr>
          <w:color w:val="auto"/>
          <w:lang w:val="en-US"/>
        </w:rPr>
      </w:pPr>
      <w:r>
        <w:rPr>
          <w:color w:val="auto"/>
          <w:lang w:val="en-US"/>
        </w:rPr>
        <w:t xml:space="preserve">The </w:t>
      </w:r>
      <w:r w:rsidR="00F12BB6">
        <w:rPr>
          <w:color w:val="auto"/>
          <w:lang w:val="en-US"/>
        </w:rPr>
        <w:t xml:space="preserve">elements of the latter approach </w:t>
      </w:r>
      <w:r w:rsidR="00F0565A">
        <w:rPr>
          <w:color w:val="auto"/>
          <w:lang w:val="en-US"/>
        </w:rPr>
        <w:t xml:space="preserve">are </w:t>
      </w:r>
      <w:r w:rsidR="00F12BB6">
        <w:rPr>
          <w:color w:val="auto"/>
          <w:lang w:val="en-US"/>
        </w:rPr>
        <w:t xml:space="preserve">already </w:t>
      </w:r>
      <w:r w:rsidR="00F0565A">
        <w:rPr>
          <w:color w:val="auto"/>
          <w:lang w:val="en-US"/>
        </w:rPr>
        <w:t>visible within the GPAR provincial projects</w:t>
      </w:r>
      <w:r>
        <w:rPr>
          <w:color w:val="auto"/>
          <w:lang w:val="en-US"/>
        </w:rPr>
        <w:t xml:space="preserve">. </w:t>
      </w:r>
      <w:r w:rsidR="00F12BB6">
        <w:rPr>
          <w:color w:val="auto"/>
          <w:lang w:val="en-US"/>
        </w:rPr>
        <w:t xml:space="preserve">They need time </w:t>
      </w:r>
      <w:r>
        <w:rPr>
          <w:color w:val="auto"/>
          <w:lang w:val="en-US"/>
        </w:rPr>
        <w:t xml:space="preserve">to further evolve into a fully </w:t>
      </w:r>
      <w:r w:rsidR="00527DCF">
        <w:rPr>
          <w:color w:val="auto"/>
          <w:lang w:val="en-US"/>
        </w:rPr>
        <w:t xml:space="preserve">blown </w:t>
      </w:r>
      <w:r w:rsidR="00F12BB6">
        <w:rPr>
          <w:color w:val="auto"/>
          <w:lang w:val="en-US"/>
        </w:rPr>
        <w:t xml:space="preserve">model of local development that </w:t>
      </w:r>
      <w:r>
        <w:rPr>
          <w:color w:val="auto"/>
          <w:lang w:val="en-US"/>
        </w:rPr>
        <w:t xml:space="preserve">can be replicated </w:t>
      </w:r>
      <w:r w:rsidR="00F12BB6">
        <w:rPr>
          <w:color w:val="auto"/>
          <w:lang w:val="en-US"/>
        </w:rPr>
        <w:t xml:space="preserve">confidently </w:t>
      </w:r>
      <w:r>
        <w:rPr>
          <w:color w:val="auto"/>
          <w:lang w:val="en-US"/>
        </w:rPr>
        <w:t xml:space="preserve">throughout the country. </w:t>
      </w:r>
      <w:r w:rsidR="00085700" w:rsidRPr="00085700">
        <w:rPr>
          <w:color w:val="auto"/>
          <w:lang w:val="en-US"/>
        </w:rPr>
        <w:t xml:space="preserve">  </w:t>
      </w:r>
    </w:p>
    <w:p w:rsidR="00085700" w:rsidRPr="00085700" w:rsidRDefault="00085700" w:rsidP="00297F37">
      <w:pPr>
        <w:rPr>
          <w:color w:val="auto"/>
        </w:rPr>
      </w:pPr>
    </w:p>
    <w:p w:rsidR="003E5DA9" w:rsidRPr="00A77FF3" w:rsidRDefault="00C43E7C" w:rsidP="00A77FF3">
      <w:pPr>
        <w:pStyle w:val="Heading2"/>
        <w:rPr>
          <w:color w:val="0070C0"/>
        </w:rPr>
      </w:pPr>
      <w:bookmarkStart w:id="80" w:name="_Toc251664493"/>
      <w:r w:rsidRPr="00A77FF3">
        <w:rPr>
          <w:color w:val="0070C0"/>
        </w:rPr>
        <w:lastRenderedPageBreak/>
        <w:t>11.</w:t>
      </w:r>
      <w:r w:rsidR="007C1D72">
        <w:rPr>
          <w:color w:val="0070C0"/>
        </w:rPr>
        <w:t>8</w:t>
      </w:r>
      <w:r w:rsidR="003E5DA9" w:rsidRPr="00A77FF3">
        <w:rPr>
          <w:color w:val="0070C0"/>
        </w:rPr>
        <w:t xml:space="preserve"> Factors affecting outcome</w:t>
      </w:r>
      <w:bookmarkEnd w:id="80"/>
    </w:p>
    <w:p w:rsidR="00E10470" w:rsidRDefault="00E10470" w:rsidP="00E10470"/>
    <w:p w:rsidR="00E10470" w:rsidRPr="00E10470" w:rsidRDefault="00E10470" w:rsidP="00E10470">
      <w:pPr>
        <w:rPr>
          <w:i/>
          <w:iCs/>
          <w:color w:val="0000FF"/>
        </w:rPr>
      </w:pPr>
      <w:r w:rsidRPr="00E10470">
        <w:rPr>
          <w:i/>
          <w:iCs/>
          <w:color w:val="0000FF"/>
        </w:rPr>
        <w:t>Internal to projects</w:t>
      </w:r>
    </w:p>
    <w:p w:rsidR="00E10470" w:rsidRDefault="00E10470" w:rsidP="00E10470"/>
    <w:p w:rsidR="00E82D2D" w:rsidRDefault="00E10470" w:rsidP="00F158E8">
      <w:r>
        <w:t xml:space="preserve">The project designs have been a major factor holding back the attainment of project objectives, due to the complexity and means/ends conflation </w:t>
      </w:r>
      <w:r w:rsidR="006244D5">
        <w:t>described in this and the reports evaluating the individual projects</w:t>
      </w:r>
      <w:r>
        <w:t>. Poor project design has effects that ramify into all stages of the project cycle</w:t>
      </w:r>
      <w:r w:rsidR="00F158E8">
        <w:t xml:space="preserve">. It </w:t>
      </w:r>
      <w:r>
        <w:t>makes it difficult for management to understand and act</w:t>
      </w:r>
      <w:r w:rsidR="00981CF9">
        <w:t xml:space="preserve"> purposefully</w:t>
      </w:r>
      <w:r>
        <w:t xml:space="preserve"> on a project</w:t>
      </w:r>
      <w:r w:rsidR="00981CF9">
        <w:t>’</w:t>
      </w:r>
      <w:r>
        <w:t xml:space="preserve">s intentions. </w:t>
      </w:r>
    </w:p>
    <w:p w:rsidR="00E82D2D" w:rsidRDefault="00E82D2D" w:rsidP="00E82D2D">
      <w:pPr>
        <w:rPr>
          <w:i/>
          <w:iCs/>
          <w:color w:val="0000FF"/>
        </w:rPr>
      </w:pPr>
    </w:p>
    <w:p w:rsidR="00E82D2D" w:rsidRDefault="00E82D2D" w:rsidP="00E82D2D">
      <w:pPr>
        <w:rPr>
          <w:i/>
          <w:iCs/>
          <w:color w:val="0000FF"/>
        </w:rPr>
      </w:pPr>
      <w:r>
        <w:rPr>
          <w:i/>
          <w:iCs/>
          <w:color w:val="0000FF"/>
        </w:rPr>
        <w:t>Within the province</w:t>
      </w:r>
      <w:r w:rsidR="00192E38">
        <w:rPr>
          <w:i/>
          <w:iCs/>
          <w:color w:val="0000FF"/>
        </w:rPr>
        <w:t>s</w:t>
      </w:r>
      <w:r>
        <w:rPr>
          <w:i/>
          <w:iCs/>
          <w:color w:val="0000FF"/>
        </w:rPr>
        <w:t xml:space="preserve"> </w:t>
      </w:r>
    </w:p>
    <w:p w:rsidR="00E82D2D" w:rsidRDefault="00E82D2D" w:rsidP="00E82D2D"/>
    <w:p w:rsidR="00E82D2D" w:rsidRDefault="00E82D2D" w:rsidP="00E82D2D">
      <w:r>
        <w:t xml:space="preserve">The role of the provinces in Lao has been critical to project success, largely due to the power and/or influence of the Deputy Governors and National Project Directors. </w:t>
      </w:r>
    </w:p>
    <w:p w:rsidR="00E82D2D" w:rsidRDefault="00E82D2D" w:rsidP="00B0391E"/>
    <w:p w:rsidR="00E82D2D" w:rsidRDefault="00B0391E" w:rsidP="00E82D2D">
      <w:r>
        <w:t>A close and supportive working relationship between the Deputy Governor</w:t>
      </w:r>
      <w:r w:rsidR="00E82D2D">
        <w:t xml:space="preserve">, National Project Direct </w:t>
      </w:r>
      <w:r>
        <w:t xml:space="preserve">and Project Manager have been critical to ensuring provincial ownership of the project and effective oversight of its activities. </w:t>
      </w:r>
      <w:r w:rsidR="00E82D2D">
        <w:t xml:space="preserve">The regularity of the meetings of project steering committees as well as their vigilance have been important. Where this is absent or weak, project management can become lax.  </w:t>
      </w:r>
    </w:p>
    <w:p w:rsidR="00E82D2D" w:rsidRDefault="00E82D2D" w:rsidP="00E82D2D"/>
    <w:p w:rsidR="00E82D2D" w:rsidRDefault="00E82D2D" w:rsidP="00192E38">
      <w:r>
        <w:t>D</w:t>
      </w:r>
      <w:r w:rsidR="00B0391E">
        <w:t xml:space="preserve">ialogue between the project team and provincial and district partners on the objectives of the project and </w:t>
      </w:r>
      <w:r w:rsidR="00192E38">
        <w:t xml:space="preserve">how these correspond to, or can be adapted to, </w:t>
      </w:r>
      <w:r w:rsidR="00B0391E">
        <w:t xml:space="preserve">the needs of the line departments is another key to success. It enables adaptations of </w:t>
      </w:r>
      <w:r>
        <w:t xml:space="preserve">project </w:t>
      </w:r>
      <w:r w:rsidR="00B0391E">
        <w:t xml:space="preserve">activities that </w:t>
      </w:r>
      <w:r w:rsidR="00192E38">
        <w:t xml:space="preserve">remain true to </w:t>
      </w:r>
      <w:r w:rsidR="00B0391E">
        <w:t xml:space="preserve">the objectives of the project while providing meaningful support to the line departments. </w:t>
      </w:r>
      <w:r w:rsidR="00192E38">
        <w:t xml:space="preserve">This is the direction in which development has to go if it is to realise the aims of the Vientiane Declaration. </w:t>
      </w:r>
      <w:r w:rsidR="00B0391E">
        <w:t>This is the interface that produces organic innovation</w:t>
      </w:r>
      <w:r w:rsidR="00192E38">
        <w:t xml:space="preserve"> that can lead to sustainable development</w:t>
      </w:r>
      <w:r w:rsidR="00B0391E">
        <w:t xml:space="preserve">. </w:t>
      </w:r>
    </w:p>
    <w:p w:rsidR="00192E38" w:rsidRDefault="00192E38" w:rsidP="00192E38"/>
    <w:p w:rsidR="00B0391E" w:rsidRDefault="00B0391E" w:rsidP="00E82D2D">
      <w:r>
        <w:t>Well managed M&amp;E and other information and documentary systems are another important factor. They support strategic oversight, lesson learning and sharing that informs provincial policy and national policy debate.</w:t>
      </w:r>
    </w:p>
    <w:p w:rsidR="00B0391E" w:rsidRDefault="00B0391E" w:rsidP="00B0391E"/>
    <w:p w:rsidR="00B0391E" w:rsidRPr="00DB189C" w:rsidRDefault="00E82D2D" w:rsidP="00B0391E">
      <w:pPr>
        <w:rPr>
          <w:i/>
          <w:iCs/>
          <w:color w:val="0000FF"/>
        </w:rPr>
      </w:pPr>
      <w:r w:rsidRPr="00DB189C">
        <w:rPr>
          <w:i/>
          <w:iCs/>
          <w:color w:val="0000FF"/>
        </w:rPr>
        <w:t>External to the projects</w:t>
      </w:r>
    </w:p>
    <w:p w:rsidR="00E82D2D" w:rsidRDefault="00E82D2D" w:rsidP="00B0391E"/>
    <w:p w:rsidR="00DB189C" w:rsidRDefault="00B0391E" w:rsidP="00527DCF">
      <w:r>
        <w:t>Donor funding a</w:t>
      </w:r>
      <w:r w:rsidR="00E82D2D">
        <w:t xml:space="preserve">s well as the </w:t>
      </w:r>
      <w:r>
        <w:t xml:space="preserve">procurement and placement of highly skilled and experienced technical advisors have been very important </w:t>
      </w:r>
      <w:r w:rsidR="00192E38">
        <w:t>contributors to project success</w:t>
      </w:r>
      <w:r>
        <w:t xml:space="preserve">. </w:t>
      </w:r>
      <w:r w:rsidR="00DB189C">
        <w:t xml:space="preserve">The DDF, as applied in Saravane, </w:t>
      </w:r>
      <w:r w:rsidR="00192E38">
        <w:t xml:space="preserve">is </w:t>
      </w:r>
      <w:r w:rsidR="00527DCF">
        <w:t xml:space="preserve">one of the </w:t>
      </w:r>
      <w:r w:rsidR="00192E38">
        <w:t xml:space="preserve">main </w:t>
      </w:r>
      <w:r w:rsidR="00527DCF">
        <w:t xml:space="preserve">reasons for that </w:t>
      </w:r>
      <w:r w:rsidR="00192E38">
        <w:t xml:space="preserve">project’s positive results. </w:t>
      </w:r>
      <w:r w:rsidR="0054060F">
        <w:t xml:space="preserve">In contrast, the attempt to manage the DDF from the national SBSD project has not thus  demonstrated their sustainability. </w:t>
      </w:r>
    </w:p>
    <w:p w:rsidR="00DB189C" w:rsidRDefault="00DB189C" w:rsidP="00DB189C"/>
    <w:p w:rsidR="00DB189C" w:rsidRDefault="00DB189C" w:rsidP="00527DCF">
      <w:r>
        <w:t>T</w:t>
      </w:r>
      <w:r w:rsidR="00E82D2D">
        <w:t xml:space="preserve">he </w:t>
      </w:r>
      <w:r>
        <w:t xml:space="preserve">slow, bureaucratic nature of </w:t>
      </w:r>
      <w:r w:rsidR="00E82D2D">
        <w:t xml:space="preserve">UNDP financial allocation and procurements procedures have created obstacles to rapid implementation of project activities, thereby delaying results and reducing their impact. </w:t>
      </w:r>
      <w:r>
        <w:t xml:space="preserve">The enforcement of these procedures in the context of the Vientiane Declaration </w:t>
      </w:r>
      <w:r w:rsidR="00192E38">
        <w:t xml:space="preserve">is </w:t>
      </w:r>
      <w:r>
        <w:t>anomalous</w:t>
      </w:r>
      <w:r w:rsidR="00527DCF">
        <w:t>. O</w:t>
      </w:r>
      <w:r>
        <w:t xml:space="preserve">ther modalities that </w:t>
      </w:r>
      <w:r w:rsidR="00527DCF">
        <w:t xml:space="preserve">devolve responsibility to government partners and also </w:t>
      </w:r>
      <w:r>
        <w:t>ensure effective oversight by the donors should be sought.</w:t>
      </w:r>
    </w:p>
    <w:p w:rsidR="00DB189C" w:rsidRDefault="00DB189C" w:rsidP="00DB189C"/>
    <w:p w:rsidR="002159B1" w:rsidRDefault="00DB189C" w:rsidP="00527DCF">
      <w:r>
        <w:lastRenderedPageBreak/>
        <w:t xml:space="preserve">An intangible, yet critical, factor </w:t>
      </w:r>
      <w:r w:rsidR="002159B1">
        <w:t xml:space="preserve">accounting for the success of some of the provincial projects </w:t>
      </w:r>
      <w:r>
        <w:t>is the openness of the Lao government and its official to experimentation. The concept of the “model” is deeply entrenched, as for example in the</w:t>
      </w:r>
      <w:r w:rsidR="00527DCF">
        <w:t xml:space="preserve"> idea of the</w:t>
      </w:r>
      <w:r>
        <w:t xml:space="preserve"> “model household” and “model village”</w:t>
      </w:r>
      <w:r w:rsidR="00192E38">
        <w:t xml:space="preserve">. </w:t>
      </w:r>
      <w:r w:rsidR="00527DCF">
        <w:t>In Lao “m</w:t>
      </w:r>
      <w:r w:rsidR="00192E38">
        <w:t xml:space="preserve">odels” are </w:t>
      </w:r>
      <w:r>
        <w:t xml:space="preserve">conceived as units </w:t>
      </w:r>
      <w:r w:rsidR="00192E38">
        <w:t xml:space="preserve">that are singled out </w:t>
      </w:r>
      <w:r>
        <w:t xml:space="preserve">and supported by the authorities to enable experimentation with new approaches. </w:t>
      </w:r>
      <w:r w:rsidR="00192E38">
        <w:t xml:space="preserve">Positive experiences within </w:t>
      </w:r>
      <w:r w:rsidR="00527DCF">
        <w:t>a “</w:t>
      </w:r>
      <w:r w:rsidR="00192E38">
        <w:t>model</w:t>
      </w:r>
      <w:r w:rsidR="00527DCF">
        <w:t>” is then</w:t>
      </w:r>
      <w:r w:rsidR="00192E38">
        <w:t xml:space="preserve"> adopted nationally. </w:t>
      </w:r>
      <w:r>
        <w:t xml:space="preserve">The GPAR projects </w:t>
      </w:r>
      <w:r w:rsidR="00192E38">
        <w:t xml:space="preserve">could be </w:t>
      </w:r>
      <w:r>
        <w:t xml:space="preserve">readily </w:t>
      </w:r>
      <w:r w:rsidR="00192E38">
        <w:t xml:space="preserve">described and </w:t>
      </w:r>
      <w:r>
        <w:t xml:space="preserve">understood in these terms, namely as “model provinces”. </w:t>
      </w:r>
    </w:p>
    <w:p w:rsidR="002159B1" w:rsidRDefault="002159B1" w:rsidP="002159B1"/>
    <w:p w:rsidR="00B0391E" w:rsidRDefault="002159B1" w:rsidP="00192E38">
      <w:r>
        <w:t xml:space="preserve">The reform initiatives of the SBSD, in contrast, are more difficult to present as “models” in that they involve the transformation of the entire public administration. Translating the lessons from the provincial models into national policy and institutional change remains </w:t>
      </w:r>
      <w:r w:rsidR="00192E38">
        <w:t xml:space="preserve">GPAR </w:t>
      </w:r>
      <w:r w:rsidR="00286B74">
        <w:t>major challenge</w:t>
      </w:r>
      <w:r>
        <w:t xml:space="preserve">. </w:t>
      </w:r>
      <w:r w:rsidR="00B0391E">
        <w:t xml:space="preserve">   </w:t>
      </w:r>
    </w:p>
    <w:p w:rsidR="00E218C8" w:rsidRDefault="00B0391E" w:rsidP="00B0391E">
      <w:r>
        <w:t xml:space="preserve">  </w:t>
      </w:r>
    </w:p>
    <w:p w:rsidR="003E5DA9" w:rsidRPr="00A77FF3" w:rsidRDefault="00C43E7C" w:rsidP="00A77FF3">
      <w:pPr>
        <w:pStyle w:val="Heading2"/>
        <w:rPr>
          <w:color w:val="0070C0"/>
        </w:rPr>
      </w:pPr>
      <w:bookmarkStart w:id="81" w:name="_Toc251664494"/>
      <w:r w:rsidRPr="00A77FF3">
        <w:rPr>
          <w:color w:val="0070C0"/>
        </w:rPr>
        <w:t>11.</w:t>
      </w:r>
      <w:r w:rsidR="007C1D72">
        <w:rPr>
          <w:color w:val="0070C0"/>
        </w:rPr>
        <w:t>9</w:t>
      </w:r>
      <w:r w:rsidR="003E5DA9" w:rsidRPr="00A77FF3">
        <w:rPr>
          <w:color w:val="0070C0"/>
        </w:rPr>
        <w:t xml:space="preserve">  Management</w:t>
      </w:r>
      <w:bookmarkEnd w:id="81"/>
      <w:r w:rsidR="003E5DA9" w:rsidRPr="00A77FF3">
        <w:rPr>
          <w:color w:val="0070C0"/>
        </w:rPr>
        <w:t xml:space="preserve"> </w:t>
      </w:r>
    </w:p>
    <w:p w:rsidR="006244D5" w:rsidRDefault="006244D5" w:rsidP="002549BE"/>
    <w:p w:rsidR="00A75EDC" w:rsidRDefault="002549BE" w:rsidP="002549BE">
      <w:r>
        <w:t>Table 8</w:t>
      </w:r>
      <w:r w:rsidR="00A75EDC">
        <w:t xml:space="preserve">  summarises the team’s findings on the Project Support Units</w:t>
      </w:r>
      <w:r w:rsidR="008A525F">
        <w:t xml:space="preserve"> against the following criteria: management effectiveness, grasp of project aims, PSU/partner relationships and resource use efficiency. </w:t>
      </w:r>
      <w:r w:rsidR="006244D5">
        <w:t xml:space="preserve">Details on management are provided in the individual project evaluation reports. </w:t>
      </w:r>
    </w:p>
    <w:p w:rsidR="00CE7834" w:rsidRDefault="00CE7834" w:rsidP="00A75EDC"/>
    <w:p w:rsidR="00CE7834" w:rsidRDefault="002549BE" w:rsidP="002549BE">
      <w:r>
        <w:t xml:space="preserve">Table 8. </w:t>
      </w:r>
      <w:r w:rsidR="00CE7834">
        <w:t xml:space="preserve"> Project Support Units</w:t>
      </w:r>
    </w:p>
    <w:p w:rsidR="00CE7834" w:rsidRDefault="00CE7834" w:rsidP="00A75EDC"/>
    <w:p w:rsidR="00CE7834" w:rsidRPr="00A75EDC" w:rsidRDefault="00E75DBC" w:rsidP="000A207B">
      <w:r w:rsidRPr="003B0645">
        <w:rPr>
          <w:lang w:val="en-US"/>
        </w:rPr>
        <w:pict>
          <v:shape id="_x0000_i1042" type="#_x0000_t75" style="width:413.3pt;height:322.65pt" o:bordertopcolor="this" o:borderleftcolor="this" o:borderbottomcolor="this" o:borderrightcolor="this">
            <v:imagedata r:id="rId29" o:title=""/>
            <w10:bordertop type="single" width="4"/>
            <w10:borderleft type="single" width="4"/>
            <w10:borderbottom type="single" width="4"/>
            <w10:borderright type="single" width="4"/>
          </v:shape>
        </w:pict>
      </w:r>
    </w:p>
    <w:p w:rsidR="00CE7834" w:rsidRDefault="00CE7834" w:rsidP="003E5DA9">
      <w:pPr>
        <w:pStyle w:val="Heading3"/>
        <w:rPr>
          <w:color w:val="0000FF"/>
        </w:rPr>
      </w:pPr>
    </w:p>
    <w:p w:rsidR="00286B74" w:rsidRDefault="008A525F" w:rsidP="008A525F">
      <w:r>
        <w:t>As may be seen from the table, there was is considerable variation in the performance of the projects, ranging from p</w:t>
      </w:r>
      <w:r w:rsidRPr="008A525F">
        <w:t>oor to excellent</w:t>
      </w:r>
      <w:r>
        <w:t xml:space="preserve">. </w:t>
      </w:r>
    </w:p>
    <w:p w:rsidR="00286B74" w:rsidRDefault="00286B74" w:rsidP="008A525F"/>
    <w:p w:rsidR="00286B74" w:rsidRDefault="008A525F" w:rsidP="00053443">
      <w:r>
        <w:t xml:space="preserve">The score for GPAR XK is particularly worrying. In explaining this score, account </w:t>
      </w:r>
      <w:r w:rsidR="00053443">
        <w:t xml:space="preserve">has to be </w:t>
      </w:r>
      <w:r>
        <w:t xml:space="preserve">taken of the fact that the project design for Xieng Khouang was exceedingly complex, requiring two revisions over the project’s life. Another factor is that the project steering committee met infrequently and does not appear to have exercised scrutiny over the project’s activities. </w:t>
      </w:r>
    </w:p>
    <w:p w:rsidR="00286B74" w:rsidRDefault="00286B74" w:rsidP="008A525F"/>
    <w:p w:rsidR="008A525F" w:rsidRDefault="008A525F" w:rsidP="008A525F">
      <w:r>
        <w:t>Improvements in management effectiveness  may be expe</w:t>
      </w:r>
      <w:r w:rsidR="006244D5">
        <w:t>cted in Sekong, which is at mid-</w:t>
      </w:r>
      <w:r>
        <w:t xml:space="preserve">term and has a cohesive team under the </w:t>
      </w:r>
      <w:r w:rsidR="00286B74">
        <w:t xml:space="preserve">effective </w:t>
      </w:r>
      <w:r>
        <w:t>lea</w:t>
      </w:r>
      <w:r w:rsidR="00053443">
        <w:t>dership of the Project Manager, with a good relationship to the OoG and provincial line departments.</w:t>
      </w:r>
    </w:p>
    <w:p w:rsidR="008A525F" w:rsidRPr="008A525F" w:rsidRDefault="008A525F" w:rsidP="008A525F">
      <w:r>
        <w:t xml:space="preserve"> </w:t>
      </w:r>
    </w:p>
    <w:p w:rsidR="008A525F" w:rsidRDefault="008A525F" w:rsidP="00053443">
      <w:r w:rsidRPr="008A525F">
        <w:t xml:space="preserve">There is room for improvement in the grasp of the project aims for </w:t>
      </w:r>
      <w:r w:rsidR="00053443">
        <w:t xml:space="preserve">three of the </w:t>
      </w:r>
      <w:r w:rsidRPr="008A525F">
        <w:t>PSU’s</w:t>
      </w:r>
      <w:r>
        <w:t>, whereas two display an exceptional grasp of these aims</w:t>
      </w:r>
      <w:r w:rsidR="00053443">
        <w:t xml:space="preserve">. A critical factor in management success is the ability to </w:t>
      </w:r>
      <w:r>
        <w:t xml:space="preserve">abide by </w:t>
      </w:r>
      <w:r w:rsidR="00053443">
        <w:t>the aims of the Project while</w:t>
      </w:r>
      <w:r>
        <w:t xml:space="preserve"> engaging in creative dialogue with their national and district partners over project support. </w:t>
      </w:r>
    </w:p>
    <w:p w:rsidR="008A525F" w:rsidRPr="008A525F" w:rsidRDefault="008A525F" w:rsidP="008A525F"/>
    <w:p w:rsidR="003E5DA9" w:rsidRPr="00A77FF3" w:rsidRDefault="00C43E7C" w:rsidP="00A77FF3">
      <w:pPr>
        <w:pStyle w:val="Heading2"/>
        <w:rPr>
          <w:color w:val="0070C0"/>
        </w:rPr>
      </w:pPr>
      <w:bookmarkStart w:id="82" w:name="_Toc251664495"/>
      <w:r w:rsidRPr="00A77FF3">
        <w:rPr>
          <w:color w:val="0070C0"/>
        </w:rPr>
        <w:t>11.</w:t>
      </w:r>
      <w:r w:rsidR="007C1D72">
        <w:rPr>
          <w:color w:val="0070C0"/>
        </w:rPr>
        <w:t>10</w:t>
      </w:r>
      <w:r w:rsidR="003E5DA9" w:rsidRPr="00A77FF3">
        <w:rPr>
          <w:color w:val="0070C0"/>
        </w:rPr>
        <w:t xml:space="preserve"> UNDP contribution to outcome</w:t>
      </w:r>
      <w:bookmarkEnd w:id="82"/>
    </w:p>
    <w:p w:rsidR="00123F04" w:rsidRDefault="00123F04" w:rsidP="00123F04"/>
    <w:p w:rsidR="006F05AE" w:rsidRPr="00123F04" w:rsidRDefault="006F05AE" w:rsidP="00123F04">
      <w:pPr>
        <w:rPr>
          <w:i/>
          <w:iCs/>
          <w:color w:val="0000FF"/>
        </w:rPr>
      </w:pPr>
      <w:r w:rsidRPr="00123F04">
        <w:rPr>
          <w:i/>
          <w:iCs/>
          <w:color w:val="0000FF"/>
        </w:rPr>
        <w:t xml:space="preserve">Placing the UNDP’s contribution within the system of public </w:t>
      </w:r>
      <w:r w:rsidR="00123F04" w:rsidRPr="00123F04">
        <w:rPr>
          <w:i/>
          <w:iCs/>
          <w:color w:val="0000FF"/>
        </w:rPr>
        <w:t>administration</w:t>
      </w:r>
    </w:p>
    <w:p w:rsidR="00123F04" w:rsidRPr="00123F04" w:rsidRDefault="00123F04" w:rsidP="00123F04"/>
    <w:p w:rsidR="000814B9" w:rsidRDefault="000814B9" w:rsidP="000814B9">
      <w:r>
        <w:t xml:space="preserve">This section assesses the </w:t>
      </w:r>
      <w:r w:rsidR="000E51DB" w:rsidRPr="00123F04">
        <w:t>contribution of the UNDP to the strengthening of “the capacity of the public adm</w:t>
      </w:r>
      <w:r w:rsidR="006A2A02" w:rsidRPr="00123F04">
        <w:t xml:space="preserve">inistration in Lao </w:t>
      </w:r>
      <w:r w:rsidR="000E51DB" w:rsidRPr="00123F04">
        <w:t>to deliver pro-poor services…”</w:t>
      </w:r>
      <w:r w:rsidR="006A2A02" w:rsidRPr="00123F04">
        <w:t xml:space="preserve"> </w:t>
      </w:r>
    </w:p>
    <w:p w:rsidR="000814B9" w:rsidRDefault="000814B9" w:rsidP="000814B9"/>
    <w:p w:rsidR="006F05AE" w:rsidRPr="00123F04" w:rsidRDefault="00845017" w:rsidP="002549BE">
      <w:r w:rsidRPr="00123F04">
        <w:t>Figur</w:t>
      </w:r>
      <w:r w:rsidR="004A60A8">
        <w:t>e 1</w:t>
      </w:r>
      <w:r w:rsidR="00370C21">
        <w:t>7</w:t>
      </w:r>
      <w:r w:rsidR="002549BE">
        <w:t>,</w:t>
      </w:r>
      <w:r w:rsidRPr="00123F04">
        <w:t xml:space="preserve"> superimposes the work of the UNDP onto Figure</w:t>
      </w:r>
      <w:r w:rsidR="002549BE">
        <w:t xml:space="preserve"> 1</w:t>
      </w:r>
      <w:r w:rsidR="00370C21">
        <w:t>6</w:t>
      </w:r>
      <w:r w:rsidR="002549BE">
        <w:t xml:space="preserve">, </w:t>
      </w:r>
      <w:r w:rsidRPr="00123F04">
        <w:t xml:space="preserve">shown </w:t>
      </w:r>
      <w:r w:rsidR="002549BE">
        <w:t>earlier</w:t>
      </w:r>
      <w:r w:rsidR="00286B74" w:rsidRPr="00123F04">
        <w:t xml:space="preserve">, as a way of illustrating this contribution. </w:t>
      </w:r>
    </w:p>
    <w:p w:rsidR="008F1A4C" w:rsidRDefault="008F1A4C" w:rsidP="00123F04"/>
    <w:p w:rsidR="00845017" w:rsidRPr="00123F04" w:rsidRDefault="00845017" w:rsidP="00123F04">
      <w:r w:rsidRPr="00123F04">
        <w:t xml:space="preserve">The ovals in brown represent the existing work of the UNDP and UNCDF through the GPAR projects. GPAR SBSD is the national programme driven in partnership with PACSA. </w:t>
      </w:r>
      <w:r w:rsidR="006F05AE" w:rsidRPr="00123F04">
        <w:t xml:space="preserve">The UNDP partners the OoGs to provide support for governance reform through the provincial pilots, illustrated by the large oval on the right. </w:t>
      </w:r>
    </w:p>
    <w:p w:rsidR="00845017" w:rsidRPr="00123F04" w:rsidRDefault="00845017" w:rsidP="00123F04"/>
    <w:p w:rsidR="006244D5" w:rsidRDefault="006244D5" w:rsidP="00845017">
      <w:pPr>
        <w:rPr>
          <w:color w:val="auto"/>
          <w:lang w:val="en-US"/>
        </w:rPr>
      </w:pPr>
    </w:p>
    <w:p w:rsidR="006244D5" w:rsidRDefault="006244D5" w:rsidP="00845017">
      <w:pPr>
        <w:rPr>
          <w:color w:val="auto"/>
          <w:lang w:val="en-US"/>
        </w:rPr>
      </w:pPr>
    </w:p>
    <w:p w:rsidR="006244D5" w:rsidRDefault="006244D5" w:rsidP="00845017">
      <w:pPr>
        <w:rPr>
          <w:color w:val="auto"/>
          <w:lang w:val="en-US"/>
        </w:rPr>
      </w:pPr>
    </w:p>
    <w:p w:rsidR="006244D5" w:rsidRDefault="006244D5" w:rsidP="00845017">
      <w:pPr>
        <w:rPr>
          <w:color w:val="auto"/>
          <w:lang w:val="en-US"/>
        </w:rPr>
      </w:pPr>
    </w:p>
    <w:p w:rsidR="006244D5" w:rsidRDefault="006244D5" w:rsidP="00845017">
      <w:pPr>
        <w:rPr>
          <w:color w:val="auto"/>
          <w:lang w:val="en-US"/>
        </w:rPr>
      </w:pPr>
    </w:p>
    <w:p w:rsidR="006244D5" w:rsidRDefault="006244D5" w:rsidP="00845017">
      <w:pPr>
        <w:rPr>
          <w:color w:val="auto"/>
          <w:lang w:val="en-US"/>
        </w:rPr>
      </w:pPr>
    </w:p>
    <w:p w:rsidR="006244D5" w:rsidRDefault="006244D5" w:rsidP="00845017">
      <w:pPr>
        <w:rPr>
          <w:color w:val="auto"/>
          <w:lang w:val="en-US"/>
        </w:rPr>
      </w:pPr>
    </w:p>
    <w:p w:rsidR="006244D5" w:rsidRDefault="006244D5" w:rsidP="00845017">
      <w:pPr>
        <w:rPr>
          <w:color w:val="auto"/>
          <w:lang w:val="en-US"/>
        </w:rPr>
      </w:pPr>
    </w:p>
    <w:p w:rsidR="006244D5" w:rsidRDefault="006244D5" w:rsidP="00845017">
      <w:pPr>
        <w:rPr>
          <w:color w:val="auto"/>
          <w:lang w:val="en-US"/>
        </w:rPr>
      </w:pPr>
    </w:p>
    <w:p w:rsidR="006244D5" w:rsidRDefault="006244D5" w:rsidP="00845017">
      <w:pPr>
        <w:rPr>
          <w:color w:val="auto"/>
          <w:lang w:val="en-US"/>
        </w:rPr>
      </w:pPr>
    </w:p>
    <w:p w:rsidR="006244D5" w:rsidRDefault="006244D5" w:rsidP="00845017">
      <w:pPr>
        <w:rPr>
          <w:color w:val="auto"/>
          <w:lang w:val="en-US"/>
        </w:rPr>
      </w:pPr>
    </w:p>
    <w:p w:rsidR="006244D5" w:rsidRDefault="006244D5" w:rsidP="00845017">
      <w:pPr>
        <w:rPr>
          <w:color w:val="auto"/>
          <w:lang w:val="en-US"/>
        </w:rPr>
      </w:pPr>
    </w:p>
    <w:p w:rsidR="006244D5" w:rsidRDefault="006244D5" w:rsidP="00845017">
      <w:pPr>
        <w:rPr>
          <w:color w:val="auto"/>
          <w:lang w:val="en-US"/>
        </w:rPr>
      </w:pPr>
    </w:p>
    <w:p w:rsidR="006244D5" w:rsidRDefault="006244D5" w:rsidP="00845017">
      <w:pPr>
        <w:rPr>
          <w:color w:val="auto"/>
          <w:lang w:val="en-US"/>
        </w:rPr>
      </w:pPr>
    </w:p>
    <w:p w:rsidR="006244D5" w:rsidRDefault="006244D5" w:rsidP="00845017">
      <w:pPr>
        <w:rPr>
          <w:color w:val="auto"/>
          <w:lang w:val="en-US"/>
        </w:rPr>
      </w:pPr>
    </w:p>
    <w:p w:rsidR="00845017" w:rsidRDefault="00845017" w:rsidP="00845017">
      <w:pPr>
        <w:rPr>
          <w:color w:val="auto"/>
          <w:lang w:val="en-US"/>
        </w:rPr>
      </w:pPr>
      <w:r>
        <w:rPr>
          <w:color w:val="auto"/>
          <w:lang w:val="en-US"/>
        </w:rPr>
        <w:lastRenderedPageBreak/>
        <w:t xml:space="preserve">Figure </w:t>
      </w:r>
      <w:r w:rsidR="004A60A8" w:rsidRPr="004A60A8">
        <w:rPr>
          <w:color w:val="auto"/>
          <w:lang w:val="en-US"/>
        </w:rPr>
        <w:t>1</w:t>
      </w:r>
      <w:r w:rsidR="00370C21">
        <w:rPr>
          <w:color w:val="auto"/>
          <w:lang w:val="en-US"/>
        </w:rPr>
        <w:t>7</w:t>
      </w:r>
      <w:r>
        <w:rPr>
          <w:color w:val="auto"/>
          <w:lang w:val="en-US"/>
        </w:rPr>
        <w:t>. Public Administration and reform initiatives in Lao PDR</w:t>
      </w:r>
    </w:p>
    <w:p w:rsidR="006244D5" w:rsidRDefault="006244D5" w:rsidP="00845017">
      <w:pPr>
        <w:rPr>
          <w:color w:val="auto"/>
          <w:lang w:val="en-US"/>
        </w:rPr>
      </w:pPr>
    </w:p>
    <w:p w:rsidR="00845017" w:rsidRDefault="00E75DBC" w:rsidP="00845017">
      <w:pPr>
        <w:rPr>
          <w:color w:val="auto"/>
          <w:lang w:val="en-US"/>
        </w:rPr>
      </w:pPr>
      <w:r w:rsidRPr="003B0645">
        <w:rPr>
          <w:color w:val="auto"/>
          <w:lang w:val="en-US"/>
        </w:rPr>
        <w:pict>
          <v:shape id="_x0000_i1043" type="#_x0000_t75" style="width:467.2pt;height:308.9pt" o:bordertopcolor="this" o:borderleftcolor="this" o:borderbottomcolor="this" o:borderrightcolor="this">
            <v:imagedata r:id="rId30" o:title=""/>
            <w10:bordertop type="single" width="4"/>
            <w10:borderleft type="single" width="4"/>
            <w10:borderbottom type="single" width="4"/>
            <w10:borderright type="single" width="4"/>
          </v:shape>
        </w:pict>
      </w:r>
    </w:p>
    <w:p w:rsidR="00286B74" w:rsidRDefault="006F05AE" w:rsidP="00286B74">
      <w:pPr>
        <w:rPr>
          <w:color w:val="auto"/>
          <w:lang w:val="en-US"/>
        </w:rPr>
      </w:pPr>
      <w:r>
        <w:rPr>
          <w:color w:val="auto"/>
          <w:lang w:val="en-US"/>
        </w:rPr>
        <w:t xml:space="preserve">Planning support is provided to MPI through the funding of a TA </w:t>
      </w:r>
      <w:r w:rsidR="00286B74">
        <w:rPr>
          <w:color w:val="auto"/>
          <w:lang w:val="en-US"/>
        </w:rPr>
        <w:t xml:space="preserve">whose task is to help the MPI harmonise planning approaches in the country. </w:t>
      </w:r>
    </w:p>
    <w:p w:rsidR="00286B74" w:rsidRDefault="00286B74" w:rsidP="00286B74">
      <w:pPr>
        <w:rPr>
          <w:color w:val="auto"/>
          <w:lang w:val="en-US"/>
        </w:rPr>
      </w:pPr>
    </w:p>
    <w:p w:rsidR="006F05AE" w:rsidRDefault="006F05AE" w:rsidP="00286B74">
      <w:pPr>
        <w:rPr>
          <w:color w:val="auto"/>
          <w:lang w:val="en-US"/>
        </w:rPr>
      </w:pPr>
      <w:r>
        <w:rPr>
          <w:color w:val="auto"/>
          <w:lang w:val="en-US"/>
        </w:rPr>
        <w:t xml:space="preserve">The blue ovals represent </w:t>
      </w:r>
      <w:r w:rsidR="00286B74">
        <w:rPr>
          <w:color w:val="auto"/>
          <w:lang w:val="en-US"/>
        </w:rPr>
        <w:t xml:space="preserve">future </w:t>
      </w:r>
      <w:r>
        <w:rPr>
          <w:color w:val="auto"/>
          <w:lang w:val="en-US"/>
        </w:rPr>
        <w:t xml:space="preserve">initiatives that the evaluation team believes are needed to strengthen the UNDP’s positioning with government. The first is support to the MoF which should aim principally to bring the experience of PEM from the DDF projects into the process of reform of fiscal management being supported by the World Bank. </w:t>
      </w:r>
    </w:p>
    <w:p w:rsidR="00286B74" w:rsidRDefault="00286B74" w:rsidP="006F05AE">
      <w:pPr>
        <w:rPr>
          <w:lang w:val="en-US"/>
        </w:rPr>
      </w:pPr>
    </w:p>
    <w:p w:rsidR="00845017" w:rsidRDefault="006F05AE" w:rsidP="00286B74">
      <w:pPr>
        <w:rPr>
          <w:lang w:val="en-US"/>
        </w:rPr>
      </w:pPr>
      <w:r>
        <w:rPr>
          <w:lang w:val="en-US"/>
        </w:rPr>
        <w:t>The second blue oval represent</w:t>
      </w:r>
      <w:r w:rsidR="00286B74">
        <w:rPr>
          <w:lang w:val="en-US"/>
        </w:rPr>
        <w:t>s</w:t>
      </w:r>
      <w:r>
        <w:rPr>
          <w:lang w:val="en-US"/>
        </w:rPr>
        <w:t xml:space="preserve"> a new initiative to support to the LBRDPR</w:t>
      </w:r>
      <w:r w:rsidR="00286B74">
        <w:rPr>
          <w:lang w:val="en-US"/>
        </w:rPr>
        <w:t>, recommended by the evaluation team below</w:t>
      </w:r>
      <w:r>
        <w:rPr>
          <w:lang w:val="en-US"/>
        </w:rPr>
        <w:t>. Drawing on its experience of the DDF, SDF</w:t>
      </w:r>
      <w:r w:rsidR="006244D5">
        <w:rPr>
          <w:lang w:val="en-US"/>
        </w:rPr>
        <w:t xml:space="preserve">, </w:t>
      </w:r>
      <w:r>
        <w:rPr>
          <w:lang w:val="en-US"/>
        </w:rPr>
        <w:t>SDIS</w:t>
      </w:r>
      <w:r w:rsidR="006244D5">
        <w:rPr>
          <w:lang w:val="en-US"/>
        </w:rPr>
        <w:t xml:space="preserve"> and ADSF</w:t>
      </w:r>
      <w:r>
        <w:rPr>
          <w:lang w:val="en-US"/>
        </w:rPr>
        <w:t>, the UNDP is in a strong position to help inform the develo</w:t>
      </w:r>
      <w:r w:rsidR="00286B74">
        <w:rPr>
          <w:lang w:val="en-US"/>
        </w:rPr>
        <w:t>pment of the</w:t>
      </w:r>
      <w:r>
        <w:rPr>
          <w:lang w:val="en-US"/>
        </w:rPr>
        <w:t xml:space="preserve"> national poverty reduction programme </w:t>
      </w:r>
      <w:r w:rsidR="00286B74">
        <w:rPr>
          <w:lang w:val="en-US"/>
        </w:rPr>
        <w:t xml:space="preserve">being driven by the LBRDPR. </w:t>
      </w:r>
      <w:r>
        <w:rPr>
          <w:lang w:val="en-US"/>
        </w:rPr>
        <w:t>It is also in a strong position to mobilize the donor community to provide funding support for the LBRDPR’s Fund for Poverty Reduction and technical assistance for its work to develop a harmonized system for making these</w:t>
      </w:r>
      <w:r w:rsidR="00286B74">
        <w:rPr>
          <w:lang w:val="en-US"/>
        </w:rPr>
        <w:t xml:space="preserve"> capital</w:t>
      </w:r>
      <w:r>
        <w:rPr>
          <w:lang w:val="en-US"/>
        </w:rPr>
        <w:t xml:space="preserve"> investments</w:t>
      </w:r>
      <w:r w:rsidR="00286B74">
        <w:rPr>
          <w:lang w:val="en-US"/>
        </w:rPr>
        <w:t xml:space="preserve"> in social infrastructure and services</w:t>
      </w:r>
      <w:r>
        <w:rPr>
          <w:lang w:val="en-US"/>
        </w:rPr>
        <w:t xml:space="preserve">. </w:t>
      </w:r>
    </w:p>
    <w:p w:rsidR="00123F04" w:rsidRDefault="00123F04" w:rsidP="00286B74">
      <w:pPr>
        <w:rPr>
          <w:b/>
          <w:bCs/>
        </w:rPr>
      </w:pPr>
    </w:p>
    <w:p w:rsidR="006F05AE" w:rsidRPr="00123F04" w:rsidRDefault="006F05AE" w:rsidP="00123F04">
      <w:pPr>
        <w:rPr>
          <w:i/>
          <w:iCs/>
          <w:color w:val="0000FF"/>
        </w:rPr>
      </w:pPr>
      <w:r w:rsidRPr="00123F04">
        <w:rPr>
          <w:i/>
          <w:iCs/>
          <w:color w:val="0000FF"/>
        </w:rPr>
        <w:t>An overall assessment of the UNDP’s contribution to the GPAR outcome</w:t>
      </w:r>
    </w:p>
    <w:p w:rsidR="00123F04" w:rsidRPr="00123F04" w:rsidRDefault="00123F04" w:rsidP="00123F04"/>
    <w:p w:rsidR="006A2A02" w:rsidRDefault="006A2A02" w:rsidP="00123F04">
      <w:r w:rsidRPr="00123F04">
        <w:t xml:space="preserve">The contribution of the UNDP to the outcome described in the last section has been through its funding support, procurement of technical assistance, oversight and guidance of the projects. </w:t>
      </w:r>
    </w:p>
    <w:p w:rsidR="008F1A4C" w:rsidRPr="00123F04" w:rsidRDefault="008F1A4C" w:rsidP="00123F04"/>
    <w:p w:rsidR="006A2A02" w:rsidRPr="00123F04" w:rsidRDefault="006A2A02" w:rsidP="00123F04">
      <w:r w:rsidRPr="00123F04">
        <w:t xml:space="preserve">The UNDP has </w:t>
      </w:r>
      <w:r w:rsidR="00286B74" w:rsidRPr="00123F04">
        <w:t>funded</w:t>
      </w:r>
      <w:r w:rsidRPr="00123F04">
        <w:t xml:space="preserve"> GPAR for 12 years as its </w:t>
      </w:r>
      <w:r w:rsidR="00286B74" w:rsidRPr="00123F04">
        <w:t>primary</w:t>
      </w:r>
      <w:r w:rsidRPr="00123F04">
        <w:t xml:space="preserve"> vehicle for supporting governance reform through PACSA. The projects under review represent the latest </w:t>
      </w:r>
      <w:r w:rsidRPr="00123F04">
        <w:lastRenderedPageBreak/>
        <w:t>stage in this lon</w:t>
      </w:r>
      <w:r w:rsidR="00286B74" w:rsidRPr="00123F04">
        <w:t>g-</w:t>
      </w:r>
      <w:r w:rsidRPr="00123F04">
        <w:t xml:space="preserve">term support relationship. They represent a departure from the previous phase in the emphasis </w:t>
      </w:r>
      <w:r w:rsidR="00286B74" w:rsidRPr="00123F04">
        <w:t xml:space="preserve">now being given to </w:t>
      </w:r>
      <w:r w:rsidRPr="00123F04">
        <w:t>support for better service delivery within the overarching framework of governance reform.</w:t>
      </w:r>
    </w:p>
    <w:p w:rsidR="000814B9" w:rsidRDefault="000814B9" w:rsidP="00123F04"/>
    <w:p w:rsidR="006A2A02" w:rsidRPr="00123F04" w:rsidRDefault="006A2A02" w:rsidP="00123F04">
      <w:r w:rsidRPr="00123F04">
        <w:t>The partnership between the UNDP and UNCDF has played a crucial role in GPAR’s new phase. The UNDP’s core mandate is to promote poverty reduction through building the capacity of the civil service to for improved governance. The UNCDF’s core mandate is to promote poverty reduction through capital investment in social infrastructure and associated services, building the capacities of local government in participatory planning, budgeting and implementation of services</w:t>
      </w:r>
      <w:r w:rsidR="00286B74" w:rsidRPr="00123F04">
        <w:t xml:space="preserve"> through this process</w:t>
      </w:r>
      <w:r w:rsidRPr="00123F04">
        <w:t xml:space="preserve">. </w:t>
      </w:r>
      <w:r w:rsidR="008C1A8E" w:rsidRPr="00123F04">
        <w:t xml:space="preserve">These </w:t>
      </w:r>
      <w:r w:rsidR="00286B74" w:rsidRPr="00123F04">
        <w:t xml:space="preserve">two </w:t>
      </w:r>
      <w:r w:rsidR="008C1A8E" w:rsidRPr="00123F04">
        <w:t xml:space="preserve">mandates </w:t>
      </w:r>
      <w:r w:rsidR="00286B74" w:rsidRPr="00123F04">
        <w:t xml:space="preserve">have been </w:t>
      </w:r>
      <w:r w:rsidR="008C1A8E" w:rsidRPr="00123F04">
        <w:t>brought together creatively in Saravane</w:t>
      </w:r>
      <w:r w:rsidR="00104625" w:rsidRPr="00123F04">
        <w:t xml:space="preserve"> to germinate a model of good governance and pro-poor service delivery</w:t>
      </w:r>
      <w:r w:rsidR="000814B9">
        <w:t>, a very major achievement in Lao PDR with relevance to the work of the UNDP and UNDP internationally</w:t>
      </w:r>
      <w:r w:rsidR="00104625" w:rsidRPr="00123F04">
        <w:t xml:space="preserve">. </w:t>
      </w:r>
      <w:r w:rsidR="006244D5">
        <w:t xml:space="preserve">The current experimentation with the DDF using provincial structures and staff </w:t>
      </w:r>
      <w:r w:rsidR="0074259D">
        <w:t xml:space="preserve">needs more time to demonstrate its sustainability as it relies heavily on the support of the national project. </w:t>
      </w:r>
    </w:p>
    <w:p w:rsidR="008C1A8E" w:rsidRPr="00123F04" w:rsidRDefault="008C1A8E" w:rsidP="00123F04"/>
    <w:p w:rsidR="00104625" w:rsidRPr="00123F04" w:rsidRDefault="008C1A8E" w:rsidP="00123F04">
      <w:r w:rsidRPr="00123F04">
        <w:t xml:space="preserve">The UNDP has mobilised substantial support from other donors to pursue reform through </w:t>
      </w:r>
      <w:r w:rsidR="00104625" w:rsidRPr="00123F04">
        <w:t xml:space="preserve">the </w:t>
      </w:r>
      <w:r w:rsidRPr="00123F04">
        <w:t xml:space="preserve">GPAR </w:t>
      </w:r>
      <w:r w:rsidR="00104625" w:rsidRPr="00123F04">
        <w:t xml:space="preserve">projects, in </w:t>
      </w:r>
      <w:r w:rsidRPr="00123F04">
        <w:t>particular, the support of Swiss Development Cooperation, Luxembourg Cooperation and Netherlands Development Cooperation. It has used its position as chair of the Donor Round Table to share the experience in the provincial pilots with other donors</w:t>
      </w:r>
      <w:r w:rsidR="00104625" w:rsidRPr="00123F04">
        <w:t xml:space="preserve"> and to promote the governance and service delivery reform agenda</w:t>
      </w:r>
      <w:r w:rsidRPr="00123F04">
        <w:t xml:space="preserve">. </w:t>
      </w:r>
    </w:p>
    <w:p w:rsidR="00104625" w:rsidRDefault="00104625" w:rsidP="00123F04"/>
    <w:p w:rsidR="00BA6502" w:rsidRDefault="00BA6502" w:rsidP="00BA6502">
      <w:r>
        <w:t xml:space="preserve">While donors increasingly recognise that the </w:t>
      </w:r>
      <w:r w:rsidRPr="00123F04">
        <w:t>SBSD project</w:t>
      </w:r>
      <w:r>
        <w:t xml:space="preserve"> is dealing with a complex, large scale and inherently slow-moving reform programme in which capacity building has been the main focus of attention, t</w:t>
      </w:r>
      <w:r w:rsidR="0074259D">
        <w:t xml:space="preserve">here is growing </w:t>
      </w:r>
      <w:r>
        <w:t xml:space="preserve">consensus that much more effort should go into ensuring that these reforms do, indeed, lead to improved service delivery, particularly for the poor. </w:t>
      </w:r>
    </w:p>
    <w:p w:rsidR="00BA6502" w:rsidRDefault="00BA6502" w:rsidP="00BA6502"/>
    <w:p w:rsidR="00BA6502" w:rsidRDefault="00BA6502" w:rsidP="00BA6502">
      <w:r w:rsidRPr="00123F04">
        <w:t>The i</w:t>
      </w:r>
      <w:r>
        <w:t xml:space="preserve">nvolvement of these donors would be further encouraged by </w:t>
      </w:r>
      <w:r w:rsidRPr="00123F04">
        <w:t>the UNDP demonstrating clearly how good governance reform can, in practice, be combined with visible, direct service delivery for the poor</w:t>
      </w:r>
      <w:r w:rsidR="0074259D">
        <w:t xml:space="preserve"> not only in </w:t>
      </w:r>
      <w:r>
        <w:t>the medium to long term but also in the short term.</w:t>
      </w:r>
    </w:p>
    <w:p w:rsidR="00F518A8" w:rsidRPr="00123F04" w:rsidRDefault="00F518A8" w:rsidP="00BA6502"/>
    <w:p w:rsidR="00386B15" w:rsidRPr="00123F04" w:rsidRDefault="008C1A8E" w:rsidP="00123F04">
      <w:r w:rsidRPr="00123F04">
        <w:t xml:space="preserve">The mission-based and resident technical assistance provided by the UNCDF, UNDP and UN Volunteers in the provinces and nationally is highly skilled and has contributed substantially to </w:t>
      </w:r>
      <w:r w:rsidR="00386B15" w:rsidRPr="00123F04">
        <w:t xml:space="preserve">the high level of project performance found in some of the provinces. </w:t>
      </w:r>
    </w:p>
    <w:p w:rsidR="00386B15" w:rsidRPr="00123F04" w:rsidRDefault="00386B15" w:rsidP="00123F04"/>
    <w:p w:rsidR="008C1A8E" w:rsidRPr="00123F04" w:rsidRDefault="00386B15" w:rsidP="00123F04">
      <w:r w:rsidRPr="00123F04">
        <w:t xml:space="preserve">The main remaining </w:t>
      </w:r>
      <w:r w:rsidR="00C3546C" w:rsidRPr="00123F04">
        <w:t>challenge for the UNDP is</w:t>
      </w:r>
      <w:r w:rsidRPr="00123F04">
        <w:t xml:space="preserve"> to help ensure that the emerging model of local governance in the provinces is nurtured to maturity and that the lessons from this model</w:t>
      </w:r>
      <w:r w:rsidR="0074259D">
        <w:t xml:space="preserve"> inform national policy reform leading to the intended formulation and roll out of a national governance programme. </w:t>
      </w:r>
      <w:r w:rsidR="008C1A8E" w:rsidRPr="00123F04">
        <w:t xml:space="preserve"> </w:t>
      </w:r>
    </w:p>
    <w:p w:rsidR="003E5DA9" w:rsidRDefault="00C43E7C" w:rsidP="00F518A8">
      <w:pPr>
        <w:pStyle w:val="Heading2"/>
        <w:rPr>
          <w:color w:val="0070C0"/>
        </w:rPr>
      </w:pPr>
      <w:bookmarkStart w:id="83" w:name="_Toc251664496"/>
      <w:r w:rsidRPr="00F518A8">
        <w:rPr>
          <w:color w:val="0070C0"/>
        </w:rPr>
        <w:t>11.</w:t>
      </w:r>
      <w:r w:rsidR="007C1D72">
        <w:rPr>
          <w:color w:val="0070C0"/>
        </w:rPr>
        <w:t>11 Strategic positioning and</w:t>
      </w:r>
      <w:r w:rsidR="003E5DA9" w:rsidRPr="00F518A8">
        <w:rPr>
          <w:color w:val="0070C0"/>
        </w:rPr>
        <w:t xml:space="preserve"> partnerships</w:t>
      </w:r>
      <w:bookmarkEnd w:id="83"/>
    </w:p>
    <w:p w:rsidR="006D29BF" w:rsidRPr="006D29BF" w:rsidRDefault="006D29BF" w:rsidP="006D29BF"/>
    <w:p w:rsidR="00386B15" w:rsidRDefault="00386B15" w:rsidP="00104625">
      <w:r>
        <w:t>With respect to the GPAR projects, the UNCDF’s positioning relative to the Govern</w:t>
      </w:r>
      <w:r w:rsidR="009D010B">
        <w:t xml:space="preserve">ment </w:t>
      </w:r>
      <w:r>
        <w:t xml:space="preserve">of Lao has </w:t>
      </w:r>
      <w:r w:rsidR="009D010B">
        <w:t xml:space="preserve">thus far </w:t>
      </w:r>
      <w:r>
        <w:t>mainly been through its partnership with PACSA</w:t>
      </w:r>
      <w:r w:rsidR="00104625">
        <w:t xml:space="preserve">. </w:t>
      </w:r>
    </w:p>
    <w:p w:rsidR="00386B15" w:rsidRDefault="00386B15" w:rsidP="00386B15"/>
    <w:p w:rsidR="009D010B" w:rsidRDefault="009D010B" w:rsidP="00104625">
      <w:r>
        <w:lastRenderedPageBreak/>
        <w:t>With the introduction of the DDF into the GPAR reform agenda, t</w:t>
      </w:r>
      <w:r w:rsidR="00386B15">
        <w:t xml:space="preserve">he UNDP’s </w:t>
      </w:r>
      <w:r>
        <w:t xml:space="preserve">partnership strategy has began to evolve. A first step was widening it to </w:t>
      </w:r>
      <w:r w:rsidR="00386B15">
        <w:t>include the Mini</w:t>
      </w:r>
      <w:r>
        <w:t>stry of Planning and Investment,</w:t>
      </w:r>
      <w:r w:rsidR="00386B15">
        <w:t xml:space="preserve"> </w:t>
      </w:r>
      <w:r w:rsidR="00104625">
        <w:t xml:space="preserve">to bring the DDF experience of </w:t>
      </w:r>
      <w:r w:rsidR="00386B15">
        <w:t>planning</w:t>
      </w:r>
      <w:r w:rsidR="00104625">
        <w:t xml:space="preserve"> and budgeting</w:t>
      </w:r>
      <w:r w:rsidR="00386B15">
        <w:t xml:space="preserve"> </w:t>
      </w:r>
      <w:r w:rsidR="00104625">
        <w:t xml:space="preserve">to the ministry’s efforts to harmonise these processes. </w:t>
      </w:r>
      <w:r>
        <w:t xml:space="preserve">The UNDP had intended to work more closely with the MoF, </w:t>
      </w:r>
      <w:r w:rsidR="00104625">
        <w:t xml:space="preserve">to bring the DDF experience of PEM into its fiscal reform process, but this did not happen. </w:t>
      </w:r>
      <w:r>
        <w:t xml:space="preserve"> </w:t>
      </w:r>
    </w:p>
    <w:p w:rsidR="009D010B" w:rsidRDefault="009D010B" w:rsidP="009D010B"/>
    <w:p w:rsidR="00912C65" w:rsidRDefault="00912C65" w:rsidP="00213259">
      <w:r>
        <w:t xml:space="preserve">The more explicit focus of GPAR on support for better, pro-poor service delivery after 2007 has </w:t>
      </w:r>
      <w:r w:rsidR="00104625">
        <w:t xml:space="preserve">raised the </w:t>
      </w:r>
      <w:r w:rsidR="009D010B">
        <w:t xml:space="preserve">question </w:t>
      </w:r>
      <w:r w:rsidR="00104625">
        <w:t xml:space="preserve">of </w:t>
      </w:r>
      <w:r w:rsidR="00213259">
        <w:t xml:space="preserve">how the </w:t>
      </w:r>
      <w:r w:rsidR="00104625">
        <w:t xml:space="preserve">UNDP’s </w:t>
      </w:r>
      <w:r w:rsidR="00213259">
        <w:t xml:space="preserve">can more substantially support the government’s poverty reduction programme. </w:t>
      </w:r>
      <w:r w:rsidR="009D010B">
        <w:t xml:space="preserve">The two organisations most heavily involved in driving the poverty reduction programme are </w:t>
      </w:r>
      <w:r>
        <w:t>the Ministry of Planning and Investment and the Leading Board for Rural Development and Poverty Reduction (LBRDPR)</w:t>
      </w:r>
      <w:r w:rsidR="00213259">
        <w:t xml:space="preserve">. While the UNDP is providing support to the MPI, on planning harmonisation, it is not, as yet, providing support to the </w:t>
      </w:r>
      <w:r>
        <w:t>LBRDPR</w:t>
      </w:r>
      <w:r w:rsidR="00213259">
        <w:t xml:space="preserve">, a move that is recommended by the team below. </w:t>
      </w:r>
      <w:r>
        <w:t xml:space="preserve"> </w:t>
      </w:r>
    </w:p>
    <w:p w:rsidR="00912C65" w:rsidRDefault="00912C65" w:rsidP="00912C65"/>
    <w:p w:rsidR="00F84633" w:rsidRDefault="00912C65" w:rsidP="00912C65">
      <w:r>
        <w:t xml:space="preserve">With respect to its relationship with other donors, the UNDP holds a strategic position as chair of the Donor Round Table. It has </w:t>
      </w:r>
      <w:r w:rsidR="00F84633">
        <w:t>effectively used this position not only to mobilise donor support for the GPAR projects, but more generally to promote donor harmonisation in Lao PD</w:t>
      </w:r>
      <w:r w:rsidR="0082195B">
        <w:t>R</w:t>
      </w:r>
      <w:r w:rsidR="00F84633">
        <w:t xml:space="preserve"> around support for the achievement of the goals of the NSEDP and the MDGs. </w:t>
      </w:r>
    </w:p>
    <w:p w:rsidR="00F84633" w:rsidRDefault="00F84633" w:rsidP="00912C65"/>
    <w:p w:rsidR="003A5C19" w:rsidRDefault="000814B9" w:rsidP="000814B9">
      <w:r>
        <w:t xml:space="preserve">In terms </w:t>
      </w:r>
      <w:r w:rsidR="00C3546C">
        <w:t>of donor</w:t>
      </w:r>
      <w:r w:rsidR="00F84633">
        <w:t xml:space="preserve"> relationships, the UNDP’s relationship to the Poverty Reduction Fund is </w:t>
      </w:r>
      <w:r w:rsidR="00213259">
        <w:t xml:space="preserve">a crucial one, even if it has not, for the moment, been given sufficient attention. </w:t>
      </w:r>
      <w:r w:rsidR="00F84633">
        <w:t>The DDF and PRF have the same overall goal of poverty reduction</w:t>
      </w:r>
      <w:r>
        <w:t xml:space="preserve">. These two development support modalities </w:t>
      </w:r>
      <w:r w:rsidR="00213259">
        <w:t>see</w:t>
      </w:r>
      <w:r w:rsidR="00F84633">
        <w:t xml:space="preserve">k to achieve </w:t>
      </w:r>
      <w:r>
        <w:t xml:space="preserve">the same </w:t>
      </w:r>
      <w:r w:rsidR="00213259">
        <w:t>goal</w:t>
      </w:r>
      <w:r w:rsidR="00F84633">
        <w:t xml:space="preserve"> by different means, the DDF through building the capacity for service delivery within local government and the PRF by running its own delivery vehicle parallel to government</w:t>
      </w:r>
      <w:r>
        <w:t xml:space="preserve"> and focussing on building capacity at the Kumban and village level</w:t>
      </w:r>
      <w:r w:rsidR="00F84633">
        <w:t xml:space="preserve">. The DDF is used to support pilot projects while the PRF drives a national poverty reduction programme in 47 poor districts in the country. The PRF is currently in discussion with the LBRDPR over ways of </w:t>
      </w:r>
      <w:r w:rsidR="00213259">
        <w:t xml:space="preserve">integrating </w:t>
      </w:r>
      <w:r w:rsidR="00F84633">
        <w:t xml:space="preserve">the PRF </w:t>
      </w:r>
      <w:r w:rsidR="00213259">
        <w:t xml:space="preserve">more closely into the governance system. </w:t>
      </w:r>
    </w:p>
    <w:p w:rsidR="003A5C19" w:rsidRDefault="003A5C19" w:rsidP="003A5C19"/>
    <w:p w:rsidR="00912C65" w:rsidRDefault="00F84633" w:rsidP="00213259">
      <w:r>
        <w:t xml:space="preserve">This </w:t>
      </w:r>
      <w:r w:rsidR="003A5C19">
        <w:t xml:space="preserve">situation </w:t>
      </w:r>
      <w:r>
        <w:t>provides an import</w:t>
      </w:r>
      <w:r w:rsidR="003A5C19">
        <w:t xml:space="preserve">ant opportunity for the UNDP to bring the experience of the DDF and other financing vehicles </w:t>
      </w:r>
      <w:r w:rsidR="00213259">
        <w:t xml:space="preserve">that have emerged in the provincial pilots </w:t>
      </w:r>
      <w:r w:rsidR="003A5C19">
        <w:t xml:space="preserve">into the discussions taking place </w:t>
      </w:r>
      <w:r w:rsidR="00213259">
        <w:t xml:space="preserve">between the </w:t>
      </w:r>
      <w:r w:rsidR="003A5C19">
        <w:t xml:space="preserve">LBRDPR </w:t>
      </w:r>
      <w:r w:rsidR="00213259">
        <w:t xml:space="preserve">and PRF. The aim of </w:t>
      </w:r>
      <w:r w:rsidR="00C3546C">
        <w:t>these discussions</w:t>
      </w:r>
      <w:r w:rsidR="00213259">
        <w:t xml:space="preserve"> would be to help the government move s</w:t>
      </w:r>
      <w:r w:rsidR="003A5C19">
        <w:t>tep by step towards a harmonised national approach</w:t>
      </w:r>
      <w:r w:rsidR="00213259">
        <w:t xml:space="preserve"> to poverty reduction in which the capacities of local government are built to provide services to the poor visibly, rapidly and sustainably</w:t>
      </w:r>
      <w:r w:rsidR="003A5C19">
        <w:t xml:space="preserve">.  </w:t>
      </w:r>
    </w:p>
    <w:p w:rsidR="00F84633" w:rsidRDefault="00F84633" w:rsidP="00F84633"/>
    <w:p w:rsidR="003E5DA9" w:rsidRPr="00C43E7C" w:rsidRDefault="000814B9" w:rsidP="003618FB">
      <w:pPr>
        <w:pStyle w:val="Heading1"/>
        <w:rPr>
          <w:color w:val="0000FF"/>
        </w:rPr>
      </w:pPr>
      <w:r>
        <w:rPr>
          <w:color w:val="0000FF"/>
        </w:rPr>
        <w:br w:type="page"/>
      </w:r>
      <w:bookmarkStart w:id="84" w:name="_Toc251664497"/>
      <w:r w:rsidR="00C43E7C" w:rsidRPr="00C43E7C">
        <w:rPr>
          <w:color w:val="0000FF"/>
        </w:rPr>
        <w:lastRenderedPageBreak/>
        <w:t>12. OVERALL RECOMMENDATIONS (RE-ALIGNMENT &amp; STRENGTHENING)</w:t>
      </w:r>
      <w:bookmarkEnd w:id="84"/>
      <w:r w:rsidR="00C43E7C" w:rsidRPr="00C43E7C">
        <w:rPr>
          <w:color w:val="0000FF"/>
        </w:rPr>
        <w:t xml:space="preserve">  </w:t>
      </w:r>
    </w:p>
    <w:p w:rsidR="003A5C19" w:rsidRDefault="003A5C19" w:rsidP="003A5C19"/>
    <w:p w:rsidR="002C459C" w:rsidRPr="00A77FF3" w:rsidRDefault="00A77FF3" w:rsidP="00A77FF3">
      <w:pPr>
        <w:pStyle w:val="Heading2"/>
        <w:rPr>
          <w:color w:val="0070C0"/>
        </w:rPr>
      </w:pPr>
      <w:bookmarkStart w:id="85" w:name="_Toc251664498"/>
      <w:r w:rsidRPr="00A77FF3">
        <w:rPr>
          <w:color w:val="0070C0"/>
        </w:rPr>
        <w:t xml:space="preserve">12.1 </w:t>
      </w:r>
      <w:r w:rsidR="002C459C" w:rsidRPr="00A77FF3">
        <w:rPr>
          <w:color w:val="0070C0"/>
        </w:rPr>
        <w:t>Background</w:t>
      </w:r>
      <w:bookmarkEnd w:id="85"/>
    </w:p>
    <w:p w:rsidR="002C459C" w:rsidRDefault="002C459C" w:rsidP="003A5C19">
      <w:pPr>
        <w:rPr>
          <w:i/>
          <w:iCs/>
          <w:color w:val="0000FF"/>
        </w:rPr>
      </w:pPr>
    </w:p>
    <w:p w:rsidR="002C459C" w:rsidRDefault="002C459C" w:rsidP="003618FB">
      <w:pPr>
        <w:rPr>
          <w:color w:val="auto"/>
        </w:rPr>
      </w:pPr>
      <w:r w:rsidRPr="002C459C">
        <w:rPr>
          <w:color w:val="auto"/>
        </w:rPr>
        <w:t xml:space="preserve">In the </w:t>
      </w:r>
      <w:r w:rsidR="003618FB">
        <w:rPr>
          <w:color w:val="auto"/>
        </w:rPr>
        <w:t>companion volumes to this volume</w:t>
      </w:r>
      <w:r>
        <w:rPr>
          <w:color w:val="auto"/>
        </w:rPr>
        <w:t xml:space="preserve">, recommendations are made for the individual projects, case by case. Here the focus is on recommendations for the UNDP’s overall approach to the GPAR projects and its positioning and partnership strategy. </w:t>
      </w:r>
    </w:p>
    <w:p w:rsidR="002C459C" w:rsidRPr="002C459C" w:rsidRDefault="002C459C" w:rsidP="003A5C19">
      <w:pPr>
        <w:rPr>
          <w:color w:val="auto"/>
        </w:rPr>
      </w:pPr>
    </w:p>
    <w:p w:rsidR="002C459C" w:rsidRPr="00A77FF3" w:rsidRDefault="00A77FF3" w:rsidP="00A77FF3">
      <w:pPr>
        <w:pStyle w:val="Heading2"/>
        <w:rPr>
          <w:color w:val="0070C0"/>
        </w:rPr>
      </w:pPr>
      <w:bookmarkStart w:id="86" w:name="_Toc251664499"/>
      <w:r w:rsidRPr="00A77FF3">
        <w:rPr>
          <w:color w:val="0070C0"/>
        </w:rPr>
        <w:t xml:space="preserve">12.2 </w:t>
      </w:r>
      <w:r w:rsidR="002C459C" w:rsidRPr="00A77FF3">
        <w:rPr>
          <w:color w:val="0070C0"/>
        </w:rPr>
        <w:t>Premise</w:t>
      </w:r>
      <w:r w:rsidR="008C1B01" w:rsidRPr="00A77FF3">
        <w:rPr>
          <w:color w:val="0070C0"/>
        </w:rPr>
        <w:t>s</w:t>
      </w:r>
      <w:r w:rsidR="002C459C" w:rsidRPr="00A77FF3">
        <w:rPr>
          <w:color w:val="0070C0"/>
        </w:rPr>
        <w:t xml:space="preserve"> </w:t>
      </w:r>
      <w:r w:rsidR="008C1B01" w:rsidRPr="00A77FF3">
        <w:rPr>
          <w:color w:val="0070C0"/>
        </w:rPr>
        <w:t xml:space="preserve">and basic approach </w:t>
      </w:r>
      <w:r w:rsidR="002C459C" w:rsidRPr="00A77FF3">
        <w:rPr>
          <w:color w:val="0070C0"/>
        </w:rPr>
        <w:t>underlying recommendations</w:t>
      </w:r>
      <w:bookmarkEnd w:id="86"/>
    </w:p>
    <w:p w:rsidR="002C459C" w:rsidRDefault="002C459C" w:rsidP="003A5C19">
      <w:pPr>
        <w:rPr>
          <w:i/>
          <w:iCs/>
          <w:color w:val="0000FF"/>
        </w:rPr>
      </w:pPr>
    </w:p>
    <w:p w:rsidR="00E10A5C" w:rsidRDefault="00E10A5C" w:rsidP="003618FB">
      <w:pPr>
        <w:rPr>
          <w:color w:val="auto"/>
        </w:rPr>
      </w:pPr>
      <w:r>
        <w:rPr>
          <w:color w:val="auto"/>
        </w:rPr>
        <w:t xml:space="preserve">The main challenge </w:t>
      </w:r>
      <w:r w:rsidR="00EA45B3">
        <w:rPr>
          <w:color w:val="auto"/>
        </w:rPr>
        <w:t>taken on by</w:t>
      </w:r>
      <w:r>
        <w:rPr>
          <w:color w:val="auto"/>
        </w:rPr>
        <w:t xml:space="preserve"> the GPAR projects is to ensure that governance reform leads directly to improve</w:t>
      </w:r>
      <w:r w:rsidR="008C1B01">
        <w:rPr>
          <w:color w:val="auto"/>
        </w:rPr>
        <w:t>d</w:t>
      </w:r>
      <w:r>
        <w:rPr>
          <w:color w:val="auto"/>
        </w:rPr>
        <w:t xml:space="preserve"> service delivery that meets the needs of the poor. </w:t>
      </w:r>
      <w:r w:rsidR="008C1B01">
        <w:rPr>
          <w:color w:val="auto"/>
        </w:rPr>
        <w:t xml:space="preserve">The dilemma, faced not only in Lao but in many developing countries, is that </w:t>
      </w:r>
      <w:r w:rsidR="00EA45B3">
        <w:rPr>
          <w:color w:val="auto"/>
        </w:rPr>
        <w:t xml:space="preserve">governance reforms focussed on </w:t>
      </w:r>
      <w:r w:rsidR="008C1B01">
        <w:rPr>
          <w:color w:val="auto"/>
        </w:rPr>
        <w:t>building the capacities of government</w:t>
      </w:r>
      <w:r w:rsidR="00EA45B3">
        <w:rPr>
          <w:color w:val="auto"/>
        </w:rPr>
        <w:t xml:space="preserve"> institutions </w:t>
      </w:r>
      <w:r w:rsidR="000A0112">
        <w:rPr>
          <w:color w:val="auto"/>
        </w:rPr>
        <w:t xml:space="preserve">and </w:t>
      </w:r>
      <w:r w:rsidR="00581684">
        <w:rPr>
          <w:color w:val="auto"/>
        </w:rPr>
        <w:t xml:space="preserve">their </w:t>
      </w:r>
      <w:r w:rsidR="000A0112">
        <w:rPr>
          <w:color w:val="auto"/>
        </w:rPr>
        <w:t xml:space="preserve">staff </w:t>
      </w:r>
      <w:r w:rsidR="00EA45B3">
        <w:rPr>
          <w:color w:val="auto"/>
        </w:rPr>
        <w:t>take</w:t>
      </w:r>
      <w:r w:rsidR="008C1B01">
        <w:rPr>
          <w:color w:val="auto"/>
        </w:rPr>
        <w:t xml:space="preserve"> </w:t>
      </w:r>
      <w:r w:rsidR="00581684">
        <w:rPr>
          <w:color w:val="auto"/>
        </w:rPr>
        <w:t xml:space="preserve">considerable </w:t>
      </w:r>
      <w:r w:rsidR="008C1B01">
        <w:rPr>
          <w:color w:val="auto"/>
        </w:rPr>
        <w:t>time and resources</w:t>
      </w:r>
      <w:r w:rsidR="00EA45B3">
        <w:rPr>
          <w:color w:val="auto"/>
        </w:rPr>
        <w:t xml:space="preserve">, and do not </w:t>
      </w:r>
      <w:r w:rsidR="0074259D">
        <w:rPr>
          <w:color w:val="auto"/>
        </w:rPr>
        <w:t xml:space="preserve">rapidly or even </w:t>
      </w:r>
      <w:r w:rsidR="00EA45B3">
        <w:rPr>
          <w:color w:val="auto"/>
        </w:rPr>
        <w:t>necessarily lead to improve</w:t>
      </w:r>
      <w:r w:rsidR="000A0112">
        <w:rPr>
          <w:color w:val="auto"/>
        </w:rPr>
        <w:t>d</w:t>
      </w:r>
      <w:r w:rsidR="00EA45B3">
        <w:rPr>
          <w:color w:val="auto"/>
        </w:rPr>
        <w:t xml:space="preserve"> service delivery </w:t>
      </w:r>
      <w:r w:rsidR="008C1B01">
        <w:rPr>
          <w:color w:val="auto"/>
        </w:rPr>
        <w:t xml:space="preserve">for the poor. </w:t>
      </w:r>
      <w:r w:rsidR="000A0112">
        <w:rPr>
          <w:color w:val="auto"/>
        </w:rPr>
        <w:t xml:space="preserve">The </w:t>
      </w:r>
      <w:r w:rsidR="00581684">
        <w:rPr>
          <w:color w:val="auto"/>
        </w:rPr>
        <w:t>aim</w:t>
      </w:r>
      <w:r w:rsidR="000A0112">
        <w:rPr>
          <w:color w:val="auto"/>
        </w:rPr>
        <w:t xml:space="preserve"> of the recommendations put forward </w:t>
      </w:r>
      <w:r w:rsidR="00581684">
        <w:rPr>
          <w:color w:val="auto"/>
        </w:rPr>
        <w:t>here by the team</w:t>
      </w:r>
      <w:r w:rsidR="000A0112">
        <w:rPr>
          <w:color w:val="auto"/>
        </w:rPr>
        <w:t xml:space="preserve"> is to help the GPAR projects overcome this dilemma, building on the evolving </w:t>
      </w:r>
      <w:r w:rsidR="00581684">
        <w:rPr>
          <w:color w:val="auto"/>
        </w:rPr>
        <w:t xml:space="preserve">successful initiatives in </w:t>
      </w:r>
      <w:r w:rsidR="000A0112">
        <w:rPr>
          <w:color w:val="auto"/>
        </w:rPr>
        <w:t xml:space="preserve">the projects themselves. </w:t>
      </w:r>
    </w:p>
    <w:p w:rsidR="00E10A5C" w:rsidRDefault="00E10A5C" w:rsidP="003618FB">
      <w:pPr>
        <w:rPr>
          <w:color w:val="auto"/>
        </w:rPr>
      </w:pPr>
    </w:p>
    <w:p w:rsidR="00871729" w:rsidRDefault="002C459C" w:rsidP="003618FB">
      <w:pPr>
        <w:rPr>
          <w:color w:val="auto"/>
        </w:rPr>
      </w:pPr>
      <w:r>
        <w:rPr>
          <w:color w:val="auto"/>
        </w:rPr>
        <w:t xml:space="preserve">The </w:t>
      </w:r>
      <w:r w:rsidR="008C1B01">
        <w:rPr>
          <w:color w:val="auto"/>
        </w:rPr>
        <w:t xml:space="preserve">experience of the provincial GPAR projects already provides important clues to creative resolution of the capacity building/service delivery dilemma. The team found that </w:t>
      </w:r>
      <w:r w:rsidR="0054060F">
        <w:rPr>
          <w:color w:val="auto"/>
        </w:rPr>
        <w:t>the provincial</w:t>
      </w:r>
      <w:r>
        <w:rPr>
          <w:color w:val="auto"/>
        </w:rPr>
        <w:t xml:space="preserve"> GPAR projects</w:t>
      </w:r>
      <w:r w:rsidR="0028349A">
        <w:rPr>
          <w:color w:val="auto"/>
        </w:rPr>
        <w:t>, taken together,</w:t>
      </w:r>
      <w:r>
        <w:rPr>
          <w:color w:val="auto"/>
        </w:rPr>
        <w:t xml:space="preserve"> </w:t>
      </w:r>
      <w:r w:rsidR="00871729">
        <w:rPr>
          <w:color w:val="auto"/>
        </w:rPr>
        <w:t>are</w:t>
      </w:r>
      <w:r w:rsidR="0028349A">
        <w:rPr>
          <w:color w:val="auto"/>
        </w:rPr>
        <w:t xml:space="preserve"> </w:t>
      </w:r>
      <w:r w:rsidR="00871729">
        <w:rPr>
          <w:color w:val="auto"/>
        </w:rPr>
        <w:t xml:space="preserve">giving birth to </w:t>
      </w:r>
      <w:r>
        <w:rPr>
          <w:color w:val="auto"/>
        </w:rPr>
        <w:t xml:space="preserve">a model of local </w:t>
      </w:r>
      <w:r w:rsidR="000A0112">
        <w:rPr>
          <w:color w:val="auto"/>
        </w:rPr>
        <w:t xml:space="preserve">governance </w:t>
      </w:r>
      <w:r w:rsidR="008C1B01">
        <w:rPr>
          <w:color w:val="auto"/>
        </w:rPr>
        <w:t xml:space="preserve">in which capacity building and </w:t>
      </w:r>
      <w:r w:rsidR="000A0112">
        <w:rPr>
          <w:color w:val="auto"/>
        </w:rPr>
        <w:t xml:space="preserve">improved </w:t>
      </w:r>
      <w:r w:rsidR="008C1B01">
        <w:rPr>
          <w:color w:val="auto"/>
        </w:rPr>
        <w:t>service delivery</w:t>
      </w:r>
      <w:r w:rsidR="0028349A">
        <w:rPr>
          <w:color w:val="auto"/>
        </w:rPr>
        <w:t xml:space="preserve"> are </w:t>
      </w:r>
      <w:r w:rsidR="00581684">
        <w:rPr>
          <w:color w:val="auto"/>
        </w:rPr>
        <w:t xml:space="preserve">beginning to be </w:t>
      </w:r>
      <w:r w:rsidR="0028349A">
        <w:rPr>
          <w:color w:val="auto"/>
        </w:rPr>
        <w:t>achieved simultaneously</w:t>
      </w:r>
      <w:r w:rsidR="000A0112">
        <w:rPr>
          <w:color w:val="auto"/>
        </w:rPr>
        <w:t xml:space="preserve">. </w:t>
      </w:r>
      <w:r w:rsidR="00AD7CE5">
        <w:rPr>
          <w:color w:val="auto"/>
        </w:rPr>
        <w:t xml:space="preserve">This model is not yet present as such in any </w:t>
      </w:r>
      <w:r w:rsidR="00581684">
        <w:rPr>
          <w:color w:val="auto"/>
        </w:rPr>
        <w:t xml:space="preserve">one of the provincial projects. It has to be imagined conceptually as a coherent whole drawing on successful elements within the existing projects. </w:t>
      </w:r>
    </w:p>
    <w:p w:rsidR="00871729" w:rsidRDefault="00871729" w:rsidP="00871729">
      <w:pPr>
        <w:rPr>
          <w:color w:val="auto"/>
        </w:rPr>
      </w:pPr>
    </w:p>
    <w:p w:rsidR="00AD7CE5" w:rsidRDefault="002C459C" w:rsidP="003A5C19">
      <w:pPr>
        <w:rPr>
          <w:color w:val="auto"/>
        </w:rPr>
      </w:pPr>
      <w:r>
        <w:rPr>
          <w:color w:val="auto"/>
        </w:rPr>
        <w:t>Each provincial project should be looked at individually to see which aspects of its work should continue to be supported to this larger end. In the case of final evaluations, consideration should be given to thorough reformulation of product documents. In the case of mid</w:t>
      </w:r>
      <w:r w:rsidR="00C3394B">
        <w:rPr>
          <w:color w:val="auto"/>
        </w:rPr>
        <w:t>-</w:t>
      </w:r>
      <w:r>
        <w:rPr>
          <w:color w:val="auto"/>
        </w:rPr>
        <w:t xml:space="preserve">term evaluations, project revisions should be undertaken to give effect to these objectives. </w:t>
      </w:r>
    </w:p>
    <w:p w:rsidR="00FE1DBA" w:rsidRDefault="00FE1DBA" w:rsidP="003A5C19">
      <w:pPr>
        <w:rPr>
          <w:color w:val="auto"/>
        </w:rPr>
      </w:pPr>
    </w:p>
    <w:p w:rsidR="002C459C" w:rsidRDefault="0028349A" w:rsidP="003A5C19">
      <w:pPr>
        <w:rPr>
          <w:color w:val="auto"/>
        </w:rPr>
      </w:pPr>
      <w:r>
        <w:rPr>
          <w:color w:val="auto"/>
        </w:rPr>
        <w:t>GPAR SBSD has a</w:t>
      </w:r>
      <w:r w:rsidR="00C3394B">
        <w:rPr>
          <w:color w:val="auto"/>
        </w:rPr>
        <w:t xml:space="preserve"> crucial </w:t>
      </w:r>
      <w:r>
        <w:rPr>
          <w:color w:val="auto"/>
        </w:rPr>
        <w:t xml:space="preserve">role to play in this process. </w:t>
      </w:r>
      <w:r w:rsidR="000A0112">
        <w:rPr>
          <w:color w:val="auto"/>
        </w:rPr>
        <w:t xml:space="preserve">It is the right time for the GPAR SBSD project, working through PACSA, to </w:t>
      </w:r>
      <w:r>
        <w:rPr>
          <w:color w:val="auto"/>
        </w:rPr>
        <w:t xml:space="preserve">play a stronger coordinating role in relation to the provincial projects, </w:t>
      </w:r>
      <w:r w:rsidR="00C3394B">
        <w:rPr>
          <w:color w:val="auto"/>
        </w:rPr>
        <w:t xml:space="preserve">and to more systematically and </w:t>
      </w:r>
      <w:r w:rsidR="00FE1DBA">
        <w:rPr>
          <w:color w:val="auto"/>
        </w:rPr>
        <w:t>vigorously</w:t>
      </w:r>
      <w:r w:rsidR="00C3394B">
        <w:rPr>
          <w:color w:val="auto"/>
        </w:rPr>
        <w:t xml:space="preserve"> take the evolving provincial model of governance reform for improved service delivery into the national policy process</w:t>
      </w:r>
      <w:r w:rsidR="00AD7CE5">
        <w:rPr>
          <w:color w:val="auto"/>
        </w:rPr>
        <w:t xml:space="preserve">, as was envisaged in its Project Document. </w:t>
      </w:r>
      <w:r w:rsidR="00C3394B">
        <w:rPr>
          <w:color w:val="auto"/>
        </w:rPr>
        <w:t>The current preparation of the NSEDP provides exceptionally fertile ground to do this.</w:t>
      </w:r>
    </w:p>
    <w:p w:rsidR="00C3394B" w:rsidRDefault="00C3394B" w:rsidP="003A5C19">
      <w:pPr>
        <w:rPr>
          <w:color w:val="auto"/>
        </w:rPr>
      </w:pPr>
    </w:p>
    <w:p w:rsidR="00287DDC" w:rsidRDefault="00C3394B" w:rsidP="003A5C19">
      <w:pPr>
        <w:rPr>
          <w:lang w:val="en-ZA"/>
        </w:rPr>
      </w:pPr>
      <w:r>
        <w:rPr>
          <w:color w:val="auto"/>
        </w:rPr>
        <w:t xml:space="preserve">The team’s recommendations go beyond the relationship between the UNDP and PACSA to propose strengthened support for other government organs, notably the MPI, MoF and </w:t>
      </w:r>
      <w:r w:rsidR="00CD2669" w:rsidRPr="00CD2669">
        <w:rPr>
          <w:lang w:val="en-ZA"/>
        </w:rPr>
        <w:t>Leading Board for Rural Development and Poverty Reduction</w:t>
      </w:r>
      <w:r w:rsidR="00CD2669">
        <w:rPr>
          <w:lang w:val="en-ZA"/>
        </w:rPr>
        <w:t xml:space="preserve"> </w:t>
      </w:r>
      <w:r w:rsidR="00CD2669">
        <w:rPr>
          <w:lang w:val="en-ZA"/>
        </w:rPr>
        <w:lastRenderedPageBreak/>
        <w:t xml:space="preserve">(LBRDPR). The reason for this </w:t>
      </w:r>
      <w:r w:rsidR="003E760F">
        <w:rPr>
          <w:lang w:val="en-ZA"/>
        </w:rPr>
        <w:t>is that GPAR’s goal of improving service delivery through governance reform cannot be achieved without much closer coordination with these actors</w:t>
      </w:r>
      <w:r w:rsidR="00581684">
        <w:rPr>
          <w:lang w:val="en-ZA"/>
        </w:rPr>
        <w:t xml:space="preserve">. </w:t>
      </w:r>
    </w:p>
    <w:p w:rsidR="00287DDC" w:rsidRDefault="00287DDC" w:rsidP="003A5C19">
      <w:pPr>
        <w:rPr>
          <w:lang w:val="en-ZA"/>
        </w:rPr>
      </w:pPr>
    </w:p>
    <w:p w:rsidR="00287DDC" w:rsidRDefault="00581684" w:rsidP="003A5C19">
      <w:pPr>
        <w:rPr>
          <w:lang w:val="en-ZA"/>
        </w:rPr>
      </w:pPr>
      <w:r>
        <w:rPr>
          <w:lang w:val="en-ZA"/>
        </w:rPr>
        <w:t xml:space="preserve">What is needed is to </w:t>
      </w:r>
      <w:r w:rsidR="003E760F">
        <w:rPr>
          <w:lang w:val="en-ZA"/>
        </w:rPr>
        <w:t>evol</w:t>
      </w:r>
      <w:r>
        <w:rPr>
          <w:lang w:val="en-ZA"/>
        </w:rPr>
        <w:t xml:space="preserve">ve </w:t>
      </w:r>
      <w:r w:rsidR="003E760F">
        <w:rPr>
          <w:lang w:val="en-ZA"/>
        </w:rPr>
        <w:t>a harmonised approach to planning and budgeting</w:t>
      </w:r>
      <w:r w:rsidR="00D41B0E">
        <w:rPr>
          <w:lang w:val="en-ZA"/>
        </w:rPr>
        <w:t xml:space="preserve"> and ensure that </w:t>
      </w:r>
      <w:r w:rsidR="00FE1DBA">
        <w:rPr>
          <w:lang w:val="en-ZA"/>
        </w:rPr>
        <w:t xml:space="preserve">public </w:t>
      </w:r>
      <w:r w:rsidR="00D41B0E">
        <w:rPr>
          <w:lang w:val="en-ZA"/>
        </w:rPr>
        <w:t xml:space="preserve">service reforms adhere to this approach. Planning and budgeting are </w:t>
      </w:r>
      <w:r w:rsidR="003E760F">
        <w:rPr>
          <w:lang w:val="en-ZA"/>
        </w:rPr>
        <w:t>two areas that are</w:t>
      </w:r>
      <w:r w:rsidR="00D41B0E">
        <w:rPr>
          <w:lang w:val="en-ZA"/>
        </w:rPr>
        <w:t xml:space="preserve"> not the core mandates of PACSA. It is critical to ensure that the MPI and MoF, who lead reforms in these two areas, are working in tandem with PACSA. </w:t>
      </w:r>
    </w:p>
    <w:p w:rsidR="00287DDC" w:rsidRDefault="00287DDC" w:rsidP="003A5C19">
      <w:pPr>
        <w:rPr>
          <w:lang w:val="en-ZA"/>
        </w:rPr>
      </w:pPr>
    </w:p>
    <w:p w:rsidR="00D41B0E" w:rsidRDefault="003E760F" w:rsidP="003A5C19">
      <w:pPr>
        <w:rPr>
          <w:lang w:val="en-ZA"/>
        </w:rPr>
      </w:pPr>
      <w:r>
        <w:rPr>
          <w:lang w:val="en-ZA"/>
        </w:rPr>
        <w:t>The recommendations for support to the LBRDPR derive from the fact that this body has been tasked by the government of Lao to drive the national poverty reduction strategy.</w:t>
      </w:r>
      <w:r w:rsidR="00D41B0E">
        <w:rPr>
          <w:lang w:val="en-ZA"/>
        </w:rPr>
        <w:t xml:space="preserve"> </w:t>
      </w:r>
      <w:r w:rsidR="00287DDC">
        <w:rPr>
          <w:lang w:val="en-ZA"/>
        </w:rPr>
        <w:t xml:space="preserve">It works through the MPI and MoF and is establishing provincial level organs called Integrated Rural Development Offices to achieve coordinated budgeting and service delivery. </w:t>
      </w:r>
    </w:p>
    <w:p w:rsidR="00D41B0E" w:rsidRDefault="00D41B0E" w:rsidP="003A5C19">
      <w:pPr>
        <w:rPr>
          <w:lang w:val="en-ZA"/>
        </w:rPr>
      </w:pPr>
    </w:p>
    <w:p w:rsidR="00C3394B" w:rsidRDefault="00287DDC" w:rsidP="003A5C19">
      <w:pPr>
        <w:rPr>
          <w:color w:val="auto"/>
        </w:rPr>
      </w:pPr>
      <w:r>
        <w:rPr>
          <w:lang w:val="en-ZA"/>
        </w:rPr>
        <w:t xml:space="preserve">As explained within the evaluation reports dealing with the provincial GPAR projects, potential models for provincial and district level </w:t>
      </w:r>
      <w:r w:rsidR="00763356">
        <w:rPr>
          <w:lang w:val="en-ZA"/>
        </w:rPr>
        <w:t xml:space="preserve">coordination and delivery of </w:t>
      </w:r>
      <w:r>
        <w:rPr>
          <w:lang w:val="en-ZA"/>
        </w:rPr>
        <w:t>service</w:t>
      </w:r>
      <w:r w:rsidR="00763356">
        <w:rPr>
          <w:lang w:val="en-ZA"/>
        </w:rPr>
        <w:t xml:space="preserve">s have been evolved within the GPAR projects, the </w:t>
      </w:r>
      <w:r w:rsidR="00D41B0E">
        <w:rPr>
          <w:lang w:val="en-ZA"/>
        </w:rPr>
        <w:t>UNDP is in a</w:t>
      </w:r>
      <w:r w:rsidR="00763356">
        <w:rPr>
          <w:lang w:val="en-ZA"/>
        </w:rPr>
        <w:t>n exceptionally</w:t>
      </w:r>
      <w:r w:rsidR="00D41B0E">
        <w:rPr>
          <w:lang w:val="en-ZA"/>
        </w:rPr>
        <w:t xml:space="preserve"> good position to help the GoL achieve this harmonised reform process. It is for this reason that the team makes recommendations to strengthen its support for these government partners. </w:t>
      </w:r>
    </w:p>
    <w:p w:rsidR="00AD7CE5" w:rsidRDefault="00AD7CE5" w:rsidP="003A5C19">
      <w:pPr>
        <w:rPr>
          <w:color w:val="auto"/>
        </w:rPr>
      </w:pPr>
    </w:p>
    <w:p w:rsidR="00AD7CE5" w:rsidRPr="002C459C" w:rsidRDefault="00AD7CE5" w:rsidP="003A5C19">
      <w:pPr>
        <w:rPr>
          <w:color w:val="auto"/>
        </w:rPr>
      </w:pPr>
    </w:p>
    <w:p w:rsidR="00A77FF3" w:rsidRPr="00A77FF3" w:rsidRDefault="00A77FF3" w:rsidP="00A77FF3">
      <w:pPr>
        <w:pStyle w:val="Heading2"/>
        <w:rPr>
          <w:color w:val="0070C0"/>
        </w:rPr>
      </w:pPr>
      <w:bookmarkStart w:id="87" w:name="_Toc251664500"/>
      <w:r w:rsidRPr="00A77FF3">
        <w:rPr>
          <w:color w:val="0070C0"/>
        </w:rPr>
        <w:t>12.3 Recommendations</w:t>
      </w:r>
      <w:bookmarkEnd w:id="87"/>
    </w:p>
    <w:p w:rsidR="00A77FF3" w:rsidRDefault="00A77FF3" w:rsidP="003A5C19">
      <w:pPr>
        <w:rPr>
          <w:i/>
          <w:iCs/>
          <w:color w:val="0000FF"/>
        </w:rPr>
      </w:pPr>
    </w:p>
    <w:p w:rsidR="007907C4" w:rsidRPr="00FE5A74" w:rsidRDefault="007907C4" w:rsidP="003A5C19">
      <w:pPr>
        <w:rPr>
          <w:i/>
          <w:iCs/>
          <w:color w:val="0000FF"/>
        </w:rPr>
      </w:pPr>
      <w:r w:rsidRPr="00FE5A74">
        <w:rPr>
          <w:i/>
          <w:iCs/>
          <w:color w:val="0000FF"/>
        </w:rPr>
        <w:t>A period of reflection and dialogue</w:t>
      </w:r>
    </w:p>
    <w:p w:rsidR="007907C4" w:rsidRDefault="007907C4" w:rsidP="003A5C19"/>
    <w:p w:rsidR="00871729" w:rsidRPr="00871729" w:rsidRDefault="00871729" w:rsidP="00871729">
      <w:pPr>
        <w:rPr>
          <w:b/>
          <w:bCs/>
          <w:i/>
          <w:iCs/>
          <w:lang w:val="en-US"/>
        </w:rPr>
      </w:pPr>
      <w:r w:rsidRPr="00871729">
        <w:rPr>
          <w:b/>
          <w:bCs/>
          <w:i/>
          <w:iCs/>
          <w:lang w:val="en-US"/>
        </w:rPr>
        <w:t xml:space="preserve">Recommendation 1. </w:t>
      </w:r>
      <w:r>
        <w:rPr>
          <w:b/>
          <w:bCs/>
          <w:i/>
          <w:iCs/>
          <w:lang w:val="en-US"/>
        </w:rPr>
        <w:t>R</w:t>
      </w:r>
      <w:r w:rsidRPr="00871729">
        <w:rPr>
          <w:b/>
          <w:bCs/>
          <w:i/>
          <w:iCs/>
          <w:lang w:val="en-US"/>
        </w:rPr>
        <w:t>eflection and dialogue</w:t>
      </w:r>
      <w:r>
        <w:rPr>
          <w:b/>
          <w:bCs/>
          <w:i/>
          <w:iCs/>
          <w:lang w:val="en-US"/>
        </w:rPr>
        <w:t xml:space="preserve"> for the UNDP</w:t>
      </w:r>
    </w:p>
    <w:p w:rsidR="00871729" w:rsidRDefault="00871729" w:rsidP="00871729">
      <w:pPr>
        <w:rPr>
          <w:lang w:val="en-US"/>
        </w:rPr>
      </w:pPr>
    </w:p>
    <w:p w:rsidR="007907C4" w:rsidRDefault="007907C4" w:rsidP="00871729">
      <w:pPr>
        <w:rPr>
          <w:lang w:val="en-US"/>
        </w:rPr>
      </w:pPr>
      <w:r w:rsidRPr="007907C4">
        <w:rPr>
          <w:lang w:val="en-US"/>
        </w:rPr>
        <w:t>In the context of the current reformulation of the NSEDP</w:t>
      </w:r>
      <w:r w:rsidR="0074259D">
        <w:rPr>
          <w:lang w:val="en-US"/>
        </w:rPr>
        <w:t>,</w:t>
      </w:r>
      <w:r w:rsidRPr="007907C4">
        <w:rPr>
          <w:lang w:val="en-US"/>
        </w:rPr>
        <w:t xml:space="preserve"> the UNDP should undertake a process of internal reflection on its country strategy, followed by dialogue with its government and donor partners</w:t>
      </w:r>
      <w:r w:rsidR="00FE5A74">
        <w:rPr>
          <w:lang w:val="en-US"/>
        </w:rPr>
        <w:t xml:space="preserve"> on priorities for donor support during the next phase of the projects. The </w:t>
      </w:r>
      <w:r w:rsidR="0074259D">
        <w:rPr>
          <w:lang w:val="en-US"/>
        </w:rPr>
        <w:t xml:space="preserve">findings and </w:t>
      </w:r>
      <w:r w:rsidR="00FE5A74">
        <w:rPr>
          <w:lang w:val="en-US"/>
        </w:rPr>
        <w:t xml:space="preserve">recommendations provided by this report </w:t>
      </w:r>
      <w:r w:rsidR="00871729">
        <w:rPr>
          <w:lang w:val="en-US"/>
        </w:rPr>
        <w:t>should</w:t>
      </w:r>
      <w:r w:rsidR="00FE5A74">
        <w:rPr>
          <w:lang w:val="en-US"/>
        </w:rPr>
        <w:t xml:space="preserve"> form a starting point for such reflection. </w:t>
      </w:r>
    </w:p>
    <w:p w:rsidR="00FE5A74" w:rsidRDefault="00FE5A74" w:rsidP="00FE5A74">
      <w:pPr>
        <w:rPr>
          <w:lang w:val="en-US"/>
        </w:rPr>
      </w:pPr>
    </w:p>
    <w:p w:rsidR="00FE5A74" w:rsidRPr="00FE5A74" w:rsidRDefault="00FE5A74" w:rsidP="00FE5A74">
      <w:pPr>
        <w:rPr>
          <w:i/>
          <w:iCs/>
          <w:color w:val="0000FF"/>
          <w:lang w:val="en-US"/>
        </w:rPr>
      </w:pPr>
      <w:r w:rsidRPr="00FE5A74">
        <w:rPr>
          <w:i/>
          <w:iCs/>
          <w:color w:val="0000FF"/>
          <w:lang w:val="en-US"/>
        </w:rPr>
        <w:t>Provincial projects</w:t>
      </w:r>
    </w:p>
    <w:p w:rsidR="00FE5A74" w:rsidRDefault="00FE5A74" w:rsidP="00FE5A74">
      <w:pPr>
        <w:rPr>
          <w:lang w:val="en-US"/>
        </w:rPr>
      </w:pPr>
    </w:p>
    <w:p w:rsidR="00871729" w:rsidRPr="00871729" w:rsidRDefault="00871729" w:rsidP="00FE5A74">
      <w:pPr>
        <w:rPr>
          <w:b/>
          <w:bCs/>
          <w:i/>
          <w:iCs/>
          <w:lang w:val="en-US"/>
        </w:rPr>
      </w:pPr>
      <w:r w:rsidRPr="00871729">
        <w:rPr>
          <w:b/>
          <w:bCs/>
          <w:i/>
          <w:iCs/>
          <w:lang w:val="en-US"/>
        </w:rPr>
        <w:t>Recommendation 2. Facilitated reflection and dialogue for the provincial pilots</w:t>
      </w:r>
    </w:p>
    <w:p w:rsidR="00871729" w:rsidRDefault="00871729" w:rsidP="00FE5A74">
      <w:pPr>
        <w:rPr>
          <w:lang w:val="en-US"/>
        </w:rPr>
      </w:pPr>
    </w:p>
    <w:p w:rsidR="00FE5A74" w:rsidRDefault="00FE5A74" w:rsidP="00FE5A74">
      <w:pPr>
        <w:rPr>
          <w:lang w:val="en-US"/>
        </w:rPr>
      </w:pPr>
      <w:r>
        <w:rPr>
          <w:lang w:val="en-US"/>
        </w:rPr>
        <w:t xml:space="preserve">Each provincial project should be provided with the time and resources to enable </w:t>
      </w:r>
      <w:r w:rsidR="00871729">
        <w:rPr>
          <w:lang w:val="en-US"/>
        </w:rPr>
        <w:t xml:space="preserve">it to undertake </w:t>
      </w:r>
      <w:r>
        <w:rPr>
          <w:lang w:val="en-US"/>
        </w:rPr>
        <w:t xml:space="preserve">a process of internal reflection followed by dialogue with their main provincial and district partners on the priorities for the activities to be undertaken during the next phase. </w:t>
      </w:r>
      <w:r w:rsidR="009B227F">
        <w:rPr>
          <w:lang w:val="en-US"/>
        </w:rPr>
        <w:t>These processes</w:t>
      </w:r>
      <w:r w:rsidR="00871729">
        <w:rPr>
          <w:lang w:val="en-US"/>
        </w:rPr>
        <w:t xml:space="preserve"> of internal reflection should be supported with skilled facilitation. </w:t>
      </w:r>
      <w:r w:rsidR="0082195B">
        <w:rPr>
          <w:lang w:val="en-US"/>
        </w:rPr>
        <w:t>R</w:t>
      </w:r>
      <w:r w:rsidR="00916C92">
        <w:rPr>
          <w:lang w:val="en-US"/>
        </w:rPr>
        <w:t>eflection should lead to the revision/reformulation of the project documents. A project design template is provi</w:t>
      </w:r>
      <w:r w:rsidR="003618FB">
        <w:rPr>
          <w:lang w:val="en-US"/>
        </w:rPr>
        <w:t>ded in Annex 3</w:t>
      </w:r>
      <w:r w:rsidR="00916C92">
        <w:rPr>
          <w:lang w:val="en-US"/>
        </w:rPr>
        <w:t xml:space="preserve"> to assist this process.</w:t>
      </w:r>
    </w:p>
    <w:p w:rsidR="00FE5A74" w:rsidRDefault="00FE5A74" w:rsidP="00FE5A74">
      <w:pPr>
        <w:rPr>
          <w:lang w:val="en-US"/>
        </w:rPr>
      </w:pPr>
    </w:p>
    <w:p w:rsidR="00871729" w:rsidRPr="00871729" w:rsidRDefault="00871729" w:rsidP="00D27C4C">
      <w:pPr>
        <w:rPr>
          <w:b/>
          <w:bCs/>
          <w:i/>
          <w:iCs/>
          <w:lang w:val="en-US"/>
        </w:rPr>
      </w:pPr>
      <w:r w:rsidRPr="00871729">
        <w:rPr>
          <w:b/>
          <w:bCs/>
          <w:i/>
          <w:iCs/>
          <w:lang w:val="en-US"/>
        </w:rPr>
        <w:t>Recommendation 3. Assembling and sharing lessons learned</w:t>
      </w:r>
    </w:p>
    <w:p w:rsidR="00871729" w:rsidRDefault="00871729" w:rsidP="00D27C4C">
      <w:pPr>
        <w:rPr>
          <w:lang w:val="en-US"/>
        </w:rPr>
      </w:pPr>
    </w:p>
    <w:p w:rsidR="00D27C4C" w:rsidRDefault="00FE5A74" w:rsidP="003618FB">
      <w:pPr>
        <w:rPr>
          <w:lang w:val="en-US"/>
        </w:rPr>
      </w:pPr>
      <w:r>
        <w:rPr>
          <w:lang w:val="en-US"/>
        </w:rPr>
        <w:t xml:space="preserve">The UNDP, </w:t>
      </w:r>
      <w:r w:rsidR="00D41B0E">
        <w:rPr>
          <w:lang w:val="en-US"/>
        </w:rPr>
        <w:t xml:space="preserve">through GPAR SBSD and </w:t>
      </w:r>
      <w:r>
        <w:rPr>
          <w:lang w:val="en-US"/>
        </w:rPr>
        <w:t xml:space="preserve">in partnership with PACSA, should ensure that the </w:t>
      </w:r>
      <w:r w:rsidRPr="00FE5A74">
        <w:rPr>
          <w:lang w:val="en-US"/>
        </w:rPr>
        <w:t xml:space="preserve">provincial projects </w:t>
      </w:r>
      <w:r w:rsidR="002407EA">
        <w:rPr>
          <w:lang w:val="en-US"/>
        </w:rPr>
        <w:t xml:space="preserve">systematically </w:t>
      </w:r>
      <w:r w:rsidR="00871729">
        <w:rPr>
          <w:lang w:val="en-US"/>
        </w:rPr>
        <w:t xml:space="preserve">draw together and </w:t>
      </w:r>
      <w:r w:rsidR="002407EA">
        <w:rPr>
          <w:lang w:val="en-US"/>
        </w:rPr>
        <w:t>share</w:t>
      </w:r>
      <w:r w:rsidRPr="00FE5A74">
        <w:rPr>
          <w:lang w:val="en-US"/>
        </w:rPr>
        <w:t xml:space="preserve"> lessons with each other and </w:t>
      </w:r>
      <w:r w:rsidR="00871729">
        <w:rPr>
          <w:lang w:val="en-US"/>
        </w:rPr>
        <w:t>channel</w:t>
      </w:r>
      <w:r>
        <w:rPr>
          <w:lang w:val="en-US"/>
        </w:rPr>
        <w:t xml:space="preserve"> these </w:t>
      </w:r>
      <w:r w:rsidR="00871729">
        <w:rPr>
          <w:lang w:val="en-US"/>
        </w:rPr>
        <w:t xml:space="preserve">into national policy dialogue. </w:t>
      </w:r>
      <w:r>
        <w:rPr>
          <w:lang w:val="en-US"/>
        </w:rPr>
        <w:t>The process of reflection recommended above provides an opportunity to gather</w:t>
      </w:r>
      <w:r w:rsidR="00871729">
        <w:rPr>
          <w:lang w:val="en-US"/>
        </w:rPr>
        <w:t>,</w:t>
      </w:r>
      <w:r>
        <w:rPr>
          <w:lang w:val="en-US"/>
        </w:rPr>
        <w:t xml:space="preserve"> analyse and transmit these lessons.</w:t>
      </w:r>
      <w:r w:rsidR="006B4E22">
        <w:rPr>
          <w:lang w:val="en-US"/>
        </w:rPr>
        <w:t xml:space="preserve"> This means continuing with the current support modality with PACSA through the SBSD project, making sure that the project has the capacity to successfully perform its enhanced role of coordination of the provincial projects (see recommendations 4 - 7) and the national roll out of its public administration reform programme (see recommendation 8). </w:t>
      </w:r>
    </w:p>
    <w:p w:rsidR="00D27C4C" w:rsidRDefault="00D27C4C" w:rsidP="002407EA">
      <w:pPr>
        <w:rPr>
          <w:lang w:val="en-US"/>
        </w:rPr>
      </w:pPr>
    </w:p>
    <w:p w:rsidR="00871729" w:rsidRPr="00871729" w:rsidRDefault="00F711E4" w:rsidP="002407EA">
      <w:pPr>
        <w:rPr>
          <w:b/>
          <w:bCs/>
          <w:i/>
          <w:iCs/>
          <w:lang w:val="en-US"/>
        </w:rPr>
      </w:pPr>
      <w:r>
        <w:rPr>
          <w:b/>
          <w:bCs/>
          <w:i/>
          <w:iCs/>
          <w:lang w:val="en-US"/>
        </w:rPr>
        <w:t>Recommendation 4</w:t>
      </w:r>
      <w:r w:rsidR="00871729" w:rsidRPr="00871729">
        <w:rPr>
          <w:b/>
          <w:bCs/>
          <w:i/>
          <w:iCs/>
          <w:lang w:val="en-US"/>
        </w:rPr>
        <w:t>. Integrating successful experiments into other provincial pilots</w:t>
      </w:r>
    </w:p>
    <w:p w:rsidR="00871729" w:rsidRDefault="00871729" w:rsidP="002407EA">
      <w:pPr>
        <w:rPr>
          <w:lang w:val="en-US"/>
        </w:rPr>
      </w:pPr>
    </w:p>
    <w:p w:rsidR="002407EA" w:rsidRDefault="002407EA" w:rsidP="003618FB">
      <w:pPr>
        <w:rPr>
          <w:lang w:val="en-US"/>
        </w:rPr>
      </w:pPr>
      <w:r>
        <w:rPr>
          <w:lang w:val="en-US"/>
        </w:rPr>
        <w:t>The project revisions and reformulations</w:t>
      </w:r>
      <w:r w:rsidR="00871729">
        <w:rPr>
          <w:lang w:val="en-US"/>
        </w:rPr>
        <w:t>, recommended for the provincial pilots</w:t>
      </w:r>
      <w:r w:rsidR="009B227F">
        <w:rPr>
          <w:lang w:val="en-US"/>
        </w:rPr>
        <w:t>, should</w:t>
      </w:r>
      <w:r>
        <w:rPr>
          <w:lang w:val="en-US"/>
        </w:rPr>
        <w:t xml:space="preserve"> integrate the </w:t>
      </w:r>
      <w:r w:rsidR="00871729">
        <w:rPr>
          <w:lang w:val="en-US"/>
        </w:rPr>
        <w:t xml:space="preserve">successful experiments from </w:t>
      </w:r>
      <w:r w:rsidR="003618FB">
        <w:rPr>
          <w:lang w:val="en-US"/>
        </w:rPr>
        <w:t>each project</w:t>
      </w:r>
      <w:r w:rsidR="00871729">
        <w:rPr>
          <w:lang w:val="en-US"/>
        </w:rPr>
        <w:t xml:space="preserve"> into their programme documents and workplans</w:t>
      </w:r>
      <w:r w:rsidR="003618FB">
        <w:rPr>
          <w:lang w:val="en-US"/>
        </w:rPr>
        <w:t xml:space="preserve">. This will enable </w:t>
      </w:r>
      <w:r w:rsidR="00871729">
        <w:rPr>
          <w:lang w:val="en-US"/>
        </w:rPr>
        <w:t xml:space="preserve">the further testing of these systems and evolution of the model of good governance </w:t>
      </w:r>
      <w:r w:rsidR="003618FB">
        <w:rPr>
          <w:lang w:val="en-US"/>
        </w:rPr>
        <w:t xml:space="preserve">that is already beginning to emerge </w:t>
      </w:r>
      <w:r w:rsidR="00871729">
        <w:rPr>
          <w:lang w:val="en-US"/>
        </w:rPr>
        <w:t>in the provincial pilots</w:t>
      </w:r>
      <w:r w:rsidR="003618FB">
        <w:rPr>
          <w:lang w:val="en-US"/>
        </w:rPr>
        <w:t>. The</w:t>
      </w:r>
      <w:r>
        <w:rPr>
          <w:lang w:val="en-US"/>
        </w:rPr>
        <w:t xml:space="preserve"> </w:t>
      </w:r>
      <w:r w:rsidR="003618FB">
        <w:rPr>
          <w:lang w:val="en-US"/>
        </w:rPr>
        <w:t xml:space="preserve">main </w:t>
      </w:r>
      <w:r>
        <w:rPr>
          <w:lang w:val="en-US"/>
        </w:rPr>
        <w:t>elements are:</w:t>
      </w:r>
    </w:p>
    <w:p w:rsidR="002407EA" w:rsidRDefault="002407EA" w:rsidP="002407EA">
      <w:pPr>
        <w:rPr>
          <w:lang w:val="en-US"/>
        </w:rPr>
      </w:pPr>
    </w:p>
    <w:p w:rsidR="00FE5A74" w:rsidRDefault="003618FB" w:rsidP="002407EA">
      <w:pPr>
        <w:numPr>
          <w:ilvl w:val="0"/>
          <w:numId w:val="26"/>
        </w:numPr>
        <w:rPr>
          <w:lang w:val="en-US"/>
        </w:rPr>
      </w:pPr>
      <w:r>
        <w:rPr>
          <w:lang w:val="en-US"/>
        </w:rPr>
        <w:t xml:space="preserve">DDF </w:t>
      </w:r>
    </w:p>
    <w:p w:rsidR="002407EA" w:rsidRDefault="009B227F" w:rsidP="002407EA">
      <w:pPr>
        <w:numPr>
          <w:ilvl w:val="0"/>
          <w:numId w:val="26"/>
        </w:numPr>
        <w:rPr>
          <w:lang w:val="en-US"/>
        </w:rPr>
      </w:pPr>
      <w:r>
        <w:rPr>
          <w:lang w:val="en-US"/>
        </w:rPr>
        <w:t>SD</w:t>
      </w:r>
      <w:r w:rsidR="003618FB">
        <w:rPr>
          <w:lang w:val="en-US"/>
        </w:rPr>
        <w:t>F</w:t>
      </w:r>
    </w:p>
    <w:p w:rsidR="002407EA" w:rsidRDefault="003618FB" w:rsidP="002407EA">
      <w:pPr>
        <w:numPr>
          <w:ilvl w:val="0"/>
          <w:numId w:val="26"/>
        </w:numPr>
        <w:rPr>
          <w:lang w:val="en-US"/>
        </w:rPr>
      </w:pPr>
      <w:r>
        <w:rPr>
          <w:lang w:val="en-US"/>
        </w:rPr>
        <w:t xml:space="preserve">SDIS </w:t>
      </w:r>
    </w:p>
    <w:p w:rsidR="003618FB" w:rsidRDefault="003618FB" w:rsidP="002407EA">
      <w:pPr>
        <w:numPr>
          <w:ilvl w:val="0"/>
          <w:numId w:val="26"/>
        </w:numPr>
        <w:rPr>
          <w:lang w:val="en-US"/>
        </w:rPr>
      </w:pPr>
      <w:r>
        <w:rPr>
          <w:lang w:val="en-US"/>
        </w:rPr>
        <w:t xml:space="preserve">Resource </w:t>
      </w:r>
      <w:r w:rsidR="0054060F">
        <w:rPr>
          <w:lang w:val="en-US"/>
        </w:rPr>
        <w:t>Centers</w:t>
      </w:r>
    </w:p>
    <w:p w:rsidR="003618FB" w:rsidRDefault="003618FB" w:rsidP="002407EA">
      <w:pPr>
        <w:numPr>
          <w:ilvl w:val="0"/>
          <w:numId w:val="26"/>
        </w:numPr>
        <w:rPr>
          <w:lang w:val="en-US"/>
        </w:rPr>
      </w:pPr>
      <w:r>
        <w:rPr>
          <w:lang w:val="en-US"/>
        </w:rPr>
        <w:t>ODS</w:t>
      </w:r>
    </w:p>
    <w:p w:rsidR="003618FB" w:rsidRDefault="003618FB" w:rsidP="002407EA">
      <w:pPr>
        <w:numPr>
          <w:ilvl w:val="0"/>
          <w:numId w:val="26"/>
        </w:numPr>
        <w:rPr>
          <w:lang w:val="en-US"/>
        </w:rPr>
      </w:pPr>
      <w:r>
        <w:rPr>
          <w:lang w:val="en-US"/>
        </w:rPr>
        <w:t>Pilot Offices</w:t>
      </w:r>
    </w:p>
    <w:p w:rsidR="003618FB" w:rsidRDefault="003618FB" w:rsidP="002407EA">
      <w:pPr>
        <w:numPr>
          <w:ilvl w:val="0"/>
          <w:numId w:val="26"/>
        </w:numPr>
        <w:rPr>
          <w:lang w:val="en-US"/>
        </w:rPr>
      </w:pPr>
      <w:r>
        <w:rPr>
          <w:lang w:val="en-US"/>
        </w:rPr>
        <w:t xml:space="preserve">OoG management.  </w:t>
      </w:r>
    </w:p>
    <w:p w:rsidR="00BB071F" w:rsidRDefault="00BB071F" w:rsidP="00BB071F">
      <w:pPr>
        <w:rPr>
          <w:lang w:val="en-US"/>
        </w:rPr>
      </w:pPr>
    </w:p>
    <w:p w:rsidR="00BB071F" w:rsidRPr="00BB071F" w:rsidRDefault="00F711E4" w:rsidP="00BB071F">
      <w:pPr>
        <w:rPr>
          <w:b/>
          <w:bCs/>
          <w:i/>
          <w:iCs/>
          <w:lang w:val="en-US"/>
        </w:rPr>
      </w:pPr>
      <w:r>
        <w:rPr>
          <w:b/>
          <w:bCs/>
          <w:i/>
          <w:iCs/>
          <w:lang w:val="en-US"/>
        </w:rPr>
        <w:t>Recommendation 5</w:t>
      </w:r>
      <w:r w:rsidR="003618FB">
        <w:rPr>
          <w:b/>
          <w:bCs/>
          <w:i/>
          <w:iCs/>
          <w:lang w:val="en-US"/>
        </w:rPr>
        <w:t>. Proper</w:t>
      </w:r>
      <w:r w:rsidR="00BB071F" w:rsidRPr="00BB071F">
        <w:rPr>
          <w:b/>
          <w:bCs/>
          <w:i/>
          <w:iCs/>
          <w:lang w:val="en-US"/>
        </w:rPr>
        <w:t xml:space="preserve"> setting up the DDF in the provinces</w:t>
      </w:r>
    </w:p>
    <w:p w:rsidR="00BB071F" w:rsidRDefault="00BB071F" w:rsidP="00BB071F">
      <w:pPr>
        <w:rPr>
          <w:lang w:val="en-US"/>
        </w:rPr>
      </w:pPr>
    </w:p>
    <w:p w:rsidR="00BB071F" w:rsidRDefault="00BB071F" w:rsidP="00BB071F">
      <w:pPr>
        <w:rPr>
          <w:lang w:val="en-US"/>
        </w:rPr>
      </w:pPr>
      <w:r>
        <w:rPr>
          <w:lang w:val="en-US"/>
        </w:rPr>
        <w:t xml:space="preserve">Steps should be taken by the UNDP, </w:t>
      </w:r>
      <w:r w:rsidR="00D52E6A">
        <w:rPr>
          <w:lang w:val="en-US"/>
        </w:rPr>
        <w:t xml:space="preserve">in collaboration with the UNCDF, </w:t>
      </w:r>
      <w:r>
        <w:rPr>
          <w:lang w:val="en-US"/>
        </w:rPr>
        <w:t xml:space="preserve">in partnership with PACSA and through GPAR SBSD, to ensure that provincial teams responsible for the oversight of DDF processes are set up and properly prepared to undertaken their roles. </w:t>
      </w:r>
    </w:p>
    <w:p w:rsidR="002407EA" w:rsidRDefault="002407EA" w:rsidP="002407EA">
      <w:pPr>
        <w:ind w:left="60"/>
        <w:rPr>
          <w:lang w:val="en-US"/>
        </w:rPr>
      </w:pPr>
    </w:p>
    <w:p w:rsidR="00BB071F" w:rsidRPr="00BB071F" w:rsidRDefault="00BB071F" w:rsidP="00BB071F">
      <w:pPr>
        <w:ind w:left="60"/>
        <w:rPr>
          <w:i/>
          <w:iCs/>
          <w:color w:val="0000FF"/>
          <w:lang w:val="en-US"/>
        </w:rPr>
      </w:pPr>
      <w:r w:rsidRPr="00BB071F">
        <w:rPr>
          <w:i/>
          <w:iCs/>
          <w:color w:val="0000FF"/>
          <w:lang w:val="en-US"/>
        </w:rPr>
        <w:t>GPAR national</w:t>
      </w:r>
    </w:p>
    <w:p w:rsidR="00BB071F" w:rsidRDefault="00BB071F" w:rsidP="00612215">
      <w:pPr>
        <w:ind w:left="60"/>
        <w:rPr>
          <w:b/>
          <w:bCs/>
          <w:i/>
          <w:iCs/>
          <w:lang w:val="en-US"/>
        </w:rPr>
      </w:pPr>
    </w:p>
    <w:p w:rsidR="00BB071F" w:rsidRPr="00BB071F" w:rsidRDefault="00BB071F" w:rsidP="00612215">
      <w:pPr>
        <w:ind w:left="60"/>
        <w:rPr>
          <w:b/>
          <w:bCs/>
          <w:i/>
          <w:iCs/>
          <w:lang w:val="en-US"/>
        </w:rPr>
      </w:pPr>
      <w:r>
        <w:rPr>
          <w:b/>
          <w:bCs/>
          <w:i/>
          <w:iCs/>
          <w:lang w:val="en-US"/>
        </w:rPr>
        <w:t>Recommendation 6</w:t>
      </w:r>
      <w:r w:rsidRPr="00BB071F">
        <w:rPr>
          <w:b/>
          <w:bCs/>
          <w:i/>
          <w:iCs/>
          <w:lang w:val="en-US"/>
        </w:rPr>
        <w:t>. Creating a TA pool</w:t>
      </w:r>
    </w:p>
    <w:p w:rsidR="00BB071F" w:rsidRDefault="00BB071F" w:rsidP="00612215">
      <w:pPr>
        <w:ind w:left="60"/>
        <w:rPr>
          <w:lang w:val="en-US"/>
        </w:rPr>
      </w:pPr>
    </w:p>
    <w:p w:rsidR="00547AB4" w:rsidRDefault="00547AB4" w:rsidP="003618FB">
      <w:r>
        <w:t>The costs of TA are very high relative to the total project costs.</w:t>
      </w:r>
      <w:r w:rsidR="00BB071F">
        <w:rPr>
          <w:lang w:val="en-US"/>
        </w:rPr>
        <w:t xml:space="preserve">The TAs staff complement currently in the provinces and in </w:t>
      </w:r>
      <w:smartTag w:uri="urn:schemas-microsoft-com:office:smarttags" w:element="place">
        <w:smartTag w:uri="urn:schemas-microsoft-com:office:smarttags" w:element="City">
          <w:r w:rsidR="00BB071F">
            <w:rPr>
              <w:lang w:val="en-US"/>
            </w:rPr>
            <w:t>Vientiane</w:t>
          </w:r>
        </w:smartTag>
      </w:smartTag>
      <w:r w:rsidR="00BB071F">
        <w:rPr>
          <w:lang w:val="en-US"/>
        </w:rPr>
        <w:t xml:space="preserve"> should be re-const</w:t>
      </w:r>
      <w:r w:rsidR="003618FB">
        <w:rPr>
          <w:lang w:val="en-US"/>
        </w:rPr>
        <w:t>ituted as a pool of TA</w:t>
      </w:r>
      <w:r w:rsidR="00BB071F">
        <w:rPr>
          <w:lang w:val="en-US"/>
        </w:rPr>
        <w:t>, the members of which may be deployed between provinces and the national project depending on the need for t</w:t>
      </w:r>
      <w:r w:rsidR="003618FB">
        <w:rPr>
          <w:lang w:val="en-US"/>
        </w:rPr>
        <w:t>heir specialized skills</w:t>
      </w:r>
      <w:r w:rsidR="00BB071F">
        <w:rPr>
          <w:lang w:val="en-US"/>
        </w:rPr>
        <w:t xml:space="preserve">. </w:t>
      </w:r>
      <w:r>
        <w:t xml:space="preserve">This would cut costs and build cross-project knowledge and lessons sharing. </w:t>
      </w:r>
      <w:r w:rsidR="0074259D">
        <w:t>Creative measures</w:t>
      </w:r>
      <w:r w:rsidR="002E2980">
        <w:t>, such as the use of regular skype conferences involving TAs,</w:t>
      </w:r>
      <w:r w:rsidR="0074259D">
        <w:t xml:space="preserve"> should be used to keep </w:t>
      </w:r>
      <w:r w:rsidR="002E2980">
        <w:t xml:space="preserve">the </w:t>
      </w:r>
      <w:r w:rsidR="0074259D">
        <w:t>transport</w:t>
      </w:r>
      <w:r w:rsidR="002E2980">
        <w:t xml:space="preserve"> costs of this system low. </w:t>
      </w:r>
      <w:r w:rsidR="0074259D">
        <w:t xml:space="preserve"> </w:t>
      </w:r>
    </w:p>
    <w:p w:rsidR="00BB071F" w:rsidRDefault="00BB071F" w:rsidP="00BB071F">
      <w:pPr>
        <w:ind w:left="60"/>
        <w:rPr>
          <w:lang w:val="en-US"/>
        </w:rPr>
      </w:pPr>
    </w:p>
    <w:p w:rsidR="001402EC" w:rsidRPr="00BB071F" w:rsidRDefault="00F711E4" w:rsidP="00B529C5">
      <w:pPr>
        <w:rPr>
          <w:b/>
          <w:bCs/>
          <w:i/>
          <w:iCs/>
          <w:lang w:val="en-US"/>
        </w:rPr>
      </w:pPr>
      <w:r>
        <w:rPr>
          <w:b/>
          <w:bCs/>
          <w:i/>
          <w:iCs/>
          <w:lang w:val="en-US"/>
        </w:rPr>
        <w:t>Recommendation 7</w:t>
      </w:r>
      <w:r w:rsidR="001402EC" w:rsidRPr="00BB071F">
        <w:rPr>
          <w:b/>
          <w:bCs/>
          <w:i/>
          <w:iCs/>
          <w:lang w:val="en-US"/>
        </w:rPr>
        <w:t>. National coordination of provincial projects</w:t>
      </w:r>
    </w:p>
    <w:p w:rsidR="001402EC" w:rsidRDefault="001402EC" w:rsidP="001402EC">
      <w:pPr>
        <w:ind w:left="60"/>
        <w:rPr>
          <w:lang w:val="en-US"/>
        </w:rPr>
      </w:pPr>
    </w:p>
    <w:p w:rsidR="001402EC" w:rsidRDefault="001402EC" w:rsidP="00F05605">
      <w:pPr>
        <w:ind w:left="60"/>
        <w:rPr>
          <w:lang w:val="en-US"/>
        </w:rPr>
      </w:pPr>
      <w:r>
        <w:rPr>
          <w:lang w:val="en-US"/>
        </w:rPr>
        <w:lastRenderedPageBreak/>
        <w:t xml:space="preserve">Steps should be taken by the UNDP, in partnership with PACSA, to ensure that there is effective national coordination of the provincial projects without this removing the relative autonomy </w:t>
      </w:r>
      <w:r w:rsidR="008837D2">
        <w:rPr>
          <w:lang w:val="en-US"/>
        </w:rPr>
        <w:t>or</w:t>
      </w:r>
      <w:r>
        <w:rPr>
          <w:lang w:val="en-US"/>
        </w:rPr>
        <w:t xml:space="preserve"> stifling the</w:t>
      </w:r>
      <w:r w:rsidR="00F05605">
        <w:rPr>
          <w:lang w:val="en-US"/>
        </w:rPr>
        <w:t xml:space="preserve"> creative impulse </w:t>
      </w:r>
      <w:r>
        <w:rPr>
          <w:lang w:val="en-US"/>
        </w:rPr>
        <w:t>of the provincial teams</w:t>
      </w:r>
      <w:r w:rsidR="00F05605">
        <w:rPr>
          <w:lang w:val="en-US"/>
        </w:rPr>
        <w:t>, where this exists</w:t>
      </w:r>
      <w:r>
        <w:rPr>
          <w:lang w:val="en-US"/>
        </w:rPr>
        <w:t xml:space="preserve">. </w:t>
      </w:r>
    </w:p>
    <w:p w:rsidR="001402EC" w:rsidRDefault="001402EC" w:rsidP="001402EC">
      <w:pPr>
        <w:ind w:left="60"/>
        <w:rPr>
          <w:lang w:val="en-US"/>
        </w:rPr>
      </w:pPr>
    </w:p>
    <w:p w:rsidR="001402EC" w:rsidRDefault="001402EC" w:rsidP="001402EC">
      <w:pPr>
        <w:ind w:left="60"/>
        <w:rPr>
          <w:lang w:val="en-US"/>
        </w:rPr>
      </w:pPr>
      <w:r>
        <w:rPr>
          <w:lang w:val="en-US"/>
        </w:rPr>
        <w:t>This coordination would have the following objectives:</w:t>
      </w:r>
    </w:p>
    <w:p w:rsidR="001402EC" w:rsidRDefault="001402EC" w:rsidP="001402EC">
      <w:pPr>
        <w:numPr>
          <w:ilvl w:val="0"/>
          <w:numId w:val="27"/>
        </w:numPr>
        <w:rPr>
          <w:lang w:val="en-US"/>
        </w:rPr>
      </w:pPr>
      <w:r>
        <w:rPr>
          <w:lang w:val="en-US"/>
        </w:rPr>
        <w:t>To provide more effective monitoring and oversight of the provincial projects</w:t>
      </w:r>
    </w:p>
    <w:p w:rsidR="001402EC" w:rsidRDefault="001402EC" w:rsidP="001402EC">
      <w:pPr>
        <w:numPr>
          <w:ilvl w:val="0"/>
          <w:numId w:val="27"/>
        </w:numPr>
        <w:rPr>
          <w:lang w:val="en-US"/>
        </w:rPr>
      </w:pPr>
      <w:r>
        <w:rPr>
          <w:lang w:val="en-US"/>
        </w:rPr>
        <w:t xml:space="preserve">Provide back-up support and advice on the interpretation and application of the project results and resources framework and formulation of workplans </w:t>
      </w:r>
    </w:p>
    <w:p w:rsidR="00F05605" w:rsidRDefault="001402EC" w:rsidP="00F05605">
      <w:pPr>
        <w:numPr>
          <w:ilvl w:val="0"/>
          <w:numId w:val="27"/>
        </w:numPr>
        <w:rPr>
          <w:lang w:val="en-US"/>
        </w:rPr>
      </w:pPr>
      <w:r>
        <w:rPr>
          <w:lang w:val="en-US"/>
        </w:rPr>
        <w:t xml:space="preserve">Ensure effective sharing of lessons across provincial projects </w:t>
      </w:r>
    </w:p>
    <w:p w:rsidR="001402EC" w:rsidRDefault="001402EC" w:rsidP="00F05605">
      <w:pPr>
        <w:numPr>
          <w:ilvl w:val="0"/>
          <w:numId w:val="27"/>
        </w:numPr>
        <w:rPr>
          <w:lang w:val="en-US"/>
        </w:rPr>
      </w:pPr>
      <w:r>
        <w:rPr>
          <w:lang w:val="en-US"/>
        </w:rPr>
        <w:t>To take full responsibility for the transmission of lessons from the provincial projects into national policy dialogue</w:t>
      </w:r>
      <w:r w:rsidR="008837D2">
        <w:rPr>
          <w:lang w:val="en-US"/>
        </w:rPr>
        <w:t>.</w:t>
      </w:r>
    </w:p>
    <w:p w:rsidR="008837D2" w:rsidRDefault="008837D2" w:rsidP="008837D2">
      <w:pPr>
        <w:rPr>
          <w:lang w:val="en-US"/>
        </w:rPr>
      </w:pPr>
    </w:p>
    <w:p w:rsidR="002E2980" w:rsidRDefault="008837D2" w:rsidP="008837D2">
      <w:pPr>
        <w:rPr>
          <w:lang w:val="en-US"/>
        </w:rPr>
      </w:pPr>
      <w:r>
        <w:rPr>
          <w:lang w:val="en-US"/>
        </w:rPr>
        <w:t xml:space="preserve">The team sees this enhanced coordination and policy dialogue role of the SBSD as an important step towards the ambition set out in the project’s Programme Document to evolve the projects into a national roll-out programme. </w:t>
      </w:r>
    </w:p>
    <w:p w:rsidR="002E2980" w:rsidRDefault="002E2980" w:rsidP="008837D2">
      <w:pPr>
        <w:rPr>
          <w:lang w:val="en-US"/>
        </w:rPr>
      </w:pPr>
    </w:p>
    <w:p w:rsidR="008837D2" w:rsidRDefault="008837D2" w:rsidP="008837D2">
      <w:pPr>
        <w:rPr>
          <w:lang w:val="en-US"/>
        </w:rPr>
      </w:pPr>
      <w:r>
        <w:rPr>
          <w:lang w:val="en-US"/>
        </w:rPr>
        <w:t xml:space="preserve">It is the team’s assessment that the governance model beginning to emerge with the support of the GPAR projects requires further evolution and distillation, as well as thorough national exposure and debate before a fully blown national roll out programme can be formulated and implemented.   </w:t>
      </w:r>
    </w:p>
    <w:p w:rsidR="00612215" w:rsidRDefault="00612215" w:rsidP="00612215">
      <w:pPr>
        <w:ind w:left="60"/>
        <w:rPr>
          <w:lang w:val="en-US"/>
        </w:rPr>
      </w:pPr>
    </w:p>
    <w:p w:rsidR="00C671D3" w:rsidRDefault="00C671D3" w:rsidP="00612215">
      <w:pPr>
        <w:ind w:left="60"/>
        <w:rPr>
          <w:b/>
          <w:bCs/>
          <w:i/>
          <w:iCs/>
          <w:lang w:val="en-US"/>
        </w:rPr>
      </w:pPr>
      <w:r w:rsidRPr="00C671D3">
        <w:rPr>
          <w:b/>
          <w:bCs/>
          <w:i/>
          <w:iCs/>
          <w:lang w:val="en-US"/>
        </w:rPr>
        <w:t>Recommendation 8.</w:t>
      </w:r>
      <w:r w:rsidR="001402EC">
        <w:rPr>
          <w:b/>
          <w:bCs/>
          <w:i/>
          <w:iCs/>
          <w:lang w:val="en-US"/>
        </w:rPr>
        <w:t xml:space="preserve"> </w:t>
      </w:r>
      <w:r w:rsidR="00FE1DBA">
        <w:rPr>
          <w:b/>
          <w:bCs/>
          <w:i/>
          <w:iCs/>
          <w:lang w:val="en-US"/>
        </w:rPr>
        <w:t>Public</w:t>
      </w:r>
      <w:r w:rsidR="001402EC">
        <w:rPr>
          <w:b/>
          <w:bCs/>
          <w:i/>
          <w:iCs/>
          <w:lang w:val="en-US"/>
        </w:rPr>
        <w:t xml:space="preserve"> service reform</w:t>
      </w:r>
    </w:p>
    <w:p w:rsidR="001402EC" w:rsidRDefault="001402EC" w:rsidP="00612215">
      <w:pPr>
        <w:ind w:left="60"/>
        <w:rPr>
          <w:b/>
          <w:bCs/>
          <w:i/>
          <w:iCs/>
          <w:lang w:val="en-US"/>
        </w:rPr>
      </w:pPr>
    </w:p>
    <w:p w:rsidR="001402EC" w:rsidRPr="00D27C4C" w:rsidRDefault="001402EC" w:rsidP="001402EC">
      <w:pPr>
        <w:rPr>
          <w:lang w:val="en-US"/>
        </w:rPr>
      </w:pPr>
      <w:r w:rsidRPr="001402EC">
        <w:rPr>
          <w:color w:val="auto"/>
        </w:rPr>
        <w:t xml:space="preserve">The UNDP should </w:t>
      </w:r>
      <w:r>
        <w:rPr>
          <w:color w:val="auto"/>
        </w:rPr>
        <w:t>m</w:t>
      </w:r>
      <w:r w:rsidRPr="00D27C4C">
        <w:rPr>
          <w:lang w:val="en-US"/>
        </w:rPr>
        <w:t xml:space="preserve">aintain and strengthen </w:t>
      </w:r>
      <w:r>
        <w:rPr>
          <w:lang w:val="en-US"/>
        </w:rPr>
        <w:t xml:space="preserve">its </w:t>
      </w:r>
      <w:r w:rsidRPr="00D27C4C">
        <w:rPr>
          <w:lang w:val="en-US"/>
        </w:rPr>
        <w:t xml:space="preserve">partnership with PACSA through GPAR </w:t>
      </w:r>
      <w:r>
        <w:rPr>
          <w:lang w:val="en-US"/>
        </w:rPr>
        <w:t>and use this to continue its support for c</w:t>
      </w:r>
      <w:r w:rsidRPr="00D27C4C">
        <w:rPr>
          <w:lang w:val="en-US"/>
        </w:rPr>
        <w:t>ivil service reform</w:t>
      </w:r>
      <w:r>
        <w:rPr>
          <w:lang w:val="en-US"/>
        </w:rPr>
        <w:t>. However, GPAR’s work should be r</w:t>
      </w:r>
      <w:r w:rsidRPr="00D27C4C">
        <w:rPr>
          <w:lang w:val="en-US"/>
        </w:rPr>
        <w:t>e-conceive</w:t>
      </w:r>
      <w:r>
        <w:rPr>
          <w:lang w:val="en-US"/>
        </w:rPr>
        <w:t>d</w:t>
      </w:r>
      <w:r w:rsidRPr="00D27C4C">
        <w:rPr>
          <w:lang w:val="en-US"/>
        </w:rPr>
        <w:t xml:space="preserve"> within a longer time frame and </w:t>
      </w:r>
      <w:r>
        <w:rPr>
          <w:lang w:val="en-US"/>
        </w:rPr>
        <w:t xml:space="preserve">be focused on </w:t>
      </w:r>
      <w:r w:rsidRPr="00D27C4C">
        <w:rPr>
          <w:lang w:val="en-US"/>
        </w:rPr>
        <w:t xml:space="preserve">more carefully selected, do-able interventions </w:t>
      </w:r>
      <w:r>
        <w:rPr>
          <w:lang w:val="en-US"/>
        </w:rPr>
        <w:t xml:space="preserve">each with achievable time frames. </w:t>
      </w:r>
      <w:r w:rsidR="00D41B0E">
        <w:rPr>
          <w:lang w:val="en-US"/>
        </w:rPr>
        <w:t xml:space="preserve">More detailed recommendations on these interventions are given in Volume </w:t>
      </w:r>
      <w:r w:rsidR="00AF2DE8">
        <w:rPr>
          <w:lang w:val="en-US"/>
        </w:rPr>
        <w:t xml:space="preserve">4, on the GPAR SBSD project. </w:t>
      </w:r>
    </w:p>
    <w:p w:rsidR="001402EC" w:rsidRPr="00C671D3" w:rsidRDefault="001402EC" w:rsidP="00612215">
      <w:pPr>
        <w:ind w:left="60"/>
        <w:rPr>
          <w:b/>
          <w:bCs/>
          <w:i/>
          <w:iCs/>
          <w:lang w:val="en-US"/>
        </w:rPr>
      </w:pPr>
    </w:p>
    <w:p w:rsidR="00727965" w:rsidRDefault="00727965" w:rsidP="00727965">
      <w:pPr>
        <w:ind w:left="60"/>
        <w:rPr>
          <w:i/>
          <w:iCs/>
          <w:color w:val="0000FF"/>
          <w:lang w:val="en-US"/>
        </w:rPr>
      </w:pPr>
      <w:r>
        <w:rPr>
          <w:i/>
          <w:iCs/>
          <w:color w:val="0000FF"/>
          <w:lang w:val="en-US"/>
        </w:rPr>
        <w:t xml:space="preserve">UNDP internal arrangements and procedures </w:t>
      </w:r>
    </w:p>
    <w:p w:rsidR="00727965" w:rsidRDefault="00727965" w:rsidP="001402EC">
      <w:pPr>
        <w:ind w:left="60"/>
        <w:rPr>
          <w:b/>
          <w:bCs/>
          <w:i/>
          <w:iCs/>
          <w:color w:val="auto"/>
          <w:lang w:val="en-US"/>
        </w:rPr>
      </w:pPr>
    </w:p>
    <w:p w:rsidR="001402EC" w:rsidRPr="001402EC" w:rsidRDefault="001402EC" w:rsidP="00727965">
      <w:pPr>
        <w:ind w:left="60"/>
        <w:rPr>
          <w:b/>
          <w:bCs/>
          <w:i/>
          <w:iCs/>
          <w:color w:val="auto"/>
          <w:lang w:val="en-US"/>
        </w:rPr>
      </w:pPr>
      <w:r w:rsidRPr="001402EC">
        <w:rPr>
          <w:b/>
          <w:bCs/>
          <w:i/>
          <w:iCs/>
          <w:color w:val="auto"/>
          <w:lang w:val="en-US"/>
        </w:rPr>
        <w:t xml:space="preserve">Recommendations 9. UNDP </w:t>
      </w:r>
      <w:r w:rsidR="00727965">
        <w:rPr>
          <w:b/>
          <w:bCs/>
          <w:i/>
          <w:iCs/>
          <w:color w:val="auto"/>
          <w:lang w:val="en-US"/>
        </w:rPr>
        <w:t>Governance, Poverty Reduction and Environmental Units</w:t>
      </w:r>
    </w:p>
    <w:p w:rsidR="001402EC" w:rsidRDefault="001402EC" w:rsidP="001402EC">
      <w:pPr>
        <w:ind w:left="60"/>
        <w:rPr>
          <w:color w:val="0000FF"/>
          <w:lang w:val="en-US"/>
        </w:rPr>
      </w:pPr>
    </w:p>
    <w:p w:rsidR="001402EC" w:rsidRDefault="001402EC" w:rsidP="001402EC">
      <w:pPr>
        <w:ind w:left="60"/>
        <w:rPr>
          <w:lang w:val="en-US"/>
        </w:rPr>
      </w:pPr>
      <w:r>
        <w:rPr>
          <w:lang w:val="en-US"/>
        </w:rPr>
        <w:t xml:space="preserve">The Governance, Poverty Reduction Units and Environmental Units should work more closely </w:t>
      </w:r>
      <w:r w:rsidR="00F05605">
        <w:rPr>
          <w:lang w:val="en-US"/>
        </w:rPr>
        <w:t xml:space="preserve">together </w:t>
      </w:r>
      <w:r>
        <w:rPr>
          <w:lang w:val="en-US"/>
        </w:rPr>
        <w:t>to ensure that their work is integrated into the GPAR projects and mutually informed with respect to the initiatives with MPI, MoF and LBRDPR.</w:t>
      </w:r>
    </w:p>
    <w:p w:rsidR="001402EC" w:rsidRDefault="001402EC" w:rsidP="001402EC">
      <w:pPr>
        <w:ind w:left="60"/>
        <w:rPr>
          <w:color w:val="auto"/>
          <w:lang w:val="en-US"/>
        </w:rPr>
      </w:pPr>
    </w:p>
    <w:p w:rsidR="00727965" w:rsidRPr="00727965" w:rsidRDefault="00727965" w:rsidP="001402EC">
      <w:pPr>
        <w:ind w:left="60"/>
        <w:rPr>
          <w:b/>
          <w:bCs/>
          <w:i/>
          <w:iCs/>
          <w:lang w:val="en-US"/>
        </w:rPr>
      </w:pPr>
      <w:r w:rsidRPr="00727965">
        <w:rPr>
          <w:b/>
          <w:bCs/>
          <w:i/>
          <w:iCs/>
          <w:lang w:val="en-US"/>
        </w:rPr>
        <w:t>Recommendation 10. Financial and procurement procedures</w:t>
      </w:r>
    </w:p>
    <w:p w:rsidR="00727965" w:rsidRDefault="00727965" w:rsidP="001402EC">
      <w:pPr>
        <w:ind w:left="60"/>
        <w:rPr>
          <w:lang w:val="en-US"/>
        </w:rPr>
      </w:pPr>
    </w:p>
    <w:p w:rsidR="001402EC" w:rsidRPr="001402EC" w:rsidRDefault="001402EC" w:rsidP="00727965">
      <w:pPr>
        <w:ind w:left="60"/>
        <w:rPr>
          <w:color w:val="auto"/>
          <w:lang w:val="en-US"/>
        </w:rPr>
      </w:pPr>
      <w:r>
        <w:rPr>
          <w:lang w:val="en-US"/>
        </w:rPr>
        <w:t xml:space="preserve">The UNDP </w:t>
      </w:r>
      <w:r w:rsidR="009B227F">
        <w:rPr>
          <w:lang w:val="en-US"/>
        </w:rPr>
        <w:t>should review</w:t>
      </w:r>
      <w:r>
        <w:rPr>
          <w:lang w:val="en-US"/>
        </w:rPr>
        <w:t xml:space="preserve"> its finance and procurement procedures to ensure that funding flows to the GPAR projects are</w:t>
      </w:r>
      <w:r w:rsidR="00727965">
        <w:rPr>
          <w:lang w:val="en-US"/>
        </w:rPr>
        <w:t xml:space="preserve"> more flexible and timely, </w:t>
      </w:r>
      <w:r>
        <w:rPr>
          <w:lang w:val="en-US"/>
        </w:rPr>
        <w:t xml:space="preserve">while </w:t>
      </w:r>
      <w:r w:rsidR="00727965">
        <w:rPr>
          <w:lang w:val="en-US"/>
        </w:rPr>
        <w:t xml:space="preserve">ensuring that financial probity is maintained. </w:t>
      </w:r>
      <w:r>
        <w:rPr>
          <w:lang w:val="en-US"/>
        </w:rPr>
        <w:t xml:space="preserve">. </w:t>
      </w:r>
    </w:p>
    <w:p w:rsidR="001402EC" w:rsidRDefault="001402EC" w:rsidP="001402EC">
      <w:pPr>
        <w:ind w:left="60"/>
        <w:rPr>
          <w:i/>
          <w:iCs/>
          <w:color w:val="0000FF"/>
          <w:lang w:val="en-US"/>
        </w:rPr>
      </w:pPr>
    </w:p>
    <w:p w:rsidR="001402EC" w:rsidRDefault="001402EC" w:rsidP="001402EC">
      <w:pPr>
        <w:ind w:left="60"/>
        <w:rPr>
          <w:i/>
          <w:iCs/>
          <w:color w:val="0000FF"/>
          <w:lang w:val="en-US"/>
        </w:rPr>
      </w:pPr>
      <w:r>
        <w:rPr>
          <w:i/>
          <w:iCs/>
          <w:color w:val="0000FF"/>
          <w:lang w:val="en-US"/>
        </w:rPr>
        <w:t>UNDP positioning and partnerships</w:t>
      </w:r>
    </w:p>
    <w:p w:rsidR="00C671D3" w:rsidRDefault="00C671D3" w:rsidP="00612215">
      <w:pPr>
        <w:ind w:left="60"/>
        <w:rPr>
          <w:lang w:val="en-US"/>
        </w:rPr>
      </w:pPr>
    </w:p>
    <w:p w:rsidR="00F05605" w:rsidRDefault="00F05605" w:rsidP="00C671D3">
      <w:pPr>
        <w:ind w:left="60"/>
        <w:rPr>
          <w:b/>
          <w:bCs/>
          <w:i/>
          <w:iCs/>
          <w:lang w:val="en-US"/>
        </w:rPr>
      </w:pPr>
      <w:r>
        <w:rPr>
          <w:b/>
          <w:bCs/>
          <w:i/>
          <w:iCs/>
          <w:lang w:val="en-US"/>
        </w:rPr>
        <w:t>Recommendation 11. Existing partnerships</w:t>
      </w:r>
    </w:p>
    <w:p w:rsidR="00F05605" w:rsidRDefault="00F05605" w:rsidP="00C671D3">
      <w:pPr>
        <w:ind w:left="60"/>
        <w:rPr>
          <w:b/>
          <w:bCs/>
          <w:i/>
          <w:iCs/>
          <w:lang w:val="en-US"/>
        </w:rPr>
      </w:pPr>
    </w:p>
    <w:p w:rsidR="00F05605" w:rsidRDefault="00F05605" w:rsidP="00F05605">
      <w:pPr>
        <w:ind w:left="60"/>
        <w:rPr>
          <w:lang w:val="en-US"/>
        </w:rPr>
      </w:pPr>
      <w:r>
        <w:rPr>
          <w:lang w:val="en-US"/>
        </w:rPr>
        <w:lastRenderedPageBreak/>
        <w:t>The UNDP should continue its existing partnership with PACSA through GPAR as the main base for its support to governance reform for pro-poor service delivery, using this review to encourage a refocus of the work of GPAR, as set out in the recommendations above</w:t>
      </w:r>
      <w:r w:rsidR="00AF2DE8">
        <w:rPr>
          <w:lang w:val="en-US"/>
        </w:rPr>
        <w:t xml:space="preserve"> and in more detail in Volume 4 on the GPAR SBSD project</w:t>
      </w:r>
      <w:r>
        <w:rPr>
          <w:lang w:val="en-US"/>
        </w:rPr>
        <w:t xml:space="preserve"> </w:t>
      </w:r>
    </w:p>
    <w:p w:rsidR="00F05605" w:rsidRDefault="00F05605" w:rsidP="00F05605">
      <w:pPr>
        <w:ind w:left="60"/>
        <w:rPr>
          <w:lang w:val="en-US"/>
        </w:rPr>
      </w:pPr>
    </w:p>
    <w:p w:rsidR="00F05605" w:rsidRPr="006A5AA3" w:rsidRDefault="00AF2DE8" w:rsidP="00F05605">
      <w:pPr>
        <w:ind w:left="60"/>
        <w:rPr>
          <w:lang w:val="en-US"/>
        </w:rPr>
      </w:pPr>
      <w:r w:rsidRPr="006A5AA3">
        <w:rPr>
          <w:lang w:val="en-US"/>
        </w:rPr>
        <w:t xml:space="preserve">The UNDP already supports a technical advisor within the MPI. </w:t>
      </w:r>
      <w:r w:rsidR="00F05605" w:rsidRPr="006A5AA3">
        <w:rPr>
          <w:lang w:val="en-US"/>
        </w:rPr>
        <w:t xml:space="preserve">The UNDP should build on its relationship with MPI, supporting its work on the harmonization of planning approaches in the </w:t>
      </w:r>
      <w:r w:rsidR="00C3546C" w:rsidRPr="006A5AA3">
        <w:rPr>
          <w:lang w:val="en-US"/>
        </w:rPr>
        <w:t>country</w:t>
      </w:r>
      <w:r w:rsidR="00F05605" w:rsidRPr="006A5AA3">
        <w:rPr>
          <w:lang w:val="en-US"/>
        </w:rPr>
        <w:t>.</w:t>
      </w:r>
      <w:r w:rsidRPr="006A5AA3">
        <w:rPr>
          <w:lang w:val="en-US"/>
        </w:rPr>
        <w:t xml:space="preserve"> In practical terms this means encouraging more intensive interaction between the </w:t>
      </w:r>
      <w:r w:rsidR="006A5AA3" w:rsidRPr="006A5AA3">
        <w:rPr>
          <w:lang w:val="en-US"/>
        </w:rPr>
        <w:t xml:space="preserve">technical advisor based in MPI, the </w:t>
      </w:r>
      <w:r w:rsidRPr="006A5AA3">
        <w:rPr>
          <w:lang w:val="en-US"/>
        </w:rPr>
        <w:t xml:space="preserve">UNCDF advisor located within </w:t>
      </w:r>
      <w:r w:rsidR="006A5AA3" w:rsidRPr="006A5AA3">
        <w:rPr>
          <w:lang w:val="en-ZA"/>
        </w:rPr>
        <w:t>Public Expenditure Management Support Programme</w:t>
      </w:r>
      <w:r w:rsidR="006A5AA3">
        <w:rPr>
          <w:lang w:val="en-ZA"/>
        </w:rPr>
        <w:t xml:space="preserve"> (PEMSP) within the MoF. </w:t>
      </w:r>
    </w:p>
    <w:p w:rsidR="00F05605" w:rsidRDefault="00F05605" w:rsidP="00F05605">
      <w:pPr>
        <w:ind w:left="60"/>
        <w:rPr>
          <w:lang w:val="en-US"/>
        </w:rPr>
      </w:pPr>
    </w:p>
    <w:p w:rsidR="00F05605" w:rsidRPr="00F05605" w:rsidRDefault="00F05605" w:rsidP="00F05605">
      <w:pPr>
        <w:ind w:left="60"/>
        <w:rPr>
          <w:lang w:val="en-US"/>
        </w:rPr>
      </w:pPr>
      <w:r>
        <w:rPr>
          <w:lang w:val="en-US"/>
        </w:rPr>
        <w:t xml:space="preserve">The UNDP should build a relationship with MoF based on the Projects’ experiences with decentralized PEM with the aim of supporting a unified national system. </w:t>
      </w:r>
      <w:r w:rsidR="006A5AA3">
        <w:rPr>
          <w:lang w:val="en-US"/>
        </w:rPr>
        <w:t xml:space="preserve">In practice this means encouraging much more intensive interaction between the UNCDF advisor within GPAR SBSD and the PEMPS within the MoF. The UNCDF advisor would bring the experience of the DDF and SDF in the provinces, as well as the DDF internationally to the reform deliberations taking place within the PEMPS. </w:t>
      </w:r>
      <w:r>
        <w:rPr>
          <w:lang w:val="en-US"/>
        </w:rPr>
        <w:t xml:space="preserve"> </w:t>
      </w:r>
    </w:p>
    <w:p w:rsidR="00F05605" w:rsidRDefault="00F05605" w:rsidP="00C671D3">
      <w:pPr>
        <w:ind w:left="60"/>
        <w:rPr>
          <w:b/>
          <w:bCs/>
          <w:i/>
          <w:iCs/>
          <w:lang w:val="en-US"/>
        </w:rPr>
      </w:pPr>
    </w:p>
    <w:p w:rsidR="00727965" w:rsidRPr="00727965" w:rsidRDefault="00F05605" w:rsidP="00C671D3">
      <w:pPr>
        <w:ind w:left="60"/>
        <w:rPr>
          <w:b/>
          <w:bCs/>
          <w:i/>
          <w:iCs/>
          <w:lang w:val="en-US"/>
        </w:rPr>
      </w:pPr>
      <w:r>
        <w:rPr>
          <w:b/>
          <w:bCs/>
          <w:i/>
          <w:iCs/>
          <w:lang w:val="en-US"/>
        </w:rPr>
        <w:t>Recommendation 12</w:t>
      </w:r>
      <w:r w:rsidR="00727965" w:rsidRPr="00727965">
        <w:rPr>
          <w:b/>
          <w:bCs/>
          <w:i/>
          <w:iCs/>
          <w:lang w:val="en-US"/>
        </w:rPr>
        <w:t>. Support for the L</w:t>
      </w:r>
      <w:r w:rsidR="006A5AA3">
        <w:rPr>
          <w:b/>
          <w:bCs/>
          <w:i/>
          <w:iCs/>
          <w:lang w:val="en-US"/>
        </w:rPr>
        <w:t>B</w:t>
      </w:r>
      <w:r w:rsidR="00727965" w:rsidRPr="00727965">
        <w:rPr>
          <w:b/>
          <w:bCs/>
          <w:i/>
          <w:iCs/>
          <w:lang w:val="en-US"/>
        </w:rPr>
        <w:t>RDPF</w:t>
      </w:r>
    </w:p>
    <w:p w:rsidR="00727965" w:rsidRDefault="00727965" w:rsidP="00C671D3">
      <w:pPr>
        <w:ind w:left="60"/>
        <w:rPr>
          <w:lang w:val="en-US"/>
        </w:rPr>
      </w:pPr>
    </w:p>
    <w:p w:rsidR="00C671D3" w:rsidRDefault="00C671D3" w:rsidP="00C671D3">
      <w:pPr>
        <w:ind w:left="60"/>
        <w:rPr>
          <w:lang w:val="en-US"/>
        </w:rPr>
      </w:pPr>
      <w:r w:rsidRPr="00C671D3">
        <w:rPr>
          <w:lang w:val="en-US"/>
        </w:rPr>
        <w:t>The UNDP</w:t>
      </w:r>
      <w:r w:rsidR="00287DDC">
        <w:rPr>
          <w:lang w:val="en-US"/>
        </w:rPr>
        <w:t>, through its Poverty Reduction Unit and its Governance Unit,</w:t>
      </w:r>
      <w:r w:rsidRPr="00C671D3">
        <w:rPr>
          <w:lang w:val="en-US"/>
        </w:rPr>
        <w:t xml:space="preserve"> </w:t>
      </w:r>
      <w:r>
        <w:rPr>
          <w:lang w:val="en-US"/>
        </w:rPr>
        <w:t xml:space="preserve">should enter into discussions with the LBRDPR over ways to provide the Board with support to the poverty reduction programme. The UNDP </w:t>
      </w:r>
      <w:r w:rsidR="002E2980">
        <w:rPr>
          <w:lang w:val="en-US"/>
        </w:rPr>
        <w:t xml:space="preserve">is in a strong position </w:t>
      </w:r>
      <w:r w:rsidR="00287DDC">
        <w:rPr>
          <w:lang w:val="en-US"/>
        </w:rPr>
        <w:t xml:space="preserve">to </w:t>
      </w:r>
      <w:r w:rsidR="0054060F">
        <w:rPr>
          <w:lang w:val="en-US"/>
        </w:rPr>
        <w:t>bring the</w:t>
      </w:r>
      <w:r>
        <w:rPr>
          <w:lang w:val="en-US"/>
        </w:rPr>
        <w:t xml:space="preserve"> experience of the GPAR provincial project</w:t>
      </w:r>
      <w:r w:rsidR="00287DDC">
        <w:rPr>
          <w:lang w:val="en-US"/>
        </w:rPr>
        <w:t>’</w:t>
      </w:r>
      <w:r>
        <w:rPr>
          <w:lang w:val="en-US"/>
        </w:rPr>
        <w:t>s emerging model of governance that combines capacity building and pro-poor service delivery</w:t>
      </w:r>
      <w:r w:rsidR="00287DDC">
        <w:rPr>
          <w:lang w:val="en-US"/>
        </w:rPr>
        <w:t xml:space="preserve"> to the work of the LBRDPR, a government organ that is itself beginning to experiment with delivery models through its Integrated Rural Development Offices at provincial and district level, as described in Section 11.4 above</w:t>
      </w:r>
      <w:r>
        <w:rPr>
          <w:lang w:val="en-US"/>
        </w:rPr>
        <w:t xml:space="preserve"> </w:t>
      </w:r>
    </w:p>
    <w:p w:rsidR="00C671D3" w:rsidRDefault="00C671D3" w:rsidP="00C671D3">
      <w:pPr>
        <w:ind w:left="60"/>
        <w:rPr>
          <w:lang w:val="en-US"/>
        </w:rPr>
      </w:pPr>
    </w:p>
    <w:p w:rsidR="00727965" w:rsidRPr="00727965" w:rsidRDefault="00727965" w:rsidP="00F05605">
      <w:pPr>
        <w:ind w:left="60"/>
        <w:rPr>
          <w:b/>
          <w:bCs/>
          <w:i/>
          <w:iCs/>
          <w:lang w:val="en-US"/>
        </w:rPr>
      </w:pPr>
      <w:r w:rsidRPr="00727965">
        <w:rPr>
          <w:b/>
          <w:bCs/>
          <w:i/>
          <w:iCs/>
          <w:lang w:val="en-US"/>
        </w:rPr>
        <w:t>Recommendation 1</w:t>
      </w:r>
      <w:r w:rsidR="00F05605">
        <w:rPr>
          <w:b/>
          <w:bCs/>
          <w:i/>
          <w:iCs/>
          <w:lang w:val="en-US"/>
        </w:rPr>
        <w:t>3</w:t>
      </w:r>
      <w:r w:rsidRPr="00727965">
        <w:rPr>
          <w:b/>
          <w:bCs/>
          <w:i/>
          <w:iCs/>
          <w:lang w:val="en-US"/>
        </w:rPr>
        <w:t xml:space="preserve">. Dialogue with the PRF </w:t>
      </w:r>
    </w:p>
    <w:p w:rsidR="00F05605" w:rsidRDefault="00F05605" w:rsidP="00C671D3">
      <w:pPr>
        <w:ind w:left="60"/>
        <w:rPr>
          <w:lang w:val="en-US"/>
        </w:rPr>
      </w:pPr>
    </w:p>
    <w:p w:rsidR="00C671D3" w:rsidRDefault="00C671D3" w:rsidP="00C671D3">
      <w:pPr>
        <w:ind w:left="60"/>
        <w:rPr>
          <w:lang w:val="en-US"/>
        </w:rPr>
      </w:pPr>
      <w:r>
        <w:rPr>
          <w:lang w:val="en-US"/>
        </w:rPr>
        <w:t xml:space="preserve">The </w:t>
      </w:r>
      <w:r w:rsidR="008824B5">
        <w:rPr>
          <w:lang w:val="en-US"/>
        </w:rPr>
        <w:t xml:space="preserve">UNDP, </w:t>
      </w:r>
      <w:r w:rsidR="00D52E6A">
        <w:rPr>
          <w:lang w:val="en-US"/>
        </w:rPr>
        <w:t xml:space="preserve">in collaboration </w:t>
      </w:r>
      <w:r w:rsidR="008824B5">
        <w:rPr>
          <w:lang w:val="en-US"/>
        </w:rPr>
        <w:t xml:space="preserve">with the UNCDF, </w:t>
      </w:r>
      <w:r>
        <w:rPr>
          <w:lang w:val="en-US"/>
        </w:rPr>
        <w:t xml:space="preserve">should enter into </w:t>
      </w:r>
      <w:r w:rsidR="002E2980">
        <w:rPr>
          <w:lang w:val="en-US"/>
        </w:rPr>
        <w:t>substantive</w:t>
      </w:r>
      <w:r w:rsidR="00F05605">
        <w:rPr>
          <w:lang w:val="en-US"/>
        </w:rPr>
        <w:t xml:space="preserve"> </w:t>
      </w:r>
      <w:r>
        <w:rPr>
          <w:lang w:val="en-US"/>
        </w:rPr>
        <w:t xml:space="preserve">discussions with the PRF on </w:t>
      </w:r>
      <w:r w:rsidR="002E2980">
        <w:rPr>
          <w:lang w:val="en-US"/>
        </w:rPr>
        <w:t xml:space="preserve">the </w:t>
      </w:r>
      <w:r>
        <w:rPr>
          <w:lang w:val="en-US"/>
        </w:rPr>
        <w:t xml:space="preserve">steps that need to be taken to harmonize the DDF and PRF approaches in support of the Government’s poverty reduction programme. </w:t>
      </w:r>
      <w:r w:rsidR="007B149A">
        <w:rPr>
          <w:lang w:val="en-US"/>
        </w:rPr>
        <w:t xml:space="preserve">The reason for this, as explained in more detail in Section 11.4 above, are that the PRF is supporting a national programme to reduce poverty through improved service delivery but using delivery vehicles outside of local government.  The PRF is, however, in discussion with the LBRDPR over ways of integrating its approach into the government system. This provides the UNCDF an exceptional opportunity to enter into discussions with the PRF and LBRDPR over the development of a harmonized national system.  </w:t>
      </w:r>
    </w:p>
    <w:p w:rsidR="00C671D3" w:rsidRDefault="00C671D3" w:rsidP="00C671D3">
      <w:pPr>
        <w:ind w:left="60"/>
        <w:rPr>
          <w:lang w:val="en-US"/>
        </w:rPr>
      </w:pPr>
    </w:p>
    <w:p w:rsidR="00D27C4C" w:rsidRPr="00727965" w:rsidRDefault="00F05605" w:rsidP="002407EA">
      <w:pPr>
        <w:ind w:left="60"/>
        <w:rPr>
          <w:b/>
          <w:bCs/>
          <w:i/>
          <w:iCs/>
          <w:lang w:val="en-US"/>
        </w:rPr>
      </w:pPr>
      <w:r>
        <w:rPr>
          <w:b/>
          <w:bCs/>
          <w:i/>
          <w:iCs/>
          <w:lang w:val="en-US"/>
        </w:rPr>
        <w:t>Recommendation 14</w:t>
      </w:r>
      <w:r w:rsidR="00727965" w:rsidRPr="00727965">
        <w:rPr>
          <w:b/>
          <w:bCs/>
          <w:i/>
          <w:iCs/>
          <w:lang w:val="en-US"/>
        </w:rPr>
        <w:t>. Donor mobilization to support governance reform and service delivery for poverty reduction</w:t>
      </w:r>
    </w:p>
    <w:p w:rsidR="00D27C4C" w:rsidRDefault="00D27C4C" w:rsidP="003A5C19"/>
    <w:p w:rsidR="00727965" w:rsidRDefault="00D27C4C" w:rsidP="00727965">
      <w:pPr>
        <w:rPr>
          <w:lang w:val="en-US"/>
        </w:rPr>
      </w:pPr>
      <w:r w:rsidRPr="00D27C4C">
        <w:rPr>
          <w:lang w:val="en-US"/>
        </w:rPr>
        <w:t>Through the Donor Round Table and other channels</w:t>
      </w:r>
      <w:r w:rsidR="00727965">
        <w:rPr>
          <w:lang w:val="en-US"/>
        </w:rPr>
        <w:t xml:space="preserve"> the UNDP should mobilize donors around the following initiatives: </w:t>
      </w:r>
    </w:p>
    <w:p w:rsidR="00727965" w:rsidRDefault="00727965" w:rsidP="00727965">
      <w:pPr>
        <w:rPr>
          <w:lang w:val="en-US"/>
        </w:rPr>
      </w:pPr>
    </w:p>
    <w:p w:rsidR="00242B0C" w:rsidRDefault="00727965" w:rsidP="00727965">
      <w:pPr>
        <w:numPr>
          <w:ilvl w:val="0"/>
          <w:numId w:val="31"/>
        </w:numPr>
        <w:rPr>
          <w:lang w:val="en-US"/>
        </w:rPr>
      </w:pPr>
      <w:r>
        <w:rPr>
          <w:lang w:val="en-US"/>
        </w:rPr>
        <w:t>To p</w:t>
      </w:r>
      <w:r w:rsidR="00D27C4C" w:rsidRPr="00D27C4C">
        <w:rPr>
          <w:lang w:val="en-US"/>
        </w:rPr>
        <w:t>romote a harmonised approach to planning</w:t>
      </w:r>
      <w:r w:rsidR="00242B0C">
        <w:rPr>
          <w:lang w:val="en-US"/>
        </w:rPr>
        <w:t xml:space="preserve"> through the MPI</w:t>
      </w:r>
    </w:p>
    <w:p w:rsidR="00242B0C" w:rsidRDefault="00242B0C" w:rsidP="00242B0C">
      <w:pPr>
        <w:numPr>
          <w:ilvl w:val="0"/>
          <w:numId w:val="31"/>
        </w:numPr>
        <w:rPr>
          <w:lang w:val="en-US"/>
        </w:rPr>
      </w:pPr>
      <w:r>
        <w:rPr>
          <w:lang w:val="en-US"/>
        </w:rPr>
        <w:lastRenderedPageBreak/>
        <w:t>To promote a harmonized decentralized fiscal system through the MoF</w:t>
      </w:r>
    </w:p>
    <w:p w:rsidR="00242B0C" w:rsidRDefault="00727965" w:rsidP="00242B0C">
      <w:pPr>
        <w:numPr>
          <w:ilvl w:val="0"/>
          <w:numId w:val="31"/>
        </w:numPr>
        <w:rPr>
          <w:lang w:val="en-US"/>
        </w:rPr>
      </w:pPr>
      <w:r>
        <w:rPr>
          <w:lang w:val="en-US"/>
        </w:rPr>
        <w:t xml:space="preserve">To promote </w:t>
      </w:r>
      <w:r w:rsidR="00242B0C">
        <w:rPr>
          <w:lang w:val="en-US"/>
        </w:rPr>
        <w:t>local governance reform through GPAR and PACSA that combines capacity building with direct, visible, pro-poor service delivery</w:t>
      </w:r>
    </w:p>
    <w:p w:rsidR="00D27C4C" w:rsidRPr="00D27C4C" w:rsidRDefault="00727965" w:rsidP="00242B0C">
      <w:pPr>
        <w:numPr>
          <w:ilvl w:val="0"/>
          <w:numId w:val="31"/>
        </w:numPr>
        <w:rPr>
          <w:lang w:val="en-US"/>
        </w:rPr>
      </w:pPr>
      <w:r>
        <w:rPr>
          <w:lang w:val="en-US"/>
        </w:rPr>
        <w:t>To support the poverty reduction p</w:t>
      </w:r>
      <w:r w:rsidR="00D27C4C" w:rsidRPr="00D27C4C">
        <w:rPr>
          <w:lang w:val="en-US"/>
        </w:rPr>
        <w:t xml:space="preserve">rogramme </w:t>
      </w:r>
      <w:r w:rsidR="00242B0C">
        <w:rPr>
          <w:lang w:val="en-US"/>
        </w:rPr>
        <w:t xml:space="preserve">through the </w:t>
      </w:r>
      <w:r w:rsidR="00D27C4C" w:rsidRPr="00D27C4C">
        <w:rPr>
          <w:lang w:val="en-US"/>
        </w:rPr>
        <w:t xml:space="preserve">LBRDPR </w:t>
      </w:r>
      <w:r w:rsidR="00242B0C">
        <w:rPr>
          <w:lang w:val="en-US"/>
        </w:rPr>
        <w:t xml:space="preserve">and its partner ministries, the MPI &amp; MoF </w:t>
      </w:r>
      <w:r w:rsidR="00D27C4C" w:rsidRPr="00D27C4C">
        <w:rPr>
          <w:lang w:val="en-US"/>
        </w:rPr>
        <w:t xml:space="preserve">within the </w:t>
      </w:r>
      <w:r w:rsidR="00242B0C">
        <w:rPr>
          <w:lang w:val="en-US"/>
        </w:rPr>
        <w:t xml:space="preserve">framework of the </w:t>
      </w:r>
      <w:r w:rsidR="00D27C4C" w:rsidRPr="00D27C4C">
        <w:rPr>
          <w:lang w:val="en-US"/>
        </w:rPr>
        <w:t>NSEDP and the MDGS</w:t>
      </w:r>
      <w:r w:rsidR="00242B0C">
        <w:rPr>
          <w:lang w:val="en-US"/>
        </w:rPr>
        <w:t>.</w:t>
      </w:r>
    </w:p>
    <w:p w:rsidR="00D27C4C" w:rsidRPr="003A5C19" w:rsidRDefault="00D27C4C" w:rsidP="003A5C19"/>
    <w:p w:rsidR="003E5DA9" w:rsidRPr="00C43E7C" w:rsidRDefault="00F05605" w:rsidP="001700AE">
      <w:pPr>
        <w:pStyle w:val="Heading1"/>
        <w:rPr>
          <w:color w:val="0000FF"/>
        </w:rPr>
      </w:pPr>
      <w:r>
        <w:rPr>
          <w:color w:val="0000FF"/>
        </w:rPr>
        <w:br w:type="page"/>
      </w:r>
      <w:bookmarkStart w:id="88" w:name="_Toc251664501"/>
      <w:r w:rsidR="00C43E7C" w:rsidRPr="00C43E7C">
        <w:rPr>
          <w:color w:val="0000FF"/>
        </w:rPr>
        <w:lastRenderedPageBreak/>
        <w:t>13. LESSONS</w:t>
      </w:r>
      <w:bookmarkEnd w:id="88"/>
      <w:r w:rsidR="00C43E7C" w:rsidRPr="00C43E7C">
        <w:rPr>
          <w:color w:val="0000FF"/>
        </w:rPr>
        <w:t xml:space="preserve"> </w:t>
      </w:r>
    </w:p>
    <w:p w:rsidR="00612215" w:rsidRDefault="00612215" w:rsidP="00612215"/>
    <w:p w:rsidR="007B22EB" w:rsidRPr="005A4608" w:rsidRDefault="007C1D72" w:rsidP="005A4608">
      <w:pPr>
        <w:pStyle w:val="Heading2"/>
        <w:rPr>
          <w:color w:val="0070C0"/>
        </w:rPr>
      </w:pPr>
      <w:bookmarkStart w:id="89" w:name="_Toc251664502"/>
      <w:r>
        <w:rPr>
          <w:color w:val="0070C0"/>
        </w:rPr>
        <w:t>13.1</w:t>
      </w:r>
      <w:r w:rsidR="007B22EB" w:rsidRPr="005A4608">
        <w:rPr>
          <w:color w:val="0070C0"/>
        </w:rPr>
        <w:t xml:space="preserve"> Policy dialogue and innovation</w:t>
      </w:r>
      <w:bookmarkEnd w:id="89"/>
    </w:p>
    <w:p w:rsidR="007B22EB" w:rsidRDefault="007B22EB" w:rsidP="007B22EB"/>
    <w:p w:rsidR="007B22EB" w:rsidRDefault="007B22EB" w:rsidP="00A562C0">
      <w:r>
        <w:t>In the post-</w:t>
      </w:r>
      <w:r w:rsidR="009B227F">
        <w:t>Vientiane</w:t>
      </w:r>
      <w:r>
        <w:t xml:space="preserve"> </w:t>
      </w:r>
      <w:r w:rsidR="009B227F">
        <w:t>Declaration</w:t>
      </w:r>
      <w:r>
        <w:t xml:space="preserve"> era, an important source of project innovation lies in dialogue between those responsible for running a project and their government partners. The challenge lies in remaining true to the project aims while responding creatively to the </w:t>
      </w:r>
      <w:r w:rsidR="002E2980">
        <w:t xml:space="preserve">imperatives faced by the national partners in their efforts to implement existing national policies. </w:t>
      </w:r>
    </w:p>
    <w:p w:rsidR="007B22EB" w:rsidRDefault="007B22EB" w:rsidP="007B22EB">
      <w:pPr>
        <w:rPr>
          <w:b/>
          <w:bCs/>
          <w:i/>
          <w:iCs/>
        </w:rPr>
      </w:pPr>
    </w:p>
    <w:p w:rsidR="00002019" w:rsidRPr="005A4608" w:rsidRDefault="007C1D72" w:rsidP="005A4608">
      <w:pPr>
        <w:pStyle w:val="Heading2"/>
        <w:rPr>
          <w:color w:val="0070C0"/>
        </w:rPr>
      </w:pPr>
      <w:bookmarkStart w:id="90" w:name="_Toc251664503"/>
      <w:r>
        <w:rPr>
          <w:color w:val="0070C0"/>
        </w:rPr>
        <w:t>13.</w:t>
      </w:r>
      <w:r w:rsidR="007B22EB" w:rsidRPr="005A4608">
        <w:rPr>
          <w:color w:val="0070C0"/>
        </w:rPr>
        <w:t>2</w:t>
      </w:r>
      <w:r w:rsidR="00002019" w:rsidRPr="005A4608">
        <w:rPr>
          <w:color w:val="0070C0"/>
        </w:rPr>
        <w:t xml:space="preserve"> Project design</w:t>
      </w:r>
      <w:bookmarkEnd w:id="90"/>
    </w:p>
    <w:p w:rsidR="00002019" w:rsidRDefault="00002019" w:rsidP="00002019"/>
    <w:p w:rsidR="00002019" w:rsidRDefault="00002019" w:rsidP="00002019">
      <w:r>
        <w:t xml:space="preserve">The Vientiane Declaration has created a new environment in which project design, management and technical advice themselves require reform. </w:t>
      </w:r>
    </w:p>
    <w:p w:rsidR="00002019" w:rsidRDefault="00002019" w:rsidP="00002019"/>
    <w:p w:rsidR="00612215" w:rsidRDefault="00002019" w:rsidP="007B22EB">
      <w:r>
        <w:t xml:space="preserve">Project design should </w:t>
      </w:r>
      <w:r w:rsidR="007B22EB">
        <w:t xml:space="preserve">not only be based on the most advanced and relevant international development models, but also </w:t>
      </w:r>
      <w:r>
        <w:t>on strong local consultation and a</w:t>
      </w:r>
      <w:r w:rsidR="007B22EB">
        <w:t xml:space="preserve"> </w:t>
      </w:r>
      <w:r w:rsidR="009B227F">
        <w:t>good understanding</w:t>
      </w:r>
      <w:r>
        <w:t xml:space="preserve"> of the social institutional and political context.</w:t>
      </w:r>
      <w:r w:rsidRPr="00002019">
        <w:t xml:space="preserve"> </w:t>
      </w:r>
      <w:r>
        <w:t>Good project design is critical to later project performance and success.</w:t>
      </w:r>
    </w:p>
    <w:p w:rsidR="00002019" w:rsidRDefault="00002019" w:rsidP="00612215"/>
    <w:p w:rsidR="00002019" w:rsidRPr="005A4608" w:rsidRDefault="007C1D72" w:rsidP="005A4608">
      <w:pPr>
        <w:pStyle w:val="Heading2"/>
        <w:rPr>
          <w:color w:val="0070C0"/>
        </w:rPr>
      </w:pPr>
      <w:bookmarkStart w:id="91" w:name="_Toc251664504"/>
      <w:r>
        <w:rPr>
          <w:color w:val="0070C0"/>
        </w:rPr>
        <w:t>13.</w:t>
      </w:r>
      <w:r w:rsidR="007B22EB" w:rsidRPr="005A4608">
        <w:rPr>
          <w:color w:val="0070C0"/>
        </w:rPr>
        <w:t>3</w:t>
      </w:r>
      <w:r w:rsidR="00002019" w:rsidRPr="005A4608">
        <w:rPr>
          <w:color w:val="0070C0"/>
        </w:rPr>
        <w:t xml:space="preserve"> Good governance and rapid, sustainable pro-poor service delivery</w:t>
      </w:r>
      <w:bookmarkEnd w:id="91"/>
    </w:p>
    <w:p w:rsidR="00002019" w:rsidRDefault="00002019" w:rsidP="00002019">
      <w:r>
        <w:t xml:space="preserve"> </w:t>
      </w:r>
    </w:p>
    <w:p w:rsidR="00612215" w:rsidRDefault="00711DC5" w:rsidP="00002019">
      <w:r>
        <w:t xml:space="preserve">Though difficult, it </w:t>
      </w:r>
      <w:r w:rsidR="00F6630E" w:rsidRPr="00711DC5">
        <w:rPr>
          <w:b/>
          <w:bCs/>
          <w:i/>
          <w:iCs/>
        </w:rPr>
        <w:t>is</w:t>
      </w:r>
      <w:r w:rsidR="00F6630E">
        <w:t xml:space="preserve"> possible to combine capacity building with direct</w:t>
      </w:r>
      <w:r w:rsidR="00002019">
        <w:t>, sustainable</w:t>
      </w:r>
      <w:r w:rsidR="00F6630E">
        <w:t xml:space="preserve"> service delivery </w:t>
      </w:r>
      <w:r w:rsidR="00002019">
        <w:t xml:space="preserve">and this should be taken as part of the definition and realisation of good local governance. </w:t>
      </w:r>
    </w:p>
    <w:p w:rsidR="00002019" w:rsidRDefault="00002019" w:rsidP="00002019"/>
    <w:p w:rsidR="007B22EB" w:rsidRPr="005A4608" w:rsidRDefault="007C1D72" w:rsidP="005A4608">
      <w:pPr>
        <w:pStyle w:val="Heading2"/>
        <w:rPr>
          <w:color w:val="0070C0"/>
        </w:rPr>
      </w:pPr>
      <w:bookmarkStart w:id="92" w:name="_Toc251664505"/>
      <w:r>
        <w:rPr>
          <w:color w:val="0070C0"/>
        </w:rPr>
        <w:t>13.4</w:t>
      </w:r>
      <w:r w:rsidR="00612215" w:rsidRPr="005A4608">
        <w:rPr>
          <w:color w:val="0070C0"/>
        </w:rPr>
        <w:t xml:space="preserve"> </w:t>
      </w:r>
      <w:r w:rsidR="007B22EB" w:rsidRPr="005A4608">
        <w:rPr>
          <w:color w:val="0070C0"/>
        </w:rPr>
        <w:t>Technical assistance</w:t>
      </w:r>
      <w:bookmarkEnd w:id="92"/>
    </w:p>
    <w:p w:rsidR="007B22EB" w:rsidRDefault="007B22EB" w:rsidP="007B22EB"/>
    <w:p w:rsidR="00612215" w:rsidRDefault="007B22EB" w:rsidP="007B22EB">
      <w:r>
        <w:t xml:space="preserve">Technical assistance, including residential </w:t>
      </w:r>
      <w:r w:rsidR="00612215">
        <w:t xml:space="preserve">TA </w:t>
      </w:r>
      <w:r>
        <w:t xml:space="preserve">in the provinces, </w:t>
      </w:r>
      <w:r w:rsidR="00612215">
        <w:t xml:space="preserve">remains </w:t>
      </w:r>
      <w:r>
        <w:t>an important source of project support. A balance needs to be found between the advisory and oversight roles of TAs. While TAs should not manage projects, they should have a reporting</w:t>
      </w:r>
      <w:r w:rsidR="00D52E6A">
        <w:t xml:space="preserve"> function</w:t>
      </w:r>
      <w:r>
        <w:t xml:space="preserve"> through the </w:t>
      </w:r>
      <w:r w:rsidR="009B227F">
        <w:t>UNDP</w:t>
      </w:r>
      <w:r>
        <w:t xml:space="preserve"> to the donors providing funding</w:t>
      </w:r>
      <w:r w:rsidR="002E2980">
        <w:t xml:space="preserve"> that enables them to exercise significant influence over project management should this be needed</w:t>
      </w:r>
      <w:r>
        <w:t xml:space="preserve">. </w:t>
      </w:r>
    </w:p>
    <w:p w:rsidR="007B22EB" w:rsidRDefault="007B22EB" w:rsidP="007B22EB"/>
    <w:p w:rsidR="00547AB4" w:rsidRPr="005A4608" w:rsidRDefault="007C1D72" w:rsidP="005A4608">
      <w:pPr>
        <w:pStyle w:val="Heading2"/>
        <w:rPr>
          <w:color w:val="0070C0"/>
        </w:rPr>
      </w:pPr>
      <w:bookmarkStart w:id="93" w:name="_Toc251664506"/>
      <w:r>
        <w:rPr>
          <w:color w:val="0070C0"/>
        </w:rPr>
        <w:t>13.5</w:t>
      </w:r>
      <w:r w:rsidR="00547AB4" w:rsidRPr="005A4608">
        <w:rPr>
          <w:color w:val="0070C0"/>
        </w:rPr>
        <w:t xml:space="preserve"> The provincial level</w:t>
      </w:r>
      <w:bookmarkEnd w:id="93"/>
    </w:p>
    <w:p w:rsidR="00547AB4" w:rsidRDefault="00547AB4" w:rsidP="00547AB4"/>
    <w:p w:rsidR="00C010C7" w:rsidRDefault="00547AB4" w:rsidP="00547AB4">
      <w:r>
        <w:t>In Lao PDR, t</w:t>
      </w:r>
      <w:r w:rsidR="00612215">
        <w:t xml:space="preserve">he provincial level is </w:t>
      </w:r>
      <w:r>
        <w:t xml:space="preserve">the strategic </w:t>
      </w:r>
      <w:r w:rsidR="00612215">
        <w:t>level</w:t>
      </w:r>
      <w:r>
        <w:t xml:space="preserve"> for social service delivery</w:t>
      </w:r>
      <w:r w:rsidR="00612215">
        <w:t>.</w:t>
      </w:r>
      <w:r>
        <w:t xml:space="preserve"> This understanding needs to be build explicitly into future project revisions. It is a lesson that has relevance to other countries with three tier governments where the DDF is applied. </w:t>
      </w:r>
    </w:p>
    <w:p w:rsidR="00C010C7" w:rsidRDefault="00C010C7" w:rsidP="00547AB4"/>
    <w:p w:rsidR="00C010C7" w:rsidRPr="00C43E7C" w:rsidRDefault="00C010C7" w:rsidP="00C43E7C">
      <w:pPr>
        <w:pStyle w:val="Heading1"/>
        <w:rPr>
          <w:color w:val="0000FF"/>
        </w:rPr>
      </w:pPr>
      <w:bookmarkStart w:id="94" w:name="_Toc251664507"/>
      <w:r w:rsidRPr="00C43E7C">
        <w:rPr>
          <w:color w:val="0000FF"/>
        </w:rPr>
        <w:t>ANNEXES</w:t>
      </w:r>
      <w:r w:rsidR="00386EC9">
        <w:rPr>
          <w:color w:val="0000FF"/>
        </w:rPr>
        <w:t xml:space="preserve"> (See separate files)</w:t>
      </w:r>
      <w:bookmarkEnd w:id="94"/>
    </w:p>
    <w:p w:rsidR="00C010C7" w:rsidRDefault="00C010C7" w:rsidP="00547AB4"/>
    <w:p w:rsidR="0048257E" w:rsidRDefault="0048257E" w:rsidP="00C32D9F"/>
    <w:sectPr w:rsidR="0048257E" w:rsidSect="00EA45B3">
      <w:footerReference w:type="even" r:id="rId31"/>
      <w:footerReference w:type="default" r:id="rId32"/>
      <w:pgSz w:w="11907" w:h="16839" w:code="9"/>
      <w:pgMar w:top="1440"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14F" w:rsidRDefault="0086414F">
      <w:r>
        <w:separator/>
      </w:r>
    </w:p>
  </w:endnote>
  <w:endnote w:type="continuationSeparator" w:id="0">
    <w:p w:rsidR="0086414F" w:rsidRDefault="008641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yriad Pro">
    <w:altName w:val="Corbel"/>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90" w:rsidRDefault="003B0645" w:rsidP="00A22A1F">
    <w:pPr>
      <w:pStyle w:val="Footer"/>
      <w:framePr w:wrap="around" w:vAnchor="text" w:hAnchor="margin" w:xAlign="right" w:y="1"/>
      <w:rPr>
        <w:rStyle w:val="PageNumber"/>
      </w:rPr>
    </w:pPr>
    <w:r>
      <w:rPr>
        <w:rStyle w:val="PageNumber"/>
      </w:rPr>
      <w:fldChar w:fldCharType="begin"/>
    </w:r>
    <w:r w:rsidR="00105890">
      <w:rPr>
        <w:rStyle w:val="PageNumber"/>
      </w:rPr>
      <w:instrText xml:space="preserve">PAGE  </w:instrText>
    </w:r>
    <w:r>
      <w:rPr>
        <w:rStyle w:val="PageNumber"/>
      </w:rPr>
      <w:fldChar w:fldCharType="end"/>
    </w:r>
  </w:p>
  <w:p w:rsidR="00105890" w:rsidRDefault="00105890" w:rsidP="00F74A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90" w:rsidRDefault="003B0645" w:rsidP="00A22A1F">
    <w:pPr>
      <w:pStyle w:val="Footer"/>
      <w:framePr w:wrap="around" w:vAnchor="text" w:hAnchor="margin" w:xAlign="right" w:y="1"/>
      <w:rPr>
        <w:rStyle w:val="PageNumber"/>
      </w:rPr>
    </w:pPr>
    <w:r>
      <w:rPr>
        <w:rStyle w:val="PageNumber"/>
      </w:rPr>
      <w:fldChar w:fldCharType="begin"/>
    </w:r>
    <w:r w:rsidR="00105890">
      <w:rPr>
        <w:rStyle w:val="PageNumber"/>
      </w:rPr>
      <w:instrText xml:space="preserve">PAGE  </w:instrText>
    </w:r>
    <w:r>
      <w:rPr>
        <w:rStyle w:val="PageNumber"/>
      </w:rPr>
      <w:fldChar w:fldCharType="separate"/>
    </w:r>
    <w:r w:rsidR="00E75DBC">
      <w:rPr>
        <w:rStyle w:val="PageNumber"/>
        <w:noProof/>
      </w:rPr>
      <w:t>38</w:t>
    </w:r>
    <w:r>
      <w:rPr>
        <w:rStyle w:val="PageNumber"/>
      </w:rPr>
      <w:fldChar w:fldCharType="end"/>
    </w:r>
  </w:p>
  <w:p w:rsidR="00105890" w:rsidRDefault="00105890" w:rsidP="00F74A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14F" w:rsidRDefault="0086414F">
      <w:r>
        <w:separator/>
      </w:r>
    </w:p>
  </w:footnote>
  <w:footnote w:type="continuationSeparator" w:id="0">
    <w:p w:rsidR="0086414F" w:rsidRDefault="0086414F">
      <w:r>
        <w:continuationSeparator/>
      </w:r>
    </w:p>
  </w:footnote>
  <w:footnote w:id="1">
    <w:p w:rsidR="00105890" w:rsidRPr="00D36542" w:rsidRDefault="00105890">
      <w:pPr>
        <w:pStyle w:val="FootnoteText"/>
        <w:rPr>
          <w:lang w:val="en-GB"/>
        </w:rPr>
      </w:pPr>
      <w:r>
        <w:rPr>
          <w:rStyle w:val="FootnoteReference"/>
        </w:rPr>
        <w:footnoteRef/>
      </w:r>
      <w:r w:rsidRPr="00D36542">
        <w:rPr>
          <w:rFonts w:ascii="Arial" w:hAnsi="Arial" w:cs="Arial"/>
        </w:rPr>
        <w:t xml:space="preserve"> </w:t>
      </w:r>
      <w:r w:rsidRPr="00D36542">
        <w:rPr>
          <w:rFonts w:ascii="Arial" w:hAnsi="Arial" w:cs="Arial"/>
          <w:lang w:val="en-GB"/>
        </w:rPr>
        <w:t xml:space="preserve">The term putative is used because there is not programme document for the projects taken together. This “output” had to be </w:t>
      </w:r>
      <w:r>
        <w:rPr>
          <w:rFonts w:ascii="Arial" w:hAnsi="Arial" w:cs="Arial"/>
          <w:lang w:val="en-GB"/>
        </w:rPr>
        <w:t>assumed</w:t>
      </w:r>
      <w:r w:rsidRPr="00D36542">
        <w:rPr>
          <w:rFonts w:ascii="Arial" w:hAnsi="Arial" w:cs="Arial"/>
          <w:lang w:val="en-GB"/>
        </w:rPr>
        <w:t xml:space="preserve"> for the purposes of the combined output and outcome evaluation.</w:t>
      </w:r>
      <w:r>
        <w:rPr>
          <w:lang w:val="en-GB"/>
        </w:rPr>
        <w:t xml:space="preserve"> </w:t>
      </w:r>
    </w:p>
  </w:footnote>
  <w:footnote w:id="2">
    <w:p w:rsidR="00105890" w:rsidRPr="00A30D08" w:rsidRDefault="00105890">
      <w:pPr>
        <w:pStyle w:val="FootnoteText"/>
        <w:rPr>
          <w:rFonts w:ascii="Arial" w:hAnsi="Arial" w:cs="Arial"/>
          <w:sz w:val="16"/>
          <w:szCs w:val="16"/>
        </w:rPr>
      </w:pPr>
      <w:r w:rsidRPr="00A30D08">
        <w:rPr>
          <w:rStyle w:val="FootnoteReference"/>
          <w:rFonts w:ascii="Arial" w:hAnsi="Arial" w:cs="Arial"/>
          <w:sz w:val="16"/>
          <w:szCs w:val="16"/>
        </w:rPr>
        <w:footnoteRef/>
      </w:r>
      <w:r w:rsidRPr="00A30D08">
        <w:rPr>
          <w:rFonts w:ascii="Arial" w:hAnsi="Arial" w:cs="Arial"/>
          <w:sz w:val="16"/>
          <w:szCs w:val="16"/>
        </w:rPr>
        <w:t xml:space="preserve"> </w:t>
      </w:r>
      <w:hyperlink r:id="rId1" w:history="1">
        <w:r w:rsidRPr="00A30D08">
          <w:rPr>
            <w:rStyle w:val="Hyperlink"/>
            <w:rFonts w:ascii="Arial" w:hAnsi="Arial" w:cs="Arial"/>
            <w:sz w:val="16"/>
            <w:szCs w:val="16"/>
          </w:rPr>
          <w:t>http://hdr.undp.org/en/statistics/</w:t>
        </w:r>
      </w:hyperlink>
      <w:r w:rsidRPr="00A30D08">
        <w:rPr>
          <w:rFonts w:ascii="Arial" w:hAnsi="Arial" w:cs="Arial"/>
          <w:sz w:val="16"/>
          <w:szCs w:val="16"/>
        </w:rPr>
        <w:t xml:space="preserve"> </w:t>
      </w:r>
    </w:p>
  </w:footnote>
  <w:footnote w:id="3">
    <w:p w:rsidR="00105890" w:rsidRPr="00A30D08" w:rsidRDefault="00105890" w:rsidP="00441FDC">
      <w:pPr>
        <w:pStyle w:val="FootnoteText"/>
        <w:rPr>
          <w:rFonts w:ascii="Arial" w:hAnsi="Arial" w:cs="Arial"/>
          <w:sz w:val="16"/>
          <w:szCs w:val="16"/>
        </w:rPr>
      </w:pPr>
      <w:r w:rsidRPr="00A35B50">
        <w:rPr>
          <w:rStyle w:val="FootnoteReference"/>
          <w:rFonts w:ascii="Arial" w:hAnsi="Arial" w:cs="Arial"/>
          <w:sz w:val="16"/>
          <w:szCs w:val="16"/>
        </w:rPr>
        <w:footnoteRef/>
      </w:r>
      <w:r w:rsidRPr="00A35B50">
        <w:rPr>
          <w:rFonts w:ascii="Arial" w:hAnsi="Arial" w:cs="Arial"/>
          <w:sz w:val="16"/>
          <w:szCs w:val="16"/>
        </w:rPr>
        <w:t xml:space="preserve"> </w:t>
      </w:r>
      <w:r>
        <w:rPr>
          <w:rFonts w:ascii="Arial" w:hAnsi="Arial" w:cs="Arial"/>
          <w:sz w:val="16"/>
          <w:szCs w:val="16"/>
        </w:rPr>
        <w:t>LPDR, Committee for Planning and Investment (2006</w:t>
      </w:r>
      <w:r w:rsidRPr="00A30D08">
        <w:rPr>
          <w:rFonts w:ascii="Arial" w:hAnsi="Arial" w:cs="Arial"/>
          <w:sz w:val="16"/>
          <w:szCs w:val="16"/>
        </w:rPr>
        <w:t xml:space="preserve">) National Socio-Economic Development Plan 2006-2010, Chapter VII, Section D on Governance. </w:t>
      </w:r>
    </w:p>
  </w:footnote>
  <w:footnote w:id="4">
    <w:p w:rsidR="00105890" w:rsidRPr="00A35B50" w:rsidRDefault="00105890" w:rsidP="00A30D08">
      <w:pPr>
        <w:pStyle w:val="FootnoteText"/>
        <w:rPr>
          <w:rFonts w:ascii="Arial" w:hAnsi="Arial" w:cs="Arial"/>
          <w:sz w:val="16"/>
          <w:szCs w:val="16"/>
        </w:rPr>
      </w:pPr>
      <w:r w:rsidRPr="00A30D08">
        <w:rPr>
          <w:rStyle w:val="FootnoteReference"/>
          <w:rFonts w:ascii="Arial" w:hAnsi="Arial" w:cs="Arial"/>
          <w:sz w:val="16"/>
          <w:szCs w:val="16"/>
        </w:rPr>
        <w:footnoteRef/>
      </w:r>
      <w:r w:rsidRPr="00A30D08">
        <w:rPr>
          <w:rFonts w:ascii="Arial" w:hAnsi="Arial" w:cs="Arial"/>
          <w:sz w:val="16"/>
          <w:szCs w:val="16"/>
        </w:rPr>
        <w:t xml:space="preserve"> </w:t>
      </w:r>
      <w:r>
        <w:rPr>
          <w:rFonts w:ascii="Arial" w:hAnsi="Arial" w:cs="Arial"/>
          <w:sz w:val="16"/>
          <w:szCs w:val="16"/>
        </w:rPr>
        <w:t>LPDR</w:t>
      </w:r>
      <w:r w:rsidRPr="00A30D08">
        <w:rPr>
          <w:rFonts w:ascii="Arial" w:hAnsi="Arial" w:cs="Arial"/>
          <w:sz w:val="16"/>
          <w:szCs w:val="16"/>
        </w:rPr>
        <w:t>, (2006) Strategic Plan on Governance (2006-2010).</w:t>
      </w:r>
    </w:p>
  </w:footnote>
  <w:footnote w:id="5">
    <w:p w:rsidR="00105890" w:rsidRPr="00AF5032" w:rsidRDefault="00105890" w:rsidP="00AF5032">
      <w:pPr>
        <w:pStyle w:val="FootnoteText"/>
        <w:rPr>
          <w:rFonts w:ascii="Arial" w:hAnsi="Arial" w:cs="Arial"/>
          <w:sz w:val="16"/>
          <w:szCs w:val="16"/>
          <w:lang w:val="en-GB"/>
        </w:rPr>
      </w:pPr>
      <w:r w:rsidRPr="00AF5032">
        <w:rPr>
          <w:rStyle w:val="FootnoteReference"/>
          <w:rFonts w:ascii="Arial" w:hAnsi="Arial" w:cs="Arial"/>
          <w:sz w:val="16"/>
          <w:szCs w:val="16"/>
        </w:rPr>
        <w:footnoteRef/>
      </w:r>
      <w:r w:rsidRPr="00AF5032">
        <w:rPr>
          <w:rFonts w:ascii="Arial" w:hAnsi="Arial" w:cs="Arial"/>
          <w:sz w:val="16"/>
          <w:szCs w:val="16"/>
        </w:rPr>
        <w:t xml:space="preserve"> </w:t>
      </w:r>
      <w:r w:rsidRPr="00AF5032">
        <w:rPr>
          <w:rFonts w:ascii="Arial" w:hAnsi="Arial" w:cs="Arial"/>
          <w:sz w:val="16"/>
          <w:szCs w:val="16"/>
          <w:lang w:val="en-GB"/>
        </w:rPr>
        <w:t>LPDR (2000) No. 01/PM</w:t>
      </w:r>
    </w:p>
  </w:footnote>
  <w:footnote w:id="6">
    <w:p w:rsidR="00105890" w:rsidRPr="0085005C" w:rsidRDefault="00105890" w:rsidP="002C4A5B">
      <w:pPr>
        <w:pStyle w:val="FootnoteText"/>
        <w:rPr>
          <w:lang w:val="en-GB"/>
        </w:rPr>
      </w:pPr>
      <w:r>
        <w:rPr>
          <w:rStyle w:val="FootnoteReference"/>
        </w:rPr>
        <w:footnoteRef/>
      </w:r>
      <w:r>
        <w:t xml:space="preserve"> </w:t>
      </w:r>
      <w:r w:rsidRPr="0085005C">
        <w:rPr>
          <w:rFonts w:ascii="Arial" w:hAnsi="Arial" w:cs="Arial"/>
          <w:sz w:val="16"/>
          <w:szCs w:val="16"/>
          <w:lang w:val="en-GB"/>
        </w:rPr>
        <w:t>GLPDR, GPAR</w:t>
      </w:r>
      <w:r>
        <w:rPr>
          <w:rFonts w:ascii="Arial" w:hAnsi="Arial" w:cs="Arial"/>
          <w:sz w:val="16"/>
          <w:szCs w:val="16"/>
          <w:lang w:val="en-GB"/>
        </w:rPr>
        <w:t xml:space="preserve"> SBSD (n.d. 2007</w:t>
      </w:r>
      <w:r w:rsidRPr="0085005C">
        <w:rPr>
          <w:rFonts w:ascii="Arial" w:hAnsi="Arial" w:cs="Arial"/>
          <w:sz w:val="16"/>
          <w:szCs w:val="16"/>
          <w:lang w:val="en-GB"/>
        </w:rPr>
        <w:t>) Programme Document, p. 4.</w:t>
      </w:r>
      <w:r>
        <w:rPr>
          <w:lang w:val="en-GB"/>
        </w:rPr>
        <w:t xml:space="preserve"> </w:t>
      </w:r>
    </w:p>
  </w:footnote>
  <w:footnote w:id="7">
    <w:p w:rsidR="00105890" w:rsidRPr="004272C3" w:rsidRDefault="00105890">
      <w:pPr>
        <w:pStyle w:val="FootnoteText"/>
        <w:rPr>
          <w:rFonts w:ascii="Arial" w:hAnsi="Arial" w:cs="Arial"/>
          <w:sz w:val="16"/>
          <w:szCs w:val="16"/>
          <w:lang w:val="en-GB"/>
        </w:rPr>
      </w:pPr>
      <w:r w:rsidRPr="004272C3">
        <w:rPr>
          <w:rStyle w:val="FootnoteReference"/>
          <w:rFonts w:ascii="Arial" w:hAnsi="Arial" w:cs="Arial"/>
          <w:sz w:val="16"/>
          <w:szCs w:val="16"/>
        </w:rPr>
        <w:footnoteRef/>
      </w:r>
      <w:r w:rsidRPr="004272C3">
        <w:rPr>
          <w:rFonts w:ascii="Arial" w:hAnsi="Arial" w:cs="Arial"/>
          <w:sz w:val="16"/>
          <w:szCs w:val="16"/>
        </w:rPr>
        <w:t xml:space="preserve"> </w:t>
      </w:r>
      <w:r w:rsidRPr="004272C3">
        <w:rPr>
          <w:rFonts w:ascii="Arial" w:hAnsi="Arial" w:cs="Arial"/>
          <w:sz w:val="16"/>
          <w:szCs w:val="16"/>
          <w:lang w:val="en-GB"/>
        </w:rPr>
        <w:t>Ibid. p. 6.</w:t>
      </w:r>
    </w:p>
  </w:footnote>
  <w:footnote w:id="8">
    <w:p w:rsidR="00105890" w:rsidRPr="000E130D" w:rsidRDefault="00105890" w:rsidP="000E130D">
      <w:pPr>
        <w:rPr>
          <w:color w:val="auto"/>
          <w:sz w:val="16"/>
          <w:szCs w:val="16"/>
        </w:rPr>
      </w:pPr>
      <w:r w:rsidRPr="000E130D">
        <w:rPr>
          <w:rStyle w:val="FootnoteReference"/>
          <w:color w:val="auto"/>
          <w:sz w:val="16"/>
          <w:szCs w:val="16"/>
        </w:rPr>
        <w:footnoteRef/>
      </w:r>
      <w:r w:rsidRPr="000E130D">
        <w:rPr>
          <w:color w:val="auto"/>
          <w:sz w:val="16"/>
          <w:szCs w:val="16"/>
        </w:rPr>
        <w:t xml:space="preserve"> UNCDF (2008) </w:t>
      </w:r>
      <w:r w:rsidRPr="000E130D">
        <w:rPr>
          <w:color w:val="auto"/>
          <w:sz w:val="16"/>
          <w:szCs w:val="16"/>
          <w:lang w:val="en-US"/>
        </w:rPr>
        <w:t xml:space="preserve">Governance, Public Administration Reform &amp; Decentralized Service Delivery Project, </w:t>
      </w:r>
      <w:smartTag w:uri="urn:schemas-microsoft-com:office:smarttags" w:element="place">
        <w:smartTag w:uri="urn:schemas-microsoft-com:office:smarttags" w:element="PlaceName">
          <w:r w:rsidRPr="000E130D">
            <w:rPr>
              <w:color w:val="auto"/>
              <w:sz w:val="16"/>
              <w:szCs w:val="16"/>
              <w:lang w:val="en-US"/>
            </w:rPr>
            <w:t>Saravane</w:t>
          </w:r>
        </w:smartTag>
        <w:r w:rsidRPr="000E130D">
          <w:rPr>
            <w:color w:val="auto"/>
            <w:sz w:val="16"/>
            <w:szCs w:val="16"/>
            <w:lang w:val="en-US"/>
          </w:rPr>
          <w:t xml:space="preserve"> </w:t>
        </w:r>
        <w:smartTag w:uri="urn:schemas-microsoft-com:office:smarttags" w:element="PlaceType">
          <w:r w:rsidRPr="000E130D">
            <w:rPr>
              <w:color w:val="auto"/>
              <w:sz w:val="16"/>
              <w:szCs w:val="16"/>
              <w:lang w:val="en-US"/>
            </w:rPr>
            <w:t>Province</w:t>
          </w:r>
        </w:smartTag>
      </w:smartTag>
      <w:r>
        <w:rPr>
          <w:color w:val="auto"/>
          <w:sz w:val="16"/>
          <w:szCs w:val="16"/>
          <w:lang w:val="en-US"/>
        </w:rPr>
        <w:t xml:space="preserve">, </w:t>
      </w:r>
      <w:r w:rsidRPr="000E130D">
        <w:rPr>
          <w:color w:val="auto"/>
          <w:sz w:val="16"/>
          <w:szCs w:val="16"/>
        </w:rPr>
        <w:t xml:space="preserve">Lao Peoples Democratic Republic, Final Report of the Mid Term Review. </w:t>
      </w:r>
    </w:p>
  </w:footnote>
  <w:footnote w:id="9">
    <w:p w:rsidR="00105890" w:rsidRPr="00FB40DF" w:rsidRDefault="00105890" w:rsidP="00AA5B36">
      <w:pPr>
        <w:pStyle w:val="FootnoteText"/>
        <w:rPr>
          <w:lang w:val="en-GB"/>
        </w:rPr>
      </w:pPr>
      <w:r>
        <w:rPr>
          <w:rStyle w:val="FootnoteReference"/>
        </w:rPr>
        <w:footnoteRef/>
      </w:r>
      <w:r>
        <w:t xml:space="preserve"> </w:t>
      </w:r>
      <w:r w:rsidRPr="00FB40DF">
        <w:rPr>
          <w:rFonts w:ascii="Arial" w:hAnsi="Arial" w:cs="Arial"/>
          <w:lang w:val="en-GB"/>
        </w:rPr>
        <w:t>GPAR Xienkhouang (2009). Completion Report. Agriculture Development Advisor.</w:t>
      </w:r>
    </w:p>
  </w:footnote>
  <w:footnote w:id="10">
    <w:p w:rsidR="00105890" w:rsidRPr="00180E5D" w:rsidRDefault="00105890" w:rsidP="00B26236">
      <w:pPr>
        <w:pStyle w:val="FootnoteText"/>
        <w:rPr>
          <w:rFonts w:ascii="Arial" w:hAnsi="Arial" w:cs="Arial"/>
        </w:rPr>
      </w:pPr>
      <w:r w:rsidRPr="00180E5D">
        <w:rPr>
          <w:rStyle w:val="FootnoteReference"/>
          <w:rFonts w:ascii="Arial" w:hAnsi="Arial" w:cs="Arial"/>
        </w:rPr>
        <w:footnoteRef/>
      </w:r>
      <w:r w:rsidRPr="00180E5D">
        <w:rPr>
          <w:rFonts w:ascii="Arial" w:hAnsi="Arial" w:cs="Arial"/>
        </w:rPr>
        <w:t xml:space="preserve"> This section should be read together the annex that discusses the financing facilities in greater detail.</w:t>
      </w:r>
    </w:p>
  </w:footnote>
  <w:footnote w:id="11">
    <w:p w:rsidR="00105890" w:rsidRPr="00180E5D" w:rsidRDefault="00105890" w:rsidP="00180E5D">
      <w:pPr>
        <w:pStyle w:val="FootnoteText"/>
        <w:rPr>
          <w:rFonts w:ascii="Arial" w:hAnsi="Arial" w:cs="Arial"/>
        </w:rPr>
      </w:pPr>
      <w:r w:rsidRPr="00180E5D">
        <w:rPr>
          <w:rStyle w:val="FootnoteReference"/>
          <w:rFonts w:ascii="Arial" w:hAnsi="Arial" w:cs="Arial"/>
        </w:rPr>
        <w:footnoteRef/>
      </w:r>
      <w:r w:rsidRPr="00180E5D">
        <w:rPr>
          <w:rFonts w:ascii="Arial" w:hAnsi="Arial" w:cs="Arial"/>
        </w:rPr>
        <w:t xml:space="preserve"> A detailed description is found in the DDF Planning guidelines.</w:t>
      </w:r>
    </w:p>
  </w:footnote>
  <w:footnote w:id="12">
    <w:p w:rsidR="00105890" w:rsidRPr="00180E5D" w:rsidRDefault="00105890" w:rsidP="00180E5D">
      <w:pPr>
        <w:pStyle w:val="FootnoteText"/>
        <w:rPr>
          <w:rFonts w:ascii="Arial" w:hAnsi="Arial" w:cs="Arial"/>
        </w:rPr>
      </w:pPr>
      <w:r w:rsidRPr="00180E5D">
        <w:rPr>
          <w:rStyle w:val="FootnoteReference"/>
          <w:rFonts w:ascii="Arial" w:hAnsi="Arial" w:cs="Arial"/>
        </w:rPr>
        <w:footnoteRef/>
      </w:r>
      <w:r w:rsidRPr="00180E5D">
        <w:rPr>
          <w:rFonts w:ascii="Arial" w:hAnsi="Arial" w:cs="Arial"/>
        </w:rPr>
        <w:t xml:space="preserve"> See DDF Technical note</w:t>
      </w:r>
    </w:p>
  </w:footnote>
  <w:footnote w:id="13">
    <w:p w:rsidR="00105890" w:rsidRPr="00DE57B7" w:rsidRDefault="00105890" w:rsidP="00A22086">
      <w:pPr>
        <w:pStyle w:val="FootnoteText"/>
        <w:rPr>
          <w:rFonts w:ascii="Arial" w:hAnsi="Arial" w:cs="Arial"/>
          <w:lang w:val="en-GB"/>
        </w:rPr>
      </w:pPr>
      <w:r>
        <w:rPr>
          <w:rStyle w:val="FootnoteReference"/>
        </w:rPr>
        <w:footnoteRef/>
      </w:r>
      <w:r>
        <w:t xml:space="preserve"> </w:t>
      </w:r>
      <w:r w:rsidRPr="00DE57B7">
        <w:rPr>
          <w:rFonts w:ascii="Arial" w:hAnsi="Arial" w:cs="Arial"/>
          <w:lang w:val="en-GB"/>
        </w:rPr>
        <w:t>Gender information extracted from the Gender Resource Information and Development Centre (GRID) of the LWU</w:t>
      </w:r>
    </w:p>
  </w:footnote>
  <w:footnote w:id="14">
    <w:p w:rsidR="00B8650D" w:rsidRPr="00B8650D" w:rsidRDefault="00B8650D">
      <w:pPr>
        <w:pStyle w:val="FootnoteText"/>
        <w:rPr>
          <w:rFonts w:ascii="Arial" w:hAnsi="Arial" w:cs="Arial"/>
          <w:lang w:val="en-GB"/>
        </w:rPr>
      </w:pPr>
      <w:r w:rsidRPr="00B8650D">
        <w:rPr>
          <w:rStyle w:val="FootnoteReference"/>
          <w:rFonts w:ascii="Arial" w:hAnsi="Arial" w:cs="Arial"/>
        </w:rPr>
        <w:footnoteRef/>
      </w:r>
      <w:r w:rsidRPr="00B8650D">
        <w:rPr>
          <w:rFonts w:ascii="Arial" w:hAnsi="Arial" w:cs="Arial"/>
        </w:rPr>
        <w:t xml:space="preserve"> </w:t>
      </w:r>
      <w:r w:rsidRPr="00B8650D">
        <w:rPr>
          <w:rFonts w:ascii="Arial" w:hAnsi="Arial" w:cs="Arial"/>
          <w:lang w:val="en-GB"/>
        </w:rPr>
        <w:t xml:space="preserve">Local Agenda 21 is a United Nations programme to promote sustainable development through action to be taken globally, nationally and locally by organisations of the UN, governments and major groups in every areas in which human activity impacts on the environment.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1">
    <w:nsid w:val="00380FF6"/>
    <w:multiLevelType w:val="hybridMultilevel"/>
    <w:tmpl w:val="18AAA610"/>
    <w:lvl w:ilvl="0" w:tplc="25FEE104">
      <w:start w:val="1"/>
      <w:numFmt w:val="bullet"/>
      <w:lvlText w:val=""/>
      <w:lvlJc w:val="left"/>
      <w:pPr>
        <w:tabs>
          <w:tab w:val="num" w:pos="720"/>
        </w:tabs>
        <w:ind w:left="720" w:hanging="360"/>
      </w:pPr>
      <w:rPr>
        <w:rFonts w:ascii="Wingdings" w:hAnsi="Wingdings" w:hint="default"/>
      </w:rPr>
    </w:lvl>
    <w:lvl w:ilvl="1" w:tplc="FA206AB2" w:tentative="1">
      <w:start w:val="1"/>
      <w:numFmt w:val="bullet"/>
      <w:lvlText w:val=""/>
      <w:lvlJc w:val="left"/>
      <w:pPr>
        <w:tabs>
          <w:tab w:val="num" w:pos="1440"/>
        </w:tabs>
        <w:ind w:left="1440" w:hanging="360"/>
      </w:pPr>
      <w:rPr>
        <w:rFonts w:ascii="Wingdings" w:hAnsi="Wingdings" w:hint="default"/>
      </w:rPr>
    </w:lvl>
    <w:lvl w:ilvl="2" w:tplc="954C252E" w:tentative="1">
      <w:start w:val="1"/>
      <w:numFmt w:val="bullet"/>
      <w:lvlText w:val=""/>
      <w:lvlJc w:val="left"/>
      <w:pPr>
        <w:tabs>
          <w:tab w:val="num" w:pos="2160"/>
        </w:tabs>
        <w:ind w:left="2160" w:hanging="360"/>
      </w:pPr>
      <w:rPr>
        <w:rFonts w:ascii="Wingdings" w:hAnsi="Wingdings" w:hint="default"/>
      </w:rPr>
    </w:lvl>
    <w:lvl w:ilvl="3" w:tplc="CBDA0E3C" w:tentative="1">
      <w:start w:val="1"/>
      <w:numFmt w:val="bullet"/>
      <w:lvlText w:val=""/>
      <w:lvlJc w:val="left"/>
      <w:pPr>
        <w:tabs>
          <w:tab w:val="num" w:pos="2880"/>
        </w:tabs>
        <w:ind w:left="2880" w:hanging="360"/>
      </w:pPr>
      <w:rPr>
        <w:rFonts w:ascii="Wingdings" w:hAnsi="Wingdings" w:hint="default"/>
      </w:rPr>
    </w:lvl>
    <w:lvl w:ilvl="4" w:tplc="690EA0BE" w:tentative="1">
      <w:start w:val="1"/>
      <w:numFmt w:val="bullet"/>
      <w:lvlText w:val=""/>
      <w:lvlJc w:val="left"/>
      <w:pPr>
        <w:tabs>
          <w:tab w:val="num" w:pos="3600"/>
        </w:tabs>
        <w:ind w:left="3600" w:hanging="360"/>
      </w:pPr>
      <w:rPr>
        <w:rFonts w:ascii="Wingdings" w:hAnsi="Wingdings" w:hint="default"/>
      </w:rPr>
    </w:lvl>
    <w:lvl w:ilvl="5" w:tplc="3604996E" w:tentative="1">
      <w:start w:val="1"/>
      <w:numFmt w:val="bullet"/>
      <w:lvlText w:val=""/>
      <w:lvlJc w:val="left"/>
      <w:pPr>
        <w:tabs>
          <w:tab w:val="num" w:pos="4320"/>
        </w:tabs>
        <w:ind w:left="4320" w:hanging="360"/>
      </w:pPr>
      <w:rPr>
        <w:rFonts w:ascii="Wingdings" w:hAnsi="Wingdings" w:hint="default"/>
      </w:rPr>
    </w:lvl>
    <w:lvl w:ilvl="6" w:tplc="951E25F4" w:tentative="1">
      <w:start w:val="1"/>
      <w:numFmt w:val="bullet"/>
      <w:lvlText w:val=""/>
      <w:lvlJc w:val="left"/>
      <w:pPr>
        <w:tabs>
          <w:tab w:val="num" w:pos="5040"/>
        </w:tabs>
        <w:ind w:left="5040" w:hanging="360"/>
      </w:pPr>
      <w:rPr>
        <w:rFonts w:ascii="Wingdings" w:hAnsi="Wingdings" w:hint="default"/>
      </w:rPr>
    </w:lvl>
    <w:lvl w:ilvl="7" w:tplc="7C66F346" w:tentative="1">
      <w:start w:val="1"/>
      <w:numFmt w:val="bullet"/>
      <w:lvlText w:val=""/>
      <w:lvlJc w:val="left"/>
      <w:pPr>
        <w:tabs>
          <w:tab w:val="num" w:pos="5760"/>
        </w:tabs>
        <w:ind w:left="5760" w:hanging="360"/>
      </w:pPr>
      <w:rPr>
        <w:rFonts w:ascii="Wingdings" w:hAnsi="Wingdings" w:hint="default"/>
      </w:rPr>
    </w:lvl>
    <w:lvl w:ilvl="8" w:tplc="6B980AB8" w:tentative="1">
      <w:start w:val="1"/>
      <w:numFmt w:val="bullet"/>
      <w:lvlText w:val=""/>
      <w:lvlJc w:val="left"/>
      <w:pPr>
        <w:tabs>
          <w:tab w:val="num" w:pos="6480"/>
        </w:tabs>
        <w:ind w:left="6480" w:hanging="360"/>
      </w:pPr>
      <w:rPr>
        <w:rFonts w:ascii="Wingdings" w:hAnsi="Wingdings" w:hint="default"/>
      </w:rPr>
    </w:lvl>
  </w:abstractNum>
  <w:abstractNum w:abstractNumId="2">
    <w:nsid w:val="022A4036"/>
    <w:multiLevelType w:val="hybridMultilevel"/>
    <w:tmpl w:val="1FD0F15C"/>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5983684"/>
    <w:multiLevelType w:val="hybridMultilevel"/>
    <w:tmpl w:val="3378F7D4"/>
    <w:lvl w:ilvl="0" w:tplc="35F2D568">
      <w:start w:val="1"/>
      <w:numFmt w:val="bullet"/>
      <w:lvlText w:val=""/>
      <w:lvlJc w:val="left"/>
      <w:pPr>
        <w:tabs>
          <w:tab w:val="num" w:pos="720"/>
        </w:tabs>
        <w:ind w:left="720" w:hanging="360"/>
      </w:pPr>
      <w:rPr>
        <w:rFonts w:ascii="Wingdings" w:hAnsi="Wingdings" w:hint="default"/>
      </w:rPr>
    </w:lvl>
    <w:lvl w:ilvl="1" w:tplc="B5BEC630" w:tentative="1">
      <w:start w:val="1"/>
      <w:numFmt w:val="bullet"/>
      <w:lvlText w:val=""/>
      <w:lvlJc w:val="left"/>
      <w:pPr>
        <w:tabs>
          <w:tab w:val="num" w:pos="1440"/>
        </w:tabs>
        <w:ind w:left="1440" w:hanging="360"/>
      </w:pPr>
      <w:rPr>
        <w:rFonts w:ascii="Wingdings" w:hAnsi="Wingdings" w:hint="default"/>
      </w:rPr>
    </w:lvl>
    <w:lvl w:ilvl="2" w:tplc="BA7A859E" w:tentative="1">
      <w:start w:val="1"/>
      <w:numFmt w:val="bullet"/>
      <w:lvlText w:val=""/>
      <w:lvlJc w:val="left"/>
      <w:pPr>
        <w:tabs>
          <w:tab w:val="num" w:pos="2160"/>
        </w:tabs>
        <w:ind w:left="2160" w:hanging="360"/>
      </w:pPr>
      <w:rPr>
        <w:rFonts w:ascii="Wingdings" w:hAnsi="Wingdings" w:hint="default"/>
      </w:rPr>
    </w:lvl>
    <w:lvl w:ilvl="3" w:tplc="A6F45870" w:tentative="1">
      <w:start w:val="1"/>
      <w:numFmt w:val="bullet"/>
      <w:lvlText w:val=""/>
      <w:lvlJc w:val="left"/>
      <w:pPr>
        <w:tabs>
          <w:tab w:val="num" w:pos="2880"/>
        </w:tabs>
        <w:ind w:left="2880" w:hanging="360"/>
      </w:pPr>
      <w:rPr>
        <w:rFonts w:ascii="Wingdings" w:hAnsi="Wingdings" w:hint="default"/>
      </w:rPr>
    </w:lvl>
    <w:lvl w:ilvl="4" w:tplc="14380112" w:tentative="1">
      <w:start w:val="1"/>
      <w:numFmt w:val="bullet"/>
      <w:lvlText w:val=""/>
      <w:lvlJc w:val="left"/>
      <w:pPr>
        <w:tabs>
          <w:tab w:val="num" w:pos="3600"/>
        </w:tabs>
        <w:ind w:left="3600" w:hanging="360"/>
      </w:pPr>
      <w:rPr>
        <w:rFonts w:ascii="Wingdings" w:hAnsi="Wingdings" w:hint="default"/>
      </w:rPr>
    </w:lvl>
    <w:lvl w:ilvl="5" w:tplc="897E4E0C" w:tentative="1">
      <w:start w:val="1"/>
      <w:numFmt w:val="bullet"/>
      <w:lvlText w:val=""/>
      <w:lvlJc w:val="left"/>
      <w:pPr>
        <w:tabs>
          <w:tab w:val="num" w:pos="4320"/>
        </w:tabs>
        <w:ind w:left="4320" w:hanging="360"/>
      </w:pPr>
      <w:rPr>
        <w:rFonts w:ascii="Wingdings" w:hAnsi="Wingdings" w:hint="default"/>
      </w:rPr>
    </w:lvl>
    <w:lvl w:ilvl="6" w:tplc="78E2F204" w:tentative="1">
      <w:start w:val="1"/>
      <w:numFmt w:val="bullet"/>
      <w:lvlText w:val=""/>
      <w:lvlJc w:val="left"/>
      <w:pPr>
        <w:tabs>
          <w:tab w:val="num" w:pos="5040"/>
        </w:tabs>
        <w:ind w:left="5040" w:hanging="360"/>
      </w:pPr>
      <w:rPr>
        <w:rFonts w:ascii="Wingdings" w:hAnsi="Wingdings" w:hint="default"/>
      </w:rPr>
    </w:lvl>
    <w:lvl w:ilvl="7" w:tplc="25DCC9C6" w:tentative="1">
      <w:start w:val="1"/>
      <w:numFmt w:val="bullet"/>
      <w:lvlText w:val=""/>
      <w:lvlJc w:val="left"/>
      <w:pPr>
        <w:tabs>
          <w:tab w:val="num" w:pos="5760"/>
        </w:tabs>
        <w:ind w:left="5760" w:hanging="360"/>
      </w:pPr>
      <w:rPr>
        <w:rFonts w:ascii="Wingdings" w:hAnsi="Wingdings" w:hint="default"/>
      </w:rPr>
    </w:lvl>
    <w:lvl w:ilvl="8" w:tplc="416E7046" w:tentative="1">
      <w:start w:val="1"/>
      <w:numFmt w:val="bullet"/>
      <w:lvlText w:val=""/>
      <w:lvlJc w:val="left"/>
      <w:pPr>
        <w:tabs>
          <w:tab w:val="num" w:pos="6480"/>
        </w:tabs>
        <w:ind w:left="6480" w:hanging="360"/>
      </w:pPr>
      <w:rPr>
        <w:rFonts w:ascii="Wingdings" w:hAnsi="Wingdings" w:hint="default"/>
      </w:rPr>
    </w:lvl>
  </w:abstractNum>
  <w:abstractNum w:abstractNumId="4">
    <w:nsid w:val="05F06CC6"/>
    <w:multiLevelType w:val="hybridMultilevel"/>
    <w:tmpl w:val="5962A0DA"/>
    <w:lvl w:ilvl="0" w:tplc="580AF6C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FA793D"/>
    <w:multiLevelType w:val="hybridMultilevel"/>
    <w:tmpl w:val="CFB83E4C"/>
    <w:lvl w:ilvl="0" w:tplc="580AF6C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5C2011"/>
    <w:multiLevelType w:val="hybridMultilevel"/>
    <w:tmpl w:val="4C92FB12"/>
    <w:lvl w:ilvl="0" w:tplc="040C0003">
      <w:start w:val="1"/>
      <w:numFmt w:val="bullet"/>
      <w:lvlText w:val="o"/>
      <w:lvlJc w:val="left"/>
      <w:pPr>
        <w:ind w:left="360" w:hanging="360"/>
      </w:pPr>
      <w:rPr>
        <w:rFonts w:ascii="Courier New" w:hAnsi="Courier New"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7">
    <w:nsid w:val="0AE806F0"/>
    <w:multiLevelType w:val="hybridMultilevel"/>
    <w:tmpl w:val="9B0A4E88"/>
    <w:lvl w:ilvl="0" w:tplc="35E626DC">
      <w:start w:val="1"/>
      <w:numFmt w:val="bullet"/>
      <w:lvlText w:val=""/>
      <w:lvlJc w:val="left"/>
      <w:pPr>
        <w:tabs>
          <w:tab w:val="num" w:pos="720"/>
        </w:tabs>
        <w:ind w:left="720" w:hanging="360"/>
      </w:pPr>
      <w:rPr>
        <w:rFonts w:ascii="Wingdings" w:hAnsi="Wingdings" w:hint="default"/>
      </w:rPr>
    </w:lvl>
    <w:lvl w:ilvl="1" w:tplc="1AC8BC6A" w:tentative="1">
      <w:start w:val="1"/>
      <w:numFmt w:val="bullet"/>
      <w:lvlText w:val=""/>
      <w:lvlJc w:val="left"/>
      <w:pPr>
        <w:tabs>
          <w:tab w:val="num" w:pos="1440"/>
        </w:tabs>
        <w:ind w:left="1440" w:hanging="360"/>
      </w:pPr>
      <w:rPr>
        <w:rFonts w:ascii="Wingdings" w:hAnsi="Wingdings" w:hint="default"/>
      </w:rPr>
    </w:lvl>
    <w:lvl w:ilvl="2" w:tplc="E10AFC12" w:tentative="1">
      <w:start w:val="1"/>
      <w:numFmt w:val="bullet"/>
      <w:lvlText w:val=""/>
      <w:lvlJc w:val="left"/>
      <w:pPr>
        <w:tabs>
          <w:tab w:val="num" w:pos="2160"/>
        </w:tabs>
        <w:ind w:left="2160" w:hanging="360"/>
      </w:pPr>
      <w:rPr>
        <w:rFonts w:ascii="Wingdings" w:hAnsi="Wingdings" w:hint="default"/>
      </w:rPr>
    </w:lvl>
    <w:lvl w:ilvl="3" w:tplc="D24E7BF4" w:tentative="1">
      <w:start w:val="1"/>
      <w:numFmt w:val="bullet"/>
      <w:lvlText w:val=""/>
      <w:lvlJc w:val="left"/>
      <w:pPr>
        <w:tabs>
          <w:tab w:val="num" w:pos="2880"/>
        </w:tabs>
        <w:ind w:left="2880" w:hanging="360"/>
      </w:pPr>
      <w:rPr>
        <w:rFonts w:ascii="Wingdings" w:hAnsi="Wingdings" w:hint="default"/>
      </w:rPr>
    </w:lvl>
    <w:lvl w:ilvl="4" w:tplc="D24A21DA" w:tentative="1">
      <w:start w:val="1"/>
      <w:numFmt w:val="bullet"/>
      <w:lvlText w:val=""/>
      <w:lvlJc w:val="left"/>
      <w:pPr>
        <w:tabs>
          <w:tab w:val="num" w:pos="3600"/>
        </w:tabs>
        <w:ind w:left="3600" w:hanging="360"/>
      </w:pPr>
      <w:rPr>
        <w:rFonts w:ascii="Wingdings" w:hAnsi="Wingdings" w:hint="default"/>
      </w:rPr>
    </w:lvl>
    <w:lvl w:ilvl="5" w:tplc="15CC800A" w:tentative="1">
      <w:start w:val="1"/>
      <w:numFmt w:val="bullet"/>
      <w:lvlText w:val=""/>
      <w:lvlJc w:val="left"/>
      <w:pPr>
        <w:tabs>
          <w:tab w:val="num" w:pos="4320"/>
        </w:tabs>
        <w:ind w:left="4320" w:hanging="360"/>
      </w:pPr>
      <w:rPr>
        <w:rFonts w:ascii="Wingdings" w:hAnsi="Wingdings" w:hint="default"/>
      </w:rPr>
    </w:lvl>
    <w:lvl w:ilvl="6" w:tplc="6F8A939C" w:tentative="1">
      <w:start w:val="1"/>
      <w:numFmt w:val="bullet"/>
      <w:lvlText w:val=""/>
      <w:lvlJc w:val="left"/>
      <w:pPr>
        <w:tabs>
          <w:tab w:val="num" w:pos="5040"/>
        </w:tabs>
        <w:ind w:left="5040" w:hanging="360"/>
      </w:pPr>
      <w:rPr>
        <w:rFonts w:ascii="Wingdings" w:hAnsi="Wingdings" w:hint="default"/>
      </w:rPr>
    </w:lvl>
    <w:lvl w:ilvl="7" w:tplc="38E074FC" w:tentative="1">
      <w:start w:val="1"/>
      <w:numFmt w:val="bullet"/>
      <w:lvlText w:val=""/>
      <w:lvlJc w:val="left"/>
      <w:pPr>
        <w:tabs>
          <w:tab w:val="num" w:pos="5760"/>
        </w:tabs>
        <w:ind w:left="5760" w:hanging="360"/>
      </w:pPr>
      <w:rPr>
        <w:rFonts w:ascii="Wingdings" w:hAnsi="Wingdings" w:hint="default"/>
      </w:rPr>
    </w:lvl>
    <w:lvl w:ilvl="8" w:tplc="769CDBC8" w:tentative="1">
      <w:start w:val="1"/>
      <w:numFmt w:val="bullet"/>
      <w:lvlText w:val=""/>
      <w:lvlJc w:val="left"/>
      <w:pPr>
        <w:tabs>
          <w:tab w:val="num" w:pos="6480"/>
        </w:tabs>
        <w:ind w:left="6480" w:hanging="360"/>
      </w:pPr>
      <w:rPr>
        <w:rFonts w:ascii="Wingdings" w:hAnsi="Wingdings" w:hint="default"/>
      </w:rPr>
    </w:lvl>
  </w:abstractNum>
  <w:abstractNum w:abstractNumId="8">
    <w:nsid w:val="0C6651C3"/>
    <w:multiLevelType w:val="hybridMultilevel"/>
    <w:tmpl w:val="E83E403A"/>
    <w:lvl w:ilvl="0" w:tplc="69D0EE5A">
      <w:start w:val="1"/>
      <w:numFmt w:val="bullet"/>
      <w:lvlText w:val=""/>
      <w:lvlJc w:val="left"/>
      <w:pPr>
        <w:tabs>
          <w:tab w:val="num" w:pos="720"/>
        </w:tabs>
        <w:ind w:left="720" w:hanging="360"/>
      </w:pPr>
      <w:rPr>
        <w:rFonts w:ascii="Wingdings" w:hAnsi="Wingdings" w:hint="default"/>
      </w:rPr>
    </w:lvl>
    <w:lvl w:ilvl="1" w:tplc="9EF4867E" w:tentative="1">
      <w:start w:val="1"/>
      <w:numFmt w:val="bullet"/>
      <w:lvlText w:val=""/>
      <w:lvlJc w:val="left"/>
      <w:pPr>
        <w:tabs>
          <w:tab w:val="num" w:pos="1440"/>
        </w:tabs>
        <w:ind w:left="1440" w:hanging="360"/>
      </w:pPr>
      <w:rPr>
        <w:rFonts w:ascii="Wingdings" w:hAnsi="Wingdings" w:hint="default"/>
      </w:rPr>
    </w:lvl>
    <w:lvl w:ilvl="2" w:tplc="30963218" w:tentative="1">
      <w:start w:val="1"/>
      <w:numFmt w:val="bullet"/>
      <w:lvlText w:val=""/>
      <w:lvlJc w:val="left"/>
      <w:pPr>
        <w:tabs>
          <w:tab w:val="num" w:pos="2160"/>
        </w:tabs>
        <w:ind w:left="2160" w:hanging="360"/>
      </w:pPr>
      <w:rPr>
        <w:rFonts w:ascii="Wingdings" w:hAnsi="Wingdings" w:hint="default"/>
      </w:rPr>
    </w:lvl>
    <w:lvl w:ilvl="3" w:tplc="305E133A" w:tentative="1">
      <w:start w:val="1"/>
      <w:numFmt w:val="bullet"/>
      <w:lvlText w:val=""/>
      <w:lvlJc w:val="left"/>
      <w:pPr>
        <w:tabs>
          <w:tab w:val="num" w:pos="2880"/>
        </w:tabs>
        <w:ind w:left="2880" w:hanging="360"/>
      </w:pPr>
      <w:rPr>
        <w:rFonts w:ascii="Wingdings" w:hAnsi="Wingdings" w:hint="default"/>
      </w:rPr>
    </w:lvl>
    <w:lvl w:ilvl="4" w:tplc="F10A9504" w:tentative="1">
      <w:start w:val="1"/>
      <w:numFmt w:val="bullet"/>
      <w:lvlText w:val=""/>
      <w:lvlJc w:val="left"/>
      <w:pPr>
        <w:tabs>
          <w:tab w:val="num" w:pos="3600"/>
        </w:tabs>
        <w:ind w:left="3600" w:hanging="360"/>
      </w:pPr>
      <w:rPr>
        <w:rFonts w:ascii="Wingdings" w:hAnsi="Wingdings" w:hint="default"/>
      </w:rPr>
    </w:lvl>
    <w:lvl w:ilvl="5" w:tplc="3EC80E92" w:tentative="1">
      <w:start w:val="1"/>
      <w:numFmt w:val="bullet"/>
      <w:lvlText w:val=""/>
      <w:lvlJc w:val="left"/>
      <w:pPr>
        <w:tabs>
          <w:tab w:val="num" w:pos="4320"/>
        </w:tabs>
        <w:ind w:left="4320" w:hanging="360"/>
      </w:pPr>
      <w:rPr>
        <w:rFonts w:ascii="Wingdings" w:hAnsi="Wingdings" w:hint="default"/>
      </w:rPr>
    </w:lvl>
    <w:lvl w:ilvl="6" w:tplc="3C96BDA8" w:tentative="1">
      <w:start w:val="1"/>
      <w:numFmt w:val="bullet"/>
      <w:lvlText w:val=""/>
      <w:lvlJc w:val="left"/>
      <w:pPr>
        <w:tabs>
          <w:tab w:val="num" w:pos="5040"/>
        </w:tabs>
        <w:ind w:left="5040" w:hanging="360"/>
      </w:pPr>
      <w:rPr>
        <w:rFonts w:ascii="Wingdings" w:hAnsi="Wingdings" w:hint="default"/>
      </w:rPr>
    </w:lvl>
    <w:lvl w:ilvl="7" w:tplc="875EADAC" w:tentative="1">
      <w:start w:val="1"/>
      <w:numFmt w:val="bullet"/>
      <w:lvlText w:val=""/>
      <w:lvlJc w:val="left"/>
      <w:pPr>
        <w:tabs>
          <w:tab w:val="num" w:pos="5760"/>
        </w:tabs>
        <w:ind w:left="5760" w:hanging="360"/>
      </w:pPr>
      <w:rPr>
        <w:rFonts w:ascii="Wingdings" w:hAnsi="Wingdings" w:hint="default"/>
      </w:rPr>
    </w:lvl>
    <w:lvl w:ilvl="8" w:tplc="3ABEE7A2" w:tentative="1">
      <w:start w:val="1"/>
      <w:numFmt w:val="bullet"/>
      <w:lvlText w:val=""/>
      <w:lvlJc w:val="left"/>
      <w:pPr>
        <w:tabs>
          <w:tab w:val="num" w:pos="6480"/>
        </w:tabs>
        <w:ind w:left="6480" w:hanging="360"/>
      </w:pPr>
      <w:rPr>
        <w:rFonts w:ascii="Wingdings" w:hAnsi="Wingdings" w:hint="default"/>
      </w:rPr>
    </w:lvl>
  </w:abstractNum>
  <w:abstractNum w:abstractNumId="9">
    <w:nsid w:val="18A77323"/>
    <w:multiLevelType w:val="hybridMultilevel"/>
    <w:tmpl w:val="B29448CE"/>
    <w:lvl w:ilvl="0" w:tplc="640A6F58">
      <w:start w:val="1"/>
      <w:numFmt w:val="bullet"/>
      <w:lvlText w:val=""/>
      <w:lvlJc w:val="left"/>
      <w:pPr>
        <w:tabs>
          <w:tab w:val="num" w:pos="720"/>
        </w:tabs>
        <w:ind w:left="720" w:hanging="360"/>
      </w:pPr>
      <w:rPr>
        <w:rFonts w:ascii="Wingdings" w:hAnsi="Wingdings" w:hint="default"/>
      </w:rPr>
    </w:lvl>
    <w:lvl w:ilvl="1" w:tplc="F9EEAA9C" w:tentative="1">
      <w:start w:val="1"/>
      <w:numFmt w:val="bullet"/>
      <w:lvlText w:val=""/>
      <w:lvlJc w:val="left"/>
      <w:pPr>
        <w:tabs>
          <w:tab w:val="num" w:pos="1440"/>
        </w:tabs>
        <w:ind w:left="1440" w:hanging="360"/>
      </w:pPr>
      <w:rPr>
        <w:rFonts w:ascii="Wingdings" w:hAnsi="Wingdings" w:hint="default"/>
      </w:rPr>
    </w:lvl>
    <w:lvl w:ilvl="2" w:tplc="C1380A30" w:tentative="1">
      <w:start w:val="1"/>
      <w:numFmt w:val="bullet"/>
      <w:lvlText w:val=""/>
      <w:lvlJc w:val="left"/>
      <w:pPr>
        <w:tabs>
          <w:tab w:val="num" w:pos="2160"/>
        </w:tabs>
        <w:ind w:left="2160" w:hanging="360"/>
      </w:pPr>
      <w:rPr>
        <w:rFonts w:ascii="Wingdings" w:hAnsi="Wingdings" w:hint="default"/>
      </w:rPr>
    </w:lvl>
    <w:lvl w:ilvl="3" w:tplc="29C4C6BE" w:tentative="1">
      <w:start w:val="1"/>
      <w:numFmt w:val="bullet"/>
      <w:lvlText w:val=""/>
      <w:lvlJc w:val="left"/>
      <w:pPr>
        <w:tabs>
          <w:tab w:val="num" w:pos="2880"/>
        </w:tabs>
        <w:ind w:left="2880" w:hanging="360"/>
      </w:pPr>
      <w:rPr>
        <w:rFonts w:ascii="Wingdings" w:hAnsi="Wingdings" w:hint="default"/>
      </w:rPr>
    </w:lvl>
    <w:lvl w:ilvl="4" w:tplc="097EA2D4" w:tentative="1">
      <w:start w:val="1"/>
      <w:numFmt w:val="bullet"/>
      <w:lvlText w:val=""/>
      <w:lvlJc w:val="left"/>
      <w:pPr>
        <w:tabs>
          <w:tab w:val="num" w:pos="3600"/>
        </w:tabs>
        <w:ind w:left="3600" w:hanging="360"/>
      </w:pPr>
      <w:rPr>
        <w:rFonts w:ascii="Wingdings" w:hAnsi="Wingdings" w:hint="default"/>
      </w:rPr>
    </w:lvl>
    <w:lvl w:ilvl="5" w:tplc="0F488F70" w:tentative="1">
      <w:start w:val="1"/>
      <w:numFmt w:val="bullet"/>
      <w:lvlText w:val=""/>
      <w:lvlJc w:val="left"/>
      <w:pPr>
        <w:tabs>
          <w:tab w:val="num" w:pos="4320"/>
        </w:tabs>
        <w:ind w:left="4320" w:hanging="360"/>
      </w:pPr>
      <w:rPr>
        <w:rFonts w:ascii="Wingdings" w:hAnsi="Wingdings" w:hint="default"/>
      </w:rPr>
    </w:lvl>
    <w:lvl w:ilvl="6" w:tplc="2702042C" w:tentative="1">
      <w:start w:val="1"/>
      <w:numFmt w:val="bullet"/>
      <w:lvlText w:val=""/>
      <w:lvlJc w:val="left"/>
      <w:pPr>
        <w:tabs>
          <w:tab w:val="num" w:pos="5040"/>
        </w:tabs>
        <w:ind w:left="5040" w:hanging="360"/>
      </w:pPr>
      <w:rPr>
        <w:rFonts w:ascii="Wingdings" w:hAnsi="Wingdings" w:hint="default"/>
      </w:rPr>
    </w:lvl>
    <w:lvl w:ilvl="7" w:tplc="770C7E60" w:tentative="1">
      <w:start w:val="1"/>
      <w:numFmt w:val="bullet"/>
      <w:lvlText w:val=""/>
      <w:lvlJc w:val="left"/>
      <w:pPr>
        <w:tabs>
          <w:tab w:val="num" w:pos="5760"/>
        </w:tabs>
        <w:ind w:left="5760" w:hanging="360"/>
      </w:pPr>
      <w:rPr>
        <w:rFonts w:ascii="Wingdings" w:hAnsi="Wingdings" w:hint="default"/>
      </w:rPr>
    </w:lvl>
    <w:lvl w:ilvl="8" w:tplc="A282C5E4" w:tentative="1">
      <w:start w:val="1"/>
      <w:numFmt w:val="bullet"/>
      <w:lvlText w:val=""/>
      <w:lvlJc w:val="left"/>
      <w:pPr>
        <w:tabs>
          <w:tab w:val="num" w:pos="6480"/>
        </w:tabs>
        <w:ind w:left="6480" w:hanging="360"/>
      </w:pPr>
      <w:rPr>
        <w:rFonts w:ascii="Wingdings" w:hAnsi="Wingdings" w:hint="default"/>
      </w:rPr>
    </w:lvl>
  </w:abstractNum>
  <w:abstractNum w:abstractNumId="10">
    <w:nsid w:val="18AC2626"/>
    <w:multiLevelType w:val="hybridMultilevel"/>
    <w:tmpl w:val="7EB6AA4C"/>
    <w:lvl w:ilvl="0" w:tplc="C1125236">
      <w:start w:val="1"/>
      <w:numFmt w:val="bullet"/>
      <w:lvlText w:val=""/>
      <w:lvlJc w:val="left"/>
      <w:pPr>
        <w:tabs>
          <w:tab w:val="num" w:pos="720"/>
        </w:tabs>
        <w:ind w:left="720" w:hanging="360"/>
      </w:pPr>
      <w:rPr>
        <w:rFonts w:ascii="Wingdings" w:hAnsi="Wingdings" w:hint="default"/>
      </w:rPr>
    </w:lvl>
    <w:lvl w:ilvl="1" w:tplc="30D006D8">
      <w:start w:val="182"/>
      <w:numFmt w:val="bullet"/>
      <w:lvlText w:val=""/>
      <w:lvlJc w:val="left"/>
      <w:pPr>
        <w:tabs>
          <w:tab w:val="num" w:pos="1440"/>
        </w:tabs>
        <w:ind w:left="1440" w:hanging="360"/>
      </w:pPr>
      <w:rPr>
        <w:rFonts w:ascii="Wingdings" w:hAnsi="Wingdings" w:hint="default"/>
      </w:rPr>
    </w:lvl>
    <w:lvl w:ilvl="2" w:tplc="FD9A9786" w:tentative="1">
      <w:start w:val="1"/>
      <w:numFmt w:val="bullet"/>
      <w:lvlText w:val=""/>
      <w:lvlJc w:val="left"/>
      <w:pPr>
        <w:tabs>
          <w:tab w:val="num" w:pos="2160"/>
        </w:tabs>
        <w:ind w:left="2160" w:hanging="360"/>
      </w:pPr>
      <w:rPr>
        <w:rFonts w:ascii="Wingdings" w:hAnsi="Wingdings" w:hint="default"/>
      </w:rPr>
    </w:lvl>
    <w:lvl w:ilvl="3" w:tplc="5DEEF266" w:tentative="1">
      <w:start w:val="1"/>
      <w:numFmt w:val="bullet"/>
      <w:lvlText w:val=""/>
      <w:lvlJc w:val="left"/>
      <w:pPr>
        <w:tabs>
          <w:tab w:val="num" w:pos="2880"/>
        </w:tabs>
        <w:ind w:left="2880" w:hanging="360"/>
      </w:pPr>
      <w:rPr>
        <w:rFonts w:ascii="Wingdings" w:hAnsi="Wingdings" w:hint="default"/>
      </w:rPr>
    </w:lvl>
    <w:lvl w:ilvl="4" w:tplc="EF18034A" w:tentative="1">
      <w:start w:val="1"/>
      <w:numFmt w:val="bullet"/>
      <w:lvlText w:val=""/>
      <w:lvlJc w:val="left"/>
      <w:pPr>
        <w:tabs>
          <w:tab w:val="num" w:pos="3600"/>
        </w:tabs>
        <w:ind w:left="3600" w:hanging="360"/>
      </w:pPr>
      <w:rPr>
        <w:rFonts w:ascii="Wingdings" w:hAnsi="Wingdings" w:hint="default"/>
      </w:rPr>
    </w:lvl>
    <w:lvl w:ilvl="5" w:tplc="73DACDC6" w:tentative="1">
      <w:start w:val="1"/>
      <w:numFmt w:val="bullet"/>
      <w:lvlText w:val=""/>
      <w:lvlJc w:val="left"/>
      <w:pPr>
        <w:tabs>
          <w:tab w:val="num" w:pos="4320"/>
        </w:tabs>
        <w:ind w:left="4320" w:hanging="360"/>
      </w:pPr>
      <w:rPr>
        <w:rFonts w:ascii="Wingdings" w:hAnsi="Wingdings" w:hint="default"/>
      </w:rPr>
    </w:lvl>
    <w:lvl w:ilvl="6" w:tplc="CFE2AB44" w:tentative="1">
      <w:start w:val="1"/>
      <w:numFmt w:val="bullet"/>
      <w:lvlText w:val=""/>
      <w:lvlJc w:val="left"/>
      <w:pPr>
        <w:tabs>
          <w:tab w:val="num" w:pos="5040"/>
        </w:tabs>
        <w:ind w:left="5040" w:hanging="360"/>
      </w:pPr>
      <w:rPr>
        <w:rFonts w:ascii="Wingdings" w:hAnsi="Wingdings" w:hint="default"/>
      </w:rPr>
    </w:lvl>
    <w:lvl w:ilvl="7" w:tplc="FAC86EB8" w:tentative="1">
      <w:start w:val="1"/>
      <w:numFmt w:val="bullet"/>
      <w:lvlText w:val=""/>
      <w:lvlJc w:val="left"/>
      <w:pPr>
        <w:tabs>
          <w:tab w:val="num" w:pos="5760"/>
        </w:tabs>
        <w:ind w:left="5760" w:hanging="360"/>
      </w:pPr>
      <w:rPr>
        <w:rFonts w:ascii="Wingdings" w:hAnsi="Wingdings" w:hint="default"/>
      </w:rPr>
    </w:lvl>
    <w:lvl w:ilvl="8" w:tplc="E06AD6AA" w:tentative="1">
      <w:start w:val="1"/>
      <w:numFmt w:val="bullet"/>
      <w:lvlText w:val=""/>
      <w:lvlJc w:val="left"/>
      <w:pPr>
        <w:tabs>
          <w:tab w:val="num" w:pos="6480"/>
        </w:tabs>
        <w:ind w:left="6480" w:hanging="360"/>
      </w:pPr>
      <w:rPr>
        <w:rFonts w:ascii="Wingdings" w:hAnsi="Wingdings" w:hint="default"/>
      </w:rPr>
    </w:lvl>
  </w:abstractNum>
  <w:abstractNum w:abstractNumId="11">
    <w:nsid w:val="1B746A48"/>
    <w:multiLevelType w:val="hybridMultilevel"/>
    <w:tmpl w:val="242862E0"/>
    <w:lvl w:ilvl="0" w:tplc="A298397E">
      <w:start w:val="1"/>
      <w:numFmt w:val="bullet"/>
      <w:lvlText w:val=""/>
      <w:lvlJc w:val="left"/>
      <w:pPr>
        <w:tabs>
          <w:tab w:val="num" w:pos="720"/>
        </w:tabs>
        <w:ind w:left="720" w:hanging="360"/>
      </w:pPr>
      <w:rPr>
        <w:rFonts w:ascii="Wingdings" w:hAnsi="Wingdings" w:hint="default"/>
      </w:rPr>
    </w:lvl>
    <w:lvl w:ilvl="1" w:tplc="FB8CBC74">
      <w:start w:val="182"/>
      <w:numFmt w:val="bullet"/>
      <w:lvlText w:val=""/>
      <w:lvlJc w:val="left"/>
      <w:pPr>
        <w:tabs>
          <w:tab w:val="num" w:pos="1440"/>
        </w:tabs>
        <w:ind w:left="1440" w:hanging="360"/>
      </w:pPr>
      <w:rPr>
        <w:rFonts w:ascii="Wingdings" w:hAnsi="Wingdings" w:hint="default"/>
      </w:rPr>
    </w:lvl>
    <w:lvl w:ilvl="2" w:tplc="5C00F74A" w:tentative="1">
      <w:start w:val="1"/>
      <w:numFmt w:val="bullet"/>
      <w:lvlText w:val=""/>
      <w:lvlJc w:val="left"/>
      <w:pPr>
        <w:tabs>
          <w:tab w:val="num" w:pos="2160"/>
        </w:tabs>
        <w:ind w:left="2160" w:hanging="360"/>
      </w:pPr>
      <w:rPr>
        <w:rFonts w:ascii="Wingdings" w:hAnsi="Wingdings" w:hint="default"/>
      </w:rPr>
    </w:lvl>
    <w:lvl w:ilvl="3" w:tplc="87A8B052" w:tentative="1">
      <w:start w:val="1"/>
      <w:numFmt w:val="bullet"/>
      <w:lvlText w:val=""/>
      <w:lvlJc w:val="left"/>
      <w:pPr>
        <w:tabs>
          <w:tab w:val="num" w:pos="2880"/>
        </w:tabs>
        <w:ind w:left="2880" w:hanging="360"/>
      </w:pPr>
      <w:rPr>
        <w:rFonts w:ascii="Wingdings" w:hAnsi="Wingdings" w:hint="default"/>
      </w:rPr>
    </w:lvl>
    <w:lvl w:ilvl="4" w:tplc="DBF4CC9C" w:tentative="1">
      <w:start w:val="1"/>
      <w:numFmt w:val="bullet"/>
      <w:lvlText w:val=""/>
      <w:lvlJc w:val="left"/>
      <w:pPr>
        <w:tabs>
          <w:tab w:val="num" w:pos="3600"/>
        </w:tabs>
        <w:ind w:left="3600" w:hanging="360"/>
      </w:pPr>
      <w:rPr>
        <w:rFonts w:ascii="Wingdings" w:hAnsi="Wingdings" w:hint="default"/>
      </w:rPr>
    </w:lvl>
    <w:lvl w:ilvl="5" w:tplc="2D42A044" w:tentative="1">
      <w:start w:val="1"/>
      <w:numFmt w:val="bullet"/>
      <w:lvlText w:val=""/>
      <w:lvlJc w:val="left"/>
      <w:pPr>
        <w:tabs>
          <w:tab w:val="num" w:pos="4320"/>
        </w:tabs>
        <w:ind w:left="4320" w:hanging="360"/>
      </w:pPr>
      <w:rPr>
        <w:rFonts w:ascii="Wingdings" w:hAnsi="Wingdings" w:hint="default"/>
      </w:rPr>
    </w:lvl>
    <w:lvl w:ilvl="6" w:tplc="BBDEC0FC" w:tentative="1">
      <w:start w:val="1"/>
      <w:numFmt w:val="bullet"/>
      <w:lvlText w:val=""/>
      <w:lvlJc w:val="left"/>
      <w:pPr>
        <w:tabs>
          <w:tab w:val="num" w:pos="5040"/>
        </w:tabs>
        <w:ind w:left="5040" w:hanging="360"/>
      </w:pPr>
      <w:rPr>
        <w:rFonts w:ascii="Wingdings" w:hAnsi="Wingdings" w:hint="default"/>
      </w:rPr>
    </w:lvl>
    <w:lvl w:ilvl="7" w:tplc="3B50E3EC" w:tentative="1">
      <w:start w:val="1"/>
      <w:numFmt w:val="bullet"/>
      <w:lvlText w:val=""/>
      <w:lvlJc w:val="left"/>
      <w:pPr>
        <w:tabs>
          <w:tab w:val="num" w:pos="5760"/>
        </w:tabs>
        <w:ind w:left="5760" w:hanging="360"/>
      </w:pPr>
      <w:rPr>
        <w:rFonts w:ascii="Wingdings" w:hAnsi="Wingdings" w:hint="default"/>
      </w:rPr>
    </w:lvl>
    <w:lvl w:ilvl="8" w:tplc="80EC4414" w:tentative="1">
      <w:start w:val="1"/>
      <w:numFmt w:val="bullet"/>
      <w:lvlText w:val=""/>
      <w:lvlJc w:val="left"/>
      <w:pPr>
        <w:tabs>
          <w:tab w:val="num" w:pos="6480"/>
        </w:tabs>
        <w:ind w:left="6480" w:hanging="360"/>
      </w:pPr>
      <w:rPr>
        <w:rFonts w:ascii="Wingdings" w:hAnsi="Wingdings" w:hint="default"/>
      </w:rPr>
    </w:lvl>
  </w:abstractNum>
  <w:abstractNum w:abstractNumId="12">
    <w:nsid w:val="1C407F22"/>
    <w:multiLevelType w:val="hybridMultilevel"/>
    <w:tmpl w:val="27CAE81E"/>
    <w:lvl w:ilvl="0" w:tplc="54BC3724">
      <w:start w:val="1"/>
      <w:numFmt w:val="bullet"/>
      <w:lvlText w:val=""/>
      <w:lvlJc w:val="left"/>
      <w:pPr>
        <w:tabs>
          <w:tab w:val="num" w:pos="360"/>
        </w:tabs>
        <w:ind w:left="360" w:hanging="360"/>
      </w:pPr>
      <w:rPr>
        <w:rFonts w:ascii="Wingdings" w:hAnsi="Wingdings" w:hint="default"/>
      </w:rPr>
    </w:lvl>
    <w:lvl w:ilvl="1" w:tplc="E27A1D84" w:tentative="1">
      <w:start w:val="1"/>
      <w:numFmt w:val="bullet"/>
      <w:lvlText w:val=""/>
      <w:lvlJc w:val="left"/>
      <w:pPr>
        <w:tabs>
          <w:tab w:val="num" w:pos="1080"/>
        </w:tabs>
        <w:ind w:left="1080" w:hanging="360"/>
      </w:pPr>
      <w:rPr>
        <w:rFonts w:ascii="Wingdings" w:hAnsi="Wingdings" w:hint="default"/>
      </w:rPr>
    </w:lvl>
    <w:lvl w:ilvl="2" w:tplc="945E5D88" w:tentative="1">
      <w:start w:val="1"/>
      <w:numFmt w:val="bullet"/>
      <w:lvlText w:val=""/>
      <w:lvlJc w:val="left"/>
      <w:pPr>
        <w:tabs>
          <w:tab w:val="num" w:pos="1800"/>
        </w:tabs>
        <w:ind w:left="1800" w:hanging="360"/>
      </w:pPr>
      <w:rPr>
        <w:rFonts w:ascii="Wingdings" w:hAnsi="Wingdings" w:hint="default"/>
      </w:rPr>
    </w:lvl>
    <w:lvl w:ilvl="3" w:tplc="AF641F02" w:tentative="1">
      <w:start w:val="1"/>
      <w:numFmt w:val="bullet"/>
      <w:lvlText w:val=""/>
      <w:lvlJc w:val="left"/>
      <w:pPr>
        <w:tabs>
          <w:tab w:val="num" w:pos="2520"/>
        </w:tabs>
        <w:ind w:left="2520" w:hanging="360"/>
      </w:pPr>
      <w:rPr>
        <w:rFonts w:ascii="Wingdings" w:hAnsi="Wingdings" w:hint="default"/>
      </w:rPr>
    </w:lvl>
    <w:lvl w:ilvl="4" w:tplc="D6EE189A" w:tentative="1">
      <w:start w:val="1"/>
      <w:numFmt w:val="bullet"/>
      <w:lvlText w:val=""/>
      <w:lvlJc w:val="left"/>
      <w:pPr>
        <w:tabs>
          <w:tab w:val="num" w:pos="3240"/>
        </w:tabs>
        <w:ind w:left="3240" w:hanging="360"/>
      </w:pPr>
      <w:rPr>
        <w:rFonts w:ascii="Wingdings" w:hAnsi="Wingdings" w:hint="default"/>
      </w:rPr>
    </w:lvl>
    <w:lvl w:ilvl="5" w:tplc="21CA9EE8" w:tentative="1">
      <w:start w:val="1"/>
      <w:numFmt w:val="bullet"/>
      <w:lvlText w:val=""/>
      <w:lvlJc w:val="left"/>
      <w:pPr>
        <w:tabs>
          <w:tab w:val="num" w:pos="3960"/>
        </w:tabs>
        <w:ind w:left="3960" w:hanging="360"/>
      </w:pPr>
      <w:rPr>
        <w:rFonts w:ascii="Wingdings" w:hAnsi="Wingdings" w:hint="default"/>
      </w:rPr>
    </w:lvl>
    <w:lvl w:ilvl="6" w:tplc="D5B65C10" w:tentative="1">
      <w:start w:val="1"/>
      <w:numFmt w:val="bullet"/>
      <w:lvlText w:val=""/>
      <w:lvlJc w:val="left"/>
      <w:pPr>
        <w:tabs>
          <w:tab w:val="num" w:pos="4680"/>
        </w:tabs>
        <w:ind w:left="4680" w:hanging="360"/>
      </w:pPr>
      <w:rPr>
        <w:rFonts w:ascii="Wingdings" w:hAnsi="Wingdings" w:hint="default"/>
      </w:rPr>
    </w:lvl>
    <w:lvl w:ilvl="7" w:tplc="55889D78" w:tentative="1">
      <w:start w:val="1"/>
      <w:numFmt w:val="bullet"/>
      <w:lvlText w:val=""/>
      <w:lvlJc w:val="left"/>
      <w:pPr>
        <w:tabs>
          <w:tab w:val="num" w:pos="5400"/>
        </w:tabs>
        <w:ind w:left="5400" w:hanging="360"/>
      </w:pPr>
      <w:rPr>
        <w:rFonts w:ascii="Wingdings" w:hAnsi="Wingdings" w:hint="default"/>
      </w:rPr>
    </w:lvl>
    <w:lvl w:ilvl="8" w:tplc="88C8D3EC" w:tentative="1">
      <w:start w:val="1"/>
      <w:numFmt w:val="bullet"/>
      <w:lvlText w:val=""/>
      <w:lvlJc w:val="left"/>
      <w:pPr>
        <w:tabs>
          <w:tab w:val="num" w:pos="6120"/>
        </w:tabs>
        <w:ind w:left="6120" w:hanging="360"/>
      </w:pPr>
      <w:rPr>
        <w:rFonts w:ascii="Wingdings" w:hAnsi="Wingdings" w:hint="default"/>
      </w:rPr>
    </w:lvl>
  </w:abstractNum>
  <w:abstractNum w:abstractNumId="13">
    <w:nsid w:val="1F2577E7"/>
    <w:multiLevelType w:val="hybridMultilevel"/>
    <w:tmpl w:val="730C35C4"/>
    <w:lvl w:ilvl="0" w:tplc="F17820CA">
      <w:start w:val="1"/>
      <w:numFmt w:val="bullet"/>
      <w:lvlText w:val=""/>
      <w:lvlJc w:val="left"/>
      <w:pPr>
        <w:tabs>
          <w:tab w:val="num" w:pos="720"/>
        </w:tabs>
        <w:ind w:left="720" w:hanging="360"/>
      </w:pPr>
      <w:rPr>
        <w:rFonts w:ascii="Wingdings" w:hAnsi="Wingdings" w:hint="default"/>
      </w:rPr>
    </w:lvl>
    <w:lvl w:ilvl="1" w:tplc="417EE792" w:tentative="1">
      <w:start w:val="1"/>
      <w:numFmt w:val="bullet"/>
      <w:lvlText w:val=""/>
      <w:lvlJc w:val="left"/>
      <w:pPr>
        <w:tabs>
          <w:tab w:val="num" w:pos="1440"/>
        </w:tabs>
        <w:ind w:left="1440" w:hanging="360"/>
      </w:pPr>
      <w:rPr>
        <w:rFonts w:ascii="Wingdings" w:hAnsi="Wingdings" w:hint="default"/>
      </w:rPr>
    </w:lvl>
    <w:lvl w:ilvl="2" w:tplc="759C4A26" w:tentative="1">
      <w:start w:val="1"/>
      <w:numFmt w:val="bullet"/>
      <w:lvlText w:val=""/>
      <w:lvlJc w:val="left"/>
      <w:pPr>
        <w:tabs>
          <w:tab w:val="num" w:pos="2160"/>
        </w:tabs>
        <w:ind w:left="2160" w:hanging="360"/>
      </w:pPr>
      <w:rPr>
        <w:rFonts w:ascii="Wingdings" w:hAnsi="Wingdings" w:hint="default"/>
      </w:rPr>
    </w:lvl>
    <w:lvl w:ilvl="3" w:tplc="18167E16" w:tentative="1">
      <w:start w:val="1"/>
      <w:numFmt w:val="bullet"/>
      <w:lvlText w:val=""/>
      <w:lvlJc w:val="left"/>
      <w:pPr>
        <w:tabs>
          <w:tab w:val="num" w:pos="2880"/>
        </w:tabs>
        <w:ind w:left="2880" w:hanging="360"/>
      </w:pPr>
      <w:rPr>
        <w:rFonts w:ascii="Wingdings" w:hAnsi="Wingdings" w:hint="default"/>
      </w:rPr>
    </w:lvl>
    <w:lvl w:ilvl="4" w:tplc="8EEA1176" w:tentative="1">
      <w:start w:val="1"/>
      <w:numFmt w:val="bullet"/>
      <w:lvlText w:val=""/>
      <w:lvlJc w:val="left"/>
      <w:pPr>
        <w:tabs>
          <w:tab w:val="num" w:pos="3600"/>
        </w:tabs>
        <w:ind w:left="3600" w:hanging="360"/>
      </w:pPr>
      <w:rPr>
        <w:rFonts w:ascii="Wingdings" w:hAnsi="Wingdings" w:hint="default"/>
      </w:rPr>
    </w:lvl>
    <w:lvl w:ilvl="5" w:tplc="57FA8C74" w:tentative="1">
      <w:start w:val="1"/>
      <w:numFmt w:val="bullet"/>
      <w:lvlText w:val=""/>
      <w:lvlJc w:val="left"/>
      <w:pPr>
        <w:tabs>
          <w:tab w:val="num" w:pos="4320"/>
        </w:tabs>
        <w:ind w:left="4320" w:hanging="360"/>
      </w:pPr>
      <w:rPr>
        <w:rFonts w:ascii="Wingdings" w:hAnsi="Wingdings" w:hint="default"/>
      </w:rPr>
    </w:lvl>
    <w:lvl w:ilvl="6" w:tplc="B1C69294" w:tentative="1">
      <w:start w:val="1"/>
      <w:numFmt w:val="bullet"/>
      <w:lvlText w:val=""/>
      <w:lvlJc w:val="left"/>
      <w:pPr>
        <w:tabs>
          <w:tab w:val="num" w:pos="5040"/>
        </w:tabs>
        <w:ind w:left="5040" w:hanging="360"/>
      </w:pPr>
      <w:rPr>
        <w:rFonts w:ascii="Wingdings" w:hAnsi="Wingdings" w:hint="default"/>
      </w:rPr>
    </w:lvl>
    <w:lvl w:ilvl="7" w:tplc="E57C7242" w:tentative="1">
      <w:start w:val="1"/>
      <w:numFmt w:val="bullet"/>
      <w:lvlText w:val=""/>
      <w:lvlJc w:val="left"/>
      <w:pPr>
        <w:tabs>
          <w:tab w:val="num" w:pos="5760"/>
        </w:tabs>
        <w:ind w:left="5760" w:hanging="360"/>
      </w:pPr>
      <w:rPr>
        <w:rFonts w:ascii="Wingdings" w:hAnsi="Wingdings" w:hint="default"/>
      </w:rPr>
    </w:lvl>
    <w:lvl w:ilvl="8" w:tplc="D9BC8AF0" w:tentative="1">
      <w:start w:val="1"/>
      <w:numFmt w:val="bullet"/>
      <w:lvlText w:val=""/>
      <w:lvlJc w:val="left"/>
      <w:pPr>
        <w:tabs>
          <w:tab w:val="num" w:pos="6480"/>
        </w:tabs>
        <w:ind w:left="6480" w:hanging="360"/>
      </w:pPr>
      <w:rPr>
        <w:rFonts w:ascii="Wingdings" w:hAnsi="Wingdings" w:hint="default"/>
      </w:rPr>
    </w:lvl>
  </w:abstractNum>
  <w:abstractNum w:abstractNumId="14">
    <w:nsid w:val="27AD4F29"/>
    <w:multiLevelType w:val="hybridMultilevel"/>
    <w:tmpl w:val="2E2813C2"/>
    <w:lvl w:ilvl="0" w:tplc="547A508C">
      <w:start w:val="1"/>
      <w:numFmt w:val="bullet"/>
      <w:lvlText w:val=""/>
      <w:lvlJc w:val="left"/>
      <w:pPr>
        <w:tabs>
          <w:tab w:val="num" w:pos="720"/>
        </w:tabs>
        <w:ind w:left="720" w:hanging="360"/>
      </w:pPr>
      <w:rPr>
        <w:rFonts w:ascii="Wingdings" w:hAnsi="Wingdings" w:hint="default"/>
      </w:rPr>
    </w:lvl>
    <w:lvl w:ilvl="1" w:tplc="8C1A2524">
      <w:start w:val="182"/>
      <w:numFmt w:val="bullet"/>
      <w:lvlText w:val=""/>
      <w:lvlJc w:val="left"/>
      <w:pPr>
        <w:tabs>
          <w:tab w:val="num" w:pos="1440"/>
        </w:tabs>
        <w:ind w:left="1440" w:hanging="360"/>
      </w:pPr>
      <w:rPr>
        <w:rFonts w:ascii="Wingdings" w:hAnsi="Wingdings" w:hint="default"/>
      </w:rPr>
    </w:lvl>
    <w:lvl w:ilvl="2" w:tplc="42F89B24" w:tentative="1">
      <w:start w:val="1"/>
      <w:numFmt w:val="bullet"/>
      <w:lvlText w:val=""/>
      <w:lvlJc w:val="left"/>
      <w:pPr>
        <w:tabs>
          <w:tab w:val="num" w:pos="2160"/>
        </w:tabs>
        <w:ind w:left="2160" w:hanging="360"/>
      </w:pPr>
      <w:rPr>
        <w:rFonts w:ascii="Wingdings" w:hAnsi="Wingdings" w:hint="default"/>
      </w:rPr>
    </w:lvl>
    <w:lvl w:ilvl="3" w:tplc="49D2511A" w:tentative="1">
      <w:start w:val="1"/>
      <w:numFmt w:val="bullet"/>
      <w:lvlText w:val=""/>
      <w:lvlJc w:val="left"/>
      <w:pPr>
        <w:tabs>
          <w:tab w:val="num" w:pos="2880"/>
        </w:tabs>
        <w:ind w:left="2880" w:hanging="360"/>
      </w:pPr>
      <w:rPr>
        <w:rFonts w:ascii="Wingdings" w:hAnsi="Wingdings" w:hint="default"/>
      </w:rPr>
    </w:lvl>
    <w:lvl w:ilvl="4" w:tplc="B37C49F4" w:tentative="1">
      <w:start w:val="1"/>
      <w:numFmt w:val="bullet"/>
      <w:lvlText w:val=""/>
      <w:lvlJc w:val="left"/>
      <w:pPr>
        <w:tabs>
          <w:tab w:val="num" w:pos="3600"/>
        </w:tabs>
        <w:ind w:left="3600" w:hanging="360"/>
      </w:pPr>
      <w:rPr>
        <w:rFonts w:ascii="Wingdings" w:hAnsi="Wingdings" w:hint="default"/>
      </w:rPr>
    </w:lvl>
    <w:lvl w:ilvl="5" w:tplc="8CC25574" w:tentative="1">
      <w:start w:val="1"/>
      <w:numFmt w:val="bullet"/>
      <w:lvlText w:val=""/>
      <w:lvlJc w:val="left"/>
      <w:pPr>
        <w:tabs>
          <w:tab w:val="num" w:pos="4320"/>
        </w:tabs>
        <w:ind w:left="4320" w:hanging="360"/>
      </w:pPr>
      <w:rPr>
        <w:rFonts w:ascii="Wingdings" w:hAnsi="Wingdings" w:hint="default"/>
      </w:rPr>
    </w:lvl>
    <w:lvl w:ilvl="6" w:tplc="A1EC706C" w:tentative="1">
      <w:start w:val="1"/>
      <w:numFmt w:val="bullet"/>
      <w:lvlText w:val=""/>
      <w:lvlJc w:val="left"/>
      <w:pPr>
        <w:tabs>
          <w:tab w:val="num" w:pos="5040"/>
        </w:tabs>
        <w:ind w:left="5040" w:hanging="360"/>
      </w:pPr>
      <w:rPr>
        <w:rFonts w:ascii="Wingdings" w:hAnsi="Wingdings" w:hint="default"/>
      </w:rPr>
    </w:lvl>
    <w:lvl w:ilvl="7" w:tplc="4B6AA1EA" w:tentative="1">
      <w:start w:val="1"/>
      <w:numFmt w:val="bullet"/>
      <w:lvlText w:val=""/>
      <w:lvlJc w:val="left"/>
      <w:pPr>
        <w:tabs>
          <w:tab w:val="num" w:pos="5760"/>
        </w:tabs>
        <w:ind w:left="5760" w:hanging="360"/>
      </w:pPr>
      <w:rPr>
        <w:rFonts w:ascii="Wingdings" w:hAnsi="Wingdings" w:hint="default"/>
      </w:rPr>
    </w:lvl>
    <w:lvl w:ilvl="8" w:tplc="05746F1A" w:tentative="1">
      <w:start w:val="1"/>
      <w:numFmt w:val="bullet"/>
      <w:lvlText w:val=""/>
      <w:lvlJc w:val="left"/>
      <w:pPr>
        <w:tabs>
          <w:tab w:val="num" w:pos="6480"/>
        </w:tabs>
        <w:ind w:left="6480" w:hanging="360"/>
      </w:pPr>
      <w:rPr>
        <w:rFonts w:ascii="Wingdings" w:hAnsi="Wingdings" w:hint="default"/>
      </w:rPr>
    </w:lvl>
  </w:abstractNum>
  <w:abstractNum w:abstractNumId="15">
    <w:nsid w:val="2A3F74E5"/>
    <w:multiLevelType w:val="hybridMultilevel"/>
    <w:tmpl w:val="C4128ACA"/>
    <w:lvl w:ilvl="0" w:tplc="580AF6C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C35A10"/>
    <w:multiLevelType w:val="hybridMultilevel"/>
    <w:tmpl w:val="DA80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3337D9"/>
    <w:multiLevelType w:val="hybridMultilevel"/>
    <w:tmpl w:val="A63E2AB2"/>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37C42881"/>
    <w:multiLevelType w:val="hybridMultilevel"/>
    <w:tmpl w:val="50FEB5C4"/>
    <w:lvl w:ilvl="0" w:tplc="580AF6C8">
      <w:start w:val="1"/>
      <w:numFmt w:val="bullet"/>
      <w:lvlText w:val=""/>
      <w:lvlJc w:val="left"/>
      <w:pPr>
        <w:tabs>
          <w:tab w:val="num" w:pos="420"/>
        </w:tabs>
        <w:ind w:left="420" w:hanging="360"/>
      </w:pPr>
      <w:rPr>
        <w:rFonts w:ascii="Symbol" w:hAnsi="Symbol" w:hint="default"/>
        <w:color w:val="auto"/>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3CFF4B3A"/>
    <w:multiLevelType w:val="hybridMultilevel"/>
    <w:tmpl w:val="82F8D4C4"/>
    <w:lvl w:ilvl="0" w:tplc="580AF6C8">
      <w:start w:val="1"/>
      <w:numFmt w:val="bullet"/>
      <w:lvlText w:val=""/>
      <w:lvlJc w:val="left"/>
      <w:pPr>
        <w:tabs>
          <w:tab w:val="num" w:pos="420"/>
        </w:tabs>
        <w:ind w:left="420" w:hanging="360"/>
      </w:pPr>
      <w:rPr>
        <w:rFonts w:ascii="Symbol" w:hAnsi="Symbol" w:hint="default"/>
        <w:color w:val="auto"/>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445B092E"/>
    <w:multiLevelType w:val="hybridMultilevel"/>
    <w:tmpl w:val="8CF41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F51AE"/>
    <w:multiLevelType w:val="hybridMultilevel"/>
    <w:tmpl w:val="A6E42C74"/>
    <w:lvl w:ilvl="0" w:tplc="E4AC25E0">
      <w:start w:val="1"/>
      <w:numFmt w:val="bullet"/>
      <w:lvlText w:val=""/>
      <w:lvlJc w:val="left"/>
      <w:pPr>
        <w:tabs>
          <w:tab w:val="num" w:pos="720"/>
        </w:tabs>
        <w:ind w:left="720" w:hanging="360"/>
      </w:pPr>
      <w:rPr>
        <w:rFonts w:ascii="Wingdings" w:hAnsi="Wingdings" w:hint="default"/>
      </w:rPr>
    </w:lvl>
    <w:lvl w:ilvl="1" w:tplc="6464B15C">
      <w:start w:val="182"/>
      <w:numFmt w:val="bullet"/>
      <w:lvlText w:val=""/>
      <w:lvlJc w:val="left"/>
      <w:pPr>
        <w:tabs>
          <w:tab w:val="num" w:pos="1440"/>
        </w:tabs>
        <w:ind w:left="1440" w:hanging="360"/>
      </w:pPr>
      <w:rPr>
        <w:rFonts w:ascii="Wingdings" w:hAnsi="Wingdings" w:hint="default"/>
      </w:rPr>
    </w:lvl>
    <w:lvl w:ilvl="2" w:tplc="B25AB166" w:tentative="1">
      <w:start w:val="1"/>
      <w:numFmt w:val="bullet"/>
      <w:lvlText w:val=""/>
      <w:lvlJc w:val="left"/>
      <w:pPr>
        <w:tabs>
          <w:tab w:val="num" w:pos="2160"/>
        </w:tabs>
        <w:ind w:left="2160" w:hanging="360"/>
      </w:pPr>
      <w:rPr>
        <w:rFonts w:ascii="Wingdings" w:hAnsi="Wingdings" w:hint="default"/>
      </w:rPr>
    </w:lvl>
    <w:lvl w:ilvl="3" w:tplc="32B47678" w:tentative="1">
      <w:start w:val="1"/>
      <w:numFmt w:val="bullet"/>
      <w:lvlText w:val=""/>
      <w:lvlJc w:val="left"/>
      <w:pPr>
        <w:tabs>
          <w:tab w:val="num" w:pos="2880"/>
        </w:tabs>
        <w:ind w:left="2880" w:hanging="360"/>
      </w:pPr>
      <w:rPr>
        <w:rFonts w:ascii="Wingdings" w:hAnsi="Wingdings" w:hint="default"/>
      </w:rPr>
    </w:lvl>
    <w:lvl w:ilvl="4" w:tplc="399EC4D8" w:tentative="1">
      <w:start w:val="1"/>
      <w:numFmt w:val="bullet"/>
      <w:lvlText w:val=""/>
      <w:lvlJc w:val="left"/>
      <w:pPr>
        <w:tabs>
          <w:tab w:val="num" w:pos="3600"/>
        </w:tabs>
        <w:ind w:left="3600" w:hanging="360"/>
      </w:pPr>
      <w:rPr>
        <w:rFonts w:ascii="Wingdings" w:hAnsi="Wingdings" w:hint="default"/>
      </w:rPr>
    </w:lvl>
    <w:lvl w:ilvl="5" w:tplc="4906BC08" w:tentative="1">
      <w:start w:val="1"/>
      <w:numFmt w:val="bullet"/>
      <w:lvlText w:val=""/>
      <w:lvlJc w:val="left"/>
      <w:pPr>
        <w:tabs>
          <w:tab w:val="num" w:pos="4320"/>
        </w:tabs>
        <w:ind w:left="4320" w:hanging="360"/>
      </w:pPr>
      <w:rPr>
        <w:rFonts w:ascii="Wingdings" w:hAnsi="Wingdings" w:hint="default"/>
      </w:rPr>
    </w:lvl>
    <w:lvl w:ilvl="6" w:tplc="371EFCF0" w:tentative="1">
      <w:start w:val="1"/>
      <w:numFmt w:val="bullet"/>
      <w:lvlText w:val=""/>
      <w:lvlJc w:val="left"/>
      <w:pPr>
        <w:tabs>
          <w:tab w:val="num" w:pos="5040"/>
        </w:tabs>
        <w:ind w:left="5040" w:hanging="360"/>
      </w:pPr>
      <w:rPr>
        <w:rFonts w:ascii="Wingdings" w:hAnsi="Wingdings" w:hint="default"/>
      </w:rPr>
    </w:lvl>
    <w:lvl w:ilvl="7" w:tplc="2528C8E0" w:tentative="1">
      <w:start w:val="1"/>
      <w:numFmt w:val="bullet"/>
      <w:lvlText w:val=""/>
      <w:lvlJc w:val="left"/>
      <w:pPr>
        <w:tabs>
          <w:tab w:val="num" w:pos="5760"/>
        </w:tabs>
        <w:ind w:left="5760" w:hanging="360"/>
      </w:pPr>
      <w:rPr>
        <w:rFonts w:ascii="Wingdings" w:hAnsi="Wingdings" w:hint="default"/>
      </w:rPr>
    </w:lvl>
    <w:lvl w:ilvl="8" w:tplc="BC6AD152" w:tentative="1">
      <w:start w:val="1"/>
      <w:numFmt w:val="bullet"/>
      <w:lvlText w:val=""/>
      <w:lvlJc w:val="left"/>
      <w:pPr>
        <w:tabs>
          <w:tab w:val="num" w:pos="6480"/>
        </w:tabs>
        <w:ind w:left="6480" w:hanging="360"/>
      </w:pPr>
      <w:rPr>
        <w:rFonts w:ascii="Wingdings" w:hAnsi="Wingdings" w:hint="default"/>
      </w:rPr>
    </w:lvl>
  </w:abstractNum>
  <w:abstractNum w:abstractNumId="22">
    <w:nsid w:val="49BD2CC9"/>
    <w:multiLevelType w:val="hybridMultilevel"/>
    <w:tmpl w:val="A75613A8"/>
    <w:lvl w:ilvl="0" w:tplc="5A68BC94">
      <w:start w:val="1"/>
      <w:numFmt w:val="bullet"/>
      <w:lvlText w:val=""/>
      <w:lvlJc w:val="left"/>
      <w:pPr>
        <w:tabs>
          <w:tab w:val="num" w:pos="720"/>
        </w:tabs>
        <w:ind w:left="720" w:hanging="360"/>
      </w:pPr>
      <w:rPr>
        <w:rFonts w:ascii="Wingdings" w:hAnsi="Wingdings" w:hint="default"/>
      </w:rPr>
    </w:lvl>
    <w:lvl w:ilvl="1" w:tplc="F910825C">
      <w:start w:val="182"/>
      <w:numFmt w:val="bullet"/>
      <w:lvlText w:val=""/>
      <w:lvlJc w:val="left"/>
      <w:pPr>
        <w:tabs>
          <w:tab w:val="num" w:pos="1440"/>
        </w:tabs>
        <w:ind w:left="1440" w:hanging="360"/>
      </w:pPr>
      <w:rPr>
        <w:rFonts w:ascii="Wingdings" w:hAnsi="Wingdings" w:hint="default"/>
      </w:rPr>
    </w:lvl>
    <w:lvl w:ilvl="2" w:tplc="833889D2" w:tentative="1">
      <w:start w:val="1"/>
      <w:numFmt w:val="bullet"/>
      <w:lvlText w:val=""/>
      <w:lvlJc w:val="left"/>
      <w:pPr>
        <w:tabs>
          <w:tab w:val="num" w:pos="2160"/>
        </w:tabs>
        <w:ind w:left="2160" w:hanging="360"/>
      </w:pPr>
      <w:rPr>
        <w:rFonts w:ascii="Wingdings" w:hAnsi="Wingdings" w:hint="default"/>
      </w:rPr>
    </w:lvl>
    <w:lvl w:ilvl="3" w:tplc="B19ADA80" w:tentative="1">
      <w:start w:val="1"/>
      <w:numFmt w:val="bullet"/>
      <w:lvlText w:val=""/>
      <w:lvlJc w:val="left"/>
      <w:pPr>
        <w:tabs>
          <w:tab w:val="num" w:pos="2880"/>
        </w:tabs>
        <w:ind w:left="2880" w:hanging="360"/>
      </w:pPr>
      <w:rPr>
        <w:rFonts w:ascii="Wingdings" w:hAnsi="Wingdings" w:hint="default"/>
      </w:rPr>
    </w:lvl>
    <w:lvl w:ilvl="4" w:tplc="F6163432" w:tentative="1">
      <w:start w:val="1"/>
      <w:numFmt w:val="bullet"/>
      <w:lvlText w:val=""/>
      <w:lvlJc w:val="left"/>
      <w:pPr>
        <w:tabs>
          <w:tab w:val="num" w:pos="3600"/>
        </w:tabs>
        <w:ind w:left="3600" w:hanging="360"/>
      </w:pPr>
      <w:rPr>
        <w:rFonts w:ascii="Wingdings" w:hAnsi="Wingdings" w:hint="default"/>
      </w:rPr>
    </w:lvl>
    <w:lvl w:ilvl="5" w:tplc="C6C8A140" w:tentative="1">
      <w:start w:val="1"/>
      <w:numFmt w:val="bullet"/>
      <w:lvlText w:val=""/>
      <w:lvlJc w:val="left"/>
      <w:pPr>
        <w:tabs>
          <w:tab w:val="num" w:pos="4320"/>
        </w:tabs>
        <w:ind w:left="4320" w:hanging="360"/>
      </w:pPr>
      <w:rPr>
        <w:rFonts w:ascii="Wingdings" w:hAnsi="Wingdings" w:hint="default"/>
      </w:rPr>
    </w:lvl>
    <w:lvl w:ilvl="6" w:tplc="9B6048AE" w:tentative="1">
      <w:start w:val="1"/>
      <w:numFmt w:val="bullet"/>
      <w:lvlText w:val=""/>
      <w:lvlJc w:val="left"/>
      <w:pPr>
        <w:tabs>
          <w:tab w:val="num" w:pos="5040"/>
        </w:tabs>
        <w:ind w:left="5040" w:hanging="360"/>
      </w:pPr>
      <w:rPr>
        <w:rFonts w:ascii="Wingdings" w:hAnsi="Wingdings" w:hint="default"/>
      </w:rPr>
    </w:lvl>
    <w:lvl w:ilvl="7" w:tplc="B596C498" w:tentative="1">
      <w:start w:val="1"/>
      <w:numFmt w:val="bullet"/>
      <w:lvlText w:val=""/>
      <w:lvlJc w:val="left"/>
      <w:pPr>
        <w:tabs>
          <w:tab w:val="num" w:pos="5760"/>
        </w:tabs>
        <w:ind w:left="5760" w:hanging="360"/>
      </w:pPr>
      <w:rPr>
        <w:rFonts w:ascii="Wingdings" w:hAnsi="Wingdings" w:hint="default"/>
      </w:rPr>
    </w:lvl>
    <w:lvl w:ilvl="8" w:tplc="6C985A52" w:tentative="1">
      <w:start w:val="1"/>
      <w:numFmt w:val="bullet"/>
      <w:lvlText w:val=""/>
      <w:lvlJc w:val="left"/>
      <w:pPr>
        <w:tabs>
          <w:tab w:val="num" w:pos="6480"/>
        </w:tabs>
        <w:ind w:left="6480" w:hanging="360"/>
      </w:pPr>
      <w:rPr>
        <w:rFonts w:ascii="Wingdings" w:hAnsi="Wingdings" w:hint="default"/>
      </w:rPr>
    </w:lvl>
  </w:abstractNum>
  <w:abstractNum w:abstractNumId="23">
    <w:nsid w:val="4A1C6B01"/>
    <w:multiLevelType w:val="hybridMultilevel"/>
    <w:tmpl w:val="8D768A3C"/>
    <w:lvl w:ilvl="0" w:tplc="06BA7620">
      <w:start w:val="1"/>
      <w:numFmt w:val="bullet"/>
      <w:lvlText w:val=""/>
      <w:lvlJc w:val="left"/>
      <w:pPr>
        <w:tabs>
          <w:tab w:val="num" w:pos="1080"/>
        </w:tabs>
        <w:ind w:left="1080" w:hanging="360"/>
      </w:pPr>
      <w:rPr>
        <w:rFonts w:ascii="Symbol" w:hAnsi="Symbol" w:hint="default"/>
      </w:rPr>
    </w:lvl>
    <w:lvl w:ilvl="1" w:tplc="FF0E6CA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9B3173"/>
    <w:multiLevelType w:val="hybridMultilevel"/>
    <w:tmpl w:val="684CB946"/>
    <w:lvl w:ilvl="0" w:tplc="26A4D1FC">
      <w:start w:val="1"/>
      <w:numFmt w:val="bullet"/>
      <w:lvlText w:val=""/>
      <w:lvlJc w:val="left"/>
      <w:pPr>
        <w:tabs>
          <w:tab w:val="num" w:pos="720"/>
        </w:tabs>
        <w:ind w:left="720" w:hanging="360"/>
      </w:pPr>
      <w:rPr>
        <w:rFonts w:ascii="Wingdings" w:hAnsi="Wingdings" w:hint="default"/>
      </w:rPr>
    </w:lvl>
    <w:lvl w:ilvl="1" w:tplc="6DEEB088">
      <w:start w:val="182"/>
      <w:numFmt w:val="bullet"/>
      <w:lvlText w:val=""/>
      <w:lvlJc w:val="left"/>
      <w:pPr>
        <w:tabs>
          <w:tab w:val="num" w:pos="1440"/>
        </w:tabs>
        <w:ind w:left="1440" w:hanging="360"/>
      </w:pPr>
      <w:rPr>
        <w:rFonts w:ascii="Wingdings" w:hAnsi="Wingdings" w:hint="default"/>
      </w:rPr>
    </w:lvl>
    <w:lvl w:ilvl="2" w:tplc="CDCED528">
      <w:start w:val="182"/>
      <w:numFmt w:val="bullet"/>
      <w:lvlText w:val=""/>
      <w:lvlJc w:val="left"/>
      <w:pPr>
        <w:tabs>
          <w:tab w:val="num" w:pos="2160"/>
        </w:tabs>
        <w:ind w:left="2160" w:hanging="360"/>
      </w:pPr>
      <w:rPr>
        <w:rFonts w:ascii="Wingdings" w:hAnsi="Wingdings" w:hint="default"/>
      </w:rPr>
    </w:lvl>
    <w:lvl w:ilvl="3" w:tplc="EC4E018C" w:tentative="1">
      <w:start w:val="1"/>
      <w:numFmt w:val="bullet"/>
      <w:lvlText w:val=""/>
      <w:lvlJc w:val="left"/>
      <w:pPr>
        <w:tabs>
          <w:tab w:val="num" w:pos="2880"/>
        </w:tabs>
        <w:ind w:left="2880" w:hanging="360"/>
      </w:pPr>
      <w:rPr>
        <w:rFonts w:ascii="Wingdings" w:hAnsi="Wingdings" w:hint="default"/>
      </w:rPr>
    </w:lvl>
    <w:lvl w:ilvl="4" w:tplc="C04CDD2E" w:tentative="1">
      <w:start w:val="1"/>
      <w:numFmt w:val="bullet"/>
      <w:lvlText w:val=""/>
      <w:lvlJc w:val="left"/>
      <w:pPr>
        <w:tabs>
          <w:tab w:val="num" w:pos="3600"/>
        </w:tabs>
        <w:ind w:left="3600" w:hanging="360"/>
      </w:pPr>
      <w:rPr>
        <w:rFonts w:ascii="Wingdings" w:hAnsi="Wingdings" w:hint="default"/>
      </w:rPr>
    </w:lvl>
    <w:lvl w:ilvl="5" w:tplc="B5B45B38" w:tentative="1">
      <w:start w:val="1"/>
      <w:numFmt w:val="bullet"/>
      <w:lvlText w:val=""/>
      <w:lvlJc w:val="left"/>
      <w:pPr>
        <w:tabs>
          <w:tab w:val="num" w:pos="4320"/>
        </w:tabs>
        <w:ind w:left="4320" w:hanging="360"/>
      </w:pPr>
      <w:rPr>
        <w:rFonts w:ascii="Wingdings" w:hAnsi="Wingdings" w:hint="default"/>
      </w:rPr>
    </w:lvl>
    <w:lvl w:ilvl="6" w:tplc="F2AC64AA" w:tentative="1">
      <w:start w:val="1"/>
      <w:numFmt w:val="bullet"/>
      <w:lvlText w:val=""/>
      <w:lvlJc w:val="left"/>
      <w:pPr>
        <w:tabs>
          <w:tab w:val="num" w:pos="5040"/>
        </w:tabs>
        <w:ind w:left="5040" w:hanging="360"/>
      </w:pPr>
      <w:rPr>
        <w:rFonts w:ascii="Wingdings" w:hAnsi="Wingdings" w:hint="default"/>
      </w:rPr>
    </w:lvl>
    <w:lvl w:ilvl="7" w:tplc="5BE4AB06" w:tentative="1">
      <w:start w:val="1"/>
      <w:numFmt w:val="bullet"/>
      <w:lvlText w:val=""/>
      <w:lvlJc w:val="left"/>
      <w:pPr>
        <w:tabs>
          <w:tab w:val="num" w:pos="5760"/>
        </w:tabs>
        <w:ind w:left="5760" w:hanging="360"/>
      </w:pPr>
      <w:rPr>
        <w:rFonts w:ascii="Wingdings" w:hAnsi="Wingdings" w:hint="default"/>
      </w:rPr>
    </w:lvl>
    <w:lvl w:ilvl="8" w:tplc="AFC0D6E6" w:tentative="1">
      <w:start w:val="1"/>
      <w:numFmt w:val="bullet"/>
      <w:lvlText w:val=""/>
      <w:lvlJc w:val="left"/>
      <w:pPr>
        <w:tabs>
          <w:tab w:val="num" w:pos="6480"/>
        </w:tabs>
        <w:ind w:left="6480" w:hanging="360"/>
      </w:pPr>
      <w:rPr>
        <w:rFonts w:ascii="Wingdings" w:hAnsi="Wingdings" w:hint="default"/>
      </w:rPr>
    </w:lvl>
  </w:abstractNum>
  <w:abstractNum w:abstractNumId="25">
    <w:nsid w:val="50726733"/>
    <w:multiLevelType w:val="multilevel"/>
    <w:tmpl w:val="A7B69378"/>
    <w:lvl w:ilvl="0">
      <w:start w:val="7"/>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B9A7D7C"/>
    <w:multiLevelType w:val="hybridMultilevel"/>
    <w:tmpl w:val="7DE064E8"/>
    <w:lvl w:ilvl="0" w:tplc="580AF6C8">
      <w:start w:val="1"/>
      <w:numFmt w:val="bullet"/>
      <w:lvlText w:val=""/>
      <w:lvlJc w:val="left"/>
      <w:pPr>
        <w:tabs>
          <w:tab w:val="num" w:pos="420"/>
        </w:tabs>
        <w:ind w:left="420" w:hanging="360"/>
      </w:pPr>
      <w:rPr>
        <w:rFonts w:ascii="Symbol" w:hAnsi="Symbol" w:hint="default"/>
        <w:color w:val="auto"/>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5D141933"/>
    <w:multiLevelType w:val="hybridMultilevel"/>
    <w:tmpl w:val="CB3413CE"/>
    <w:lvl w:ilvl="0" w:tplc="580AF6C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D33F4B"/>
    <w:multiLevelType w:val="hybridMultilevel"/>
    <w:tmpl w:val="A36C0AE2"/>
    <w:lvl w:ilvl="0" w:tplc="580AF6C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316EA4"/>
    <w:multiLevelType w:val="hybridMultilevel"/>
    <w:tmpl w:val="D0D63ABE"/>
    <w:lvl w:ilvl="0" w:tplc="0B342BDA">
      <w:start w:val="1"/>
      <w:numFmt w:val="bullet"/>
      <w:lvlText w:val=""/>
      <w:lvlJc w:val="left"/>
      <w:pPr>
        <w:tabs>
          <w:tab w:val="num" w:pos="480"/>
        </w:tabs>
        <w:ind w:left="480" w:hanging="360"/>
      </w:pPr>
      <w:rPr>
        <w:rFonts w:ascii="Wingdings" w:hAnsi="Wingdings" w:hint="default"/>
      </w:rPr>
    </w:lvl>
    <w:lvl w:ilvl="1" w:tplc="9C306014" w:tentative="1">
      <w:start w:val="1"/>
      <w:numFmt w:val="bullet"/>
      <w:lvlText w:val=""/>
      <w:lvlJc w:val="left"/>
      <w:pPr>
        <w:tabs>
          <w:tab w:val="num" w:pos="1200"/>
        </w:tabs>
        <w:ind w:left="1200" w:hanging="360"/>
      </w:pPr>
      <w:rPr>
        <w:rFonts w:ascii="Wingdings" w:hAnsi="Wingdings" w:hint="default"/>
      </w:rPr>
    </w:lvl>
    <w:lvl w:ilvl="2" w:tplc="38DE0B60" w:tentative="1">
      <w:start w:val="1"/>
      <w:numFmt w:val="bullet"/>
      <w:lvlText w:val=""/>
      <w:lvlJc w:val="left"/>
      <w:pPr>
        <w:tabs>
          <w:tab w:val="num" w:pos="1920"/>
        </w:tabs>
        <w:ind w:left="1920" w:hanging="360"/>
      </w:pPr>
      <w:rPr>
        <w:rFonts w:ascii="Wingdings" w:hAnsi="Wingdings" w:hint="default"/>
      </w:rPr>
    </w:lvl>
    <w:lvl w:ilvl="3" w:tplc="C180C7C4" w:tentative="1">
      <w:start w:val="1"/>
      <w:numFmt w:val="bullet"/>
      <w:lvlText w:val=""/>
      <w:lvlJc w:val="left"/>
      <w:pPr>
        <w:tabs>
          <w:tab w:val="num" w:pos="2640"/>
        </w:tabs>
        <w:ind w:left="2640" w:hanging="360"/>
      </w:pPr>
      <w:rPr>
        <w:rFonts w:ascii="Wingdings" w:hAnsi="Wingdings" w:hint="default"/>
      </w:rPr>
    </w:lvl>
    <w:lvl w:ilvl="4" w:tplc="3FC48F6E" w:tentative="1">
      <w:start w:val="1"/>
      <w:numFmt w:val="bullet"/>
      <w:lvlText w:val=""/>
      <w:lvlJc w:val="left"/>
      <w:pPr>
        <w:tabs>
          <w:tab w:val="num" w:pos="3360"/>
        </w:tabs>
        <w:ind w:left="3360" w:hanging="360"/>
      </w:pPr>
      <w:rPr>
        <w:rFonts w:ascii="Wingdings" w:hAnsi="Wingdings" w:hint="default"/>
      </w:rPr>
    </w:lvl>
    <w:lvl w:ilvl="5" w:tplc="E0F6C57E" w:tentative="1">
      <w:start w:val="1"/>
      <w:numFmt w:val="bullet"/>
      <w:lvlText w:val=""/>
      <w:lvlJc w:val="left"/>
      <w:pPr>
        <w:tabs>
          <w:tab w:val="num" w:pos="4080"/>
        </w:tabs>
        <w:ind w:left="4080" w:hanging="360"/>
      </w:pPr>
      <w:rPr>
        <w:rFonts w:ascii="Wingdings" w:hAnsi="Wingdings" w:hint="default"/>
      </w:rPr>
    </w:lvl>
    <w:lvl w:ilvl="6" w:tplc="F0B85A88" w:tentative="1">
      <w:start w:val="1"/>
      <w:numFmt w:val="bullet"/>
      <w:lvlText w:val=""/>
      <w:lvlJc w:val="left"/>
      <w:pPr>
        <w:tabs>
          <w:tab w:val="num" w:pos="4800"/>
        </w:tabs>
        <w:ind w:left="4800" w:hanging="360"/>
      </w:pPr>
      <w:rPr>
        <w:rFonts w:ascii="Wingdings" w:hAnsi="Wingdings" w:hint="default"/>
      </w:rPr>
    </w:lvl>
    <w:lvl w:ilvl="7" w:tplc="A2DAFA48" w:tentative="1">
      <w:start w:val="1"/>
      <w:numFmt w:val="bullet"/>
      <w:lvlText w:val=""/>
      <w:lvlJc w:val="left"/>
      <w:pPr>
        <w:tabs>
          <w:tab w:val="num" w:pos="5520"/>
        </w:tabs>
        <w:ind w:left="5520" w:hanging="360"/>
      </w:pPr>
      <w:rPr>
        <w:rFonts w:ascii="Wingdings" w:hAnsi="Wingdings" w:hint="default"/>
      </w:rPr>
    </w:lvl>
    <w:lvl w:ilvl="8" w:tplc="2F5AF924" w:tentative="1">
      <w:start w:val="1"/>
      <w:numFmt w:val="bullet"/>
      <w:lvlText w:val=""/>
      <w:lvlJc w:val="left"/>
      <w:pPr>
        <w:tabs>
          <w:tab w:val="num" w:pos="6240"/>
        </w:tabs>
        <w:ind w:left="6240" w:hanging="360"/>
      </w:pPr>
      <w:rPr>
        <w:rFonts w:ascii="Wingdings" w:hAnsi="Wingdings" w:hint="default"/>
      </w:rPr>
    </w:lvl>
  </w:abstractNum>
  <w:abstractNum w:abstractNumId="30">
    <w:nsid w:val="642A6F91"/>
    <w:multiLevelType w:val="hybridMultilevel"/>
    <w:tmpl w:val="C9E4D3E2"/>
    <w:lvl w:ilvl="0" w:tplc="580AF6C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6A5FE3"/>
    <w:multiLevelType w:val="hybridMultilevel"/>
    <w:tmpl w:val="C3784EBA"/>
    <w:lvl w:ilvl="0" w:tplc="A9E8DD88">
      <w:start w:val="1"/>
      <w:numFmt w:val="bullet"/>
      <w:lvlText w:val=""/>
      <w:lvlJc w:val="left"/>
      <w:pPr>
        <w:ind w:left="720" w:hanging="360"/>
      </w:pPr>
      <w:rPr>
        <w:rFonts w:ascii="Symbol" w:hAnsi="Symbo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A927C9"/>
    <w:multiLevelType w:val="hybridMultilevel"/>
    <w:tmpl w:val="EFF88EFC"/>
    <w:lvl w:ilvl="0" w:tplc="F1BC541E">
      <w:start w:val="1"/>
      <w:numFmt w:val="bullet"/>
      <w:lvlText w:val=""/>
      <w:lvlJc w:val="left"/>
      <w:pPr>
        <w:tabs>
          <w:tab w:val="num" w:pos="720"/>
        </w:tabs>
        <w:ind w:left="720" w:hanging="360"/>
      </w:pPr>
      <w:rPr>
        <w:rFonts w:ascii="Wingdings" w:hAnsi="Wingdings" w:hint="default"/>
      </w:rPr>
    </w:lvl>
    <w:lvl w:ilvl="1" w:tplc="83DE39D8">
      <w:start w:val="182"/>
      <w:numFmt w:val="bullet"/>
      <w:lvlText w:val=""/>
      <w:lvlJc w:val="left"/>
      <w:pPr>
        <w:tabs>
          <w:tab w:val="num" w:pos="1440"/>
        </w:tabs>
        <w:ind w:left="1440" w:hanging="360"/>
      </w:pPr>
      <w:rPr>
        <w:rFonts w:ascii="Wingdings" w:hAnsi="Wingdings" w:hint="default"/>
      </w:rPr>
    </w:lvl>
    <w:lvl w:ilvl="2" w:tplc="6FC2C75C">
      <w:start w:val="182"/>
      <w:numFmt w:val="bullet"/>
      <w:lvlText w:val=""/>
      <w:lvlJc w:val="left"/>
      <w:pPr>
        <w:tabs>
          <w:tab w:val="num" w:pos="2160"/>
        </w:tabs>
        <w:ind w:left="2160" w:hanging="360"/>
      </w:pPr>
      <w:rPr>
        <w:rFonts w:ascii="Wingdings" w:hAnsi="Wingdings" w:hint="default"/>
      </w:rPr>
    </w:lvl>
    <w:lvl w:ilvl="3" w:tplc="CDEA375A" w:tentative="1">
      <w:start w:val="1"/>
      <w:numFmt w:val="bullet"/>
      <w:lvlText w:val=""/>
      <w:lvlJc w:val="left"/>
      <w:pPr>
        <w:tabs>
          <w:tab w:val="num" w:pos="2880"/>
        </w:tabs>
        <w:ind w:left="2880" w:hanging="360"/>
      </w:pPr>
      <w:rPr>
        <w:rFonts w:ascii="Wingdings" w:hAnsi="Wingdings" w:hint="default"/>
      </w:rPr>
    </w:lvl>
    <w:lvl w:ilvl="4" w:tplc="DEFADA50" w:tentative="1">
      <w:start w:val="1"/>
      <w:numFmt w:val="bullet"/>
      <w:lvlText w:val=""/>
      <w:lvlJc w:val="left"/>
      <w:pPr>
        <w:tabs>
          <w:tab w:val="num" w:pos="3600"/>
        </w:tabs>
        <w:ind w:left="3600" w:hanging="360"/>
      </w:pPr>
      <w:rPr>
        <w:rFonts w:ascii="Wingdings" w:hAnsi="Wingdings" w:hint="default"/>
      </w:rPr>
    </w:lvl>
    <w:lvl w:ilvl="5" w:tplc="E5C8B3CE" w:tentative="1">
      <w:start w:val="1"/>
      <w:numFmt w:val="bullet"/>
      <w:lvlText w:val=""/>
      <w:lvlJc w:val="left"/>
      <w:pPr>
        <w:tabs>
          <w:tab w:val="num" w:pos="4320"/>
        </w:tabs>
        <w:ind w:left="4320" w:hanging="360"/>
      </w:pPr>
      <w:rPr>
        <w:rFonts w:ascii="Wingdings" w:hAnsi="Wingdings" w:hint="default"/>
      </w:rPr>
    </w:lvl>
    <w:lvl w:ilvl="6" w:tplc="9B6619F8" w:tentative="1">
      <w:start w:val="1"/>
      <w:numFmt w:val="bullet"/>
      <w:lvlText w:val=""/>
      <w:lvlJc w:val="left"/>
      <w:pPr>
        <w:tabs>
          <w:tab w:val="num" w:pos="5040"/>
        </w:tabs>
        <w:ind w:left="5040" w:hanging="360"/>
      </w:pPr>
      <w:rPr>
        <w:rFonts w:ascii="Wingdings" w:hAnsi="Wingdings" w:hint="default"/>
      </w:rPr>
    </w:lvl>
    <w:lvl w:ilvl="7" w:tplc="8BBC14F8" w:tentative="1">
      <w:start w:val="1"/>
      <w:numFmt w:val="bullet"/>
      <w:lvlText w:val=""/>
      <w:lvlJc w:val="left"/>
      <w:pPr>
        <w:tabs>
          <w:tab w:val="num" w:pos="5760"/>
        </w:tabs>
        <w:ind w:left="5760" w:hanging="360"/>
      </w:pPr>
      <w:rPr>
        <w:rFonts w:ascii="Wingdings" w:hAnsi="Wingdings" w:hint="default"/>
      </w:rPr>
    </w:lvl>
    <w:lvl w:ilvl="8" w:tplc="DA5EEF54" w:tentative="1">
      <w:start w:val="1"/>
      <w:numFmt w:val="bullet"/>
      <w:lvlText w:val=""/>
      <w:lvlJc w:val="left"/>
      <w:pPr>
        <w:tabs>
          <w:tab w:val="num" w:pos="6480"/>
        </w:tabs>
        <w:ind w:left="6480" w:hanging="360"/>
      </w:pPr>
      <w:rPr>
        <w:rFonts w:ascii="Wingdings" w:hAnsi="Wingdings" w:hint="default"/>
      </w:rPr>
    </w:lvl>
  </w:abstractNum>
  <w:abstractNum w:abstractNumId="33">
    <w:nsid w:val="75AB6E31"/>
    <w:multiLevelType w:val="hybridMultilevel"/>
    <w:tmpl w:val="53484A0C"/>
    <w:lvl w:ilvl="0" w:tplc="08B09FD8">
      <w:start w:val="1"/>
      <w:numFmt w:val="bullet"/>
      <w:lvlText w:val=""/>
      <w:lvlJc w:val="left"/>
      <w:pPr>
        <w:tabs>
          <w:tab w:val="num" w:pos="720"/>
        </w:tabs>
        <w:ind w:left="720" w:hanging="360"/>
      </w:pPr>
      <w:rPr>
        <w:rFonts w:ascii="Wingdings" w:hAnsi="Wingdings" w:hint="default"/>
      </w:rPr>
    </w:lvl>
    <w:lvl w:ilvl="1" w:tplc="CD7C83B6">
      <w:start w:val="182"/>
      <w:numFmt w:val="bullet"/>
      <w:lvlText w:val=""/>
      <w:lvlJc w:val="left"/>
      <w:pPr>
        <w:tabs>
          <w:tab w:val="num" w:pos="1440"/>
        </w:tabs>
        <w:ind w:left="1440" w:hanging="360"/>
      </w:pPr>
      <w:rPr>
        <w:rFonts w:ascii="Wingdings" w:hAnsi="Wingdings" w:hint="default"/>
      </w:rPr>
    </w:lvl>
    <w:lvl w:ilvl="2" w:tplc="4210D7F8" w:tentative="1">
      <w:start w:val="1"/>
      <w:numFmt w:val="bullet"/>
      <w:lvlText w:val=""/>
      <w:lvlJc w:val="left"/>
      <w:pPr>
        <w:tabs>
          <w:tab w:val="num" w:pos="2160"/>
        </w:tabs>
        <w:ind w:left="2160" w:hanging="360"/>
      </w:pPr>
      <w:rPr>
        <w:rFonts w:ascii="Wingdings" w:hAnsi="Wingdings" w:hint="default"/>
      </w:rPr>
    </w:lvl>
    <w:lvl w:ilvl="3" w:tplc="FC607E76" w:tentative="1">
      <w:start w:val="1"/>
      <w:numFmt w:val="bullet"/>
      <w:lvlText w:val=""/>
      <w:lvlJc w:val="left"/>
      <w:pPr>
        <w:tabs>
          <w:tab w:val="num" w:pos="2880"/>
        </w:tabs>
        <w:ind w:left="2880" w:hanging="360"/>
      </w:pPr>
      <w:rPr>
        <w:rFonts w:ascii="Wingdings" w:hAnsi="Wingdings" w:hint="default"/>
      </w:rPr>
    </w:lvl>
    <w:lvl w:ilvl="4" w:tplc="DC3C8F7A" w:tentative="1">
      <w:start w:val="1"/>
      <w:numFmt w:val="bullet"/>
      <w:lvlText w:val=""/>
      <w:lvlJc w:val="left"/>
      <w:pPr>
        <w:tabs>
          <w:tab w:val="num" w:pos="3600"/>
        </w:tabs>
        <w:ind w:left="3600" w:hanging="360"/>
      </w:pPr>
      <w:rPr>
        <w:rFonts w:ascii="Wingdings" w:hAnsi="Wingdings" w:hint="default"/>
      </w:rPr>
    </w:lvl>
    <w:lvl w:ilvl="5" w:tplc="BC52100C" w:tentative="1">
      <w:start w:val="1"/>
      <w:numFmt w:val="bullet"/>
      <w:lvlText w:val=""/>
      <w:lvlJc w:val="left"/>
      <w:pPr>
        <w:tabs>
          <w:tab w:val="num" w:pos="4320"/>
        </w:tabs>
        <w:ind w:left="4320" w:hanging="360"/>
      </w:pPr>
      <w:rPr>
        <w:rFonts w:ascii="Wingdings" w:hAnsi="Wingdings" w:hint="default"/>
      </w:rPr>
    </w:lvl>
    <w:lvl w:ilvl="6" w:tplc="F5F0965C" w:tentative="1">
      <w:start w:val="1"/>
      <w:numFmt w:val="bullet"/>
      <w:lvlText w:val=""/>
      <w:lvlJc w:val="left"/>
      <w:pPr>
        <w:tabs>
          <w:tab w:val="num" w:pos="5040"/>
        </w:tabs>
        <w:ind w:left="5040" w:hanging="360"/>
      </w:pPr>
      <w:rPr>
        <w:rFonts w:ascii="Wingdings" w:hAnsi="Wingdings" w:hint="default"/>
      </w:rPr>
    </w:lvl>
    <w:lvl w:ilvl="7" w:tplc="B9208FFA" w:tentative="1">
      <w:start w:val="1"/>
      <w:numFmt w:val="bullet"/>
      <w:lvlText w:val=""/>
      <w:lvlJc w:val="left"/>
      <w:pPr>
        <w:tabs>
          <w:tab w:val="num" w:pos="5760"/>
        </w:tabs>
        <w:ind w:left="5760" w:hanging="360"/>
      </w:pPr>
      <w:rPr>
        <w:rFonts w:ascii="Wingdings" w:hAnsi="Wingdings" w:hint="default"/>
      </w:rPr>
    </w:lvl>
    <w:lvl w:ilvl="8" w:tplc="EB9EC9DC" w:tentative="1">
      <w:start w:val="1"/>
      <w:numFmt w:val="bullet"/>
      <w:lvlText w:val=""/>
      <w:lvlJc w:val="left"/>
      <w:pPr>
        <w:tabs>
          <w:tab w:val="num" w:pos="6480"/>
        </w:tabs>
        <w:ind w:left="6480" w:hanging="360"/>
      </w:pPr>
      <w:rPr>
        <w:rFonts w:ascii="Wingdings" w:hAnsi="Wingdings" w:hint="default"/>
      </w:rPr>
    </w:lvl>
  </w:abstractNum>
  <w:abstractNum w:abstractNumId="34">
    <w:nsid w:val="772F1997"/>
    <w:multiLevelType w:val="hybridMultilevel"/>
    <w:tmpl w:val="B8C4E6DA"/>
    <w:lvl w:ilvl="0" w:tplc="C7D84FA2">
      <w:start w:val="1"/>
      <w:numFmt w:val="bullet"/>
      <w:lvlText w:val=""/>
      <w:lvlJc w:val="left"/>
      <w:pPr>
        <w:tabs>
          <w:tab w:val="num" w:pos="720"/>
        </w:tabs>
        <w:ind w:left="720" w:hanging="360"/>
      </w:pPr>
      <w:rPr>
        <w:rFonts w:ascii="Wingdings" w:hAnsi="Wingdings" w:hint="default"/>
      </w:rPr>
    </w:lvl>
    <w:lvl w:ilvl="1" w:tplc="62AE46A6">
      <w:start w:val="182"/>
      <w:numFmt w:val="bullet"/>
      <w:lvlText w:val=""/>
      <w:lvlJc w:val="left"/>
      <w:pPr>
        <w:tabs>
          <w:tab w:val="num" w:pos="1440"/>
        </w:tabs>
        <w:ind w:left="1440" w:hanging="360"/>
      </w:pPr>
      <w:rPr>
        <w:rFonts w:ascii="Wingdings" w:hAnsi="Wingdings" w:hint="default"/>
      </w:rPr>
    </w:lvl>
    <w:lvl w:ilvl="2" w:tplc="B3A2BF04" w:tentative="1">
      <w:start w:val="1"/>
      <w:numFmt w:val="bullet"/>
      <w:lvlText w:val=""/>
      <w:lvlJc w:val="left"/>
      <w:pPr>
        <w:tabs>
          <w:tab w:val="num" w:pos="2160"/>
        </w:tabs>
        <w:ind w:left="2160" w:hanging="360"/>
      </w:pPr>
      <w:rPr>
        <w:rFonts w:ascii="Wingdings" w:hAnsi="Wingdings" w:hint="default"/>
      </w:rPr>
    </w:lvl>
    <w:lvl w:ilvl="3" w:tplc="A6F6D234" w:tentative="1">
      <w:start w:val="1"/>
      <w:numFmt w:val="bullet"/>
      <w:lvlText w:val=""/>
      <w:lvlJc w:val="left"/>
      <w:pPr>
        <w:tabs>
          <w:tab w:val="num" w:pos="2880"/>
        </w:tabs>
        <w:ind w:left="2880" w:hanging="360"/>
      </w:pPr>
      <w:rPr>
        <w:rFonts w:ascii="Wingdings" w:hAnsi="Wingdings" w:hint="default"/>
      </w:rPr>
    </w:lvl>
    <w:lvl w:ilvl="4" w:tplc="B436F57C" w:tentative="1">
      <w:start w:val="1"/>
      <w:numFmt w:val="bullet"/>
      <w:lvlText w:val=""/>
      <w:lvlJc w:val="left"/>
      <w:pPr>
        <w:tabs>
          <w:tab w:val="num" w:pos="3600"/>
        </w:tabs>
        <w:ind w:left="3600" w:hanging="360"/>
      </w:pPr>
      <w:rPr>
        <w:rFonts w:ascii="Wingdings" w:hAnsi="Wingdings" w:hint="default"/>
      </w:rPr>
    </w:lvl>
    <w:lvl w:ilvl="5" w:tplc="530C6670" w:tentative="1">
      <w:start w:val="1"/>
      <w:numFmt w:val="bullet"/>
      <w:lvlText w:val=""/>
      <w:lvlJc w:val="left"/>
      <w:pPr>
        <w:tabs>
          <w:tab w:val="num" w:pos="4320"/>
        </w:tabs>
        <w:ind w:left="4320" w:hanging="360"/>
      </w:pPr>
      <w:rPr>
        <w:rFonts w:ascii="Wingdings" w:hAnsi="Wingdings" w:hint="default"/>
      </w:rPr>
    </w:lvl>
    <w:lvl w:ilvl="6" w:tplc="3B3E49B8" w:tentative="1">
      <w:start w:val="1"/>
      <w:numFmt w:val="bullet"/>
      <w:lvlText w:val=""/>
      <w:lvlJc w:val="left"/>
      <w:pPr>
        <w:tabs>
          <w:tab w:val="num" w:pos="5040"/>
        </w:tabs>
        <w:ind w:left="5040" w:hanging="360"/>
      </w:pPr>
      <w:rPr>
        <w:rFonts w:ascii="Wingdings" w:hAnsi="Wingdings" w:hint="default"/>
      </w:rPr>
    </w:lvl>
    <w:lvl w:ilvl="7" w:tplc="6FEC53CE" w:tentative="1">
      <w:start w:val="1"/>
      <w:numFmt w:val="bullet"/>
      <w:lvlText w:val=""/>
      <w:lvlJc w:val="left"/>
      <w:pPr>
        <w:tabs>
          <w:tab w:val="num" w:pos="5760"/>
        </w:tabs>
        <w:ind w:left="5760" w:hanging="360"/>
      </w:pPr>
      <w:rPr>
        <w:rFonts w:ascii="Wingdings" w:hAnsi="Wingdings" w:hint="default"/>
      </w:rPr>
    </w:lvl>
    <w:lvl w:ilvl="8" w:tplc="96AE0B80" w:tentative="1">
      <w:start w:val="1"/>
      <w:numFmt w:val="bullet"/>
      <w:lvlText w:val=""/>
      <w:lvlJc w:val="left"/>
      <w:pPr>
        <w:tabs>
          <w:tab w:val="num" w:pos="6480"/>
        </w:tabs>
        <w:ind w:left="6480" w:hanging="360"/>
      </w:pPr>
      <w:rPr>
        <w:rFonts w:ascii="Wingdings" w:hAnsi="Wingdings" w:hint="default"/>
      </w:rPr>
    </w:lvl>
  </w:abstractNum>
  <w:abstractNum w:abstractNumId="35">
    <w:nsid w:val="77750BAB"/>
    <w:multiLevelType w:val="hybridMultilevel"/>
    <w:tmpl w:val="93DA78F6"/>
    <w:lvl w:ilvl="0" w:tplc="116CB65A">
      <w:start w:val="1"/>
      <w:numFmt w:val="bullet"/>
      <w:lvlText w:val=""/>
      <w:lvlJc w:val="left"/>
      <w:pPr>
        <w:tabs>
          <w:tab w:val="num" w:pos="720"/>
        </w:tabs>
        <w:ind w:left="720" w:hanging="360"/>
      </w:pPr>
      <w:rPr>
        <w:rFonts w:ascii="Wingdings" w:hAnsi="Wingdings" w:hint="default"/>
      </w:rPr>
    </w:lvl>
    <w:lvl w:ilvl="1" w:tplc="22662AC2" w:tentative="1">
      <w:start w:val="1"/>
      <w:numFmt w:val="bullet"/>
      <w:lvlText w:val=""/>
      <w:lvlJc w:val="left"/>
      <w:pPr>
        <w:tabs>
          <w:tab w:val="num" w:pos="1440"/>
        </w:tabs>
        <w:ind w:left="1440" w:hanging="360"/>
      </w:pPr>
      <w:rPr>
        <w:rFonts w:ascii="Wingdings" w:hAnsi="Wingdings" w:hint="default"/>
      </w:rPr>
    </w:lvl>
    <w:lvl w:ilvl="2" w:tplc="D7C09B9E" w:tentative="1">
      <w:start w:val="1"/>
      <w:numFmt w:val="bullet"/>
      <w:lvlText w:val=""/>
      <w:lvlJc w:val="left"/>
      <w:pPr>
        <w:tabs>
          <w:tab w:val="num" w:pos="2160"/>
        </w:tabs>
        <w:ind w:left="2160" w:hanging="360"/>
      </w:pPr>
      <w:rPr>
        <w:rFonts w:ascii="Wingdings" w:hAnsi="Wingdings" w:hint="default"/>
      </w:rPr>
    </w:lvl>
    <w:lvl w:ilvl="3" w:tplc="91F63594" w:tentative="1">
      <w:start w:val="1"/>
      <w:numFmt w:val="bullet"/>
      <w:lvlText w:val=""/>
      <w:lvlJc w:val="left"/>
      <w:pPr>
        <w:tabs>
          <w:tab w:val="num" w:pos="2880"/>
        </w:tabs>
        <w:ind w:left="2880" w:hanging="360"/>
      </w:pPr>
      <w:rPr>
        <w:rFonts w:ascii="Wingdings" w:hAnsi="Wingdings" w:hint="default"/>
      </w:rPr>
    </w:lvl>
    <w:lvl w:ilvl="4" w:tplc="CE6A458E" w:tentative="1">
      <w:start w:val="1"/>
      <w:numFmt w:val="bullet"/>
      <w:lvlText w:val=""/>
      <w:lvlJc w:val="left"/>
      <w:pPr>
        <w:tabs>
          <w:tab w:val="num" w:pos="3600"/>
        </w:tabs>
        <w:ind w:left="3600" w:hanging="360"/>
      </w:pPr>
      <w:rPr>
        <w:rFonts w:ascii="Wingdings" w:hAnsi="Wingdings" w:hint="default"/>
      </w:rPr>
    </w:lvl>
    <w:lvl w:ilvl="5" w:tplc="E04C4A44" w:tentative="1">
      <w:start w:val="1"/>
      <w:numFmt w:val="bullet"/>
      <w:lvlText w:val=""/>
      <w:lvlJc w:val="left"/>
      <w:pPr>
        <w:tabs>
          <w:tab w:val="num" w:pos="4320"/>
        </w:tabs>
        <w:ind w:left="4320" w:hanging="360"/>
      </w:pPr>
      <w:rPr>
        <w:rFonts w:ascii="Wingdings" w:hAnsi="Wingdings" w:hint="default"/>
      </w:rPr>
    </w:lvl>
    <w:lvl w:ilvl="6" w:tplc="99A2464E" w:tentative="1">
      <w:start w:val="1"/>
      <w:numFmt w:val="bullet"/>
      <w:lvlText w:val=""/>
      <w:lvlJc w:val="left"/>
      <w:pPr>
        <w:tabs>
          <w:tab w:val="num" w:pos="5040"/>
        </w:tabs>
        <w:ind w:left="5040" w:hanging="360"/>
      </w:pPr>
      <w:rPr>
        <w:rFonts w:ascii="Wingdings" w:hAnsi="Wingdings" w:hint="default"/>
      </w:rPr>
    </w:lvl>
    <w:lvl w:ilvl="7" w:tplc="90DAA326" w:tentative="1">
      <w:start w:val="1"/>
      <w:numFmt w:val="bullet"/>
      <w:lvlText w:val=""/>
      <w:lvlJc w:val="left"/>
      <w:pPr>
        <w:tabs>
          <w:tab w:val="num" w:pos="5760"/>
        </w:tabs>
        <w:ind w:left="5760" w:hanging="360"/>
      </w:pPr>
      <w:rPr>
        <w:rFonts w:ascii="Wingdings" w:hAnsi="Wingdings" w:hint="default"/>
      </w:rPr>
    </w:lvl>
    <w:lvl w:ilvl="8" w:tplc="796C825E" w:tentative="1">
      <w:start w:val="1"/>
      <w:numFmt w:val="bullet"/>
      <w:lvlText w:val=""/>
      <w:lvlJc w:val="left"/>
      <w:pPr>
        <w:tabs>
          <w:tab w:val="num" w:pos="6480"/>
        </w:tabs>
        <w:ind w:left="6480" w:hanging="360"/>
      </w:pPr>
      <w:rPr>
        <w:rFonts w:ascii="Wingdings" w:hAnsi="Wingdings" w:hint="default"/>
      </w:rPr>
    </w:lvl>
  </w:abstractNum>
  <w:abstractNum w:abstractNumId="36">
    <w:nsid w:val="78023297"/>
    <w:multiLevelType w:val="multilevel"/>
    <w:tmpl w:val="0FC6654A"/>
    <w:lvl w:ilvl="0">
      <w:start w:val="1"/>
      <w:numFmt w:val="bullet"/>
      <w:lvlText w:val=""/>
      <w:lvlJc w:val="left"/>
      <w:pPr>
        <w:tabs>
          <w:tab w:val="num" w:pos="720"/>
        </w:tabs>
        <w:ind w:left="720" w:hanging="360"/>
      </w:pPr>
      <w:rPr>
        <w:rFonts w:ascii="Symbol" w:hAnsi="Symbol" w:hint="default"/>
        <w:sz w:val="18"/>
      </w:rPr>
    </w:lvl>
    <w:lvl w:ilvl="1">
      <w:start w:val="1"/>
      <w:numFmt w:val="bullet"/>
      <w:lvlText w:val=""/>
      <w:lvlJc w:val="left"/>
      <w:pPr>
        <w:tabs>
          <w:tab w:val="num" w:pos="1800"/>
        </w:tabs>
        <w:ind w:left="1800" w:hanging="360"/>
      </w:pPr>
      <w:rPr>
        <w:rFonts w:ascii="Symbol" w:hAnsi="Symbol" w:hint="default"/>
        <w:sz w:val="18"/>
      </w:rPr>
    </w:lvl>
    <w:lvl w:ilvl="2">
      <w:start w:val="2009"/>
      <w:numFmt w:val="bullet"/>
      <w:lvlText w:val="•"/>
      <w:lvlJc w:val="left"/>
      <w:pPr>
        <w:ind w:left="2520" w:hanging="360"/>
      </w:pPr>
      <w:rPr>
        <w:rFonts w:ascii="Arial" w:eastAsia="Times New Roman" w:hAnsi="Arial" w:cs="Arial"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7">
    <w:nsid w:val="788D027F"/>
    <w:multiLevelType w:val="hybridMultilevel"/>
    <w:tmpl w:val="00F2B926"/>
    <w:lvl w:ilvl="0" w:tplc="7EDC5C0C">
      <w:start w:val="1"/>
      <w:numFmt w:val="bullet"/>
      <w:lvlText w:val=""/>
      <w:lvlJc w:val="left"/>
      <w:pPr>
        <w:tabs>
          <w:tab w:val="num" w:pos="720"/>
        </w:tabs>
        <w:ind w:left="720" w:hanging="360"/>
      </w:pPr>
      <w:rPr>
        <w:rFonts w:ascii="Wingdings" w:hAnsi="Wingdings" w:hint="default"/>
      </w:rPr>
    </w:lvl>
    <w:lvl w:ilvl="1" w:tplc="B30AFB70" w:tentative="1">
      <w:start w:val="1"/>
      <w:numFmt w:val="bullet"/>
      <w:lvlText w:val=""/>
      <w:lvlJc w:val="left"/>
      <w:pPr>
        <w:tabs>
          <w:tab w:val="num" w:pos="1440"/>
        </w:tabs>
        <w:ind w:left="1440" w:hanging="360"/>
      </w:pPr>
      <w:rPr>
        <w:rFonts w:ascii="Wingdings" w:hAnsi="Wingdings" w:hint="default"/>
      </w:rPr>
    </w:lvl>
    <w:lvl w:ilvl="2" w:tplc="C0B8033E" w:tentative="1">
      <w:start w:val="1"/>
      <w:numFmt w:val="bullet"/>
      <w:lvlText w:val=""/>
      <w:lvlJc w:val="left"/>
      <w:pPr>
        <w:tabs>
          <w:tab w:val="num" w:pos="2160"/>
        </w:tabs>
        <w:ind w:left="2160" w:hanging="360"/>
      </w:pPr>
      <w:rPr>
        <w:rFonts w:ascii="Wingdings" w:hAnsi="Wingdings" w:hint="default"/>
      </w:rPr>
    </w:lvl>
    <w:lvl w:ilvl="3" w:tplc="B0065F62" w:tentative="1">
      <w:start w:val="1"/>
      <w:numFmt w:val="bullet"/>
      <w:lvlText w:val=""/>
      <w:lvlJc w:val="left"/>
      <w:pPr>
        <w:tabs>
          <w:tab w:val="num" w:pos="2880"/>
        </w:tabs>
        <w:ind w:left="2880" w:hanging="360"/>
      </w:pPr>
      <w:rPr>
        <w:rFonts w:ascii="Wingdings" w:hAnsi="Wingdings" w:hint="default"/>
      </w:rPr>
    </w:lvl>
    <w:lvl w:ilvl="4" w:tplc="A8C2B4A6" w:tentative="1">
      <w:start w:val="1"/>
      <w:numFmt w:val="bullet"/>
      <w:lvlText w:val=""/>
      <w:lvlJc w:val="left"/>
      <w:pPr>
        <w:tabs>
          <w:tab w:val="num" w:pos="3600"/>
        </w:tabs>
        <w:ind w:left="3600" w:hanging="360"/>
      </w:pPr>
      <w:rPr>
        <w:rFonts w:ascii="Wingdings" w:hAnsi="Wingdings" w:hint="default"/>
      </w:rPr>
    </w:lvl>
    <w:lvl w:ilvl="5" w:tplc="C172D148" w:tentative="1">
      <w:start w:val="1"/>
      <w:numFmt w:val="bullet"/>
      <w:lvlText w:val=""/>
      <w:lvlJc w:val="left"/>
      <w:pPr>
        <w:tabs>
          <w:tab w:val="num" w:pos="4320"/>
        </w:tabs>
        <w:ind w:left="4320" w:hanging="360"/>
      </w:pPr>
      <w:rPr>
        <w:rFonts w:ascii="Wingdings" w:hAnsi="Wingdings" w:hint="default"/>
      </w:rPr>
    </w:lvl>
    <w:lvl w:ilvl="6" w:tplc="62AE1CC8" w:tentative="1">
      <w:start w:val="1"/>
      <w:numFmt w:val="bullet"/>
      <w:lvlText w:val=""/>
      <w:lvlJc w:val="left"/>
      <w:pPr>
        <w:tabs>
          <w:tab w:val="num" w:pos="5040"/>
        </w:tabs>
        <w:ind w:left="5040" w:hanging="360"/>
      </w:pPr>
      <w:rPr>
        <w:rFonts w:ascii="Wingdings" w:hAnsi="Wingdings" w:hint="default"/>
      </w:rPr>
    </w:lvl>
    <w:lvl w:ilvl="7" w:tplc="AFF02BB2" w:tentative="1">
      <w:start w:val="1"/>
      <w:numFmt w:val="bullet"/>
      <w:lvlText w:val=""/>
      <w:lvlJc w:val="left"/>
      <w:pPr>
        <w:tabs>
          <w:tab w:val="num" w:pos="5760"/>
        </w:tabs>
        <w:ind w:left="5760" w:hanging="360"/>
      </w:pPr>
      <w:rPr>
        <w:rFonts w:ascii="Wingdings" w:hAnsi="Wingdings" w:hint="default"/>
      </w:rPr>
    </w:lvl>
    <w:lvl w:ilvl="8" w:tplc="C8526E3E" w:tentative="1">
      <w:start w:val="1"/>
      <w:numFmt w:val="bullet"/>
      <w:lvlText w:val=""/>
      <w:lvlJc w:val="left"/>
      <w:pPr>
        <w:tabs>
          <w:tab w:val="num" w:pos="6480"/>
        </w:tabs>
        <w:ind w:left="6480" w:hanging="360"/>
      </w:pPr>
      <w:rPr>
        <w:rFonts w:ascii="Wingdings" w:hAnsi="Wingdings" w:hint="default"/>
      </w:rPr>
    </w:lvl>
  </w:abstractNum>
  <w:abstractNum w:abstractNumId="38">
    <w:nsid w:val="7B2A4D87"/>
    <w:multiLevelType w:val="hybridMultilevel"/>
    <w:tmpl w:val="DF44E66C"/>
    <w:lvl w:ilvl="0" w:tplc="580AF6C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8F5D95"/>
    <w:multiLevelType w:val="multilevel"/>
    <w:tmpl w:val="C37A9390"/>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4"/>
  </w:num>
  <w:num w:numId="3">
    <w:abstractNumId w:val="37"/>
  </w:num>
  <w:num w:numId="4">
    <w:abstractNumId w:val="0"/>
  </w:num>
  <w:num w:numId="5">
    <w:abstractNumId w:val="23"/>
  </w:num>
  <w:num w:numId="6">
    <w:abstractNumId w:val="5"/>
  </w:num>
  <w:num w:numId="7">
    <w:abstractNumId w:val="31"/>
  </w:num>
  <w:num w:numId="8">
    <w:abstractNumId w:val="36"/>
  </w:num>
  <w:num w:numId="9">
    <w:abstractNumId w:val="38"/>
  </w:num>
  <w:num w:numId="10">
    <w:abstractNumId w:val="30"/>
  </w:num>
  <w:num w:numId="11">
    <w:abstractNumId w:val="12"/>
  </w:num>
  <w:num w:numId="12">
    <w:abstractNumId w:val="33"/>
  </w:num>
  <w:num w:numId="13">
    <w:abstractNumId w:val="22"/>
  </w:num>
  <w:num w:numId="14">
    <w:abstractNumId w:val="21"/>
  </w:num>
  <w:num w:numId="15">
    <w:abstractNumId w:val="8"/>
  </w:num>
  <w:num w:numId="16">
    <w:abstractNumId w:val="1"/>
  </w:num>
  <w:num w:numId="17">
    <w:abstractNumId w:val="13"/>
  </w:num>
  <w:num w:numId="18">
    <w:abstractNumId w:val="3"/>
  </w:num>
  <w:num w:numId="19">
    <w:abstractNumId w:val="24"/>
  </w:num>
  <w:num w:numId="20">
    <w:abstractNumId w:val="34"/>
  </w:num>
  <w:num w:numId="21">
    <w:abstractNumId w:val="14"/>
  </w:num>
  <w:num w:numId="22">
    <w:abstractNumId w:val="11"/>
  </w:num>
  <w:num w:numId="23">
    <w:abstractNumId w:val="35"/>
  </w:num>
  <w:num w:numId="24">
    <w:abstractNumId w:val="7"/>
  </w:num>
  <w:num w:numId="25">
    <w:abstractNumId w:val="29"/>
  </w:num>
  <w:num w:numId="26">
    <w:abstractNumId w:val="18"/>
  </w:num>
  <w:num w:numId="27">
    <w:abstractNumId w:val="26"/>
  </w:num>
  <w:num w:numId="28">
    <w:abstractNumId w:val="9"/>
  </w:num>
  <w:num w:numId="29">
    <w:abstractNumId w:val="10"/>
  </w:num>
  <w:num w:numId="30">
    <w:abstractNumId w:val="32"/>
  </w:num>
  <w:num w:numId="31">
    <w:abstractNumId w:val="15"/>
  </w:num>
  <w:num w:numId="32">
    <w:abstractNumId w:val="27"/>
  </w:num>
  <w:num w:numId="33">
    <w:abstractNumId w:val="17"/>
  </w:num>
  <w:num w:numId="34">
    <w:abstractNumId w:val="2"/>
  </w:num>
  <w:num w:numId="35">
    <w:abstractNumId w:val="16"/>
  </w:num>
  <w:num w:numId="36">
    <w:abstractNumId w:val="6"/>
  </w:num>
  <w:num w:numId="37">
    <w:abstractNumId w:val="20"/>
  </w:num>
  <w:num w:numId="38">
    <w:abstractNumId w:val="25"/>
  </w:num>
  <w:num w:numId="39">
    <w:abstractNumId w:val="39"/>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00EF6"/>
    <w:rsid w:val="0000005C"/>
    <w:rsid w:val="00002019"/>
    <w:rsid w:val="000051C4"/>
    <w:rsid w:val="00012AE5"/>
    <w:rsid w:val="00015733"/>
    <w:rsid w:val="000158AA"/>
    <w:rsid w:val="00024D73"/>
    <w:rsid w:val="000306C7"/>
    <w:rsid w:val="00032C97"/>
    <w:rsid w:val="00033C85"/>
    <w:rsid w:val="00037BCC"/>
    <w:rsid w:val="00037D19"/>
    <w:rsid w:val="00044F69"/>
    <w:rsid w:val="00053443"/>
    <w:rsid w:val="00074CAE"/>
    <w:rsid w:val="000814B9"/>
    <w:rsid w:val="00085700"/>
    <w:rsid w:val="000863F2"/>
    <w:rsid w:val="000A0112"/>
    <w:rsid w:val="000A207B"/>
    <w:rsid w:val="000A5DBA"/>
    <w:rsid w:val="000A64A3"/>
    <w:rsid w:val="000B2FC4"/>
    <w:rsid w:val="000B3F64"/>
    <w:rsid w:val="000B42CB"/>
    <w:rsid w:val="000B529D"/>
    <w:rsid w:val="000C27C7"/>
    <w:rsid w:val="000C7B7C"/>
    <w:rsid w:val="000D0E0A"/>
    <w:rsid w:val="000D1CED"/>
    <w:rsid w:val="000D2144"/>
    <w:rsid w:val="000D5BC4"/>
    <w:rsid w:val="000E11F6"/>
    <w:rsid w:val="000E130D"/>
    <w:rsid w:val="000E51DB"/>
    <w:rsid w:val="000F3EAF"/>
    <w:rsid w:val="000F4557"/>
    <w:rsid w:val="000F49F8"/>
    <w:rsid w:val="000F5BBC"/>
    <w:rsid w:val="000F7A70"/>
    <w:rsid w:val="00101055"/>
    <w:rsid w:val="00104625"/>
    <w:rsid w:val="00105890"/>
    <w:rsid w:val="00115A73"/>
    <w:rsid w:val="0012126F"/>
    <w:rsid w:val="001223EF"/>
    <w:rsid w:val="00123F04"/>
    <w:rsid w:val="00132047"/>
    <w:rsid w:val="00137A7F"/>
    <w:rsid w:val="001402EC"/>
    <w:rsid w:val="0014336C"/>
    <w:rsid w:val="00147760"/>
    <w:rsid w:val="001569A7"/>
    <w:rsid w:val="0016155A"/>
    <w:rsid w:val="00162002"/>
    <w:rsid w:val="001648E9"/>
    <w:rsid w:val="001700AE"/>
    <w:rsid w:val="00177013"/>
    <w:rsid w:val="00180E5D"/>
    <w:rsid w:val="0019186D"/>
    <w:rsid w:val="00192E38"/>
    <w:rsid w:val="00195F95"/>
    <w:rsid w:val="00197A90"/>
    <w:rsid w:val="001A5D3D"/>
    <w:rsid w:val="001B2FF5"/>
    <w:rsid w:val="001B452A"/>
    <w:rsid w:val="001D1C6D"/>
    <w:rsid w:val="001F232A"/>
    <w:rsid w:val="001F2715"/>
    <w:rsid w:val="001F7A18"/>
    <w:rsid w:val="002032E2"/>
    <w:rsid w:val="00206DFD"/>
    <w:rsid w:val="00207DFA"/>
    <w:rsid w:val="00210CCD"/>
    <w:rsid w:val="00213259"/>
    <w:rsid w:val="0021372F"/>
    <w:rsid w:val="002159B1"/>
    <w:rsid w:val="0021620B"/>
    <w:rsid w:val="00221BFB"/>
    <w:rsid w:val="002247D1"/>
    <w:rsid w:val="00226E82"/>
    <w:rsid w:val="002407EA"/>
    <w:rsid w:val="00242B0C"/>
    <w:rsid w:val="00245587"/>
    <w:rsid w:val="00251645"/>
    <w:rsid w:val="00251CC4"/>
    <w:rsid w:val="00252587"/>
    <w:rsid w:val="002549BE"/>
    <w:rsid w:val="002549EB"/>
    <w:rsid w:val="00264D7D"/>
    <w:rsid w:val="00266C0E"/>
    <w:rsid w:val="00271A5D"/>
    <w:rsid w:val="00277F04"/>
    <w:rsid w:val="0028349A"/>
    <w:rsid w:val="002868B0"/>
    <w:rsid w:val="00286B74"/>
    <w:rsid w:val="00287DDC"/>
    <w:rsid w:val="002966C8"/>
    <w:rsid w:val="00297F37"/>
    <w:rsid w:val="002B56C0"/>
    <w:rsid w:val="002B588E"/>
    <w:rsid w:val="002C459C"/>
    <w:rsid w:val="002C4A5B"/>
    <w:rsid w:val="002D3A28"/>
    <w:rsid w:val="002D3FAC"/>
    <w:rsid w:val="002D743F"/>
    <w:rsid w:val="002E2980"/>
    <w:rsid w:val="002F0366"/>
    <w:rsid w:val="002F3137"/>
    <w:rsid w:val="002F3341"/>
    <w:rsid w:val="002F4DD1"/>
    <w:rsid w:val="00303FA9"/>
    <w:rsid w:val="0030462F"/>
    <w:rsid w:val="003051F8"/>
    <w:rsid w:val="00317904"/>
    <w:rsid w:val="00323D92"/>
    <w:rsid w:val="00331278"/>
    <w:rsid w:val="003451D2"/>
    <w:rsid w:val="003511F5"/>
    <w:rsid w:val="003618FB"/>
    <w:rsid w:val="00370C21"/>
    <w:rsid w:val="00383A14"/>
    <w:rsid w:val="00385E3E"/>
    <w:rsid w:val="00386B15"/>
    <w:rsid w:val="00386EC9"/>
    <w:rsid w:val="003943DC"/>
    <w:rsid w:val="003A09EB"/>
    <w:rsid w:val="003A5C19"/>
    <w:rsid w:val="003A7CDC"/>
    <w:rsid w:val="003B0645"/>
    <w:rsid w:val="003B2F1A"/>
    <w:rsid w:val="003B535A"/>
    <w:rsid w:val="003C01FD"/>
    <w:rsid w:val="003C32C7"/>
    <w:rsid w:val="003C7C77"/>
    <w:rsid w:val="003D7607"/>
    <w:rsid w:val="003E1F6C"/>
    <w:rsid w:val="003E35D5"/>
    <w:rsid w:val="003E5D90"/>
    <w:rsid w:val="003E5DA9"/>
    <w:rsid w:val="003E760F"/>
    <w:rsid w:val="003E7EF6"/>
    <w:rsid w:val="003E7FDD"/>
    <w:rsid w:val="00412A72"/>
    <w:rsid w:val="004146A7"/>
    <w:rsid w:val="004147BC"/>
    <w:rsid w:val="00423043"/>
    <w:rsid w:val="0042572B"/>
    <w:rsid w:val="004272C3"/>
    <w:rsid w:val="00440488"/>
    <w:rsid w:val="00441FDC"/>
    <w:rsid w:val="0045694A"/>
    <w:rsid w:val="004605A2"/>
    <w:rsid w:val="00461BB3"/>
    <w:rsid w:val="00463408"/>
    <w:rsid w:val="0046401F"/>
    <w:rsid w:val="00473377"/>
    <w:rsid w:val="0048257E"/>
    <w:rsid w:val="00487E3A"/>
    <w:rsid w:val="00495DD5"/>
    <w:rsid w:val="004A2EEA"/>
    <w:rsid w:val="004A60A8"/>
    <w:rsid w:val="004C2B55"/>
    <w:rsid w:val="004C768F"/>
    <w:rsid w:val="004D1095"/>
    <w:rsid w:val="004D26A5"/>
    <w:rsid w:val="004D330F"/>
    <w:rsid w:val="004D52A3"/>
    <w:rsid w:val="004F2497"/>
    <w:rsid w:val="004F3D6F"/>
    <w:rsid w:val="004F4A85"/>
    <w:rsid w:val="004F79BF"/>
    <w:rsid w:val="00505FB3"/>
    <w:rsid w:val="00522A02"/>
    <w:rsid w:val="00527DCF"/>
    <w:rsid w:val="005325D8"/>
    <w:rsid w:val="0054060F"/>
    <w:rsid w:val="005443F6"/>
    <w:rsid w:val="00547AB4"/>
    <w:rsid w:val="00563ED6"/>
    <w:rsid w:val="00563FB5"/>
    <w:rsid w:val="0056791E"/>
    <w:rsid w:val="00572293"/>
    <w:rsid w:val="00572C95"/>
    <w:rsid w:val="005732E7"/>
    <w:rsid w:val="005738B7"/>
    <w:rsid w:val="00575127"/>
    <w:rsid w:val="00575289"/>
    <w:rsid w:val="005762B3"/>
    <w:rsid w:val="00580379"/>
    <w:rsid w:val="00580AD3"/>
    <w:rsid w:val="00581684"/>
    <w:rsid w:val="0058228A"/>
    <w:rsid w:val="00582B8D"/>
    <w:rsid w:val="005833EF"/>
    <w:rsid w:val="005A3426"/>
    <w:rsid w:val="005A4608"/>
    <w:rsid w:val="005A5594"/>
    <w:rsid w:val="005B0DAE"/>
    <w:rsid w:val="005B2386"/>
    <w:rsid w:val="005B23CF"/>
    <w:rsid w:val="005B533E"/>
    <w:rsid w:val="005B592B"/>
    <w:rsid w:val="005B598D"/>
    <w:rsid w:val="005C6204"/>
    <w:rsid w:val="005C7E8F"/>
    <w:rsid w:val="005D307C"/>
    <w:rsid w:val="005E5AE3"/>
    <w:rsid w:val="005F09F4"/>
    <w:rsid w:val="005F3EE9"/>
    <w:rsid w:val="006027AF"/>
    <w:rsid w:val="00604AD7"/>
    <w:rsid w:val="00605DD9"/>
    <w:rsid w:val="00612215"/>
    <w:rsid w:val="006244D5"/>
    <w:rsid w:val="0064285B"/>
    <w:rsid w:val="00643165"/>
    <w:rsid w:val="0065128A"/>
    <w:rsid w:val="0065155E"/>
    <w:rsid w:val="006A1D19"/>
    <w:rsid w:val="006A2A02"/>
    <w:rsid w:val="006A5AA3"/>
    <w:rsid w:val="006B0132"/>
    <w:rsid w:val="006B4E22"/>
    <w:rsid w:val="006C5A46"/>
    <w:rsid w:val="006D0FEE"/>
    <w:rsid w:val="006D29BF"/>
    <w:rsid w:val="006D7687"/>
    <w:rsid w:val="006F0027"/>
    <w:rsid w:val="006F05AE"/>
    <w:rsid w:val="006F7DAE"/>
    <w:rsid w:val="007001BB"/>
    <w:rsid w:val="007006A9"/>
    <w:rsid w:val="00711DC5"/>
    <w:rsid w:val="00724AA0"/>
    <w:rsid w:val="00727965"/>
    <w:rsid w:val="00727FFD"/>
    <w:rsid w:val="00734459"/>
    <w:rsid w:val="0074225D"/>
    <w:rsid w:val="0074259D"/>
    <w:rsid w:val="00743384"/>
    <w:rsid w:val="007448EC"/>
    <w:rsid w:val="00747A75"/>
    <w:rsid w:val="0075106E"/>
    <w:rsid w:val="0076014A"/>
    <w:rsid w:val="00763356"/>
    <w:rsid w:val="007639A2"/>
    <w:rsid w:val="00770212"/>
    <w:rsid w:val="0077275B"/>
    <w:rsid w:val="00774A85"/>
    <w:rsid w:val="00782B55"/>
    <w:rsid w:val="007873E4"/>
    <w:rsid w:val="007907C4"/>
    <w:rsid w:val="00797773"/>
    <w:rsid w:val="007A1BED"/>
    <w:rsid w:val="007A2B3F"/>
    <w:rsid w:val="007A3B70"/>
    <w:rsid w:val="007A6D7A"/>
    <w:rsid w:val="007B009D"/>
    <w:rsid w:val="007B149A"/>
    <w:rsid w:val="007B22EB"/>
    <w:rsid w:val="007B6E40"/>
    <w:rsid w:val="007B7434"/>
    <w:rsid w:val="007B7A3F"/>
    <w:rsid w:val="007C1D72"/>
    <w:rsid w:val="007C6D1C"/>
    <w:rsid w:val="007C726F"/>
    <w:rsid w:val="007C7C82"/>
    <w:rsid w:val="007D2ED8"/>
    <w:rsid w:val="007D37D8"/>
    <w:rsid w:val="007D45A2"/>
    <w:rsid w:val="007E075A"/>
    <w:rsid w:val="007E4740"/>
    <w:rsid w:val="007F531F"/>
    <w:rsid w:val="00800433"/>
    <w:rsid w:val="00800EF6"/>
    <w:rsid w:val="0080406A"/>
    <w:rsid w:val="008053D2"/>
    <w:rsid w:val="00806CF6"/>
    <w:rsid w:val="0082044C"/>
    <w:rsid w:val="0082195B"/>
    <w:rsid w:val="008234EE"/>
    <w:rsid w:val="008301E7"/>
    <w:rsid w:val="00834350"/>
    <w:rsid w:val="008403CB"/>
    <w:rsid w:val="0084320F"/>
    <w:rsid w:val="00845017"/>
    <w:rsid w:val="0085005C"/>
    <w:rsid w:val="008502F5"/>
    <w:rsid w:val="00851468"/>
    <w:rsid w:val="0086414F"/>
    <w:rsid w:val="00864387"/>
    <w:rsid w:val="00871729"/>
    <w:rsid w:val="008761C2"/>
    <w:rsid w:val="008824B5"/>
    <w:rsid w:val="008837D2"/>
    <w:rsid w:val="00896704"/>
    <w:rsid w:val="008A2DF6"/>
    <w:rsid w:val="008A399E"/>
    <w:rsid w:val="008A48F0"/>
    <w:rsid w:val="008A525F"/>
    <w:rsid w:val="008B1484"/>
    <w:rsid w:val="008B5DC1"/>
    <w:rsid w:val="008B5FF8"/>
    <w:rsid w:val="008C1A8E"/>
    <w:rsid w:val="008C1B01"/>
    <w:rsid w:val="008C2785"/>
    <w:rsid w:val="008D40E9"/>
    <w:rsid w:val="008D6DBB"/>
    <w:rsid w:val="008E610A"/>
    <w:rsid w:val="008F1A4C"/>
    <w:rsid w:val="0090361B"/>
    <w:rsid w:val="00906022"/>
    <w:rsid w:val="009116C0"/>
    <w:rsid w:val="00912C65"/>
    <w:rsid w:val="00913CBE"/>
    <w:rsid w:val="00914D0F"/>
    <w:rsid w:val="00916C92"/>
    <w:rsid w:val="00917A09"/>
    <w:rsid w:val="009269D9"/>
    <w:rsid w:val="00930750"/>
    <w:rsid w:val="009320EF"/>
    <w:rsid w:val="0093633C"/>
    <w:rsid w:val="00946DAA"/>
    <w:rsid w:val="009577B6"/>
    <w:rsid w:val="0096712A"/>
    <w:rsid w:val="00973271"/>
    <w:rsid w:val="00973886"/>
    <w:rsid w:val="0097724B"/>
    <w:rsid w:val="00980A03"/>
    <w:rsid w:val="00981CF9"/>
    <w:rsid w:val="00981D81"/>
    <w:rsid w:val="00981F9B"/>
    <w:rsid w:val="00982B11"/>
    <w:rsid w:val="00986928"/>
    <w:rsid w:val="009A03F7"/>
    <w:rsid w:val="009B227F"/>
    <w:rsid w:val="009C00E1"/>
    <w:rsid w:val="009C0564"/>
    <w:rsid w:val="009C4FBF"/>
    <w:rsid w:val="009D010B"/>
    <w:rsid w:val="009D50CD"/>
    <w:rsid w:val="009E3F3B"/>
    <w:rsid w:val="009E4D65"/>
    <w:rsid w:val="009F0369"/>
    <w:rsid w:val="00A03AC7"/>
    <w:rsid w:val="00A056A5"/>
    <w:rsid w:val="00A22086"/>
    <w:rsid w:val="00A22A1F"/>
    <w:rsid w:val="00A240F2"/>
    <w:rsid w:val="00A30A99"/>
    <w:rsid w:val="00A30D08"/>
    <w:rsid w:val="00A310A8"/>
    <w:rsid w:val="00A33367"/>
    <w:rsid w:val="00A36B59"/>
    <w:rsid w:val="00A37D38"/>
    <w:rsid w:val="00A404FC"/>
    <w:rsid w:val="00A4464B"/>
    <w:rsid w:val="00A46AC7"/>
    <w:rsid w:val="00A46B64"/>
    <w:rsid w:val="00A5562E"/>
    <w:rsid w:val="00A562C0"/>
    <w:rsid w:val="00A62F9B"/>
    <w:rsid w:val="00A63F71"/>
    <w:rsid w:val="00A6664E"/>
    <w:rsid w:val="00A67E73"/>
    <w:rsid w:val="00A71D3E"/>
    <w:rsid w:val="00A75EDC"/>
    <w:rsid w:val="00A77FF3"/>
    <w:rsid w:val="00A96FC5"/>
    <w:rsid w:val="00AA3285"/>
    <w:rsid w:val="00AA5B36"/>
    <w:rsid w:val="00AB218C"/>
    <w:rsid w:val="00AD04D8"/>
    <w:rsid w:val="00AD2EB2"/>
    <w:rsid w:val="00AD3B69"/>
    <w:rsid w:val="00AD7CE5"/>
    <w:rsid w:val="00AE468E"/>
    <w:rsid w:val="00AF2DE8"/>
    <w:rsid w:val="00AF4ADA"/>
    <w:rsid w:val="00AF5032"/>
    <w:rsid w:val="00B0391E"/>
    <w:rsid w:val="00B14740"/>
    <w:rsid w:val="00B20A30"/>
    <w:rsid w:val="00B22EB2"/>
    <w:rsid w:val="00B26236"/>
    <w:rsid w:val="00B305CE"/>
    <w:rsid w:val="00B30A84"/>
    <w:rsid w:val="00B31B7C"/>
    <w:rsid w:val="00B43DE9"/>
    <w:rsid w:val="00B46E1B"/>
    <w:rsid w:val="00B51FD8"/>
    <w:rsid w:val="00B529C5"/>
    <w:rsid w:val="00B531D7"/>
    <w:rsid w:val="00B5534A"/>
    <w:rsid w:val="00B717D5"/>
    <w:rsid w:val="00B7730B"/>
    <w:rsid w:val="00B820CB"/>
    <w:rsid w:val="00B8650D"/>
    <w:rsid w:val="00BA056F"/>
    <w:rsid w:val="00BA34C4"/>
    <w:rsid w:val="00BA6502"/>
    <w:rsid w:val="00BA6ABE"/>
    <w:rsid w:val="00BA7341"/>
    <w:rsid w:val="00BB071F"/>
    <w:rsid w:val="00BB7339"/>
    <w:rsid w:val="00BC28E0"/>
    <w:rsid w:val="00BC744D"/>
    <w:rsid w:val="00BD4E21"/>
    <w:rsid w:val="00BD5CC9"/>
    <w:rsid w:val="00BD7D0F"/>
    <w:rsid w:val="00BE2266"/>
    <w:rsid w:val="00BE3BE3"/>
    <w:rsid w:val="00BF466A"/>
    <w:rsid w:val="00C010C7"/>
    <w:rsid w:val="00C11817"/>
    <w:rsid w:val="00C201F0"/>
    <w:rsid w:val="00C221A3"/>
    <w:rsid w:val="00C2358E"/>
    <w:rsid w:val="00C24C4A"/>
    <w:rsid w:val="00C24FF8"/>
    <w:rsid w:val="00C32D9F"/>
    <w:rsid w:val="00C3394B"/>
    <w:rsid w:val="00C3546C"/>
    <w:rsid w:val="00C424A4"/>
    <w:rsid w:val="00C43E7C"/>
    <w:rsid w:val="00C5621F"/>
    <w:rsid w:val="00C671D3"/>
    <w:rsid w:val="00C87318"/>
    <w:rsid w:val="00C9470C"/>
    <w:rsid w:val="00CA2E20"/>
    <w:rsid w:val="00CA7AE7"/>
    <w:rsid w:val="00CB0757"/>
    <w:rsid w:val="00CB0909"/>
    <w:rsid w:val="00CC747C"/>
    <w:rsid w:val="00CD2669"/>
    <w:rsid w:val="00CD278A"/>
    <w:rsid w:val="00CD6083"/>
    <w:rsid w:val="00CD6D14"/>
    <w:rsid w:val="00CE61D8"/>
    <w:rsid w:val="00CE7834"/>
    <w:rsid w:val="00D004E5"/>
    <w:rsid w:val="00D03449"/>
    <w:rsid w:val="00D11DE8"/>
    <w:rsid w:val="00D147DC"/>
    <w:rsid w:val="00D215C8"/>
    <w:rsid w:val="00D24197"/>
    <w:rsid w:val="00D264FD"/>
    <w:rsid w:val="00D27C4C"/>
    <w:rsid w:val="00D3275B"/>
    <w:rsid w:val="00D36542"/>
    <w:rsid w:val="00D40E7E"/>
    <w:rsid w:val="00D41B0E"/>
    <w:rsid w:val="00D503B3"/>
    <w:rsid w:val="00D51C77"/>
    <w:rsid w:val="00D52E6A"/>
    <w:rsid w:val="00D61829"/>
    <w:rsid w:val="00D643EE"/>
    <w:rsid w:val="00D75B82"/>
    <w:rsid w:val="00D81387"/>
    <w:rsid w:val="00D8410B"/>
    <w:rsid w:val="00D908BD"/>
    <w:rsid w:val="00D91D6F"/>
    <w:rsid w:val="00D9277F"/>
    <w:rsid w:val="00D969EB"/>
    <w:rsid w:val="00DA1407"/>
    <w:rsid w:val="00DA7706"/>
    <w:rsid w:val="00DB10B8"/>
    <w:rsid w:val="00DB189C"/>
    <w:rsid w:val="00DB4290"/>
    <w:rsid w:val="00DB6F09"/>
    <w:rsid w:val="00DC2363"/>
    <w:rsid w:val="00DC5CA1"/>
    <w:rsid w:val="00DD1A55"/>
    <w:rsid w:val="00DD1FD5"/>
    <w:rsid w:val="00DD743D"/>
    <w:rsid w:val="00DE01B6"/>
    <w:rsid w:val="00DE3586"/>
    <w:rsid w:val="00DF4B47"/>
    <w:rsid w:val="00DF4DAD"/>
    <w:rsid w:val="00DF5A4F"/>
    <w:rsid w:val="00DF5FA2"/>
    <w:rsid w:val="00DF6663"/>
    <w:rsid w:val="00E03235"/>
    <w:rsid w:val="00E053CE"/>
    <w:rsid w:val="00E07361"/>
    <w:rsid w:val="00E10470"/>
    <w:rsid w:val="00E10A5C"/>
    <w:rsid w:val="00E11800"/>
    <w:rsid w:val="00E17DEB"/>
    <w:rsid w:val="00E2085D"/>
    <w:rsid w:val="00E218C8"/>
    <w:rsid w:val="00E30731"/>
    <w:rsid w:val="00E30EEB"/>
    <w:rsid w:val="00E31FF3"/>
    <w:rsid w:val="00E405A5"/>
    <w:rsid w:val="00E4620E"/>
    <w:rsid w:val="00E5241C"/>
    <w:rsid w:val="00E542EA"/>
    <w:rsid w:val="00E54EB7"/>
    <w:rsid w:val="00E66B64"/>
    <w:rsid w:val="00E67092"/>
    <w:rsid w:val="00E67A82"/>
    <w:rsid w:val="00E72956"/>
    <w:rsid w:val="00E74B29"/>
    <w:rsid w:val="00E75DBC"/>
    <w:rsid w:val="00E8245E"/>
    <w:rsid w:val="00E82D2D"/>
    <w:rsid w:val="00E85DE8"/>
    <w:rsid w:val="00E97703"/>
    <w:rsid w:val="00E97E9C"/>
    <w:rsid w:val="00EA45B3"/>
    <w:rsid w:val="00EA68FF"/>
    <w:rsid w:val="00EC317B"/>
    <w:rsid w:val="00EC622B"/>
    <w:rsid w:val="00EC72F6"/>
    <w:rsid w:val="00ED41B2"/>
    <w:rsid w:val="00ED67DD"/>
    <w:rsid w:val="00EE438F"/>
    <w:rsid w:val="00EE6714"/>
    <w:rsid w:val="00EF1070"/>
    <w:rsid w:val="00EF2683"/>
    <w:rsid w:val="00F0060F"/>
    <w:rsid w:val="00F05605"/>
    <w:rsid w:val="00F0565A"/>
    <w:rsid w:val="00F12333"/>
    <w:rsid w:val="00F12BB6"/>
    <w:rsid w:val="00F14C72"/>
    <w:rsid w:val="00F158E8"/>
    <w:rsid w:val="00F2102B"/>
    <w:rsid w:val="00F3487E"/>
    <w:rsid w:val="00F46990"/>
    <w:rsid w:val="00F518A8"/>
    <w:rsid w:val="00F53CCA"/>
    <w:rsid w:val="00F5775B"/>
    <w:rsid w:val="00F62B2E"/>
    <w:rsid w:val="00F64051"/>
    <w:rsid w:val="00F6455E"/>
    <w:rsid w:val="00F65C30"/>
    <w:rsid w:val="00F6630E"/>
    <w:rsid w:val="00F67B54"/>
    <w:rsid w:val="00F711E4"/>
    <w:rsid w:val="00F74A29"/>
    <w:rsid w:val="00F7538D"/>
    <w:rsid w:val="00F80264"/>
    <w:rsid w:val="00F83EAE"/>
    <w:rsid w:val="00F84633"/>
    <w:rsid w:val="00FA0484"/>
    <w:rsid w:val="00FA4E1D"/>
    <w:rsid w:val="00FB3E0C"/>
    <w:rsid w:val="00FB63A3"/>
    <w:rsid w:val="00FB67F4"/>
    <w:rsid w:val="00FC394E"/>
    <w:rsid w:val="00FC6BF2"/>
    <w:rsid w:val="00FC7321"/>
    <w:rsid w:val="00FD2AFB"/>
    <w:rsid w:val="00FD31D5"/>
    <w:rsid w:val="00FD6C21"/>
    <w:rsid w:val="00FE027C"/>
    <w:rsid w:val="00FE103C"/>
    <w:rsid w:val="00FE1B14"/>
    <w:rsid w:val="00FE1DBA"/>
    <w:rsid w:val="00FE2F7C"/>
    <w:rsid w:val="00FE5A74"/>
    <w:rsid w:val="00FE6665"/>
    <w:rsid w:val="00FF15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645"/>
    <w:rPr>
      <w:rFonts w:ascii="Arial" w:hAnsi="Arial" w:cs="Arial"/>
      <w:color w:val="000000"/>
      <w:sz w:val="24"/>
      <w:szCs w:val="24"/>
      <w:lang w:val="en-GB"/>
    </w:rPr>
  </w:style>
  <w:style w:type="paragraph" w:styleId="Heading1">
    <w:name w:val="heading 1"/>
    <w:basedOn w:val="Normal"/>
    <w:next w:val="Normal"/>
    <w:link w:val="Heading1Char"/>
    <w:qFormat/>
    <w:rsid w:val="00A63F71"/>
    <w:pPr>
      <w:keepNext/>
      <w:spacing w:before="240" w:after="60"/>
      <w:outlineLvl w:val="0"/>
    </w:pPr>
    <w:rPr>
      <w:b/>
      <w:bCs/>
      <w:kern w:val="32"/>
      <w:sz w:val="32"/>
      <w:szCs w:val="32"/>
    </w:rPr>
  </w:style>
  <w:style w:type="paragraph" w:styleId="Heading2">
    <w:name w:val="heading 2"/>
    <w:basedOn w:val="Normal"/>
    <w:next w:val="Normal"/>
    <w:qFormat/>
    <w:rsid w:val="00A63F71"/>
    <w:pPr>
      <w:keepNext/>
      <w:spacing w:before="240" w:after="60"/>
      <w:outlineLvl w:val="1"/>
    </w:pPr>
    <w:rPr>
      <w:b/>
      <w:bCs/>
      <w:i/>
      <w:iCs/>
      <w:sz w:val="28"/>
      <w:szCs w:val="28"/>
    </w:rPr>
  </w:style>
  <w:style w:type="paragraph" w:styleId="Heading3">
    <w:name w:val="heading 3"/>
    <w:basedOn w:val="Normal"/>
    <w:next w:val="Normal"/>
    <w:link w:val="Heading3Char"/>
    <w:qFormat/>
    <w:rsid w:val="00F62B2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3235"/>
    <w:rPr>
      <w:rFonts w:ascii="Arial" w:hAnsi="Arial" w:cs="Arial"/>
      <w:b/>
      <w:bCs/>
      <w:color w:val="000000"/>
      <w:sz w:val="26"/>
      <w:szCs w:val="26"/>
      <w:lang w:val="en-GB" w:eastAsia="en-US" w:bidi="ar-SA"/>
    </w:rPr>
  </w:style>
  <w:style w:type="paragraph" w:customStyle="1" w:styleId="DefaultParagraphFontParaCharCharCharCharCharCharCharCharCharCharCharCharCharCharCharCharCharCharChar">
    <w:name w:val="Default Paragraph Font Para Char Char Char Char Char Char Char Char Char Char Char Char Char Char Char Char Char Char Char"/>
    <w:basedOn w:val="Normal"/>
    <w:rsid w:val="0021372F"/>
    <w:pPr>
      <w:spacing w:after="160" w:line="240" w:lineRule="exact"/>
    </w:pPr>
    <w:rPr>
      <w:rFonts w:ascii="Verdana" w:hAnsi="Verdana" w:cs="Times New Roman"/>
      <w:color w:val="auto"/>
      <w:sz w:val="20"/>
      <w:szCs w:val="20"/>
      <w:lang w:val="en-US"/>
    </w:rPr>
  </w:style>
  <w:style w:type="paragraph" w:styleId="TOC1">
    <w:name w:val="toc 1"/>
    <w:basedOn w:val="Normal"/>
    <w:next w:val="Normal"/>
    <w:autoRedefine/>
    <w:uiPriority w:val="39"/>
    <w:rsid w:val="005D307C"/>
    <w:pPr>
      <w:tabs>
        <w:tab w:val="right" w:leader="dot" w:pos="8636"/>
      </w:tabs>
    </w:pPr>
  </w:style>
  <w:style w:type="paragraph" w:styleId="TOC2">
    <w:name w:val="toc 2"/>
    <w:basedOn w:val="Normal"/>
    <w:next w:val="Normal"/>
    <w:autoRedefine/>
    <w:uiPriority w:val="39"/>
    <w:rsid w:val="00B43DE9"/>
    <w:pPr>
      <w:ind w:left="240"/>
    </w:pPr>
  </w:style>
  <w:style w:type="paragraph" w:styleId="TOC3">
    <w:name w:val="toc 3"/>
    <w:basedOn w:val="Normal"/>
    <w:next w:val="Normal"/>
    <w:autoRedefine/>
    <w:uiPriority w:val="39"/>
    <w:rsid w:val="00B43DE9"/>
    <w:pPr>
      <w:ind w:left="480"/>
    </w:pPr>
  </w:style>
  <w:style w:type="character" w:styleId="FootnoteReference">
    <w:name w:val="footnote reference"/>
    <w:uiPriority w:val="99"/>
    <w:semiHidden/>
    <w:rsid w:val="00101055"/>
    <w:rPr>
      <w:vertAlign w:val="superscript"/>
    </w:rPr>
  </w:style>
  <w:style w:type="paragraph" w:styleId="FootnoteText">
    <w:name w:val="footnote text"/>
    <w:aliases w:val="FOOTNOTES,fn,single space"/>
    <w:basedOn w:val="Normal"/>
    <w:link w:val="FootnoteTextChar"/>
    <w:uiPriority w:val="99"/>
    <w:semiHidden/>
    <w:rsid w:val="00101055"/>
    <w:pPr>
      <w:widowControl w:val="0"/>
      <w:suppressAutoHyphens/>
    </w:pPr>
    <w:rPr>
      <w:rFonts w:ascii="Courier" w:hAnsi="Courier" w:cs="Times New Roman"/>
      <w:color w:val="auto"/>
      <w:sz w:val="20"/>
      <w:szCs w:val="20"/>
      <w:lang w:val="en-US" w:eastAsia="ar-SA"/>
    </w:rPr>
  </w:style>
  <w:style w:type="character" w:customStyle="1" w:styleId="FootnoteTextChar">
    <w:name w:val="Footnote Text Char"/>
    <w:aliases w:val="FOOTNOTES Char1,fn Char1,single space Char"/>
    <w:basedOn w:val="DefaultParagraphFont"/>
    <w:link w:val="FootnoteText"/>
    <w:uiPriority w:val="99"/>
    <w:semiHidden/>
    <w:rsid w:val="00101055"/>
    <w:rPr>
      <w:rFonts w:ascii="Courier" w:hAnsi="Courier"/>
      <w:lang w:val="en-US" w:eastAsia="ar-SA" w:bidi="ar-SA"/>
    </w:rPr>
  </w:style>
  <w:style w:type="character" w:styleId="FollowedHyperlink">
    <w:name w:val="FollowedHyperlink"/>
    <w:basedOn w:val="DefaultParagraphFont"/>
    <w:rsid w:val="00101055"/>
    <w:rPr>
      <w:color w:val="800080"/>
      <w:u w:val="single"/>
    </w:rPr>
  </w:style>
  <w:style w:type="character" w:styleId="Hyperlink">
    <w:name w:val="Hyperlink"/>
    <w:basedOn w:val="DefaultParagraphFont"/>
    <w:uiPriority w:val="99"/>
    <w:rsid w:val="00B43DE9"/>
    <w:rPr>
      <w:color w:val="0000FF"/>
      <w:u w:val="single"/>
    </w:rPr>
  </w:style>
  <w:style w:type="paragraph" w:styleId="BodyText">
    <w:name w:val="Body Text"/>
    <w:basedOn w:val="Normal"/>
    <w:rsid w:val="008053D2"/>
    <w:pPr>
      <w:pBdr>
        <w:bottom w:val="single" w:sz="4" w:space="1" w:color="000000"/>
      </w:pBdr>
      <w:suppressAutoHyphens/>
    </w:pPr>
    <w:rPr>
      <w:rFonts w:ascii="Arial Narrow" w:hAnsi="Arial Narrow" w:cs="Times New Roman"/>
      <w:i/>
      <w:iCs/>
      <w:color w:val="auto"/>
      <w:sz w:val="22"/>
      <w:lang w:eastAsia="ar-SA"/>
    </w:rPr>
  </w:style>
  <w:style w:type="character" w:customStyle="1" w:styleId="CharChar12">
    <w:name w:val="Char Char12"/>
    <w:basedOn w:val="DefaultParagraphFont"/>
    <w:semiHidden/>
    <w:rsid w:val="0021372F"/>
    <w:rPr>
      <w:lang w:val="en-GB" w:eastAsia="en-US" w:bidi="ar-SA"/>
    </w:rPr>
  </w:style>
  <w:style w:type="paragraph" w:styleId="Footer">
    <w:name w:val="footer"/>
    <w:basedOn w:val="Normal"/>
    <w:rsid w:val="00F74A29"/>
    <w:pPr>
      <w:tabs>
        <w:tab w:val="center" w:pos="4320"/>
        <w:tab w:val="right" w:pos="8640"/>
      </w:tabs>
    </w:pPr>
  </w:style>
  <w:style w:type="character" w:styleId="PageNumber">
    <w:name w:val="page number"/>
    <w:basedOn w:val="DefaultParagraphFont"/>
    <w:rsid w:val="00F74A29"/>
  </w:style>
  <w:style w:type="paragraph" w:styleId="BalloonText">
    <w:name w:val="Balloon Text"/>
    <w:basedOn w:val="Normal"/>
    <w:semiHidden/>
    <w:rsid w:val="00024D73"/>
    <w:rPr>
      <w:rFonts w:ascii="Tahoma" w:hAnsi="Tahoma" w:cs="Tahoma"/>
      <w:sz w:val="16"/>
      <w:szCs w:val="16"/>
    </w:rPr>
  </w:style>
  <w:style w:type="character" w:customStyle="1" w:styleId="FOOTNOTESChar">
    <w:name w:val="FOOTNOTES Char"/>
    <w:aliases w:val="fn Char,single space Char Char"/>
    <w:basedOn w:val="DefaultParagraphFont"/>
    <w:semiHidden/>
    <w:rsid w:val="00385E3E"/>
    <w:rPr>
      <w:rFonts w:ascii="Courier" w:hAnsi="Courier"/>
      <w:lang w:val="en-US" w:eastAsia="ar-SA" w:bidi="ar-SA"/>
    </w:rPr>
  </w:style>
  <w:style w:type="character" w:styleId="CommentReference">
    <w:name w:val="annotation reference"/>
    <w:basedOn w:val="DefaultParagraphFont"/>
    <w:semiHidden/>
    <w:rsid w:val="008D6DBB"/>
    <w:rPr>
      <w:sz w:val="16"/>
      <w:szCs w:val="16"/>
    </w:rPr>
  </w:style>
  <w:style w:type="paragraph" w:styleId="CommentText">
    <w:name w:val="annotation text"/>
    <w:basedOn w:val="Normal"/>
    <w:semiHidden/>
    <w:rsid w:val="008D6DBB"/>
    <w:rPr>
      <w:sz w:val="20"/>
      <w:szCs w:val="20"/>
    </w:rPr>
  </w:style>
  <w:style w:type="paragraph" w:styleId="CommentSubject">
    <w:name w:val="annotation subject"/>
    <w:basedOn w:val="CommentText"/>
    <w:next w:val="CommentText"/>
    <w:semiHidden/>
    <w:rsid w:val="008D6DBB"/>
    <w:rPr>
      <w:b/>
      <w:bCs/>
    </w:rPr>
  </w:style>
  <w:style w:type="paragraph" w:styleId="ListParagraph">
    <w:name w:val="List Paragraph"/>
    <w:basedOn w:val="Normal"/>
    <w:uiPriority w:val="34"/>
    <w:qFormat/>
    <w:rsid w:val="00032C97"/>
    <w:pPr>
      <w:ind w:left="720"/>
      <w:contextualSpacing/>
    </w:pPr>
  </w:style>
  <w:style w:type="paragraph" w:styleId="BodyText2">
    <w:name w:val="Body Text 2"/>
    <w:basedOn w:val="Normal"/>
    <w:link w:val="BodyText2Char"/>
    <w:rsid w:val="00A22086"/>
    <w:pPr>
      <w:spacing w:after="120" w:line="480" w:lineRule="auto"/>
    </w:pPr>
  </w:style>
  <w:style w:type="character" w:customStyle="1" w:styleId="BodyText2Char">
    <w:name w:val="Body Text 2 Char"/>
    <w:basedOn w:val="DefaultParagraphFont"/>
    <w:link w:val="BodyText2"/>
    <w:rsid w:val="00A22086"/>
    <w:rPr>
      <w:rFonts w:ascii="Arial" w:hAnsi="Arial" w:cs="Arial"/>
      <w:color w:val="000000"/>
      <w:sz w:val="24"/>
      <w:szCs w:val="24"/>
      <w:lang w:val="en-GB"/>
    </w:rPr>
  </w:style>
  <w:style w:type="character" w:customStyle="1" w:styleId="Heading1Char">
    <w:name w:val="Heading 1 Char"/>
    <w:basedOn w:val="DefaultParagraphFont"/>
    <w:link w:val="Heading1"/>
    <w:rsid w:val="00A22086"/>
    <w:rPr>
      <w:rFonts w:ascii="Arial" w:hAnsi="Arial" w:cs="Arial"/>
      <w:b/>
      <w:bCs/>
      <w:color w:val="000000"/>
      <w:kern w:val="32"/>
      <w:sz w:val="32"/>
      <w:szCs w:val="32"/>
      <w:lang w:val="en-GB"/>
    </w:rPr>
  </w:style>
  <w:style w:type="paragraph" w:styleId="NormalWeb">
    <w:name w:val="Normal (Web)"/>
    <w:basedOn w:val="Normal"/>
    <w:uiPriority w:val="99"/>
    <w:unhideWhenUsed/>
    <w:rsid w:val="00A22086"/>
    <w:pPr>
      <w:spacing w:before="100" w:beforeAutospacing="1" w:after="100" w:afterAutospacing="1"/>
    </w:pPr>
    <w:rPr>
      <w:rFonts w:ascii="Times New Roman" w:hAnsi="Times New Roman" w:cs="Times New Roman"/>
      <w:color w:val="auto"/>
      <w:lang w:val="af-ZA" w:eastAsia="af-ZA"/>
    </w:rPr>
  </w:style>
  <w:style w:type="paragraph" w:styleId="Header">
    <w:name w:val="header"/>
    <w:basedOn w:val="Normal"/>
    <w:link w:val="HeaderChar"/>
    <w:rsid w:val="00FC6BF2"/>
    <w:pPr>
      <w:tabs>
        <w:tab w:val="center" w:pos="4680"/>
        <w:tab w:val="right" w:pos="9360"/>
      </w:tabs>
    </w:pPr>
  </w:style>
  <w:style w:type="character" w:customStyle="1" w:styleId="HeaderChar">
    <w:name w:val="Header Char"/>
    <w:basedOn w:val="DefaultParagraphFont"/>
    <w:link w:val="Header"/>
    <w:rsid w:val="00FC6BF2"/>
    <w:rPr>
      <w:rFonts w:ascii="Arial" w:hAnsi="Arial" w:cs="Arial"/>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20476736">
      <w:bodyDiv w:val="1"/>
      <w:marLeft w:val="0"/>
      <w:marRight w:val="0"/>
      <w:marTop w:val="0"/>
      <w:marBottom w:val="0"/>
      <w:divBdr>
        <w:top w:val="none" w:sz="0" w:space="0" w:color="auto"/>
        <w:left w:val="none" w:sz="0" w:space="0" w:color="auto"/>
        <w:bottom w:val="none" w:sz="0" w:space="0" w:color="auto"/>
        <w:right w:val="none" w:sz="0" w:space="0" w:color="auto"/>
      </w:divBdr>
      <w:divsChild>
        <w:div w:id="673729291">
          <w:marLeft w:val="0"/>
          <w:marRight w:val="0"/>
          <w:marTop w:val="0"/>
          <w:marBottom w:val="0"/>
          <w:divBdr>
            <w:top w:val="none" w:sz="0" w:space="0" w:color="auto"/>
            <w:left w:val="none" w:sz="0" w:space="0" w:color="auto"/>
            <w:bottom w:val="none" w:sz="0" w:space="0" w:color="auto"/>
            <w:right w:val="none" w:sz="0" w:space="0" w:color="auto"/>
          </w:divBdr>
          <w:divsChild>
            <w:div w:id="5781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1494">
      <w:bodyDiv w:val="1"/>
      <w:marLeft w:val="0"/>
      <w:marRight w:val="0"/>
      <w:marTop w:val="0"/>
      <w:marBottom w:val="0"/>
      <w:divBdr>
        <w:top w:val="none" w:sz="0" w:space="0" w:color="auto"/>
        <w:left w:val="none" w:sz="0" w:space="0" w:color="auto"/>
        <w:bottom w:val="none" w:sz="0" w:space="0" w:color="auto"/>
        <w:right w:val="none" w:sz="0" w:space="0" w:color="auto"/>
      </w:divBdr>
      <w:divsChild>
        <w:div w:id="350840546">
          <w:marLeft w:val="0"/>
          <w:marRight w:val="0"/>
          <w:marTop w:val="0"/>
          <w:marBottom w:val="0"/>
          <w:divBdr>
            <w:top w:val="none" w:sz="0" w:space="0" w:color="auto"/>
            <w:left w:val="none" w:sz="0" w:space="0" w:color="auto"/>
            <w:bottom w:val="none" w:sz="0" w:space="0" w:color="auto"/>
            <w:right w:val="none" w:sz="0" w:space="0" w:color="auto"/>
          </w:divBdr>
        </w:div>
      </w:divsChild>
    </w:div>
    <w:div w:id="56711656">
      <w:bodyDiv w:val="1"/>
      <w:marLeft w:val="0"/>
      <w:marRight w:val="0"/>
      <w:marTop w:val="0"/>
      <w:marBottom w:val="0"/>
      <w:divBdr>
        <w:top w:val="none" w:sz="0" w:space="0" w:color="auto"/>
        <w:left w:val="none" w:sz="0" w:space="0" w:color="auto"/>
        <w:bottom w:val="none" w:sz="0" w:space="0" w:color="auto"/>
        <w:right w:val="none" w:sz="0" w:space="0" w:color="auto"/>
      </w:divBdr>
      <w:divsChild>
        <w:div w:id="1318999706">
          <w:marLeft w:val="0"/>
          <w:marRight w:val="0"/>
          <w:marTop w:val="0"/>
          <w:marBottom w:val="0"/>
          <w:divBdr>
            <w:top w:val="none" w:sz="0" w:space="0" w:color="auto"/>
            <w:left w:val="none" w:sz="0" w:space="0" w:color="auto"/>
            <w:bottom w:val="none" w:sz="0" w:space="0" w:color="auto"/>
            <w:right w:val="none" w:sz="0" w:space="0" w:color="auto"/>
          </w:divBdr>
        </w:div>
      </w:divsChild>
    </w:div>
    <w:div w:id="70395642">
      <w:bodyDiv w:val="1"/>
      <w:marLeft w:val="0"/>
      <w:marRight w:val="0"/>
      <w:marTop w:val="0"/>
      <w:marBottom w:val="0"/>
      <w:divBdr>
        <w:top w:val="none" w:sz="0" w:space="0" w:color="auto"/>
        <w:left w:val="none" w:sz="0" w:space="0" w:color="auto"/>
        <w:bottom w:val="none" w:sz="0" w:space="0" w:color="auto"/>
        <w:right w:val="none" w:sz="0" w:space="0" w:color="auto"/>
      </w:divBdr>
      <w:divsChild>
        <w:div w:id="1924099403">
          <w:marLeft w:val="0"/>
          <w:marRight w:val="0"/>
          <w:marTop w:val="0"/>
          <w:marBottom w:val="0"/>
          <w:divBdr>
            <w:top w:val="none" w:sz="0" w:space="0" w:color="auto"/>
            <w:left w:val="none" w:sz="0" w:space="0" w:color="auto"/>
            <w:bottom w:val="none" w:sz="0" w:space="0" w:color="auto"/>
            <w:right w:val="none" w:sz="0" w:space="0" w:color="auto"/>
          </w:divBdr>
          <w:divsChild>
            <w:div w:id="228198904">
              <w:marLeft w:val="0"/>
              <w:marRight w:val="0"/>
              <w:marTop w:val="0"/>
              <w:marBottom w:val="0"/>
              <w:divBdr>
                <w:top w:val="none" w:sz="0" w:space="0" w:color="auto"/>
                <w:left w:val="none" w:sz="0" w:space="0" w:color="auto"/>
                <w:bottom w:val="none" w:sz="0" w:space="0" w:color="auto"/>
                <w:right w:val="none" w:sz="0" w:space="0" w:color="auto"/>
              </w:divBdr>
            </w:div>
            <w:div w:id="1090859221">
              <w:marLeft w:val="0"/>
              <w:marRight w:val="0"/>
              <w:marTop w:val="0"/>
              <w:marBottom w:val="0"/>
              <w:divBdr>
                <w:top w:val="none" w:sz="0" w:space="0" w:color="auto"/>
                <w:left w:val="none" w:sz="0" w:space="0" w:color="auto"/>
                <w:bottom w:val="none" w:sz="0" w:space="0" w:color="auto"/>
                <w:right w:val="none" w:sz="0" w:space="0" w:color="auto"/>
              </w:divBdr>
            </w:div>
            <w:div w:id="1155992447">
              <w:marLeft w:val="0"/>
              <w:marRight w:val="0"/>
              <w:marTop w:val="0"/>
              <w:marBottom w:val="0"/>
              <w:divBdr>
                <w:top w:val="none" w:sz="0" w:space="0" w:color="auto"/>
                <w:left w:val="none" w:sz="0" w:space="0" w:color="auto"/>
                <w:bottom w:val="none" w:sz="0" w:space="0" w:color="auto"/>
                <w:right w:val="none" w:sz="0" w:space="0" w:color="auto"/>
              </w:divBdr>
            </w:div>
            <w:div w:id="21275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941">
      <w:bodyDiv w:val="1"/>
      <w:marLeft w:val="0"/>
      <w:marRight w:val="0"/>
      <w:marTop w:val="0"/>
      <w:marBottom w:val="0"/>
      <w:divBdr>
        <w:top w:val="none" w:sz="0" w:space="0" w:color="auto"/>
        <w:left w:val="none" w:sz="0" w:space="0" w:color="auto"/>
        <w:bottom w:val="none" w:sz="0" w:space="0" w:color="auto"/>
        <w:right w:val="none" w:sz="0" w:space="0" w:color="auto"/>
      </w:divBdr>
      <w:divsChild>
        <w:div w:id="2018922849">
          <w:marLeft w:val="0"/>
          <w:marRight w:val="0"/>
          <w:marTop w:val="0"/>
          <w:marBottom w:val="0"/>
          <w:divBdr>
            <w:top w:val="none" w:sz="0" w:space="0" w:color="auto"/>
            <w:left w:val="none" w:sz="0" w:space="0" w:color="auto"/>
            <w:bottom w:val="none" w:sz="0" w:space="0" w:color="auto"/>
            <w:right w:val="none" w:sz="0" w:space="0" w:color="auto"/>
          </w:divBdr>
          <w:divsChild>
            <w:div w:id="714088743">
              <w:marLeft w:val="0"/>
              <w:marRight w:val="0"/>
              <w:marTop w:val="0"/>
              <w:marBottom w:val="0"/>
              <w:divBdr>
                <w:top w:val="none" w:sz="0" w:space="0" w:color="auto"/>
                <w:left w:val="none" w:sz="0" w:space="0" w:color="auto"/>
                <w:bottom w:val="none" w:sz="0" w:space="0" w:color="auto"/>
                <w:right w:val="none" w:sz="0" w:space="0" w:color="auto"/>
              </w:divBdr>
            </w:div>
            <w:div w:id="2001232440">
              <w:marLeft w:val="0"/>
              <w:marRight w:val="0"/>
              <w:marTop w:val="0"/>
              <w:marBottom w:val="0"/>
              <w:divBdr>
                <w:top w:val="none" w:sz="0" w:space="0" w:color="auto"/>
                <w:left w:val="none" w:sz="0" w:space="0" w:color="auto"/>
                <w:bottom w:val="none" w:sz="0" w:space="0" w:color="auto"/>
                <w:right w:val="none" w:sz="0" w:space="0" w:color="auto"/>
              </w:divBdr>
            </w:div>
            <w:div w:id="20199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7397">
      <w:bodyDiv w:val="1"/>
      <w:marLeft w:val="0"/>
      <w:marRight w:val="0"/>
      <w:marTop w:val="0"/>
      <w:marBottom w:val="0"/>
      <w:divBdr>
        <w:top w:val="none" w:sz="0" w:space="0" w:color="auto"/>
        <w:left w:val="none" w:sz="0" w:space="0" w:color="auto"/>
        <w:bottom w:val="none" w:sz="0" w:space="0" w:color="auto"/>
        <w:right w:val="none" w:sz="0" w:space="0" w:color="auto"/>
      </w:divBdr>
    </w:div>
    <w:div w:id="410124730">
      <w:bodyDiv w:val="1"/>
      <w:marLeft w:val="0"/>
      <w:marRight w:val="0"/>
      <w:marTop w:val="0"/>
      <w:marBottom w:val="0"/>
      <w:divBdr>
        <w:top w:val="none" w:sz="0" w:space="0" w:color="auto"/>
        <w:left w:val="none" w:sz="0" w:space="0" w:color="auto"/>
        <w:bottom w:val="none" w:sz="0" w:space="0" w:color="auto"/>
        <w:right w:val="none" w:sz="0" w:space="0" w:color="auto"/>
      </w:divBdr>
      <w:divsChild>
        <w:div w:id="585576876">
          <w:marLeft w:val="0"/>
          <w:marRight w:val="0"/>
          <w:marTop w:val="0"/>
          <w:marBottom w:val="0"/>
          <w:divBdr>
            <w:top w:val="none" w:sz="0" w:space="0" w:color="auto"/>
            <w:left w:val="none" w:sz="0" w:space="0" w:color="auto"/>
            <w:bottom w:val="none" w:sz="0" w:space="0" w:color="auto"/>
            <w:right w:val="none" w:sz="0" w:space="0" w:color="auto"/>
          </w:divBdr>
          <w:divsChild>
            <w:div w:id="168066891">
              <w:marLeft w:val="0"/>
              <w:marRight w:val="0"/>
              <w:marTop w:val="0"/>
              <w:marBottom w:val="0"/>
              <w:divBdr>
                <w:top w:val="none" w:sz="0" w:space="0" w:color="auto"/>
                <w:left w:val="none" w:sz="0" w:space="0" w:color="auto"/>
                <w:bottom w:val="none" w:sz="0" w:space="0" w:color="auto"/>
                <w:right w:val="none" w:sz="0" w:space="0" w:color="auto"/>
              </w:divBdr>
            </w:div>
            <w:div w:id="385572230">
              <w:marLeft w:val="0"/>
              <w:marRight w:val="0"/>
              <w:marTop w:val="0"/>
              <w:marBottom w:val="0"/>
              <w:divBdr>
                <w:top w:val="none" w:sz="0" w:space="0" w:color="auto"/>
                <w:left w:val="none" w:sz="0" w:space="0" w:color="auto"/>
                <w:bottom w:val="none" w:sz="0" w:space="0" w:color="auto"/>
                <w:right w:val="none" w:sz="0" w:space="0" w:color="auto"/>
              </w:divBdr>
            </w:div>
            <w:div w:id="525485045">
              <w:marLeft w:val="0"/>
              <w:marRight w:val="0"/>
              <w:marTop w:val="0"/>
              <w:marBottom w:val="0"/>
              <w:divBdr>
                <w:top w:val="none" w:sz="0" w:space="0" w:color="auto"/>
                <w:left w:val="none" w:sz="0" w:space="0" w:color="auto"/>
                <w:bottom w:val="none" w:sz="0" w:space="0" w:color="auto"/>
                <w:right w:val="none" w:sz="0" w:space="0" w:color="auto"/>
              </w:divBdr>
            </w:div>
            <w:div w:id="1129786639">
              <w:marLeft w:val="0"/>
              <w:marRight w:val="0"/>
              <w:marTop w:val="0"/>
              <w:marBottom w:val="0"/>
              <w:divBdr>
                <w:top w:val="none" w:sz="0" w:space="0" w:color="auto"/>
                <w:left w:val="none" w:sz="0" w:space="0" w:color="auto"/>
                <w:bottom w:val="none" w:sz="0" w:space="0" w:color="auto"/>
                <w:right w:val="none" w:sz="0" w:space="0" w:color="auto"/>
              </w:divBdr>
            </w:div>
            <w:div w:id="19237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70033">
      <w:bodyDiv w:val="1"/>
      <w:marLeft w:val="0"/>
      <w:marRight w:val="0"/>
      <w:marTop w:val="0"/>
      <w:marBottom w:val="0"/>
      <w:divBdr>
        <w:top w:val="none" w:sz="0" w:space="0" w:color="auto"/>
        <w:left w:val="none" w:sz="0" w:space="0" w:color="auto"/>
        <w:bottom w:val="none" w:sz="0" w:space="0" w:color="auto"/>
        <w:right w:val="none" w:sz="0" w:space="0" w:color="auto"/>
      </w:divBdr>
      <w:divsChild>
        <w:div w:id="717166604">
          <w:marLeft w:val="0"/>
          <w:marRight w:val="0"/>
          <w:marTop w:val="0"/>
          <w:marBottom w:val="0"/>
          <w:divBdr>
            <w:top w:val="none" w:sz="0" w:space="0" w:color="auto"/>
            <w:left w:val="none" w:sz="0" w:space="0" w:color="auto"/>
            <w:bottom w:val="none" w:sz="0" w:space="0" w:color="auto"/>
            <w:right w:val="none" w:sz="0" w:space="0" w:color="auto"/>
          </w:divBdr>
          <w:divsChild>
            <w:div w:id="259722482">
              <w:marLeft w:val="0"/>
              <w:marRight w:val="0"/>
              <w:marTop w:val="0"/>
              <w:marBottom w:val="0"/>
              <w:divBdr>
                <w:top w:val="none" w:sz="0" w:space="0" w:color="auto"/>
                <w:left w:val="none" w:sz="0" w:space="0" w:color="auto"/>
                <w:bottom w:val="none" w:sz="0" w:space="0" w:color="auto"/>
                <w:right w:val="none" w:sz="0" w:space="0" w:color="auto"/>
              </w:divBdr>
            </w:div>
            <w:div w:id="765735496">
              <w:marLeft w:val="0"/>
              <w:marRight w:val="0"/>
              <w:marTop w:val="0"/>
              <w:marBottom w:val="0"/>
              <w:divBdr>
                <w:top w:val="none" w:sz="0" w:space="0" w:color="auto"/>
                <w:left w:val="none" w:sz="0" w:space="0" w:color="auto"/>
                <w:bottom w:val="none" w:sz="0" w:space="0" w:color="auto"/>
                <w:right w:val="none" w:sz="0" w:space="0" w:color="auto"/>
              </w:divBdr>
            </w:div>
            <w:div w:id="789012914">
              <w:marLeft w:val="0"/>
              <w:marRight w:val="0"/>
              <w:marTop w:val="0"/>
              <w:marBottom w:val="0"/>
              <w:divBdr>
                <w:top w:val="none" w:sz="0" w:space="0" w:color="auto"/>
                <w:left w:val="none" w:sz="0" w:space="0" w:color="auto"/>
                <w:bottom w:val="none" w:sz="0" w:space="0" w:color="auto"/>
                <w:right w:val="none" w:sz="0" w:space="0" w:color="auto"/>
              </w:divBdr>
            </w:div>
            <w:div w:id="1167524605">
              <w:marLeft w:val="0"/>
              <w:marRight w:val="0"/>
              <w:marTop w:val="0"/>
              <w:marBottom w:val="0"/>
              <w:divBdr>
                <w:top w:val="none" w:sz="0" w:space="0" w:color="auto"/>
                <w:left w:val="none" w:sz="0" w:space="0" w:color="auto"/>
                <w:bottom w:val="none" w:sz="0" w:space="0" w:color="auto"/>
                <w:right w:val="none" w:sz="0" w:space="0" w:color="auto"/>
              </w:divBdr>
            </w:div>
            <w:div w:id="21431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3235">
      <w:bodyDiv w:val="1"/>
      <w:marLeft w:val="0"/>
      <w:marRight w:val="0"/>
      <w:marTop w:val="0"/>
      <w:marBottom w:val="0"/>
      <w:divBdr>
        <w:top w:val="none" w:sz="0" w:space="0" w:color="auto"/>
        <w:left w:val="none" w:sz="0" w:space="0" w:color="auto"/>
        <w:bottom w:val="none" w:sz="0" w:space="0" w:color="auto"/>
        <w:right w:val="none" w:sz="0" w:space="0" w:color="auto"/>
      </w:divBdr>
      <w:divsChild>
        <w:div w:id="1512836268">
          <w:marLeft w:val="0"/>
          <w:marRight w:val="0"/>
          <w:marTop w:val="0"/>
          <w:marBottom w:val="0"/>
          <w:divBdr>
            <w:top w:val="none" w:sz="0" w:space="0" w:color="auto"/>
            <w:left w:val="none" w:sz="0" w:space="0" w:color="auto"/>
            <w:bottom w:val="none" w:sz="0" w:space="0" w:color="auto"/>
            <w:right w:val="none" w:sz="0" w:space="0" w:color="auto"/>
          </w:divBdr>
          <w:divsChild>
            <w:div w:id="81335823">
              <w:marLeft w:val="0"/>
              <w:marRight w:val="0"/>
              <w:marTop w:val="0"/>
              <w:marBottom w:val="0"/>
              <w:divBdr>
                <w:top w:val="none" w:sz="0" w:space="0" w:color="auto"/>
                <w:left w:val="none" w:sz="0" w:space="0" w:color="auto"/>
                <w:bottom w:val="none" w:sz="0" w:space="0" w:color="auto"/>
                <w:right w:val="none" w:sz="0" w:space="0" w:color="auto"/>
              </w:divBdr>
            </w:div>
            <w:div w:id="270476387">
              <w:marLeft w:val="0"/>
              <w:marRight w:val="0"/>
              <w:marTop w:val="0"/>
              <w:marBottom w:val="0"/>
              <w:divBdr>
                <w:top w:val="none" w:sz="0" w:space="0" w:color="auto"/>
                <w:left w:val="none" w:sz="0" w:space="0" w:color="auto"/>
                <w:bottom w:val="none" w:sz="0" w:space="0" w:color="auto"/>
                <w:right w:val="none" w:sz="0" w:space="0" w:color="auto"/>
              </w:divBdr>
            </w:div>
            <w:div w:id="1415857961">
              <w:marLeft w:val="0"/>
              <w:marRight w:val="0"/>
              <w:marTop w:val="0"/>
              <w:marBottom w:val="0"/>
              <w:divBdr>
                <w:top w:val="none" w:sz="0" w:space="0" w:color="auto"/>
                <w:left w:val="none" w:sz="0" w:space="0" w:color="auto"/>
                <w:bottom w:val="none" w:sz="0" w:space="0" w:color="auto"/>
                <w:right w:val="none" w:sz="0" w:space="0" w:color="auto"/>
              </w:divBdr>
            </w:div>
            <w:div w:id="1824929118">
              <w:marLeft w:val="0"/>
              <w:marRight w:val="0"/>
              <w:marTop w:val="0"/>
              <w:marBottom w:val="0"/>
              <w:divBdr>
                <w:top w:val="none" w:sz="0" w:space="0" w:color="auto"/>
                <w:left w:val="none" w:sz="0" w:space="0" w:color="auto"/>
                <w:bottom w:val="none" w:sz="0" w:space="0" w:color="auto"/>
                <w:right w:val="none" w:sz="0" w:space="0" w:color="auto"/>
              </w:divBdr>
            </w:div>
            <w:div w:id="19145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4650">
      <w:bodyDiv w:val="1"/>
      <w:marLeft w:val="0"/>
      <w:marRight w:val="0"/>
      <w:marTop w:val="0"/>
      <w:marBottom w:val="0"/>
      <w:divBdr>
        <w:top w:val="none" w:sz="0" w:space="0" w:color="auto"/>
        <w:left w:val="none" w:sz="0" w:space="0" w:color="auto"/>
        <w:bottom w:val="none" w:sz="0" w:space="0" w:color="auto"/>
        <w:right w:val="none" w:sz="0" w:space="0" w:color="auto"/>
      </w:divBdr>
      <w:divsChild>
        <w:div w:id="1606310165">
          <w:marLeft w:val="0"/>
          <w:marRight w:val="0"/>
          <w:marTop w:val="0"/>
          <w:marBottom w:val="0"/>
          <w:divBdr>
            <w:top w:val="none" w:sz="0" w:space="0" w:color="auto"/>
            <w:left w:val="none" w:sz="0" w:space="0" w:color="auto"/>
            <w:bottom w:val="none" w:sz="0" w:space="0" w:color="auto"/>
            <w:right w:val="none" w:sz="0" w:space="0" w:color="auto"/>
          </w:divBdr>
          <w:divsChild>
            <w:div w:id="165487818">
              <w:marLeft w:val="0"/>
              <w:marRight w:val="0"/>
              <w:marTop w:val="0"/>
              <w:marBottom w:val="0"/>
              <w:divBdr>
                <w:top w:val="none" w:sz="0" w:space="0" w:color="auto"/>
                <w:left w:val="none" w:sz="0" w:space="0" w:color="auto"/>
                <w:bottom w:val="none" w:sz="0" w:space="0" w:color="auto"/>
                <w:right w:val="none" w:sz="0" w:space="0" w:color="auto"/>
              </w:divBdr>
            </w:div>
            <w:div w:id="1564175701">
              <w:marLeft w:val="0"/>
              <w:marRight w:val="0"/>
              <w:marTop w:val="0"/>
              <w:marBottom w:val="0"/>
              <w:divBdr>
                <w:top w:val="none" w:sz="0" w:space="0" w:color="auto"/>
                <w:left w:val="none" w:sz="0" w:space="0" w:color="auto"/>
                <w:bottom w:val="none" w:sz="0" w:space="0" w:color="auto"/>
                <w:right w:val="none" w:sz="0" w:space="0" w:color="auto"/>
              </w:divBdr>
            </w:div>
            <w:div w:id="19014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2904">
      <w:bodyDiv w:val="1"/>
      <w:marLeft w:val="0"/>
      <w:marRight w:val="0"/>
      <w:marTop w:val="0"/>
      <w:marBottom w:val="0"/>
      <w:divBdr>
        <w:top w:val="none" w:sz="0" w:space="0" w:color="auto"/>
        <w:left w:val="none" w:sz="0" w:space="0" w:color="auto"/>
        <w:bottom w:val="none" w:sz="0" w:space="0" w:color="auto"/>
        <w:right w:val="none" w:sz="0" w:space="0" w:color="auto"/>
      </w:divBdr>
      <w:divsChild>
        <w:div w:id="915018447">
          <w:marLeft w:val="0"/>
          <w:marRight w:val="0"/>
          <w:marTop w:val="0"/>
          <w:marBottom w:val="0"/>
          <w:divBdr>
            <w:top w:val="none" w:sz="0" w:space="0" w:color="auto"/>
            <w:left w:val="none" w:sz="0" w:space="0" w:color="auto"/>
            <w:bottom w:val="none" w:sz="0" w:space="0" w:color="auto"/>
            <w:right w:val="none" w:sz="0" w:space="0" w:color="auto"/>
          </w:divBdr>
        </w:div>
      </w:divsChild>
    </w:div>
    <w:div w:id="711921058">
      <w:bodyDiv w:val="1"/>
      <w:marLeft w:val="0"/>
      <w:marRight w:val="0"/>
      <w:marTop w:val="0"/>
      <w:marBottom w:val="0"/>
      <w:divBdr>
        <w:top w:val="none" w:sz="0" w:space="0" w:color="auto"/>
        <w:left w:val="none" w:sz="0" w:space="0" w:color="auto"/>
        <w:bottom w:val="none" w:sz="0" w:space="0" w:color="auto"/>
        <w:right w:val="none" w:sz="0" w:space="0" w:color="auto"/>
      </w:divBdr>
      <w:divsChild>
        <w:div w:id="962686558">
          <w:marLeft w:val="0"/>
          <w:marRight w:val="0"/>
          <w:marTop w:val="0"/>
          <w:marBottom w:val="0"/>
          <w:divBdr>
            <w:top w:val="none" w:sz="0" w:space="0" w:color="auto"/>
            <w:left w:val="none" w:sz="0" w:space="0" w:color="auto"/>
            <w:bottom w:val="none" w:sz="0" w:space="0" w:color="auto"/>
            <w:right w:val="none" w:sz="0" w:space="0" w:color="auto"/>
          </w:divBdr>
          <w:divsChild>
            <w:div w:id="62266655">
              <w:marLeft w:val="0"/>
              <w:marRight w:val="0"/>
              <w:marTop w:val="0"/>
              <w:marBottom w:val="0"/>
              <w:divBdr>
                <w:top w:val="none" w:sz="0" w:space="0" w:color="auto"/>
                <w:left w:val="none" w:sz="0" w:space="0" w:color="auto"/>
                <w:bottom w:val="none" w:sz="0" w:space="0" w:color="auto"/>
                <w:right w:val="none" w:sz="0" w:space="0" w:color="auto"/>
              </w:divBdr>
            </w:div>
            <w:div w:id="882711067">
              <w:marLeft w:val="0"/>
              <w:marRight w:val="0"/>
              <w:marTop w:val="0"/>
              <w:marBottom w:val="0"/>
              <w:divBdr>
                <w:top w:val="none" w:sz="0" w:space="0" w:color="auto"/>
                <w:left w:val="none" w:sz="0" w:space="0" w:color="auto"/>
                <w:bottom w:val="none" w:sz="0" w:space="0" w:color="auto"/>
                <w:right w:val="none" w:sz="0" w:space="0" w:color="auto"/>
              </w:divBdr>
            </w:div>
            <w:div w:id="1058168168">
              <w:marLeft w:val="0"/>
              <w:marRight w:val="0"/>
              <w:marTop w:val="0"/>
              <w:marBottom w:val="0"/>
              <w:divBdr>
                <w:top w:val="none" w:sz="0" w:space="0" w:color="auto"/>
                <w:left w:val="none" w:sz="0" w:space="0" w:color="auto"/>
                <w:bottom w:val="none" w:sz="0" w:space="0" w:color="auto"/>
                <w:right w:val="none" w:sz="0" w:space="0" w:color="auto"/>
              </w:divBdr>
            </w:div>
            <w:div w:id="1061947621">
              <w:marLeft w:val="0"/>
              <w:marRight w:val="0"/>
              <w:marTop w:val="0"/>
              <w:marBottom w:val="0"/>
              <w:divBdr>
                <w:top w:val="none" w:sz="0" w:space="0" w:color="auto"/>
                <w:left w:val="none" w:sz="0" w:space="0" w:color="auto"/>
                <w:bottom w:val="none" w:sz="0" w:space="0" w:color="auto"/>
                <w:right w:val="none" w:sz="0" w:space="0" w:color="auto"/>
              </w:divBdr>
            </w:div>
            <w:div w:id="1968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2402">
      <w:bodyDiv w:val="1"/>
      <w:marLeft w:val="0"/>
      <w:marRight w:val="0"/>
      <w:marTop w:val="0"/>
      <w:marBottom w:val="0"/>
      <w:divBdr>
        <w:top w:val="none" w:sz="0" w:space="0" w:color="auto"/>
        <w:left w:val="none" w:sz="0" w:space="0" w:color="auto"/>
        <w:bottom w:val="none" w:sz="0" w:space="0" w:color="auto"/>
        <w:right w:val="none" w:sz="0" w:space="0" w:color="auto"/>
      </w:divBdr>
      <w:divsChild>
        <w:div w:id="334571017">
          <w:marLeft w:val="0"/>
          <w:marRight w:val="0"/>
          <w:marTop w:val="0"/>
          <w:marBottom w:val="0"/>
          <w:divBdr>
            <w:top w:val="none" w:sz="0" w:space="0" w:color="auto"/>
            <w:left w:val="none" w:sz="0" w:space="0" w:color="auto"/>
            <w:bottom w:val="none" w:sz="0" w:space="0" w:color="auto"/>
            <w:right w:val="none" w:sz="0" w:space="0" w:color="auto"/>
          </w:divBdr>
          <w:divsChild>
            <w:div w:id="201866937">
              <w:marLeft w:val="0"/>
              <w:marRight w:val="0"/>
              <w:marTop w:val="0"/>
              <w:marBottom w:val="0"/>
              <w:divBdr>
                <w:top w:val="none" w:sz="0" w:space="0" w:color="auto"/>
                <w:left w:val="none" w:sz="0" w:space="0" w:color="auto"/>
                <w:bottom w:val="none" w:sz="0" w:space="0" w:color="auto"/>
                <w:right w:val="none" w:sz="0" w:space="0" w:color="auto"/>
              </w:divBdr>
            </w:div>
            <w:div w:id="643045491">
              <w:marLeft w:val="0"/>
              <w:marRight w:val="0"/>
              <w:marTop w:val="0"/>
              <w:marBottom w:val="0"/>
              <w:divBdr>
                <w:top w:val="none" w:sz="0" w:space="0" w:color="auto"/>
                <w:left w:val="none" w:sz="0" w:space="0" w:color="auto"/>
                <w:bottom w:val="none" w:sz="0" w:space="0" w:color="auto"/>
                <w:right w:val="none" w:sz="0" w:space="0" w:color="auto"/>
              </w:divBdr>
            </w:div>
            <w:div w:id="1533299123">
              <w:marLeft w:val="0"/>
              <w:marRight w:val="0"/>
              <w:marTop w:val="0"/>
              <w:marBottom w:val="0"/>
              <w:divBdr>
                <w:top w:val="none" w:sz="0" w:space="0" w:color="auto"/>
                <w:left w:val="none" w:sz="0" w:space="0" w:color="auto"/>
                <w:bottom w:val="none" w:sz="0" w:space="0" w:color="auto"/>
                <w:right w:val="none" w:sz="0" w:space="0" w:color="auto"/>
              </w:divBdr>
            </w:div>
            <w:div w:id="18406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0019">
      <w:bodyDiv w:val="1"/>
      <w:marLeft w:val="0"/>
      <w:marRight w:val="0"/>
      <w:marTop w:val="0"/>
      <w:marBottom w:val="0"/>
      <w:divBdr>
        <w:top w:val="none" w:sz="0" w:space="0" w:color="auto"/>
        <w:left w:val="none" w:sz="0" w:space="0" w:color="auto"/>
        <w:bottom w:val="none" w:sz="0" w:space="0" w:color="auto"/>
        <w:right w:val="none" w:sz="0" w:space="0" w:color="auto"/>
      </w:divBdr>
      <w:divsChild>
        <w:div w:id="763300435">
          <w:marLeft w:val="0"/>
          <w:marRight w:val="0"/>
          <w:marTop w:val="0"/>
          <w:marBottom w:val="0"/>
          <w:divBdr>
            <w:top w:val="none" w:sz="0" w:space="0" w:color="auto"/>
            <w:left w:val="none" w:sz="0" w:space="0" w:color="auto"/>
            <w:bottom w:val="none" w:sz="0" w:space="0" w:color="auto"/>
            <w:right w:val="none" w:sz="0" w:space="0" w:color="auto"/>
          </w:divBdr>
          <w:divsChild>
            <w:div w:id="178079921">
              <w:marLeft w:val="0"/>
              <w:marRight w:val="0"/>
              <w:marTop w:val="0"/>
              <w:marBottom w:val="0"/>
              <w:divBdr>
                <w:top w:val="none" w:sz="0" w:space="0" w:color="auto"/>
                <w:left w:val="none" w:sz="0" w:space="0" w:color="auto"/>
                <w:bottom w:val="none" w:sz="0" w:space="0" w:color="auto"/>
                <w:right w:val="none" w:sz="0" w:space="0" w:color="auto"/>
              </w:divBdr>
            </w:div>
            <w:div w:id="1269385150">
              <w:marLeft w:val="0"/>
              <w:marRight w:val="0"/>
              <w:marTop w:val="0"/>
              <w:marBottom w:val="0"/>
              <w:divBdr>
                <w:top w:val="none" w:sz="0" w:space="0" w:color="auto"/>
                <w:left w:val="none" w:sz="0" w:space="0" w:color="auto"/>
                <w:bottom w:val="none" w:sz="0" w:space="0" w:color="auto"/>
                <w:right w:val="none" w:sz="0" w:space="0" w:color="auto"/>
              </w:divBdr>
            </w:div>
            <w:div w:id="1348286355">
              <w:marLeft w:val="0"/>
              <w:marRight w:val="0"/>
              <w:marTop w:val="0"/>
              <w:marBottom w:val="0"/>
              <w:divBdr>
                <w:top w:val="none" w:sz="0" w:space="0" w:color="auto"/>
                <w:left w:val="none" w:sz="0" w:space="0" w:color="auto"/>
                <w:bottom w:val="none" w:sz="0" w:space="0" w:color="auto"/>
                <w:right w:val="none" w:sz="0" w:space="0" w:color="auto"/>
              </w:divBdr>
            </w:div>
            <w:div w:id="13596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8638">
      <w:bodyDiv w:val="1"/>
      <w:marLeft w:val="0"/>
      <w:marRight w:val="0"/>
      <w:marTop w:val="0"/>
      <w:marBottom w:val="0"/>
      <w:divBdr>
        <w:top w:val="none" w:sz="0" w:space="0" w:color="auto"/>
        <w:left w:val="none" w:sz="0" w:space="0" w:color="auto"/>
        <w:bottom w:val="none" w:sz="0" w:space="0" w:color="auto"/>
        <w:right w:val="none" w:sz="0" w:space="0" w:color="auto"/>
      </w:divBdr>
      <w:divsChild>
        <w:div w:id="1071847904">
          <w:marLeft w:val="0"/>
          <w:marRight w:val="0"/>
          <w:marTop w:val="0"/>
          <w:marBottom w:val="0"/>
          <w:divBdr>
            <w:top w:val="none" w:sz="0" w:space="0" w:color="auto"/>
            <w:left w:val="none" w:sz="0" w:space="0" w:color="auto"/>
            <w:bottom w:val="none" w:sz="0" w:space="0" w:color="auto"/>
            <w:right w:val="none" w:sz="0" w:space="0" w:color="auto"/>
          </w:divBdr>
          <w:divsChild>
            <w:div w:id="94517227">
              <w:marLeft w:val="0"/>
              <w:marRight w:val="0"/>
              <w:marTop w:val="0"/>
              <w:marBottom w:val="0"/>
              <w:divBdr>
                <w:top w:val="none" w:sz="0" w:space="0" w:color="auto"/>
                <w:left w:val="none" w:sz="0" w:space="0" w:color="auto"/>
                <w:bottom w:val="none" w:sz="0" w:space="0" w:color="auto"/>
                <w:right w:val="none" w:sz="0" w:space="0" w:color="auto"/>
              </w:divBdr>
            </w:div>
            <w:div w:id="11509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8792">
      <w:bodyDiv w:val="1"/>
      <w:marLeft w:val="0"/>
      <w:marRight w:val="0"/>
      <w:marTop w:val="0"/>
      <w:marBottom w:val="0"/>
      <w:divBdr>
        <w:top w:val="none" w:sz="0" w:space="0" w:color="auto"/>
        <w:left w:val="none" w:sz="0" w:space="0" w:color="auto"/>
        <w:bottom w:val="none" w:sz="0" w:space="0" w:color="auto"/>
        <w:right w:val="none" w:sz="0" w:space="0" w:color="auto"/>
      </w:divBdr>
      <w:divsChild>
        <w:div w:id="834225816">
          <w:marLeft w:val="0"/>
          <w:marRight w:val="0"/>
          <w:marTop w:val="0"/>
          <w:marBottom w:val="0"/>
          <w:divBdr>
            <w:top w:val="none" w:sz="0" w:space="0" w:color="auto"/>
            <w:left w:val="none" w:sz="0" w:space="0" w:color="auto"/>
            <w:bottom w:val="none" w:sz="0" w:space="0" w:color="auto"/>
            <w:right w:val="none" w:sz="0" w:space="0" w:color="auto"/>
          </w:divBdr>
          <w:divsChild>
            <w:div w:id="1518226437">
              <w:marLeft w:val="0"/>
              <w:marRight w:val="0"/>
              <w:marTop w:val="0"/>
              <w:marBottom w:val="0"/>
              <w:divBdr>
                <w:top w:val="none" w:sz="0" w:space="0" w:color="auto"/>
                <w:left w:val="none" w:sz="0" w:space="0" w:color="auto"/>
                <w:bottom w:val="none" w:sz="0" w:space="0" w:color="auto"/>
                <w:right w:val="none" w:sz="0" w:space="0" w:color="auto"/>
              </w:divBdr>
            </w:div>
            <w:div w:id="1579514683">
              <w:marLeft w:val="0"/>
              <w:marRight w:val="0"/>
              <w:marTop w:val="0"/>
              <w:marBottom w:val="0"/>
              <w:divBdr>
                <w:top w:val="none" w:sz="0" w:space="0" w:color="auto"/>
                <w:left w:val="none" w:sz="0" w:space="0" w:color="auto"/>
                <w:bottom w:val="none" w:sz="0" w:space="0" w:color="auto"/>
                <w:right w:val="none" w:sz="0" w:space="0" w:color="auto"/>
              </w:divBdr>
            </w:div>
            <w:div w:id="1854026462">
              <w:marLeft w:val="0"/>
              <w:marRight w:val="0"/>
              <w:marTop w:val="0"/>
              <w:marBottom w:val="0"/>
              <w:divBdr>
                <w:top w:val="none" w:sz="0" w:space="0" w:color="auto"/>
                <w:left w:val="none" w:sz="0" w:space="0" w:color="auto"/>
                <w:bottom w:val="none" w:sz="0" w:space="0" w:color="auto"/>
                <w:right w:val="none" w:sz="0" w:space="0" w:color="auto"/>
              </w:divBdr>
            </w:div>
            <w:div w:id="2036232299">
              <w:marLeft w:val="0"/>
              <w:marRight w:val="0"/>
              <w:marTop w:val="0"/>
              <w:marBottom w:val="0"/>
              <w:divBdr>
                <w:top w:val="none" w:sz="0" w:space="0" w:color="auto"/>
                <w:left w:val="none" w:sz="0" w:space="0" w:color="auto"/>
                <w:bottom w:val="none" w:sz="0" w:space="0" w:color="auto"/>
                <w:right w:val="none" w:sz="0" w:space="0" w:color="auto"/>
              </w:divBdr>
            </w:div>
            <w:div w:id="21014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8018">
      <w:bodyDiv w:val="1"/>
      <w:marLeft w:val="0"/>
      <w:marRight w:val="0"/>
      <w:marTop w:val="0"/>
      <w:marBottom w:val="0"/>
      <w:divBdr>
        <w:top w:val="none" w:sz="0" w:space="0" w:color="auto"/>
        <w:left w:val="none" w:sz="0" w:space="0" w:color="auto"/>
        <w:bottom w:val="none" w:sz="0" w:space="0" w:color="auto"/>
        <w:right w:val="none" w:sz="0" w:space="0" w:color="auto"/>
      </w:divBdr>
      <w:divsChild>
        <w:div w:id="817497010">
          <w:marLeft w:val="0"/>
          <w:marRight w:val="0"/>
          <w:marTop w:val="0"/>
          <w:marBottom w:val="0"/>
          <w:divBdr>
            <w:top w:val="none" w:sz="0" w:space="0" w:color="auto"/>
            <w:left w:val="none" w:sz="0" w:space="0" w:color="auto"/>
            <w:bottom w:val="none" w:sz="0" w:space="0" w:color="auto"/>
            <w:right w:val="none" w:sz="0" w:space="0" w:color="auto"/>
          </w:divBdr>
          <w:divsChild>
            <w:div w:id="654143376">
              <w:marLeft w:val="0"/>
              <w:marRight w:val="0"/>
              <w:marTop w:val="0"/>
              <w:marBottom w:val="0"/>
              <w:divBdr>
                <w:top w:val="none" w:sz="0" w:space="0" w:color="auto"/>
                <w:left w:val="none" w:sz="0" w:space="0" w:color="auto"/>
                <w:bottom w:val="none" w:sz="0" w:space="0" w:color="auto"/>
                <w:right w:val="none" w:sz="0" w:space="0" w:color="auto"/>
              </w:divBdr>
            </w:div>
            <w:div w:id="949313647">
              <w:marLeft w:val="0"/>
              <w:marRight w:val="0"/>
              <w:marTop w:val="0"/>
              <w:marBottom w:val="0"/>
              <w:divBdr>
                <w:top w:val="none" w:sz="0" w:space="0" w:color="auto"/>
                <w:left w:val="none" w:sz="0" w:space="0" w:color="auto"/>
                <w:bottom w:val="none" w:sz="0" w:space="0" w:color="auto"/>
                <w:right w:val="none" w:sz="0" w:space="0" w:color="auto"/>
              </w:divBdr>
            </w:div>
            <w:div w:id="996345854">
              <w:marLeft w:val="0"/>
              <w:marRight w:val="0"/>
              <w:marTop w:val="0"/>
              <w:marBottom w:val="0"/>
              <w:divBdr>
                <w:top w:val="none" w:sz="0" w:space="0" w:color="auto"/>
                <w:left w:val="none" w:sz="0" w:space="0" w:color="auto"/>
                <w:bottom w:val="none" w:sz="0" w:space="0" w:color="auto"/>
                <w:right w:val="none" w:sz="0" w:space="0" w:color="auto"/>
              </w:divBdr>
            </w:div>
            <w:div w:id="1966233861">
              <w:marLeft w:val="0"/>
              <w:marRight w:val="0"/>
              <w:marTop w:val="0"/>
              <w:marBottom w:val="0"/>
              <w:divBdr>
                <w:top w:val="none" w:sz="0" w:space="0" w:color="auto"/>
                <w:left w:val="none" w:sz="0" w:space="0" w:color="auto"/>
                <w:bottom w:val="none" w:sz="0" w:space="0" w:color="auto"/>
                <w:right w:val="none" w:sz="0" w:space="0" w:color="auto"/>
              </w:divBdr>
            </w:div>
            <w:div w:id="1982415378">
              <w:marLeft w:val="0"/>
              <w:marRight w:val="0"/>
              <w:marTop w:val="0"/>
              <w:marBottom w:val="0"/>
              <w:divBdr>
                <w:top w:val="none" w:sz="0" w:space="0" w:color="auto"/>
                <w:left w:val="none" w:sz="0" w:space="0" w:color="auto"/>
                <w:bottom w:val="none" w:sz="0" w:space="0" w:color="auto"/>
                <w:right w:val="none" w:sz="0" w:space="0" w:color="auto"/>
              </w:divBdr>
            </w:div>
            <w:div w:id="21237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9309">
      <w:bodyDiv w:val="1"/>
      <w:marLeft w:val="0"/>
      <w:marRight w:val="0"/>
      <w:marTop w:val="0"/>
      <w:marBottom w:val="0"/>
      <w:divBdr>
        <w:top w:val="none" w:sz="0" w:space="0" w:color="auto"/>
        <w:left w:val="none" w:sz="0" w:space="0" w:color="auto"/>
        <w:bottom w:val="none" w:sz="0" w:space="0" w:color="auto"/>
        <w:right w:val="none" w:sz="0" w:space="0" w:color="auto"/>
      </w:divBdr>
      <w:divsChild>
        <w:div w:id="1833830076">
          <w:marLeft w:val="0"/>
          <w:marRight w:val="0"/>
          <w:marTop w:val="0"/>
          <w:marBottom w:val="0"/>
          <w:divBdr>
            <w:top w:val="none" w:sz="0" w:space="0" w:color="auto"/>
            <w:left w:val="none" w:sz="0" w:space="0" w:color="auto"/>
            <w:bottom w:val="none" w:sz="0" w:space="0" w:color="auto"/>
            <w:right w:val="none" w:sz="0" w:space="0" w:color="auto"/>
          </w:divBdr>
          <w:divsChild>
            <w:div w:id="42870537">
              <w:marLeft w:val="0"/>
              <w:marRight w:val="0"/>
              <w:marTop w:val="0"/>
              <w:marBottom w:val="0"/>
              <w:divBdr>
                <w:top w:val="none" w:sz="0" w:space="0" w:color="auto"/>
                <w:left w:val="none" w:sz="0" w:space="0" w:color="auto"/>
                <w:bottom w:val="none" w:sz="0" w:space="0" w:color="auto"/>
                <w:right w:val="none" w:sz="0" w:space="0" w:color="auto"/>
              </w:divBdr>
            </w:div>
            <w:div w:id="91824280">
              <w:marLeft w:val="0"/>
              <w:marRight w:val="0"/>
              <w:marTop w:val="0"/>
              <w:marBottom w:val="0"/>
              <w:divBdr>
                <w:top w:val="none" w:sz="0" w:space="0" w:color="auto"/>
                <w:left w:val="none" w:sz="0" w:space="0" w:color="auto"/>
                <w:bottom w:val="none" w:sz="0" w:space="0" w:color="auto"/>
                <w:right w:val="none" w:sz="0" w:space="0" w:color="auto"/>
              </w:divBdr>
            </w:div>
            <w:div w:id="369955506">
              <w:marLeft w:val="0"/>
              <w:marRight w:val="0"/>
              <w:marTop w:val="0"/>
              <w:marBottom w:val="0"/>
              <w:divBdr>
                <w:top w:val="none" w:sz="0" w:space="0" w:color="auto"/>
                <w:left w:val="none" w:sz="0" w:space="0" w:color="auto"/>
                <w:bottom w:val="none" w:sz="0" w:space="0" w:color="auto"/>
                <w:right w:val="none" w:sz="0" w:space="0" w:color="auto"/>
              </w:divBdr>
            </w:div>
            <w:div w:id="981033873">
              <w:marLeft w:val="0"/>
              <w:marRight w:val="0"/>
              <w:marTop w:val="0"/>
              <w:marBottom w:val="0"/>
              <w:divBdr>
                <w:top w:val="none" w:sz="0" w:space="0" w:color="auto"/>
                <w:left w:val="none" w:sz="0" w:space="0" w:color="auto"/>
                <w:bottom w:val="none" w:sz="0" w:space="0" w:color="auto"/>
                <w:right w:val="none" w:sz="0" w:space="0" w:color="auto"/>
              </w:divBdr>
            </w:div>
            <w:div w:id="1071851331">
              <w:marLeft w:val="0"/>
              <w:marRight w:val="0"/>
              <w:marTop w:val="0"/>
              <w:marBottom w:val="0"/>
              <w:divBdr>
                <w:top w:val="none" w:sz="0" w:space="0" w:color="auto"/>
                <w:left w:val="none" w:sz="0" w:space="0" w:color="auto"/>
                <w:bottom w:val="none" w:sz="0" w:space="0" w:color="auto"/>
                <w:right w:val="none" w:sz="0" w:space="0" w:color="auto"/>
              </w:divBdr>
            </w:div>
            <w:div w:id="1083378317">
              <w:marLeft w:val="0"/>
              <w:marRight w:val="0"/>
              <w:marTop w:val="0"/>
              <w:marBottom w:val="0"/>
              <w:divBdr>
                <w:top w:val="none" w:sz="0" w:space="0" w:color="auto"/>
                <w:left w:val="none" w:sz="0" w:space="0" w:color="auto"/>
                <w:bottom w:val="none" w:sz="0" w:space="0" w:color="auto"/>
                <w:right w:val="none" w:sz="0" w:space="0" w:color="auto"/>
              </w:divBdr>
            </w:div>
            <w:div w:id="1405420979">
              <w:marLeft w:val="0"/>
              <w:marRight w:val="0"/>
              <w:marTop w:val="0"/>
              <w:marBottom w:val="0"/>
              <w:divBdr>
                <w:top w:val="none" w:sz="0" w:space="0" w:color="auto"/>
                <w:left w:val="none" w:sz="0" w:space="0" w:color="auto"/>
                <w:bottom w:val="none" w:sz="0" w:space="0" w:color="auto"/>
                <w:right w:val="none" w:sz="0" w:space="0" w:color="auto"/>
              </w:divBdr>
            </w:div>
            <w:div w:id="1735664783">
              <w:marLeft w:val="0"/>
              <w:marRight w:val="0"/>
              <w:marTop w:val="0"/>
              <w:marBottom w:val="0"/>
              <w:divBdr>
                <w:top w:val="none" w:sz="0" w:space="0" w:color="auto"/>
                <w:left w:val="none" w:sz="0" w:space="0" w:color="auto"/>
                <w:bottom w:val="none" w:sz="0" w:space="0" w:color="auto"/>
                <w:right w:val="none" w:sz="0" w:space="0" w:color="auto"/>
              </w:divBdr>
            </w:div>
            <w:div w:id="17683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9866">
      <w:bodyDiv w:val="1"/>
      <w:marLeft w:val="0"/>
      <w:marRight w:val="0"/>
      <w:marTop w:val="0"/>
      <w:marBottom w:val="0"/>
      <w:divBdr>
        <w:top w:val="none" w:sz="0" w:space="0" w:color="auto"/>
        <w:left w:val="none" w:sz="0" w:space="0" w:color="auto"/>
        <w:bottom w:val="none" w:sz="0" w:space="0" w:color="auto"/>
        <w:right w:val="none" w:sz="0" w:space="0" w:color="auto"/>
      </w:divBdr>
      <w:divsChild>
        <w:div w:id="686176899">
          <w:marLeft w:val="0"/>
          <w:marRight w:val="0"/>
          <w:marTop w:val="0"/>
          <w:marBottom w:val="0"/>
          <w:divBdr>
            <w:top w:val="none" w:sz="0" w:space="0" w:color="auto"/>
            <w:left w:val="none" w:sz="0" w:space="0" w:color="auto"/>
            <w:bottom w:val="none" w:sz="0" w:space="0" w:color="auto"/>
            <w:right w:val="none" w:sz="0" w:space="0" w:color="auto"/>
          </w:divBdr>
          <w:divsChild>
            <w:div w:id="134417641">
              <w:marLeft w:val="0"/>
              <w:marRight w:val="0"/>
              <w:marTop w:val="0"/>
              <w:marBottom w:val="0"/>
              <w:divBdr>
                <w:top w:val="none" w:sz="0" w:space="0" w:color="auto"/>
                <w:left w:val="none" w:sz="0" w:space="0" w:color="auto"/>
                <w:bottom w:val="none" w:sz="0" w:space="0" w:color="auto"/>
                <w:right w:val="none" w:sz="0" w:space="0" w:color="auto"/>
              </w:divBdr>
            </w:div>
            <w:div w:id="761148409">
              <w:marLeft w:val="0"/>
              <w:marRight w:val="0"/>
              <w:marTop w:val="0"/>
              <w:marBottom w:val="0"/>
              <w:divBdr>
                <w:top w:val="none" w:sz="0" w:space="0" w:color="auto"/>
                <w:left w:val="none" w:sz="0" w:space="0" w:color="auto"/>
                <w:bottom w:val="none" w:sz="0" w:space="0" w:color="auto"/>
                <w:right w:val="none" w:sz="0" w:space="0" w:color="auto"/>
              </w:divBdr>
            </w:div>
            <w:div w:id="1211386292">
              <w:marLeft w:val="0"/>
              <w:marRight w:val="0"/>
              <w:marTop w:val="0"/>
              <w:marBottom w:val="0"/>
              <w:divBdr>
                <w:top w:val="none" w:sz="0" w:space="0" w:color="auto"/>
                <w:left w:val="none" w:sz="0" w:space="0" w:color="auto"/>
                <w:bottom w:val="none" w:sz="0" w:space="0" w:color="auto"/>
                <w:right w:val="none" w:sz="0" w:space="0" w:color="auto"/>
              </w:divBdr>
            </w:div>
            <w:div w:id="1876885971">
              <w:marLeft w:val="0"/>
              <w:marRight w:val="0"/>
              <w:marTop w:val="0"/>
              <w:marBottom w:val="0"/>
              <w:divBdr>
                <w:top w:val="none" w:sz="0" w:space="0" w:color="auto"/>
                <w:left w:val="none" w:sz="0" w:space="0" w:color="auto"/>
                <w:bottom w:val="none" w:sz="0" w:space="0" w:color="auto"/>
                <w:right w:val="none" w:sz="0" w:space="0" w:color="auto"/>
              </w:divBdr>
            </w:div>
            <w:div w:id="19335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7701">
      <w:bodyDiv w:val="1"/>
      <w:marLeft w:val="0"/>
      <w:marRight w:val="0"/>
      <w:marTop w:val="0"/>
      <w:marBottom w:val="0"/>
      <w:divBdr>
        <w:top w:val="none" w:sz="0" w:space="0" w:color="auto"/>
        <w:left w:val="none" w:sz="0" w:space="0" w:color="auto"/>
        <w:bottom w:val="none" w:sz="0" w:space="0" w:color="auto"/>
        <w:right w:val="none" w:sz="0" w:space="0" w:color="auto"/>
      </w:divBdr>
      <w:divsChild>
        <w:div w:id="665595249">
          <w:marLeft w:val="0"/>
          <w:marRight w:val="0"/>
          <w:marTop w:val="0"/>
          <w:marBottom w:val="0"/>
          <w:divBdr>
            <w:top w:val="none" w:sz="0" w:space="0" w:color="auto"/>
            <w:left w:val="none" w:sz="0" w:space="0" w:color="auto"/>
            <w:bottom w:val="none" w:sz="0" w:space="0" w:color="auto"/>
            <w:right w:val="none" w:sz="0" w:space="0" w:color="auto"/>
          </w:divBdr>
          <w:divsChild>
            <w:div w:id="793791483">
              <w:marLeft w:val="0"/>
              <w:marRight w:val="0"/>
              <w:marTop w:val="0"/>
              <w:marBottom w:val="0"/>
              <w:divBdr>
                <w:top w:val="none" w:sz="0" w:space="0" w:color="auto"/>
                <w:left w:val="none" w:sz="0" w:space="0" w:color="auto"/>
                <w:bottom w:val="none" w:sz="0" w:space="0" w:color="auto"/>
                <w:right w:val="none" w:sz="0" w:space="0" w:color="auto"/>
              </w:divBdr>
            </w:div>
            <w:div w:id="18307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0830">
      <w:bodyDiv w:val="1"/>
      <w:marLeft w:val="0"/>
      <w:marRight w:val="0"/>
      <w:marTop w:val="0"/>
      <w:marBottom w:val="0"/>
      <w:divBdr>
        <w:top w:val="none" w:sz="0" w:space="0" w:color="auto"/>
        <w:left w:val="none" w:sz="0" w:space="0" w:color="auto"/>
        <w:bottom w:val="none" w:sz="0" w:space="0" w:color="auto"/>
        <w:right w:val="none" w:sz="0" w:space="0" w:color="auto"/>
      </w:divBdr>
      <w:divsChild>
        <w:div w:id="1821996006">
          <w:marLeft w:val="0"/>
          <w:marRight w:val="0"/>
          <w:marTop w:val="0"/>
          <w:marBottom w:val="0"/>
          <w:divBdr>
            <w:top w:val="none" w:sz="0" w:space="0" w:color="auto"/>
            <w:left w:val="none" w:sz="0" w:space="0" w:color="auto"/>
            <w:bottom w:val="none" w:sz="0" w:space="0" w:color="auto"/>
            <w:right w:val="none" w:sz="0" w:space="0" w:color="auto"/>
          </w:divBdr>
          <w:divsChild>
            <w:div w:id="996802973">
              <w:marLeft w:val="0"/>
              <w:marRight w:val="0"/>
              <w:marTop w:val="0"/>
              <w:marBottom w:val="0"/>
              <w:divBdr>
                <w:top w:val="none" w:sz="0" w:space="0" w:color="auto"/>
                <w:left w:val="none" w:sz="0" w:space="0" w:color="auto"/>
                <w:bottom w:val="none" w:sz="0" w:space="0" w:color="auto"/>
                <w:right w:val="none" w:sz="0" w:space="0" w:color="auto"/>
              </w:divBdr>
            </w:div>
            <w:div w:id="1045910183">
              <w:marLeft w:val="0"/>
              <w:marRight w:val="0"/>
              <w:marTop w:val="0"/>
              <w:marBottom w:val="0"/>
              <w:divBdr>
                <w:top w:val="none" w:sz="0" w:space="0" w:color="auto"/>
                <w:left w:val="none" w:sz="0" w:space="0" w:color="auto"/>
                <w:bottom w:val="none" w:sz="0" w:space="0" w:color="auto"/>
                <w:right w:val="none" w:sz="0" w:space="0" w:color="auto"/>
              </w:divBdr>
            </w:div>
            <w:div w:id="1631785426">
              <w:marLeft w:val="0"/>
              <w:marRight w:val="0"/>
              <w:marTop w:val="0"/>
              <w:marBottom w:val="0"/>
              <w:divBdr>
                <w:top w:val="none" w:sz="0" w:space="0" w:color="auto"/>
                <w:left w:val="none" w:sz="0" w:space="0" w:color="auto"/>
                <w:bottom w:val="none" w:sz="0" w:space="0" w:color="auto"/>
                <w:right w:val="none" w:sz="0" w:space="0" w:color="auto"/>
              </w:divBdr>
            </w:div>
            <w:div w:id="1772429036">
              <w:marLeft w:val="0"/>
              <w:marRight w:val="0"/>
              <w:marTop w:val="0"/>
              <w:marBottom w:val="0"/>
              <w:divBdr>
                <w:top w:val="none" w:sz="0" w:space="0" w:color="auto"/>
                <w:left w:val="none" w:sz="0" w:space="0" w:color="auto"/>
                <w:bottom w:val="none" w:sz="0" w:space="0" w:color="auto"/>
                <w:right w:val="none" w:sz="0" w:space="0" w:color="auto"/>
              </w:divBdr>
            </w:div>
            <w:div w:id="19402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2813">
      <w:bodyDiv w:val="1"/>
      <w:marLeft w:val="0"/>
      <w:marRight w:val="0"/>
      <w:marTop w:val="0"/>
      <w:marBottom w:val="0"/>
      <w:divBdr>
        <w:top w:val="none" w:sz="0" w:space="0" w:color="auto"/>
        <w:left w:val="none" w:sz="0" w:space="0" w:color="auto"/>
        <w:bottom w:val="none" w:sz="0" w:space="0" w:color="auto"/>
        <w:right w:val="none" w:sz="0" w:space="0" w:color="auto"/>
      </w:divBdr>
      <w:divsChild>
        <w:div w:id="1699426890">
          <w:marLeft w:val="0"/>
          <w:marRight w:val="0"/>
          <w:marTop w:val="0"/>
          <w:marBottom w:val="0"/>
          <w:divBdr>
            <w:top w:val="none" w:sz="0" w:space="0" w:color="auto"/>
            <w:left w:val="none" w:sz="0" w:space="0" w:color="auto"/>
            <w:bottom w:val="none" w:sz="0" w:space="0" w:color="auto"/>
            <w:right w:val="none" w:sz="0" w:space="0" w:color="auto"/>
          </w:divBdr>
          <w:divsChild>
            <w:div w:id="323751216">
              <w:marLeft w:val="0"/>
              <w:marRight w:val="0"/>
              <w:marTop w:val="0"/>
              <w:marBottom w:val="0"/>
              <w:divBdr>
                <w:top w:val="none" w:sz="0" w:space="0" w:color="auto"/>
                <w:left w:val="none" w:sz="0" w:space="0" w:color="auto"/>
                <w:bottom w:val="none" w:sz="0" w:space="0" w:color="auto"/>
                <w:right w:val="none" w:sz="0" w:space="0" w:color="auto"/>
              </w:divBdr>
            </w:div>
            <w:div w:id="964190453">
              <w:marLeft w:val="0"/>
              <w:marRight w:val="0"/>
              <w:marTop w:val="0"/>
              <w:marBottom w:val="0"/>
              <w:divBdr>
                <w:top w:val="none" w:sz="0" w:space="0" w:color="auto"/>
                <w:left w:val="none" w:sz="0" w:space="0" w:color="auto"/>
                <w:bottom w:val="none" w:sz="0" w:space="0" w:color="auto"/>
                <w:right w:val="none" w:sz="0" w:space="0" w:color="auto"/>
              </w:divBdr>
            </w:div>
            <w:div w:id="994990015">
              <w:marLeft w:val="0"/>
              <w:marRight w:val="0"/>
              <w:marTop w:val="0"/>
              <w:marBottom w:val="0"/>
              <w:divBdr>
                <w:top w:val="none" w:sz="0" w:space="0" w:color="auto"/>
                <w:left w:val="none" w:sz="0" w:space="0" w:color="auto"/>
                <w:bottom w:val="none" w:sz="0" w:space="0" w:color="auto"/>
                <w:right w:val="none" w:sz="0" w:space="0" w:color="auto"/>
              </w:divBdr>
            </w:div>
            <w:div w:id="1034113866">
              <w:marLeft w:val="0"/>
              <w:marRight w:val="0"/>
              <w:marTop w:val="0"/>
              <w:marBottom w:val="0"/>
              <w:divBdr>
                <w:top w:val="none" w:sz="0" w:space="0" w:color="auto"/>
                <w:left w:val="none" w:sz="0" w:space="0" w:color="auto"/>
                <w:bottom w:val="none" w:sz="0" w:space="0" w:color="auto"/>
                <w:right w:val="none" w:sz="0" w:space="0" w:color="auto"/>
              </w:divBdr>
            </w:div>
            <w:div w:id="1111782620">
              <w:marLeft w:val="0"/>
              <w:marRight w:val="0"/>
              <w:marTop w:val="0"/>
              <w:marBottom w:val="0"/>
              <w:divBdr>
                <w:top w:val="none" w:sz="0" w:space="0" w:color="auto"/>
                <w:left w:val="none" w:sz="0" w:space="0" w:color="auto"/>
                <w:bottom w:val="none" w:sz="0" w:space="0" w:color="auto"/>
                <w:right w:val="none" w:sz="0" w:space="0" w:color="auto"/>
              </w:divBdr>
            </w:div>
            <w:div w:id="1671446396">
              <w:marLeft w:val="0"/>
              <w:marRight w:val="0"/>
              <w:marTop w:val="0"/>
              <w:marBottom w:val="0"/>
              <w:divBdr>
                <w:top w:val="none" w:sz="0" w:space="0" w:color="auto"/>
                <w:left w:val="none" w:sz="0" w:space="0" w:color="auto"/>
                <w:bottom w:val="none" w:sz="0" w:space="0" w:color="auto"/>
                <w:right w:val="none" w:sz="0" w:space="0" w:color="auto"/>
              </w:divBdr>
            </w:div>
            <w:div w:id="1711226963">
              <w:marLeft w:val="0"/>
              <w:marRight w:val="0"/>
              <w:marTop w:val="0"/>
              <w:marBottom w:val="0"/>
              <w:divBdr>
                <w:top w:val="none" w:sz="0" w:space="0" w:color="auto"/>
                <w:left w:val="none" w:sz="0" w:space="0" w:color="auto"/>
                <w:bottom w:val="none" w:sz="0" w:space="0" w:color="auto"/>
                <w:right w:val="none" w:sz="0" w:space="0" w:color="auto"/>
              </w:divBdr>
            </w:div>
            <w:div w:id="1774322521">
              <w:marLeft w:val="0"/>
              <w:marRight w:val="0"/>
              <w:marTop w:val="0"/>
              <w:marBottom w:val="0"/>
              <w:divBdr>
                <w:top w:val="none" w:sz="0" w:space="0" w:color="auto"/>
                <w:left w:val="none" w:sz="0" w:space="0" w:color="auto"/>
                <w:bottom w:val="none" w:sz="0" w:space="0" w:color="auto"/>
                <w:right w:val="none" w:sz="0" w:space="0" w:color="auto"/>
              </w:divBdr>
            </w:div>
            <w:div w:id="1794638827">
              <w:marLeft w:val="0"/>
              <w:marRight w:val="0"/>
              <w:marTop w:val="0"/>
              <w:marBottom w:val="0"/>
              <w:divBdr>
                <w:top w:val="none" w:sz="0" w:space="0" w:color="auto"/>
                <w:left w:val="none" w:sz="0" w:space="0" w:color="auto"/>
                <w:bottom w:val="none" w:sz="0" w:space="0" w:color="auto"/>
                <w:right w:val="none" w:sz="0" w:space="0" w:color="auto"/>
              </w:divBdr>
            </w:div>
            <w:div w:id="18279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2731">
      <w:bodyDiv w:val="1"/>
      <w:marLeft w:val="0"/>
      <w:marRight w:val="0"/>
      <w:marTop w:val="0"/>
      <w:marBottom w:val="0"/>
      <w:divBdr>
        <w:top w:val="none" w:sz="0" w:space="0" w:color="auto"/>
        <w:left w:val="none" w:sz="0" w:space="0" w:color="auto"/>
        <w:bottom w:val="none" w:sz="0" w:space="0" w:color="auto"/>
        <w:right w:val="none" w:sz="0" w:space="0" w:color="auto"/>
      </w:divBdr>
    </w:div>
    <w:div w:id="1816990185">
      <w:bodyDiv w:val="1"/>
      <w:marLeft w:val="0"/>
      <w:marRight w:val="0"/>
      <w:marTop w:val="0"/>
      <w:marBottom w:val="0"/>
      <w:divBdr>
        <w:top w:val="none" w:sz="0" w:space="0" w:color="auto"/>
        <w:left w:val="none" w:sz="0" w:space="0" w:color="auto"/>
        <w:bottom w:val="none" w:sz="0" w:space="0" w:color="auto"/>
        <w:right w:val="none" w:sz="0" w:space="0" w:color="auto"/>
      </w:divBdr>
      <w:divsChild>
        <w:div w:id="1144004026">
          <w:marLeft w:val="0"/>
          <w:marRight w:val="0"/>
          <w:marTop w:val="0"/>
          <w:marBottom w:val="0"/>
          <w:divBdr>
            <w:top w:val="none" w:sz="0" w:space="0" w:color="auto"/>
            <w:left w:val="none" w:sz="0" w:space="0" w:color="auto"/>
            <w:bottom w:val="none" w:sz="0" w:space="0" w:color="auto"/>
            <w:right w:val="none" w:sz="0" w:space="0" w:color="auto"/>
          </w:divBdr>
        </w:div>
      </w:divsChild>
    </w:div>
    <w:div w:id="1911646448">
      <w:bodyDiv w:val="1"/>
      <w:marLeft w:val="0"/>
      <w:marRight w:val="0"/>
      <w:marTop w:val="0"/>
      <w:marBottom w:val="0"/>
      <w:divBdr>
        <w:top w:val="none" w:sz="0" w:space="0" w:color="auto"/>
        <w:left w:val="none" w:sz="0" w:space="0" w:color="auto"/>
        <w:bottom w:val="none" w:sz="0" w:space="0" w:color="auto"/>
        <w:right w:val="none" w:sz="0" w:space="0" w:color="auto"/>
      </w:divBdr>
      <w:divsChild>
        <w:div w:id="1673751012">
          <w:marLeft w:val="0"/>
          <w:marRight w:val="0"/>
          <w:marTop w:val="0"/>
          <w:marBottom w:val="0"/>
          <w:divBdr>
            <w:top w:val="none" w:sz="0" w:space="0" w:color="auto"/>
            <w:left w:val="none" w:sz="0" w:space="0" w:color="auto"/>
            <w:bottom w:val="none" w:sz="0" w:space="0" w:color="auto"/>
            <w:right w:val="none" w:sz="0" w:space="0" w:color="auto"/>
          </w:divBdr>
          <w:divsChild>
            <w:div w:id="124979277">
              <w:marLeft w:val="0"/>
              <w:marRight w:val="0"/>
              <w:marTop w:val="0"/>
              <w:marBottom w:val="0"/>
              <w:divBdr>
                <w:top w:val="none" w:sz="0" w:space="0" w:color="auto"/>
                <w:left w:val="none" w:sz="0" w:space="0" w:color="auto"/>
                <w:bottom w:val="none" w:sz="0" w:space="0" w:color="auto"/>
                <w:right w:val="none" w:sz="0" w:space="0" w:color="auto"/>
              </w:divBdr>
            </w:div>
            <w:div w:id="558900431">
              <w:marLeft w:val="0"/>
              <w:marRight w:val="0"/>
              <w:marTop w:val="0"/>
              <w:marBottom w:val="0"/>
              <w:divBdr>
                <w:top w:val="none" w:sz="0" w:space="0" w:color="auto"/>
                <w:left w:val="none" w:sz="0" w:space="0" w:color="auto"/>
                <w:bottom w:val="none" w:sz="0" w:space="0" w:color="auto"/>
                <w:right w:val="none" w:sz="0" w:space="0" w:color="auto"/>
              </w:divBdr>
            </w:div>
            <w:div w:id="696004330">
              <w:marLeft w:val="0"/>
              <w:marRight w:val="0"/>
              <w:marTop w:val="0"/>
              <w:marBottom w:val="0"/>
              <w:divBdr>
                <w:top w:val="none" w:sz="0" w:space="0" w:color="auto"/>
                <w:left w:val="none" w:sz="0" w:space="0" w:color="auto"/>
                <w:bottom w:val="none" w:sz="0" w:space="0" w:color="auto"/>
                <w:right w:val="none" w:sz="0" w:space="0" w:color="auto"/>
              </w:divBdr>
            </w:div>
            <w:div w:id="1329941860">
              <w:marLeft w:val="0"/>
              <w:marRight w:val="0"/>
              <w:marTop w:val="0"/>
              <w:marBottom w:val="0"/>
              <w:divBdr>
                <w:top w:val="none" w:sz="0" w:space="0" w:color="auto"/>
                <w:left w:val="none" w:sz="0" w:space="0" w:color="auto"/>
                <w:bottom w:val="none" w:sz="0" w:space="0" w:color="auto"/>
                <w:right w:val="none" w:sz="0" w:space="0" w:color="auto"/>
              </w:divBdr>
            </w:div>
            <w:div w:id="18075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6805">
      <w:bodyDiv w:val="1"/>
      <w:marLeft w:val="0"/>
      <w:marRight w:val="0"/>
      <w:marTop w:val="0"/>
      <w:marBottom w:val="0"/>
      <w:divBdr>
        <w:top w:val="none" w:sz="0" w:space="0" w:color="auto"/>
        <w:left w:val="none" w:sz="0" w:space="0" w:color="auto"/>
        <w:bottom w:val="none" w:sz="0" w:space="0" w:color="auto"/>
        <w:right w:val="none" w:sz="0" w:space="0" w:color="auto"/>
      </w:divBdr>
      <w:divsChild>
        <w:div w:id="1853758859">
          <w:marLeft w:val="0"/>
          <w:marRight w:val="0"/>
          <w:marTop w:val="0"/>
          <w:marBottom w:val="0"/>
          <w:divBdr>
            <w:top w:val="none" w:sz="0" w:space="0" w:color="auto"/>
            <w:left w:val="none" w:sz="0" w:space="0" w:color="auto"/>
            <w:bottom w:val="none" w:sz="0" w:space="0" w:color="auto"/>
            <w:right w:val="none" w:sz="0" w:space="0" w:color="auto"/>
          </w:divBdr>
          <w:divsChild>
            <w:div w:id="36466644">
              <w:marLeft w:val="0"/>
              <w:marRight w:val="0"/>
              <w:marTop w:val="0"/>
              <w:marBottom w:val="0"/>
              <w:divBdr>
                <w:top w:val="none" w:sz="0" w:space="0" w:color="auto"/>
                <w:left w:val="none" w:sz="0" w:space="0" w:color="auto"/>
                <w:bottom w:val="none" w:sz="0" w:space="0" w:color="auto"/>
                <w:right w:val="none" w:sz="0" w:space="0" w:color="auto"/>
              </w:divBdr>
            </w:div>
            <w:div w:id="1260526797">
              <w:marLeft w:val="0"/>
              <w:marRight w:val="0"/>
              <w:marTop w:val="0"/>
              <w:marBottom w:val="0"/>
              <w:divBdr>
                <w:top w:val="none" w:sz="0" w:space="0" w:color="auto"/>
                <w:left w:val="none" w:sz="0" w:space="0" w:color="auto"/>
                <w:bottom w:val="none" w:sz="0" w:space="0" w:color="auto"/>
                <w:right w:val="none" w:sz="0" w:space="0" w:color="auto"/>
              </w:divBdr>
            </w:div>
            <w:div w:id="1366715636">
              <w:marLeft w:val="0"/>
              <w:marRight w:val="0"/>
              <w:marTop w:val="0"/>
              <w:marBottom w:val="0"/>
              <w:divBdr>
                <w:top w:val="none" w:sz="0" w:space="0" w:color="auto"/>
                <w:left w:val="none" w:sz="0" w:space="0" w:color="auto"/>
                <w:bottom w:val="none" w:sz="0" w:space="0" w:color="auto"/>
                <w:right w:val="none" w:sz="0" w:space="0" w:color="auto"/>
              </w:divBdr>
            </w:div>
            <w:div w:id="20253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7038">
      <w:bodyDiv w:val="1"/>
      <w:marLeft w:val="0"/>
      <w:marRight w:val="0"/>
      <w:marTop w:val="0"/>
      <w:marBottom w:val="0"/>
      <w:divBdr>
        <w:top w:val="none" w:sz="0" w:space="0" w:color="auto"/>
        <w:left w:val="none" w:sz="0" w:space="0" w:color="auto"/>
        <w:bottom w:val="none" w:sz="0" w:space="0" w:color="auto"/>
        <w:right w:val="none" w:sz="0" w:space="0" w:color="auto"/>
      </w:divBdr>
      <w:divsChild>
        <w:div w:id="683942704">
          <w:marLeft w:val="0"/>
          <w:marRight w:val="0"/>
          <w:marTop w:val="0"/>
          <w:marBottom w:val="0"/>
          <w:divBdr>
            <w:top w:val="none" w:sz="0" w:space="0" w:color="auto"/>
            <w:left w:val="none" w:sz="0" w:space="0" w:color="auto"/>
            <w:bottom w:val="none" w:sz="0" w:space="0" w:color="auto"/>
            <w:right w:val="none" w:sz="0" w:space="0" w:color="auto"/>
          </w:divBdr>
          <w:divsChild>
            <w:div w:id="383260044">
              <w:marLeft w:val="0"/>
              <w:marRight w:val="0"/>
              <w:marTop w:val="0"/>
              <w:marBottom w:val="0"/>
              <w:divBdr>
                <w:top w:val="none" w:sz="0" w:space="0" w:color="auto"/>
                <w:left w:val="none" w:sz="0" w:space="0" w:color="auto"/>
                <w:bottom w:val="none" w:sz="0" w:space="0" w:color="auto"/>
                <w:right w:val="none" w:sz="0" w:space="0" w:color="auto"/>
              </w:divBdr>
            </w:div>
            <w:div w:id="8382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2410">
      <w:bodyDiv w:val="1"/>
      <w:marLeft w:val="0"/>
      <w:marRight w:val="0"/>
      <w:marTop w:val="0"/>
      <w:marBottom w:val="0"/>
      <w:divBdr>
        <w:top w:val="none" w:sz="0" w:space="0" w:color="auto"/>
        <w:left w:val="none" w:sz="0" w:space="0" w:color="auto"/>
        <w:bottom w:val="none" w:sz="0" w:space="0" w:color="auto"/>
        <w:right w:val="none" w:sz="0" w:space="0" w:color="auto"/>
      </w:divBdr>
      <w:divsChild>
        <w:div w:id="1904681949">
          <w:marLeft w:val="0"/>
          <w:marRight w:val="0"/>
          <w:marTop w:val="0"/>
          <w:marBottom w:val="0"/>
          <w:divBdr>
            <w:top w:val="none" w:sz="0" w:space="0" w:color="auto"/>
            <w:left w:val="none" w:sz="0" w:space="0" w:color="auto"/>
            <w:bottom w:val="none" w:sz="0" w:space="0" w:color="auto"/>
            <w:right w:val="none" w:sz="0" w:space="0" w:color="auto"/>
          </w:divBdr>
          <w:divsChild>
            <w:div w:id="1971132194">
              <w:marLeft w:val="0"/>
              <w:marRight w:val="0"/>
              <w:marTop w:val="0"/>
              <w:marBottom w:val="0"/>
              <w:divBdr>
                <w:top w:val="none" w:sz="0" w:space="0" w:color="auto"/>
                <w:left w:val="none" w:sz="0" w:space="0" w:color="auto"/>
                <w:bottom w:val="none" w:sz="0" w:space="0" w:color="auto"/>
                <w:right w:val="none" w:sz="0" w:space="0" w:color="auto"/>
              </w:divBdr>
              <w:divsChild>
                <w:div w:id="1610578145">
                  <w:marLeft w:val="0"/>
                  <w:marRight w:val="0"/>
                  <w:marTop w:val="0"/>
                  <w:marBottom w:val="0"/>
                  <w:divBdr>
                    <w:top w:val="none" w:sz="0" w:space="0" w:color="auto"/>
                    <w:left w:val="none" w:sz="0" w:space="0" w:color="auto"/>
                    <w:bottom w:val="none" w:sz="0" w:space="0" w:color="auto"/>
                    <w:right w:val="none" w:sz="0" w:space="0" w:color="auto"/>
                  </w:divBdr>
                  <w:divsChild>
                    <w:div w:id="20970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PowerPoint_Slide1.sldx"/><Relationship Id="rId18" Type="http://schemas.openxmlformats.org/officeDocument/2006/relationships/chart" Target="charts/chart1.xml"/><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image" Target="media/image15.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package" Target="embeddings/Microsoft_Office_PowerPoint_Slide2.sldx"/><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image" Target="media/image17.emf"/><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oleObject" Target="embeddings/oleObject1.bin"/><Relationship Id="rId30" Type="http://schemas.openxmlformats.org/officeDocument/2006/relationships/image" Target="media/image19.emf"/></Relationships>
</file>

<file path=word/_rels/footnotes.xml.rels><?xml version="1.0" encoding="UTF-8" standalone="yes"?>
<Relationships xmlns="http://schemas.openxmlformats.org/package/2006/relationships"><Relationship Id="rId1" Type="http://schemas.openxmlformats.org/officeDocument/2006/relationships/hyperlink" Target="http://hdr.undp.org/en/statistic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Doug%20H\My%20Documents\DOUG\WORK\DECENTRALISATION\LAO%20GPAR\GPAR%20NON%20DOCS\DATA\REVISED%20SUMMARY%20EXPENDITURE\REVISED%20SUMMARY%20EXPENDITURE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All GPAR projects</a:t>
            </a:r>
          </a:p>
          <a:p>
            <a:pPr>
              <a:defRPr/>
            </a:pPr>
            <a:r>
              <a:rPr lang="en-US"/>
              <a:t>Expenditure 2005-2008</a:t>
            </a:r>
          </a:p>
        </c:rich>
      </c:tx>
    </c:title>
    <c:plotArea>
      <c:layout/>
      <c:lineChart>
        <c:grouping val="standard"/>
        <c:ser>
          <c:idx val="0"/>
          <c:order val="0"/>
          <c:tx>
            <c:strRef>
              <c:f>Sheet1!$A$85:$B$85</c:f>
              <c:strCache>
                <c:ptCount val="1"/>
                <c:pt idx="0">
                  <c:v>Outputs</c:v>
                </c:pt>
              </c:strCache>
            </c:strRef>
          </c:tx>
          <c:cat>
            <c:strRef>
              <c:f>Sheet1!$C$84:$F$84</c:f>
              <c:strCache>
                <c:ptCount val="4"/>
                <c:pt idx="0">
                  <c:v>2005</c:v>
                </c:pt>
                <c:pt idx="1">
                  <c:v>2006</c:v>
                </c:pt>
                <c:pt idx="2">
                  <c:v>2007</c:v>
                </c:pt>
                <c:pt idx="3">
                  <c:v>2008</c:v>
                </c:pt>
              </c:strCache>
            </c:strRef>
          </c:cat>
          <c:val>
            <c:numRef>
              <c:f>Sheet1!$C$85:$F$85</c:f>
              <c:numCache>
                <c:formatCode>_(* #,##0_);_(* \(#,##0\);_(* "-"??_);_(@_)</c:formatCode>
                <c:ptCount val="4"/>
                <c:pt idx="0">
                  <c:v>60920.810000000012</c:v>
                </c:pt>
                <c:pt idx="1">
                  <c:v>125216.26</c:v>
                </c:pt>
                <c:pt idx="2" formatCode="#,##0.00">
                  <c:v>657957.17999999947</c:v>
                </c:pt>
                <c:pt idx="3" formatCode="#,##0.00">
                  <c:v>1867258.9900000002</c:v>
                </c:pt>
              </c:numCache>
            </c:numRef>
          </c:val>
        </c:ser>
        <c:ser>
          <c:idx val="1"/>
          <c:order val="1"/>
          <c:tx>
            <c:strRef>
              <c:f>Sheet1!$A$86:$B$86</c:f>
              <c:strCache>
                <c:ptCount val="1"/>
                <c:pt idx="0">
                  <c:v>PSU </c:v>
                </c:pt>
              </c:strCache>
            </c:strRef>
          </c:tx>
          <c:cat>
            <c:strRef>
              <c:f>Sheet1!$C$84:$F$84</c:f>
              <c:strCache>
                <c:ptCount val="4"/>
                <c:pt idx="0">
                  <c:v>2005</c:v>
                </c:pt>
                <c:pt idx="1">
                  <c:v>2006</c:v>
                </c:pt>
                <c:pt idx="2">
                  <c:v>2007</c:v>
                </c:pt>
                <c:pt idx="3">
                  <c:v>2008</c:v>
                </c:pt>
              </c:strCache>
            </c:strRef>
          </c:cat>
          <c:val>
            <c:numRef>
              <c:f>Sheet1!$C$86:$F$86</c:f>
              <c:numCache>
                <c:formatCode>_(* #,##0_);_(* \(#,##0\);_(* "-"??_);_(@_)</c:formatCode>
                <c:ptCount val="4"/>
                <c:pt idx="0">
                  <c:v>140308</c:v>
                </c:pt>
                <c:pt idx="1">
                  <c:v>140049</c:v>
                </c:pt>
                <c:pt idx="2" formatCode="#,##0.00">
                  <c:v>640992</c:v>
                </c:pt>
                <c:pt idx="3" formatCode="#,##0.00">
                  <c:v>953123</c:v>
                </c:pt>
              </c:numCache>
            </c:numRef>
          </c:val>
        </c:ser>
        <c:ser>
          <c:idx val="2"/>
          <c:order val="2"/>
          <c:tx>
            <c:strRef>
              <c:f>Sheet1!$A$87:$B$87</c:f>
              <c:strCache>
                <c:ptCount val="1"/>
                <c:pt idx="0">
                  <c:v>TA</c:v>
                </c:pt>
              </c:strCache>
            </c:strRef>
          </c:tx>
          <c:cat>
            <c:strRef>
              <c:f>Sheet1!$C$84:$F$84</c:f>
              <c:strCache>
                <c:ptCount val="4"/>
                <c:pt idx="0">
                  <c:v>2005</c:v>
                </c:pt>
                <c:pt idx="1">
                  <c:v>2006</c:v>
                </c:pt>
                <c:pt idx="2">
                  <c:v>2007</c:v>
                </c:pt>
                <c:pt idx="3">
                  <c:v>2008</c:v>
                </c:pt>
              </c:strCache>
            </c:strRef>
          </c:cat>
          <c:val>
            <c:numRef>
              <c:f>Sheet1!$C$87:$F$87</c:f>
              <c:numCache>
                <c:formatCode>_(* #,##0_);_(* \(#,##0\);_(* "-"??_);_(@_)</c:formatCode>
                <c:ptCount val="4"/>
                <c:pt idx="0">
                  <c:v>140981</c:v>
                </c:pt>
                <c:pt idx="1">
                  <c:v>139982</c:v>
                </c:pt>
                <c:pt idx="2" formatCode="#,##0.00">
                  <c:v>480504</c:v>
                </c:pt>
                <c:pt idx="3" formatCode="#,##0.00">
                  <c:v>757906</c:v>
                </c:pt>
              </c:numCache>
            </c:numRef>
          </c:val>
        </c:ser>
        <c:marker val="1"/>
        <c:axId val="126151296"/>
        <c:axId val="125305216"/>
      </c:lineChart>
      <c:catAx>
        <c:axId val="126151296"/>
        <c:scaling>
          <c:orientation val="minMax"/>
        </c:scaling>
        <c:axPos val="b"/>
        <c:tickLblPos val="nextTo"/>
        <c:crossAx val="125305216"/>
        <c:crosses val="autoZero"/>
        <c:auto val="1"/>
        <c:lblAlgn val="ctr"/>
        <c:lblOffset val="100"/>
      </c:catAx>
      <c:valAx>
        <c:axId val="125305216"/>
        <c:scaling>
          <c:orientation val="minMax"/>
        </c:scaling>
        <c:axPos val="l"/>
        <c:majorGridlines/>
        <c:title>
          <c:tx>
            <c:rich>
              <a:bodyPr rot="-5400000" vert="horz"/>
              <a:lstStyle/>
              <a:p>
                <a:pPr>
                  <a:defRPr/>
                </a:pPr>
                <a:r>
                  <a:rPr lang="en-US"/>
                  <a:t>US$</a:t>
                </a:r>
              </a:p>
            </c:rich>
          </c:tx>
        </c:title>
        <c:numFmt formatCode="_(* #,##0_);_(* \(#,##0\);_(* &quot;-&quot;??_);_(@_)" sourceLinked="1"/>
        <c:tickLblPos val="nextTo"/>
        <c:crossAx val="126151296"/>
        <c:crosses val="autoZero"/>
        <c:crossBetween val="between"/>
      </c:valAx>
    </c:plotArea>
    <c:legend>
      <c:legendPos val="r"/>
    </c:legend>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C21A-B27A-41DF-B86C-42B5DD9F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74</Pages>
  <Words>22231</Words>
  <Characters>126723</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COMBINED OUTCOME AND OUTPUT REPORT</vt:lpstr>
    </vt:vector>
  </TitlesOfParts>
  <Company> </Company>
  <LinksUpToDate>false</LinksUpToDate>
  <CharactersWithSpaces>148657</CharactersWithSpaces>
  <SharedDoc>false</SharedDoc>
  <HLinks>
    <vt:vector size="546" baseType="variant">
      <vt:variant>
        <vt:i4>1048624</vt:i4>
      </vt:variant>
      <vt:variant>
        <vt:i4>536</vt:i4>
      </vt:variant>
      <vt:variant>
        <vt:i4>0</vt:i4>
      </vt:variant>
      <vt:variant>
        <vt:i4>5</vt:i4>
      </vt:variant>
      <vt:variant>
        <vt:lpwstr/>
      </vt:variant>
      <vt:variant>
        <vt:lpwstr>_Toc251664507</vt:lpwstr>
      </vt:variant>
      <vt:variant>
        <vt:i4>1048624</vt:i4>
      </vt:variant>
      <vt:variant>
        <vt:i4>530</vt:i4>
      </vt:variant>
      <vt:variant>
        <vt:i4>0</vt:i4>
      </vt:variant>
      <vt:variant>
        <vt:i4>5</vt:i4>
      </vt:variant>
      <vt:variant>
        <vt:lpwstr/>
      </vt:variant>
      <vt:variant>
        <vt:lpwstr>_Toc251664506</vt:lpwstr>
      </vt:variant>
      <vt:variant>
        <vt:i4>1048624</vt:i4>
      </vt:variant>
      <vt:variant>
        <vt:i4>524</vt:i4>
      </vt:variant>
      <vt:variant>
        <vt:i4>0</vt:i4>
      </vt:variant>
      <vt:variant>
        <vt:i4>5</vt:i4>
      </vt:variant>
      <vt:variant>
        <vt:lpwstr/>
      </vt:variant>
      <vt:variant>
        <vt:lpwstr>_Toc251664505</vt:lpwstr>
      </vt:variant>
      <vt:variant>
        <vt:i4>1048624</vt:i4>
      </vt:variant>
      <vt:variant>
        <vt:i4>518</vt:i4>
      </vt:variant>
      <vt:variant>
        <vt:i4>0</vt:i4>
      </vt:variant>
      <vt:variant>
        <vt:i4>5</vt:i4>
      </vt:variant>
      <vt:variant>
        <vt:lpwstr/>
      </vt:variant>
      <vt:variant>
        <vt:lpwstr>_Toc251664504</vt:lpwstr>
      </vt:variant>
      <vt:variant>
        <vt:i4>1048624</vt:i4>
      </vt:variant>
      <vt:variant>
        <vt:i4>512</vt:i4>
      </vt:variant>
      <vt:variant>
        <vt:i4>0</vt:i4>
      </vt:variant>
      <vt:variant>
        <vt:i4>5</vt:i4>
      </vt:variant>
      <vt:variant>
        <vt:lpwstr/>
      </vt:variant>
      <vt:variant>
        <vt:lpwstr>_Toc251664503</vt:lpwstr>
      </vt:variant>
      <vt:variant>
        <vt:i4>1048624</vt:i4>
      </vt:variant>
      <vt:variant>
        <vt:i4>506</vt:i4>
      </vt:variant>
      <vt:variant>
        <vt:i4>0</vt:i4>
      </vt:variant>
      <vt:variant>
        <vt:i4>5</vt:i4>
      </vt:variant>
      <vt:variant>
        <vt:lpwstr/>
      </vt:variant>
      <vt:variant>
        <vt:lpwstr>_Toc251664502</vt:lpwstr>
      </vt:variant>
      <vt:variant>
        <vt:i4>1048624</vt:i4>
      </vt:variant>
      <vt:variant>
        <vt:i4>500</vt:i4>
      </vt:variant>
      <vt:variant>
        <vt:i4>0</vt:i4>
      </vt:variant>
      <vt:variant>
        <vt:i4>5</vt:i4>
      </vt:variant>
      <vt:variant>
        <vt:lpwstr/>
      </vt:variant>
      <vt:variant>
        <vt:lpwstr>_Toc251664501</vt:lpwstr>
      </vt:variant>
      <vt:variant>
        <vt:i4>1048624</vt:i4>
      </vt:variant>
      <vt:variant>
        <vt:i4>494</vt:i4>
      </vt:variant>
      <vt:variant>
        <vt:i4>0</vt:i4>
      </vt:variant>
      <vt:variant>
        <vt:i4>5</vt:i4>
      </vt:variant>
      <vt:variant>
        <vt:lpwstr/>
      </vt:variant>
      <vt:variant>
        <vt:lpwstr>_Toc251664500</vt:lpwstr>
      </vt:variant>
      <vt:variant>
        <vt:i4>1638449</vt:i4>
      </vt:variant>
      <vt:variant>
        <vt:i4>488</vt:i4>
      </vt:variant>
      <vt:variant>
        <vt:i4>0</vt:i4>
      </vt:variant>
      <vt:variant>
        <vt:i4>5</vt:i4>
      </vt:variant>
      <vt:variant>
        <vt:lpwstr/>
      </vt:variant>
      <vt:variant>
        <vt:lpwstr>_Toc251664499</vt:lpwstr>
      </vt:variant>
      <vt:variant>
        <vt:i4>1638449</vt:i4>
      </vt:variant>
      <vt:variant>
        <vt:i4>482</vt:i4>
      </vt:variant>
      <vt:variant>
        <vt:i4>0</vt:i4>
      </vt:variant>
      <vt:variant>
        <vt:i4>5</vt:i4>
      </vt:variant>
      <vt:variant>
        <vt:lpwstr/>
      </vt:variant>
      <vt:variant>
        <vt:lpwstr>_Toc251664498</vt:lpwstr>
      </vt:variant>
      <vt:variant>
        <vt:i4>1638449</vt:i4>
      </vt:variant>
      <vt:variant>
        <vt:i4>476</vt:i4>
      </vt:variant>
      <vt:variant>
        <vt:i4>0</vt:i4>
      </vt:variant>
      <vt:variant>
        <vt:i4>5</vt:i4>
      </vt:variant>
      <vt:variant>
        <vt:lpwstr/>
      </vt:variant>
      <vt:variant>
        <vt:lpwstr>_Toc251664497</vt:lpwstr>
      </vt:variant>
      <vt:variant>
        <vt:i4>1638449</vt:i4>
      </vt:variant>
      <vt:variant>
        <vt:i4>470</vt:i4>
      </vt:variant>
      <vt:variant>
        <vt:i4>0</vt:i4>
      </vt:variant>
      <vt:variant>
        <vt:i4>5</vt:i4>
      </vt:variant>
      <vt:variant>
        <vt:lpwstr/>
      </vt:variant>
      <vt:variant>
        <vt:lpwstr>_Toc251664496</vt:lpwstr>
      </vt:variant>
      <vt:variant>
        <vt:i4>1638449</vt:i4>
      </vt:variant>
      <vt:variant>
        <vt:i4>464</vt:i4>
      </vt:variant>
      <vt:variant>
        <vt:i4>0</vt:i4>
      </vt:variant>
      <vt:variant>
        <vt:i4>5</vt:i4>
      </vt:variant>
      <vt:variant>
        <vt:lpwstr/>
      </vt:variant>
      <vt:variant>
        <vt:lpwstr>_Toc251664495</vt:lpwstr>
      </vt:variant>
      <vt:variant>
        <vt:i4>1638449</vt:i4>
      </vt:variant>
      <vt:variant>
        <vt:i4>458</vt:i4>
      </vt:variant>
      <vt:variant>
        <vt:i4>0</vt:i4>
      </vt:variant>
      <vt:variant>
        <vt:i4>5</vt:i4>
      </vt:variant>
      <vt:variant>
        <vt:lpwstr/>
      </vt:variant>
      <vt:variant>
        <vt:lpwstr>_Toc251664494</vt:lpwstr>
      </vt:variant>
      <vt:variant>
        <vt:i4>1638449</vt:i4>
      </vt:variant>
      <vt:variant>
        <vt:i4>452</vt:i4>
      </vt:variant>
      <vt:variant>
        <vt:i4>0</vt:i4>
      </vt:variant>
      <vt:variant>
        <vt:i4>5</vt:i4>
      </vt:variant>
      <vt:variant>
        <vt:lpwstr/>
      </vt:variant>
      <vt:variant>
        <vt:lpwstr>_Toc251664493</vt:lpwstr>
      </vt:variant>
      <vt:variant>
        <vt:i4>1638449</vt:i4>
      </vt:variant>
      <vt:variant>
        <vt:i4>446</vt:i4>
      </vt:variant>
      <vt:variant>
        <vt:i4>0</vt:i4>
      </vt:variant>
      <vt:variant>
        <vt:i4>5</vt:i4>
      </vt:variant>
      <vt:variant>
        <vt:lpwstr/>
      </vt:variant>
      <vt:variant>
        <vt:lpwstr>_Toc251664492</vt:lpwstr>
      </vt:variant>
      <vt:variant>
        <vt:i4>1638449</vt:i4>
      </vt:variant>
      <vt:variant>
        <vt:i4>440</vt:i4>
      </vt:variant>
      <vt:variant>
        <vt:i4>0</vt:i4>
      </vt:variant>
      <vt:variant>
        <vt:i4>5</vt:i4>
      </vt:variant>
      <vt:variant>
        <vt:lpwstr/>
      </vt:variant>
      <vt:variant>
        <vt:lpwstr>_Toc251664491</vt:lpwstr>
      </vt:variant>
      <vt:variant>
        <vt:i4>1638449</vt:i4>
      </vt:variant>
      <vt:variant>
        <vt:i4>434</vt:i4>
      </vt:variant>
      <vt:variant>
        <vt:i4>0</vt:i4>
      </vt:variant>
      <vt:variant>
        <vt:i4>5</vt:i4>
      </vt:variant>
      <vt:variant>
        <vt:lpwstr/>
      </vt:variant>
      <vt:variant>
        <vt:lpwstr>_Toc251664490</vt:lpwstr>
      </vt:variant>
      <vt:variant>
        <vt:i4>1572913</vt:i4>
      </vt:variant>
      <vt:variant>
        <vt:i4>428</vt:i4>
      </vt:variant>
      <vt:variant>
        <vt:i4>0</vt:i4>
      </vt:variant>
      <vt:variant>
        <vt:i4>5</vt:i4>
      </vt:variant>
      <vt:variant>
        <vt:lpwstr/>
      </vt:variant>
      <vt:variant>
        <vt:lpwstr>_Toc251664489</vt:lpwstr>
      </vt:variant>
      <vt:variant>
        <vt:i4>1572913</vt:i4>
      </vt:variant>
      <vt:variant>
        <vt:i4>422</vt:i4>
      </vt:variant>
      <vt:variant>
        <vt:i4>0</vt:i4>
      </vt:variant>
      <vt:variant>
        <vt:i4>5</vt:i4>
      </vt:variant>
      <vt:variant>
        <vt:lpwstr/>
      </vt:variant>
      <vt:variant>
        <vt:lpwstr>_Toc251664488</vt:lpwstr>
      </vt:variant>
      <vt:variant>
        <vt:i4>1572913</vt:i4>
      </vt:variant>
      <vt:variant>
        <vt:i4>416</vt:i4>
      </vt:variant>
      <vt:variant>
        <vt:i4>0</vt:i4>
      </vt:variant>
      <vt:variant>
        <vt:i4>5</vt:i4>
      </vt:variant>
      <vt:variant>
        <vt:lpwstr/>
      </vt:variant>
      <vt:variant>
        <vt:lpwstr>_Toc251664487</vt:lpwstr>
      </vt:variant>
      <vt:variant>
        <vt:i4>1572913</vt:i4>
      </vt:variant>
      <vt:variant>
        <vt:i4>410</vt:i4>
      </vt:variant>
      <vt:variant>
        <vt:i4>0</vt:i4>
      </vt:variant>
      <vt:variant>
        <vt:i4>5</vt:i4>
      </vt:variant>
      <vt:variant>
        <vt:lpwstr/>
      </vt:variant>
      <vt:variant>
        <vt:lpwstr>_Toc251664486</vt:lpwstr>
      </vt:variant>
      <vt:variant>
        <vt:i4>1572913</vt:i4>
      </vt:variant>
      <vt:variant>
        <vt:i4>404</vt:i4>
      </vt:variant>
      <vt:variant>
        <vt:i4>0</vt:i4>
      </vt:variant>
      <vt:variant>
        <vt:i4>5</vt:i4>
      </vt:variant>
      <vt:variant>
        <vt:lpwstr/>
      </vt:variant>
      <vt:variant>
        <vt:lpwstr>_Toc251664485</vt:lpwstr>
      </vt:variant>
      <vt:variant>
        <vt:i4>1572913</vt:i4>
      </vt:variant>
      <vt:variant>
        <vt:i4>398</vt:i4>
      </vt:variant>
      <vt:variant>
        <vt:i4>0</vt:i4>
      </vt:variant>
      <vt:variant>
        <vt:i4>5</vt:i4>
      </vt:variant>
      <vt:variant>
        <vt:lpwstr/>
      </vt:variant>
      <vt:variant>
        <vt:lpwstr>_Toc251664484</vt:lpwstr>
      </vt:variant>
      <vt:variant>
        <vt:i4>1572913</vt:i4>
      </vt:variant>
      <vt:variant>
        <vt:i4>392</vt:i4>
      </vt:variant>
      <vt:variant>
        <vt:i4>0</vt:i4>
      </vt:variant>
      <vt:variant>
        <vt:i4>5</vt:i4>
      </vt:variant>
      <vt:variant>
        <vt:lpwstr/>
      </vt:variant>
      <vt:variant>
        <vt:lpwstr>_Toc251664483</vt:lpwstr>
      </vt:variant>
      <vt:variant>
        <vt:i4>1572913</vt:i4>
      </vt:variant>
      <vt:variant>
        <vt:i4>386</vt:i4>
      </vt:variant>
      <vt:variant>
        <vt:i4>0</vt:i4>
      </vt:variant>
      <vt:variant>
        <vt:i4>5</vt:i4>
      </vt:variant>
      <vt:variant>
        <vt:lpwstr/>
      </vt:variant>
      <vt:variant>
        <vt:lpwstr>_Toc251664482</vt:lpwstr>
      </vt:variant>
      <vt:variant>
        <vt:i4>1572913</vt:i4>
      </vt:variant>
      <vt:variant>
        <vt:i4>380</vt:i4>
      </vt:variant>
      <vt:variant>
        <vt:i4>0</vt:i4>
      </vt:variant>
      <vt:variant>
        <vt:i4>5</vt:i4>
      </vt:variant>
      <vt:variant>
        <vt:lpwstr/>
      </vt:variant>
      <vt:variant>
        <vt:lpwstr>_Toc251664481</vt:lpwstr>
      </vt:variant>
      <vt:variant>
        <vt:i4>1572913</vt:i4>
      </vt:variant>
      <vt:variant>
        <vt:i4>374</vt:i4>
      </vt:variant>
      <vt:variant>
        <vt:i4>0</vt:i4>
      </vt:variant>
      <vt:variant>
        <vt:i4>5</vt:i4>
      </vt:variant>
      <vt:variant>
        <vt:lpwstr/>
      </vt:variant>
      <vt:variant>
        <vt:lpwstr>_Toc251664480</vt:lpwstr>
      </vt:variant>
      <vt:variant>
        <vt:i4>1507377</vt:i4>
      </vt:variant>
      <vt:variant>
        <vt:i4>368</vt:i4>
      </vt:variant>
      <vt:variant>
        <vt:i4>0</vt:i4>
      </vt:variant>
      <vt:variant>
        <vt:i4>5</vt:i4>
      </vt:variant>
      <vt:variant>
        <vt:lpwstr/>
      </vt:variant>
      <vt:variant>
        <vt:lpwstr>_Toc251664479</vt:lpwstr>
      </vt:variant>
      <vt:variant>
        <vt:i4>1507377</vt:i4>
      </vt:variant>
      <vt:variant>
        <vt:i4>362</vt:i4>
      </vt:variant>
      <vt:variant>
        <vt:i4>0</vt:i4>
      </vt:variant>
      <vt:variant>
        <vt:i4>5</vt:i4>
      </vt:variant>
      <vt:variant>
        <vt:lpwstr/>
      </vt:variant>
      <vt:variant>
        <vt:lpwstr>_Toc251664478</vt:lpwstr>
      </vt:variant>
      <vt:variant>
        <vt:i4>1507377</vt:i4>
      </vt:variant>
      <vt:variant>
        <vt:i4>356</vt:i4>
      </vt:variant>
      <vt:variant>
        <vt:i4>0</vt:i4>
      </vt:variant>
      <vt:variant>
        <vt:i4>5</vt:i4>
      </vt:variant>
      <vt:variant>
        <vt:lpwstr/>
      </vt:variant>
      <vt:variant>
        <vt:lpwstr>_Toc251664477</vt:lpwstr>
      </vt:variant>
      <vt:variant>
        <vt:i4>1507377</vt:i4>
      </vt:variant>
      <vt:variant>
        <vt:i4>350</vt:i4>
      </vt:variant>
      <vt:variant>
        <vt:i4>0</vt:i4>
      </vt:variant>
      <vt:variant>
        <vt:i4>5</vt:i4>
      </vt:variant>
      <vt:variant>
        <vt:lpwstr/>
      </vt:variant>
      <vt:variant>
        <vt:lpwstr>_Toc251664476</vt:lpwstr>
      </vt:variant>
      <vt:variant>
        <vt:i4>1507377</vt:i4>
      </vt:variant>
      <vt:variant>
        <vt:i4>344</vt:i4>
      </vt:variant>
      <vt:variant>
        <vt:i4>0</vt:i4>
      </vt:variant>
      <vt:variant>
        <vt:i4>5</vt:i4>
      </vt:variant>
      <vt:variant>
        <vt:lpwstr/>
      </vt:variant>
      <vt:variant>
        <vt:lpwstr>_Toc251664475</vt:lpwstr>
      </vt:variant>
      <vt:variant>
        <vt:i4>1507377</vt:i4>
      </vt:variant>
      <vt:variant>
        <vt:i4>338</vt:i4>
      </vt:variant>
      <vt:variant>
        <vt:i4>0</vt:i4>
      </vt:variant>
      <vt:variant>
        <vt:i4>5</vt:i4>
      </vt:variant>
      <vt:variant>
        <vt:lpwstr/>
      </vt:variant>
      <vt:variant>
        <vt:lpwstr>_Toc251664474</vt:lpwstr>
      </vt:variant>
      <vt:variant>
        <vt:i4>1507377</vt:i4>
      </vt:variant>
      <vt:variant>
        <vt:i4>332</vt:i4>
      </vt:variant>
      <vt:variant>
        <vt:i4>0</vt:i4>
      </vt:variant>
      <vt:variant>
        <vt:i4>5</vt:i4>
      </vt:variant>
      <vt:variant>
        <vt:lpwstr/>
      </vt:variant>
      <vt:variant>
        <vt:lpwstr>_Toc251664473</vt:lpwstr>
      </vt:variant>
      <vt:variant>
        <vt:i4>1507377</vt:i4>
      </vt:variant>
      <vt:variant>
        <vt:i4>326</vt:i4>
      </vt:variant>
      <vt:variant>
        <vt:i4>0</vt:i4>
      </vt:variant>
      <vt:variant>
        <vt:i4>5</vt:i4>
      </vt:variant>
      <vt:variant>
        <vt:lpwstr/>
      </vt:variant>
      <vt:variant>
        <vt:lpwstr>_Toc251664472</vt:lpwstr>
      </vt:variant>
      <vt:variant>
        <vt:i4>1507377</vt:i4>
      </vt:variant>
      <vt:variant>
        <vt:i4>320</vt:i4>
      </vt:variant>
      <vt:variant>
        <vt:i4>0</vt:i4>
      </vt:variant>
      <vt:variant>
        <vt:i4>5</vt:i4>
      </vt:variant>
      <vt:variant>
        <vt:lpwstr/>
      </vt:variant>
      <vt:variant>
        <vt:lpwstr>_Toc251664471</vt:lpwstr>
      </vt:variant>
      <vt:variant>
        <vt:i4>1507377</vt:i4>
      </vt:variant>
      <vt:variant>
        <vt:i4>314</vt:i4>
      </vt:variant>
      <vt:variant>
        <vt:i4>0</vt:i4>
      </vt:variant>
      <vt:variant>
        <vt:i4>5</vt:i4>
      </vt:variant>
      <vt:variant>
        <vt:lpwstr/>
      </vt:variant>
      <vt:variant>
        <vt:lpwstr>_Toc251664470</vt:lpwstr>
      </vt:variant>
      <vt:variant>
        <vt:i4>1441841</vt:i4>
      </vt:variant>
      <vt:variant>
        <vt:i4>308</vt:i4>
      </vt:variant>
      <vt:variant>
        <vt:i4>0</vt:i4>
      </vt:variant>
      <vt:variant>
        <vt:i4>5</vt:i4>
      </vt:variant>
      <vt:variant>
        <vt:lpwstr/>
      </vt:variant>
      <vt:variant>
        <vt:lpwstr>_Toc251664469</vt:lpwstr>
      </vt:variant>
      <vt:variant>
        <vt:i4>1441841</vt:i4>
      </vt:variant>
      <vt:variant>
        <vt:i4>302</vt:i4>
      </vt:variant>
      <vt:variant>
        <vt:i4>0</vt:i4>
      </vt:variant>
      <vt:variant>
        <vt:i4>5</vt:i4>
      </vt:variant>
      <vt:variant>
        <vt:lpwstr/>
      </vt:variant>
      <vt:variant>
        <vt:lpwstr>_Toc251664468</vt:lpwstr>
      </vt:variant>
      <vt:variant>
        <vt:i4>1441841</vt:i4>
      </vt:variant>
      <vt:variant>
        <vt:i4>296</vt:i4>
      </vt:variant>
      <vt:variant>
        <vt:i4>0</vt:i4>
      </vt:variant>
      <vt:variant>
        <vt:i4>5</vt:i4>
      </vt:variant>
      <vt:variant>
        <vt:lpwstr/>
      </vt:variant>
      <vt:variant>
        <vt:lpwstr>_Toc251664467</vt:lpwstr>
      </vt:variant>
      <vt:variant>
        <vt:i4>1441841</vt:i4>
      </vt:variant>
      <vt:variant>
        <vt:i4>290</vt:i4>
      </vt:variant>
      <vt:variant>
        <vt:i4>0</vt:i4>
      </vt:variant>
      <vt:variant>
        <vt:i4>5</vt:i4>
      </vt:variant>
      <vt:variant>
        <vt:lpwstr/>
      </vt:variant>
      <vt:variant>
        <vt:lpwstr>_Toc251664466</vt:lpwstr>
      </vt:variant>
      <vt:variant>
        <vt:i4>1441841</vt:i4>
      </vt:variant>
      <vt:variant>
        <vt:i4>284</vt:i4>
      </vt:variant>
      <vt:variant>
        <vt:i4>0</vt:i4>
      </vt:variant>
      <vt:variant>
        <vt:i4>5</vt:i4>
      </vt:variant>
      <vt:variant>
        <vt:lpwstr/>
      </vt:variant>
      <vt:variant>
        <vt:lpwstr>_Toc251664465</vt:lpwstr>
      </vt:variant>
      <vt:variant>
        <vt:i4>1441841</vt:i4>
      </vt:variant>
      <vt:variant>
        <vt:i4>278</vt:i4>
      </vt:variant>
      <vt:variant>
        <vt:i4>0</vt:i4>
      </vt:variant>
      <vt:variant>
        <vt:i4>5</vt:i4>
      </vt:variant>
      <vt:variant>
        <vt:lpwstr/>
      </vt:variant>
      <vt:variant>
        <vt:lpwstr>_Toc251664464</vt:lpwstr>
      </vt:variant>
      <vt:variant>
        <vt:i4>1441841</vt:i4>
      </vt:variant>
      <vt:variant>
        <vt:i4>272</vt:i4>
      </vt:variant>
      <vt:variant>
        <vt:i4>0</vt:i4>
      </vt:variant>
      <vt:variant>
        <vt:i4>5</vt:i4>
      </vt:variant>
      <vt:variant>
        <vt:lpwstr/>
      </vt:variant>
      <vt:variant>
        <vt:lpwstr>_Toc251664463</vt:lpwstr>
      </vt:variant>
      <vt:variant>
        <vt:i4>1441841</vt:i4>
      </vt:variant>
      <vt:variant>
        <vt:i4>266</vt:i4>
      </vt:variant>
      <vt:variant>
        <vt:i4>0</vt:i4>
      </vt:variant>
      <vt:variant>
        <vt:i4>5</vt:i4>
      </vt:variant>
      <vt:variant>
        <vt:lpwstr/>
      </vt:variant>
      <vt:variant>
        <vt:lpwstr>_Toc251664462</vt:lpwstr>
      </vt:variant>
      <vt:variant>
        <vt:i4>1441841</vt:i4>
      </vt:variant>
      <vt:variant>
        <vt:i4>260</vt:i4>
      </vt:variant>
      <vt:variant>
        <vt:i4>0</vt:i4>
      </vt:variant>
      <vt:variant>
        <vt:i4>5</vt:i4>
      </vt:variant>
      <vt:variant>
        <vt:lpwstr/>
      </vt:variant>
      <vt:variant>
        <vt:lpwstr>_Toc251664461</vt:lpwstr>
      </vt:variant>
      <vt:variant>
        <vt:i4>1441841</vt:i4>
      </vt:variant>
      <vt:variant>
        <vt:i4>254</vt:i4>
      </vt:variant>
      <vt:variant>
        <vt:i4>0</vt:i4>
      </vt:variant>
      <vt:variant>
        <vt:i4>5</vt:i4>
      </vt:variant>
      <vt:variant>
        <vt:lpwstr/>
      </vt:variant>
      <vt:variant>
        <vt:lpwstr>_Toc251664460</vt:lpwstr>
      </vt:variant>
      <vt:variant>
        <vt:i4>1376305</vt:i4>
      </vt:variant>
      <vt:variant>
        <vt:i4>248</vt:i4>
      </vt:variant>
      <vt:variant>
        <vt:i4>0</vt:i4>
      </vt:variant>
      <vt:variant>
        <vt:i4>5</vt:i4>
      </vt:variant>
      <vt:variant>
        <vt:lpwstr/>
      </vt:variant>
      <vt:variant>
        <vt:lpwstr>_Toc251664459</vt:lpwstr>
      </vt:variant>
      <vt:variant>
        <vt:i4>1376305</vt:i4>
      </vt:variant>
      <vt:variant>
        <vt:i4>242</vt:i4>
      </vt:variant>
      <vt:variant>
        <vt:i4>0</vt:i4>
      </vt:variant>
      <vt:variant>
        <vt:i4>5</vt:i4>
      </vt:variant>
      <vt:variant>
        <vt:lpwstr/>
      </vt:variant>
      <vt:variant>
        <vt:lpwstr>_Toc251664458</vt:lpwstr>
      </vt:variant>
      <vt:variant>
        <vt:i4>1376305</vt:i4>
      </vt:variant>
      <vt:variant>
        <vt:i4>236</vt:i4>
      </vt:variant>
      <vt:variant>
        <vt:i4>0</vt:i4>
      </vt:variant>
      <vt:variant>
        <vt:i4>5</vt:i4>
      </vt:variant>
      <vt:variant>
        <vt:lpwstr/>
      </vt:variant>
      <vt:variant>
        <vt:lpwstr>_Toc251664457</vt:lpwstr>
      </vt:variant>
      <vt:variant>
        <vt:i4>1376305</vt:i4>
      </vt:variant>
      <vt:variant>
        <vt:i4>230</vt:i4>
      </vt:variant>
      <vt:variant>
        <vt:i4>0</vt:i4>
      </vt:variant>
      <vt:variant>
        <vt:i4>5</vt:i4>
      </vt:variant>
      <vt:variant>
        <vt:lpwstr/>
      </vt:variant>
      <vt:variant>
        <vt:lpwstr>_Toc251664456</vt:lpwstr>
      </vt:variant>
      <vt:variant>
        <vt:i4>1376305</vt:i4>
      </vt:variant>
      <vt:variant>
        <vt:i4>224</vt:i4>
      </vt:variant>
      <vt:variant>
        <vt:i4>0</vt:i4>
      </vt:variant>
      <vt:variant>
        <vt:i4>5</vt:i4>
      </vt:variant>
      <vt:variant>
        <vt:lpwstr/>
      </vt:variant>
      <vt:variant>
        <vt:lpwstr>_Toc251664455</vt:lpwstr>
      </vt:variant>
      <vt:variant>
        <vt:i4>1376305</vt:i4>
      </vt:variant>
      <vt:variant>
        <vt:i4>218</vt:i4>
      </vt:variant>
      <vt:variant>
        <vt:i4>0</vt:i4>
      </vt:variant>
      <vt:variant>
        <vt:i4>5</vt:i4>
      </vt:variant>
      <vt:variant>
        <vt:lpwstr/>
      </vt:variant>
      <vt:variant>
        <vt:lpwstr>_Toc251664454</vt:lpwstr>
      </vt:variant>
      <vt:variant>
        <vt:i4>1376305</vt:i4>
      </vt:variant>
      <vt:variant>
        <vt:i4>212</vt:i4>
      </vt:variant>
      <vt:variant>
        <vt:i4>0</vt:i4>
      </vt:variant>
      <vt:variant>
        <vt:i4>5</vt:i4>
      </vt:variant>
      <vt:variant>
        <vt:lpwstr/>
      </vt:variant>
      <vt:variant>
        <vt:lpwstr>_Toc251664453</vt:lpwstr>
      </vt:variant>
      <vt:variant>
        <vt:i4>1376305</vt:i4>
      </vt:variant>
      <vt:variant>
        <vt:i4>206</vt:i4>
      </vt:variant>
      <vt:variant>
        <vt:i4>0</vt:i4>
      </vt:variant>
      <vt:variant>
        <vt:i4>5</vt:i4>
      </vt:variant>
      <vt:variant>
        <vt:lpwstr/>
      </vt:variant>
      <vt:variant>
        <vt:lpwstr>_Toc251664452</vt:lpwstr>
      </vt:variant>
      <vt:variant>
        <vt:i4>1376305</vt:i4>
      </vt:variant>
      <vt:variant>
        <vt:i4>200</vt:i4>
      </vt:variant>
      <vt:variant>
        <vt:i4>0</vt:i4>
      </vt:variant>
      <vt:variant>
        <vt:i4>5</vt:i4>
      </vt:variant>
      <vt:variant>
        <vt:lpwstr/>
      </vt:variant>
      <vt:variant>
        <vt:lpwstr>_Toc251664451</vt:lpwstr>
      </vt:variant>
      <vt:variant>
        <vt:i4>1376305</vt:i4>
      </vt:variant>
      <vt:variant>
        <vt:i4>194</vt:i4>
      </vt:variant>
      <vt:variant>
        <vt:i4>0</vt:i4>
      </vt:variant>
      <vt:variant>
        <vt:i4>5</vt:i4>
      </vt:variant>
      <vt:variant>
        <vt:lpwstr/>
      </vt:variant>
      <vt:variant>
        <vt:lpwstr>_Toc251664450</vt:lpwstr>
      </vt:variant>
      <vt:variant>
        <vt:i4>1310769</vt:i4>
      </vt:variant>
      <vt:variant>
        <vt:i4>188</vt:i4>
      </vt:variant>
      <vt:variant>
        <vt:i4>0</vt:i4>
      </vt:variant>
      <vt:variant>
        <vt:i4>5</vt:i4>
      </vt:variant>
      <vt:variant>
        <vt:lpwstr/>
      </vt:variant>
      <vt:variant>
        <vt:lpwstr>_Toc251664449</vt:lpwstr>
      </vt:variant>
      <vt:variant>
        <vt:i4>1310769</vt:i4>
      </vt:variant>
      <vt:variant>
        <vt:i4>182</vt:i4>
      </vt:variant>
      <vt:variant>
        <vt:i4>0</vt:i4>
      </vt:variant>
      <vt:variant>
        <vt:i4>5</vt:i4>
      </vt:variant>
      <vt:variant>
        <vt:lpwstr/>
      </vt:variant>
      <vt:variant>
        <vt:lpwstr>_Toc251664448</vt:lpwstr>
      </vt:variant>
      <vt:variant>
        <vt:i4>1310769</vt:i4>
      </vt:variant>
      <vt:variant>
        <vt:i4>176</vt:i4>
      </vt:variant>
      <vt:variant>
        <vt:i4>0</vt:i4>
      </vt:variant>
      <vt:variant>
        <vt:i4>5</vt:i4>
      </vt:variant>
      <vt:variant>
        <vt:lpwstr/>
      </vt:variant>
      <vt:variant>
        <vt:lpwstr>_Toc251664447</vt:lpwstr>
      </vt:variant>
      <vt:variant>
        <vt:i4>1310769</vt:i4>
      </vt:variant>
      <vt:variant>
        <vt:i4>170</vt:i4>
      </vt:variant>
      <vt:variant>
        <vt:i4>0</vt:i4>
      </vt:variant>
      <vt:variant>
        <vt:i4>5</vt:i4>
      </vt:variant>
      <vt:variant>
        <vt:lpwstr/>
      </vt:variant>
      <vt:variant>
        <vt:lpwstr>_Toc251664446</vt:lpwstr>
      </vt:variant>
      <vt:variant>
        <vt:i4>1310769</vt:i4>
      </vt:variant>
      <vt:variant>
        <vt:i4>164</vt:i4>
      </vt:variant>
      <vt:variant>
        <vt:i4>0</vt:i4>
      </vt:variant>
      <vt:variant>
        <vt:i4>5</vt:i4>
      </vt:variant>
      <vt:variant>
        <vt:lpwstr/>
      </vt:variant>
      <vt:variant>
        <vt:lpwstr>_Toc251664445</vt:lpwstr>
      </vt:variant>
      <vt:variant>
        <vt:i4>1310769</vt:i4>
      </vt:variant>
      <vt:variant>
        <vt:i4>158</vt:i4>
      </vt:variant>
      <vt:variant>
        <vt:i4>0</vt:i4>
      </vt:variant>
      <vt:variant>
        <vt:i4>5</vt:i4>
      </vt:variant>
      <vt:variant>
        <vt:lpwstr/>
      </vt:variant>
      <vt:variant>
        <vt:lpwstr>_Toc251664444</vt:lpwstr>
      </vt:variant>
      <vt:variant>
        <vt:i4>1310769</vt:i4>
      </vt:variant>
      <vt:variant>
        <vt:i4>152</vt:i4>
      </vt:variant>
      <vt:variant>
        <vt:i4>0</vt:i4>
      </vt:variant>
      <vt:variant>
        <vt:i4>5</vt:i4>
      </vt:variant>
      <vt:variant>
        <vt:lpwstr/>
      </vt:variant>
      <vt:variant>
        <vt:lpwstr>_Toc251664443</vt:lpwstr>
      </vt:variant>
      <vt:variant>
        <vt:i4>1310769</vt:i4>
      </vt:variant>
      <vt:variant>
        <vt:i4>146</vt:i4>
      </vt:variant>
      <vt:variant>
        <vt:i4>0</vt:i4>
      </vt:variant>
      <vt:variant>
        <vt:i4>5</vt:i4>
      </vt:variant>
      <vt:variant>
        <vt:lpwstr/>
      </vt:variant>
      <vt:variant>
        <vt:lpwstr>_Toc251664442</vt:lpwstr>
      </vt:variant>
      <vt:variant>
        <vt:i4>1310769</vt:i4>
      </vt:variant>
      <vt:variant>
        <vt:i4>140</vt:i4>
      </vt:variant>
      <vt:variant>
        <vt:i4>0</vt:i4>
      </vt:variant>
      <vt:variant>
        <vt:i4>5</vt:i4>
      </vt:variant>
      <vt:variant>
        <vt:lpwstr/>
      </vt:variant>
      <vt:variant>
        <vt:lpwstr>_Toc251664441</vt:lpwstr>
      </vt:variant>
      <vt:variant>
        <vt:i4>1310769</vt:i4>
      </vt:variant>
      <vt:variant>
        <vt:i4>134</vt:i4>
      </vt:variant>
      <vt:variant>
        <vt:i4>0</vt:i4>
      </vt:variant>
      <vt:variant>
        <vt:i4>5</vt:i4>
      </vt:variant>
      <vt:variant>
        <vt:lpwstr/>
      </vt:variant>
      <vt:variant>
        <vt:lpwstr>_Toc251664440</vt:lpwstr>
      </vt:variant>
      <vt:variant>
        <vt:i4>1245233</vt:i4>
      </vt:variant>
      <vt:variant>
        <vt:i4>128</vt:i4>
      </vt:variant>
      <vt:variant>
        <vt:i4>0</vt:i4>
      </vt:variant>
      <vt:variant>
        <vt:i4>5</vt:i4>
      </vt:variant>
      <vt:variant>
        <vt:lpwstr/>
      </vt:variant>
      <vt:variant>
        <vt:lpwstr>_Toc251664439</vt:lpwstr>
      </vt:variant>
      <vt:variant>
        <vt:i4>1245233</vt:i4>
      </vt:variant>
      <vt:variant>
        <vt:i4>122</vt:i4>
      </vt:variant>
      <vt:variant>
        <vt:i4>0</vt:i4>
      </vt:variant>
      <vt:variant>
        <vt:i4>5</vt:i4>
      </vt:variant>
      <vt:variant>
        <vt:lpwstr/>
      </vt:variant>
      <vt:variant>
        <vt:lpwstr>_Toc251664438</vt:lpwstr>
      </vt:variant>
      <vt:variant>
        <vt:i4>1245233</vt:i4>
      </vt:variant>
      <vt:variant>
        <vt:i4>116</vt:i4>
      </vt:variant>
      <vt:variant>
        <vt:i4>0</vt:i4>
      </vt:variant>
      <vt:variant>
        <vt:i4>5</vt:i4>
      </vt:variant>
      <vt:variant>
        <vt:lpwstr/>
      </vt:variant>
      <vt:variant>
        <vt:lpwstr>_Toc251664437</vt:lpwstr>
      </vt:variant>
      <vt:variant>
        <vt:i4>1245233</vt:i4>
      </vt:variant>
      <vt:variant>
        <vt:i4>110</vt:i4>
      </vt:variant>
      <vt:variant>
        <vt:i4>0</vt:i4>
      </vt:variant>
      <vt:variant>
        <vt:i4>5</vt:i4>
      </vt:variant>
      <vt:variant>
        <vt:lpwstr/>
      </vt:variant>
      <vt:variant>
        <vt:lpwstr>_Toc251664436</vt:lpwstr>
      </vt:variant>
      <vt:variant>
        <vt:i4>1245233</vt:i4>
      </vt:variant>
      <vt:variant>
        <vt:i4>104</vt:i4>
      </vt:variant>
      <vt:variant>
        <vt:i4>0</vt:i4>
      </vt:variant>
      <vt:variant>
        <vt:i4>5</vt:i4>
      </vt:variant>
      <vt:variant>
        <vt:lpwstr/>
      </vt:variant>
      <vt:variant>
        <vt:lpwstr>_Toc251664435</vt:lpwstr>
      </vt:variant>
      <vt:variant>
        <vt:i4>1245233</vt:i4>
      </vt:variant>
      <vt:variant>
        <vt:i4>98</vt:i4>
      </vt:variant>
      <vt:variant>
        <vt:i4>0</vt:i4>
      </vt:variant>
      <vt:variant>
        <vt:i4>5</vt:i4>
      </vt:variant>
      <vt:variant>
        <vt:lpwstr/>
      </vt:variant>
      <vt:variant>
        <vt:lpwstr>_Toc251664434</vt:lpwstr>
      </vt:variant>
      <vt:variant>
        <vt:i4>1245233</vt:i4>
      </vt:variant>
      <vt:variant>
        <vt:i4>92</vt:i4>
      </vt:variant>
      <vt:variant>
        <vt:i4>0</vt:i4>
      </vt:variant>
      <vt:variant>
        <vt:i4>5</vt:i4>
      </vt:variant>
      <vt:variant>
        <vt:lpwstr/>
      </vt:variant>
      <vt:variant>
        <vt:lpwstr>_Toc251664433</vt:lpwstr>
      </vt:variant>
      <vt:variant>
        <vt:i4>1245233</vt:i4>
      </vt:variant>
      <vt:variant>
        <vt:i4>86</vt:i4>
      </vt:variant>
      <vt:variant>
        <vt:i4>0</vt:i4>
      </vt:variant>
      <vt:variant>
        <vt:i4>5</vt:i4>
      </vt:variant>
      <vt:variant>
        <vt:lpwstr/>
      </vt:variant>
      <vt:variant>
        <vt:lpwstr>_Toc251664432</vt:lpwstr>
      </vt:variant>
      <vt:variant>
        <vt:i4>1245233</vt:i4>
      </vt:variant>
      <vt:variant>
        <vt:i4>80</vt:i4>
      </vt:variant>
      <vt:variant>
        <vt:i4>0</vt:i4>
      </vt:variant>
      <vt:variant>
        <vt:i4>5</vt:i4>
      </vt:variant>
      <vt:variant>
        <vt:lpwstr/>
      </vt:variant>
      <vt:variant>
        <vt:lpwstr>_Toc251664431</vt:lpwstr>
      </vt:variant>
      <vt:variant>
        <vt:i4>1245233</vt:i4>
      </vt:variant>
      <vt:variant>
        <vt:i4>74</vt:i4>
      </vt:variant>
      <vt:variant>
        <vt:i4>0</vt:i4>
      </vt:variant>
      <vt:variant>
        <vt:i4>5</vt:i4>
      </vt:variant>
      <vt:variant>
        <vt:lpwstr/>
      </vt:variant>
      <vt:variant>
        <vt:lpwstr>_Toc251664430</vt:lpwstr>
      </vt:variant>
      <vt:variant>
        <vt:i4>1179697</vt:i4>
      </vt:variant>
      <vt:variant>
        <vt:i4>68</vt:i4>
      </vt:variant>
      <vt:variant>
        <vt:i4>0</vt:i4>
      </vt:variant>
      <vt:variant>
        <vt:i4>5</vt:i4>
      </vt:variant>
      <vt:variant>
        <vt:lpwstr/>
      </vt:variant>
      <vt:variant>
        <vt:lpwstr>_Toc251664429</vt:lpwstr>
      </vt:variant>
      <vt:variant>
        <vt:i4>1179697</vt:i4>
      </vt:variant>
      <vt:variant>
        <vt:i4>62</vt:i4>
      </vt:variant>
      <vt:variant>
        <vt:i4>0</vt:i4>
      </vt:variant>
      <vt:variant>
        <vt:i4>5</vt:i4>
      </vt:variant>
      <vt:variant>
        <vt:lpwstr/>
      </vt:variant>
      <vt:variant>
        <vt:lpwstr>_Toc251664428</vt:lpwstr>
      </vt:variant>
      <vt:variant>
        <vt:i4>1179697</vt:i4>
      </vt:variant>
      <vt:variant>
        <vt:i4>56</vt:i4>
      </vt:variant>
      <vt:variant>
        <vt:i4>0</vt:i4>
      </vt:variant>
      <vt:variant>
        <vt:i4>5</vt:i4>
      </vt:variant>
      <vt:variant>
        <vt:lpwstr/>
      </vt:variant>
      <vt:variant>
        <vt:lpwstr>_Toc251664427</vt:lpwstr>
      </vt:variant>
      <vt:variant>
        <vt:i4>1179697</vt:i4>
      </vt:variant>
      <vt:variant>
        <vt:i4>50</vt:i4>
      </vt:variant>
      <vt:variant>
        <vt:i4>0</vt:i4>
      </vt:variant>
      <vt:variant>
        <vt:i4>5</vt:i4>
      </vt:variant>
      <vt:variant>
        <vt:lpwstr/>
      </vt:variant>
      <vt:variant>
        <vt:lpwstr>_Toc251664426</vt:lpwstr>
      </vt:variant>
      <vt:variant>
        <vt:i4>1179697</vt:i4>
      </vt:variant>
      <vt:variant>
        <vt:i4>44</vt:i4>
      </vt:variant>
      <vt:variant>
        <vt:i4>0</vt:i4>
      </vt:variant>
      <vt:variant>
        <vt:i4>5</vt:i4>
      </vt:variant>
      <vt:variant>
        <vt:lpwstr/>
      </vt:variant>
      <vt:variant>
        <vt:lpwstr>_Toc251664425</vt:lpwstr>
      </vt:variant>
      <vt:variant>
        <vt:i4>1179697</vt:i4>
      </vt:variant>
      <vt:variant>
        <vt:i4>38</vt:i4>
      </vt:variant>
      <vt:variant>
        <vt:i4>0</vt:i4>
      </vt:variant>
      <vt:variant>
        <vt:i4>5</vt:i4>
      </vt:variant>
      <vt:variant>
        <vt:lpwstr/>
      </vt:variant>
      <vt:variant>
        <vt:lpwstr>_Toc251664424</vt:lpwstr>
      </vt:variant>
      <vt:variant>
        <vt:i4>1179697</vt:i4>
      </vt:variant>
      <vt:variant>
        <vt:i4>32</vt:i4>
      </vt:variant>
      <vt:variant>
        <vt:i4>0</vt:i4>
      </vt:variant>
      <vt:variant>
        <vt:i4>5</vt:i4>
      </vt:variant>
      <vt:variant>
        <vt:lpwstr/>
      </vt:variant>
      <vt:variant>
        <vt:lpwstr>_Toc251664423</vt:lpwstr>
      </vt:variant>
      <vt:variant>
        <vt:i4>1179697</vt:i4>
      </vt:variant>
      <vt:variant>
        <vt:i4>26</vt:i4>
      </vt:variant>
      <vt:variant>
        <vt:i4>0</vt:i4>
      </vt:variant>
      <vt:variant>
        <vt:i4>5</vt:i4>
      </vt:variant>
      <vt:variant>
        <vt:lpwstr/>
      </vt:variant>
      <vt:variant>
        <vt:lpwstr>_Toc251664422</vt:lpwstr>
      </vt:variant>
      <vt:variant>
        <vt:i4>1179697</vt:i4>
      </vt:variant>
      <vt:variant>
        <vt:i4>20</vt:i4>
      </vt:variant>
      <vt:variant>
        <vt:i4>0</vt:i4>
      </vt:variant>
      <vt:variant>
        <vt:i4>5</vt:i4>
      </vt:variant>
      <vt:variant>
        <vt:lpwstr/>
      </vt:variant>
      <vt:variant>
        <vt:lpwstr>_Toc251664421</vt:lpwstr>
      </vt:variant>
      <vt:variant>
        <vt:i4>1179697</vt:i4>
      </vt:variant>
      <vt:variant>
        <vt:i4>14</vt:i4>
      </vt:variant>
      <vt:variant>
        <vt:i4>0</vt:i4>
      </vt:variant>
      <vt:variant>
        <vt:i4>5</vt:i4>
      </vt:variant>
      <vt:variant>
        <vt:lpwstr/>
      </vt:variant>
      <vt:variant>
        <vt:lpwstr>_Toc251664420</vt:lpwstr>
      </vt:variant>
      <vt:variant>
        <vt:i4>1114161</vt:i4>
      </vt:variant>
      <vt:variant>
        <vt:i4>8</vt:i4>
      </vt:variant>
      <vt:variant>
        <vt:i4>0</vt:i4>
      </vt:variant>
      <vt:variant>
        <vt:i4>5</vt:i4>
      </vt:variant>
      <vt:variant>
        <vt:lpwstr/>
      </vt:variant>
      <vt:variant>
        <vt:lpwstr>_Toc251664419</vt:lpwstr>
      </vt:variant>
      <vt:variant>
        <vt:i4>1114161</vt:i4>
      </vt:variant>
      <vt:variant>
        <vt:i4>2</vt:i4>
      </vt:variant>
      <vt:variant>
        <vt:i4>0</vt:i4>
      </vt:variant>
      <vt:variant>
        <vt:i4>5</vt:i4>
      </vt:variant>
      <vt:variant>
        <vt:lpwstr/>
      </vt:variant>
      <vt:variant>
        <vt:lpwstr>_Toc251664418</vt:lpwstr>
      </vt:variant>
      <vt:variant>
        <vt:i4>8257654</vt:i4>
      </vt:variant>
      <vt:variant>
        <vt:i4>0</vt:i4>
      </vt:variant>
      <vt:variant>
        <vt:i4>0</vt:i4>
      </vt:variant>
      <vt:variant>
        <vt:i4>5</vt:i4>
      </vt:variant>
      <vt:variant>
        <vt:lpwstr>http://hdr.undp.org/en/statistics/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OUTCOME AND OUTPUT REPORT</dc:title>
  <dc:subject/>
  <dc:creator>Hindson</dc:creator>
  <cp:keywords/>
  <dc:description/>
  <cp:lastModifiedBy>Jonathan Zigrand</cp:lastModifiedBy>
  <cp:revision>3</cp:revision>
  <dcterms:created xsi:type="dcterms:W3CDTF">2010-02-15T07:32:00Z</dcterms:created>
  <dcterms:modified xsi:type="dcterms:W3CDTF">2010-03-01T03:28:00Z</dcterms:modified>
</cp:coreProperties>
</file>