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30" w:rsidRDefault="00E70B30" w:rsidP="00E70B30">
      <w:pPr>
        <w:jc w:val="center"/>
        <w:rPr>
          <w:color w:val="0000FF"/>
          <w:sz w:val="28"/>
          <w:szCs w:val="28"/>
        </w:rPr>
      </w:pPr>
      <w:r>
        <w:rPr>
          <w:color w:val="0000FF"/>
          <w:sz w:val="28"/>
          <w:szCs w:val="28"/>
        </w:rPr>
        <w:t>COMBINED OUTPUT &amp; OUTCOME EVALUATION</w:t>
      </w:r>
    </w:p>
    <w:p w:rsidR="00E70B30" w:rsidRDefault="00E70B30" w:rsidP="00E70B30">
      <w:pPr>
        <w:jc w:val="center"/>
        <w:rPr>
          <w:color w:val="0000FF"/>
          <w:sz w:val="72"/>
          <w:szCs w:val="72"/>
        </w:rPr>
      </w:pPr>
    </w:p>
    <w:p w:rsidR="00E70B30" w:rsidRDefault="00E70B30" w:rsidP="00E70B30">
      <w:pPr>
        <w:jc w:val="center"/>
        <w:rPr>
          <w:color w:val="0000FF"/>
          <w:sz w:val="56"/>
          <w:szCs w:val="56"/>
        </w:rPr>
      </w:pPr>
    </w:p>
    <w:p w:rsidR="00E70B30" w:rsidRDefault="00E70B30" w:rsidP="00E70B30">
      <w:pPr>
        <w:jc w:val="center"/>
        <w:rPr>
          <w:color w:val="0000FF"/>
          <w:sz w:val="72"/>
          <w:szCs w:val="72"/>
        </w:rPr>
      </w:pPr>
    </w:p>
    <w:p w:rsidR="00E70B30" w:rsidRDefault="00E70B30" w:rsidP="00E70B30">
      <w:pPr>
        <w:jc w:val="center"/>
        <w:rPr>
          <w:color w:val="0000FF"/>
          <w:sz w:val="56"/>
          <w:szCs w:val="56"/>
        </w:rPr>
      </w:pPr>
      <w:r>
        <w:rPr>
          <w:color w:val="0000FF"/>
          <w:sz w:val="56"/>
          <w:szCs w:val="56"/>
        </w:rPr>
        <w:t xml:space="preserve">VOLUME 6 </w:t>
      </w:r>
    </w:p>
    <w:p w:rsidR="00E70B30" w:rsidRDefault="00E70B30" w:rsidP="00E70B30">
      <w:pPr>
        <w:jc w:val="center"/>
        <w:rPr>
          <w:color w:val="0000FF"/>
          <w:sz w:val="56"/>
          <w:szCs w:val="56"/>
        </w:rPr>
      </w:pPr>
    </w:p>
    <w:p w:rsidR="00E70B30" w:rsidRDefault="00E70B30" w:rsidP="00E70B30">
      <w:pPr>
        <w:jc w:val="center"/>
        <w:rPr>
          <w:color w:val="0000FF"/>
          <w:sz w:val="72"/>
          <w:szCs w:val="72"/>
        </w:rPr>
      </w:pPr>
      <w:r>
        <w:rPr>
          <w:color w:val="0000FF"/>
          <w:sz w:val="72"/>
          <w:szCs w:val="72"/>
        </w:rPr>
        <w:t xml:space="preserve">POST MID-TERM REVIEW OF </w:t>
      </w:r>
    </w:p>
    <w:p w:rsidR="00E70B30" w:rsidRDefault="00E70B30" w:rsidP="00E70B30">
      <w:pPr>
        <w:jc w:val="center"/>
        <w:rPr>
          <w:color w:val="0000FF"/>
          <w:sz w:val="56"/>
          <w:szCs w:val="56"/>
        </w:rPr>
      </w:pPr>
      <w:r>
        <w:rPr>
          <w:color w:val="0000FF"/>
          <w:sz w:val="72"/>
          <w:szCs w:val="72"/>
        </w:rPr>
        <w:t>GPAR SARAVANE   PROJECT</w:t>
      </w:r>
    </w:p>
    <w:p w:rsidR="00E70B30" w:rsidRDefault="00E70B30" w:rsidP="00E70B30">
      <w:pPr>
        <w:jc w:val="center"/>
        <w:rPr>
          <w:color w:val="0000FF"/>
          <w:sz w:val="56"/>
          <w:szCs w:val="56"/>
        </w:rPr>
      </w:pPr>
    </w:p>
    <w:p w:rsidR="00E70B30" w:rsidRDefault="00E70B30" w:rsidP="00E70B30">
      <w:pPr>
        <w:jc w:val="center"/>
        <w:rPr>
          <w:color w:val="0000FF"/>
          <w:sz w:val="56"/>
          <w:szCs w:val="56"/>
        </w:rPr>
      </w:pPr>
    </w:p>
    <w:p w:rsidR="00E70B30" w:rsidRDefault="00E70B30" w:rsidP="00E70B30">
      <w:pPr>
        <w:jc w:val="center"/>
        <w:rPr>
          <w:color w:val="0000FF"/>
          <w:sz w:val="56"/>
          <w:szCs w:val="56"/>
        </w:rPr>
      </w:pPr>
    </w:p>
    <w:p w:rsidR="00E70B30" w:rsidRDefault="00E70B30" w:rsidP="00E70B30">
      <w:pPr>
        <w:jc w:val="center"/>
        <w:rPr>
          <w:color w:val="0000FF"/>
          <w:sz w:val="28"/>
          <w:szCs w:val="28"/>
        </w:rPr>
      </w:pPr>
      <w:r>
        <w:rPr>
          <w:color w:val="0000FF"/>
          <w:sz w:val="28"/>
          <w:szCs w:val="28"/>
        </w:rPr>
        <w:t>GOVERNANCE &amp; PUBLIC ADMINISTRATION REFORM</w:t>
      </w:r>
    </w:p>
    <w:p w:rsidR="00E70B30" w:rsidRDefault="00E70B30" w:rsidP="00E70B30">
      <w:pPr>
        <w:jc w:val="center"/>
        <w:rPr>
          <w:color w:val="0000FF"/>
          <w:sz w:val="28"/>
          <w:szCs w:val="28"/>
        </w:rPr>
      </w:pPr>
      <w:r>
        <w:rPr>
          <w:color w:val="0000FF"/>
          <w:sz w:val="28"/>
          <w:szCs w:val="28"/>
        </w:rPr>
        <w:t>SUPPORT FOR BETTER SERVICE DELIVERY</w:t>
      </w:r>
    </w:p>
    <w:p w:rsidR="00E70B30" w:rsidRDefault="00E70B30" w:rsidP="00E70B30">
      <w:pPr>
        <w:jc w:val="center"/>
        <w:rPr>
          <w:color w:val="0000FF"/>
          <w:sz w:val="56"/>
          <w:szCs w:val="56"/>
        </w:rPr>
      </w:pPr>
    </w:p>
    <w:p w:rsidR="00E70B30" w:rsidRDefault="00E70B30" w:rsidP="00E70B30">
      <w:pPr>
        <w:jc w:val="center"/>
        <w:rPr>
          <w:color w:val="0000FF"/>
          <w:sz w:val="28"/>
          <w:szCs w:val="28"/>
        </w:rPr>
      </w:pPr>
      <w:r>
        <w:rPr>
          <w:color w:val="0000FF"/>
          <w:sz w:val="28"/>
          <w:szCs w:val="28"/>
        </w:rPr>
        <w:t>LAO PEOPLE’S DEMOCRATIC REPUBLIC</w:t>
      </w:r>
    </w:p>
    <w:p w:rsidR="00E70B30" w:rsidRDefault="00E70B30" w:rsidP="00E70B30"/>
    <w:p w:rsidR="00E70B30" w:rsidRDefault="00E70B30" w:rsidP="00E70B30">
      <w:pPr>
        <w:jc w:val="center"/>
        <w:rPr>
          <w:color w:val="0000FF"/>
        </w:rPr>
      </w:pPr>
    </w:p>
    <w:p w:rsidR="00E70B30" w:rsidRDefault="00E70B30" w:rsidP="00E70B30">
      <w:pPr>
        <w:jc w:val="center"/>
        <w:rPr>
          <w:color w:val="0000FF"/>
        </w:rPr>
      </w:pPr>
    </w:p>
    <w:p w:rsidR="00E70B30" w:rsidRDefault="004B615A" w:rsidP="00E70B30">
      <w:pPr>
        <w:jc w:val="center"/>
        <w:rPr>
          <w:color w:val="0000FF"/>
        </w:rPr>
      </w:pPr>
      <w:r>
        <w:rPr>
          <w:color w:val="0000FF"/>
        </w:rPr>
        <w:t>Final</w:t>
      </w:r>
      <w:r w:rsidR="00E70B30">
        <w:rPr>
          <w:color w:val="0000FF"/>
        </w:rPr>
        <w:t xml:space="preserve"> Report 1</w:t>
      </w:r>
      <w:r w:rsidR="00AA32AF">
        <w:rPr>
          <w:color w:val="0000FF"/>
        </w:rPr>
        <w:t>9</w:t>
      </w:r>
      <w:r w:rsidR="00E70B30">
        <w:rPr>
          <w:color w:val="0000FF"/>
          <w:vertAlign w:val="superscript"/>
        </w:rPr>
        <w:t>th</w:t>
      </w:r>
      <w:r w:rsidR="00E70B30">
        <w:rPr>
          <w:color w:val="0000FF"/>
        </w:rPr>
        <w:t xml:space="preserve"> </w:t>
      </w:r>
      <w:r w:rsidR="00AA32AF">
        <w:rPr>
          <w:color w:val="0000FF"/>
        </w:rPr>
        <w:t>January 2010</w:t>
      </w:r>
    </w:p>
    <w:p w:rsidR="001B2597" w:rsidRPr="00C9470C" w:rsidRDefault="001B2597" w:rsidP="001B2597">
      <w:pPr>
        <w:pStyle w:val="Heading1"/>
        <w:rPr>
          <w:color w:val="0000FF"/>
        </w:rPr>
      </w:pPr>
      <w:r>
        <w:rPr>
          <w:color w:val="0000FF"/>
        </w:rPr>
        <w:br w:type="page"/>
      </w:r>
      <w:bookmarkStart w:id="0" w:name="_Toc238382102"/>
      <w:r w:rsidRPr="00C9470C">
        <w:rPr>
          <w:color w:val="0000FF"/>
        </w:rPr>
        <w:lastRenderedPageBreak/>
        <w:t>ACKNOWLEDGEMENTS</w:t>
      </w:r>
      <w:bookmarkEnd w:id="0"/>
    </w:p>
    <w:p w:rsidR="001B2597" w:rsidRDefault="001B2597" w:rsidP="001B2597">
      <w:pPr>
        <w:rPr>
          <w:color w:val="0000FF"/>
        </w:rPr>
      </w:pPr>
    </w:p>
    <w:p w:rsidR="001B2597" w:rsidRDefault="001B2597" w:rsidP="001B2597">
      <w:pPr>
        <w:rPr>
          <w:lang w:val="en-US"/>
        </w:rPr>
      </w:pPr>
      <w:r w:rsidRPr="00A92F77">
        <w:rPr>
          <w:lang w:val="en-US"/>
        </w:rPr>
        <w:t>The evaluation team thanks all th</w:t>
      </w:r>
      <w:r>
        <w:rPr>
          <w:lang w:val="en-US"/>
        </w:rPr>
        <w:t>ose</w:t>
      </w:r>
      <w:r w:rsidRPr="00A92F77">
        <w:rPr>
          <w:lang w:val="en-US"/>
        </w:rPr>
        <w:t xml:space="preserve"> who provided practical support before, during and after the mission. The team was warmly received wherever it went. It conveys special thanks to the </w:t>
      </w:r>
      <w:r>
        <w:rPr>
          <w:lang w:val="en-US"/>
        </w:rPr>
        <w:t xml:space="preserve">Project Support Unit staff, the Project Managers and </w:t>
      </w:r>
      <w:r w:rsidRPr="00A92F77">
        <w:rPr>
          <w:lang w:val="en-US"/>
        </w:rPr>
        <w:t>Vice Governor</w:t>
      </w:r>
      <w:r>
        <w:rPr>
          <w:lang w:val="en-US"/>
        </w:rPr>
        <w:t xml:space="preserve">s of </w:t>
      </w:r>
      <w:proofErr w:type="gramStart"/>
      <w:r>
        <w:rPr>
          <w:lang w:val="en-US"/>
        </w:rPr>
        <w:t>the of</w:t>
      </w:r>
      <w:proofErr w:type="gramEnd"/>
      <w:r>
        <w:rPr>
          <w:lang w:val="en-US"/>
        </w:rPr>
        <w:t xml:space="preserve"> the Provinces and Districts </w:t>
      </w:r>
      <w:r w:rsidRPr="00A92F77">
        <w:rPr>
          <w:lang w:val="en-US"/>
        </w:rPr>
        <w:t xml:space="preserve">for their time and generosity. </w:t>
      </w:r>
      <w:r>
        <w:rPr>
          <w:lang w:val="en-US"/>
        </w:rPr>
        <w:t xml:space="preserve">Thanks to Dirk Wagener, Assistant Resident Representative and </w:t>
      </w:r>
      <w:proofErr w:type="spellStart"/>
      <w:r>
        <w:rPr>
          <w:lang w:val="en-US"/>
        </w:rPr>
        <w:t>Thilap</w:t>
      </w:r>
      <w:r w:rsidR="007C4012">
        <w:rPr>
          <w:lang w:val="en-US"/>
        </w:rPr>
        <w:t>h</w:t>
      </w:r>
      <w:r>
        <w:rPr>
          <w:lang w:val="en-US"/>
        </w:rPr>
        <w:t>ong</w:t>
      </w:r>
      <w:proofErr w:type="spellEnd"/>
      <w:r>
        <w:rPr>
          <w:lang w:val="en-US"/>
        </w:rPr>
        <w:t xml:space="preserve"> </w:t>
      </w:r>
      <w:proofErr w:type="spellStart"/>
      <w:r>
        <w:rPr>
          <w:lang w:val="en-US"/>
        </w:rPr>
        <w:t>Oudomsine</w:t>
      </w:r>
      <w:proofErr w:type="spellEnd"/>
      <w:r>
        <w:rPr>
          <w:lang w:val="en-US"/>
        </w:rPr>
        <w:t xml:space="preserve">, </w:t>
      </w:r>
      <w:proofErr w:type="spellStart"/>
      <w:r>
        <w:rPr>
          <w:lang w:val="en-US"/>
        </w:rPr>
        <w:t>Programme</w:t>
      </w:r>
      <w:proofErr w:type="spellEnd"/>
      <w:r>
        <w:rPr>
          <w:lang w:val="en-US"/>
        </w:rPr>
        <w:t xml:space="preserve"> </w:t>
      </w:r>
      <w:r w:rsidR="007C4012">
        <w:rPr>
          <w:lang w:val="en-US"/>
        </w:rPr>
        <w:t>Specialist</w:t>
      </w:r>
      <w:r>
        <w:rPr>
          <w:lang w:val="en-US"/>
        </w:rPr>
        <w:t xml:space="preserve"> for the United Nations Capital Development Fund, for their logistical and practical support during the mission. The team benefited very substantially from the insights of Jens </w:t>
      </w:r>
      <w:proofErr w:type="spellStart"/>
      <w:r>
        <w:rPr>
          <w:lang w:val="en-US"/>
        </w:rPr>
        <w:t>Gnaur</w:t>
      </w:r>
      <w:proofErr w:type="spellEnd"/>
      <w:r>
        <w:rPr>
          <w:lang w:val="en-US"/>
        </w:rPr>
        <w:t xml:space="preserve">, advisor to GPAR </w:t>
      </w:r>
      <w:r w:rsidR="00AA32AF">
        <w:rPr>
          <w:lang w:val="en-US"/>
        </w:rPr>
        <w:t>SBSD</w:t>
      </w:r>
      <w:r>
        <w:rPr>
          <w:lang w:val="en-US"/>
        </w:rPr>
        <w:t>, on the Human Resource and Institution Re-</w:t>
      </w:r>
      <w:proofErr w:type="spellStart"/>
      <w:r>
        <w:rPr>
          <w:lang w:val="en-US"/>
        </w:rPr>
        <w:t>organisation</w:t>
      </w:r>
      <w:proofErr w:type="spellEnd"/>
      <w:r>
        <w:rPr>
          <w:lang w:val="en-US"/>
        </w:rPr>
        <w:t xml:space="preserve"> outputs of the provinces and SBSD, for which we are grateful.</w:t>
      </w:r>
    </w:p>
    <w:p w:rsidR="001B2597" w:rsidRDefault="001B2597" w:rsidP="001B2597">
      <w:pPr>
        <w:rPr>
          <w:color w:val="auto"/>
          <w:lang w:val="en-US"/>
        </w:rPr>
      </w:pPr>
      <w:r>
        <w:rPr>
          <w:lang w:val="en-US"/>
        </w:rPr>
        <w:br w:type="page"/>
      </w:r>
    </w:p>
    <w:p w:rsidR="001B2597" w:rsidRDefault="001B2597" w:rsidP="001B2597">
      <w:pPr>
        <w:tabs>
          <w:tab w:val="left" w:pos="2655"/>
        </w:tabs>
        <w:rPr>
          <w:color w:val="auto"/>
          <w:lang w:val="en-US"/>
        </w:rPr>
      </w:pPr>
      <w:r>
        <w:rPr>
          <w:color w:val="auto"/>
          <w:lang w:val="en-US"/>
        </w:rPr>
        <w:lastRenderedPageBreak/>
        <w:tab/>
      </w:r>
    </w:p>
    <w:bookmarkStart w:id="1" w:name="_Toc237689110"/>
    <w:p w:rsidR="00EC0F36" w:rsidRDefault="00124B29">
      <w:pPr>
        <w:pStyle w:val="TOC1"/>
        <w:tabs>
          <w:tab w:val="right" w:leader="dot" w:pos="8636"/>
        </w:tabs>
        <w:rPr>
          <w:rFonts w:ascii="Times New Roman" w:hAnsi="Times New Roman" w:cs="Times New Roman"/>
          <w:noProof/>
          <w:color w:val="auto"/>
          <w:lang w:val="en-US"/>
        </w:rPr>
      </w:pPr>
      <w:r w:rsidRPr="00124B29">
        <w:rPr>
          <w:color w:val="0000FF"/>
        </w:rPr>
        <w:fldChar w:fldCharType="begin"/>
      </w:r>
      <w:r w:rsidR="008C6C9D">
        <w:rPr>
          <w:color w:val="0000FF"/>
        </w:rPr>
        <w:instrText xml:space="preserve"> TOC \o "1-3" \h \z \u </w:instrText>
      </w:r>
      <w:r w:rsidRPr="00124B29">
        <w:rPr>
          <w:color w:val="0000FF"/>
        </w:rPr>
        <w:fldChar w:fldCharType="separate"/>
      </w:r>
      <w:hyperlink w:anchor="_Toc238382102" w:history="1">
        <w:r w:rsidR="00EC0F36" w:rsidRPr="004C5305">
          <w:rPr>
            <w:rStyle w:val="Hyperlink"/>
            <w:noProof/>
          </w:rPr>
          <w:t>ACKNOWLEDGEMENTS</w:t>
        </w:r>
        <w:r w:rsidR="00EC0F36">
          <w:rPr>
            <w:noProof/>
            <w:webHidden/>
          </w:rPr>
          <w:tab/>
        </w:r>
        <w:r>
          <w:rPr>
            <w:noProof/>
            <w:webHidden/>
          </w:rPr>
          <w:fldChar w:fldCharType="begin"/>
        </w:r>
        <w:r w:rsidR="00EC0F36">
          <w:rPr>
            <w:noProof/>
            <w:webHidden/>
          </w:rPr>
          <w:instrText xml:space="preserve"> PAGEREF _Toc238382102 \h </w:instrText>
        </w:r>
        <w:r>
          <w:rPr>
            <w:noProof/>
            <w:webHidden/>
          </w:rPr>
        </w:r>
        <w:r>
          <w:rPr>
            <w:noProof/>
            <w:webHidden/>
          </w:rPr>
          <w:fldChar w:fldCharType="separate"/>
        </w:r>
        <w:r w:rsidR="00EC0F36">
          <w:rPr>
            <w:noProof/>
            <w:webHidden/>
          </w:rPr>
          <w:t>2</w:t>
        </w:r>
        <w:r>
          <w:rPr>
            <w:noProof/>
            <w:webHidden/>
          </w:rPr>
          <w:fldChar w:fldCharType="end"/>
        </w:r>
      </w:hyperlink>
    </w:p>
    <w:p w:rsidR="00EC0F36" w:rsidRDefault="00124B29">
      <w:pPr>
        <w:pStyle w:val="TOC1"/>
        <w:tabs>
          <w:tab w:val="right" w:leader="dot" w:pos="8636"/>
        </w:tabs>
        <w:rPr>
          <w:rFonts w:ascii="Times New Roman" w:hAnsi="Times New Roman" w:cs="Times New Roman"/>
          <w:noProof/>
          <w:color w:val="auto"/>
          <w:lang w:val="en-US"/>
        </w:rPr>
      </w:pPr>
      <w:hyperlink w:anchor="_Toc238382103" w:history="1">
        <w:r w:rsidR="00EC0F36" w:rsidRPr="004C5305">
          <w:rPr>
            <w:rStyle w:val="Hyperlink"/>
            <w:noProof/>
          </w:rPr>
          <w:t>CHAPTER 1. Background</w:t>
        </w:r>
        <w:r w:rsidR="00EC0F36">
          <w:rPr>
            <w:noProof/>
            <w:webHidden/>
          </w:rPr>
          <w:tab/>
        </w:r>
        <w:r>
          <w:rPr>
            <w:noProof/>
            <w:webHidden/>
          </w:rPr>
          <w:fldChar w:fldCharType="begin"/>
        </w:r>
        <w:r w:rsidR="00EC0F36">
          <w:rPr>
            <w:noProof/>
            <w:webHidden/>
          </w:rPr>
          <w:instrText xml:space="preserve"> PAGEREF _Toc238382103 \h </w:instrText>
        </w:r>
        <w:r>
          <w:rPr>
            <w:noProof/>
            <w:webHidden/>
          </w:rPr>
        </w:r>
        <w:r>
          <w:rPr>
            <w:noProof/>
            <w:webHidden/>
          </w:rPr>
          <w:fldChar w:fldCharType="separate"/>
        </w:r>
        <w:r w:rsidR="00EC0F36">
          <w:rPr>
            <w:noProof/>
            <w:webHidden/>
          </w:rPr>
          <w:t>4</w:t>
        </w:r>
        <w:r>
          <w:rPr>
            <w:noProof/>
            <w:webHidden/>
          </w:rPr>
          <w:fldChar w:fldCharType="end"/>
        </w:r>
      </w:hyperlink>
    </w:p>
    <w:p w:rsidR="00EC0F36" w:rsidRDefault="00124B29">
      <w:pPr>
        <w:pStyle w:val="TOC1"/>
        <w:tabs>
          <w:tab w:val="right" w:leader="dot" w:pos="8636"/>
        </w:tabs>
        <w:rPr>
          <w:rFonts w:ascii="Times New Roman" w:hAnsi="Times New Roman" w:cs="Times New Roman"/>
          <w:noProof/>
          <w:color w:val="auto"/>
          <w:lang w:val="en-US"/>
        </w:rPr>
      </w:pPr>
      <w:hyperlink w:anchor="_Toc238382104" w:history="1">
        <w:r w:rsidR="00EC0F36" w:rsidRPr="004C5305">
          <w:rPr>
            <w:rStyle w:val="Hyperlink"/>
            <w:noProof/>
          </w:rPr>
          <w:t>CHAPTER 2. Findings on response of GPAR Saravane to the recommendations of the mid term evaluation</w:t>
        </w:r>
        <w:r w:rsidR="00EC0F36">
          <w:rPr>
            <w:noProof/>
            <w:webHidden/>
          </w:rPr>
          <w:tab/>
        </w:r>
        <w:r>
          <w:rPr>
            <w:noProof/>
            <w:webHidden/>
          </w:rPr>
          <w:fldChar w:fldCharType="begin"/>
        </w:r>
        <w:r w:rsidR="00EC0F36">
          <w:rPr>
            <w:noProof/>
            <w:webHidden/>
          </w:rPr>
          <w:instrText xml:space="preserve"> PAGEREF _Toc238382104 \h </w:instrText>
        </w:r>
        <w:r>
          <w:rPr>
            <w:noProof/>
            <w:webHidden/>
          </w:rPr>
        </w:r>
        <w:r>
          <w:rPr>
            <w:noProof/>
            <w:webHidden/>
          </w:rPr>
          <w:fldChar w:fldCharType="separate"/>
        </w:r>
        <w:r w:rsidR="00EC0F36">
          <w:rPr>
            <w:noProof/>
            <w:webHidden/>
          </w:rPr>
          <w:t>5</w:t>
        </w:r>
        <w:r>
          <w:rPr>
            <w:noProof/>
            <w:webHidden/>
          </w:rPr>
          <w:fldChar w:fldCharType="end"/>
        </w:r>
      </w:hyperlink>
    </w:p>
    <w:p w:rsidR="00EC0F36" w:rsidRDefault="00124B29">
      <w:pPr>
        <w:pStyle w:val="TOC2"/>
        <w:tabs>
          <w:tab w:val="right" w:leader="dot" w:pos="8636"/>
        </w:tabs>
        <w:rPr>
          <w:rFonts w:ascii="Times New Roman" w:hAnsi="Times New Roman" w:cs="Times New Roman"/>
          <w:noProof/>
          <w:color w:val="auto"/>
          <w:lang w:val="en-US"/>
        </w:rPr>
      </w:pPr>
      <w:hyperlink w:anchor="_Toc238382105" w:history="1">
        <w:r w:rsidR="00EC0F36" w:rsidRPr="004C5305">
          <w:rPr>
            <w:rStyle w:val="Hyperlink"/>
            <w:noProof/>
          </w:rPr>
          <w:t>2.1 GPAR SP response to MTR recommendations</w:t>
        </w:r>
        <w:r w:rsidR="00EC0F36">
          <w:rPr>
            <w:noProof/>
            <w:webHidden/>
          </w:rPr>
          <w:tab/>
        </w:r>
        <w:r>
          <w:rPr>
            <w:noProof/>
            <w:webHidden/>
          </w:rPr>
          <w:fldChar w:fldCharType="begin"/>
        </w:r>
        <w:r w:rsidR="00EC0F36">
          <w:rPr>
            <w:noProof/>
            <w:webHidden/>
          </w:rPr>
          <w:instrText xml:space="preserve"> PAGEREF _Toc238382105 \h </w:instrText>
        </w:r>
        <w:r>
          <w:rPr>
            <w:noProof/>
            <w:webHidden/>
          </w:rPr>
        </w:r>
        <w:r>
          <w:rPr>
            <w:noProof/>
            <w:webHidden/>
          </w:rPr>
          <w:fldChar w:fldCharType="separate"/>
        </w:r>
        <w:r w:rsidR="00EC0F36">
          <w:rPr>
            <w:noProof/>
            <w:webHidden/>
          </w:rPr>
          <w:t>5</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06" w:history="1">
        <w:r w:rsidR="00EC0F36" w:rsidRPr="004C5305">
          <w:rPr>
            <w:rStyle w:val="Hyperlink"/>
            <w:noProof/>
          </w:rPr>
          <w:t xml:space="preserve">2.1.1 </w:t>
        </w:r>
        <w:r w:rsidR="00EC0F36" w:rsidRPr="004C5305">
          <w:rPr>
            <w:rStyle w:val="Hyperlink"/>
            <w:noProof/>
            <w:lang w:val="en-US"/>
          </w:rPr>
          <w:t>Recommendations 1-2: Targeting capital investment to poorest Kumbans (KBs)</w:t>
        </w:r>
        <w:r w:rsidR="00EC0F36">
          <w:rPr>
            <w:noProof/>
            <w:webHidden/>
          </w:rPr>
          <w:tab/>
        </w:r>
        <w:r>
          <w:rPr>
            <w:noProof/>
            <w:webHidden/>
          </w:rPr>
          <w:fldChar w:fldCharType="begin"/>
        </w:r>
        <w:r w:rsidR="00EC0F36">
          <w:rPr>
            <w:noProof/>
            <w:webHidden/>
          </w:rPr>
          <w:instrText xml:space="preserve"> PAGEREF _Toc238382106 \h </w:instrText>
        </w:r>
        <w:r>
          <w:rPr>
            <w:noProof/>
            <w:webHidden/>
          </w:rPr>
        </w:r>
        <w:r>
          <w:rPr>
            <w:noProof/>
            <w:webHidden/>
          </w:rPr>
          <w:fldChar w:fldCharType="separate"/>
        </w:r>
        <w:r w:rsidR="00EC0F36">
          <w:rPr>
            <w:noProof/>
            <w:webHidden/>
          </w:rPr>
          <w:t>5</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07" w:history="1">
        <w:r w:rsidR="00EC0F36" w:rsidRPr="004C5305">
          <w:rPr>
            <w:rStyle w:val="Hyperlink"/>
            <w:noProof/>
          </w:rPr>
          <w:t xml:space="preserve">2.1.2 </w:t>
        </w:r>
        <w:r w:rsidR="00EC0F36" w:rsidRPr="004C5305">
          <w:rPr>
            <w:rStyle w:val="Hyperlink"/>
            <w:noProof/>
            <w:lang w:val="en-US"/>
          </w:rPr>
          <w:t>Recommendation 3: Improved planning and budgeting procedures</w:t>
        </w:r>
        <w:r w:rsidR="00EC0F36">
          <w:rPr>
            <w:noProof/>
            <w:webHidden/>
          </w:rPr>
          <w:tab/>
        </w:r>
        <w:r>
          <w:rPr>
            <w:noProof/>
            <w:webHidden/>
          </w:rPr>
          <w:fldChar w:fldCharType="begin"/>
        </w:r>
        <w:r w:rsidR="00EC0F36">
          <w:rPr>
            <w:noProof/>
            <w:webHidden/>
          </w:rPr>
          <w:instrText xml:space="preserve"> PAGEREF _Toc238382107 \h </w:instrText>
        </w:r>
        <w:r>
          <w:rPr>
            <w:noProof/>
            <w:webHidden/>
          </w:rPr>
        </w:r>
        <w:r>
          <w:rPr>
            <w:noProof/>
            <w:webHidden/>
          </w:rPr>
          <w:fldChar w:fldCharType="separate"/>
        </w:r>
        <w:r w:rsidR="00EC0F36">
          <w:rPr>
            <w:noProof/>
            <w:webHidden/>
          </w:rPr>
          <w:t>5</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08" w:history="1">
        <w:r w:rsidR="00EC0F36" w:rsidRPr="004C5305">
          <w:rPr>
            <w:rStyle w:val="Hyperlink"/>
            <w:noProof/>
            <w:lang w:val="en-US"/>
          </w:rPr>
          <w:t>2.2.3 Recommendation 4: Involvement of women in planning</w:t>
        </w:r>
        <w:r w:rsidR="00EC0F36">
          <w:rPr>
            <w:noProof/>
            <w:webHidden/>
          </w:rPr>
          <w:tab/>
        </w:r>
        <w:r>
          <w:rPr>
            <w:noProof/>
            <w:webHidden/>
          </w:rPr>
          <w:fldChar w:fldCharType="begin"/>
        </w:r>
        <w:r w:rsidR="00EC0F36">
          <w:rPr>
            <w:noProof/>
            <w:webHidden/>
          </w:rPr>
          <w:instrText xml:space="preserve"> PAGEREF _Toc238382108 \h </w:instrText>
        </w:r>
        <w:r>
          <w:rPr>
            <w:noProof/>
            <w:webHidden/>
          </w:rPr>
        </w:r>
        <w:r>
          <w:rPr>
            <w:noProof/>
            <w:webHidden/>
          </w:rPr>
          <w:fldChar w:fldCharType="separate"/>
        </w:r>
        <w:r w:rsidR="00EC0F36">
          <w:rPr>
            <w:noProof/>
            <w:webHidden/>
          </w:rPr>
          <w:t>5</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09" w:history="1">
        <w:r w:rsidR="00EC0F36" w:rsidRPr="004C5305">
          <w:rPr>
            <w:rStyle w:val="Hyperlink"/>
            <w:noProof/>
            <w:lang w:val="en-US"/>
          </w:rPr>
          <w:t>2.1.4 Recommendations 5: Communication mechanisms on planning and budgeting</w:t>
        </w:r>
        <w:r w:rsidR="00EC0F36">
          <w:rPr>
            <w:noProof/>
            <w:webHidden/>
          </w:rPr>
          <w:tab/>
        </w:r>
        <w:r>
          <w:rPr>
            <w:noProof/>
            <w:webHidden/>
          </w:rPr>
          <w:fldChar w:fldCharType="begin"/>
        </w:r>
        <w:r w:rsidR="00EC0F36">
          <w:rPr>
            <w:noProof/>
            <w:webHidden/>
          </w:rPr>
          <w:instrText xml:space="preserve"> PAGEREF _Toc238382109 \h </w:instrText>
        </w:r>
        <w:r>
          <w:rPr>
            <w:noProof/>
            <w:webHidden/>
          </w:rPr>
        </w:r>
        <w:r>
          <w:rPr>
            <w:noProof/>
            <w:webHidden/>
          </w:rPr>
          <w:fldChar w:fldCharType="separate"/>
        </w:r>
        <w:r w:rsidR="00EC0F36">
          <w:rPr>
            <w:noProof/>
            <w:webHidden/>
          </w:rPr>
          <w:t>6</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0" w:history="1">
        <w:r w:rsidR="00EC0F36" w:rsidRPr="004C5305">
          <w:rPr>
            <w:rStyle w:val="Hyperlink"/>
            <w:noProof/>
            <w:lang w:val="en-US"/>
          </w:rPr>
          <w:t>2.1.5 Recommendation 6: Gender strategy for planning &amp; budgeting</w:t>
        </w:r>
        <w:r w:rsidR="00EC0F36">
          <w:rPr>
            <w:noProof/>
            <w:webHidden/>
          </w:rPr>
          <w:tab/>
        </w:r>
        <w:r>
          <w:rPr>
            <w:noProof/>
            <w:webHidden/>
          </w:rPr>
          <w:fldChar w:fldCharType="begin"/>
        </w:r>
        <w:r w:rsidR="00EC0F36">
          <w:rPr>
            <w:noProof/>
            <w:webHidden/>
          </w:rPr>
          <w:instrText xml:space="preserve"> PAGEREF _Toc238382110 \h </w:instrText>
        </w:r>
        <w:r>
          <w:rPr>
            <w:noProof/>
            <w:webHidden/>
          </w:rPr>
        </w:r>
        <w:r>
          <w:rPr>
            <w:noProof/>
            <w:webHidden/>
          </w:rPr>
          <w:fldChar w:fldCharType="separate"/>
        </w:r>
        <w:r w:rsidR="00EC0F36">
          <w:rPr>
            <w:noProof/>
            <w:webHidden/>
          </w:rPr>
          <w:t>6</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1" w:history="1">
        <w:r w:rsidR="00EC0F36" w:rsidRPr="004C5305">
          <w:rPr>
            <w:rStyle w:val="Hyperlink"/>
            <w:noProof/>
            <w:lang w:val="en-US"/>
          </w:rPr>
          <w:t>2.1.6 Recommendation 7: Administrative re-organisation</w:t>
        </w:r>
        <w:r w:rsidR="00EC0F36">
          <w:rPr>
            <w:noProof/>
            <w:webHidden/>
          </w:rPr>
          <w:tab/>
        </w:r>
        <w:r>
          <w:rPr>
            <w:noProof/>
            <w:webHidden/>
          </w:rPr>
          <w:fldChar w:fldCharType="begin"/>
        </w:r>
        <w:r w:rsidR="00EC0F36">
          <w:rPr>
            <w:noProof/>
            <w:webHidden/>
          </w:rPr>
          <w:instrText xml:space="preserve"> PAGEREF _Toc238382111 \h </w:instrText>
        </w:r>
        <w:r>
          <w:rPr>
            <w:noProof/>
            <w:webHidden/>
          </w:rPr>
        </w:r>
        <w:r>
          <w:rPr>
            <w:noProof/>
            <w:webHidden/>
          </w:rPr>
          <w:fldChar w:fldCharType="separate"/>
        </w:r>
        <w:r w:rsidR="00EC0F36">
          <w:rPr>
            <w:noProof/>
            <w:webHidden/>
          </w:rPr>
          <w:t>6</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2" w:history="1">
        <w:r w:rsidR="00EC0F36" w:rsidRPr="004C5305">
          <w:rPr>
            <w:rStyle w:val="Hyperlink"/>
            <w:noProof/>
            <w:lang w:val="en-US"/>
          </w:rPr>
          <w:t>2.1.7 Recommendation 8: Administrative and political decentralisation</w:t>
        </w:r>
        <w:r w:rsidR="00EC0F36">
          <w:rPr>
            <w:noProof/>
            <w:webHidden/>
          </w:rPr>
          <w:tab/>
        </w:r>
        <w:r>
          <w:rPr>
            <w:noProof/>
            <w:webHidden/>
          </w:rPr>
          <w:fldChar w:fldCharType="begin"/>
        </w:r>
        <w:r w:rsidR="00EC0F36">
          <w:rPr>
            <w:noProof/>
            <w:webHidden/>
          </w:rPr>
          <w:instrText xml:space="preserve"> PAGEREF _Toc238382112 \h </w:instrText>
        </w:r>
        <w:r>
          <w:rPr>
            <w:noProof/>
            <w:webHidden/>
          </w:rPr>
        </w:r>
        <w:r>
          <w:rPr>
            <w:noProof/>
            <w:webHidden/>
          </w:rPr>
          <w:fldChar w:fldCharType="separate"/>
        </w:r>
        <w:r w:rsidR="00EC0F36">
          <w:rPr>
            <w:noProof/>
            <w:webHidden/>
          </w:rPr>
          <w:t>6</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3" w:history="1">
        <w:r w:rsidR="00EC0F36" w:rsidRPr="004C5305">
          <w:rPr>
            <w:rStyle w:val="Hyperlink"/>
            <w:noProof/>
            <w:lang w:val="en-US"/>
          </w:rPr>
          <w:t>2.1.8 Recommendation 9-10: Human resource management</w:t>
        </w:r>
        <w:r w:rsidR="00EC0F36">
          <w:rPr>
            <w:noProof/>
            <w:webHidden/>
          </w:rPr>
          <w:tab/>
        </w:r>
        <w:r>
          <w:rPr>
            <w:noProof/>
            <w:webHidden/>
          </w:rPr>
          <w:fldChar w:fldCharType="begin"/>
        </w:r>
        <w:r w:rsidR="00EC0F36">
          <w:rPr>
            <w:noProof/>
            <w:webHidden/>
          </w:rPr>
          <w:instrText xml:space="preserve"> PAGEREF _Toc238382113 \h </w:instrText>
        </w:r>
        <w:r>
          <w:rPr>
            <w:noProof/>
            <w:webHidden/>
          </w:rPr>
        </w:r>
        <w:r>
          <w:rPr>
            <w:noProof/>
            <w:webHidden/>
          </w:rPr>
          <w:fldChar w:fldCharType="separate"/>
        </w:r>
        <w:r w:rsidR="00EC0F36">
          <w:rPr>
            <w:noProof/>
            <w:webHidden/>
          </w:rPr>
          <w:t>6</w:t>
        </w:r>
        <w:r>
          <w:rPr>
            <w:noProof/>
            <w:webHidden/>
          </w:rPr>
          <w:fldChar w:fldCharType="end"/>
        </w:r>
      </w:hyperlink>
    </w:p>
    <w:p w:rsidR="00EC0F36" w:rsidRDefault="00124B29">
      <w:pPr>
        <w:pStyle w:val="TOC2"/>
        <w:tabs>
          <w:tab w:val="right" w:leader="dot" w:pos="8636"/>
        </w:tabs>
        <w:rPr>
          <w:rFonts w:ascii="Times New Roman" w:hAnsi="Times New Roman" w:cs="Times New Roman"/>
          <w:noProof/>
          <w:color w:val="auto"/>
          <w:lang w:val="en-US"/>
        </w:rPr>
      </w:pPr>
      <w:hyperlink w:anchor="_Toc238382114" w:history="1">
        <w:r w:rsidR="00EC0F36" w:rsidRPr="004C5305">
          <w:rPr>
            <w:rStyle w:val="Hyperlink"/>
            <w:noProof/>
            <w:lang w:val="en-US"/>
          </w:rPr>
          <w:t>2.2 The evaluation team’s findings</w:t>
        </w:r>
        <w:r w:rsidR="00EC0F36">
          <w:rPr>
            <w:noProof/>
            <w:webHidden/>
          </w:rPr>
          <w:tab/>
        </w:r>
        <w:r>
          <w:rPr>
            <w:noProof/>
            <w:webHidden/>
          </w:rPr>
          <w:fldChar w:fldCharType="begin"/>
        </w:r>
        <w:r w:rsidR="00EC0F36">
          <w:rPr>
            <w:noProof/>
            <w:webHidden/>
          </w:rPr>
          <w:instrText xml:space="preserve"> PAGEREF _Toc238382114 \h </w:instrText>
        </w:r>
        <w:r>
          <w:rPr>
            <w:noProof/>
            <w:webHidden/>
          </w:rPr>
        </w:r>
        <w:r>
          <w:rPr>
            <w:noProof/>
            <w:webHidden/>
          </w:rPr>
          <w:fldChar w:fldCharType="separate"/>
        </w:r>
        <w:r w:rsidR="00EC0F36">
          <w:rPr>
            <w:noProof/>
            <w:webHidden/>
          </w:rPr>
          <w:t>7</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5" w:history="1">
        <w:r w:rsidR="00EC0F36" w:rsidRPr="004C5305">
          <w:rPr>
            <w:rStyle w:val="Hyperlink"/>
            <w:noProof/>
            <w:lang w:val="en-US"/>
          </w:rPr>
          <w:t>2.2.1 UNCDF</w:t>
        </w:r>
        <w:r w:rsidR="00EC0F36">
          <w:rPr>
            <w:noProof/>
            <w:webHidden/>
          </w:rPr>
          <w:tab/>
        </w:r>
        <w:r>
          <w:rPr>
            <w:noProof/>
            <w:webHidden/>
          </w:rPr>
          <w:fldChar w:fldCharType="begin"/>
        </w:r>
        <w:r w:rsidR="00EC0F36">
          <w:rPr>
            <w:noProof/>
            <w:webHidden/>
          </w:rPr>
          <w:instrText xml:space="preserve"> PAGEREF _Toc238382115 \h </w:instrText>
        </w:r>
        <w:r>
          <w:rPr>
            <w:noProof/>
            <w:webHidden/>
          </w:rPr>
        </w:r>
        <w:r>
          <w:rPr>
            <w:noProof/>
            <w:webHidden/>
          </w:rPr>
          <w:fldChar w:fldCharType="separate"/>
        </w:r>
        <w:r w:rsidR="00EC0F36">
          <w:rPr>
            <w:noProof/>
            <w:webHidden/>
          </w:rPr>
          <w:t>7</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6" w:history="1">
        <w:r w:rsidR="00EC0F36" w:rsidRPr="004C5305">
          <w:rPr>
            <w:rStyle w:val="Hyperlink"/>
            <w:noProof/>
            <w:lang w:val="en-US"/>
          </w:rPr>
          <w:t>2.2.2 GPAR SP response</w:t>
        </w:r>
        <w:r w:rsidR="00EC0F36">
          <w:rPr>
            <w:noProof/>
            <w:webHidden/>
          </w:rPr>
          <w:tab/>
        </w:r>
        <w:r>
          <w:rPr>
            <w:noProof/>
            <w:webHidden/>
          </w:rPr>
          <w:fldChar w:fldCharType="begin"/>
        </w:r>
        <w:r w:rsidR="00EC0F36">
          <w:rPr>
            <w:noProof/>
            <w:webHidden/>
          </w:rPr>
          <w:instrText xml:space="preserve"> PAGEREF _Toc238382116 \h </w:instrText>
        </w:r>
        <w:r>
          <w:rPr>
            <w:noProof/>
            <w:webHidden/>
          </w:rPr>
        </w:r>
        <w:r>
          <w:rPr>
            <w:noProof/>
            <w:webHidden/>
          </w:rPr>
          <w:fldChar w:fldCharType="separate"/>
        </w:r>
        <w:r w:rsidR="00EC0F36">
          <w:rPr>
            <w:noProof/>
            <w:webHidden/>
          </w:rPr>
          <w:t>7</w:t>
        </w:r>
        <w:r>
          <w:rPr>
            <w:noProof/>
            <w:webHidden/>
          </w:rPr>
          <w:fldChar w:fldCharType="end"/>
        </w:r>
      </w:hyperlink>
    </w:p>
    <w:p w:rsidR="00EC0F36" w:rsidRDefault="00124B29">
      <w:pPr>
        <w:pStyle w:val="TOC1"/>
        <w:tabs>
          <w:tab w:val="right" w:leader="dot" w:pos="8636"/>
        </w:tabs>
        <w:rPr>
          <w:rFonts w:ascii="Times New Roman" w:hAnsi="Times New Roman" w:cs="Times New Roman"/>
          <w:noProof/>
          <w:color w:val="auto"/>
          <w:lang w:val="en-US"/>
        </w:rPr>
      </w:pPr>
      <w:hyperlink w:anchor="_Toc238382117" w:history="1">
        <w:r w:rsidR="00EC0F36" w:rsidRPr="004C5305">
          <w:rPr>
            <w:rStyle w:val="Hyperlink"/>
            <w:noProof/>
          </w:rPr>
          <w:t>CHAPTER 3. Recommendations for further re-alignment, strengthening and a possible further phase of the project</w:t>
        </w:r>
        <w:r w:rsidR="00EC0F36">
          <w:rPr>
            <w:noProof/>
            <w:webHidden/>
          </w:rPr>
          <w:tab/>
        </w:r>
        <w:r>
          <w:rPr>
            <w:noProof/>
            <w:webHidden/>
          </w:rPr>
          <w:fldChar w:fldCharType="begin"/>
        </w:r>
        <w:r w:rsidR="00EC0F36">
          <w:rPr>
            <w:noProof/>
            <w:webHidden/>
          </w:rPr>
          <w:instrText xml:space="preserve"> PAGEREF _Toc238382117 \h </w:instrText>
        </w:r>
        <w:r>
          <w:rPr>
            <w:noProof/>
            <w:webHidden/>
          </w:rPr>
        </w:r>
        <w:r>
          <w:rPr>
            <w:noProof/>
            <w:webHidden/>
          </w:rPr>
          <w:fldChar w:fldCharType="separate"/>
        </w:r>
        <w:r w:rsidR="00EC0F36">
          <w:rPr>
            <w:noProof/>
            <w:webHidden/>
          </w:rPr>
          <w:t>8</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8" w:history="1">
        <w:r w:rsidR="00EC0F36" w:rsidRPr="004C5305">
          <w:rPr>
            <w:rStyle w:val="Hyperlink"/>
            <w:noProof/>
          </w:rPr>
          <w:t>3.1 For the UNCDF</w:t>
        </w:r>
        <w:r w:rsidR="00EC0F36">
          <w:rPr>
            <w:noProof/>
            <w:webHidden/>
          </w:rPr>
          <w:tab/>
        </w:r>
        <w:r>
          <w:rPr>
            <w:noProof/>
            <w:webHidden/>
          </w:rPr>
          <w:fldChar w:fldCharType="begin"/>
        </w:r>
        <w:r w:rsidR="00EC0F36">
          <w:rPr>
            <w:noProof/>
            <w:webHidden/>
          </w:rPr>
          <w:instrText xml:space="preserve"> PAGEREF _Toc238382118 \h </w:instrText>
        </w:r>
        <w:r>
          <w:rPr>
            <w:noProof/>
            <w:webHidden/>
          </w:rPr>
        </w:r>
        <w:r>
          <w:rPr>
            <w:noProof/>
            <w:webHidden/>
          </w:rPr>
          <w:fldChar w:fldCharType="separate"/>
        </w:r>
        <w:r w:rsidR="00EC0F36">
          <w:rPr>
            <w:noProof/>
            <w:webHidden/>
          </w:rPr>
          <w:t>8</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19" w:history="1">
        <w:r w:rsidR="00EC0F36" w:rsidRPr="004C5305">
          <w:rPr>
            <w:rStyle w:val="Hyperlink"/>
            <w:noProof/>
            <w:lang w:val="en-US"/>
          </w:rPr>
          <w:t>3.2 For the GPAR SP project 2009-2010</w:t>
        </w:r>
        <w:r w:rsidR="00EC0F36">
          <w:rPr>
            <w:noProof/>
            <w:webHidden/>
          </w:rPr>
          <w:tab/>
        </w:r>
        <w:r>
          <w:rPr>
            <w:noProof/>
            <w:webHidden/>
          </w:rPr>
          <w:fldChar w:fldCharType="begin"/>
        </w:r>
        <w:r w:rsidR="00EC0F36">
          <w:rPr>
            <w:noProof/>
            <w:webHidden/>
          </w:rPr>
          <w:instrText xml:space="preserve"> PAGEREF _Toc238382119 \h </w:instrText>
        </w:r>
        <w:r>
          <w:rPr>
            <w:noProof/>
            <w:webHidden/>
          </w:rPr>
        </w:r>
        <w:r>
          <w:rPr>
            <w:noProof/>
            <w:webHidden/>
          </w:rPr>
          <w:fldChar w:fldCharType="separate"/>
        </w:r>
        <w:r w:rsidR="00EC0F36">
          <w:rPr>
            <w:noProof/>
            <w:webHidden/>
          </w:rPr>
          <w:t>8</w:t>
        </w:r>
        <w:r>
          <w:rPr>
            <w:noProof/>
            <w:webHidden/>
          </w:rPr>
          <w:fldChar w:fldCharType="end"/>
        </w:r>
      </w:hyperlink>
    </w:p>
    <w:p w:rsidR="00EC0F36" w:rsidRDefault="00124B29">
      <w:pPr>
        <w:pStyle w:val="TOC3"/>
        <w:tabs>
          <w:tab w:val="right" w:leader="dot" w:pos="8636"/>
        </w:tabs>
        <w:rPr>
          <w:rFonts w:ascii="Times New Roman" w:hAnsi="Times New Roman" w:cs="Times New Roman"/>
          <w:noProof/>
          <w:color w:val="auto"/>
          <w:lang w:val="en-US"/>
        </w:rPr>
      </w:pPr>
      <w:hyperlink w:anchor="_Toc238382120" w:history="1">
        <w:r w:rsidR="00EC0F36" w:rsidRPr="004C5305">
          <w:rPr>
            <w:rStyle w:val="Hyperlink"/>
            <w:noProof/>
            <w:lang w:val="en-US"/>
          </w:rPr>
          <w:t>3.3 For GPAR SP project 2011-2015</w:t>
        </w:r>
        <w:r w:rsidR="00EC0F36">
          <w:rPr>
            <w:noProof/>
            <w:webHidden/>
          </w:rPr>
          <w:tab/>
        </w:r>
        <w:r>
          <w:rPr>
            <w:noProof/>
            <w:webHidden/>
          </w:rPr>
          <w:fldChar w:fldCharType="begin"/>
        </w:r>
        <w:r w:rsidR="00EC0F36">
          <w:rPr>
            <w:noProof/>
            <w:webHidden/>
          </w:rPr>
          <w:instrText xml:space="preserve"> PAGEREF _Toc238382120 \h </w:instrText>
        </w:r>
        <w:r>
          <w:rPr>
            <w:noProof/>
            <w:webHidden/>
          </w:rPr>
        </w:r>
        <w:r>
          <w:rPr>
            <w:noProof/>
            <w:webHidden/>
          </w:rPr>
          <w:fldChar w:fldCharType="separate"/>
        </w:r>
        <w:r w:rsidR="00EC0F36">
          <w:rPr>
            <w:noProof/>
            <w:webHidden/>
          </w:rPr>
          <w:t>8</w:t>
        </w:r>
        <w:r>
          <w:rPr>
            <w:noProof/>
            <w:webHidden/>
          </w:rPr>
          <w:fldChar w:fldCharType="end"/>
        </w:r>
      </w:hyperlink>
    </w:p>
    <w:p w:rsidR="00EC0F36" w:rsidRDefault="00124B29">
      <w:pPr>
        <w:pStyle w:val="TOC1"/>
        <w:tabs>
          <w:tab w:val="right" w:leader="dot" w:pos="8636"/>
        </w:tabs>
        <w:rPr>
          <w:rFonts w:ascii="Times New Roman" w:hAnsi="Times New Roman" w:cs="Times New Roman"/>
          <w:noProof/>
          <w:color w:val="auto"/>
          <w:lang w:val="en-US"/>
        </w:rPr>
      </w:pPr>
      <w:hyperlink w:anchor="_Toc238382121" w:history="1">
        <w:r w:rsidR="00EC0F36" w:rsidRPr="004C5305">
          <w:rPr>
            <w:rStyle w:val="Hyperlink"/>
            <w:noProof/>
            <w:lang w:val="en-US"/>
          </w:rPr>
          <w:t>Annex 1. GPAR SP Response to MTR recommendations</w:t>
        </w:r>
        <w:r w:rsidR="00EC0F36">
          <w:rPr>
            <w:noProof/>
            <w:webHidden/>
          </w:rPr>
          <w:tab/>
        </w:r>
        <w:r>
          <w:rPr>
            <w:noProof/>
            <w:webHidden/>
          </w:rPr>
          <w:fldChar w:fldCharType="begin"/>
        </w:r>
        <w:r w:rsidR="00EC0F36">
          <w:rPr>
            <w:noProof/>
            <w:webHidden/>
          </w:rPr>
          <w:instrText xml:space="preserve"> PAGEREF _Toc238382121 \h </w:instrText>
        </w:r>
        <w:r>
          <w:rPr>
            <w:noProof/>
            <w:webHidden/>
          </w:rPr>
        </w:r>
        <w:r>
          <w:rPr>
            <w:noProof/>
            <w:webHidden/>
          </w:rPr>
          <w:fldChar w:fldCharType="separate"/>
        </w:r>
        <w:r w:rsidR="00EC0F36">
          <w:rPr>
            <w:noProof/>
            <w:webHidden/>
          </w:rPr>
          <w:t>10</w:t>
        </w:r>
        <w:r>
          <w:rPr>
            <w:noProof/>
            <w:webHidden/>
          </w:rPr>
          <w:fldChar w:fldCharType="end"/>
        </w:r>
      </w:hyperlink>
    </w:p>
    <w:p w:rsidR="000B529D" w:rsidRPr="00E70B30" w:rsidRDefault="00124B29" w:rsidP="00642CEE">
      <w:pPr>
        <w:pStyle w:val="Heading1"/>
        <w:rPr>
          <w:color w:val="0000FF"/>
        </w:rPr>
      </w:pPr>
      <w:r>
        <w:rPr>
          <w:color w:val="0000FF"/>
        </w:rPr>
        <w:fldChar w:fldCharType="end"/>
      </w:r>
      <w:r w:rsidR="008C6C9D">
        <w:rPr>
          <w:color w:val="0000FF"/>
        </w:rPr>
        <w:br w:type="page"/>
      </w:r>
      <w:bookmarkStart w:id="2" w:name="_Toc238382103"/>
      <w:proofErr w:type="gramStart"/>
      <w:r w:rsidR="00642CEE">
        <w:rPr>
          <w:color w:val="0000FF"/>
        </w:rPr>
        <w:lastRenderedPageBreak/>
        <w:t>CHAPTER</w:t>
      </w:r>
      <w:r w:rsidR="00E70B30" w:rsidRPr="00E70B30">
        <w:rPr>
          <w:color w:val="0000FF"/>
        </w:rPr>
        <w:t xml:space="preserve"> 1.</w:t>
      </w:r>
      <w:proofErr w:type="gramEnd"/>
      <w:r w:rsidR="00E70B30" w:rsidRPr="00E70B30">
        <w:rPr>
          <w:color w:val="0000FF"/>
        </w:rPr>
        <w:t xml:space="preserve"> Background</w:t>
      </w:r>
      <w:bookmarkEnd w:id="1"/>
      <w:bookmarkEnd w:id="2"/>
    </w:p>
    <w:p w:rsidR="00E70B30" w:rsidRDefault="00E70B30" w:rsidP="00E70B30"/>
    <w:p w:rsidR="00E86F55" w:rsidRDefault="00CF33B5" w:rsidP="00642CEE">
      <w:r>
        <w:t xml:space="preserve">The </w:t>
      </w:r>
      <w:r w:rsidR="00E86F55" w:rsidRPr="00642CEE">
        <w:rPr>
          <w:u w:val="single"/>
        </w:rPr>
        <w:t xml:space="preserve">Governance and Public Administration Reform Programme </w:t>
      </w:r>
      <w:r w:rsidRPr="00642CEE">
        <w:rPr>
          <w:u w:val="single"/>
        </w:rPr>
        <w:t>Saravane Province Project</w:t>
      </w:r>
      <w:r>
        <w:t xml:space="preserve"> </w:t>
      </w:r>
      <w:r w:rsidR="00642CEE">
        <w:t xml:space="preserve">(GPAR </w:t>
      </w:r>
      <w:r w:rsidR="00E86F55">
        <w:t xml:space="preserve">SP) </w:t>
      </w:r>
      <w:r>
        <w:t>underwent a mid-term review in November 2008.</w:t>
      </w:r>
      <w:r>
        <w:rPr>
          <w:rStyle w:val="FootnoteReference"/>
        </w:rPr>
        <w:footnoteReference w:id="2"/>
      </w:r>
      <w:r>
        <w:t xml:space="preserve"> </w:t>
      </w:r>
    </w:p>
    <w:p w:rsidR="00E86F55" w:rsidRDefault="00E86F55" w:rsidP="00E70B30"/>
    <w:p w:rsidR="00612073" w:rsidRDefault="00CF33B5" w:rsidP="00E70B30">
      <w:r>
        <w:t xml:space="preserve">The terms of reference for the present Combined Output and Outcome Review include a review of the recommendations of the </w:t>
      </w:r>
      <w:proofErr w:type="spellStart"/>
      <w:r>
        <w:t>mid term</w:t>
      </w:r>
      <w:proofErr w:type="spellEnd"/>
      <w:r>
        <w:t xml:space="preserve"> review and recommendations on further re-alignment and </w:t>
      </w:r>
      <w:r w:rsidR="00850E92">
        <w:t>strengthening of the GPAR Sarava</w:t>
      </w:r>
      <w:r>
        <w:t>n</w:t>
      </w:r>
      <w:r w:rsidR="00850E92">
        <w:t>e</w:t>
      </w:r>
      <w:r>
        <w:t xml:space="preserve"> Project and a possible follow up phase. </w:t>
      </w:r>
    </w:p>
    <w:p w:rsidR="00CF33B5" w:rsidRDefault="00CF33B5" w:rsidP="00E70B30"/>
    <w:p w:rsidR="00CF33B5" w:rsidRDefault="00CF33B5" w:rsidP="00923161">
      <w:r>
        <w:t xml:space="preserve">This short report is </w:t>
      </w:r>
      <w:r w:rsidR="00087B0A">
        <w:t>based on a one-day visit to Saravane where the evaluation team met with the Project Manager</w:t>
      </w:r>
      <w:r w:rsidR="00923161">
        <w:t>, Vice Governor, provincial line departments and Vice Governor of one district, as set out in Table 1 below.</w:t>
      </w:r>
    </w:p>
    <w:p w:rsidR="00923161" w:rsidRDefault="00923161" w:rsidP="00923161"/>
    <w:p w:rsidR="00923161" w:rsidRDefault="00923161" w:rsidP="00923161">
      <w:proofErr w:type="gramStart"/>
      <w:r>
        <w:t>Table 1.</w:t>
      </w:r>
      <w:proofErr w:type="gramEnd"/>
      <w:r>
        <w:t xml:space="preserve"> Evaluation team meeting with GPAR SP actors</w:t>
      </w:r>
    </w:p>
    <w:p w:rsidR="00923161" w:rsidRDefault="00923161" w:rsidP="00923161"/>
    <w:tbl>
      <w:tblPr>
        <w:tblW w:w="8040" w:type="dxa"/>
        <w:tblInd w:w="93" w:type="dxa"/>
        <w:tblLook w:val="0000"/>
      </w:tblPr>
      <w:tblGrid>
        <w:gridCol w:w="3980"/>
        <w:gridCol w:w="1720"/>
        <w:gridCol w:w="1240"/>
        <w:gridCol w:w="1100"/>
      </w:tblGrid>
      <w:tr w:rsidR="00923161" w:rsidRPr="00923161">
        <w:trPr>
          <w:trHeight w:val="300"/>
        </w:trPr>
        <w:tc>
          <w:tcPr>
            <w:tcW w:w="3980" w:type="dxa"/>
            <w:tcBorders>
              <w:top w:val="single" w:sz="8" w:space="0" w:color="000000"/>
              <w:left w:val="single" w:sz="8" w:space="0" w:color="000000"/>
              <w:bottom w:val="nil"/>
              <w:right w:val="nil"/>
            </w:tcBorders>
            <w:shd w:val="clear" w:color="auto" w:fill="FF9900"/>
            <w:vAlign w:val="bottom"/>
          </w:tcPr>
          <w:p w:rsidR="00923161" w:rsidRPr="00923161" w:rsidRDefault="00923161" w:rsidP="00923161">
            <w:pPr>
              <w:rPr>
                <w:b/>
                <w:bCs/>
                <w:color w:val="0000FF"/>
                <w:sz w:val="20"/>
                <w:szCs w:val="20"/>
                <w:lang w:val="en-US"/>
              </w:rPr>
            </w:pPr>
            <w:r w:rsidRPr="00923161">
              <w:rPr>
                <w:b/>
                <w:bCs/>
                <w:color w:val="0000FF"/>
                <w:sz w:val="20"/>
                <w:szCs w:val="20"/>
                <w:lang w:val="en-US"/>
              </w:rPr>
              <w:t>Actors</w:t>
            </w:r>
            <w:r w:rsidRPr="00923161">
              <w:rPr>
                <w:color w:val="0000FF"/>
                <w:sz w:val="36"/>
                <w:szCs w:val="36"/>
                <w:lang w:val="en-US"/>
              </w:rPr>
              <w:t xml:space="preserve"> </w:t>
            </w:r>
          </w:p>
        </w:tc>
        <w:tc>
          <w:tcPr>
            <w:tcW w:w="1720" w:type="dxa"/>
            <w:tcBorders>
              <w:top w:val="single" w:sz="8" w:space="0" w:color="000000"/>
              <w:left w:val="nil"/>
              <w:bottom w:val="nil"/>
              <w:right w:val="nil"/>
            </w:tcBorders>
            <w:shd w:val="clear" w:color="auto" w:fill="FF9900"/>
            <w:vAlign w:val="bottom"/>
          </w:tcPr>
          <w:p w:rsidR="00923161" w:rsidRPr="00923161" w:rsidRDefault="00923161" w:rsidP="00923161">
            <w:pPr>
              <w:rPr>
                <w:b/>
                <w:bCs/>
                <w:color w:val="0000FF"/>
                <w:sz w:val="20"/>
                <w:szCs w:val="20"/>
                <w:lang w:val="en-US"/>
              </w:rPr>
            </w:pPr>
            <w:r w:rsidRPr="00923161">
              <w:rPr>
                <w:b/>
                <w:bCs/>
                <w:color w:val="0000FF"/>
                <w:sz w:val="20"/>
                <w:szCs w:val="20"/>
                <w:lang w:val="en-US"/>
              </w:rPr>
              <w:t>All participants</w:t>
            </w:r>
            <w:r w:rsidRPr="00923161">
              <w:rPr>
                <w:color w:val="0000FF"/>
                <w:sz w:val="36"/>
                <w:szCs w:val="36"/>
                <w:lang w:val="en-US"/>
              </w:rPr>
              <w:t xml:space="preserve"> </w:t>
            </w:r>
          </w:p>
        </w:tc>
        <w:tc>
          <w:tcPr>
            <w:tcW w:w="1240" w:type="dxa"/>
            <w:tcBorders>
              <w:top w:val="single" w:sz="8" w:space="0" w:color="000000"/>
              <w:left w:val="nil"/>
              <w:bottom w:val="nil"/>
              <w:right w:val="nil"/>
            </w:tcBorders>
            <w:shd w:val="clear" w:color="auto" w:fill="FF9900"/>
            <w:vAlign w:val="bottom"/>
          </w:tcPr>
          <w:p w:rsidR="00923161" w:rsidRPr="00923161" w:rsidRDefault="00923161" w:rsidP="00923161">
            <w:pPr>
              <w:rPr>
                <w:b/>
                <w:bCs/>
                <w:color w:val="0000FF"/>
                <w:sz w:val="20"/>
                <w:szCs w:val="20"/>
                <w:lang w:val="en-US"/>
              </w:rPr>
            </w:pPr>
            <w:r w:rsidRPr="00923161">
              <w:rPr>
                <w:b/>
                <w:bCs/>
                <w:color w:val="0000FF"/>
                <w:sz w:val="20"/>
                <w:szCs w:val="20"/>
                <w:lang w:val="en-US"/>
              </w:rPr>
              <w:t>Women</w:t>
            </w:r>
            <w:r w:rsidRPr="00923161">
              <w:rPr>
                <w:color w:val="0000FF"/>
                <w:sz w:val="36"/>
                <w:szCs w:val="36"/>
                <w:lang w:val="en-US"/>
              </w:rPr>
              <w:t xml:space="preserve"> </w:t>
            </w:r>
          </w:p>
        </w:tc>
        <w:tc>
          <w:tcPr>
            <w:tcW w:w="1100" w:type="dxa"/>
            <w:tcBorders>
              <w:top w:val="single" w:sz="8" w:space="0" w:color="000000"/>
              <w:left w:val="nil"/>
              <w:bottom w:val="nil"/>
              <w:right w:val="single" w:sz="8" w:space="0" w:color="000000"/>
            </w:tcBorders>
            <w:shd w:val="clear" w:color="auto" w:fill="FF9900"/>
            <w:vAlign w:val="bottom"/>
          </w:tcPr>
          <w:p w:rsidR="00923161" w:rsidRPr="00923161" w:rsidRDefault="00923161" w:rsidP="00923161">
            <w:pPr>
              <w:rPr>
                <w:b/>
                <w:bCs/>
                <w:color w:val="0000FF"/>
                <w:sz w:val="20"/>
                <w:szCs w:val="20"/>
                <w:lang w:val="en-US"/>
              </w:rPr>
            </w:pPr>
            <w:r w:rsidRPr="00923161">
              <w:rPr>
                <w:b/>
                <w:bCs/>
                <w:color w:val="0000FF"/>
                <w:sz w:val="20"/>
                <w:szCs w:val="20"/>
                <w:lang w:val="en-US"/>
              </w:rPr>
              <w:t>% Women</w:t>
            </w:r>
            <w:r w:rsidRPr="00923161">
              <w:rPr>
                <w:color w:val="0000FF"/>
                <w:sz w:val="36"/>
                <w:szCs w:val="36"/>
                <w:lang w:val="en-US"/>
              </w:rPr>
              <w:t xml:space="preserve"> </w:t>
            </w:r>
          </w:p>
        </w:tc>
      </w:tr>
      <w:tr w:rsidR="00923161" w:rsidRPr="00923161">
        <w:trPr>
          <w:trHeight w:val="300"/>
        </w:trPr>
        <w:tc>
          <w:tcPr>
            <w:tcW w:w="3980" w:type="dxa"/>
            <w:tcBorders>
              <w:top w:val="nil"/>
              <w:left w:val="single" w:sz="8" w:space="0" w:color="000000"/>
              <w:bottom w:val="nil"/>
              <w:right w:val="nil"/>
            </w:tcBorders>
            <w:shd w:val="clear" w:color="auto" w:fill="auto"/>
            <w:vAlign w:val="bottom"/>
          </w:tcPr>
          <w:p w:rsidR="00923161" w:rsidRPr="00923161" w:rsidRDefault="00923161" w:rsidP="00923161">
            <w:pPr>
              <w:rPr>
                <w:color w:val="0000FF"/>
                <w:sz w:val="20"/>
                <w:szCs w:val="20"/>
                <w:lang w:val="en-US"/>
              </w:rPr>
            </w:pPr>
            <w:r w:rsidRPr="00923161">
              <w:rPr>
                <w:color w:val="0000FF"/>
                <w:sz w:val="20"/>
                <w:szCs w:val="20"/>
                <w:lang w:val="en-US"/>
              </w:rPr>
              <w:t>Provincial officials</w:t>
            </w:r>
            <w:r w:rsidRPr="00923161">
              <w:rPr>
                <w:color w:val="0000FF"/>
                <w:sz w:val="36"/>
                <w:szCs w:val="36"/>
                <w:lang w:val="en-US"/>
              </w:rPr>
              <w:t xml:space="preserve"> </w:t>
            </w:r>
          </w:p>
        </w:tc>
        <w:tc>
          <w:tcPr>
            <w:tcW w:w="172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7</w:t>
            </w:r>
          </w:p>
        </w:tc>
        <w:tc>
          <w:tcPr>
            <w:tcW w:w="124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1</w:t>
            </w:r>
          </w:p>
        </w:tc>
        <w:tc>
          <w:tcPr>
            <w:tcW w:w="1100" w:type="dxa"/>
            <w:tcBorders>
              <w:top w:val="nil"/>
              <w:left w:val="nil"/>
              <w:bottom w:val="nil"/>
              <w:right w:val="single" w:sz="8" w:space="0" w:color="000000"/>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14%</w:t>
            </w:r>
          </w:p>
        </w:tc>
      </w:tr>
      <w:tr w:rsidR="00923161" w:rsidRPr="00923161">
        <w:trPr>
          <w:trHeight w:val="300"/>
        </w:trPr>
        <w:tc>
          <w:tcPr>
            <w:tcW w:w="3980" w:type="dxa"/>
            <w:tcBorders>
              <w:top w:val="nil"/>
              <w:left w:val="single" w:sz="8" w:space="0" w:color="000000"/>
              <w:bottom w:val="nil"/>
              <w:right w:val="nil"/>
            </w:tcBorders>
            <w:shd w:val="clear" w:color="auto" w:fill="auto"/>
            <w:vAlign w:val="bottom"/>
          </w:tcPr>
          <w:p w:rsidR="00923161" w:rsidRPr="00923161" w:rsidRDefault="00923161" w:rsidP="00923161">
            <w:pPr>
              <w:rPr>
                <w:color w:val="0000FF"/>
                <w:sz w:val="20"/>
                <w:szCs w:val="20"/>
                <w:lang w:val="en-US"/>
              </w:rPr>
            </w:pPr>
            <w:r w:rsidRPr="00923161">
              <w:rPr>
                <w:color w:val="0000FF"/>
                <w:sz w:val="20"/>
                <w:szCs w:val="20"/>
                <w:lang w:val="en-US"/>
              </w:rPr>
              <w:t>GPAR Saravan</w:t>
            </w:r>
            <w:r w:rsidR="00850E92">
              <w:rPr>
                <w:color w:val="0000FF"/>
                <w:sz w:val="20"/>
                <w:szCs w:val="20"/>
                <w:lang w:val="en-US"/>
              </w:rPr>
              <w:t>e</w:t>
            </w:r>
            <w:r w:rsidRPr="00923161">
              <w:rPr>
                <w:color w:val="0000FF"/>
                <w:sz w:val="20"/>
                <w:szCs w:val="20"/>
                <w:lang w:val="en-US"/>
              </w:rPr>
              <w:t xml:space="preserve"> team</w:t>
            </w:r>
            <w:r w:rsidRPr="00923161">
              <w:rPr>
                <w:color w:val="0000FF"/>
                <w:sz w:val="36"/>
                <w:szCs w:val="36"/>
                <w:lang w:val="en-US"/>
              </w:rPr>
              <w:t xml:space="preserve"> </w:t>
            </w:r>
          </w:p>
        </w:tc>
        <w:tc>
          <w:tcPr>
            <w:tcW w:w="172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5</w:t>
            </w:r>
          </w:p>
        </w:tc>
        <w:tc>
          <w:tcPr>
            <w:tcW w:w="124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2</w:t>
            </w:r>
          </w:p>
        </w:tc>
        <w:tc>
          <w:tcPr>
            <w:tcW w:w="1100" w:type="dxa"/>
            <w:tcBorders>
              <w:top w:val="nil"/>
              <w:left w:val="nil"/>
              <w:bottom w:val="nil"/>
              <w:right w:val="single" w:sz="8" w:space="0" w:color="000000"/>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40%</w:t>
            </w:r>
          </w:p>
        </w:tc>
      </w:tr>
      <w:tr w:rsidR="00923161" w:rsidRPr="00923161">
        <w:trPr>
          <w:trHeight w:val="300"/>
        </w:trPr>
        <w:tc>
          <w:tcPr>
            <w:tcW w:w="3980" w:type="dxa"/>
            <w:tcBorders>
              <w:top w:val="nil"/>
              <w:left w:val="single" w:sz="8" w:space="0" w:color="000000"/>
              <w:bottom w:val="nil"/>
              <w:right w:val="nil"/>
            </w:tcBorders>
            <w:shd w:val="clear" w:color="auto" w:fill="auto"/>
            <w:vAlign w:val="bottom"/>
          </w:tcPr>
          <w:p w:rsidR="00923161" w:rsidRPr="00923161" w:rsidRDefault="00923161" w:rsidP="00923161">
            <w:pPr>
              <w:rPr>
                <w:color w:val="0000FF"/>
                <w:sz w:val="20"/>
                <w:szCs w:val="20"/>
                <w:lang w:val="en-US"/>
              </w:rPr>
            </w:pPr>
            <w:r w:rsidRPr="00923161">
              <w:rPr>
                <w:color w:val="0000FF"/>
                <w:sz w:val="20"/>
                <w:szCs w:val="20"/>
                <w:lang w:val="en-US"/>
              </w:rPr>
              <w:t>Meeting with Vice Governor</w:t>
            </w:r>
          </w:p>
        </w:tc>
        <w:tc>
          <w:tcPr>
            <w:tcW w:w="172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7</w:t>
            </w:r>
          </w:p>
        </w:tc>
        <w:tc>
          <w:tcPr>
            <w:tcW w:w="124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2</w:t>
            </w:r>
          </w:p>
        </w:tc>
        <w:tc>
          <w:tcPr>
            <w:tcW w:w="1100" w:type="dxa"/>
            <w:tcBorders>
              <w:top w:val="nil"/>
              <w:left w:val="nil"/>
              <w:bottom w:val="nil"/>
              <w:right w:val="single" w:sz="8" w:space="0" w:color="000000"/>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29%</w:t>
            </w:r>
          </w:p>
        </w:tc>
      </w:tr>
      <w:tr w:rsidR="00923161" w:rsidRPr="00923161">
        <w:trPr>
          <w:trHeight w:val="300"/>
        </w:trPr>
        <w:tc>
          <w:tcPr>
            <w:tcW w:w="3980" w:type="dxa"/>
            <w:tcBorders>
              <w:top w:val="nil"/>
              <w:left w:val="single" w:sz="8" w:space="0" w:color="000000"/>
              <w:bottom w:val="nil"/>
              <w:right w:val="nil"/>
            </w:tcBorders>
            <w:shd w:val="clear" w:color="auto" w:fill="auto"/>
            <w:vAlign w:val="bottom"/>
          </w:tcPr>
          <w:p w:rsidR="00923161" w:rsidRPr="00923161" w:rsidRDefault="00923161" w:rsidP="00923161">
            <w:pPr>
              <w:rPr>
                <w:color w:val="0000FF"/>
                <w:sz w:val="20"/>
                <w:szCs w:val="20"/>
                <w:lang w:val="en-US"/>
              </w:rPr>
            </w:pPr>
            <w:r w:rsidRPr="00923161">
              <w:rPr>
                <w:color w:val="0000FF"/>
                <w:sz w:val="20"/>
                <w:szCs w:val="20"/>
                <w:lang w:val="en-US"/>
              </w:rPr>
              <w:t>Second meeting with Saravan</w:t>
            </w:r>
            <w:r w:rsidR="00850E92">
              <w:rPr>
                <w:color w:val="0000FF"/>
                <w:sz w:val="20"/>
                <w:szCs w:val="20"/>
                <w:lang w:val="en-US"/>
              </w:rPr>
              <w:t>e</w:t>
            </w:r>
            <w:r w:rsidRPr="00923161">
              <w:rPr>
                <w:color w:val="0000FF"/>
                <w:sz w:val="20"/>
                <w:szCs w:val="20"/>
                <w:lang w:val="en-US"/>
              </w:rPr>
              <w:t xml:space="preserve"> team</w:t>
            </w:r>
          </w:p>
        </w:tc>
        <w:tc>
          <w:tcPr>
            <w:tcW w:w="172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5</w:t>
            </w:r>
          </w:p>
        </w:tc>
        <w:tc>
          <w:tcPr>
            <w:tcW w:w="124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2</w:t>
            </w:r>
          </w:p>
        </w:tc>
        <w:tc>
          <w:tcPr>
            <w:tcW w:w="1100" w:type="dxa"/>
            <w:tcBorders>
              <w:top w:val="nil"/>
              <w:left w:val="nil"/>
              <w:bottom w:val="nil"/>
              <w:right w:val="single" w:sz="8" w:space="0" w:color="000000"/>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40%</w:t>
            </w:r>
          </w:p>
        </w:tc>
      </w:tr>
      <w:tr w:rsidR="00923161" w:rsidRPr="00923161">
        <w:trPr>
          <w:trHeight w:val="315"/>
        </w:trPr>
        <w:tc>
          <w:tcPr>
            <w:tcW w:w="3980" w:type="dxa"/>
            <w:tcBorders>
              <w:top w:val="nil"/>
              <w:left w:val="single" w:sz="8" w:space="0" w:color="000000"/>
              <w:bottom w:val="nil"/>
              <w:right w:val="nil"/>
            </w:tcBorders>
            <w:shd w:val="clear" w:color="auto" w:fill="auto"/>
            <w:vAlign w:val="bottom"/>
          </w:tcPr>
          <w:p w:rsidR="00923161" w:rsidRPr="00923161" w:rsidRDefault="00923161" w:rsidP="00923161">
            <w:pPr>
              <w:rPr>
                <w:color w:val="0000FF"/>
                <w:sz w:val="20"/>
                <w:szCs w:val="20"/>
                <w:lang w:val="en-US"/>
              </w:rPr>
            </w:pPr>
            <w:r w:rsidRPr="00923161">
              <w:rPr>
                <w:color w:val="0000FF"/>
                <w:sz w:val="20"/>
                <w:szCs w:val="20"/>
                <w:lang w:val="en-US"/>
              </w:rPr>
              <w:t>Meeting with Line Departments</w:t>
            </w:r>
          </w:p>
        </w:tc>
        <w:tc>
          <w:tcPr>
            <w:tcW w:w="172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10</w:t>
            </w:r>
          </w:p>
        </w:tc>
        <w:tc>
          <w:tcPr>
            <w:tcW w:w="1240" w:type="dxa"/>
            <w:tcBorders>
              <w:top w:val="nil"/>
              <w:left w:val="nil"/>
              <w:bottom w:val="nil"/>
              <w:right w:val="nil"/>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3</w:t>
            </w:r>
          </w:p>
        </w:tc>
        <w:tc>
          <w:tcPr>
            <w:tcW w:w="1100" w:type="dxa"/>
            <w:tcBorders>
              <w:top w:val="nil"/>
              <w:left w:val="nil"/>
              <w:bottom w:val="nil"/>
              <w:right w:val="single" w:sz="8" w:space="0" w:color="000000"/>
            </w:tcBorders>
            <w:shd w:val="clear" w:color="auto" w:fill="auto"/>
            <w:vAlign w:val="bottom"/>
          </w:tcPr>
          <w:p w:rsidR="00923161" w:rsidRPr="00923161" w:rsidRDefault="00923161" w:rsidP="00923161">
            <w:pPr>
              <w:jc w:val="center"/>
              <w:rPr>
                <w:color w:val="003366"/>
                <w:sz w:val="20"/>
                <w:szCs w:val="20"/>
                <w:lang w:val="en-US"/>
              </w:rPr>
            </w:pPr>
            <w:r w:rsidRPr="00923161">
              <w:rPr>
                <w:color w:val="003366"/>
                <w:sz w:val="20"/>
                <w:szCs w:val="20"/>
                <w:lang w:val="en-US"/>
              </w:rPr>
              <w:t>30%</w:t>
            </w:r>
          </w:p>
        </w:tc>
      </w:tr>
      <w:tr w:rsidR="00923161" w:rsidRPr="00923161">
        <w:trPr>
          <w:trHeight w:val="315"/>
        </w:trPr>
        <w:tc>
          <w:tcPr>
            <w:tcW w:w="3980" w:type="dxa"/>
            <w:tcBorders>
              <w:top w:val="single" w:sz="8" w:space="0" w:color="000000"/>
              <w:left w:val="single" w:sz="8" w:space="0" w:color="000000"/>
              <w:bottom w:val="single" w:sz="8" w:space="0" w:color="000000"/>
              <w:right w:val="nil"/>
            </w:tcBorders>
            <w:shd w:val="clear" w:color="auto" w:fill="FF9900"/>
            <w:vAlign w:val="bottom"/>
          </w:tcPr>
          <w:p w:rsidR="00923161" w:rsidRPr="00923161" w:rsidRDefault="00923161" w:rsidP="00923161">
            <w:pPr>
              <w:rPr>
                <w:b/>
                <w:bCs/>
                <w:color w:val="0000FF"/>
                <w:sz w:val="20"/>
                <w:szCs w:val="20"/>
                <w:lang w:val="en-US"/>
              </w:rPr>
            </w:pPr>
            <w:r w:rsidRPr="00923161">
              <w:rPr>
                <w:b/>
                <w:bCs/>
                <w:color w:val="0000FF"/>
                <w:sz w:val="20"/>
                <w:szCs w:val="20"/>
                <w:lang w:val="en-US"/>
              </w:rPr>
              <w:t>Total</w:t>
            </w:r>
            <w:r w:rsidRPr="00923161">
              <w:rPr>
                <w:color w:val="0000FF"/>
                <w:sz w:val="36"/>
                <w:szCs w:val="36"/>
                <w:lang w:val="en-US"/>
              </w:rPr>
              <w:t xml:space="preserve"> </w:t>
            </w:r>
          </w:p>
        </w:tc>
        <w:tc>
          <w:tcPr>
            <w:tcW w:w="1720" w:type="dxa"/>
            <w:tcBorders>
              <w:top w:val="single" w:sz="8" w:space="0" w:color="000000"/>
              <w:left w:val="nil"/>
              <w:bottom w:val="single" w:sz="8" w:space="0" w:color="000000"/>
              <w:right w:val="nil"/>
            </w:tcBorders>
            <w:shd w:val="clear" w:color="auto" w:fill="FF9900"/>
            <w:vAlign w:val="bottom"/>
          </w:tcPr>
          <w:p w:rsidR="00923161" w:rsidRPr="00923161" w:rsidRDefault="00923161" w:rsidP="00923161">
            <w:pPr>
              <w:jc w:val="center"/>
              <w:rPr>
                <w:b/>
                <w:bCs/>
                <w:color w:val="0000FF"/>
                <w:sz w:val="20"/>
                <w:szCs w:val="20"/>
                <w:lang w:val="en-US"/>
              </w:rPr>
            </w:pPr>
            <w:r w:rsidRPr="00923161">
              <w:rPr>
                <w:b/>
                <w:bCs/>
                <w:color w:val="0000FF"/>
                <w:sz w:val="20"/>
                <w:szCs w:val="20"/>
                <w:lang w:val="en-US"/>
              </w:rPr>
              <w:t>34</w:t>
            </w:r>
          </w:p>
        </w:tc>
        <w:tc>
          <w:tcPr>
            <w:tcW w:w="1240" w:type="dxa"/>
            <w:tcBorders>
              <w:top w:val="single" w:sz="8" w:space="0" w:color="000000"/>
              <w:left w:val="nil"/>
              <w:bottom w:val="single" w:sz="8" w:space="0" w:color="000000"/>
              <w:right w:val="nil"/>
            </w:tcBorders>
            <w:shd w:val="clear" w:color="auto" w:fill="FF9900"/>
            <w:vAlign w:val="bottom"/>
          </w:tcPr>
          <w:p w:rsidR="00923161" w:rsidRPr="00923161" w:rsidRDefault="00923161" w:rsidP="00923161">
            <w:pPr>
              <w:jc w:val="center"/>
              <w:rPr>
                <w:b/>
                <w:bCs/>
                <w:color w:val="0000FF"/>
                <w:sz w:val="20"/>
                <w:szCs w:val="20"/>
                <w:lang w:val="en-US"/>
              </w:rPr>
            </w:pPr>
            <w:r w:rsidRPr="00923161">
              <w:rPr>
                <w:b/>
                <w:bCs/>
                <w:color w:val="0000FF"/>
                <w:sz w:val="20"/>
                <w:szCs w:val="20"/>
                <w:lang w:val="en-US"/>
              </w:rPr>
              <w:t>10</w:t>
            </w:r>
          </w:p>
        </w:tc>
        <w:tc>
          <w:tcPr>
            <w:tcW w:w="1100" w:type="dxa"/>
            <w:tcBorders>
              <w:top w:val="single" w:sz="8" w:space="0" w:color="000000"/>
              <w:left w:val="nil"/>
              <w:bottom w:val="single" w:sz="8" w:space="0" w:color="000000"/>
              <w:right w:val="single" w:sz="8" w:space="0" w:color="000000"/>
            </w:tcBorders>
            <w:shd w:val="clear" w:color="auto" w:fill="FF9900"/>
            <w:vAlign w:val="bottom"/>
          </w:tcPr>
          <w:p w:rsidR="00923161" w:rsidRPr="00923161" w:rsidRDefault="00923161" w:rsidP="00923161">
            <w:pPr>
              <w:jc w:val="center"/>
              <w:rPr>
                <w:b/>
                <w:bCs/>
                <w:color w:val="0000FF"/>
                <w:sz w:val="20"/>
                <w:szCs w:val="20"/>
                <w:lang w:val="en-US"/>
              </w:rPr>
            </w:pPr>
            <w:r w:rsidRPr="00923161">
              <w:rPr>
                <w:b/>
                <w:bCs/>
                <w:color w:val="0000FF"/>
                <w:sz w:val="20"/>
                <w:szCs w:val="20"/>
                <w:lang w:val="en-US"/>
              </w:rPr>
              <w:t>29%</w:t>
            </w:r>
          </w:p>
        </w:tc>
      </w:tr>
    </w:tbl>
    <w:p w:rsidR="00923161" w:rsidRDefault="00923161" w:rsidP="00923161"/>
    <w:p w:rsidR="00923161" w:rsidRDefault="00923161" w:rsidP="00642CEE">
      <w:r>
        <w:t xml:space="preserve">The focus of the evaluation team’s work was on the response of the GPAR project to the recommendations of the </w:t>
      </w:r>
      <w:proofErr w:type="spellStart"/>
      <w:r>
        <w:t>mid term</w:t>
      </w:r>
      <w:proofErr w:type="spellEnd"/>
      <w:r>
        <w:t xml:space="preserve"> review and </w:t>
      </w:r>
      <w:r w:rsidR="00642CEE">
        <w:t xml:space="preserve">whether </w:t>
      </w:r>
      <w:r>
        <w:t>action</w:t>
      </w:r>
      <w:r w:rsidR="00642CEE">
        <w:t>s</w:t>
      </w:r>
      <w:r>
        <w:t xml:space="preserve"> taken on these recommendations had filtered through to the line departments in practical ways. </w:t>
      </w:r>
    </w:p>
    <w:p w:rsidR="00E86F55" w:rsidRDefault="00E86F55" w:rsidP="00923161"/>
    <w:p w:rsidR="00E86F55" w:rsidRDefault="00E86F55" w:rsidP="00642CEE">
      <w:r>
        <w:lastRenderedPageBreak/>
        <w:t xml:space="preserve">Annex 1 </w:t>
      </w:r>
      <w:proofErr w:type="gramStart"/>
      <w:r>
        <w:t>sets</w:t>
      </w:r>
      <w:proofErr w:type="gramEnd"/>
      <w:r>
        <w:t xml:space="preserve"> out the MTE recommendations and the GPAR SP response to them and should be referred to for further details. </w:t>
      </w:r>
    </w:p>
    <w:p w:rsidR="00E86F55" w:rsidRDefault="00E86F55" w:rsidP="00923161"/>
    <w:p w:rsidR="003943DC" w:rsidRPr="00E70B30" w:rsidRDefault="00642CEE" w:rsidP="00642CEE">
      <w:pPr>
        <w:pStyle w:val="Heading1"/>
        <w:rPr>
          <w:color w:val="0000FF"/>
        </w:rPr>
      </w:pPr>
      <w:bookmarkStart w:id="3" w:name="_Toc238382104"/>
      <w:proofErr w:type="gramStart"/>
      <w:r>
        <w:rPr>
          <w:color w:val="0000FF"/>
        </w:rPr>
        <w:t>CHAPTER</w:t>
      </w:r>
      <w:r w:rsidR="00E70B30" w:rsidRPr="00E70B30">
        <w:rPr>
          <w:color w:val="0000FF"/>
        </w:rPr>
        <w:t xml:space="preserve"> 2.</w:t>
      </w:r>
      <w:proofErr w:type="gramEnd"/>
      <w:r w:rsidR="00E70B30" w:rsidRPr="00E70B30">
        <w:rPr>
          <w:color w:val="0000FF"/>
        </w:rPr>
        <w:t xml:space="preserve"> </w:t>
      </w:r>
      <w:bookmarkStart w:id="4" w:name="_Toc237689111"/>
      <w:r w:rsidR="00242842">
        <w:rPr>
          <w:color w:val="0000FF"/>
        </w:rPr>
        <w:t>Findings on r</w:t>
      </w:r>
      <w:r w:rsidR="00E70B30" w:rsidRPr="00E70B30">
        <w:rPr>
          <w:color w:val="0000FF"/>
        </w:rPr>
        <w:t xml:space="preserve">esponse of GPAR Saravane to the </w:t>
      </w:r>
      <w:r w:rsidR="003943DC" w:rsidRPr="00E70B30">
        <w:rPr>
          <w:color w:val="0000FF"/>
        </w:rPr>
        <w:t xml:space="preserve">recommendations of the </w:t>
      </w:r>
      <w:proofErr w:type="spellStart"/>
      <w:r w:rsidR="003943DC" w:rsidRPr="00E70B30">
        <w:rPr>
          <w:color w:val="0000FF"/>
        </w:rPr>
        <w:t>mid term</w:t>
      </w:r>
      <w:proofErr w:type="spellEnd"/>
      <w:r w:rsidR="003943DC" w:rsidRPr="00E70B30">
        <w:rPr>
          <w:color w:val="0000FF"/>
        </w:rPr>
        <w:t xml:space="preserve"> evaluation</w:t>
      </w:r>
      <w:bookmarkEnd w:id="3"/>
      <w:bookmarkEnd w:id="4"/>
    </w:p>
    <w:p w:rsidR="003943DC" w:rsidRDefault="003943DC" w:rsidP="003943DC"/>
    <w:p w:rsidR="001806A6" w:rsidRPr="001806A6" w:rsidRDefault="001806A6" w:rsidP="001806A6">
      <w:pPr>
        <w:pStyle w:val="Heading2"/>
        <w:rPr>
          <w:color w:val="0000FF"/>
        </w:rPr>
      </w:pPr>
      <w:bookmarkStart w:id="5" w:name="_Toc238382105"/>
      <w:r w:rsidRPr="001806A6">
        <w:rPr>
          <w:color w:val="0000FF"/>
        </w:rPr>
        <w:t>2.1 GPAR SP response to MTR recommendations</w:t>
      </w:r>
      <w:bookmarkEnd w:id="5"/>
    </w:p>
    <w:p w:rsidR="00242842" w:rsidRDefault="00242842" w:rsidP="001806A6">
      <w:pPr>
        <w:pStyle w:val="Heading3"/>
        <w:rPr>
          <w:color w:val="0000FF"/>
          <w:lang w:val="en-US"/>
        </w:rPr>
      </w:pPr>
      <w:bookmarkStart w:id="6" w:name="_Toc238382106"/>
      <w:r w:rsidRPr="00966DDB">
        <w:rPr>
          <w:color w:val="0000FF"/>
        </w:rPr>
        <w:t>2.</w:t>
      </w:r>
      <w:r w:rsidR="001806A6">
        <w:rPr>
          <w:color w:val="0000FF"/>
        </w:rPr>
        <w:t>1.1</w:t>
      </w:r>
      <w:r w:rsidRPr="00966DDB">
        <w:rPr>
          <w:color w:val="0000FF"/>
        </w:rPr>
        <w:t xml:space="preserve"> </w:t>
      </w:r>
      <w:r w:rsidRPr="00966DDB">
        <w:rPr>
          <w:color w:val="0000FF"/>
          <w:lang w:val="en-US"/>
        </w:rPr>
        <w:t xml:space="preserve">Recommendations 1-2: Targeting capital investment to poorest </w:t>
      </w:r>
      <w:proofErr w:type="spellStart"/>
      <w:r w:rsidRPr="00966DDB">
        <w:rPr>
          <w:color w:val="0000FF"/>
          <w:lang w:val="en-US"/>
        </w:rPr>
        <w:t>Kumbans</w:t>
      </w:r>
      <w:proofErr w:type="spellEnd"/>
      <w:r w:rsidRPr="00966DDB">
        <w:rPr>
          <w:color w:val="0000FF"/>
          <w:lang w:val="en-US"/>
        </w:rPr>
        <w:t xml:space="preserve"> (KBs)</w:t>
      </w:r>
      <w:bookmarkEnd w:id="6"/>
    </w:p>
    <w:p w:rsidR="00966DDB" w:rsidRPr="00966DDB" w:rsidRDefault="00966DDB" w:rsidP="00966DDB">
      <w:pPr>
        <w:rPr>
          <w:lang w:val="en-US"/>
        </w:rPr>
      </w:pPr>
    </w:p>
    <w:p w:rsidR="00242842" w:rsidRDefault="00966DDB" w:rsidP="00966DDB">
      <w:pPr>
        <w:rPr>
          <w:lang w:val="en-US"/>
        </w:rPr>
      </w:pPr>
      <w:r>
        <w:rPr>
          <w:lang w:val="en-US"/>
        </w:rPr>
        <w:t xml:space="preserve">The </w:t>
      </w:r>
      <w:r w:rsidR="00242842" w:rsidRPr="00242842">
        <w:rPr>
          <w:lang w:val="en-US"/>
        </w:rPr>
        <w:t xml:space="preserve">DDF interventions are now being aligned to </w:t>
      </w:r>
      <w:proofErr w:type="spellStart"/>
      <w:r>
        <w:rPr>
          <w:lang w:val="en-US"/>
        </w:rPr>
        <w:t>Kumbans</w:t>
      </w:r>
      <w:proofErr w:type="spellEnd"/>
      <w:r>
        <w:rPr>
          <w:lang w:val="en-US"/>
        </w:rPr>
        <w:t xml:space="preserve"> that are prioritized for services in the </w:t>
      </w:r>
      <w:r w:rsidR="00242842" w:rsidRPr="00242842">
        <w:rPr>
          <w:lang w:val="en-US"/>
        </w:rPr>
        <w:t xml:space="preserve">national poverty reduction </w:t>
      </w:r>
      <w:proofErr w:type="spellStart"/>
      <w:r>
        <w:rPr>
          <w:lang w:val="en-US"/>
        </w:rPr>
        <w:t>programme</w:t>
      </w:r>
      <w:proofErr w:type="spellEnd"/>
      <w:r>
        <w:rPr>
          <w:lang w:val="en-US"/>
        </w:rPr>
        <w:t xml:space="preserve">. </w:t>
      </w:r>
    </w:p>
    <w:p w:rsidR="00966DDB" w:rsidRPr="00242842" w:rsidRDefault="00966DDB" w:rsidP="00966DDB">
      <w:pPr>
        <w:rPr>
          <w:lang w:val="en-US"/>
        </w:rPr>
      </w:pPr>
    </w:p>
    <w:p w:rsidR="00242842" w:rsidRDefault="00966DDB" w:rsidP="00966DDB">
      <w:pPr>
        <w:rPr>
          <w:lang w:val="en-US"/>
        </w:rPr>
      </w:pPr>
      <w:r>
        <w:rPr>
          <w:lang w:val="en-US"/>
        </w:rPr>
        <w:t>The project is r</w:t>
      </w:r>
      <w:r w:rsidR="00242842" w:rsidRPr="00242842">
        <w:rPr>
          <w:lang w:val="en-US"/>
        </w:rPr>
        <w:t>ethinking</w:t>
      </w:r>
      <w:r w:rsidR="00642CEE">
        <w:rPr>
          <w:lang w:val="en-US"/>
        </w:rPr>
        <w:t xml:space="preserve"> a</w:t>
      </w:r>
      <w:r w:rsidR="00242842" w:rsidRPr="00242842">
        <w:rPr>
          <w:lang w:val="en-US"/>
        </w:rPr>
        <w:t xml:space="preserve"> revision of </w:t>
      </w:r>
      <w:r w:rsidR="00642CEE">
        <w:rPr>
          <w:lang w:val="en-US"/>
        </w:rPr>
        <w:t xml:space="preserve">the </w:t>
      </w:r>
      <w:r w:rsidR="00242842" w:rsidRPr="00242842">
        <w:rPr>
          <w:lang w:val="en-US"/>
        </w:rPr>
        <w:t>formula to take into account the new criteria set out in PMO 5, 2009 which classifies districts not only according to population and poverty but also remoteness, language, existence of critical services already present and ethnicity.</w:t>
      </w:r>
    </w:p>
    <w:p w:rsidR="00966DDB" w:rsidRPr="00242842" w:rsidRDefault="00966DDB" w:rsidP="00966DDB">
      <w:pPr>
        <w:rPr>
          <w:lang w:val="en-US"/>
        </w:rPr>
      </w:pPr>
    </w:p>
    <w:p w:rsidR="00242842" w:rsidRDefault="00242842" w:rsidP="00850E92">
      <w:pPr>
        <w:rPr>
          <w:lang w:val="en-US"/>
        </w:rPr>
      </w:pPr>
      <w:r w:rsidRPr="00242842">
        <w:rPr>
          <w:lang w:val="en-US"/>
        </w:rPr>
        <w:t xml:space="preserve">A remaining problem is </w:t>
      </w:r>
      <w:r w:rsidR="00642CEE">
        <w:rPr>
          <w:lang w:val="en-US"/>
        </w:rPr>
        <w:t xml:space="preserve">that </w:t>
      </w:r>
      <w:r w:rsidR="00850E92">
        <w:rPr>
          <w:lang w:val="en-US"/>
        </w:rPr>
        <w:t>the</w:t>
      </w:r>
      <w:r w:rsidRPr="00242842">
        <w:rPr>
          <w:lang w:val="en-US"/>
        </w:rPr>
        <w:t xml:space="preserve"> current </w:t>
      </w:r>
      <w:r w:rsidR="00966DDB">
        <w:rPr>
          <w:lang w:val="en-US"/>
        </w:rPr>
        <w:t xml:space="preserve">GPAR </w:t>
      </w:r>
      <w:r w:rsidRPr="00242842">
        <w:rPr>
          <w:lang w:val="en-US"/>
        </w:rPr>
        <w:t xml:space="preserve">SBSD </w:t>
      </w:r>
      <w:r w:rsidR="00966DDB">
        <w:rPr>
          <w:lang w:val="en-US"/>
        </w:rPr>
        <w:t xml:space="preserve">managed </w:t>
      </w:r>
      <w:r w:rsidR="00642CEE">
        <w:rPr>
          <w:lang w:val="en-US"/>
        </w:rPr>
        <w:t>DDF top-</w:t>
      </w:r>
      <w:r w:rsidRPr="00242842">
        <w:rPr>
          <w:lang w:val="en-US"/>
        </w:rPr>
        <w:t>ups are based on a flat figure for all the districts</w:t>
      </w:r>
      <w:r w:rsidR="00966DDB">
        <w:rPr>
          <w:lang w:val="en-US"/>
        </w:rPr>
        <w:t xml:space="preserve">, which is insensitive to the actual distribution of poverty between districts. </w:t>
      </w:r>
    </w:p>
    <w:p w:rsidR="00966DDB" w:rsidRPr="00242842" w:rsidRDefault="00966DDB" w:rsidP="00966DDB">
      <w:pPr>
        <w:rPr>
          <w:lang w:val="en-US"/>
        </w:rPr>
      </w:pPr>
    </w:p>
    <w:p w:rsidR="00242842" w:rsidRPr="00242842" w:rsidRDefault="00966DDB" w:rsidP="00642CEE">
      <w:pPr>
        <w:rPr>
          <w:lang w:val="en-US"/>
        </w:rPr>
      </w:pPr>
      <w:r>
        <w:rPr>
          <w:lang w:val="en-US"/>
        </w:rPr>
        <w:t>The project is t</w:t>
      </w:r>
      <w:r w:rsidR="00242842" w:rsidRPr="00242842">
        <w:rPr>
          <w:lang w:val="en-US"/>
        </w:rPr>
        <w:t xml:space="preserve">hinking through </w:t>
      </w:r>
      <w:r>
        <w:rPr>
          <w:lang w:val="en-US"/>
        </w:rPr>
        <w:t xml:space="preserve">how to establish a </w:t>
      </w:r>
      <w:r w:rsidR="00242842" w:rsidRPr="00242842">
        <w:rPr>
          <w:lang w:val="en-US"/>
        </w:rPr>
        <w:t>m</w:t>
      </w:r>
      <w:r>
        <w:rPr>
          <w:lang w:val="en-US"/>
        </w:rPr>
        <w:t>echanism to track expenditures and</w:t>
      </w:r>
      <w:r w:rsidR="00242842" w:rsidRPr="00242842">
        <w:rPr>
          <w:lang w:val="en-US"/>
        </w:rPr>
        <w:t xml:space="preserve"> impacts at village level</w:t>
      </w:r>
      <w:r w:rsidR="00642CEE">
        <w:rPr>
          <w:lang w:val="en-US"/>
        </w:rPr>
        <w:t>,</w:t>
      </w:r>
      <w:r w:rsidR="00242842" w:rsidRPr="00242842">
        <w:rPr>
          <w:lang w:val="en-US"/>
        </w:rPr>
        <w:t xml:space="preserve"> based on </w:t>
      </w:r>
      <w:r w:rsidR="00642CEE">
        <w:rPr>
          <w:lang w:val="en-US"/>
        </w:rPr>
        <w:t xml:space="preserve">a </w:t>
      </w:r>
      <w:r>
        <w:rPr>
          <w:lang w:val="en-US"/>
        </w:rPr>
        <w:t xml:space="preserve">recent study visit of the team to </w:t>
      </w:r>
      <w:smartTag w:uri="urn:schemas-microsoft-com:office:smarttags" w:element="place">
        <w:smartTag w:uri="urn:schemas-microsoft-com:office:smarttags" w:element="country-region">
          <w:r w:rsidR="00242842" w:rsidRPr="00242842">
            <w:rPr>
              <w:lang w:val="en-US"/>
            </w:rPr>
            <w:t>Nepal</w:t>
          </w:r>
        </w:smartTag>
      </w:smartTag>
      <w:r w:rsidR="00242842" w:rsidRPr="00242842">
        <w:rPr>
          <w:lang w:val="en-US"/>
        </w:rPr>
        <w:t xml:space="preserve"> study</w:t>
      </w:r>
      <w:r w:rsidR="00642CEE">
        <w:rPr>
          <w:lang w:val="en-US"/>
        </w:rPr>
        <w:t>,</w:t>
      </w:r>
      <w:r w:rsidR="00242842" w:rsidRPr="00242842">
        <w:rPr>
          <w:lang w:val="en-US"/>
        </w:rPr>
        <w:t xml:space="preserve"> </w:t>
      </w:r>
      <w:r>
        <w:rPr>
          <w:lang w:val="en-US"/>
        </w:rPr>
        <w:t xml:space="preserve">where a DDF modality is being applied. </w:t>
      </w:r>
      <w:r w:rsidR="00242842" w:rsidRPr="00242842">
        <w:rPr>
          <w:lang w:val="en-US"/>
        </w:rPr>
        <w:t xml:space="preserve"> </w:t>
      </w:r>
    </w:p>
    <w:p w:rsidR="00242842" w:rsidRPr="00242842" w:rsidRDefault="00242842" w:rsidP="00242842">
      <w:pPr>
        <w:rPr>
          <w:lang w:val="en-US"/>
        </w:rPr>
      </w:pPr>
    </w:p>
    <w:p w:rsidR="00966DDB" w:rsidRPr="00966DDB" w:rsidRDefault="00966DDB" w:rsidP="001806A6">
      <w:pPr>
        <w:pStyle w:val="Heading3"/>
        <w:rPr>
          <w:color w:val="0000FF"/>
          <w:lang w:val="en-US"/>
        </w:rPr>
      </w:pPr>
      <w:bookmarkStart w:id="7" w:name="_Toc238382107"/>
      <w:r w:rsidRPr="00966DDB">
        <w:rPr>
          <w:color w:val="0000FF"/>
        </w:rPr>
        <w:t>2.</w:t>
      </w:r>
      <w:r w:rsidR="001806A6">
        <w:rPr>
          <w:color w:val="0000FF"/>
        </w:rPr>
        <w:t>1.2</w:t>
      </w:r>
      <w:r w:rsidRPr="00966DDB">
        <w:rPr>
          <w:color w:val="0000FF"/>
        </w:rPr>
        <w:t xml:space="preserve"> </w:t>
      </w:r>
      <w:r w:rsidRPr="00966DDB">
        <w:rPr>
          <w:color w:val="0000FF"/>
          <w:lang w:val="en-US"/>
        </w:rPr>
        <w:t>Recommendation 3: Improved planning and budgeting procedures</w:t>
      </w:r>
      <w:bookmarkEnd w:id="7"/>
    </w:p>
    <w:p w:rsidR="00966DDB" w:rsidRDefault="00966DDB" w:rsidP="00966DDB">
      <w:pPr>
        <w:rPr>
          <w:lang w:val="en-US"/>
        </w:rPr>
      </w:pPr>
    </w:p>
    <w:p w:rsidR="00966DDB" w:rsidRDefault="00966DDB" w:rsidP="00850E92">
      <w:pPr>
        <w:rPr>
          <w:lang w:val="en-US"/>
        </w:rPr>
      </w:pPr>
      <w:r>
        <w:rPr>
          <w:lang w:val="en-US"/>
        </w:rPr>
        <w:t xml:space="preserve">The project is </w:t>
      </w:r>
      <w:r w:rsidRPr="00966DDB">
        <w:rPr>
          <w:lang w:val="en-US"/>
        </w:rPr>
        <w:t>experiment</w:t>
      </w:r>
      <w:r w:rsidR="00850E92">
        <w:rPr>
          <w:lang w:val="en-US"/>
        </w:rPr>
        <w:t xml:space="preserve">ing with the </w:t>
      </w:r>
      <w:r w:rsidRPr="00966DDB">
        <w:rPr>
          <w:lang w:val="en-US"/>
        </w:rPr>
        <w:t xml:space="preserve">use of statistics and maps </w:t>
      </w:r>
      <w:r w:rsidR="00850E92">
        <w:rPr>
          <w:lang w:val="en-US"/>
        </w:rPr>
        <w:t>to deepen</w:t>
      </w:r>
      <w:r w:rsidRPr="00966DDB">
        <w:rPr>
          <w:lang w:val="en-US"/>
        </w:rPr>
        <w:t xml:space="preserve"> planning processes in </w:t>
      </w:r>
      <w:proofErr w:type="spellStart"/>
      <w:r w:rsidRPr="00966DDB">
        <w:rPr>
          <w:lang w:val="en-US"/>
        </w:rPr>
        <w:t>Vapi</w:t>
      </w:r>
      <w:proofErr w:type="spellEnd"/>
      <w:r w:rsidRPr="00966DDB">
        <w:rPr>
          <w:lang w:val="en-US"/>
        </w:rPr>
        <w:t xml:space="preserve"> and </w:t>
      </w:r>
      <w:proofErr w:type="spellStart"/>
      <w:r w:rsidRPr="00966DDB">
        <w:rPr>
          <w:lang w:val="en-US"/>
        </w:rPr>
        <w:t>Laongam</w:t>
      </w:r>
      <w:proofErr w:type="spellEnd"/>
      <w:r w:rsidRPr="00966DDB">
        <w:rPr>
          <w:lang w:val="en-US"/>
        </w:rPr>
        <w:t xml:space="preserve"> districts</w:t>
      </w:r>
      <w:r>
        <w:rPr>
          <w:lang w:val="en-US"/>
        </w:rPr>
        <w:t xml:space="preserve">. These tools could help make prioritization exercises more realistic and targeted. </w:t>
      </w:r>
    </w:p>
    <w:p w:rsidR="00966DDB" w:rsidRPr="00966DDB" w:rsidRDefault="00966DDB" w:rsidP="00966DDB">
      <w:pPr>
        <w:rPr>
          <w:lang w:val="en-US"/>
        </w:rPr>
      </w:pPr>
    </w:p>
    <w:p w:rsidR="00966DDB" w:rsidRPr="00966DDB" w:rsidRDefault="00966DDB" w:rsidP="00966DDB">
      <w:pPr>
        <w:rPr>
          <w:lang w:val="en-US"/>
        </w:rPr>
      </w:pPr>
      <w:r>
        <w:rPr>
          <w:lang w:val="en-US"/>
        </w:rPr>
        <w:t xml:space="preserve">The project has not </w:t>
      </w:r>
      <w:r w:rsidRPr="00966DDB">
        <w:rPr>
          <w:lang w:val="en-US"/>
        </w:rPr>
        <w:t>obtained T</w:t>
      </w:r>
      <w:r>
        <w:rPr>
          <w:lang w:val="en-US"/>
        </w:rPr>
        <w:t xml:space="preserve">echnical </w:t>
      </w:r>
      <w:r w:rsidRPr="00966DDB">
        <w:rPr>
          <w:lang w:val="en-US"/>
        </w:rPr>
        <w:t>A</w:t>
      </w:r>
      <w:r>
        <w:rPr>
          <w:lang w:val="en-US"/>
        </w:rPr>
        <w:t xml:space="preserve">ssistance (TA) </w:t>
      </w:r>
      <w:r w:rsidRPr="00966DDB">
        <w:rPr>
          <w:lang w:val="en-US"/>
        </w:rPr>
        <w:t>from UNCDF to revise planning procedures to deepen diagnostic dimension</w:t>
      </w:r>
      <w:r w:rsidR="00642CEE">
        <w:rPr>
          <w:lang w:val="en-US"/>
        </w:rPr>
        <w:t>, something</w:t>
      </w:r>
      <w:r>
        <w:rPr>
          <w:lang w:val="en-US"/>
        </w:rPr>
        <w:t xml:space="preserve"> that was recommended in the MTR. </w:t>
      </w:r>
    </w:p>
    <w:p w:rsidR="00966DDB" w:rsidRDefault="00966DDB" w:rsidP="00966DDB">
      <w:pPr>
        <w:rPr>
          <w:lang w:val="en-US"/>
        </w:rPr>
      </w:pPr>
    </w:p>
    <w:p w:rsidR="00966DDB" w:rsidRPr="00966DDB" w:rsidRDefault="001806A6" w:rsidP="00966DDB">
      <w:pPr>
        <w:pStyle w:val="Heading3"/>
        <w:rPr>
          <w:color w:val="0000FF"/>
          <w:lang w:val="en-US"/>
        </w:rPr>
      </w:pPr>
      <w:bookmarkStart w:id="8" w:name="_Toc238382108"/>
      <w:r>
        <w:rPr>
          <w:color w:val="0000FF"/>
          <w:lang w:val="en-US"/>
        </w:rPr>
        <w:t xml:space="preserve">2.2.3 </w:t>
      </w:r>
      <w:r w:rsidR="00966DDB" w:rsidRPr="00966DDB">
        <w:rPr>
          <w:color w:val="0000FF"/>
          <w:lang w:val="en-US"/>
        </w:rPr>
        <w:t>Recommendation 4: Involvement of women in planning</w:t>
      </w:r>
      <w:bookmarkEnd w:id="8"/>
    </w:p>
    <w:p w:rsidR="00966DDB" w:rsidRDefault="00966DDB" w:rsidP="00966DDB">
      <w:pPr>
        <w:rPr>
          <w:lang w:val="en-US"/>
        </w:rPr>
      </w:pPr>
    </w:p>
    <w:p w:rsidR="00850E92" w:rsidRDefault="00966DDB" w:rsidP="00850E92">
      <w:pPr>
        <w:tabs>
          <w:tab w:val="num" w:pos="1440"/>
        </w:tabs>
        <w:rPr>
          <w:lang w:val="en-US"/>
        </w:rPr>
      </w:pPr>
      <w:r w:rsidRPr="00966DDB">
        <w:rPr>
          <w:lang w:val="en-US"/>
        </w:rPr>
        <w:t xml:space="preserve">The </w:t>
      </w:r>
      <w:r>
        <w:rPr>
          <w:lang w:val="en-US"/>
        </w:rPr>
        <w:t>SP team stated</w:t>
      </w:r>
      <w:r w:rsidRPr="00966DDB">
        <w:rPr>
          <w:lang w:val="en-US"/>
        </w:rPr>
        <w:t xml:space="preserve"> that this </w:t>
      </w:r>
      <w:r>
        <w:rPr>
          <w:lang w:val="en-US"/>
        </w:rPr>
        <w:t xml:space="preserve">had already been </w:t>
      </w:r>
      <w:r w:rsidRPr="00966DDB">
        <w:rPr>
          <w:lang w:val="en-US"/>
        </w:rPr>
        <w:t>happening</w:t>
      </w:r>
      <w:r>
        <w:rPr>
          <w:lang w:val="en-US"/>
        </w:rPr>
        <w:t xml:space="preserve"> at the time of the MTR, but acknowledged a </w:t>
      </w:r>
      <w:r w:rsidRPr="00966DDB">
        <w:rPr>
          <w:lang w:val="en-US"/>
        </w:rPr>
        <w:t xml:space="preserve">need for more innovation in current efforts to raise </w:t>
      </w:r>
      <w:r>
        <w:rPr>
          <w:lang w:val="en-US"/>
        </w:rPr>
        <w:t xml:space="preserve">the </w:t>
      </w:r>
      <w:r w:rsidRPr="00966DDB">
        <w:rPr>
          <w:lang w:val="en-US"/>
        </w:rPr>
        <w:t>voice of women and marginal groups in planning process</w:t>
      </w:r>
      <w:r>
        <w:rPr>
          <w:lang w:val="en-US"/>
        </w:rPr>
        <w:t>.</w:t>
      </w:r>
      <w:r w:rsidR="00850E92">
        <w:rPr>
          <w:lang w:val="en-US"/>
        </w:rPr>
        <w:t xml:space="preserve"> </w:t>
      </w:r>
    </w:p>
    <w:p w:rsidR="00850E92" w:rsidRDefault="00850E92" w:rsidP="00850E92">
      <w:pPr>
        <w:tabs>
          <w:tab w:val="num" w:pos="1440"/>
        </w:tabs>
        <w:rPr>
          <w:lang w:val="en-US"/>
        </w:rPr>
      </w:pPr>
    </w:p>
    <w:p w:rsidR="00850E92" w:rsidRDefault="00850E92" w:rsidP="00850E92">
      <w:pPr>
        <w:tabs>
          <w:tab w:val="num" w:pos="1440"/>
        </w:tabs>
        <w:rPr>
          <w:lang w:val="en-US"/>
        </w:rPr>
      </w:pPr>
      <w:r>
        <w:rPr>
          <w:lang w:val="en-US"/>
        </w:rPr>
        <w:t xml:space="preserve">The evaluation team noted that the SP project made a conscious effort to raise the voice of women at the village and </w:t>
      </w:r>
      <w:proofErr w:type="spellStart"/>
      <w:r>
        <w:rPr>
          <w:lang w:val="en-US"/>
        </w:rPr>
        <w:t>kumban</w:t>
      </w:r>
      <w:proofErr w:type="spellEnd"/>
      <w:r>
        <w:rPr>
          <w:lang w:val="en-US"/>
        </w:rPr>
        <w:t xml:space="preserve"> level during the recent </w:t>
      </w:r>
      <w:proofErr w:type="spellStart"/>
      <w:r>
        <w:rPr>
          <w:lang w:val="en-US"/>
        </w:rPr>
        <w:t>Vapi</w:t>
      </w:r>
      <w:proofErr w:type="spellEnd"/>
      <w:r>
        <w:rPr>
          <w:lang w:val="en-US"/>
        </w:rPr>
        <w:t xml:space="preserve"> and </w:t>
      </w:r>
      <w:proofErr w:type="spellStart"/>
      <w:r>
        <w:rPr>
          <w:lang w:val="en-US"/>
        </w:rPr>
        <w:t>Laongam</w:t>
      </w:r>
      <w:proofErr w:type="spellEnd"/>
      <w:r>
        <w:rPr>
          <w:lang w:val="en-US"/>
        </w:rPr>
        <w:t xml:space="preserve"> districts participatory planning processes and to trace the contribution of women in the district prioritized projects </w:t>
      </w:r>
    </w:p>
    <w:p w:rsidR="00923161" w:rsidRDefault="00923161" w:rsidP="00966DDB">
      <w:pPr>
        <w:tabs>
          <w:tab w:val="num" w:pos="1440"/>
        </w:tabs>
        <w:rPr>
          <w:lang w:val="en-US"/>
        </w:rPr>
      </w:pPr>
    </w:p>
    <w:p w:rsidR="00966DDB" w:rsidRPr="00966DDB" w:rsidRDefault="001806A6" w:rsidP="00966DDB">
      <w:pPr>
        <w:pStyle w:val="Heading3"/>
        <w:rPr>
          <w:color w:val="0000FF"/>
          <w:lang w:val="en-US"/>
        </w:rPr>
      </w:pPr>
      <w:bookmarkStart w:id="9" w:name="_Toc238382109"/>
      <w:r>
        <w:rPr>
          <w:color w:val="0000FF"/>
          <w:lang w:val="en-US"/>
        </w:rPr>
        <w:t xml:space="preserve">2.1.4 </w:t>
      </w:r>
      <w:r w:rsidR="00966DDB" w:rsidRPr="00966DDB">
        <w:rPr>
          <w:color w:val="0000FF"/>
          <w:lang w:val="en-US"/>
        </w:rPr>
        <w:t>Recommendations 5: Communication mechanisms on planning and budgeting</w:t>
      </w:r>
      <w:bookmarkEnd w:id="9"/>
    </w:p>
    <w:p w:rsidR="00966DDB" w:rsidRDefault="00966DDB" w:rsidP="00966DDB">
      <w:pPr>
        <w:rPr>
          <w:lang w:val="en-US"/>
        </w:rPr>
      </w:pPr>
    </w:p>
    <w:p w:rsidR="00966DDB" w:rsidRDefault="00966DDB" w:rsidP="00966DDB">
      <w:pPr>
        <w:rPr>
          <w:lang w:val="en-US"/>
        </w:rPr>
      </w:pPr>
      <w:r>
        <w:rPr>
          <w:lang w:val="en-US"/>
        </w:rPr>
        <w:t>The SP team reported that c</w:t>
      </w:r>
      <w:r w:rsidRPr="00966DDB">
        <w:rPr>
          <w:lang w:val="en-US"/>
        </w:rPr>
        <w:t>ommunity radio is making emissions in ethnic languages</w:t>
      </w:r>
      <w:r w:rsidR="001806A6">
        <w:rPr>
          <w:lang w:val="en-US"/>
        </w:rPr>
        <w:t>.</w:t>
      </w:r>
    </w:p>
    <w:p w:rsidR="001806A6" w:rsidRDefault="001806A6" w:rsidP="00966DDB">
      <w:pPr>
        <w:rPr>
          <w:lang w:val="en-US"/>
        </w:rPr>
      </w:pPr>
    </w:p>
    <w:p w:rsidR="00966DDB" w:rsidRDefault="001806A6" w:rsidP="001806A6">
      <w:pPr>
        <w:tabs>
          <w:tab w:val="num" w:pos="1440"/>
        </w:tabs>
        <w:rPr>
          <w:lang w:val="en-US"/>
        </w:rPr>
      </w:pPr>
      <w:r>
        <w:rPr>
          <w:lang w:val="en-US"/>
        </w:rPr>
        <w:t xml:space="preserve">On the recommendation regarding the use of staff with ethnic language skills, the SP team reported that efforts would be made to develop </w:t>
      </w:r>
      <w:r w:rsidR="00966DDB" w:rsidRPr="00966DDB">
        <w:rPr>
          <w:lang w:val="en-US"/>
        </w:rPr>
        <w:t>trainers from ethnic groups</w:t>
      </w:r>
      <w:r>
        <w:rPr>
          <w:lang w:val="en-US"/>
        </w:rPr>
        <w:t xml:space="preserve">, but only during a </w:t>
      </w:r>
      <w:r w:rsidR="00966DDB" w:rsidRPr="00966DDB">
        <w:rPr>
          <w:lang w:val="en-US"/>
        </w:rPr>
        <w:t>future phase</w:t>
      </w:r>
      <w:r>
        <w:rPr>
          <w:lang w:val="en-US"/>
        </w:rPr>
        <w:t xml:space="preserve"> of the project. </w:t>
      </w:r>
    </w:p>
    <w:p w:rsidR="001806A6" w:rsidRDefault="001806A6" w:rsidP="001806A6">
      <w:pPr>
        <w:tabs>
          <w:tab w:val="num" w:pos="1440"/>
        </w:tabs>
        <w:rPr>
          <w:lang w:val="en-US"/>
        </w:rPr>
      </w:pPr>
    </w:p>
    <w:p w:rsidR="00966DDB" w:rsidRPr="001806A6" w:rsidRDefault="001806A6" w:rsidP="001806A6">
      <w:pPr>
        <w:pStyle w:val="Heading3"/>
        <w:rPr>
          <w:color w:val="0000FF"/>
          <w:lang w:val="en-US"/>
        </w:rPr>
      </w:pPr>
      <w:bookmarkStart w:id="10" w:name="_Toc238382110"/>
      <w:r>
        <w:rPr>
          <w:color w:val="0000FF"/>
          <w:lang w:val="en-US"/>
        </w:rPr>
        <w:t xml:space="preserve">2.1.5 </w:t>
      </w:r>
      <w:r w:rsidR="00966DDB" w:rsidRPr="001806A6">
        <w:rPr>
          <w:color w:val="0000FF"/>
          <w:lang w:val="en-US"/>
        </w:rPr>
        <w:t>Recommendation 6: Gender strategy for planning &amp; budgeting</w:t>
      </w:r>
      <w:bookmarkEnd w:id="10"/>
    </w:p>
    <w:p w:rsidR="001806A6" w:rsidRDefault="001806A6" w:rsidP="001806A6">
      <w:pPr>
        <w:rPr>
          <w:lang w:val="en-US"/>
        </w:rPr>
      </w:pPr>
    </w:p>
    <w:p w:rsidR="00966DDB" w:rsidRDefault="001806A6" w:rsidP="001806A6">
      <w:pPr>
        <w:rPr>
          <w:lang w:val="en-US"/>
        </w:rPr>
      </w:pPr>
      <w:r>
        <w:rPr>
          <w:lang w:val="en-US"/>
        </w:rPr>
        <w:t xml:space="preserve">The SP team reported that it has </w:t>
      </w:r>
      <w:r w:rsidR="00850E92">
        <w:rPr>
          <w:lang w:val="en-US"/>
        </w:rPr>
        <w:t xml:space="preserve">not </w:t>
      </w:r>
      <w:r w:rsidR="00966DDB" w:rsidRPr="00966DDB">
        <w:rPr>
          <w:lang w:val="en-US"/>
        </w:rPr>
        <w:t>been possible to pursue the gender strategy because the gender assessment report, commissioned by UNDP, has not been produced</w:t>
      </w:r>
      <w:r>
        <w:rPr>
          <w:lang w:val="en-US"/>
        </w:rPr>
        <w:t>.</w:t>
      </w:r>
    </w:p>
    <w:p w:rsidR="001806A6" w:rsidRDefault="001806A6" w:rsidP="001806A6">
      <w:pPr>
        <w:rPr>
          <w:lang w:val="en-US"/>
        </w:rPr>
      </w:pPr>
    </w:p>
    <w:p w:rsidR="001806A6" w:rsidRPr="001806A6" w:rsidRDefault="001806A6" w:rsidP="001806A6">
      <w:pPr>
        <w:pStyle w:val="Heading3"/>
        <w:rPr>
          <w:color w:val="0000FF"/>
          <w:lang w:val="en-US"/>
        </w:rPr>
      </w:pPr>
      <w:bookmarkStart w:id="11" w:name="_Toc238382111"/>
      <w:r>
        <w:rPr>
          <w:color w:val="0000FF"/>
          <w:lang w:val="en-US"/>
        </w:rPr>
        <w:lastRenderedPageBreak/>
        <w:t xml:space="preserve">2.1.6 </w:t>
      </w:r>
      <w:r w:rsidRPr="001806A6">
        <w:rPr>
          <w:color w:val="0000FF"/>
          <w:lang w:val="en-US"/>
        </w:rPr>
        <w:t>Recommendation 7: Administrative re-</w:t>
      </w:r>
      <w:proofErr w:type="spellStart"/>
      <w:r w:rsidRPr="001806A6">
        <w:rPr>
          <w:color w:val="0000FF"/>
          <w:lang w:val="en-US"/>
        </w:rPr>
        <w:t>organisation</w:t>
      </w:r>
      <w:bookmarkEnd w:id="11"/>
      <w:proofErr w:type="spellEnd"/>
    </w:p>
    <w:p w:rsidR="001806A6" w:rsidRDefault="001806A6" w:rsidP="001806A6">
      <w:pPr>
        <w:rPr>
          <w:lang w:val="en-US"/>
        </w:rPr>
      </w:pPr>
    </w:p>
    <w:p w:rsidR="001806A6" w:rsidRDefault="001806A6" w:rsidP="001806A6">
      <w:pPr>
        <w:rPr>
          <w:lang w:val="en-US"/>
        </w:rPr>
      </w:pPr>
      <w:r w:rsidRPr="001806A6">
        <w:rPr>
          <w:lang w:val="en-US"/>
        </w:rPr>
        <w:t>There has been movement on administrative re-</w:t>
      </w:r>
      <w:proofErr w:type="spellStart"/>
      <w:r w:rsidRPr="001806A6">
        <w:rPr>
          <w:lang w:val="en-US"/>
        </w:rPr>
        <w:t>organisation</w:t>
      </w:r>
      <w:proofErr w:type="spellEnd"/>
      <w:r w:rsidRPr="001806A6">
        <w:rPr>
          <w:lang w:val="en-US"/>
        </w:rPr>
        <w:t>, ESSS and PIMS</w:t>
      </w:r>
      <w:r>
        <w:rPr>
          <w:lang w:val="en-US"/>
        </w:rPr>
        <w:t xml:space="preserve"> as recommended by the MTE.</w:t>
      </w:r>
    </w:p>
    <w:p w:rsidR="001806A6" w:rsidRPr="001806A6" w:rsidRDefault="001806A6" w:rsidP="001806A6">
      <w:pPr>
        <w:rPr>
          <w:lang w:val="en-US"/>
        </w:rPr>
      </w:pPr>
    </w:p>
    <w:p w:rsidR="001806A6" w:rsidRPr="001806A6" w:rsidRDefault="001806A6" w:rsidP="001806A6">
      <w:pPr>
        <w:rPr>
          <w:lang w:val="en-US"/>
        </w:rPr>
      </w:pPr>
      <w:r w:rsidRPr="001806A6">
        <w:rPr>
          <w:lang w:val="en-US"/>
        </w:rPr>
        <w:t>A UNDP TA is currently working on the administrative re-</w:t>
      </w:r>
      <w:proofErr w:type="spellStart"/>
      <w:r w:rsidRPr="001806A6">
        <w:rPr>
          <w:lang w:val="en-US"/>
        </w:rPr>
        <w:t>organisation</w:t>
      </w:r>
      <w:proofErr w:type="spellEnd"/>
      <w:r w:rsidRPr="001806A6">
        <w:rPr>
          <w:lang w:val="en-US"/>
        </w:rPr>
        <w:t xml:space="preserve"> side of this work</w:t>
      </w:r>
      <w:r>
        <w:rPr>
          <w:lang w:val="en-US"/>
        </w:rPr>
        <w:t>.</w:t>
      </w:r>
    </w:p>
    <w:p w:rsidR="001806A6" w:rsidRDefault="001806A6" w:rsidP="001806A6">
      <w:pPr>
        <w:rPr>
          <w:lang w:val="en-US"/>
        </w:rPr>
      </w:pPr>
    </w:p>
    <w:p w:rsidR="001806A6" w:rsidRPr="001806A6" w:rsidRDefault="001806A6" w:rsidP="001806A6">
      <w:pPr>
        <w:pStyle w:val="Heading3"/>
        <w:rPr>
          <w:color w:val="0000FF"/>
          <w:lang w:val="en-US"/>
        </w:rPr>
      </w:pPr>
      <w:bookmarkStart w:id="12" w:name="_Toc238382112"/>
      <w:r>
        <w:rPr>
          <w:color w:val="0000FF"/>
          <w:lang w:val="en-US"/>
        </w:rPr>
        <w:t xml:space="preserve">2.1.7 </w:t>
      </w:r>
      <w:r w:rsidRPr="001806A6">
        <w:rPr>
          <w:color w:val="0000FF"/>
          <w:lang w:val="en-US"/>
        </w:rPr>
        <w:t xml:space="preserve">Recommendation 8: Administrative and political </w:t>
      </w:r>
      <w:proofErr w:type="spellStart"/>
      <w:r w:rsidRPr="001806A6">
        <w:rPr>
          <w:color w:val="0000FF"/>
          <w:lang w:val="en-US"/>
        </w:rPr>
        <w:t>decentralisation</w:t>
      </w:r>
      <w:bookmarkEnd w:id="12"/>
      <w:proofErr w:type="spellEnd"/>
    </w:p>
    <w:p w:rsidR="001806A6" w:rsidRDefault="001806A6" w:rsidP="001806A6">
      <w:pPr>
        <w:rPr>
          <w:lang w:val="en-US"/>
        </w:rPr>
      </w:pPr>
    </w:p>
    <w:p w:rsidR="001806A6" w:rsidRPr="001806A6" w:rsidRDefault="001806A6" w:rsidP="00EA512C">
      <w:pPr>
        <w:rPr>
          <w:lang w:val="en-US"/>
        </w:rPr>
      </w:pPr>
      <w:r w:rsidRPr="001806A6">
        <w:rPr>
          <w:lang w:val="en-US"/>
        </w:rPr>
        <w:t>This recommendation went to UNCDF and has not been followed up</w:t>
      </w:r>
      <w:r>
        <w:rPr>
          <w:lang w:val="en-US"/>
        </w:rPr>
        <w:t xml:space="preserve">. </w:t>
      </w:r>
    </w:p>
    <w:p w:rsidR="001806A6" w:rsidRDefault="001806A6" w:rsidP="001806A6">
      <w:pPr>
        <w:rPr>
          <w:lang w:val="en-US"/>
        </w:rPr>
      </w:pPr>
    </w:p>
    <w:p w:rsidR="001806A6" w:rsidRPr="001806A6" w:rsidRDefault="001806A6" w:rsidP="001806A6">
      <w:pPr>
        <w:pStyle w:val="Heading3"/>
        <w:rPr>
          <w:color w:val="0000FF"/>
          <w:lang w:val="en-US"/>
        </w:rPr>
      </w:pPr>
      <w:bookmarkStart w:id="13" w:name="_Toc238382113"/>
      <w:r>
        <w:rPr>
          <w:color w:val="0000FF"/>
          <w:lang w:val="en-US"/>
        </w:rPr>
        <w:t>2.1.</w:t>
      </w:r>
      <w:r w:rsidR="00EA512C">
        <w:rPr>
          <w:color w:val="0000FF"/>
          <w:lang w:val="en-US"/>
        </w:rPr>
        <w:t>8</w:t>
      </w:r>
      <w:r>
        <w:rPr>
          <w:color w:val="0000FF"/>
          <w:lang w:val="en-US"/>
        </w:rPr>
        <w:t xml:space="preserve"> </w:t>
      </w:r>
      <w:r w:rsidRPr="001806A6">
        <w:rPr>
          <w:color w:val="0000FF"/>
          <w:lang w:val="en-US"/>
        </w:rPr>
        <w:t>Recommendation 9-10: Human resource management</w:t>
      </w:r>
      <w:bookmarkEnd w:id="13"/>
    </w:p>
    <w:p w:rsidR="001806A6" w:rsidRDefault="001806A6" w:rsidP="001806A6">
      <w:pPr>
        <w:rPr>
          <w:lang w:val="en-US"/>
        </w:rPr>
      </w:pPr>
    </w:p>
    <w:p w:rsidR="001806A6" w:rsidRPr="001806A6" w:rsidRDefault="001806A6" w:rsidP="005B2F10">
      <w:pPr>
        <w:tabs>
          <w:tab w:val="num" w:pos="1440"/>
        </w:tabs>
        <w:rPr>
          <w:lang w:val="en-US"/>
        </w:rPr>
      </w:pPr>
      <w:r>
        <w:rPr>
          <w:lang w:val="en-US"/>
        </w:rPr>
        <w:t>The GPAR SP’s h</w:t>
      </w:r>
      <w:r w:rsidRPr="001806A6">
        <w:rPr>
          <w:lang w:val="en-US"/>
        </w:rPr>
        <w:t>uman capacity advisor passed away</w:t>
      </w:r>
      <w:r>
        <w:rPr>
          <w:lang w:val="en-US"/>
        </w:rPr>
        <w:t xml:space="preserve">. The UNDP has employed a TA to undertake this work and he is </w:t>
      </w:r>
      <w:r w:rsidRPr="001806A6">
        <w:rPr>
          <w:lang w:val="en-US"/>
        </w:rPr>
        <w:t xml:space="preserve">currently </w:t>
      </w:r>
      <w:r>
        <w:rPr>
          <w:lang w:val="en-US"/>
        </w:rPr>
        <w:t xml:space="preserve">working on the development of a national HR strategy with GPAR SBSD. </w:t>
      </w:r>
    </w:p>
    <w:p w:rsidR="001806A6" w:rsidRPr="00966DDB" w:rsidRDefault="001806A6" w:rsidP="001806A6">
      <w:pPr>
        <w:rPr>
          <w:lang w:val="en-US"/>
        </w:rPr>
      </w:pPr>
    </w:p>
    <w:p w:rsidR="00966DDB" w:rsidRPr="00EA512C" w:rsidRDefault="00EA512C" w:rsidP="00EA512C">
      <w:pPr>
        <w:pStyle w:val="Heading2"/>
        <w:rPr>
          <w:color w:val="0000FF"/>
          <w:lang w:val="en-US"/>
        </w:rPr>
      </w:pPr>
      <w:bookmarkStart w:id="14" w:name="_Toc238382114"/>
      <w:r w:rsidRPr="00EA512C">
        <w:rPr>
          <w:color w:val="0000FF"/>
          <w:lang w:val="en-US"/>
        </w:rPr>
        <w:t xml:space="preserve">2.2 </w:t>
      </w:r>
      <w:r w:rsidR="001806A6" w:rsidRPr="00EA512C">
        <w:rPr>
          <w:color w:val="0000FF"/>
          <w:lang w:val="en-US"/>
        </w:rPr>
        <w:t>The evaluation team’s findings</w:t>
      </w:r>
      <w:bookmarkEnd w:id="14"/>
    </w:p>
    <w:p w:rsidR="001806A6" w:rsidRDefault="001806A6" w:rsidP="00966DDB">
      <w:pPr>
        <w:tabs>
          <w:tab w:val="num" w:pos="1440"/>
        </w:tabs>
        <w:rPr>
          <w:lang w:val="en-US"/>
        </w:rPr>
      </w:pPr>
    </w:p>
    <w:p w:rsidR="00EA512C" w:rsidRPr="00EA512C" w:rsidRDefault="00EA512C" w:rsidP="00EA512C">
      <w:pPr>
        <w:pStyle w:val="Heading3"/>
        <w:rPr>
          <w:color w:val="0000FF"/>
          <w:lang w:val="en-US"/>
        </w:rPr>
      </w:pPr>
      <w:bookmarkStart w:id="15" w:name="_Toc238382115"/>
      <w:r w:rsidRPr="00EA512C">
        <w:rPr>
          <w:color w:val="0000FF"/>
          <w:lang w:val="en-US"/>
        </w:rPr>
        <w:t>2.2.1 UNCDF</w:t>
      </w:r>
      <w:bookmarkEnd w:id="15"/>
    </w:p>
    <w:p w:rsidR="00EA512C" w:rsidRDefault="00EA512C" w:rsidP="00EA512C">
      <w:pPr>
        <w:rPr>
          <w:lang w:val="en-US"/>
        </w:rPr>
      </w:pPr>
    </w:p>
    <w:p w:rsidR="00EA512C" w:rsidRPr="00EA512C" w:rsidRDefault="00EA512C" w:rsidP="00642CEE">
      <w:pPr>
        <w:rPr>
          <w:lang w:val="en-US"/>
        </w:rPr>
      </w:pPr>
      <w:r w:rsidRPr="00EA512C">
        <w:rPr>
          <w:lang w:val="en-US"/>
        </w:rPr>
        <w:t xml:space="preserve">The team’s recommendations have not </w:t>
      </w:r>
      <w:r w:rsidR="00642CEE">
        <w:rPr>
          <w:lang w:val="en-US"/>
        </w:rPr>
        <w:t xml:space="preserve">yet </w:t>
      </w:r>
      <w:r w:rsidRPr="00EA512C">
        <w:rPr>
          <w:lang w:val="en-US"/>
        </w:rPr>
        <w:t>elicited a response</w:t>
      </w:r>
      <w:r>
        <w:rPr>
          <w:lang w:val="en-US"/>
        </w:rPr>
        <w:t xml:space="preserve"> from </w:t>
      </w:r>
      <w:r w:rsidR="00642CEE">
        <w:rPr>
          <w:lang w:val="en-US"/>
        </w:rPr>
        <w:t xml:space="preserve">the UNCDF. This has meant that some important initiatives have not been taken up, which will hamper SP Project performance over the remainder of its term. </w:t>
      </w:r>
    </w:p>
    <w:p w:rsidR="00EA512C" w:rsidRDefault="00EA512C" w:rsidP="00EA512C">
      <w:pPr>
        <w:rPr>
          <w:lang w:val="en-US"/>
        </w:rPr>
      </w:pPr>
    </w:p>
    <w:p w:rsidR="00EA512C" w:rsidRDefault="00EA512C" w:rsidP="00EA512C">
      <w:pPr>
        <w:rPr>
          <w:lang w:val="en-US"/>
        </w:rPr>
      </w:pPr>
      <w:r w:rsidRPr="00EA512C">
        <w:rPr>
          <w:lang w:val="en-US"/>
        </w:rPr>
        <w:t>UNCDF back-up to GPAR SP remains important</w:t>
      </w:r>
      <w:r w:rsidR="005B2F10">
        <w:rPr>
          <w:lang w:val="en-US"/>
        </w:rPr>
        <w:t xml:space="preserve"> in refining some of the weak areas identified by the MTR</w:t>
      </w:r>
      <w:r w:rsidRPr="00EA512C">
        <w:rPr>
          <w:lang w:val="en-US"/>
        </w:rPr>
        <w:t>, notably around O&amp;M, participatory budgeting &amp; planning</w:t>
      </w:r>
      <w:r>
        <w:rPr>
          <w:lang w:val="en-US"/>
        </w:rPr>
        <w:t>.</w:t>
      </w:r>
    </w:p>
    <w:p w:rsidR="00EA512C" w:rsidRDefault="00EA512C" w:rsidP="00EA512C">
      <w:pPr>
        <w:tabs>
          <w:tab w:val="num" w:pos="1440"/>
        </w:tabs>
        <w:rPr>
          <w:lang w:val="en-US"/>
        </w:rPr>
      </w:pPr>
    </w:p>
    <w:p w:rsidR="00EA512C" w:rsidRPr="00EA512C" w:rsidRDefault="00EA512C" w:rsidP="00EA512C">
      <w:pPr>
        <w:pStyle w:val="Heading3"/>
        <w:rPr>
          <w:color w:val="0000FF"/>
          <w:lang w:val="en-US"/>
        </w:rPr>
      </w:pPr>
      <w:bookmarkStart w:id="16" w:name="_Toc238382116"/>
      <w:r w:rsidRPr="00EA512C">
        <w:rPr>
          <w:color w:val="0000FF"/>
          <w:lang w:val="en-US"/>
        </w:rPr>
        <w:lastRenderedPageBreak/>
        <w:t>2.2.2 GPAR SP response</w:t>
      </w:r>
      <w:bookmarkEnd w:id="16"/>
    </w:p>
    <w:p w:rsidR="00EA512C" w:rsidRDefault="00EA512C" w:rsidP="00EA512C">
      <w:pPr>
        <w:rPr>
          <w:lang w:val="en-US"/>
        </w:rPr>
      </w:pPr>
    </w:p>
    <w:p w:rsidR="005B2F10" w:rsidRDefault="00EA512C" w:rsidP="00642CEE">
      <w:pPr>
        <w:rPr>
          <w:lang w:val="en-US"/>
        </w:rPr>
      </w:pPr>
      <w:r w:rsidRPr="00EA512C">
        <w:rPr>
          <w:lang w:val="en-US"/>
        </w:rPr>
        <w:t xml:space="preserve">The </w:t>
      </w:r>
      <w:r>
        <w:rPr>
          <w:lang w:val="en-US"/>
        </w:rPr>
        <w:t xml:space="preserve">evaluation </w:t>
      </w:r>
      <w:r w:rsidRPr="00EA512C">
        <w:rPr>
          <w:lang w:val="en-US"/>
        </w:rPr>
        <w:t xml:space="preserve">team </w:t>
      </w:r>
      <w:r>
        <w:rPr>
          <w:lang w:val="en-US"/>
        </w:rPr>
        <w:t xml:space="preserve">was </w:t>
      </w:r>
      <w:r w:rsidRPr="00EA512C">
        <w:rPr>
          <w:lang w:val="en-US"/>
        </w:rPr>
        <w:t xml:space="preserve">impressed by way GPAR SP PSU has responded to those recommendations </w:t>
      </w:r>
      <w:r>
        <w:rPr>
          <w:lang w:val="en-US"/>
        </w:rPr>
        <w:t xml:space="preserve">over which </w:t>
      </w:r>
      <w:r w:rsidR="00642CEE">
        <w:rPr>
          <w:lang w:val="en-US"/>
        </w:rPr>
        <w:t xml:space="preserve">it has </w:t>
      </w:r>
      <w:r>
        <w:rPr>
          <w:lang w:val="en-US"/>
        </w:rPr>
        <w:t xml:space="preserve">a mandate and for which </w:t>
      </w:r>
      <w:r w:rsidR="00642CEE">
        <w:rPr>
          <w:lang w:val="en-US"/>
        </w:rPr>
        <w:t xml:space="preserve">it </w:t>
      </w:r>
      <w:proofErr w:type="gramStart"/>
      <w:r w:rsidR="00642CEE">
        <w:rPr>
          <w:lang w:val="en-US"/>
        </w:rPr>
        <w:t xml:space="preserve">has </w:t>
      </w:r>
      <w:r>
        <w:rPr>
          <w:lang w:val="en-US"/>
        </w:rPr>
        <w:t xml:space="preserve"> </w:t>
      </w:r>
      <w:r w:rsidRPr="00EA512C">
        <w:rPr>
          <w:lang w:val="en-US"/>
        </w:rPr>
        <w:t>resources</w:t>
      </w:r>
      <w:proofErr w:type="gramEnd"/>
      <w:r>
        <w:rPr>
          <w:lang w:val="en-US"/>
        </w:rPr>
        <w:t xml:space="preserve">. </w:t>
      </w:r>
      <w:r w:rsidR="005B2F10">
        <w:rPr>
          <w:lang w:val="en-US"/>
        </w:rPr>
        <w:t xml:space="preserve">It was also impressed with the way the project team </w:t>
      </w:r>
      <w:r w:rsidR="00642CEE">
        <w:rPr>
          <w:lang w:val="en-US"/>
        </w:rPr>
        <w:t>is</w:t>
      </w:r>
      <w:r w:rsidR="005B2F10">
        <w:rPr>
          <w:lang w:val="en-US"/>
        </w:rPr>
        <w:t xml:space="preserve"> </w:t>
      </w:r>
      <w:r w:rsidR="005B2F10" w:rsidRPr="00EA512C">
        <w:rPr>
          <w:lang w:val="en-US"/>
        </w:rPr>
        <w:t xml:space="preserve">drawing experience </w:t>
      </w:r>
      <w:r w:rsidR="005B2F10">
        <w:rPr>
          <w:lang w:val="en-US"/>
        </w:rPr>
        <w:t xml:space="preserve">of </w:t>
      </w:r>
      <w:r w:rsidR="005B2F10" w:rsidRPr="00EA512C">
        <w:rPr>
          <w:lang w:val="en-US"/>
        </w:rPr>
        <w:t>the Nepal study tour into thinking</w:t>
      </w:r>
      <w:r w:rsidR="005B2F10">
        <w:rPr>
          <w:lang w:val="en-US"/>
        </w:rPr>
        <w:t xml:space="preserve"> about how to improve DDF work in Saravane. </w:t>
      </w:r>
    </w:p>
    <w:p w:rsidR="00EA512C" w:rsidRPr="00EA512C" w:rsidRDefault="00EA512C" w:rsidP="005B2F10">
      <w:pPr>
        <w:rPr>
          <w:lang w:val="en-US"/>
        </w:rPr>
      </w:pPr>
    </w:p>
    <w:p w:rsidR="00EA512C" w:rsidRDefault="00EA512C" w:rsidP="00EA512C">
      <w:pPr>
        <w:rPr>
          <w:lang w:val="en-US"/>
        </w:rPr>
      </w:pPr>
      <w:r>
        <w:rPr>
          <w:lang w:val="en-US"/>
        </w:rPr>
        <w:t xml:space="preserve">The SP team is </w:t>
      </w:r>
      <w:r w:rsidRPr="00EA512C">
        <w:rPr>
          <w:lang w:val="en-US"/>
        </w:rPr>
        <w:t>working through areas requiring refinement, such as the budget allocations &amp; participatory planning process</w:t>
      </w:r>
      <w:r>
        <w:rPr>
          <w:lang w:val="en-US"/>
        </w:rPr>
        <w:t xml:space="preserve">. </w:t>
      </w:r>
    </w:p>
    <w:p w:rsidR="00EA512C" w:rsidRPr="00EA512C" w:rsidRDefault="00EA512C" w:rsidP="00EA512C">
      <w:pPr>
        <w:rPr>
          <w:lang w:val="en-US"/>
        </w:rPr>
      </w:pPr>
    </w:p>
    <w:p w:rsidR="00EA512C" w:rsidRDefault="00EA512C" w:rsidP="00EA512C">
      <w:pPr>
        <w:rPr>
          <w:lang w:val="en-US"/>
        </w:rPr>
      </w:pPr>
      <w:r>
        <w:rPr>
          <w:lang w:val="en-US"/>
        </w:rPr>
        <w:t xml:space="preserve">The SP team has </w:t>
      </w:r>
      <w:r w:rsidRPr="00EA512C">
        <w:rPr>
          <w:lang w:val="en-US"/>
        </w:rPr>
        <w:t>formulated priority areas for a possible future phase</w:t>
      </w:r>
      <w:r>
        <w:rPr>
          <w:lang w:val="en-US"/>
        </w:rPr>
        <w:t>, a further demonstration of capacity and commitment to the work of the project.</w:t>
      </w:r>
    </w:p>
    <w:p w:rsidR="00EA512C" w:rsidRDefault="00EA512C" w:rsidP="00EA512C">
      <w:pPr>
        <w:rPr>
          <w:lang w:val="en-US"/>
        </w:rPr>
      </w:pPr>
    </w:p>
    <w:p w:rsidR="00642CEE" w:rsidRDefault="00EA512C" w:rsidP="00642CEE">
      <w:pPr>
        <w:rPr>
          <w:lang w:val="en-US"/>
        </w:rPr>
      </w:pPr>
      <w:r>
        <w:rPr>
          <w:lang w:val="en-US"/>
        </w:rPr>
        <w:t xml:space="preserve">Some recommendations made by the MTR were unrealistic in the </w:t>
      </w:r>
      <w:r w:rsidR="005B2F10">
        <w:rPr>
          <w:lang w:val="en-US"/>
        </w:rPr>
        <w:t xml:space="preserve">changing </w:t>
      </w:r>
      <w:r>
        <w:rPr>
          <w:lang w:val="en-US"/>
        </w:rPr>
        <w:t xml:space="preserve">Lao DPR </w:t>
      </w:r>
      <w:r w:rsidR="005B2F10">
        <w:rPr>
          <w:lang w:val="en-US"/>
        </w:rPr>
        <w:t xml:space="preserve">policy </w:t>
      </w:r>
      <w:r>
        <w:rPr>
          <w:lang w:val="en-US"/>
        </w:rPr>
        <w:t xml:space="preserve">context.  It appeared to the evaluation team that, in retrospect, the recommendation to pursue administrative and political decentralization as a wide ranging national </w:t>
      </w:r>
      <w:proofErr w:type="spellStart"/>
      <w:r>
        <w:rPr>
          <w:lang w:val="en-US"/>
        </w:rPr>
        <w:t>programme</w:t>
      </w:r>
      <w:proofErr w:type="spellEnd"/>
      <w:r>
        <w:rPr>
          <w:lang w:val="en-US"/>
        </w:rPr>
        <w:t xml:space="preserve"> </w:t>
      </w:r>
      <w:r w:rsidR="00642CEE">
        <w:rPr>
          <w:lang w:val="en-US"/>
        </w:rPr>
        <w:t>was</w:t>
      </w:r>
      <w:r>
        <w:rPr>
          <w:lang w:val="en-US"/>
        </w:rPr>
        <w:t xml:space="preserve"> unrealistic in Lao PDR at present. </w:t>
      </w:r>
    </w:p>
    <w:p w:rsidR="00642CEE" w:rsidRDefault="00642CEE" w:rsidP="00642CEE">
      <w:pPr>
        <w:rPr>
          <w:lang w:val="en-US"/>
        </w:rPr>
      </w:pPr>
    </w:p>
    <w:p w:rsidR="00EA512C" w:rsidRDefault="00EA512C" w:rsidP="00642CEE">
      <w:pPr>
        <w:rPr>
          <w:lang w:val="en-US"/>
        </w:rPr>
      </w:pPr>
      <w:r>
        <w:rPr>
          <w:lang w:val="en-US"/>
        </w:rPr>
        <w:t xml:space="preserve">It is more realistic to build on the emerging local government system within the </w:t>
      </w:r>
      <w:r w:rsidR="005E7AA5">
        <w:rPr>
          <w:lang w:val="en-US"/>
        </w:rPr>
        <w:t xml:space="preserve">GPAR </w:t>
      </w:r>
      <w:r>
        <w:rPr>
          <w:lang w:val="en-US"/>
        </w:rPr>
        <w:t xml:space="preserve">provincial pilots and use this to inform a national debate on this larger process.  </w:t>
      </w:r>
    </w:p>
    <w:p w:rsidR="00EA512C" w:rsidRPr="00966DDB" w:rsidRDefault="00EA512C" w:rsidP="00966DDB">
      <w:pPr>
        <w:tabs>
          <w:tab w:val="num" w:pos="1440"/>
        </w:tabs>
        <w:rPr>
          <w:lang w:val="en-US"/>
        </w:rPr>
      </w:pPr>
    </w:p>
    <w:p w:rsidR="003943DC" w:rsidRPr="00E70B30" w:rsidRDefault="00642CEE" w:rsidP="00642CEE">
      <w:pPr>
        <w:pStyle w:val="Heading1"/>
        <w:rPr>
          <w:color w:val="0000FF"/>
        </w:rPr>
      </w:pPr>
      <w:bookmarkStart w:id="17" w:name="_Toc237689113"/>
      <w:r>
        <w:rPr>
          <w:color w:val="0000FF"/>
        </w:rPr>
        <w:br w:type="page"/>
      </w:r>
      <w:bookmarkStart w:id="18" w:name="_Toc238382117"/>
      <w:proofErr w:type="gramStart"/>
      <w:r>
        <w:rPr>
          <w:color w:val="0000FF"/>
        </w:rPr>
        <w:lastRenderedPageBreak/>
        <w:t>CHAPTER</w:t>
      </w:r>
      <w:r w:rsidR="00E70B30" w:rsidRPr="00E70B30">
        <w:rPr>
          <w:color w:val="0000FF"/>
        </w:rPr>
        <w:t xml:space="preserve"> 3.</w:t>
      </w:r>
      <w:proofErr w:type="gramEnd"/>
      <w:r w:rsidR="00E70B30" w:rsidRPr="00E70B30">
        <w:rPr>
          <w:color w:val="0000FF"/>
        </w:rPr>
        <w:t xml:space="preserve"> </w:t>
      </w:r>
      <w:r w:rsidR="003943DC" w:rsidRPr="00E70B30">
        <w:rPr>
          <w:color w:val="0000FF"/>
        </w:rPr>
        <w:t>Recommendations for further re-alignment</w:t>
      </w:r>
      <w:r w:rsidR="00D51551">
        <w:rPr>
          <w:color w:val="0000FF"/>
        </w:rPr>
        <w:t xml:space="preserve">, </w:t>
      </w:r>
      <w:r w:rsidR="003943DC" w:rsidRPr="00E70B30">
        <w:rPr>
          <w:color w:val="0000FF"/>
        </w:rPr>
        <w:t>strengthening</w:t>
      </w:r>
      <w:bookmarkEnd w:id="17"/>
      <w:r w:rsidR="00D51551">
        <w:rPr>
          <w:color w:val="0000FF"/>
        </w:rPr>
        <w:t xml:space="preserve"> and a possible further phase of the project</w:t>
      </w:r>
      <w:bookmarkEnd w:id="18"/>
    </w:p>
    <w:p w:rsidR="003943DC" w:rsidRDefault="003943DC" w:rsidP="003943DC"/>
    <w:p w:rsidR="00EA512C" w:rsidRPr="00EA512C" w:rsidRDefault="00EA512C" w:rsidP="00EA512C">
      <w:pPr>
        <w:pStyle w:val="Heading3"/>
        <w:rPr>
          <w:color w:val="0000FF"/>
        </w:rPr>
      </w:pPr>
      <w:bookmarkStart w:id="19" w:name="_Toc238382118"/>
      <w:r w:rsidRPr="00EA512C">
        <w:rPr>
          <w:color w:val="0000FF"/>
        </w:rPr>
        <w:t>3.1 For the UNCDF</w:t>
      </w:r>
      <w:bookmarkEnd w:id="19"/>
    </w:p>
    <w:p w:rsidR="00EA512C" w:rsidRPr="00EA512C" w:rsidRDefault="00EA512C" w:rsidP="00EA512C">
      <w:pPr>
        <w:ind w:left="360"/>
        <w:rPr>
          <w:lang w:val="en-US"/>
        </w:rPr>
      </w:pPr>
    </w:p>
    <w:p w:rsidR="00EA512C" w:rsidRDefault="00EA512C" w:rsidP="00EA512C">
      <w:pPr>
        <w:rPr>
          <w:lang w:val="en-US"/>
        </w:rPr>
      </w:pPr>
      <w:proofErr w:type="spellStart"/>
      <w:r w:rsidRPr="00EA512C">
        <w:rPr>
          <w:lang w:val="en-US"/>
        </w:rPr>
        <w:t>Finalise</w:t>
      </w:r>
      <w:proofErr w:type="spellEnd"/>
      <w:r w:rsidRPr="00EA512C">
        <w:rPr>
          <w:lang w:val="en-US"/>
        </w:rPr>
        <w:t xml:space="preserve"> </w:t>
      </w:r>
      <w:r>
        <w:rPr>
          <w:lang w:val="en-US"/>
        </w:rPr>
        <w:t xml:space="preserve">the </w:t>
      </w:r>
      <w:r w:rsidRPr="00EA512C">
        <w:rPr>
          <w:lang w:val="en-US"/>
        </w:rPr>
        <w:t>management response to recommendations</w:t>
      </w:r>
      <w:r>
        <w:rPr>
          <w:lang w:val="en-US"/>
        </w:rPr>
        <w:t xml:space="preserve"> and act on the realistic recommendations. </w:t>
      </w:r>
    </w:p>
    <w:p w:rsidR="00EA512C" w:rsidRPr="00EA512C" w:rsidRDefault="00EA512C" w:rsidP="00EA512C">
      <w:pPr>
        <w:rPr>
          <w:lang w:val="en-US"/>
        </w:rPr>
      </w:pPr>
    </w:p>
    <w:p w:rsidR="00EA512C" w:rsidRPr="00EA512C" w:rsidRDefault="00EA512C" w:rsidP="008734C8">
      <w:pPr>
        <w:rPr>
          <w:lang w:val="en-US"/>
        </w:rPr>
      </w:pPr>
      <w:proofErr w:type="spellStart"/>
      <w:r w:rsidRPr="00EA512C">
        <w:rPr>
          <w:lang w:val="en-US"/>
        </w:rPr>
        <w:t>Finalise</w:t>
      </w:r>
      <w:proofErr w:type="spellEnd"/>
      <w:r w:rsidRPr="00EA512C">
        <w:rPr>
          <w:lang w:val="en-US"/>
        </w:rPr>
        <w:t xml:space="preserve"> the O&amp;M guidelines</w:t>
      </w:r>
      <w:r>
        <w:rPr>
          <w:lang w:val="en-US"/>
        </w:rPr>
        <w:t xml:space="preserve"> and </w:t>
      </w:r>
      <w:r w:rsidR="008734C8">
        <w:rPr>
          <w:lang w:val="en-US"/>
        </w:rPr>
        <w:t xml:space="preserve">support their </w:t>
      </w:r>
      <w:r>
        <w:rPr>
          <w:lang w:val="en-US"/>
        </w:rPr>
        <w:t>implement</w:t>
      </w:r>
      <w:r w:rsidR="008734C8">
        <w:rPr>
          <w:lang w:val="en-US"/>
        </w:rPr>
        <w:t xml:space="preserve">ation </w:t>
      </w:r>
      <w:r>
        <w:rPr>
          <w:lang w:val="en-US"/>
        </w:rPr>
        <w:t xml:space="preserve">in Saravane. </w:t>
      </w:r>
    </w:p>
    <w:p w:rsidR="00EA512C" w:rsidRDefault="00EA512C" w:rsidP="00EA512C">
      <w:pPr>
        <w:rPr>
          <w:lang w:val="en-US"/>
        </w:rPr>
      </w:pPr>
    </w:p>
    <w:p w:rsidR="00EA512C" w:rsidRDefault="00EA512C" w:rsidP="00EA512C">
      <w:pPr>
        <w:rPr>
          <w:lang w:val="en-US"/>
        </w:rPr>
      </w:pPr>
      <w:r w:rsidRPr="00EA512C">
        <w:rPr>
          <w:lang w:val="en-US"/>
        </w:rPr>
        <w:t xml:space="preserve">Revisit </w:t>
      </w:r>
      <w:r>
        <w:rPr>
          <w:lang w:val="en-US"/>
        </w:rPr>
        <w:t xml:space="preserve">the DDF </w:t>
      </w:r>
      <w:r w:rsidRPr="00EA512C">
        <w:rPr>
          <w:lang w:val="en-US"/>
        </w:rPr>
        <w:t>allocation formula to align with the amended PMO 39</w:t>
      </w:r>
      <w:r w:rsidR="005A34A4">
        <w:rPr>
          <w:lang w:val="en-US"/>
        </w:rPr>
        <w:t>/05</w:t>
      </w:r>
      <w:r w:rsidRPr="00EA512C">
        <w:rPr>
          <w:lang w:val="en-US"/>
        </w:rPr>
        <w:t xml:space="preserve"> of 2009</w:t>
      </w:r>
      <w:r>
        <w:rPr>
          <w:lang w:val="en-US"/>
        </w:rPr>
        <w:t>.</w:t>
      </w:r>
    </w:p>
    <w:p w:rsidR="00EA512C" w:rsidRPr="00EA512C" w:rsidRDefault="00EA512C" w:rsidP="00EA512C">
      <w:pPr>
        <w:rPr>
          <w:lang w:val="en-US"/>
        </w:rPr>
      </w:pPr>
    </w:p>
    <w:p w:rsidR="00EA512C" w:rsidRDefault="00EA512C" w:rsidP="00EA512C">
      <w:pPr>
        <w:rPr>
          <w:lang w:val="en-US"/>
        </w:rPr>
      </w:pPr>
      <w:r w:rsidRPr="00EA512C">
        <w:rPr>
          <w:lang w:val="en-US"/>
        </w:rPr>
        <w:t xml:space="preserve">Provide support to GPAR SP efforts to track DDF impacts at village level based on </w:t>
      </w:r>
      <w:smartTag w:uri="urn:schemas-microsoft-com:office:smarttags" w:element="country-region">
        <w:smartTag w:uri="urn:schemas-microsoft-com:office:smarttags" w:element="place">
          <w:r w:rsidRPr="00EA512C">
            <w:rPr>
              <w:lang w:val="en-US"/>
            </w:rPr>
            <w:t>Nepal</w:t>
          </w:r>
        </w:smartTag>
      </w:smartTag>
      <w:r w:rsidRPr="00EA512C">
        <w:rPr>
          <w:lang w:val="en-US"/>
        </w:rPr>
        <w:t xml:space="preserve"> study tour experience</w:t>
      </w:r>
      <w:r>
        <w:rPr>
          <w:lang w:val="en-US"/>
        </w:rPr>
        <w:t>.</w:t>
      </w:r>
    </w:p>
    <w:p w:rsidR="00EA512C" w:rsidRPr="00EA512C" w:rsidRDefault="00EA512C" w:rsidP="00EA512C">
      <w:pPr>
        <w:rPr>
          <w:lang w:val="en-US"/>
        </w:rPr>
      </w:pPr>
    </w:p>
    <w:p w:rsidR="00EA512C" w:rsidRDefault="00EA512C" w:rsidP="00EA512C">
      <w:pPr>
        <w:rPr>
          <w:lang w:val="en-US"/>
        </w:rPr>
      </w:pPr>
      <w:r w:rsidRPr="00EA512C">
        <w:rPr>
          <w:lang w:val="en-US"/>
        </w:rPr>
        <w:t xml:space="preserve">Look into how the </w:t>
      </w:r>
      <w:r>
        <w:rPr>
          <w:lang w:val="en-US"/>
        </w:rPr>
        <w:t>Service Delivery Information System (</w:t>
      </w:r>
      <w:r w:rsidRPr="00EA512C">
        <w:rPr>
          <w:lang w:val="en-US"/>
        </w:rPr>
        <w:t>SDIS</w:t>
      </w:r>
      <w:r>
        <w:rPr>
          <w:lang w:val="en-US"/>
        </w:rPr>
        <w:t xml:space="preserve">) developed in </w:t>
      </w:r>
      <w:proofErr w:type="spellStart"/>
      <w:r>
        <w:rPr>
          <w:lang w:val="en-US"/>
        </w:rPr>
        <w:t>Luang</w:t>
      </w:r>
      <w:proofErr w:type="spellEnd"/>
      <w:r>
        <w:rPr>
          <w:lang w:val="en-US"/>
        </w:rPr>
        <w:t xml:space="preserve"> </w:t>
      </w:r>
      <w:proofErr w:type="spellStart"/>
      <w:r>
        <w:rPr>
          <w:lang w:val="en-US"/>
        </w:rPr>
        <w:t>Prabang</w:t>
      </w:r>
      <w:proofErr w:type="spellEnd"/>
      <w:r>
        <w:rPr>
          <w:lang w:val="en-US"/>
        </w:rPr>
        <w:t xml:space="preserve"> </w:t>
      </w:r>
      <w:r w:rsidRPr="00EA512C">
        <w:rPr>
          <w:lang w:val="en-US"/>
        </w:rPr>
        <w:t xml:space="preserve">can </w:t>
      </w:r>
      <w:r>
        <w:rPr>
          <w:lang w:val="en-US"/>
        </w:rPr>
        <w:t xml:space="preserve">be </w:t>
      </w:r>
      <w:r w:rsidRPr="00EA512C">
        <w:rPr>
          <w:lang w:val="en-US"/>
        </w:rPr>
        <w:t>incorporate</w:t>
      </w:r>
      <w:r>
        <w:rPr>
          <w:lang w:val="en-US"/>
        </w:rPr>
        <w:t xml:space="preserve">d into the </w:t>
      </w:r>
      <w:r w:rsidRPr="00EA512C">
        <w:rPr>
          <w:lang w:val="en-US"/>
        </w:rPr>
        <w:t xml:space="preserve">Saravane </w:t>
      </w:r>
      <w:r>
        <w:rPr>
          <w:lang w:val="en-US"/>
        </w:rPr>
        <w:t xml:space="preserve">M&amp;E system for </w:t>
      </w:r>
      <w:r w:rsidRPr="00EA512C">
        <w:rPr>
          <w:lang w:val="en-US"/>
        </w:rPr>
        <w:t>a future phase</w:t>
      </w:r>
      <w:r>
        <w:rPr>
          <w:lang w:val="en-US"/>
        </w:rPr>
        <w:t xml:space="preserve"> of the project. </w:t>
      </w:r>
    </w:p>
    <w:p w:rsidR="00D51551" w:rsidRDefault="00D51551" w:rsidP="00EA512C">
      <w:pPr>
        <w:rPr>
          <w:lang w:val="en-US"/>
        </w:rPr>
      </w:pPr>
    </w:p>
    <w:p w:rsidR="00D51551" w:rsidRPr="00D51551" w:rsidRDefault="00D51551" w:rsidP="00D51551">
      <w:pPr>
        <w:pStyle w:val="Heading3"/>
        <w:rPr>
          <w:color w:val="0000FF"/>
          <w:lang w:val="en-US"/>
        </w:rPr>
      </w:pPr>
      <w:bookmarkStart w:id="20" w:name="_Toc238382119"/>
      <w:r w:rsidRPr="00D51551">
        <w:rPr>
          <w:color w:val="0000FF"/>
          <w:lang w:val="en-US"/>
        </w:rPr>
        <w:t>3.2 For the GPAR SP project</w:t>
      </w:r>
      <w:r>
        <w:rPr>
          <w:color w:val="0000FF"/>
          <w:lang w:val="en-US"/>
        </w:rPr>
        <w:t xml:space="preserve"> 2009-2010</w:t>
      </w:r>
      <w:bookmarkEnd w:id="20"/>
    </w:p>
    <w:p w:rsidR="00D51551" w:rsidRDefault="00D51551" w:rsidP="00EA512C">
      <w:pPr>
        <w:rPr>
          <w:lang w:val="en-US"/>
        </w:rPr>
      </w:pPr>
    </w:p>
    <w:p w:rsidR="00D51551" w:rsidRDefault="00D51551" w:rsidP="008734C8">
      <w:pPr>
        <w:rPr>
          <w:lang w:val="en-US"/>
        </w:rPr>
      </w:pPr>
      <w:r w:rsidRPr="00D51551">
        <w:rPr>
          <w:lang w:val="en-US"/>
        </w:rPr>
        <w:t xml:space="preserve">Focus on completing and refining the </w:t>
      </w:r>
      <w:r>
        <w:rPr>
          <w:lang w:val="en-US"/>
        </w:rPr>
        <w:t xml:space="preserve">existing </w:t>
      </w:r>
      <w:r w:rsidRPr="00D51551">
        <w:rPr>
          <w:lang w:val="en-US"/>
        </w:rPr>
        <w:t>planned activities</w:t>
      </w:r>
      <w:r w:rsidR="00AA32AF">
        <w:rPr>
          <w:lang w:val="en-US"/>
        </w:rPr>
        <w:t xml:space="preserve">, </w:t>
      </w:r>
      <w:r>
        <w:rPr>
          <w:lang w:val="en-US"/>
        </w:rPr>
        <w:t xml:space="preserve">already on the </w:t>
      </w:r>
      <w:proofErr w:type="spellStart"/>
      <w:r>
        <w:rPr>
          <w:lang w:val="en-US"/>
        </w:rPr>
        <w:t>workplan</w:t>
      </w:r>
      <w:proofErr w:type="spellEnd"/>
      <w:r>
        <w:rPr>
          <w:lang w:val="en-US"/>
        </w:rPr>
        <w:t xml:space="preserve">, with support from </w:t>
      </w:r>
      <w:r w:rsidRPr="00D51551">
        <w:rPr>
          <w:lang w:val="en-US"/>
        </w:rPr>
        <w:t xml:space="preserve">UNCDF </w:t>
      </w:r>
      <w:r>
        <w:rPr>
          <w:lang w:val="en-US"/>
        </w:rPr>
        <w:t xml:space="preserve">TA </w:t>
      </w:r>
      <w:r w:rsidRPr="00D51551">
        <w:rPr>
          <w:lang w:val="en-US"/>
        </w:rPr>
        <w:t xml:space="preserve">in </w:t>
      </w:r>
      <w:r>
        <w:rPr>
          <w:lang w:val="en-US"/>
        </w:rPr>
        <w:t xml:space="preserve">the </w:t>
      </w:r>
      <w:r w:rsidRPr="00D51551">
        <w:rPr>
          <w:lang w:val="en-US"/>
        </w:rPr>
        <w:t>areas recommended in the MTE</w:t>
      </w:r>
      <w:r>
        <w:rPr>
          <w:lang w:val="en-US"/>
        </w:rPr>
        <w:t>.</w:t>
      </w:r>
    </w:p>
    <w:p w:rsidR="00D51551" w:rsidRPr="00D51551" w:rsidRDefault="00D51551" w:rsidP="00D51551">
      <w:pPr>
        <w:tabs>
          <w:tab w:val="num" w:pos="1440"/>
        </w:tabs>
        <w:rPr>
          <w:lang w:val="en-US"/>
        </w:rPr>
      </w:pPr>
    </w:p>
    <w:p w:rsidR="00D51551" w:rsidRDefault="00D51551" w:rsidP="008734C8">
      <w:pPr>
        <w:tabs>
          <w:tab w:val="num" w:pos="1440"/>
        </w:tabs>
        <w:rPr>
          <w:lang w:val="en-US"/>
        </w:rPr>
      </w:pPr>
      <w:r w:rsidRPr="00D51551">
        <w:rPr>
          <w:lang w:val="en-US"/>
        </w:rPr>
        <w:t xml:space="preserve">The </w:t>
      </w:r>
      <w:r>
        <w:rPr>
          <w:lang w:val="en-US"/>
        </w:rPr>
        <w:t xml:space="preserve">GPAR SP </w:t>
      </w:r>
      <w:r w:rsidRPr="00D51551">
        <w:rPr>
          <w:lang w:val="en-US"/>
        </w:rPr>
        <w:t>project should be given the resources to undergo a process of</w:t>
      </w:r>
      <w:r>
        <w:rPr>
          <w:lang w:val="en-US"/>
        </w:rPr>
        <w:t xml:space="preserve"> facilitated reflection and</w:t>
      </w:r>
      <w:r w:rsidRPr="00D51551">
        <w:rPr>
          <w:lang w:val="en-US"/>
        </w:rPr>
        <w:t xml:space="preserve"> assimilation of </w:t>
      </w:r>
      <w:r>
        <w:rPr>
          <w:lang w:val="en-US"/>
        </w:rPr>
        <w:t xml:space="preserve">its </w:t>
      </w:r>
      <w:r w:rsidRPr="00D51551">
        <w:rPr>
          <w:lang w:val="en-US"/>
        </w:rPr>
        <w:t>experience</w:t>
      </w:r>
      <w:r w:rsidR="008734C8">
        <w:rPr>
          <w:lang w:val="en-US"/>
        </w:rPr>
        <w:t xml:space="preserve"> </w:t>
      </w:r>
      <w:r>
        <w:rPr>
          <w:lang w:val="en-US"/>
        </w:rPr>
        <w:t xml:space="preserve">to draw out </w:t>
      </w:r>
      <w:r w:rsidR="005B2F10">
        <w:rPr>
          <w:lang w:val="en-US"/>
        </w:rPr>
        <w:t xml:space="preserve">and document </w:t>
      </w:r>
      <w:r>
        <w:rPr>
          <w:lang w:val="en-US"/>
        </w:rPr>
        <w:t xml:space="preserve">more fully the lessons this hold for decentralization in Lao PDR. </w:t>
      </w:r>
    </w:p>
    <w:p w:rsidR="00D51551" w:rsidRDefault="00D51551" w:rsidP="00D51551">
      <w:pPr>
        <w:tabs>
          <w:tab w:val="num" w:pos="1440"/>
        </w:tabs>
        <w:rPr>
          <w:lang w:val="en-US"/>
        </w:rPr>
      </w:pPr>
    </w:p>
    <w:p w:rsidR="00D51551" w:rsidRDefault="005B2F10" w:rsidP="00D51551">
      <w:pPr>
        <w:tabs>
          <w:tab w:val="num" w:pos="1440"/>
        </w:tabs>
        <w:rPr>
          <w:lang w:val="en-US"/>
        </w:rPr>
      </w:pPr>
      <w:r>
        <w:rPr>
          <w:lang w:val="en-US"/>
        </w:rPr>
        <w:t>The</w:t>
      </w:r>
      <w:r w:rsidR="00D51551">
        <w:rPr>
          <w:lang w:val="en-US"/>
        </w:rPr>
        <w:t xml:space="preserve"> results of this process of </w:t>
      </w:r>
      <w:r w:rsidR="00D51551" w:rsidRPr="00D51551">
        <w:rPr>
          <w:lang w:val="en-US"/>
        </w:rPr>
        <w:t xml:space="preserve">reflection </w:t>
      </w:r>
      <w:r w:rsidR="00D51551">
        <w:rPr>
          <w:lang w:val="en-US"/>
        </w:rPr>
        <w:t xml:space="preserve">should form the basis of </w:t>
      </w:r>
      <w:r w:rsidR="00D51551" w:rsidRPr="00D51551">
        <w:rPr>
          <w:lang w:val="en-US"/>
        </w:rPr>
        <w:t>an adapted project design that builds on the strengths of the current project</w:t>
      </w:r>
      <w:r w:rsidR="00D51551">
        <w:rPr>
          <w:lang w:val="en-US"/>
        </w:rPr>
        <w:t>.</w:t>
      </w:r>
    </w:p>
    <w:p w:rsidR="00D51551" w:rsidRPr="00D51551" w:rsidRDefault="00D51551" w:rsidP="00D51551">
      <w:pPr>
        <w:tabs>
          <w:tab w:val="num" w:pos="1440"/>
        </w:tabs>
        <w:rPr>
          <w:lang w:val="en-US"/>
        </w:rPr>
      </w:pPr>
    </w:p>
    <w:p w:rsidR="00D51551" w:rsidRPr="00D51551" w:rsidRDefault="00D51551" w:rsidP="00D51551">
      <w:pPr>
        <w:pStyle w:val="Heading3"/>
        <w:rPr>
          <w:color w:val="0000FF"/>
          <w:lang w:val="en-US"/>
        </w:rPr>
      </w:pPr>
      <w:bookmarkStart w:id="21" w:name="_Toc238382120"/>
      <w:r w:rsidRPr="00D51551">
        <w:rPr>
          <w:color w:val="0000FF"/>
          <w:lang w:val="en-US"/>
        </w:rPr>
        <w:lastRenderedPageBreak/>
        <w:t>3.3 For GPAR SP project 2011-2015</w:t>
      </w:r>
      <w:bookmarkEnd w:id="21"/>
    </w:p>
    <w:p w:rsidR="00D51551" w:rsidRPr="00D51551" w:rsidRDefault="00D51551" w:rsidP="00D51551">
      <w:pPr>
        <w:rPr>
          <w:lang w:val="en-US"/>
        </w:rPr>
      </w:pPr>
    </w:p>
    <w:p w:rsidR="002545C8" w:rsidRDefault="00AA32AF" w:rsidP="005B2F10">
      <w:pPr>
        <w:rPr>
          <w:lang w:val="en-US"/>
        </w:rPr>
      </w:pPr>
      <w:r>
        <w:rPr>
          <w:lang w:val="en-US"/>
        </w:rPr>
        <w:t xml:space="preserve">The GPAR SP Project merits a further phase. During this phase it should continue with the adaptations recommended in the </w:t>
      </w:r>
      <w:bookmarkStart w:id="22" w:name="here"/>
      <w:bookmarkEnd w:id="22"/>
      <w:r>
        <w:rPr>
          <w:lang w:val="en-US"/>
        </w:rPr>
        <w:t xml:space="preserve">Mid Term Review and its </w:t>
      </w:r>
      <w:proofErr w:type="gramStart"/>
      <w:r>
        <w:rPr>
          <w:lang w:val="en-US"/>
        </w:rPr>
        <w:t>work  of</w:t>
      </w:r>
      <w:proofErr w:type="gramEnd"/>
      <w:r>
        <w:rPr>
          <w:lang w:val="en-US"/>
        </w:rPr>
        <w:t xml:space="preserve"> transmitting its experience to other provinces and to national  policy debate and reform processes. </w:t>
      </w:r>
    </w:p>
    <w:p w:rsidR="002545C8" w:rsidRDefault="002545C8" w:rsidP="005B2F10">
      <w:pPr>
        <w:rPr>
          <w:lang w:val="en-US"/>
        </w:rPr>
      </w:pPr>
    </w:p>
    <w:p w:rsidR="002545C8" w:rsidRDefault="00AA32AF" w:rsidP="005B2F10">
      <w:pPr>
        <w:rPr>
          <w:lang w:val="en-US"/>
        </w:rPr>
      </w:pPr>
      <w:r>
        <w:rPr>
          <w:lang w:val="en-US"/>
        </w:rPr>
        <w:t xml:space="preserve">For this phase, the project document should be reformulated to </w:t>
      </w:r>
      <w:r w:rsidR="002545C8">
        <w:rPr>
          <w:lang w:val="en-US"/>
        </w:rPr>
        <w:t xml:space="preserve">conform with the cut down version of the DDF, as described in the Overall Report in </w:t>
      </w:r>
      <w:proofErr w:type="gramStart"/>
      <w:r w:rsidR="002545C8">
        <w:rPr>
          <w:lang w:val="en-US"/>
        </w:rPr>
        <w:t>this  series</w:t>
      </w:r>
      <w:proofErr w:type="gramEnd"/>
      <w:r w:rsidR="002545C8">
        <w:rPr>
          <w:lang w:val="en-US"/>
        </w:rPr>
        <w:t xml:space="preserve"> of evaluations.  The project reformulation should </w:t>
      </w:r>
      <w:r>
        <w:rPr>
          <w:lang w:val="en-US"/>
        </w:rPr>
        <w:t xml:space="preserve">incorporate successful elements from the other provincial projects, notably </w:t>
      </w:r>
      <w:proofErr w:type="gramStart"/>
      <w:r>
        <w:rPr>
          <w:lang w:val="en-US"/>
        </w:rPr>
        <w:t>the  Service</w:t>
      </w:r>
      <w:proofErr w:type="gramEnd"/>
      <w:r>
        <w:rPr>
          <w:lang w:val="en-US"/>
        </w:rPr>
        <w:t xml:space="preserve"> Delivery Fund, Service Delivery Information System developed </w:t>
      </w:r>
      <w:proofErr w:type="spellStart"/>
      <w:r>
        <w:rPr>
          <w:lang w:val="en-US"/>
        </w:rPr>
        <w:t>inLuang</w:t>
      </w:r>
      <w:proofErr w:type="spellEnd"/>
      <w:r>
        <w:rPr>
          <w:lang w:val="en-US"/>
        </w:rPr>
        <w:t xml:space="preserve">  </w:t>
      </w:r>
      <w:proofErr w:type="spellStart"/>
      <w:r>
        <w:rPr>
          <w:lang w:val="en-US"/>
        </w:rPr>
        <w:t>Prabang</w:t>
      </w:r>
      <w:proofErr w:type="spellEnd"/>
      <w:r>
        <w:rPr>
          <w:lang w:val="en-US"/>
        </w:rPr>
        <w:t xml:space="preserve"> and Agricultural Development Support  Fund in  </w:t>
      </w:r>
      <w:proofErr w:type="spellStart"/>
      <w:r>
        <w:rPr>
          <w:lang w:val="en-US"/>
        </w:rPr>
        <w:t>Xieng</w:t>
      </w:r>
      <w:proofErr w:type="spellEnd"/>
      <w:r>
        <w:rPr>
          <w:lang w:val="en-US"/>
        </w:rPr>
        <w:t xml:space="preserve"> </w:t>
      </w:r>
      <w:proofErr w:type="spellStart"/>
      <w:r>
        <w:rPr>
          <w:lang w:val="en-US"/>
        </w:rPr>
        <w:t>Khouang</w:t>
      </w:r>
      <w:proofErr w:type="spellEnd"/>
      <w:r>
        <w:rPr>
          <w:lang w:val="en-US"/>
        </w:rPr>
        <w:t>.</w:t>
      </w:r>
      <w:r w:rsidR="002545C8">
        <w:rPr>
          <w:lang w:val="en-US"/>
        </w:rPr>
        <w:t xml:space="preserve"> </w:t>
      </w:r>
    </w:p>
    <w:p w:rsidR="002545C8" w:rsidRDefault="002545C8" w:rsidP="005B2F10">
      <w:pPr>
        <w:rPr>
          <w:lang w:val="en-US"/>
        </w:rPr>
      </w:pPr>
    </w:p>
    <w:p w:rsidR="002545C8" w:rsidRDefault="002545C8" w:rsidP="005B2F10">
      <w:pPr>
        <w:rPr>
          <w:lang w:val="en-US"/>
        </w:rPr>
      </w:pPr>
      <w:r>
        <w:rPr>
          <w:lang w:val="en-US"/>
        </w:rPr>
        <w:t>The reformulation should include a strong focus on measures to improve the environment for fa</w:t>
      </w:r>
      <w:r w:rsidR="005A34A4">
        <w:rPr>
          <w:lang w:val="en-US"/>
        </w:rPr>
        <w:t>r</w:t>
      </w:r>
      <w:r>
        <w:rPr>
          <w:lang w:val="en-US"/>
        </w:rPr>
        <w:t>ming</w:t>
      </w:r>
      <w:r w:rsidR="005A34A4">
        <w:rPr>
          <w:lang w:val="en-US"/>
        </w:rPr>
        <w:t xml:space="preserve"> (?)</w:t>
      </w:r>
      <w:r>
        <w:rPr>
          <w:lang w:val="en-US"/>
        </w:rPr>
        <w:t xml:space="preserve"> and other business activities, including not only the regulatory but also the infrastructure and service delivery dimensions of the business environment. </w:t>
      </w:r>
    </w:p>
    <w:p w:rsidR="002545C8" w:rsidRDefault="002545C8" w:rsidP="005B2F10">
      <w:pPr>
        <w:rPr>
          <w:lang w:val="en-US"/>
        </w:rPr>
      </w:pPr>
    </w:p>
    <w:p w:rsidR="00D51551" w:rsidRDefault="002545C8" w:rsidP="005B2F10">
      <w:pPr>
        <w:rPr>
          <w:lang w:val="en-US"/>
        </w:rPr>
      </w:pPr>
      <w:r>
        <w:rPr>
          <w:lang w:val="en-US"/>
        </w:rPr>
        <w:t xml:space="preserve">The next phase should be implements in full alignment with the </w:t>
      </w:r>
      <w:r w:rsidR="00D51551" w:rsidRPr="00D51551">
        <w:rPr>
          <w:lang w:val="en-US"/>
        </w:rPr>
        <w:t>NSEDP objectives of poverty reduction &amp; equitable growth</w:t>
      </w:r>
      <w:r w:rsidR="00D51551">
        <w:rPr>
          <w:lang w:val="en-US"/>
        </w:rPr>
        <w:t>.</w:t>
      </w:r>
    </w:p>
    <w:p w:rsidR="004E7F10" w:rsidRDefault="004E7F10" w:rsidP="00D51551">
      <w:pPr>
        <w:rPr>
          <w:lang w:val="en-US"/>
        </w:rPr>
      </w:pPr>
    </w:p>
    <w:p w:rsidR="004E7F10" w:rsidRPr="004E7F10" w:rsidRDefault="004E7F10" w:rsidP="004E7F10">
      <w:pPr>
        <w:pStyle w:val="Heading1"/>
        <w:rPr>
          <w:color w:val="0000FF"/>
          <w:lang w:val="en-US"/>
        </w:rPr>
      </w:pPr>
      <w:bookmarkStart w:id="23" w:name="_Toc238382121"/>
      <w:r w:rsidRPr="004E7F10">
        <w:rPr>
          <w:color w:val="0000FF"/>
          <w:lang w:val="en-US"/>
        </w:rPr>
        <w:t>Annex 1. GPAR SP Response to MTR recommendations</w:t>
      </w:r>
      <w:bookmarkEnd w:id="23"/>
    </w:p>
    <w:p w:rsidR="00EE3FC2" w:rsidRDefault="00EE3FC2" w:rsidP="00EE3FC2">
      <w:pPr>
        <w:jc w:val="center"/>
        <w:rPr>
          <w:b/>
          <w:sz w:val="20"/>
          <w:szCs w:val="20"/>
        </w:rPr>
      </w:pPr>
      <w:r>
        <w:rPr>
          <w:b/>
          <w:sz w:val="20"/>
          <w:szCs w:val="20"/>
        </w:rPr>
        <w:t xml:space="preserve">UNDP/UNCDF Management Response </w:t>
      </w:r>
    </w:p>
    <w:p w:rsidR="00EE3FC2" w:rsidRDefault="00EE3FC2" w:rsidP="00EE3FC2">
      <w:pPr>
        <w:jc w:val="center"/>
        <w:rPr>
          <w:sz w:val="20"/>
          <w:szCs w:val="20"/>
        </w:rPr>
      </w:pPr>
      <w:r>
        <w:rPr>
          <w:b/>
          <w:sz w:val="20"/>
          <w:szCs w:val="20"/>
        </w:rPr>
        <w:t xml:space="preserve">GPAR Saravane mid-term review </w:t>
      </w:r>
      <w:r>
        <w:rPr>
          <w:sz w:val="20"/>
          <w:szCs w:val="20"/>
        </w:rPr>
        <w:t>Date: 25 November – 18 December 2008</w:t>
      </w:r>
    </w:p>
    <w:p w:rsidR="00EE3FC2" w:rsidRDefault="00EE3FC2" w:rsidP="00EE3FC2">
      <w:pPr>
        <w:tabs>
          <w:tab w:val="left" w:pos="3402"/>
          <w:tab w:val="left" w:pos="6521"/>
        </w:tabs>
        <w:rPr>
          <w:sz w:val="20"/>
          <w:szCs w:val="20"/>
        </w:rPr>
      </w:pPr>
      <w:proofErr w:type="gramStart"/>
      <w:r>
        <w:rPr>
          <w:sz w:val="20"/>
          <w:szCs w:val="20"/>
        </w:rPr>
        <w:t xml:space="preserve">Prepared by Mr. </w:t>
      </w:r>
      <w:proofErr w:type="spellStart"/>
      <w:r>
        <w:rPr>
          <w:sz w:val="20"/>
          <w:szCs w:val="20"/>
        </w:rPr>
        <w:t>Thavone</w:t>
      </w:r>
      <w:proofErr w:type="spellEnd"/>
      <w:r>
        <w:rPr>
          <w:sz w:val="20"/>
          <w:szCs w:val="20"/>
        </w:rPr>
        <w:t xml:space="preserve"> </w:t>
      </w:r>
      <w:proofErr w:type="spellStart"/>
      <w:r>
        <w:rPr>
          <w:sz w:val="20"/>
          <w:szCs w:val="20"/>
        </w:rPr>
        <w:t>Bouphavong</w:t>
      </w:r>
      <w:proofErr w:type="spellEnd"/>
      <w:r>
        <w:rPr>
          <w:sz w:val="20"/>
          <w:szCs w:val="20"/>
        </w:rPr>
        <w:t>.</w:t>
      </w:r>
      <w:proofErr w:type="gramEnd"/>
      <w:r>
        <w:rPr>
          <w:sz w:val="20"/>
          <w:szCs w:val="20"/>
        </w:rPr>
        <w:t xml:space="preserve"> Position: </w:t>
      </w:r>
      <w:r>
        <w:rPr>
          <w:b/>
          <w:bCs/>
          <w:sz w:val="20"/>
          <w:szCs w:val="20"/>
        </w:rPr>
        <w:t>National Project Manager</w:t>
      </w:r>
      <w:r>
        <w:rPr>
          <w:b/>
          <w:bCs/>
          <w:sz w:val="20"/>
          <w:szCs w:val="20"/>
        </w:rPr>
        <w:tab/>
      </w:r>
      <w:r w:rsidRPr="00EA73BD">
        <w:rPr>
          <w:sz w:val="20"/>
          <w:szCs w:val="20"/>
        </w:rPr>
        <w:t>Unit/Bureau</w:t>
      </w:r>
      <w:r>
        <w:rPr>
          <w:sz w:val="20"/>
          <w:szCs w:val="20"/>
        </w:rPr>
        <w:t xml:space="preserve">: </w:t>
      </w:r>
      <w:r w:rsidRPr="00EA73BD">
        <w:rPr>
          <w:b/>
          <w:bCs/>
          <w:sz w:val="20"/>
          <w:szCs w:val="20"/>
        </w:rPr>
        <w:t>GPAR</w:t>
      </w:r>
      <w:r>
        <w:rPr>
          <w:b/>
          <w:bCs/>
          <w:sz w:val="20"/>
          <w:szCs w:val="20"/>
        </w:rPr>
        <w:t xml:space="preserve"> </w:t>
      </w:r>
      <w:r w:rsidRPr="00EA73BD">
        <w:rPr>
          <w:b/>
          <w:bCs/>
          <w:sz w:val="20"/>
          <w:szCs w:val="20"/>
        </w:rPr>
        <w:t>Saravane,</w:t>
      </w:r>
      <w:r>
        <w:rPr>
          <w:b/>
          <w:bCs/>
          <w:sz w:val="20"/>
          <w:szCs w:val="20"/>
        </w:rPr>
        <w:t xml:space="preserve"> Saravane Province</w:t>
      </w:r>
      <w:r w:rsidRPr="00EA73BD">
        <w:rPr>
          <w:b/>
          <w:bCs/>
          <w:sz w:val="20"/>
          <w:szCs w:val="20"/>
        </w:rPr>
        <w:t>,</w:t>
      </w:r>
      <w:r>
        <w:rPr>
          <w:b/>
          <w:bCs/>
          <w:sz w:val="20"/>
          <w:szCs w:val="20"/>
        </w:rPr>
        <w:t xml:space="preserve"> </w:t>
      </w:r>
      <w:proofErr w:type="spellStart"/>
      <w:proofErr w:type="gramStart"/>
      <w:r w:rsidRPr="00EA73BD">
        <w:rPr>
          <w:b/>
          <w:bCs/>
          <w:sz w:val="20"/>
          <w:szCs w:val="20"/>
        </w:rPr>
        <w:t>LaoPDR</w:t>
      </w:r>
      <w:proofErr w:type="spellEnd"/>
      <w:proofErr w:type="gramEnd"/>
    </w:p>
    <w:p w:rsidR="00EE3FC2" w:rsidRDefault="00EE3FC2" w:rsidP="00EE3FC2">
      <w:pPr>
        <w:tabs>
          <w:tab w:val="left" w:pos="3402"/>
          <w:tab w:val="left" w:pos="6804"/>
        </w:tabs>
        <w:rPr>
          <w:sz w:val="20"/>
          <w:szCs w:val="20"/>
        </w:rPr>
      </w:pPr>
      <w:r>
        <w:rPr>
          <w:sz w:val="20"/>
          <w:szCs w:val="20"/>
        </w:rPr>
        <w:t xml:space="preserve">Cleared by: Ms. Jill Engen/Dirk Wagener Position: Regional Local Development Advisor &amp; Head of Regional Office </w:t>
      </w:r>
      <w:proofErr w:type="spellStart"/>
      <w:r>
        <w:rPr>
          <w:sz w:val="20"/>
          <w:szCs w:val="20"/>
        </w:rPr>
        <w:t>a.i</w:t>
      </w:r>
      <w:proofErr w:type="spellEnd"/>
      <w:r>
        <w:rPr>
          <w:sz w:val="20"/>
          <w:szCs w:val="20"/>
        </w:rPr>
        <w:t xml:space="preserve">/ Head, </w:t>
      </w:r>
      <w:proofErr w:type="gramStart"/>
      <w:r>
        <w:rPr>
          <w:sz w:val="20"/>
          <w:szCs w:val="20"/>
        </w:rPr>
        <w:t>&amp;  ARR</w:t>
      </w:r>
      <w:proofErr w:type="gramEnd"/>
      <w:r>
        <w:rPr>
          <w:sz w:val="20"/>
          <w:szCs w:val="20"/>
        </w:rPr>
        <w:t xml:space="preserve"> Unit/Bureau:  UNCDF </w:t>
      </w:r>
      <w:proofErr w:type="spellStart"/>
      <w:r>
        <w:rPr>
          <w:sz w:val="20"/>
          <w:szCs w:val="20"/>
        </w:rPr>
        <w:t>Regaional</w:t>
      </w:r>
      <w:proofErr w:type="spellEnd"/>
      <w:r>
        <w:rPr>
          <w:sz w:val="20"/>
          <w:szCs w:val="20"/>
        </w:rPr>
        <w:t xml:space="preserve"> Office in Bangkok/ Governance Unit UNDP  Lao PDR</w:t>
      </w:r>
    </w:p>
    <w:p w:rsidR="00EE3FC2" w:rsidRDefault="00EE3FC2" w:rsidP="00EE3FC2">
      <w:pPr>
        <w:tabs>
          <w:tab w:val="left" w:pos="3402"/>
          <w:tab w:val="left" w:pos="6804"/>
        </w:tabs>
        <w:rPr>
          <w:sz w:val="20"/>
          <w:szCs w:val="20"/>
        </w:rPr>
      </w:pPr>
      <w:r>
        <w:rPr>
          <w:sz w:val="20"/>
          <w:szCs w:val="20"/>
        </w:rPr>
        <w:t>Input into and update in ERC: Iori Kato</w:t>
      </w:r>
      <w:r>
        <w:rPr>
          <w:sz w:val="20"/>
          <w:szCs w:val="20"/>
        </w:rPr>
        <w:tab/>
        <w:t>Position: ARR, PMSU Unit/Bureau: UNDP Lao PDR</w:t>
      </w:r>
    </w:p>
    <w:p w:rsidR="00EE3FC2" w:rsidRDefault="00EE3FC2" w:rsidP="00EE3FC2">
      <w:pPr>
        <w:rPr>
          <w:sz w:val="20"/>
          <w:szCs w:val="20"/>
        </w:rPr>
      </w:pPr>
      <w:r w:rsidRPr="001B4B24">
        <w:rPr>
          <w:lang w:eastAsia="ar-SA"/>
        </w:rPr>
        <w:pict>
          <v:shapetype id="_x0000_t202" coordsize="21600,21600" o:spt="202" path="m,l,21600r21600,l21600,xe">
            <v:stroke joinstyle="miter"/>
            <v:path gradientshapeok="t" o:connecttype="rect"/>
          </v:shapetype>
          <v:shape id="_x0000_s1032" type="#_x0000_t202" style="position:absolute;margin-left:-5.25pt;margin-top:9.25pt;width:657.75pt;height:98.75pt;z-index:251660288;mso-wrap-distance-left:9.05pt;mso-wrap-distance-right:9.05pt" strokeweight=".5pt">
            <v:fill color2="black"/>
            <v:textbox style="mso-next-textbox:#_x0000_s1032" inset="7.45pt,3.85pt,7.45pt,3.85pt">
              <w:txbxContent>
                <w:p w:rsidR="005A34A4" w:rsidRPr="001E19EB" w:rsidRDefault="005A34A4" w:rsidP="00EE3FC2">
                  <w:pPr>
                    <w:jc w:val="both"/>
                    <w:rPr>
                      <w:bCs/>
                      <w:sz w:val="20"/>
                      <w:szCs w:val="20"/>
                    </w:rPr>
                  </w:pPr>
                  <w:r w:rsidRPr="0055544B">
                    <w:rPr>
                      <w:b/>
                      <w:sz w:val="20"/>
                      <w:szCs w:val="20"/>
                    </w:rPr>
                    <w:t>Initial overall comments</w:t>
                  </w:r>
                  <w:r w:rsidRPr="007B7075">
                    <w:rPr>
                      <w:b/>
                      <w:sz w:val="18"/>
                      <w:szCs w:val="18"/>
                    </w:rPr>
                    <w:t xml:space="preserve">: </w:t>
                  </w:r>
                  <w:r w:rsidRPr="001E19EB">
                    <w:rPr>
                      <w:bCs/>
                      <w:sz w:val="20"/>
                      <w:szCs w:val="20"/>
                    </w:rPr>
                    <w:t>The GPAR Saravane</w:t>
                  </w:r>
                  <w:r>
                    <w:rPr>
                      <w:bCs/>
                      <w:sz w:val="20"/>
                      <w:szCs w:val="20"/>
                    </w:rPr>
                    <w:t xml:space="preserve"> Project Management</w:t>
                  </w:r>
                  <w:r w:rsidRPr="001E19EB">
                    <w:rPr>
                      <w:bCs/>
                      <w:sz w:val="20"/>
                      <w:szCs w:val="20"/>
                    </w:rPr>
                    <w:t xml:space="preserve">, UNDP </w:t>
                  </w:r>
                  <w:r>
                    <w:rPr>
                      <w:bCs/>
                      <w:sz w:val="20"/>
                      <w:szCs w:val="20"/>
                    </w:rPr>
                    <w:t>Lao PDR and UNCDF Regional Office Bangkok</w:t>
                  </w:r>
                  <w:r w:rsidRPr="001E19EB">
                    <w:rPr>
                      <w:bCs/>
                      <w:sz w:val="20"/>
                      <w:szCs w:val="20"/>
                    </w:rPr>
                    <w:t xml:space="preserve"> generally concur with the recommendations </w:t>
                  </w:r>
                  <w:r>
                    <w:rPr>
                      <w:bCs/>
                      <w:sz w:val="20"/>
                      <w:szCs w:val="20"/>
                    </w:rPr>
                    <w:t>of</w:t>
                  </w:r>
                  <w:r w:rsidRPr="001E19EB">
                    <w:rPr>
                      <w:bCs/>
                      <w:sz w:val="20"/>
                      <w:szCs w:val="20"/>
                    </w:rPr>
                    <w:t xml:space="preserve"> the Mid-term Review </w:t>
                  </w:r>
                  <w:r>
                    <w:rPr>
                      <w:bCs/>
                      <w:sz w:val="20"/>
                      <w:szCs w:val="20"/>
                    </w:rPr>
                    <w:t>from</w:t>
                  </w:r>
                  <w:r w:rsidRPr="001E19EB">
                    <w:rPr>
                      <w:bCs/>
                      <w:sz w:val="20"/>
                      <w:szCs w:val="20"/>
                    </w:rPr>
                    <w:t xml:space="preserve"> 19 March 2009. Some </w:t>
                  </w:r>
                  <w:r>
                    <w:rPr>
                      <w:bCs/>
                      <w:sz w:val="20"/>
                      <w:szCs w:val="20"/>
                    </w:rPr>
                    <w:t>recommendations</w:t>
                  </w:r>
                  <w:r w:rsidRPr="001E19EB">
                    <w:rPr>
                      <w:bCs/>
                      <w:sz w:val="20"/>
                      <w:szCs w:val="20"/>
                    </w:rPr>
                    <w:t xml:space="preserve"> are already being </w:t>
                  </w:r>
                  <w:r>
                    <w:rPr>
                      <w:bCs/>
                      <w:sz w:val="20"/>
                      <w:szCs w:val="20"/>
                    </w:rPr>
                    <w:t>implemented</w:t>
                  </w:r>
                  <w:r w:rsidRPr="001E19EB">
                    <w:rPr>
                      <w:bCs/>
                      <w:sz w:val="20"/>
                      <w:szCs w:val="20"/>
                    </w:rPr>
                    <w:t xml:space="preserve"> by the GPAR Saravane P</w:t>
                  </w:r>
                  <w:r>
                    <w:rPr>
                      <w:bCs/>
                      <w:sz w:val="20"/>
                      <w:szCs w:val="20"/>
                    </w:rPr>
                    <w:t>roject Management</w:t>
                  </w:r>
                  <w:r w:rsidRPr="001E19EB">
                    <w:rPr>
                      <w:bCs/>
                      <w:sz w:val="20"/>
                      <w:szCs w:val="20"/>
                    </w:rPr>
                    <w:t xml:space="preserve"> </w:t>
                  </w:r>
                  <w:r>
                    <w:rPr>
                      <w:bCs/>
                      <w:sz w:val="20"/>
                      <w:szCs w:val="20"/>
                    </w:rPr>
                    <w:t>supported by</w:t>
                  </w:r>
                  <w:r w:rsidRPr="001E19EB">
                    <w:rPr>
                      <w:bCs/>
                      <w:sz w:val="20"/>
                      <w:szCs w:val="20"/>
                    </w:rPr>
                    <w:t xml:space="preserve"> UNDP </w:t>
                  </w:r>
                  <w:r>
                    <w:rPr>
                      <w:bCs/>
                      <w:sz w:val="20"/>
                      <w:szCs w:val="20"/>
                    </w:rPr>
                    <w:t>Lao PDR</w:t>
                  </w:r>
                  <w:r w:rsidRPr="001E19EB">
                    <w:rPr>
                      <w:bCs/>
                      <w:sz w:val="20"/>
                      <w:szCs w:val="20"/>
                    </w:rPr>
                    <w:t xml:space="preserve"> and </w:t>
                  </w:r>
                  <w:r>
                    <w:rPr>
                      <w:bCs/>
                      <w:sz w:val="20"/>
                      <w:szCs w:val="20"/>
                    </w:rPr>
                    <w:t xml:space="preserve">the </w:t>
                  </w:r>
                  <w:r w:rsidRPr="001E19EB">
                    <w:rPr>
                      <w:bCs/>
                      <w:sz w:val="20"/>
                      <w:szCs w:val="20"/>
                    </w:rPr>
                    <w:t xml:space="preserve">GPAR </w:t>
                  </w:r>
                  <w:r>
                    <w:rPr>
                      <w:bCs/>
                      <w:sz w:val="20"/>
                      <w:szCs w:val="20"/>
                    </w:rPr>
                    <w:t>SBAD Programme based in Vientiane</w:t>
                  </w:r>
                  <w:r w:rsidRPr="001E19EB">
                    <w:rPr>
                      <w:bCs/>
                      <w:sz w:val="20"/>
                      <w:szCs w:val="20"/>
                    </w:rPr>
                    <w:t xml:space="preserve">. </w:t>
                  </w:r>
                  <w:r>
                    <w:rPr>
                      <w:bCs/>
                      <w:sz w:val="20"/>
                      <w:szCs w:val="20"/>
                    </w:rPr>
                    <w:t>R</w:t>
                  </w:r>
                  <w:r w:rsidRPr="001E19EB">
                    <w:rPr>
                      <w:bCs/>
                      <w:sz w:val="20"/>
                      <w:szCs w:val="20"/>
                    </w:rPr>
                    <w:t xml:space="preserve">ecommendations for other stakeholders, </w:t>
                  </w:r>
                  <w:r>
                    <w:rPr>
                      <w:bCs/>
                      <w:sz w:val="20"/>
                      <w:szCs w:val="20"/>
                    </w:rPr>
                    <w:t xml:space="preserve">senior </w:t>
                  </w:r>
                  <w:r w:rsidRPr="001E19EB">
                    <w:rPr>
                      <w:bCs/>
                      <w:sz w:val="20"/>
                      <w:szCs w:val="20"/>
                    </w:rPr>
                    <w:t>management, central and regional UNDP or UNCDF</w:t>
                  </w:r>
                  <w:r>
                    <w:rPr>
                      <w:bCs/>
                      <w:sz w:val="20"/>
                      <w:szCs w:val="20"/>
                    </w:rPr>
                    <w:t xml:space="preserve"> offices</w:t>
                  </w:r>
                  <w:r w:rsidRPr="001E19EB">
                    <w:rPr>
                      <w:bCs/>
                      <w:sz w:val="20"/>
                      <w:szCs w:val="20"/>
                    </w:rPr>
                    <w:t xml:space="preserve"> are </w:t>
                  </w:r>
                  <w:r>
                    <w:rPr>
                      <w:bCs/>
                      <w:sz w:val="20"/>
                      <w:szCs w:val="20"/>
                    </w:rPr>
                    <w:t>outlined</w:t>
                  </w:r>
                  <w:r w:rsidRPr="001E19EB">
                    <w:rPr>
                      <w:bCs/>
                      <w:sz w:val="20"/>
                      <w:szCs w:val="20"/>
                    </w:rPr>
                    <w:t xml:space="preserve"> below.  </w:t>
                  </w:r>
                  <w:r>
                    <w:rPr>
                      <w:bCs/>
                      <w:sz w:val="20"/>
                      <w:szCs w:val="20"/>
                    </w:rPr>
                    <w:t>It is</w:t>
                  </w:r>
                  <w:r w:rsidRPr="001E19EB">
                    <w:rPr>
                      <w:bCs/>
                      <w:sz w:val="20"/>
                      <w:szCs w:val="20"/>
                    </w:rPr>
                    <w:t xml:space="preserve"> assu</w:t>
                  </w:r>
                  <w:r>
                    <w:rPr>
                      <w:bCs/>
                      <w:sz w:val="20"/>
                      <w:szCs w:val="20"/>
                    </w:rPr>
                    <w:t>med that</w:t>
                  </w:r>
                  <w:r w:rsidRPr="001E19EB">
                    <w:rPr>
                      <w:bCs/>
                      <w:sz w:val="20"/>
                      <w:szCs w:val="20"/>
                    </w:rPr>
                    <w:t xml:space="preserve"> some</w:t>
                  </w:r>
                  <w:r>
                    <w:rPr>
                      <w:bCs/>
                      <w:sz w:val="20"/>
                      <w:szCs w:val="20"/>
                    </w:rPr>
                    <w:t xml:space="preserve"> follow-up</w:t>
                  </w:r>
                  <w:r w:rsidRPr="001E19EB">
                    <w:rPr>
                      <w:bCs/>
                      <w:sz w:val="20"/>
                      <w:szCs w:val="20"/>
                    </w:rPr>
                    <w:t xml:space="preserve"> actions </w:t>
                  </w:r>
                  <w:r>
                    <w:rPr>
                      <w:bCs/>
                      <w:sz w:val="20"/>
                      <w:szCs w:val="20"/>
                    </w:rPr>
                    <w:t xml:space="preserve">addressing </w:t>
                  </w:r>
                  <w:r w:rsidRPr="001E19EB">
                    <w:rPr>
                      <w:bCs/>
                      <w:sz w:val="20"/>
                      <w:szCs w:val="20"/>
                    </w:rPr>
                    <w:t xml:space="preserve">the recommendations rest on the current efforts and initiatives until project completion </w:t>
                  </w:r>
                  <w:r>
                    <w:rPr>
                      <w:bCs/>
                      <w:sz w:val="20"/>
                      <w:szCs w:val="20"/>
                    </w:rPr>
                    <w:t xml:space="preserve">in </w:t>
                  </w:r>
                  <w:r w:rsidRPr="001E19EB">
                    <w:rPr>
                      <w:bCs/>
                      <w:sz w:val="20"/>
                      <w:szCs w:val="20"/>
                    </w:rPr>
                    <w:t xml:space="preserve"> March 2010 </w:t>
                  </w:r>
                  <w:r>
                    <w:rPr>
                      <w:bCs/>
                      <w:sz w:val="20"/>
                      <w:szCs w:val="20"/>
                    </w:rPr>
                    <w:t>as well as on a</w:t>
                  </w:r>
                  <w:r w:rsidRPr="001E19EB">
                    <w:rPr>
                      <w:bCs/>
                      <w:sz w:val="20"/>
                      <w:szCs w:val="20"/>
                    </w:rPr>
                    <w:t xml:space="preserve"> no cost extension period until September 2010 (</w:t>
                  </w:r>
                  <w:r>
                    <w:rPr>
                      <w:bCs/>
                      <w:sz w:val="20"/>
                      <w:szCs w:val="20"/>
                    </w:rPr>
                    <w:t xml:space="preserve">.Various policy level lessons and recommendations will be pursued through GPAR SBSD and with central government authorities such as PACSA/PMO, </w:t>
                  </w:r>
                  <w:proofErr w:type="spellStart"/>
                  <w:r>
                    <w:rPr>
                      <w:bCs/>
                      <w:sz w:val="20"/>
                      <w:szCs w:val="20"/>
                    </w:rPr>
                    <w:t>DoF</w:t>
                  </w:r>
                  <w:proofErr w:type="spellEnd"/>
                  <w:r>
                    <w:rPr>
                      <w:bCs/>
                      <w:sz w:val="20"/>
                      <w:szCs w:val="20"/>
                    </w:rPr>
                    <w:t xml:space="preserve">, and DIC/MPI. . </w:t>
                  </w:r>
                </w:p>
              </w:txbxContent>
            </v:textbox>
          </v:shape>
        </w:pict>
      </w: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p w:rsidR="00EE3FC2" w:rsidRDefault="00EE3FC2" w:rsidP="00EE3FC2">
      <w:pPr>
        <w:rPr>
          <w:sz w:val="20"/>
          <w:szCs w:val="20"/>
        </w:rPr>
      </w:pPr>
    </w:p>
    <w:tbl>
      <w:tblPr>
        <w:tblW w:w="13196" w:type="dxa"/>
        <w:tblLayout w:type="fixed"/>
        <w:tblLook w:val="0000"/>
      </w:tblPr>
      <w:tblGrid>
        <w:gridCol w:w="5508"/>
        <w:gridCol w:w="1556"/>
        <w:gridCol w:w="851"/>
        <w:gridCol w:w="473"/>
        <w:gridCol w:w="1936"/>
        <w:gridCol w:w="224"/>
        <w:gridCol w:w="1440"/>
        <w:gridCol w:w="1208"/>
      </w:tblGrid>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jc w:val="both"/>
              <w:rPr>
                <w:sz w:val="20"/>
                <w:szCs w:val="20"/>
              </w:rPr>
            </w:pPr>
            <w:r>
              <w:rPr>
                <w:b/>
                <w:sz w:val="20"/>
                <w:szCs w:val="20"/>
              </w:rPr>
              <w:t>Evaluation Recommendation or Issue 1:</w:t>
            </w:r>
            <w:r>
              <w:rPr>
                <w:sz w:val="20"/>
                <w:szCs w:val="20"/>
              </w:rPr>
              <w:t xml:space="preserve"> </w:t>
            </w:r>
            <w:r>
              <w:rPr>
                <w:b/>
                <w:i/>
                <w:sz w:val="20"/>
                <w:szCs w:val="20"/>
              </w:rPr>
              <w:t>Financing and financial management.</w:t>
            </w:r>
            <w:r>
              <w:rPr>
                <w:sz w:val="20"/>
                <w:szCs w:val="20"/>
              </w:rPr>
              <w:t xml:space="preserve"> </w:t>
            </w:r>
          </w:p>
          <w:p w:rsidR="00EE3FC2" w:rsidRDefault="00EE3FC2" w:rsidP="00EE3FC2">
            <w:pPr>
              <w:snapToGrid w:val="0"/>
              <w:jc w:val="both"/>
              <w:rPr>
                <w:b/>
                <w:sz w:val="20"/>
                <w:szCs w:val="20"/>
              </w:rPr>
            </w:pPr>
            <w:r>
              <w:rPr>
                <w:sz w:val="20"/>
                <w:szCs w:val="20"/>
              </w:rPr>
              <w:t xml:space="preserve">The GPAR SP PST should develop and apply criteria to ensure that its capital investments target the poorest </w:t>
            </w:r>
            <w:proofErr w:type="spellStart"/>
            <w:r>
              <w:rPr>
                <w:sz w:val="20"/>
                <w:szCs w:val="20"/>
              </w:rPr>
              <w:t>Kumbans</w:t>
            </w:r>
            <w:proofErr w:type="spellEnd"/>
            <w:r>
              <w:rPr>
                <w:sz w:val="20"/>
                <w:szCs w:val="20"/>
              </w:rPr>
              <w:t xml:space="preserve"> (</w:t>
            </w:r>
            <w:r>
              <w:rPr>
                <w:i/>
                <w:sz w:val="20"/>
                <w:szCs w:val="20"/>
              </w:rPr>
              <w:t xml:space="preserve">This should be done in a way that enables the DPCs to take into consideration other sources of expenditure provided for by the NGPRP so that these decisions are made with district development as a whole in mind. The recommendation does not seek spread investment capital more thinly across </w:t>
            </w:r>
            <w:proofErr w:type="spellStart"/>
            <w:r>
              <w:rPr>
                <w:i/>
                <w:sz w:val="20"/>
                <w:szCs w:val="20"/>
              </w:rPr>
              <w:t>Kumbans</w:t>
            </w:r>
            <w:proofErr w:type="spellEnd"/>
            <w:r>
              <w:rPr>
                <w:i/>
                <w:sz w:val="20"/>
                <w:szCs w:val="20"/>
              </w:rPr>
              <w:t>. The action can be taken by the PST with support from UNCDF technical advisors.</w:t>
            </w:r>
            <w:r>
              <w:rPr>
                <w:sz w:val="20"/>
                <w:szCs w:val="20"/>
              </w:rPr>
              <w:t>)</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r>
              <w:rPr>
                <w:b/>
                <w:sz w:val="20"/>
                <w:szCs w:val="20"/>
              </w:rPr>
              <w:t>Management Response:</w:t>
            </w:r>
          </w:p>
          <w:p w:rsidR="00EE3FC2" w:rsidRDefault="00EE3FC2" w:rsidP="00EE3FC2">
            <w:pPr>
              <w:snapToGrid w:val="0"/>
              <w:rPr>
                <w:b/>
                <w:sz w:val="20"/>
                <w:szCs w:val="20"/>
              </w:rPr>
            </w:pPr>
            <w:r>
              <w:rPr>
                <w:sz w:val="20"/>
                <w:szCs w:val="20"/>
              </w:rPr>
              <w:t xml:space="preserve">Under the current NGPRP, the following priority 8 pilot </w:t>
            </w:r>
            <w:proofErr w:type="spellStart"/>
            <w:r>
              <w:rPr>
                <w:sz w:val="20"/>
                <w:szCs w:val="20"/>
              </w:rPr>
              <w:t>kumbans</w:t>
            </w:r>
            <w:proofErr w:type="spellEnd"/>
            <w:r>
              <w:rPr>
                <w:sz w:val="20"/>
                <w:szCs w:val="20"/>
              </w:rPr>
              <w:t xml:space="preserve"> are aligned and coordinated with DDF interventions given that some of these NGPRP pilot </w:t>
            </w:r>
            <w:proofErr w:type="spellStart"/>
            <w:r>
              <w:rPr>
                <w:sz w:val="20"/>
                <w:szCs w:val="20"/>
              </w:rPr>
              <w:t>kumbans</w:t>
            </w:r>
            <w:proofErr w:type="spellEnd"/>
            <w:r>
              <w:rPr>
                <w:sz w:val="20"/>
                <w:szCs w:val="20"/>
              </w:rPr>
              <w:t xml:space="preserve"> are deemed overall poor but with select villages (Bans) which are not poor. The provincial government through DPI,  has also pro-poor  interventions  other than DDF in these </w:t>
            </w:r>
            <w:proofErr w:type="spellStart"/>
            <w:r>
              <w:rPr>
                <w:sz w:val="20"/>
                <w:szCs w:val="20"/>
              </w:rPr>
              <w:t>kumbans</w:t>
            </w:r>
            <w:proofErr w:type="spellEnd"/>
            <w:r>
              <w:rPr>
                <w:sz w:val="20"/>
                <w:szCs w:val="20"/>
              </w:rPr>
              <w:t>:</w:t>
            </w: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 xml:space="preserve">Pilot NGPRP Ban &amp; </w:t>
            </w:r>
            <w:proofErr w:type="spellStart"/>
            <w:r>
              <w:rPr>
                <w:sz w:val="20"/>
                <w:szCs w:val="20"/>
              </w:rPr>
              <w:t>Kumbans</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Toumlane</w:t>
            </w:r>
            <w:proofErr w:type="spellEnd"/>
            <w:r>
              <w:rPr>
                <w:sz w:val="20"/>
                <w:szCs w:val="20"/>
              </w:rPr>
              <w:t xml:space="preserve"> District</w:t>
            </w: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Kumban</w:t>
            </w:r>
            <w:proofErr w:type="spellEnd"/>
            <w:r>
              <w:rPr>
                <w:sz w:val="20"/>
                <w:szCs w:val="20"/>
              </w:rPr>
              <w:t xml:space="preserve"> </w:t>
            </w:r>
            <w:proofErr w:type="spellStart"/>
            <w:r>
              <w:rPr>
                <w:sz w:val="20"/>
                <w:szCs w:val="20"/>
              </w:rPr>
              <w:t>Kaleng</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With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Kumban</w:t>
            </w:r>
            <w:proofErr w:type="spellEnd"/>
            <w:r>
              <w:rPr>
                <w:sz w:val="20"/>
                <w:szCs w:val="20"/>
              </w:rPr>
              <w:t xml:space="preserve"> </w:t>
            </w:r>
            <w:proofErr w:type="spellStart"/>
            <w:r>
              <w:rPr>
                <w:sz w:val="20"/>
                <w:szCs w:val="20"/>
              </w:rPr>
              <w:t>Muang</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No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Samouay</w:t>
            </w:r>
            <w:proofErr w:type="spellEnd"/>
            <w:r>
              <w:rPr>
                <w:sz w:val="20"/>
                <w:szCs w:val="20"/>
              </w:rPr>
              <w:t xml:space="preserve"> District</w:t>
            </w: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Kumban</w:t>
            </w:r>
            <w:proofErr w:type="spellEnd"/>
            <w:r>
              <w:rPr>
                <w:sz w:val="20"/>
                <w:szCs w:val="20"/>
              </w:rPr>
              <w:t xml:space="preserve"> </w:t>
            </w:r>
            <w:proofErr w:type="spellStart"/>
            <w:r>
              <w:rPr>
                <w:sz w:val="20"/>
                <w:szCs w:val="20"/>
              </w:rPr>
              <w:t>Asing</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No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Kumban</w:t>
            </w:r>
            <w:proofErr w:type="spellEnd"/>
            <w:r>
              <w:rPr>
                <w:sz w:val="20"/>
                <w:szCs w:val="20"/>
              </w:rPr>
              <w:t xml:space="preserve"> </w:t>
            </w:r>
            <w:proofErr w:type="spellStart"/>
            <w:r>
              <w:rPr>
                <w:sz w:val="20"/>
                <w:szCs w:val="20"/>
              </w:rPr>
              <w:t>Atu-awaw</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No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Khongsedone</w:t>
            </w:r>
            <w:proofErr w:type="spellEnd"/>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 xml:space="preserve">Ban </w:t>
            </w:r>
            <w:proofErr w:type="spellStart"/>
            <w:r>
              <w:rPr>
                <w:sz w:val="20"/>
                <w:szCs w:val="20"/>
              </w:rPr>
              <w:t>Napong</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No DDF (along the highway &amp; not poor)</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 xml:space="preserve">Ban </w:t>
            </w:r>
            <w:proofErr w:type="spellStart"/>
            <w:r>
              <w:rPr>
                <w:sz w:val="20"/>
                <w:szCs w:val="20"/>
              </w:rPr>
              <w:t>Nanung</w:t>
            </w:r>
            <w:proofErr w:type="spellEnd"/>
            <w:r>
              <w:rPr>
                <w:sz w:val="20"/>
                <w:szCs w:val="20"/>
              </w:rPr>
              <w:t xml:space="preserve">, </w:t>
            </w:r>
            <w:proofErr w:type="spellStart"/>
            <w:r>
              <w:rPr>
                <w:sz w:val="20"/>
                <w:szCs w:val="20"/>
              </w:rPr>
              <w:t>Kumban</w:t>
            </w:r>
            <w:proofErr w:type="spellEnd"/>
            <w:r>
              <w:rPr>
                <w:sz w:val="20"/>
                <w:szCs w:val="20"/>
              </w:rPr>
              <w:t xml:space="preserve"> </w:t>
            </w:r>
            <w:proofErr w:type="spellStart"/>
            <w:r>
              <w:rPr>
                <w:sz w:val="20"/>
                <w:szCs w:val="20"/>
              </w:rPr>
              <w:t>Namuang</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With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roofErr w:type="spellStart"/>
            <w:r>
              <w:rPr>
                <w:sz w:val="20"/>
                <w:szCs w:val="20"/>
              </w:rPr>
              <w:t>Lakhonepheng</w:t>
            </w:r>
            <w:proofErr w:type="spellEnd"/>
            <w:r>
              <w:rPr>
                <w:sz w:val="20"/>
                <w:szCs w:val="20"/>
              </w:rPr>
              <w:t xml:space="preserve"> District</w:t>
            </w: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Ban Kao Sip</w:t>
            </w:r>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With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c>
          <w:tcPr>
            <w:tcW w:w="5508"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2880" w:type="dxa"/>
            <w:gridSpan w:val="3"/>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 xml:space="preserve">Ban </w:t>
            </w:r>
            <w:proofErr w:type="spellStart"/>
            <w:r>
              <w:rPr>
                <w:sz w:val="20"/>
                <w:szCs w:val="20"/>
              </w:rPr>
              <w:t>Bandanh</w:t>
            </w:r>
            <w:proofErr w:type="spellEnd"/>
          </w:p>
        </w:tc>
        <w:tc>
          <w:tcPr>
            <w:tcW w:w="2160" w:type="dxa"/>
            <w:gridSpan w:val="2"/>
            <w:tcBorders>
              <w:left w:val="single" w:sz="4" w:space="0" w:color="000000"/>
              <w:bottom w:val="single" w:sz="4" w:space="0" w:color="000000"/>
            </w:tcBorders>
            <w:shd w:val="clear" w:color="auto" w:fill="F3F3F3"/>
          </w:tcPr>
          <w:p w:rsidR="00EE3FC2" w:rsidRDefault="00EE3FC2" w:rsidP="00EE3FC2">
            <w:pPr>
              <w:snapToGrid w:val="0"/>
              <w:rPr>
                <w:sz w:val="20"/>
                <w:szCs w:val="20"/>
              </w:rPr>
            </w:pPr>
            <w:r>
              <w:rPr>
                <w:sz w:val="20"/>
                <w:szCs w:val="20"/>
              </w:rPr>
              <w:t>With DDF</w:t>
            </w:r>
          </w:p>
        </w:tc>
        <w:tc>
          <w:tcPr>
            <w:tcW w:w="1440" w:type="dxa"/>
            <w:tcBorders>
              <w:left w:val="single" w:sz="4" w:space="0" w:color="000000"/>
              <w:bottom w:val="single" w:sz="4" w:space="0" w:color="000000"/>
            </w:tcBorders>
            <w:shd w:val="clear" w:color="auto" w:fill="F3F3F3"/>
          </w:tcPr>
          <w:p w:rsidR="00EE3FC2" w:rsidRDefault="00EE3FC2" w:rsidP="00EE3FC2">
            <w:pPr>
              <w:snapToGrid w:val="0"/>
              <w:rPr>
                <w:sz w:val="20"/>
                <w:szCs w:val="20"/>
              </w:rPr>
            </w:pPr>
          </w:p>
        </w:tc>
        <w:tc>
          <w:tcPr>
            <w:tcW w:w="1208" w:type="dxa"/>
            <w:tcBorders>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 </w:t>
            </w:r>
            <w:r>
              <w:rPr>
                <w:b/>
                <w:sz w:val="20"/>
                <w:szCs w:val="20"/>
              </w:rPr>
              <w:t xml:space="preserve">1. Development of enhanced DDF selection criteria per </w:t>
            </w:r>
            <w:proofErr w:type="spellStart"/>
            <w:proofErr w:type="gramStart"/>
            <w:r>
              <w:rPr>
                <w:b/>
                <w:sz w:val="20"/>
                <w:szCs w:val="20"/>
              </w:rPr>
              <w:t>kumban</w:t>
            </w:r>
            <w:proofErr w:type="spellEnd"/>
            <w:r>
              <w:rPr>
                <w:b/>
                <w:sz w:val="20"/>
                <w:szCs w:val="20"/>
              </w:rPr>
              <w:t xml:space="preserve">  and</w:t>
            </w:r>
            <w:proofErr w:type="gramEnd"/>
            <w:r>
              <w:rPr>
                <w:b/>
                <w:sz w:val="20"/>
                <w:szCs w:val="20"/>
              </w:rPr>
              <w:t xml:space="preserve"> ban for DDF phase II implementation. </w:t>
            </w:r>
            <w:r>
              <w:rPr>
                <w:sz w:val="20"/>
                <w:szCs w:val="20"/>
              </w:rPr>
              <w:t xml:space="preserve">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w:t>
            </w:r>
            <w:r>
              <w:rPr>
                <w:sz w:val="20"/>
                <w:szCs w:val="20"/>
                <w:vertAlign w:val="superscript"/>
              </w:rPr>
              <w:t>nd</w:t>
            </w:r>
            <w:r>
              <w:rPr>
                <w:sz w:val="20"/>
                <w:szCs w:val="20"/>
              </w:rPr>
              <w:t xml:space="preserve"> Qtr.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GPAR SP PST, GPAR-SBSD, UNCDF TAs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1.1 Conduct of evaluative studies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1.2 Criteria and policy development</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left w:val="single" w:sz="4" w:space="0" w:color="000000"/>
              <w:bottom w:val="single" w:sz="4" w:space="0" w:color="000000"/>
            </w:tcBorders>
          </w:tcPr>
          <w:p w:rsidR="00EE3FC2" w:rsidRPr="00784AC6" w:rsidRDefault="00EE3FC2" w:rsidP="00EE3FC2">
            <w:pPr>
              <w:snapToGrid w:val="0"/>
              <w:rPr>
                <w:b/>
                <w:bCs/>
                <w:sz w:val="20"/>
                <w:szCs w:val="20"/>
              </w:rPr>
            </w:pPr>
            <w:r>
              <w:rPr>
                <w:sz w:val="20"/>
                <w:szCs w:val="20"/>
              </w:rPr>
              <w:t xml:space="preserve">2. </w:t>
            </w:r>
            <w:r>
              <w:rPr>
                <w:b/>
                <w:bCs/>
                <w:sz w:val="20"/>
                <w:szCs w:val="20"/>
              </w:rPr>
              <w:t xml:space="preserve">Continued Assessments of </w:t>
            </w:r>
            <w:proofErr w:type="spellStart"/>
            <w:r>
              <w:rPr>
                <w:b/>
                <w:bCs/>
                <w:sz w:val="20"/>
                <w:szCs w:val="20"/>
              </w:rPr>
              <w:t>Kumban</w:t>
            </w:r>
            <w:proofErr w:type="spellEnd"/>
            <w:r>
              <w:rPr>
                <w:b/>
                <w:bCs/>
                <w:sz w:val="20"/>
                <w:szCs w:val="20"/>
              </w:rPr>
              <w:t xml:space="preserve"> Proposals &amp; District Annual Investment Plans for </w:t>
            </w:r>
            <w:proofErr w:type="spellStart"/>
            <w:r>
              <w:rPr>
                <w:b/>
                <w:bCs/>
                <w:sz w:val="20"/>
                <w:szCs w:val="20"/>
              </w:rPr>
              <w:t>Laongam</w:t>
            </w:r>
            <w:proofErr w:type="spellEnd"/>
            <w:r>
              <w:rPr>
                <w:b/>
                <w:bCs/>
                <w:sz w:val="20"/>
                <w:szCs w:val="20"/>
              </w:rPr>
              <w:t xml:space="preserve"> &amp; </w:t>
            </w:r>
            <w:proofErr w:type="spellStart"/>
            <w:r>
              <w:rPr>
                <w:b/>
                <w:bCs/>
                <w:sz w:val="20"/>
                <w:szCs w:val="20"/>
              </w:rPr>
              <w:t>Vapi</w:t>
            </w:r>
            <w:proofErr w:type="spellEnd"/>
            <w:r>
              <w:rPr>
                <w:b/>
                <w:bCs/>
                <w:sz w:val="20"/>
                <w:szCs w:val="20"/>
              </w:rPr>
              <w:t xml:space="preserve"> Districts.</w:t>
            </w:r>
          </w:p>
        </w:tc>
        <w:tc>
          <w:tcPr>
            <w:tcW w:w="2880" w:type="dxa"/>
            <w:gridSpan w:val="3"/>
            <w:tcBorders>
              <w:left w:val="single" w:sz="4" w:space="0" w:color="000000"/>
              <w:bottom w:val="single" w:sz="4" w:space="0" w:color="000000"/>
            </w:tcBorders>
          </w:tcPr>
          <w:p w:rsidR="00EE3FC2" w:rsidRDefault="00EE3FC2" w:rsidP="00EE3FC2">
            <w:pPr>
              <w:snapToGrid w:val="0"/>
              <w:rPr>
                <w:sz w:val="20"/>
                <w:szCs w:val="20"/>
              </w:rPr>
            </w:pPr>
            <w:r>
              <w:rPr>
                <w:sz w:val="20"/>
                <w:szCs w:val="20"/>
              </w:rPr>
              <w:t>2</w:t>
            </w:r>
            <w:r w:rsidRPr="00714744">
              <w:rPr>
                <w:sz w:val="20"/>
                <w:szCs w:val="20"/>
                <w:vertAlign w:val="superscript"/>
              </w:rPr>
              <w:t>nd</w:t>
            </w:r>
            <w:r>
              <w:rPr>
                <w:sz w:val="20"/>
                <w:szCs w:val="20"/>
              </w:rPr>
              <w:t xml:space="preserve"> Qtr-3</w:t>
            </w:r>
            <w:r w:rsidRPr="00714744">
              <w:rPr>
                <w:sz w:val="20"/>
                <w:szCs w:val="20"/>
                <w:vertAlign w:val="superscript"/>
              </w:rPr>
              <w:t>rd</w:t>
            </w:r>
            <w:r>
              <w:rPr>
                <w:sz w:val="20"/>
                <w:szCs w:val="20"/>
              </w:rPr>
              <w:t xml:space="preserve"> Qtr. 2009</w:t>
            </w:r>
          </w:p>
        </w:tc>
        <w:tc>
          <w:tcPr>
            <w:tcW w:w="2160" w:type="dxa"/>
            <w:gridSpan w:val="2"/>
            <w:tcBorders>
              <w:left w:val="single" w:sz="4" w:space="0" w:color="000000"/>
              <w:bottom w:val="single" w:sz="4" w:space="0" w:color="000000"/>
            </w:tcBorders>
          </w:tcPr>
          <w:p w:rsidR="00EE3FC2" w:rsidRDefault="00EE3FC2" w:rsidP="00EE3FC2">
            <w:pPr>
              <w:snapToGrid w:val="0"/>
              <w:rPr>
                <w:sz w:val="20"/>
                <w:szCs w:val="20"/>
              </w:rPr>
            </w:pPr>
            <w:r>
              <w:rPr>
                <w:sz w:val="20"/>
                <w:szCs w:val="20"/>
              </w:rPr>
              <w:t xml:space="preserve">GPAR PST- PRDS, DPTs &amp; DPCs of  </w:t>
            </w:r>
            <w:proofErr w:type="spellStart"/>
            <w:r>
              <w:rPr>
                <w:sz w:val="20"/>
                <w:szCs w:val="20"/>
              </w:rPr>
              <w:t>Laongam</w:t>
            </w:r>
            <w:proofErr w:type="spellEnd"/>
            <w:r>
              <w:rPr>
                <w:sz w:val="20"/>
                <w:szCs w:val="20"/>
              </w:rPr>
              <w:t xml:space="preserve"> &amp; </w:t>
            </w:r>
            <w:proofErr w:type="spellStart"/>
            <w:r>
              <w:rPr>
                <w:sz w:val="20"/>
                <w:szCs w:val="20"/>
              </w:rPr>
              <w:t>Vapi</w:t>
            </w:r>
            <w:proofErr w:type="spellEnd"/>
          </w:p>
        </w:tc>
        <w:tc>
          <w:tcPr>
            <w:tcW w:w="1440" w:type="dxa"/>
            <w:tcBorders>
              <w:left w:val="single" w:sz="4" w:space="0" w:color="000000"/>
              <w:bottom w:val="single" w:sz="4" w:space="0" w:color="000000"/>
            </w:tcBorders>
          </w:tcPr>
          <w:p w:rsidR="00EE3FC2" w:rsidRDefault="00EE3FC2" w:rsidP="00EE3FC2">
            <w:pPr>
              <w:snapToGrid w:val="0"/>
              <w:rPr>
                <w:sz w:val="20"/>
                <w:szCs w:val="20"/>
              </w:rPr>
            </w:pPr>
            <w:r>
              <w:rPr>
                <w:sz w:val="20"/>
                <w:szCs w:val="20"/>
              </w:rPr>
              <w:t>Initially started in Q1 2009</w:t>
            </w:r>
          </w:p>
        </w:tc>
        <w:tc>
          <w:tcPr>
            <w:tcW w:w="1208" w:type="dxa"/>
            <w:tcBorders>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rPr>
          <w:trHeight w:val="1263"/>
        </w:trPr>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jc w:val="both"/>
              <w:rPr>
                <w:sz w:val="20"/>
                <w:szCs w:val="20"/>
              </w:rPr>
            </w:pPr>
            <w:r>
              <w:rPr>
                <w:b/>
                <w:sz w:val="20"/>
                <w:szCs w:val="20"/>
              </w:rPr>
              <w:lastRenderedPageBreak/>
              <w:t>Evaluation Recommendation or Issue 2:</w:t>
            </w:r>
            <w:r>
              <w:rPr>
                <w:sz w:val="20"/>
                <w:szCs w:val="20"/>
              </w:rPr>
              <w:t xml:space="preserve"> </w:t>
            </w:r>
            <w:r>
              <w:rPr>
                <w:b/>
                <w:i/>
                <w:sz w:val="20"/>
                <w:szCs w:val="20"/>
              </w:rPr>
              <w:t xml:space="preserve">Financing and financial management. </w:t>
            </w:r>
          </w:p>
          <w:p w:rsidR="00EE3FC2" w:rsidRDefault="00EE3FC2" w:rsidP="00EE3FC2">
            <w:pPr>
              <w:snapToGrid w:val="0"/>
              <w:jc w:val="both"/>
              <w:rPr>
                <w:b/>
                <w:sz w:val="20"/>
                <w:szCs w:val="20"/>
              </w:rPr>
            </w:pPr>
            <w:r>
              <w:rPr>
                <w:sz w:val="20"/>
                <w:szCs w:val="20"/>
              </w:rPr>
              <w:t>As part of national process of fiscal decentralisation, national government should develop a system for the devolution of a growing proportion of its capital expenditure grant to the districts (</w:t>
            </w:r>
            <w:r>
              <w:rPr>
                <w:i/>
                <w:sz w:val="20"/>
                <w:szCs w:val="20"/>
              </w:rPr>
              <w:t xml:space="preserve">This is the government’s intention already. Through GPAR Central and in dialogue with the </w:t>
            </w:r>
            <w:proofErr w:type="spellStart"/>
            <w:r>
              <w:rPr>
                <w:i/>
                <w:sz w:val="20"/>
                <w:szCs w:val="20"/>
              </w:rPr>
              <w:t>MoPI</w:t>
            </w:r>
            <w:proofErr w:type="spellEnd"/>
            <w:r>
              <w:rPr>
                <w:i/>
                <w:sz w:val="20"/>
                <w:szCs w:val="20"/>
              </w:rPr>
              <w:t xml:space="preserve">, the UNCDF/UNDP, could offer to help the government develop a </w:t>
            </w:r>
            <w:r w:rsidRPr="00714744">
              <w:rPr>
                <w:b/>
                <w:bCs/>
                <w:i/>
                <w:sz w:val="20"/>
                <w:szCs w:val="20"/>
              </w:rPr>
              <w:t>formula for allocation of capital grants to districts</w:t>
            </w:r>
            <w:r>
              <w:rPr>
                <w:i/>
                <w:sz w:val="20"/>
                <w:szCs w:val="20"/>
              </w:rPr>
              <w:t xml:space="preserve">. The action the UNCDF needs to take is to discuss this with the UNDP in Vientiane first and then, with their agreement, approach the </w:t>
            </w:r>
            <w:proofErr w:type="spellStart"/>
            <w:r>
              <w:rPr>
                <w:i/>
                <w:sz w:val="20"/>
                <w:szCs w:val="20"/>
              </w:rPr>
              <w:t>GoL</w:t>
            </w:r>
            <w:proofErr w:type="spellEnd"/>
            <w:r>
              <w:rPr>
                <w:i/>
                <w:sz w:val="20"/>
                <w:szCs w:val="20"/>
              </w:rPr>
              <w:t xml:space="preserve"> jointly)</w:t>
            </w:r>
          </w:p>
        </w:tc>
      </w:tr>
      <w:tr w:rsidR="00EE3FC2" w:rsidTr="00EE3FC2">
        <w:trPr>
          <w:trHeight w:val="2176"/>
        </w:trPr>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both"/>
              <w:rPr>
                <w:b/>
                <w:sz w:val="20"/>
                <w:szCs w:val="20"/>
              </w:rPr>
            </w:pPr>
            <w:r>
              <w:rPr>
                <w:b/>
                <w:sz w:val="20"/>
                <w:szCs w:val="20"/>
              </w:rPr>
              <w:t>Management Response &amp; Comment</w:t>
            </w:r>
          </w:p>
          <w:p w:rsidR="00EE3FC2" w:rsidRDefault="00EE3FC2" w:rsidP="00EE3FC2">
            <w:pPr>
              <w:numPr>
                <w:ilvl w:val="1"/>
                <w:numId w:val="1"/>
              </w:numPr>
              <w:jc w:val="both"/>
              <w:rPr>
                <w:sz w:val="20"/>
                <w:szCs w:val="20"/>
              </w:rPr>
            </w:pPr>
            <w:r>
              <w:rPr>
                <w:sz w:val="20"/>
                <w:szCs w:val="20"/>
              </w:rPr>
              <w:t xml:space="preserve">The reform agenda in which a push for increased devolution of responsibilities has commenced however more in view of administrative reforms than capital allocations. The DDF is a very positive step along this road towards greater decentralization in Laos however this will take time and the evaluation needs to recognize this. Upstream of DDF experience is being discussed and the expansion within SBSD and WB funded </w:t>
            </w:r>
            <w:proofErr w:type="spellStart"/>
            <w:r>
              <w:rPr>
                <w:sz w:val="20"/>
                <w:szCs w:val="20"/>
              </w:rPr>
              <w:t>Khammuan</w:t>
            </w:r>
            <w:proofErr w:type="spellEnd"/>
            <w:r>
              <w:rPr>
                <w:sz w:val="20"/>
                <w:szCs w:val="20"/>
              </w:rPr>
              <w:t xml:space="preserve"> are very positive results from the experience in Saravane. Through such upstream work UNCDF together with UNDP Lao PDR, through GPAR Programme at central level, can approach the Government in terms of good policy advice based on positive lessons from the DDF programmes. However, the push for larger decentralization should not only focus on capital investments but general revision of functional assignment and required enhanced capacity to the various levels and with these appropriate budgets.</w:t>
            </w:r>
          </w:p>
          <w:p w:rsidR="00EE3FC2" w:rsidRDefault="00EE3FC2" w:rsidP="00EE3FC2">
            <w:pPr>
              <w:numPr>
                <w:ilvl w:val="1"/>
                <w:numId w:val="1"/>
              </w:numPr>
              <w:jc w:val="both"/>
              <w:rPr>
                <w:sz w:val="20"/>
                <w:szCs w:val="20"/>
              </w:rPr>
            </w:pPr>
            <w:r>
              <w:rPr>
                <w:sz w:val="20"/>
                <w:szCs w:val="20"/>
              </w:rPr>
              <w:t xml:space="preserve">In terms of advising Government in developing a formula for capital grants to the districts a lot of work will need to go into work on assignments of functions rather prior to preparing formulas for capital allocations. We may </w:t>
            </w:r>
            <w:proofErr w:type="gramStart"/>
            <w:r>
              <w:rPr>
                <w:sz w:val="20"/>
                <w:szCs w:val="20"/>
              </w:rPr>
              <w:t>based</w:t>
            </w:r>
            <w:proofErr w:type="gramEnd"/>
            <w:r>
              <w:rPr>
                <w:sz w:val="20"/>
                <w:szCs w:val="20"/>
              </w:rPr>
              <w:t xml:space="preserve"> on experience in Saravane and SBSD review the present allocations and pilot different allocation formulas, but it should be focused and the “why” needs to be answered before national allocation formulas are designed.</w:t>
            </w:r>
          </w:p>
          <w:p w:rsidR="00EE3FC2" w:rsidRPr="005E7242" w:rsidDel="00662308" w:rsidRDefault="00EE3FC2" w:rsidP="00EE3FC2">
            <w:pPr>
              <w:numPr>
                <w:ilvl w:val="1"/>
                <w:numId w:val="1"/>
              </w:numPr>
              <w:jc w:val="both"/>
              <w:rPr>
                <w:sz w:val="20"/>
                <w:szCs w:val="20"/>
              </w:rPr>
            </w:pPr>
            <w:r>
              <w:rPr>
                <w:sz w:val="20"/>
                <w:szCs w:val="20"/>
              </w:rPr>
              <w:t>Review of the present formula use for Saravane (and SBSD) should be done by the end of the year to see if any adjustments need to be made for the last year of Saravane</w:t>
            </w:r>
          </w:p>
          <w:p w:rsidR="00EE3FC2" w:rsidRDefault="00EE3FC2" w:rsidP="00EE3FC2">
            <w:pPr>
              <w:numPr>
                <w:ilvl w:val="1"/>
                <w:numId w:val="1"/>
              </w:numPr>
              <w:jc w:val="both"/>
              <w:rPr>
                <w:sz w:val="20"/>
                <w:szCs w:val="20"/>
              </w:rPr>
            </w:pP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1.Draft policy issue paper on lessons and upstream possibilities of the DDF in Laos prepared for discussion  by UNCDF</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Q3-Q4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GPAR SBSD, UNDP, </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rPr>
          <w:trHeight w:val="1176"/>
        </w:trPr>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2.1</w:t>
            </w:r>
            <w:proofErr w:type="gramStart"/>
            <w:r>
              <w:rPr>
                <w:sz w:val="20"/>
                <w:szCs w:val="20"/>
              </w:rPr>
              <w:t>.  UNCDF</w:t>
            </w:r>
            <w:proofErr w:type="gramEnd"/>
            <w:r>
              <w:rPr>
                <w:sz w:val="20"/>
                <w:szCs w:val="20"/>
              </w:rPr>
              <w:t xml:space="preserve"> to review the need for revision of  guidelines on DDF Allocations  applicable to the following.</w:t>
            </w:r>
          </w:p>
          <w:p w:rsidR="00EE3FC2" w:rsidRDefault="00EE3FC2" w:rsidP="00EE3FC2">
            <w:pPr>
              <w:tabs>
                <w:tab w:val="left" w:pos="720"/>
              </w:tabs>
              <w:rPr>
                <w:sz w:val="20"/>
                <w:szCs w:val="20"/>
              </w:rPr>
            </w:pPr>
            <w:r>
              <w:rPr>
                <w:sz w:val="20"/>
                <w:szCs w:val="20"/>
              </w:rPr>
              <w:t xml:space="preserve">         a. Current situation in Saravane and </w:t>
            </w:r>
          </w:p>
          <w:p w:rsidR="00EE3FC2" w:rsidRDefault="00EE3FC2" w:rsidP="00EE3FC2">
            <w:pPr>
              <w:rPr>
                <w:sz w:val="20"/>
                <w:szCs w:val="20"/>
              </w:rPr>
            </w:pPr>
            <w:r>
              <w:rPr>
                <w:sz w:val="20"/>
                <w:szCs w:val="20"/>
              </w:rPr>
              <w:t xml:space="preserve">         b. New DDF pilot provinces- Sekong, </w:t>
            </w:r>
            <w:proofErr w:type="spellStart"/>
            <w:r>
              <w:rPr>
                <w:sz w:val="20"/>
                <w:szCs w:val="20"/>
              </w:rPr>
              <w:t>Oudomxay</w:t>
            </w:r>
            <w:proofErr w:type="spellEnd"/>
            <w:r>
              <w:rPr>
                <w:sz w:val="20"/>
                <w:szCs w:val="20"/>
              </w:rPr>
              <w:t xml:space="preserve">, </w:t>
            </w:r>
            <w:r>
              <w:rPr>
                <w:sz w:val="20"/>
                <w:szCs w:val="20"/>
              </w:rPr>
              <w:tab/>
            </w:r>
            <w:proofErr w:type="spellStart"/>
            <w:r>
              <w:rPr>
                <w:sz w:val="20"/>
                <w:szCs w:val="20"/>
              </w:rPr>
              <w:t>Xiengkhouang</w:t>
            </w:r>
            <w:proofErr w:type="spellEnd"/>
            <w:r>
              <w:rPr>
                <w:sz w:val="20"/>
                <w:szCs w:val="20"/>
              </w:rPr>
              <w:t xml:space="preserve">, and </w:t>
            </w:r>
            <w:proofErr w:type="spellStart"/>
            <w:r>
              <w:rPr>
                <w:sz w:val="20"/>
                <w:szCs w:val="20"/>
              </w:rPr>
              <w:t>Huaphan</w:t>
            </w:r>
            <w:proofErr w:type="spellEnd"/>
            <w:r>
              <w:rPr>
                <w:sz w:val="20"/>
                <w:szCs w:val="20"/>
              </w:rPr>
              <w:t xml:space="preserve"> provinces.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Q1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UNCDF &amp; UNDP</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rPr>
                <w:sz w:val="20"/>
                <w:szCs w:val="20"/>
              </w:rPr>
            </w:pPr>
            <w:r>
              <w:rPr>
                <w:sz w:val="20"/>
                <w:szCs w:val="20"/>
              </w:rPr>
              <w:t>2.1.1. Table review and analysis of all allocations made in Saravane Province,</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2.1.2 Conduct cost-benefit, cost-efficiency &amp; effectiveness study of the DDF allocations per district and villages considering the abovementioned factors </w:t>
            </w:r>
            <w:proofErr w:type="gramStart"/>
            <w:r>
              <w:rPr>
                <w:sz w:val="20"/>
                <w:szCs w:val="20"/>
              </w:rPr>
              <w:t>( in</w:t>
            </w:r>
            <w:proofErr w:type="gramEnd"/>
            <w:r>
              <w:rPr>
                <w:sz w:val="20"/>
                <w:szCs w:val="20"/>
              </w:rPr>
              <w:t xml:space="preserve"> item 1.1.1. </w:t>
            </w:r>
            <w:r>
              <w:rPr>
                <w:sz w:val="20"/>
                <w:szCs w:val="20"/>
              </w:rPr>
              <w:lastRenderedPageBreak/>
              <w:t>above) as criteria besides population and number of poor households.</w:t>
            </w:r>
          </w:p>
        </w:tc>
        <w:tc>
          <w:tcPr>
            <w:tcW w:w="2880" w:type="dxa"/>
            <w:gridSpan w:val="3"/>
            <w:tcBorders>
              <w:top w:val="single" w:sz="4" w:space="0" w:color="000000"/>
              <w:left w:val="single" w:sz="4" w:space="0" w:color="000000"/>
              <w:bottom w:val="single" w:sz="4" w:space="0" w:color="000000"/>
            </w:tcBorders>
          </w:tcPr>
          <w:p w:rsidR="00EE3FC2" w:rsidRPr="00D87C65" w:rsidRDefault="00EE3FC2" w:rsidP="00EE3FC2">
            <w:pPr>
              <w:jc w:val="center"/>
              <w:rPr>
                <w:sz w:val="20"/>
                <w:szCs w:val="20"/>
              </w:rPr>
            </w:pPr>
            <w:r>
              <w:rPr>
                <w:sz w:val="20"/>
                <w:szCs w:val="20"/>
              </w:rPr>
              <w:lastRenderedPageBreak/>
              <w:t>-0-</w:t>
            </w:r>
          </w:p>
        </w:tc>
        <w:tc>
          <w:tcPr>
            <w:tcW w:w="2160" w:type="dxa"/>
            <w:gridSpan w:val="2"/>
            <w:tcBorders>
              <w:top w:val="single" w:sz="4" w:space="0" w:color="000000"/>
              <w:left w:val="single" w:sz="4" w:space="0" w:color="000000"/>
              <w:bottom w:val="single" w:sz="4" w:space="0" w:color="000000"/>
            </w:tcBorders>
          </w:tcPr>
          <w:p w:rsidR="00EE3FC2" w:rsidRPr="00D87C65" w:rsidRDefault="00EE3FC2" w:rsidP="00EE3FC2">
            <w:pPr>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880" w:type="dxa"/>
            <w:gridSpan w:val="3"/>
            <w:tcBorders>
              <w:top w:val="single" w:sz="4" w:space="0" w:color="000000"/>
              <w:left w:val="single" w:sz="4" w:space="0" w:color="000000"/>
              <w:bottom w:val="single" w:sz="4" w:space="0" w:color="000000"/>
            </w:tcBorders>
          </w:tcPr>
          <w:p w:rsidR="00EE3FC2" w:rsidRPr="00457EBC" w:rsidRDefault="00EE3FC2" w:rsidP="00EE3FC2">
            <w:pPr>
              <w:snapToGrid w:val="0"/>
              <w:rPr>
                <w:sz w:val="20"/>
                <w:szCs w:val="20"/>
              </w:rPr>
            </w:pPr>
            <w:r w:rsidRPr="00457EBC">
              <w:rPr>
                <w:sz w:val="20"/>
                <w:szCs w:val="20"/>
              </w:rPr>
              <w:t>Q2 2010</w:t>
            </w:r>
          </w:p>
        </w:tc>
        <w:tc>
          <w:tcPr>
            <w:tcW w:w="2160" w:type="dxa"/>
            <w:gridSpan w:val="2"/>
            <w:tcBorders>
              <w:top w:val="single" w:sz="4" w:space="0" w:color="000000"/>
              <w:left w:val="single" w:sz="4" w:space="0" w:color="000000"/>
              <w:bottom w:val="single" w:sz="4" w:space="0" w:color="000000"/>
            </w:tcBorders>
          </w:tcPr>
          <w:p w:rsidR="00EE3FC2" w:rsidRPr="00457EBC" w:rsidRDefault="00EE3FC2" w:rsidP="00EE3FC2">
            <w:pPr>
              <w:rPr>
                <w:sz w:val="20"/>
                <w:szCs w:val="20"/>
              </w:rPr>
            </w:pPr>
            <w:r w:rsidRPr="00457EBC">
              <w:rPr>
                <w:sz w:val="20"/>
                <w:szCs w:val="20"/>
              </w:rPr>
              <w:t>UNCDF &amp; UNDP</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2.3 Validation visits and workshops in Lao PDR</w:t>
            </w:r>
          </w:p>
        </w:tc>
        <w:tc>
          <w:tcPr>
            <w:tcW w:w="2880" w:type="dxa"/>
            <w:gridSpan w:val="3"/>
            <w:tcBorders>
              <w:top w:val="single" w:sz="4" w:space="0" w:color="000000"/>
              <w:left w:val="single" w:sz="4" w:space="0" w:color="000000"/>
              <w:bottom w:val="single" w:sz="4" w:space="0" w:color="000000"/>
            </w:tcBorders>
          </w:tcPr>
          <w:p w:rsidR="00EE3FC2" w:rsidRPr="00457EBC" w:rsidRDefault="00EE3FC2" w:rsidP="00EE3FC2">
            <w:pPr>
              <w:snapToGrid w:val="0"/>
              <w:rPr>
                <w:sz w:val="20"/>
                <w:szCs w:val="20"/>
              </w:rPr>
            </w:pPr>
            <w:r>
              <w:rPr>
                <w:sz w:val="20"/>
                <w:szCs w:val="20"/>
              </w:rPr>
              <w:t>Q3 2010</w:t>
            </w:r>
          </w:p>
        </w:tc>
        <w:tc>
          <w:tcPr>
            <w:tcW w:w="2160" w:type="dxa"/>
            <w:gridSpan w:val="2"/>
            <w:tcBorders>
              <w:top w:val="single" w:sz="4" w:space="0" w:color="000000"/>
              <w:left w:val="single" w:sz="4" w:space="0" w:color="000000"/>
              <w:bottom w:val="single" w:sz="4" w:space="0" w:color="000000"/>
            </w:tcBorders>
          </w:tcPr>
          <w:p w:rsidR="00EE3FC2" w:rsidRPr="00457EBC" w:rsidRDefault="00EE3FC2" w:rsidP="00EE3FC2">
            <w:pPr>
              <w:rPr>
                <w:sz w:val="20"/>
                <w:szCs w:val="20"/>
              </w:rPr>
            </w:pPr>
            <w:r w:rsidRPr="00457EBC">
              <w:rPr>
                <w:sz w:val="20"/>
                <w:szCs w:val="20"/>
              </w:rPr>
              <w:t xml:space="preserve">UNCDF, UNDP &amp; GPAR </w:t>
            </w:r>
            <w:r>
              <w:rPr>
                <w:sz w:val="20"/>
                <w:szCs w:val="20"/>
              </w:rPr>
              <w:t>provinces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880" w:type="dxa"/>
            <w:gridSpan w:val="3"/>
            <w:tcBorders>
              <w:top w:val="single" w:sz="4" w:space="0" w:color="000000"/>
              <w:left w:val="single" w:sz="4" w:space="0" w:color="000000"/>
              <w:bottom w:val="single" w:sz="4" w:space="0" w:color="000000"/>
            </w:tcBorders>
          </w:tcPr>
          <w:p w:rsidR="00EE3FC2" w:rsidRPr="00457EBC" w:rsidRDefault="00EE3FC2" w:rsidP="00EE3FC2">
            <w:pPr>
              <w:snapToGrid w:val="0"/>
              <w:rPr>
                <w:sz w:val="20"/>
                <w:szCs w:val="20"/>
              </w:rPr>
            </w:pPr>
            <w:r>
              <w:rPr>
                <w:sz w:val="20"/>
                <w:szCs w:val="20"/>
              </w:rPr>
              <w:t>Q4 2010</w:t>
            </w:r>
          </w:p>
        </w:tc>
        <w:tc>
          <w:tcPr>
            <w:tcW w:w="2160" w:type="dxa"/>
            <w:gridSpan w:val="2"/>
            <w:tcBorders>
              <w:top w:val="single" w:sz="4" w:space="0" w:color="000000"/>
              <w:left w:val="single" w:sz="4" w:space="0" w:color="000000"/>
              <w:bottom w:val="single" w:sz="4" w:space="0" w:color="000000"/>
            </w:tcBorders>
          </w:tcPr>
          <w:p w:rsidR="00EE3FC2" w:rsidRPr="00457EBC" w:rsidRDefault="00EE3FC2" w:rsidP="00EE3FC2">
            <w:pPr>
              <w:rPr>
                <w:sz w:val="20"/>
                <w:szCs w:val="20"/>
              </w:rPr>
            </w:pPr>
            <w:r w:rsidRPr="00457EBC">
              <w:rPr>
                <w:sz w:val="20"/>
                <w:szCs w:val="20"/>
              </w:rPr>
              <w:t>UNCDF &amp; UNDP</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2.5 Updating and Monitoring</w:t>
            </w:r>
          </w:p>
        </w:tc>
        <w:tc>
          <w:tcPr>
            <w:tcW w:w="2880" w:type="dxa"/>
            <w:gridSpan w:val="3"/>
            <w:tcBorders>
              <w:top w:val="single" w:sz="4" w:space="0" w:color="000000"/>
              <w:left w:val="single" w:sz="4" w:space="0" w:color="000000"/>
              <w:bottom w:val="single" w:sz="4" w:space="0" w:color="000000"/>
            </w:tcBorders>
          </w:tcPr>
          <w:p w:rsidR="00EE3FC2" w:rsidRPr="00457EBC" w:rsidRDefault="00EE3FC2" w:rsidP="00EE3FC2">
            <w:pPr>
              <w:snapToGrid w:val="0"/>
              <w:rPr>
                <w:sz w:val="20"/>
                <w:szCs w:val="20"/>
              </w:rPr>
            </w:pPr>
            <w:r>
              <w:rPr>
                <w:sz w:val="20"/>
                <w:szCs w:val="20"/>
              </w:rPr>
              <w:t>Q3 2010</w:t>
            </w:r>
          </w:p>
        </w:tc>
        <w:tc>
          <w:tcPr>
            <w:tcW w:w="2160" w:type="dxa"/>
            <w:gridSpan w:val="2"/>
            <w:tcBorders>
              <w:top w:val="single" w:sz="4" w:space="0" w:color="000000"/>
              <w:left w:val="single" w:sz="4" w:space="0" w:color="000000"/>
              <w:bottom w:val="single" w:sz="4" w:space="0" w:color="000000"/>
            </w:tcBorders>
          </w:tcPr>
          <w:p w:rsidR="00EE3FC2" w:rsidRPr="00457EBC" w:rsidRDefault="00EE3FC2" w:rsidP="00EE3FC2">
            <w:pPr>
              <w:rPr>
                <w:sz w:val="20"/>
                <w:szCs w:val="20"/>
              </w:rPr>
            </w:pPr>
            <w:r w:rsidRPr="00457EBC">
              <w:rPr>
                <w:sz w:val="20"/>
                <w:szCs w:val="20"/>
              </w:rPr>
              <w:t>UNCDF &amp; UNDP</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jc w:val="both"/>
              <w:rPr>
                <w:sz w:val="20"/>
                <w:szCs w:val="20"/>
              </w:rPr>
            </w:pPr>
            <w:r>
              <w:rPr>
                <w:b/>
                <w:sz w:val="20"/>
                <w:szCs w:val="20"/>
              </w:rPr>
              <w:t>Evaluation Recommendation or Issue 3:</w:t>
            </w:r>
            <w:r>
              <w:rPr>
                <w:sz w:val="20"/>
                <w:szCs w:val="20"/>
              </w:rPr>
              <w:t xml:space="preserve"> </w:t>
            </w:r>
            <w:r>
              <w:rPr>
                <w:b/>
                <w:i/>
                <w:sz w:val="20"/>
                <w:szCs w:val="20"/>
              </w:rPr>
              <w:t>Planning and budgeting.</w:t>
            </w:r>
            <w:r>
              <w:rPr>
                <w:sz w:val="20"/>
                <w:szCs w:val="20"/>
              </w:rPr>
              <w:t xml:space="preserve"> </w:t>
            </w:r>
          </w:p>
          <w:p w:rsidR="00EE3FC2" w:rsidRDefault="00EE3FC2" w:rsidP="00EE3FC2">
            <w:pPr>
              <w:snapToGrid w:val="0"/>
              <w:jc w:val="both"/>
              <w:rPr>
                <w:b/>
                <w:sz w:val="20"/>
                <w:szCs w:val="20"/>
              </w:rPr>
            </w:pPr>
            <w:r>
              <w:rPr>
                <w:sz w:val="20"/>
                <w:szCs w:val="20"/>
              </w:rPr>
              <w:t>The UNDCF should consider developing and experimenting with planning tools that promote choices and actions based on diagnosis to promote local understanding of development problems and opportunities that lead to incremental, cumulative and sustainable development. (</w:t>
            </w:r>
            <w:r>
              <w:rPr>
                <w:i/>
                <w:sz w:val="20"/>
                <w:szCs w:val="20"/>
              </w:rPr>
              <w:t>The intention in this recommendation is not to burden the existing process with a long-winded and expert-dependent planning process. The challenge is to rather to develop rapid participatory appraisal methods that have a conceptual and pedagogic dimension that enables local actors make choices informed by a deeper understanding of the development process. These choices would then increase the impact and sustainability of the capital investment. This is an area of innovation. Experimentation in this area would have relevance across LDPs in a number of different countries, not only in Lao. This is a recommendation that the UNCDF could pursue within GPAR SP or take up at a global level, or both.)</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b/>
                <w:sz w:val="20"/>
                <w:szCs w:val="20"/>
              </w:rPr>
            </w:pPr>
            <w:r>
              <w:rPr>
                <w:b/>
                <w:sz w:val="20"/>
                <w:szCs w:val="20"/>
              </w:rPr>
              <w:t>Management Response &amp; Comment</w:t>
            </w:r>
          </w:p>
          <w:p w:rsidR="00EE3FC2" w:rsidRPr="005F6386" w:rsidRDefault="00EE3FC2" w:rsidP="00EE3FC2">
            <w:pPr>
              <w:numPr>
                <w:ilvl w:val="0"/>
                <w:numId w:val="3"/>
              </w:numPr>
              <w:suppressAutoHyphens/>
              <w:rPr>
                <w:sz w:val="20"/>
                <w:szCs w:val="20"/>
              </w:rPr>
            </w:pPr>
            <w:r w:rsidRPr="005F6386">
              <w:rPr>
                <w:sz w:val="20"/>
                <w:szCs w:val="20"/>
              </w:rPr>
              <w:t>The PST concur</w:t>
            </w:r>
            <w:r>
              <w:rPr>
                <w:sz w:val="20"/>
                <w:szCs w:val="20"/>
              </w:rPr>
              <w:t>s</w:t>
            </w:r>
            <w:r w:rsidRPr="005F6386">
              <w:rPr>
                <w:sz w:val="20"/>
                <w:szCs w:val="20"/>
              </w:rPr>
              <w:t xml:space="preserve"> to the MTR proposal that UNCDF shall develop and include planning tools for deeper diagnosis such as using of village statistics, maps, and other evidenced-based data to provide the participants to have greater understanding of village and </w:t>
            </w:r>
            <w:proofErr w:type="spellStart"/>
            <w:r w:rsidRPr="005F6386">
              <w:rPr>
                <w:sz w:val="20"/>
                <w:szCs w:val="20"/>
              </w:rPr>
              <w:t>kumban</w:t>
            </w:r>
            <w:proofErr w:type="spellEnd"/>
            <w:r w:rsidRPr="005F6386">
              <w:rPr>
                <w:sz w:val="20"/>
                <w:szCs w:val="20"/>
              </w:rPr>
              <w:t xml:space="preserve"> needs, issues and opportunities for them. While this will </w:t>
            </w:r>
            <w:r>
              <w:rPr>
                <w:sz w:val="20"/>
                <w:szCs w:val="20"/>
              </w:rPr>
              <w:t xml:space="preserve">lengthen the period of planning, </w:t>
            </w:r>
            <w:r w:rsidRPr="005F6386">
              <w:rPr>
                <w:sz w:val="20"/>
                <w:szCs w:val="20"/>
              </w:rPr>
              <w:t xml:space="preserve">the PST recognizes the value of ownership of the community of the decisions/choices as well as </w:t>
            </w:r>
            <w:proofErr w:type="gramStart"/>
            <w:r w:rsidRPr="005F6386">
              <w:rPr>
                <w:sz w:val="20"/>
                <w:szCs w:val="20"/>
              </w:rPr>
              <w:t>increase</w:t>
            </w:r>
            <w:proofErr w:type="gramEnd"/>
            <w:r w:rsidRPr="005F6386">
              <w:rPr>
                <w:sz w:val="20"/>
                <w:szCs w:val="20"/>
              </w:rPr>
              <w:t xml:space="preserve"> their level of decision making. </w:t>
            </w:r>
          </w:p>
          <w:p w:rsidR="00EE3FC2" w:rsidRDefault="00EE3FC2" w:rsidP="00EE3FC2">
            <w:pPr>
              <w:numPr>
                <w:ilvl w:val="0"/>
                <w:numId w:val="3"/>
              </w:numPr>
              <w:suppressAutoHyphens/>
              <w:snapToGrid w:val="0"/>
              <w:rPr>
                <w:b/>
                <w:sz w:val="20"/>
                <w:szCs w:val="20"/>
              </w:rPr>
            </w:pPr>
            <w:r>
              <w:rPr>
                <w:sz w:val="20"/>
                <w:szCs w:val="20"/>
              </w:rPr>
              <w:t xml:space="preserve">It must be noted that this instrument can be applied only to those undergoing the DDF planning process (in </w:t>
            </w:r>
            <w:proofErr w:type="spellStart"/>
            <w:r>
              <w:rPr>
                <w:sz w:val="20"/>
                <w:szCs w:val="20"/>
              </w:rPr>
              <w:t>Vapi</w:t>
            </w:r>
            <w:proofErr w:type="spellEnd"/>
            <w:r>
              <w:rPr>
                <w:sz w:val="20"/>
                <w:szCs w:val="20"/>
              </w:rPr>
              <w:t xml:space="preserve"> district in selected </w:t>
            </w:r>
            <w:proofErr w:type="spellStart"/>
            <w:r>
              <w:rPr>
                <w:sz w:val="20"/>
                <w:szCs w:val="20"/>
              </w:rPr>
              <w:t>kumbans</w:t>
            </w:r>
            <w:proofErr w:type="spellEnd"/>
            <w:r>
              <w:rPr>
                <w:sz w:val="20"/>
                <w:szCs w:val="20"/>
              </w:rPr>
              <w:t>). These recommendations can be fully implemented if GPAR Saravane will have another round of DDF planning process after its official completion date of March 2010 despite there is a budget and plan allocated until September 2010.</w:t>
            </w:r>
            <w:r>
              <w:rPr>
                <w:b/>
                <w:sz w:val="20"/>
                <w:szCs w:val="20"/>
              </w:rPr>
              <w:t xml:space="preserve"> </w:t>
            </w:r>
            <w:r>
              <w:rPr>
                <w:bCs/>
                <w:sz w:val="20"/>
                <w:szCs w:val="20"/>
              </w:rPr>
              <w:t xml:space="preserve">The situation is due to the delayed contribution of </w:t>
            </w:r>
            <w:proofErr w:type="spellStart"/>
            <w:r>
              <w:rPr>
                <w:bCs/>
                <w:sz w:val="20"/>
                <w:szCs w:val="20"/>
              </w:rPr>
              <w:t>EUduring</w:t>
            </w:r>
            <w:proofErr w:type="spellEnd"/>
            <w:r>
              <w:rPr>
                <w:bCs/>
                <w:sz w:val="20"/>
                <w:szCs w:val="20"/>
              </w:rPr>
              <w:t xml:space="preserve"> its inception period last 2006-2007.</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 xml:space="preserve">Time Frame </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rPr>
          <w:trHeight w:val="554"/>
        </w:trPr>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description activities, then specifics as needed</w:t>
            </w:r>
          </w:p>
          <w:p w:rsidR="00EE3FC2" w:rsidRDefault="00EE3FC2" w:rsidP="00EE3FC2">
            <w:pPr>
              <w:tabs>
                <w:tab w:val="left" w:pos="720"/>
              </w:tabs>
              <w:rPr>
                <w:sz w:val="20"/>
                <w:szCs w:val="20"/>
              </w:rPr>
            </w:pPr>
            <w:r>
              <w:rPr>
                <w:sz w:val="20"/>
                <w:szCs w:val="20"/>
              </w:rPr>
              <w:t xml:space="preserve">         Gathering of PRA literature and draft</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1</w:t>
            </w:r>
            <w:r w:rsidRPr="00D34AE1">
              <w:rPr>
                <w:sz w:val="20"/>
                <w:szCs w:val="20"/>
                <w:vertAlign w:val="superscript"/>
              </w:rPr>
              <w:t>st</w:t>
            </w:r>
            <w:r>
              <w:rPr>
                <w:sz w:val="20"/>
                <w:szCs w:val="20"/>
              </w:rPr>
              <w:t xml:space="preserve"> week May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PST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3.2. Presentation and discussion</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3.3 Finalization and Presentation in Stakeholders Meeting</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SH Meeting July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DPTs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jc w:val="both"/>
              <w:rPr>
                <w:sz w:val="20"/>
                <w:szCs w:val="20"/>
              </w:rPr>
            </w:pPr>
            <w:r>
              <w:rPr>
                <w:b/>
                <w:sz w:val="20"/>
                <w:szCs w:val="20"/>
              </w:rPr>
              <w:t xml:space="preserve">Evaluation Recommendation or Issue 4: </w:t>
            </w:r>
            <w:r>
              <w:rPr>
                <w:b/>
                <w:i/>
                <w:sz w:val="20"/>
                <w:szCs w:val="20"/>
              </w:rPr>
              <w:t>Planning and budgeting.</w:t>
            </w:r>
            <w:r>
              <w:rPr>
                <w:b/>
                <w:sz w:val="20"/>
                <w:szCs w:val="20"/>
              </w:rPr>
              <w:t xml:space="preserve"> </w:t>
            </w:r>
          </w:p>
          <w:p w:rsidR="00EE3FC2" w:rsidRDefault="00EE3FC2" w:rsidP="00EE3FC2">
            <w:pPr>
              <w:snapToGrid w:val="0"/>
              <w:jc w:val="both"/>
              <w:rPr>
                <w:sz w:val="20"/>
                <w:szCs w:val="20"/>
              </w:rPr>
            </w:pPr>
            <w:r>
              <w:rPr>
                <w:sz w:val="20"/>
                <w:szCs w:val="20"/>
              </w:rPr>
              <w:t>The UNCDF should consider developing and experimenting with tools that more effectively empower women and marginalized groups to involve themselves in project planning and implementation. In promoting participatory planning, ensuring good attendance at meetings is an important first step, but there is, in addition, a need to build the capacity of poor people and women to voice their interests, based on an understanding not only of their needs but also of effective ways to tackle problems and take up opportunities</w:t>
            </w:r>
            <w:proofErr w:type="gramStart"/>
            <w:r>
              <w:rPr>
                <w:sz w:val="20"/>
                <w:szCs w:val="20"/>
              </w:rPr>
              <w:t>.(</w:t>
            </w:r>
            <w:proofErr w:type="gramEnd"/>
            <w:r>
              <w:rPr>
                <w:sz w:val="20"/>
                <w:szCs w:val="20"/>
              </w:rPr>
              <w:t xml:space="preserve"> </w:t>
            </w:r>
            <w:r>
              <w:rPr>
                <w:i/>
                <w:sz w:val="20"/>
                <w:szCs w:val="20"/>
              </w:rPr>
              <w:t xml:space="preserve">This recommendation is addressed in part by 2.1 above. </w:t>
            </w:r>
            <w:r>
              <w:rPr>
                <w:i/>
                <w:sz w:val="20"/>
                <w:szCs w:val="20"/>
              </w:rPr>
              <w:lastRenderedPageBreak/>
              <w:t>The difference here is that it calls for a specific focus on empowering the women and marginalized groups to participate more meaningfully. The intention is not to burden the planning process by imposing impractical or culturally inappropriate requirements for participation. The call is to experiment with innovative tools that enable these groups to bring their concerns more effectively into the development processes. A simple example of this would be to hold gender-based break-away groups during planning meetings. This is something the UNCDF’s evaluation approach requires during community visits. It has amply demonstrated its effectiveness in a number of evaluations already. The development of participatory planning tools that are sensitive to the needs of women and other marginalized groups is also an area of innovation that would have relevance across a number of countries, not only in Lao. This is something that the GPAR SP team could take up itself, with support from UNCDF technical advisors and/or the UNCDF could take up as an initiative for application across all of its LDPs)</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F27AD4" w:rsidRDefault="00EE3FC2" w:rsidP="00EE3FC2">
            <w:pPr>
              <w:snapToGrid w:val="0"/>
              <w:jc w:val="both"/>
              <w:rPr>
                <w:b/>
                <w:bCs/>
                <w:sz w:val="20"/>
                <w:szCs w:val="20"/>
              </w:rPr>
            </w:pPr>
            <w:r w:rsidRPr="00F27AD4">
              <w:rPr>
                <w:b/>
                <w:bCs/>
                <w:sz w:val="20"/>
                <w:szCs w:val="20"/>
              </w:rPr>
              <w:lastRenderedPageBreak/>
              <w:t>Management Response and Comment:</w:t>
            </w:r>
          </w:p>
          <w:p w:rsidR="00EE3FC2" w:rsidRPr="0039272D" w:rsidRDefault="00EE3FC2" w:rsidP="00EE3FC2">
            <w:pPr>
              <w:numPr>
                <w:ilvl w:val="0"/>
                <w:numId w:val="4"/>
              </w:numPr>
              <w:jc w:val="both"/>
              <w:rPr>
                <w:sz w:val="20"/>
                <w:szCs w:val="20"/>
              </w:rPr>
            </w:pPr>
            <w:r w:rsidRPr="0039272D">
              <w:rPr>
                <w:sz w:val="20"/>
                <w:szCs w:val="20"/>
              </w:rPr>
              <w:t>GPAR Saravane PST also acknowledge the need to</w:t>
            </w:r>
            <w:r>
              <w:rPr>
                <w:sz w:val="20"/>
                <w:szCs w:val="20"/>
              </w:rPr>
              <w:t xml:space="preserve"> be</w:t>
            </w:r>
            <w:r w:rsidRPr="0039272D">
              <w:rPr>
                <w:sz w:val="20"/>
                <w:szCs w:val="20"/>
              </w:rPr>
              <w:t xml:space="preserve"> more innovative in its current effort to raise </w:t>
            </w:r>
            <w:proofErr w:type="gramStart"/>
            <w:r w:rsidRPr="0039272D">
              <w:rPr>
                <w:sz w:val="20"/>
                <w:szCs w:val="20"/>
              </w:rPr>
              <w:t>the  participation</w:t>
            </w:r>
            <w:proofErr w:type="gramEnd"/>
            <w:r w:rsidRPr="0039272D">
              <w:rPr>
                <w:sz w:val="20"/>
                <w:szCs w:val="20"/>
              </w:rPr>
              <w:t xml:space="preserve"> or voice of women and marginal ethnic  groups in DDF planning and decision making process. DDF planning process is a </w:t>
            </w:r>
            <w:proofErr w:type="gramStart"/>
            <w:r w:rsidRPr="0039272D">
              <w:rPr>
                <w:sz w:val="20"/>
                <w:szCs w:val="20"/>
              </w:rPr>
              <w:t>complete  anti</w:t>
            </w:r>
            <w:proofErr w:type="gramEnd"/>
            <w:r w:rsidRPr="0039272D">
              <w:rPr>
                <w:sz w:val="20"/>
                <w:szCs w:val="20"/>
              </w:rPr>
              <w:t>-thesis of previous efforts which do not involve the women in village or community development decision making process.</w:t>
            </w:r>
          </w:p>
          <w:p w:rsidR="00EE3FC2" w:rsidRDefault="00EE3FC2" w:rsidP="00EE3FC2">
            <w:pPr>
              <w:numPr>
                <w:ilvl w:val="0"/>
                <w:numId w:val="4"/>
              </w:numPr>
              <w:suppressAutoHyphens/>
              <w:snapToGrid w:val="0"/>
              <w:jc w:val="both"/>
              <w:rPr>
                <w:sz w:val="20"/>
                <w:szCs w:val="20"/>
              </w:rPr>
            </w:pPr>
            <w:r>
              <w:rPr>
                <w:sz w:val="20"/>
                <w:szCs w:val="20"/>
              </w:rPr>
              <w:t xml:space="preserve">The period of the Mid-Term Review </w:t>
            </w:r>
            <w:proofErr w:type="gramStart"/>
            <w:r>
              <w:rPr>
                <w:sz w:val="20"/>
                <w:szCs w:val="20"/>
              </w:rPr>
              <w:t>Team  visit</w:t>
            </w:r>
            <w:proofErr w:type="gramEnd"/>
            <w:r>
              <w:rPr>
                <w:sz w:val="20"/>
                <w:szCs w:val="20"/>
              </w:rPr>
              <w:t xml:space="preserve"> did not coincide with the planning process calendar . Hence, it was not able to witness, that GPAR Saravane from the inception </w:t>
            </w:r>
            <w:proofErr w:type="gramStart"/>
            <w:r>
              <w:rPr>
                <w:sz w:val="20"/>
                <w:szCs w:val="20"/>
              </w:rPr>
              <w:t>of  DDF</w:t>
            </w:r>
            <w:proofErr w:type="gramEnd"/>
            <w:r>
              <w:rPr>
                <w:sz w:val="20"/>
                <w:szCs w:val="20"/>
              </w:rPr>
              <w:t xml:space="preserve"> implementation since 2006-2007, it has already been  doing “gender break-away grouping” during the planning process. The women’s group and men’s group project identification session is a standard operating </w:t>
            </w:r>
            <w:proofErr w:type="gramStart"/>
            <w:r>
              <w:rPr>
                <w:sz w:val="20"/>
                <w:szCs w:val="20"/>
              </w:rPr>
              <w:t>process  in</w:t>
            </w:r>
            <w:proofErr w:type="gramEnd"/>
            <w:r>
              <w:rPr>
                <w:sz w:val="20"/>
                <w:szCs w:val="20"/>
              </w:rPr>
              <w:t xml:space="preserve"> village and </w:t>
            </w:r>
            <w:proofErr w:type="spellStart"/>
            <w:r>
              <w:rPr>
                <w:sz w:val="20"/>
                <w:szCs w:val="20"/>
              </w:rPr>
              <w:t>kumban</w:t>
            </w:r>
            <w:proofErr w:type="spellEnd"/>
            <w:r>
              <w:rPr>
                <w:sz w:val="20"/>
                <w:szCs w:val="20"/>
              </w:rPr>
              <w:t xml:space="preserve"> planning sessions.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Description activities, then specifics as needed.</w:t>
            </w:r>
          </w:p>
          <w:p w:rsidR="00EE3FC2" w:rsidRDefault="00EE3FC2" w:rsidP="00EE3FC2">
            <w:pPr>
              <w:snapToGrid w:val="0"/>
              <w:rPr>
                <w:sz w:val="20"/>
                <w:szCs w:val="20"/>
              </w:rPr>
            </w:pPr>
            <w:r>
              <w:rPr>
                <w:sz w:val="20"/>
                <w:szCs w:val="20"/>
              </w:rPr>
              <w:t xml:space="preserve">Design </w:t>
            </w:r>
            <w:proofErr w:type="gramStart"/>
            <w:r>
              <w:rPr>
                <w:sz w:val="20"/>
                <w:szCs w:val="20"/>
              </w:rPr>
              <w:t>a</w:t>
            </w:r>
            <w:proofErr w:type="gramEnd"/>
            <w:r>
              <w:rPr>
                <w:sz w:val="20"/>
                <w:szCs w:val="20"/>
              </w:rPr>
              <w:t xml:space="preserve"> M/E instrument to determine gender participation in DDF planning process.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July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PST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3.2  Conduct  Monthly M/E sessions with DPTs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August-December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PST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3.3 Review the Quarterly </w:t>
            </w:r>
            <w:proofErr w:type="spellStart"/>
            <w:r>
              <w:rPr>
                <w:sz w:val="20"/>
                <w:szCs w:val="20"/>
              </w:rPr>
              <w:t>Workplan</w:t>
            </w:r>
            <w:proofErr w:type="spellEnd"/>
            <w:r>
              <w:rPr>
                <w:sz w:val="20"/>
                <w:szCs w:val="20"/>
              </w:rPr>
              <w:t xml:space="preserve"> progress of the Lao Women’s Union and National Committee  on the Advancement of Women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July, October 2009 and January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PST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jc w:val="both"/>
              <w:rPr>
                <w:sz w:val="20"/>
                <w:szCs w:val="20"/>
              </w:rPr>
            </w:pPr>
            <w:r>
              <w:rPr>
                <w:b/>
                <w:sz w:val="20"/>
                <w:szCs w:val="20"/>
              </w:rPr>
              <w:t xml:space="preserve">Evaluation Recommendation on Issue 5: </w:t>
            </w:r>
            <w:r>
              <w:rPr>
                <w:b/>
                <w:i/>
                <w:sz w:val="20"/>
                <w:szCs w:val="20"/>
              </w:rPr>
              <w:t>Planning and budgeting</w:t>
            </w:r>
            <w:r>
              <w:rPr>
                <w:sz w:val="20"/>
                <w:szCs w:val="20"/>
              </w:rPr>
              <w:t xml:space="preserve">. </w:t>
            </w:r>
          </w:p>
          <w:p w:rsidR="00EE3FC2" w:rsidRDefault="00EE3FC2" w:rsidP="00EE3FC2">
            <w:pPr>
              <w:snapToGrid w:val="0"/>
              <w:jc w:val="both"/>
              <w:rPr>
                <w:sz w:val="20"/>
                <w:szCs w:val="20"/>
              </w:rPr>
            </w:pPr>
            <w:r>
              <w:rPr>
                <w:sz w:val="20"/>
                <w:szCs w:val="20"/>
              </w:rPr>
              <w:t>GPAR SP PST should design and introduce communication mechanisms that take into account the cultural and language barriers associated with ethnicity in remote rural areas. (</w:t>
            </w:r>
            <w:r>
              <w:rPr>
                <w:i/>
                <w:sz w:val="20"/>
                <w:szCs w:val="20"/>
              </w:rPr>
              <w:t>This is part of the challenge set out in 2.2 above. The official language in Lao is Laotian and the UNCDF obviously needs to respect this. Nevertheless, it is possible to conceive of ways to strengthen the involvement of “ethnic groups” who are unable to follow or contribute to processes that are conducted exclusively in Laotian. These could, for example, include the use of trainers and facilitators who are versed in the local languages. This is something the GPAR SP team can take up itself, especially in the new districts.)</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both"/>
              <w:rPr>
                <w:sz w:val="20"/>
                <w:szCs w:val="20"/>
              </w:rPr>
            </w:pPr>
            <w:r w:rsidRPr="00F27AD4">
              <w:rPr>
                <w:b/>
                <w:bCs/>
                <w:sz w:val="20"/>
                <w:szCs w:val="20"/>
              </w:rPr>
              <w:t>Management Response and Comment</w:t>
            </w:r>
            <w:r>
              <w:rPr>
                <w:sz w:val="20"/>
                <w:szCs w:val="20"/>
              </w:rPr>
              <w:t>:</w:t>
            </w:r>
          </w:p>
          <w:p w:rsidR="00EE3FC2" w:rsidRDefault="00EE3FC2" w:rsidP="00EE3FC2">
            <w:pPr>
              <w:numPr>
                <w:ilvl w:val="0"/>
                <w:numId w:val="10"/>
              </w:numPr>
              <w:suppressAutoHyphens/>
              <w:snapToGrid w:val="0"/>
              <w:jc w:val="both"/>
              <w:rPr>
                <w:sz w:val="20"/>
                <w:szCs w:val="20"/>
              </w:rPr>
            </w:pPr>
            <w:r>
              <w:rPr>
                <w:sz w:val="20"/>
                <w:szCs w:val="20"/>
              </w:rPr>
              <w:t xml:space="preserve">The first experiment of GPAR Saravane since 2006-2007 was to integrate planning with participatory approach in non-Lao literate ethnic villages. As mentioned in various reports and in different </w:t>
            </w:r>
            <w:proofErr w:type="spellStart"/>
            <w:r>
              <w:rPr>
                <w:sz w:val="20"/>
                <w:szCs w:val="20"/>
              </w:rPr>
              <w:t>fora</w:t>
            </w:r>
            <w:proofErr w:type="spellEnd"/>
            <w:r>
              <w:rPr>
                <w:sz w:val="20"/>
                <w:szCs w:val="20"/>
              </w:rPr>
              <w:t xml:space="preserve">, members of GPAR Saravane PST showed the use of visuals, and ethnic instruments which can be associated with the choice of projects. The PST and DPT members even used stones and pebbles to count the number of votes in the baskets showing the drawing or label, in local ethnic language, the possible projects of choice. </w:t>
            </w:r>
          </w:p>
          <w:p w:rsidR="00EE3FC2" w:rsidRDefault="00EE3FC2" w:rsidP="00EE3FC2">
            <w:pPr>
              <w:numPr>
                <w:ilvl w:val="0"/>
                <w:numId w:val="10"/>
              </w:numPr>
              <w:suppressAutoHyphens/>
              <w:snapToGrid w:val="0"/>
              <w:jc w:val="both"/>
              <w:rPr>
                <w:sz w:val="20"/>
                <w:szCs w:val="20"/>
              </w:rPr>
            </w:pPr>
            <w:r>
              <w:rPr>
                <w:sz w:val="20"/>
                <w:szCs w:val="20"/>
              </w:rPr>
              <w:lastRenderedPageBreak/>
              <w:t xml:space="preserve">All DPTs or </w:t>
            </w:r>
            <w:proofErr w:type="spellStart"/>
            <w:r>
              <w:rPr>
                <w:sz w:val="20"/>
                <w:szCs w:val="20"/>
              </w:rPr>
              <w:t>Kumban</w:t>
            </w:r>
            <w:proofErr w:type="spellEnd"/>
            <w:r>
              <w:rPr>
                <w:sz w:val="20"/>
                <w:szCs w:val="20"/>
              </w:rPr>
              <w:t xml:space="preserve"> facilitators are from the locality and is assisted by the village chiefs/officials who are from the locality and are versed both in Lao and their local ethnic dialect or language. This approach will be further enhanced and monitored for implementation in the on-going planning process in </w:t>
            </w:r>
            <w:proofErr w:type="spellStart"/>
            <w:r>
              <w:rPr>
                <w:sz w:val="20"/>
                <w:szCs w:val="20"/>
              </w:rPr>
              <w:t>Vapi</w:t>
            </w:r>
            <w:proofErr w:type="spellEnd"/>
            <w:r>
              <w:rPr>
                <w:sz w:val="20"/>
                <w:szCs w:val="20"/>
              </w:rPr>
              <w:t xml:space="preserve"> district. However, the building a pool of trainers from ethnic groups will be possible only should there be another DPT and DPT planning exercise after March 2010 project ending period. </w:t>
            </w:r>
          </w:p>
          <w:p w:rsidR="00EE3FC2" w:rsidRDefault="00EE3FC2" w:rsidP="00EE3FC2">
            <w:pPr>
              <w:numPr>
                <w:ilvl w:val="0"/>
                <w:numId w:val="10"/>
              </w:numPr>
              <w:suppressAutoHyphens/>
              <w:snapToGrid w:val="0"/>
              <w:jc w:val="both"/>
              <w:rPr>
                <w:sz w:val="20"/>
                <w:szCs w:val="20"/>
              </w:rPr>
            </w:pPr>
            <w:r>
              <w:rPr>
                <w:sz w:val="20"/>
                <w:szCs w:val="20"/>
              </w:rPr>
              <w:t xml:space="preserve">Besides and ethnic community school, there is an on-going community radio program with speakerphones (broadcasting in ethnic and Lao language) in </w:t>
            </w:r>
            <w:proofErr w:type="spellStart"/>
            <w:r>
              <w:rPr>
                <w:sz w:val="20"/>
                <w:szCs w:val="20"/>
              </w:rPr>
              <w:t>Taoy</w:t>
            </w:r>
            <w:proofErr w:type="spellEnd"/>
            <w:r>
              <w:rPr>
                <w:sz w:val="20"/>
                <w:szCs w:val="20"/>
              </w:rPr>
              <w:t xml:space="preserve">, </w:t>
            </w:r>
            <w:proofErr w:type="spellStart"/>
            <w:r>
              <w:rPr>
                <w:sz w:val="20"/>
                <w:szCs w:val="20"/>
              </w:rPr>
              <w:t>Samouay</w:t>
            </w:r>
            <w:proofErr w:type="spellEnd"/>
            <w:r>
              <w:rPr>
                <w:sz w:val="20"/>
                <w:szCs w:val="20"/>
              </w:rPr>
              <w:t xml:space="preserve"> and </w:t>
            </w:r>
            <w:proofErr w:type="spellStart"/>
            <w:r>
              <w:rPr>
                <w:sz w:val="20"/>
                <w:szCs w:val="20"/>
              </w:rPr>
              <w:t>Toumlane</w:t>
            </w:r>
            <w:proofErr w:type="spellEnd"/>
            <w:r>
              <w:rPr>
                <w:sz w:val="20"/>
                <w:szCs w:val="20"/>
              </w:rPr>
              <w:t xml:space="preserve"> districts.  GPAR will continue to provide information through the DPTs of the districts in coordination with the Dept. of Information and Culture on program updates.</w:t>
            </w:r>
          </w:p>
          <w:p w:rsidR="00EE3FC2" w:rsidRDefault="00EE3FC2" w:rsidP="00EE3FC2">
            <w:pPr>
              <w:numPr>
                <w:ilvl w:val="0"/>
                <w:numId w:val="10"/>
              </w:numPr>
              <w:suppressAutoHyphens/>
              <w:snapToGrid w:val="0"/>
              <w:jc w:val="both"/>
              <w:rPr>
                <w:sz w:val="20"/>
                <w:szCs w:val="20"/>
              </w:rPr>
            </w:pPr>
            <w:r>
              <w:rPr>
                <w:sz w:val="20"/>
                <w:szCs w:val="20"/>
              </w:rPr>
              <w:t xml:space="preserve">GPAR will continue the updating of the community/project billboards in each district as well as each project site through the DPTs </w:t>
            </w:r>
          </w:p>
          <w:p w:rsidR="00EE3FC2" w:rsidRDefault="00EE3FC2" w:rsidP="00EE3FC2">
            <w:pPr>
              <w:numPr>
                <w:ilvl w:val="0"/>
                <w:numId w:val="10"/>
              </w:numPr>
              <w:suppressAutoHyphens/>
              <w:snapToGrid w:val="0"/>
              <w:jc w:val="both"/>
              <w:rPr>
                <w:sz w:val="20"/>
                <w:szCs w:val="20"/>
              </w:rPr>
            </w:pPr>
            <w:r>
              <w:rPr>
                <w:sz w:val="20"/>
                <w:szCs w:val="20"/>
              </w:rPr>
              <w:t>There is an on-going weekly radio broadcast every Saturday morning of the GPAR program by the Provincial DIC in Saravane district.</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lastRenderedPageBreak/>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1.  description activities, then specifics as needed</w:t>
            </w:r>
          </w:p>
          <w:p w:rsidR="00EE3FC2" w:rsidRDefault="00EE3FC2" w:rsidP="00EE3FC2">
            <w:pPr>
              <w:tabs>
                <w:tab w:val="left" w:pos="720"/>
              </w:tabs>
              <w:rPr>
                <w:sz w:val="20"/>
                <w:szCs w:val="20"/>
              </w:rPr>
            </w:pPr>
            <w:r>
              <w:rPr>
                <w:sz w:val="20"/>
                <w:szCs w:val="20"/>
              </w:rPr>
              <w:t xml:space="preserve">         a. Review and revise communications plan and strategy for GPAR.</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1</w:t>
            </w:r>
            <w:r w:rsidRPr="009C64F9">
              <w:rPr>
                <w:sz w:val="20"/>
                <w:szCs w:val="20"/>
                <w:vertAlign w:val="superscript"/>
              </w:rPr>
              <w:t>st</w:t>
            </w:r>
            <w:r>
              <w:rPr>
                <w:sz w:val="20"/>
                <w:szCs w:val="20"/>
              </w:rPr>
              <w:t xml:space="preserve"> week August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Communication Specialist &amp; other PST members, DIC &amp; Districts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 .Draft finalization, discussion and approval</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September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 .Implementation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tabs>
                <w:tab w:val="right" w:pos="2664"/>
              </w:tabs>
              <w:snapToGrid w:val="0"/>
              <w:rPr>
                <w:sz w:val="20"/>
                <w:szCs w:val="20"/>
              </w:rPr>
            </w:pPr>
            <w:r>
              <w:rPr>
                <w:sz w:val="20"/>
                <w:szCs w:val="20"/>
              </w:rPr>
              <w:t>Q4 2009-Q2 2010</w:t>
            </w:r>
            <w:r>
              <w:rPr>
                <w:sz w:val="20"/>
                <w:szCs w:val="20"/>
              </w:rPr>
              <w:tab/>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4.  M/E Sessions (Monthly &amp; Quarterly) on current and new communications interventions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tabs>
                <w:tab w:val="right" w:pos="2664"/>
              </w:tabs>
              <w:snapToGrid w:val="0"/>
              <w:rPr>
                <w:sz w:val="20"/>
                <w:szCs w:val="20"/>
              </w:rPr>
            </w:pPr>
            <w:r>
              <w:rPr>
                <w:sz w:val="20"/>
                <w:szCs w:val="20"/>
              </w:rPr>
              <w:t>-0-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DPI &amp; </w:t>
            </w:r>
            <w:proofErr w:type="spellStart"/>
            <w:r>
              <w:rPr>
                <w:sz w:val="20"/>
                <w:szCs w:val="20"/>
              </w:rPr>
              <w:t>OoG</w:t>
            </w:r>
            <w:proofErr w:type="spellEnd"/>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6: </w:t>
            </w:r>
            <w:r>
              <w:rPr>
                <w:b/>
                <w:i/>
                <w:sz w:val="20"/>
                <w:szCs w:val="20"/>
              </w:rPr>
              <w:t>Planning and budgeting.</w:t>
            </w:r>
            <w:r>
              <w:rPr>
                <w:sz w:val="20"/>
                <w:szCs w:val="20"/>
              </w:rPr>
              <w:t xml:space="preserve"> </w:t>
            </w:r>
          </w:p>
          <w:p w:rsidR="00EE3FC2" w:rsidRDefault="00EE3FC2" w:rsidP="00EE3FC2">
            <w:pPr>
              <w:snapToGrid w:val="0"/>
              <w:rPr>
                <w:sz w:val="20"/>
                <w:szCs w:val="20"/>
              </w:rPr>
            </w:pPr>
            <w:r>
              <w:rPr>
                <w:sz w:val="20"/>
                <w:szCs w:val="20"/>
              </w:rPr>
              <w:t>GPAR SP PST, with technical support from the UNCDF, should assess the gender gaps in its planning and budgeting processes and introduce a develop and implement a gender mainstreaming strategy with clear indicators for monitoring and evaluation</w:t>
            </w:r>
            <w:proofErr w:type="gramStart"/>
            <w:r>
              <w:rPr>
                <w:sz w:val="20"/>
                <w:szCs w:val="20"/>
              </w:rPr>
              <w:t>.(</w:t>
            </w:r>
            <w:proofErr w:type="gramEnd"/>
            <w:r>
              <w:rPr>
                <w:sz w:val="20"/>
                <w:szCs w:val="20"/>
              </w:rPr>
              <w:t xml:space="preserve"> </w:t>
            </w:r>
            <w:r>
              <w:rPr>
                <w:i/>
                <w:sz w:val="20"/>
                <w:szCs w:val="20"/>
              </w:rPr>
              <w:t>This is a call for a more thorough consideration of gender issues from project design, through planning, decision taking and implementation activities and the development of indicators to track progress. This is something that can be done within the existing project framework, but would need to support of UNCDF specialists in gender development</w:t>
            </w:r>
            <w:r>
              <w:rPr>
                <w:sz w:val="20"/>
                <w:szCs w:val="20"/>
              </w:rPr>
              <w:t>.)</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142D14" w:rsidRDefault="00EE3FC2" w:rsidP="00EE3FC2">
            <w:pPr>
              <w:snapToGrid w:val="0"/>
              <w:rPr>
                <w:b/>
                <w:bCs/>
                <w:sz w:val="20"/>
                <w:szCs w:val="20"/>
              </w:rPr>
            </w:pPr>
            <w:r w:rsidRPr="00142D14">
              <w:rPr>
                <w:b/>
                <w:bCs/>
                <w:sz w:val="20"/>
                <w:szCs w:val="20"/>
              </w:rPr>
              <w:t>Management Response and Comment:</w:t>
            </w:r>
          </w:p>
          <w:p w:rsidR="00EE3FC2" w:rsidRDefault="00EE3FC2" w:rsidP="00EE3FC2">
            <w:pPr>
              <w:snapToGrid w:val="0"/>
              <w:rPr>
                <w:sz w:val="20"/>
                <w:szCs w:val="20"/>
              </w:rPr>
            </w:pPr>
            <w:r>
              <w:rPr>
                <w:sz w:val="20"/>
                <w:szCs w:val="20"/>
              </w:rPr>
              <w:t xml:space="preserve">While gender participation is noted in every RBM quarterly </w:t>
            </w:r>
            <w:proofErr w:type="gramStart"/>
            <w:r>
              <w:rPr>
                <w:sz w:val="20"/>
                <w:szCs w:val="20"/>
              </w:rPr>
              <w:t>report  to</w:t>
            </w:r>
            <w:proofErr w:type="gramEnd"/>
            <w:r>
              <w:rPr>
                <w:sz w:val="20"/>
                <w:szCs w:val="20"/>
              </w:rPr>
              <w:t xml:space="preserve"> UNDP/UNCDF PO in </w:t>
            </w:r>
            <w:proofErr w:type="spellStart"/>
            <w:r>
              <w:rPr>
                <w:sz w:val="20"/>
                <w:szCs w:val="20"/>
              </w:rPr>
              <w:t>Vte</w:t>
            </w:r>
            <w:proofErr w:type="spellEnd"/>
            <w:r>
              <w:rPr>
                <w:sz w:val="20"/>
                <w:szCs w:val="20"/>
              </w:rPr>
              <w:t>, gender mainstreaming is a major undertaking by the Lao Women’s Union who is a regular partner of GPAR Saravane.. GPAR Saravane would welcome UNCDF TA on this.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widowControl w:val="0"/>
              <w:autoSpaceDE w:val="0"/>
              <w:autoSpaceDN w:val="0"/>
              <w:adjustRightInd w:val="0"/>
              <w:rPr>
                <w:sz w:val="20"/>
                <w:szCs w:val="20"/>
              </w:rPr>
            </w:pPr>
            <w:r>
              <w:rPr>
                <w:sz w:val="20"/>
                <w:szCs w:val="20"/>
              </w:rPr>
              <w:t>1. RBM and Gender  mainstream strategy  work shop</w:t>
            </w:r>
          </w:p>
        </w:tc>
        <w:tc>
          <w:tcPr>
            <w:tcW w:w="2880" w:type="dxa"/>
            <w:gridSpan w:val="3"/>
            <w:tcBorders>
              <w:top w:val="single" w:sz="4" w:space="0" w:color="000000"/>
              <w:left w:val="single" w:sz="4" w:space="0" w:color="000000"/>
              <w:bottom w:val="single" w:sz="4" w:space="0" w:color="000000"/>
            </w:tcBorders>
          </w:tcPr>
          <w:p w:rsidR="00EE3FC2" w:rsidRDefault="00EE3FC2" w:rsidP="00EE3FC2">
            <w:pPr>
              <w:widowControl w:val="0"/>
              <w:autoSpaceDE w:val="0"/>
              <w:autoSpaceDN w:val="0"/>
              <w:adjustRightInd w:val="0"/>
              <w:rPr>
                <w:sz w:val="20"/>
                <w:szCs w:val="20"/>
              </w:rPr>
            </w:pPr>
          </w:p>
          <w:p w:rsidR="00EE3FC2" w:rsidRDefault="00EE3FC2" w:rsidP="00EE3FC2">
            <w:pPr>
              <w:widowControl w:val="0"/>
              <w:autoSpaceDE w:val="0"/>
              <w:autoSpaceDN w:val="0"/>
              <w:adjustRightInd w:val="0"/>
              <w:rPr>
                <w:sz w:val="20"/>
                <w:szCs w:val="20"/>
              </w:rPr>
            </w:pPr>
            <w:r>
              <w:rPr>
                <w:sz w:val="20"/>
                <w:szCs w:val="20"/>
              </w:rPr>
              <w:t>Second week of May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widowControl w:val="0"/>
              <w:autoSpaceDE w:val="0"/>
              <w:autoSpaceDN w:val="0"/>
              <w:adjustRightInd w:val="0"/>
              <w:rPr>
                <w:sz w:val="20"/>
                <w:szCs w:val="20"/>
              </w:rPr>
            </w:pPr>
            <w:r>
              <w:rPr>
                <w:sz w:val="20"/>
                <w:szCs w:val="20"/>
              </w:rPr>
              <w:t>GPAR Saravane  PST &amp; Saravane</w:t>
            </w:r>
          </w:p>
          <w:p w:rsidR="00EE3FC2" w:rsidRDefault="00EE3FC2" w:rsidP="00EE3FC2">
            <w:pPr>
              <w:widowControl w:val="0"/>
              <w:autoSpaceDE w:val="0"/>
              <w:autoSpaceDN w:val="0"/>
              <w:adjustRightInd w:val="0"/>
              <w:rPr>
                <w:sz w:val="20"/>
                <w:szCs w:val="20"/>
              </w:rPr>
            </w:pPr>
            <w:r>
              <w:rPr>
                <w:sz w:val="20"/>
                <w:szCs w:val="20"/>
              </w:rPr>
              <w:t xml:space="preserve">Lao Women’s  Union </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2. UNCDF TA on gender </w:t>
            </w:r>
            <w:proofErr w:type="gramStart"/>
            <w:r>
              <w:rPr>
                <w:sz w:val="20"/>
                <w:szCs w:val="20"/>
              </w:rPr>
              <w:t>mainstreaming  strategies</w:t>
            </w:r>
            <w:proofErr w:type="gramEnd"/>
            <w:r>
              <w:rPr>
                <w:sz w:val="20"/>
                <w:szCs w:val="20"/>
              </w:rPr>
              <w:t xml:space="preserve"> and </w:t>
            </w:r>
            <w:r>
              <w:rPr>
                <w:sz w:val="20"/>
                <w:szCs w:val="20"/>
              </w:rPr>
              <w:lastRenderedPageBreak/>
              <w:t>action planning with GPAR Saravane.</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lastRenderedPageBreak/>
              <w:t xml:space="preserve">2.1 Draft of TOR of Regional TA on Gender Mainstreaming Process for DDF.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4</w:t>
            </w:r>
            <w:r w:rsidRPr="00BD1EEE">
              <w:rPr>
                <w:sz w:val="20"/>
                <w:szCs w:val="20"/>
                <w:vertAlign w:val="superscript"/>
              </w:rPr>
              <w:t>th</w:t>
            </w:r>
            <w:r>
              <w:rPr>
                <w:sz w:val="20"/>
                <w:szCs w:val="20"/>
              </w:rPr>
              <w:t xml:space="preserve"> week of May</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UNDP Gender focal person and UNCDF PO, Lao PDR</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2.2 TA Mission to GPAR Saravane</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June-August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UNDP/UNCDF focal person Lao-PDR &amp; Regional Advisor</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 Follow-up of  the results of Gender Awareness Beneficiary Assessment (GABA) Report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May-Sept.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UNDP/UNCDF focal person Lao-PDR &amp; Regional Advisor</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No report since 2007 by UNDP consultant to GPAR Saravane.</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r>
              <w:rPr>
                <w:sz w:val="20"/>
                <w:szCs w:val="20"/>
              </w:rPr>
              <w:t xml:space="preserve">Consultant hired by UNDP </w:t>
            </w:r>
            <w:proofErr w:type="spellStart"/>
            <w:r>
              <w:rPr>
                <w:sz w:val="20"/>
                <w:szCs w:val="20"/>
              </w:rPr>
              <w:t>Vte</w:t>
            </w:r>
            <w:proofErr w:type="spellEnd"/>
            <w:r>
              <w:rPr>
                <w:sz w:val="20"/>
                <w:szCs w:val="20"/>
              </w:rPr>
              <w:t xml:space="preserve">. </w:t>
            </w:r>
            <w:proofErr w:type="gramStart"/>
            <w:r>
              <w:rPr>
                <w:sz w:val="20"/>
                <w:szCs w:val="20"/>
              </w:rPr>
              <w:t>did</w:t>
            </w:r>
            <w:proofErr w:type="gramEnd"/>
            <w:r>
              <w:rPr>
                <w:sz w:val="20"/>
                <w:szCs w:val="20"/>
              </w:rPr>
              <w:t xml:space="preserve"> not complete the report and resigned.</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sidRPr="00E56B06">
              <w:rPr>
                <w:b/>
                <w:sz w:val="20"/>
                <w:szCs w:val="20"/>
              </w:rPr>
              <w:t xml:space="preserve">Evaluation Recommendation or Issue 7: </w:t>
            </w:r>
            <w:r w:rsidRPr="00E56B06">
              <w:rPr>
                <w:b/>
                <w:i/>
                <w:sz w:val="20"/>
                <w:szCs w:val="20"/>
              </w:rPr>
              <w:t>Administrative re-organisation.</w:t>
            </w:r>
            <w:r w:rsidRPr="00E56B06">
              <w:rPr>
                <w:i/>
                <w:sz w:val="20"/>
                <w:szCs w:val="20"/>
              </w:rPr>
              <w:t xml:space="preserve"> </w:t>
            </w:r>
          </w:p>
          <w:p w:rsidR="00EE3FC2" w:rsidRDefault="00EE3FC2" w:rsidP="00EE3FC2">
            <w:pPr>
              <w:snapToGrid w:val="0"/>
              <w:rPr>
                <w:sz w:val="20"/>
                <w:szCs w:val="20"/>
              </w:rPr>
            </w:pPr>
            <w:r w:rsidRPr="00E56B06">
              <w:rPr>
                <w:sz w:val="20"/>
                <w:szCs w:val="20"/>
              </w:rPr>
              <w:t>The GPAR SP PST should complete the administrative re-organisation process that is already under way, including the introduction of PIMS. The UNCDF, in collaboration with the UNDP, should review the results of this initiative, using the data from the PIMS as an evaluation tool.  (</w:t>
            </w:r>
            <w:r w:rsidRPr="00E56B06">
              <w:rPr>
                <w:i/>
                <w:sz w:val="20"/>
                <w:szCs w:val="20"/>
              </w:rPr>
              <w:t>This is already scheduled for GPAR SP. The UNDP should be encouraged to provide the PIMS software and training already promised to GPAR SP</w:t>
            </w:r>
            <w:r w:rsidRPr="00E56B06">
              <w:rPr>
                <w:sz w:val="20"/>
                <w:szCs w:val="20"/>
              </w:rPr>
              <w:t>)</w:t>
            </w:r>
            <w:r>
              <w:rPr>
                <w:sz w:val="20"/>
                <w:szCs w:val="20"/>
              </w:rPr>
              <w:t>.</w:t>
            </w:r>
          </w:p>
        </w:tc>
      </w:tr>
      <w:tr w:rsidR="00EE3FC2" w:rsidTr="00EE3FC2">
        <w:trPr>
          <w:trHeight w:val="793"/>
        </w:trPr>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545BD4" w:rsidRDefault="00EE3FC2" w:rsidP="00EE3FC2">
            <w:pPr>
              <w:snapToGrid w:val="0"/>
              <w:rPr>
                <w:b/>
                <w:bCs/>
                <w:sz w:val="20"/>
                <w:szCs w:val="20"/>
              </w:rPr>
            </w:pPr>
            <w:r w:rsidRPr="00545BD4">
              <w:rPr>
                <w:b/>
                <w:bCs/>
                <w:sz w:val="20"/>
                <w:szCs w:val="20"/>
              </w:rPr>
              <w:t>Management Response</w:t>
            </w:r>
            <w:r>
              <w:rPr>
                <w:b/>
                <w:bCs/>
                <w:sz w:val="20"/>
                <w:szCs w:val="20"/>
              </w:rPr>
              <w:t xml:space="preserve"> and Comment</w:t>
            </w:r>
            <w:r w:rsidRPr="00545BD4">
              <w:rPr>
                <w:b/>
                <w:bCs/>
                <w:sz w:val="20"/>
                <w:szCs w:val="20"/>
              </w:rPr>
              <w:t>:</w:t>
            </w:r>
          </w:p>
          <w:p w:rsidR="00EE3FC2" w:rsidRPr="00811A5C" w:rsidRDefault="00EE3FC2" w:rsidP="00EE3FC2">
            <w:pPr>
              <w:numPr>
                <w:ilvl w:val="0"/>
                <w:numId w:val="2"/>
              </w:numPr>
              <w:rPr>
                <w:sz w:val="20"/>
                <w:szCs w:val="20"/>
              </w:rPr>
            </w:pPr>
            <w:r w:rsidRPr="00E56B06">
              <w:rPr>
                <w:sz w:val="20"/>
                <w:szCs w:val="20"/>
              </w:rPr>
              <w:t>GPAR SP PST is continuing the re-organization process given under the current mandates of the project document and impetus from the national government laws and policies (e.g. COP No. 1 s. 2008 on Office of Governor Structure</w:t>
            </w:r>
            <w:r>
              <w:rPr>
                <w:sz w:val="20"/>
                <w:szCs w:val="20"/>
              </w:rPr>
              <w:t xml:space="preserve"> Reform</w:t>
            </w:r>
            <w:r w:rsidRPr="00E56B06">
              <w:rPr>
                <w:sz w:val="20"/>
                <w:szCs w:val="20"/>
              </w:rPr>
              <w:t xml:space="preserve"> and PMO No. 39 S.2008 &amp; No.5 S.2009 on District Structure</w:t>
            </w:r>
            <w:r>
              <w:rPr>
                <w:sz w:val="20"/>
                <w:szCs w:val="20"/>
              </w:rPr>
              <w:t xml:space="preserve"> Reform</w:t>
            </w:r>
            <w:r w:rsidRPr="00E56B06">
              <w:rPr>
                <w:sz w:val="20"/>
                <w:szCs w:val="20"/>
              </w:rPr>
              <w:t>).</w:t>
            </w:r>
          </w:p>
        </w:tc>
      </w:tr>
      <w:tr w:rsidR="00EE3FC2" w:rsidTr="00EE3FC2">
        <w:trPr>
          <w:cantSplit/>
          <w:trHeight w:hRule="exact" w:val="994"/>
        </w:trPr>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both"/>
              <w:rPr>
                <w:b/>
                <w:sz w:val="20"/>
                <w:szCs w:val="20"/>
              </w:rPr>
            </w:pPr>
            <w:r>
              <w:rPr>
                <w:sz w:val="20"/>
                <w:szCs w:val="20"/>
              </w:rPr>
              <w:t xml:space="preserve">2.   </w:t>
            </w:r>
            <w:r w:rsidRPr="00E56B06">
              <w:rPr>
                <w:sz w:val="20"/>
                <w:szCs w:val="20"/>
              </w:rPr>
              <w:t xml:space="preserve">Regarding the PIMS and ESSS, the pending installation of the computer software system to be led by PACSA and the Dept of </w:t>
            </w:r>
            <w:proofErr w:type="spellStart"/>
            <w:r w:rsidRPr="00E56B06">
              <w:rPr>
                <w:sz w:val="20"/>
                <w:szCs w:val="20"/>
              </w:rPr>
              <w:t>Labor</w:t>
            </w:r>
            <w:proofErr w:type="spellEnd"/>
            <w:r w:rsidRPr="00E56B06">
              <w:rPr>
                <w:sz w:val="20"/>
                <w:szCs w:val="20"/>
              </w:rPr>
              <w:t xml:space="preserve"> and Social Welfare has been pending </w:t>
            </w:r>
            <w:r>
              <w:rPr>
                <w:sz w:val="20"/>
                <w:szCs w:val="20"/>
              </w:rPr>
              <w:t xml:space="preserve">for a year </w:t>
            </w:r>
            <w:r w:rsidRPr="00E56B06">
              <w:rPr>
                <w:sz w:val="20"/>
                <w:szCs w:val="20"/>
              </w:rPr>
              <w:t xml:space="preserve">despite completed trainings of staff. GPAR SP has recommended to the </w:t>
            </w:r>
            <w:proofErr w:type="gramStart"/>
            <w:r w:rsidRPr="00E56B06">
              <w:rPr>
                <w:sz w:val="20"/>
                <w:szCs w:val="20"/>
              </w:rPr>
              <w:t>PCOP  the</w:t>
            </w:r>
            <w:proofErr w:type="gramEnd"/>
            <w:r w:rsidRPr="00E56B06">
              <w:rPr>
                <w:sz w:val="20"/>
                <w:szCs w:val="20"/>
              </w:rPr>
              <w:t xml:space="preserve"> encoding, update, storage and use of personnel data using available software (MS Word/Excel or in electronic scan file) in the province while awaiting the technical services or linkage to e-government efforts of the national government agencies.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description activities, then specifics as needed</w:t>
            </w:r>
          </w:p>
          <w:p w:rsidR="00EE3FC2" w:rsidRDefault="00EE3FC2" w:rsidP="00EE3FC2">
            <w:pPr>
              <w:tabs>
                <w:tab w:val="left" w:pos="720"/>
              </w:tabs>
              <w:rPr>
                <w:sz w:val="20"/>
                <w:szCs w:val="20"/>
              </w:rPr>
            </w:pPr>
            <w:r>
              <w:rPr>
                <w:sz w:val="20"/>
                <w:szCs w:val="20"/>
              </w:rPr>
              <w:t xml:space="preserve">         a. Continue current admin. reforms using current personnel data forms and under PMO No. 39 S.2008 &amp; No.5 S, 2009</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On-going May-Dec.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xml:space="preserve">, PCOP, &amp; </w:t>
            </w:r>
            <w:proofErr w:type="spellStart"/>
            <w:r>
              <w:rPr>
                <w:sz w:val="20"/>
                <w:szCs w:val="20"/>
              </w:rPr>
              <w:t>Lakhonepheng</w:t>
            </w:r>
            <w:proofErr w:type="spellEnd"/>
            <w:r>
              <w:rPr>
                <w:sz w:val="20"/>
                <w:szCs w:val="20"/>
              </w:rPr>
              <w:t xml:space="preserve"> District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On-going effort</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r>
              <w:rPr>
                <w:sz w:val="20"/>
                <w:szCs w:val="20"/>
              </w:rPr>
              <w:t>Reports are updated every quarter</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3.2. Encoding update and storage of standalone PCs of </w:t>
            </w:r>
            <w:r>
              <w:rPr>
                <w:sz w:val="20"/>
                <w:szCs w:val="20"/>
              </w:rPr>
              <w:lastRenderedPageBreak/>
              <w:t xml:space="preserve">PIMS &amp; ESSS forms while awaiting PACSA and </w:t>
            </w:r>
            <w:proofErr w:type="spellStart"/>
            <w:r>
              <w:rPr>
                <w:sz w:val="20"/>
                <w:szCs w:val="20"/>
              </w:rPr>
              <w:t>DoLSW</w:t>
            </w:r>
            <w:proofErr w:type="spellEnd"/>
            <w:r>
              <w:rPr>
                <w:sz w:val="20"/>
                <w:szCs w:val="20"/>
              </w:rPr>
              <w:t xml:space="preserve"> software installation (per Q4 2008 Stakeholder meeting decision with the presence of UNCDF.UNDP PO from Vientiane).</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lastRenderedPageBreak/>
              <w:t>June- December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PCOP &amp; PST, </w:t>
            </w:r>
            <w:r>
              <w:rPr>
                <w:sz w:val="20"/>
                <w:szCs w:val="20"/>
              </w:rPr>
              <w:lastRenderedPageBreak/>
              <w:t>UNCDF</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lastRenderedPageBreak/>
              <w:t>-0-</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sz w:val="20"/>
                <w:szCs w:val="20"/>
              </w:rPr>
            </w:pPr>
            <w:r>
              <w:rPr>
                <w:sz w:val="20"/>
                <w:szCs w:val="20"/>
              </w:rPr>
              <w:t>-0-</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lastRenderedPageBreak/>
              <w:t xml:space="preserve">3.3 Follow-up PACSA and </w:t>
            </w:r>
            <w:proofErr w:type="spellStart"/>
            <w:r>
              <w:rPr>
                <w:sz w:val="20"/>
                <w:szCs w:val="20"/>
              </w:rPr>
              <w:t>DoLSW</w:t>
            </w:r>
            <w:proofErr w:type="spellEnd"/>
            <w:r>
              <w:rPr>
                <w:sz w:val="20"/>
                <w:szCs w:val="20"/>
              </w:rPr>
              <w:t xml:space="preserve"> installation to Saravane province and in all GPAR projects.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May 2009-December</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UNDP/UNCDF PO, PACSA &amp; </w:t>
            </w:r>
            <w:proofErr w:type="spellStart"/>
            <w:r>
              <w:rPr>
                <w:sz w:val="20"/>
                <w:szCs w:val="20"/>
              </w:rPr>
              <w:t>DoLSW</w:t>
            </w:r>
            <w:proofErr w:type="spellEnd"/>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No official statement or update since 2007. No IT contractor company hired for the work.</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roofErr w:type="gramStart"/>
            <w:r>
              <w:rPr>
                <w:sz w:val="20"/>
                <w:szCs w:val="20"/>
              </w:rPr>
              <w:t>Staff trained by PACSA were</w:t>
            </w:r>
            <w:proofErr w:type="gramEnd"/>
            <w:r>
              <w:rPr>
                <w:sz w:val="20"/>
                <w:szCs w:val="20"/>
              </w:rPr>
              <w:t xml:space="preserve"> not provided with manuals.  Process, procedures were already forgotten.</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8: </w:t>
            </w:r>
            <w:r>
              <w:rPr>
                <w:b/>
                <w:i/>
                <w:sz w:val="20"/>
                <w:szCs w:val="20"/>
              </w:rPr>
              <w:t xml:space="preserve">Administrative re-organisation. </w:t>
            </w:r>
          </w:p>
          <w:p w:rsidR="00EE3FC2" w:rsidRDefault="00EE3FC2" w:rsidP="00EE3FC2">
            <w:pPr>
              <w:snapToGrid w:val="0"/>
              <w:rPr>
                <w:sz w:val="20"/>
                <w:szCs w:val="20"/>
              </w:rPr>
            </w:pPr>
            <w:r>
              <w:rPr>
                <w:sz w:val="20"/>
                <w:szCs w:val="20"/>
              </w:rPr>
              <w:t xml:space="preserve">The </w:t>
            </w:r>
            <w:proofErr w:type="spellStart"/>
            <w:r>
              <w:rPr>
                <w:sz w:val="20"/>
                <w:szCs w:val="20"/>
              </w:rPr>
              <w:t>GoL</w:t>
            </w:r>
            <w:proofErr w:type="spellEnd"/>
            <w:r>
              <w:rPr>
                <w:sz w:val="20"/>
                <w:szCs w:val="20"/>
              </w:rPr>
              <w:t>, drawing on the assistance of PACSA and GPAR Central, and on the experience of decentralisation thus far in the Saravane, should give consideration to undertaking a deeper process of administrative and political decentralisation involving the re-assignment of functions from the provincial to the district level, using its current incremental, piloting approach to reform. The UNCDF should offer to support this process with technical capacity</w:t>
            </w:r>
            <w:proofErr w:type="gramStart"/>
            <w:r>
              <w:rPr>
                <w:sz w:val="20"/>
                <w:szCs w:val="20"/>
              </w:rPr>
              <w:t>.(</w:t>
            </w:r>
            <w:proofErr w:type="gramEnd"/>
            <w:r>
              <w:rPr>
                <w:sz w:val="20"/>
                <w:szCs w:val="20"/>
              </w:rPr>
              <w:t xml:space="preserve"> </w:t>
            </w:r>
            <w:r>
              <w:rPr>
                <w:i/>
                <w:sz w:val="20"/>
                <w:szCs w:val="20"/>
              </w:rPr>
              <w:t xml:space="preserve">The </w:t>
            </w:r>
            <w:proofErr w:type="spellStart"/>
            <w:r>
              <w:rPr>
                <w:i/>
                <w:sz w:val="20"/>
                <w:szCs w:val="20"/>
              </w:rPr>
              <w:t>GoL</w:t>
            </w:r>
            <w:proofErr w:type="spellEnd"/>
            <w:r>
              <w:rPr>
                <w:i/>
                <w:sz w:val="20"/>
                <w:szCs w:val="20"/>
              </w:rPr>
              <w:t xml:space="preserve"> has toyed with this possibility in the past and there is mention in the PD of the possibility of experimenting with municipal government in Saravane. The UNCDF, with UNDP, could approach the issue from the angle of experimentation with municipal government and/or more representative forms of election to </w:t>
            </w:r>
            <w:proofErr w:type="spellStart"/>
            <w:r>
              <w:rPr>
                <w:i/>
                <w:sz w:val="20"/>
                <w:szCs w:val="20"/>
              </w:rPr>
              <w:t>Kumbans</w:t>
            </w:r>
            <w:proofErr w:type="spellEnd"/>
            <w:r>
              <w:rPr>
                <w:i/>
                <w:sz w:val="20"/>
                <w:szCs w:val="20"/>
              </w:rPr>
              <w:t xml:space="preserve"> or it could raise the issue from the more technical angle of administrative decentralisation to match and support fiscal decentralisation (i.e. rationalising roles, functions and staff complements of national ministries, provincial and district departments to support the planning, implementation &amp; maintenance of decentralised services. The design developed by the DPLSP in Yemen provides a helpful model. This recommendation requires careful discussion with the UNDP and GPAR Central to assess whether it is the appropriate moment to raise the matter with the </w:t>
            </w:r>
            <w:proofErr w:type="spellStart"/>
            <w:r>
              <w:rPr>
                <w:i/>
                <w:sz w:val="20"/>
                <w:szCs w:val="20"/>
              </w:rPr>
              <w:t>GoL</w:t>
            </w:r>
            <w:proofErr w:type="spellEnd"/>
            <w:r>
              <w:rPr>
                <w:sz w:val="20"/>
                <w:szCs w:val="20"/>
              </w:rPr>
              <w:t>.)</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DD7C4B" w:rsidRDefault="00EE3FC2" w:rsidP="00EE3FC2">
            <w:pPr>
              <w:snapToGrid w:val="0"/>
              <w:rPr>
                <w:b/>
                <w:bCs/>
                <w:sz w:val="20"/>
                <w:szCs w:val="20"/>
              </w:rPr>
            </w:pPr>
            <w:r w:rsidRPr="00DD7C4B">
              <w:rPr>
                <w:b/>
                <w:bCs/>
                <w:sz w:val="20"/>
                <w:szCs w:val="20"/>
              </w:rPr>
              <w:t>Management Response and Comment:</w:t>
            </w:r>
          </w:p>
          <w:p w:rsidR="00EE3FC2" w:rsidRDefault="00EE3FC2" w:rsidP="00EE3FC2">
            <w:pPr>
              <w:snapToGrid w:val="0"/>
              <w:rPr>
                <w:sz w:val="20"/>
                <w:szCs w:val="20"/>
              </w:rPr>
            </w:pPr>
            <w:proofErr w:type="gramStart"/>
            <w:r>
              <w:rPr>
                <w:sz w:val="20"/>
                <w:szCs w:val="20"/>
              </w:rPr>
              <w:t>1.The</w:t>
            </w:r>
            <w:proofErr w:type="gramEnd"/>
            <w:r>
              <w:rPr>
                <w:sz w:val="20"/>
                <w:szCs w:val="20"/>
              </w:rPr>
              <w:t xml:space="preserve"> MTR report have assessed the extent of accomplishments or deliverables of GPAR Saravane in terms of its component outputs. However, the deepening of the analysis on qualitative and physical changes brought about by the administrative and fiscal decentralization needs to be documented in detail as  some process are still undergoing completion, namely:</w:t>
            </w:r>
          </w:p>
          <w:p w:rsidR="00EE3FC2" w:rsidRDefault="00EE3FC2" w:rsidP="00EE3FC2">
            <w:pPr>
              <w:snapToGrid w:val="0"/>
              <w:rPr>
                <w:sz w:val="20"/>
                <w:szCs w:val="20"/>
              </w:rPr>
            </w:pPr>
            <w:r>
              <w:rPr>
                <w:sz w:val="20"/>
                <w:szCs w:val="20"/>
              </w:rPr>
              <w:t xml:space="preserve">1.1 The on-going PMO 39 S 2008 and PMO 5 S.2009 reform did not took place in Saravane district but in </w:t>
            </w:r>
            <w:proofErr w:type="spellStart"/>
            <w:r>
              <w:rPr>
                <w:sz w:val="20"/>
                <w:szCs w:val="20"/>
              </w:rPr>
              <w:t>Lakhonepheng</w:t>
            </w:r>
            <w:proofErr w:type="spellEnd"/>
            <w:r>
              <w:rPr>
                <w:sz w:val="20"/>
                <w:szCs w:val="20"/>
              </w:rPr>
              <w:t xml:space="preserve"> district while the former has completed its functional analysis and re-organization process before the issuance of the said PMOs. </w:t>
            </w:r>
          </w:p>
          <w:p w:rsidR="00EE3FC2" w:rsidRDefault="00EE3FC2" w:rsidP="00EE3FC2">
            <w:pPr>
              <w:snapToGrid w:val="0"/>
              <w:rPr>
                <w:sz w:val="20"/>
                <w:szCs w:val="20"/>
              </w:rPr>
            </w:pPr>
            <w:r>
              <w:rPr>
                <w:sz w:val="20"/>
                <w:szCs w:val="20"/>
              </w:rPr>
              <w:t>1.2 Development of model offices and One-Door-Service is still on-going. To determine the extent of decentralization (both fiscal and administrative) is still premature at the moment.</w:t>
            </w:r>
          </w:p>
          <w:p w:rsidR="00EE3FC2" w:rsidRDefault="00EE3FC2" w:rsidP="00EE3FC2">
            <w:pPr>
              <w:snapToGrid w:val="0"/>
              <w:rPr>
                <w:sz w:val="20"/>
                <w:szCs w:val="20"/>
              </w:rPr>
            </w:pPr>
            <w:r>
              <w:rPr>
                <w:sz w:val="20"/>
                <w:szCs w:val="20"/>
              </w:rPr>
              <w:t xml:space="preserve">2. Representative elections is not part of the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w:t>
            </w:r>
            <w:proofErr w:type="gramStart"/>
            <w:r>
              <w:rPr>
                <w:sz w:val="20"/>
                <w:szCs w:val="20"/>
              </w:rPr>
              <w:t>concept .</w:t>
            </w:r>
            <w:proofErr w:type="gramEnd"/>
            <w:r>
              <w:rPr>
                <w:sz w:val="20"/>
                <w:szCs w:val="20"/>
              </w:rPr>
              <w:t xml:space="preserve">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(development) concept is an area development strategy and not a separate political-administrative unit which exercise direct governance over constituents. Political power still rest in the Ban (village) and </w:t>
            </w:r>
            <w:r>
              <w:rPr>
                <w:sz w:val="20"/>
                <w:szCs w:val="20"/>
              </w:rPr>
              <w:lastRenderedPageBreak/>
              <w:t xml:space="preserve">the next tier is the District.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is an economic as well as political development strategy in response to particular needs within a group of villages which require a certain level of economy of scale. For GPAR Saravane, </w:t>
            </w:r>
            <w:proofErr w:type="spellStart"/>
            <w:r>
              <w:rPr>
                <w:sz w:val="20"/>
                <w:szCs w:val="20"/>
              </w:rPr>
              <w:t>kumban</w:t>
            </w:r>
            <w:proofErr w:type="spellEnd"/>
            <w:r>
              <w:rPr>
                <w:sz w:val="20"/>
                <w:szCs w:val="20"/>
              </w:rPr>
              <w:t xml:space="preserve"> intervention is through the village statistics gathering, DDF development planning and implementation process as well as the poverty mapping and structure analysis being done by the provincial Dept. of Planning and Investments. The resulting organization structure and specific staffing pattern that emerge were </w:t>
            </w:r>
            <w:proofErr w:type="gramStart"/>
            <w:r>
              <w:rPr>
                <w:sz w:val="20"/>
                <w:szCs w:val="20"/>
              </w:rPr>
              <w:t>detailed  in</w:t>
            </w:r>
            <w:proofErr w:type="gramEnd"/>
            <w:r>
              <w:rPr>
                <w:sz w:val="20"/>
                <w:szCs w:val="20"/>
              </w:rPr>
              <w:t xml:space="preserve"> the GPAR Saravane  Q1 2009 Progress Report  p.9 which was submitted to UNDP UNCDF PO in </w:t>
            </w:r>
            <w:proofErr w:type="spellStart"/>
            <w:r>
              <w:rPr>
                <w:sz w:val="20"/>
                <w:szCs w:val="20"/>
              </w:rPr>
              <w:t>Vte</w:t>
            </w:r>
            <w:proofErr w:type="spellEnd"/>
            <w:r>
              <w:rPr>
                <w:sz w:val="20"/>
                <w:szCs w:val="20"/>
              </w:rPr>
              <w:t xml:space="preserve"> . </w:t>
            </w:r>
          </w:p>
          <w:p w:rsidR="00EE3FC2" w:rsidRDefault="00EE3FC2" w:rsidP="00EE3FC2">
            <w:pPr>
              <w:snapToGrid w:val="0"/>
              <w:rPr>
                <w:sz w:val="20"/>
                <w:szCs w:val="20"/>
              </w:rPr>
            </w:pPr>
            <w:r>
              <w:rPr>
                <w:sz w:val="20"/>
                <w:szCs w:val="20"/>
              </w:rPr>
              <w:t xml:space="preserve">3. Given the strength and breath of the national government emphasis on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the consensus on </w:t>
            </w:r>
            <w:proofErr w:type="gramStart"/>
            <w:r>
              <w:rPr>
                <w:sz w:val="20"/>
                <w:szCs w:val="20"/>
              </w:rPr>
              <w:t>the  recent</w:t>
            </w:r>
            <w:proofErr w:type="gramEnd"/>
            <w:r>
              <w:rPr>
                <w:sz w:val="20"/>
                <w:szCs w:val="20"/>
              </w:rPr>
              <w:t xml:space="preserve"> Technical Advisors (TA) quarterly meeting last March 18-20, 2009 (which was chaired by the UN RR) on the matter is to generate more reports as well as gather more documented experience in the field, not only in GPAR Saravane but from the whole country experience of </w:t>
            </w:r>
            <w:proofErr w:type="spellStart"/>
            <w:r>
              <w:rPr>
                <w:sz w:val="20"/>
                <w:szCs w:val="20"/>
              </w:rPr>
              <w:t>LaoPDR</w:t>
            </w:r>
            <w:proofErr w:type="spellEnd"/>
            <w:r>
              <w:rPr>
                <w:sz w:val="20"/>
                <w:szCs w:val="20"/>
              </w:rPr>
              <w:t>.</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lastRenderedPageBreak/>
              <w:t>Key Action(s)</w:t>
            </w:r>
          </w:p>
        </w:tc>
        <w:tc>
          <w:tcPr>
            <w:tcW w:w="2407"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633"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407"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633"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description activities, then specifics as needed</w:t>
            </w:r>
          </w:p>
          <w:p w:rsidR="00EE3FC2" w:rsidRDefault="00EE3FC2" w:rsidP="00EE3FC2">
            <w:pPr>
              <w:tabs>
                <w:tab w:val="left" w:pos="720"/>
              </w:tabs>
              <w:rPr>
                <w:sz w:val="20"/>
                <w:szCs w:val="20"/>
              </w:rPr>
            </w:pPr>
            <w:r>
              <w:rPr>
                <w:sz w:val="20"/>
                <w:szCs w:val="20"/>
              </w:rPr>
              <w:t xml:space="preserve"> Assessment of district structural reform under PMO 39 S. June 2008 and PMO 5 S. 2009 (Saravane &amp; </w:t>
            </w:r>
            <w:proofErr w:type="spellStart"/>
            <w:r>
              <w:rPr>
                <w:sz w:val="20"/>
                <w:szCs w:val="20"/>
              </w:rPr>
              <w:t>Lakhonepheng</w:t>
            </w:r>
            <w:proofErr w:type="spellEnd"/>
            <w:r>
              <w:rPr>
                <w:sz w:val="20"/>
                <w:szCs w:val="20"/>
              </w:rPr>
              <w:t xml:space="preserve"> experience).</w:t>
            </w:r>
          </w:p>
        </w:tc>
        <w:tc>
          <w:tcPr>
            <w:tcW w:w="2407"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Q4 2009</w:t>
            </w:r>
          </w:p>
        </w:tc>
        <w:tc>
          <w:tcPr>
            <w:tcW w:w="2633"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xml:space="preserve">, &amp; </w:t>
            </w:r>
            <w:proofErr w:type="spellStart"/>
            <w:r>
              <w:rPr>
                <w:sz w:val="20"/>
                <w:szCs w:val="20"/>
              </w:rPr>
              <w:t>Lakhonepheng</w:t>
            </w:r>
            <w:proofErr w:type="spellEnd"/>
            <w:r>
              <w:rPr>
                <w:sz w:val="20"/>
                <w:szCs w:val="20"/>
              </w:rPr>
              <w:t xml:space="preserve"> &amp; Saravane districts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3.2 Assessment of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experience </w:t>
            </w:r>
          </w:p>
        </w:tc>
        <w:tc>
          <w:tcPr>
            <w:tcW w:w="2407"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Q1 2010 </w:t>
            </w:r>
          </w:p>
        </w:tc>
        <w:tc>
          <w:tcPr>
            <w:tcW w:w="2633"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DPI</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3.3 Country Evaluation and Assessment of </w:t>
            </w:r>
            <w:proofErr w:type="spellStart"/>
            <w:r>
              <w:rPr>
                <w:sz w:val="20"/>
                <w:szCs w:val="20"/>
              </w:rPr>
              <w:t>Kumban</w:t>
            </w:r>
            <w:proofErr w:type="spellEnd"/>
            <w:r>
              <w:rPr>
                <w:sz w:val="20"/>
                <w:szCs w:val="20"/>
              </w:rPr>
              <w:t xml:space="preserve"> </w:t>
            </w:r>
            <w:proofErr w:type="spellStart"/>
            <w:r>
              <w:rPr>
                <w:sz w:val="20"/>
                <w:szCs w:val="20"/>
              </w:rPr>
              <w:t>Pathana</w:t>
            </w:r>
            <w:proofErr w:type="spellEnd"/>
            <w:r>
              <w:rPr>
                <w:sz w:val="20"/>
                <w:szCs w:val="20"/>
              </w:rPr>
              <w:t xml:space="preserve"> </w:t>
            </w:r>
          </w:p>
        </w:tc>
        <w:tc>
          <w:tcPr>
            <w:tcW w:w="2407"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2010</w:t>
            </w:r>
          </w:p>
        </w:tc>
        <w:tc>
          <w:tcPr>
            <w:tcW w:w="2633"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UNDP PO, UNDP </w:t>
            </w:r>
            <w:proofErr w:type="spellStart"/>
            <w:r>
              <w:rPr>
                <w:sz w:val="20"/>
                <w:szCs w:val="20"/>
              </w:rPr>
              <w:t>Gov’nce</w:t>
            </w:r>
            <w:proofErr w:type="spellEnd"/>
            <w:r>
              <w:rPr>
                <w:sz w:val="20"/>
                <w:szCs w:val="20"/>
              </w:rPr>
              <w:t xml:space="preserve"> &amp; </w:t>
            </w:r>
            <w:proofErr w:type="spellStart"/>
            <w:r>
              <w:rPr>
                <w:sz w:val="20"/>
                <w:szCs w:val="20"/>
              </w:rPr>
              <w:t>Poverty.Reduction</w:t>
            </w:r>
            <w:proofErr w:type="spellEnd"/>
            <w:r>
              <w:rPr>
                <w:sz w:val="20"/>
                <w:szCs w:val="20"/>
              </w:rPr>
              <w:t xml:space="preserve"> Units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9: </w:t>
            </w:r>
            <w:r>
              <w:rPr>
                <w:b/>
                <w:i/>
                <w:sz w:val="20"/>
                <w:szCs w:val="20"/>
              </w:rPr>
              <w:t>Human resource management.</w:t>
            </w:r>
            <w:r>
              <w:rPr>
                <w:i/>
                <w:sz w:val="20"/>
                <w:szCs w:val="20"/>
              </w:rPr>
              <w:t xml:space="preserve"> </w:t>
            </w:r>
            <w:r>
              <w:rPr>
                <w:sz w:val="20"/>
                <w:szCs w:val="20"/>
              </w:rPr>
              <w:t xml:space="preserve">The GPAR SP PST should undertake a follow-up assessment of the impact of training on the trainees’ work performance and use this to adjust future training, where needed. </w:t>
            </w:r>
            <w:proofErr w:type="gramStart"/>
            <w:r>
              <w:rPr>
                <w:sz w:val="20"/>
                <w:szCs w:val="20"/>
              </w:rPr>
              <w:t xml:space="preserve">( </w:t>
            </w:r>
            <w:r>
              <w:rPr>
                <w:i/>
                <w:sz w:val="20"/>
                <w:szCs w:val="20"/>
              </w:rPr>
              <w:t>This</w:t>
            </w:r>
            <w:proofErr w:type="gramEnd"/>
            <w:r>
              <w:rPr>
                <w:i/>
                <w:sz w:val="20"/>
                <w:szCs w:val="20"/>
              </w:rPr>
              <w:t xml:space="preserve"> recommendation calls for follow up assessment once the HRM work has been implemented. This is something that PST could do with technical support from the UNDP</w:t>
            </w:r>
            <w:r>
              <w:rPr>
                <w:sz w:val="20"/>
                <w:szCs w:val="20"/>
              </w:rPr>
              <w:t>.)</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9D51F4" w:rsidRDefault="00EE3FC2" w:rsidP="00EE3FC2">
            <w:pPr>
              <w:rPr>
                <w:b/>
                <w:bCs/>
                <w:sz w:val="20"/>
                <w:szCs w:val="20"/>
              </w:rPr>
            </w:pPr>
            <w:r w:rsidRPr="009D51F4">
              <w:rPr>
                <w:b/>
                <w:bCs/>
                <w:sz w:val="20"/>
                <w:szCs w:val="20"/>
              </w:rPr>
              <w:t xml:space="preserve">Management Response and comment:  </w:t>
            </w:r>
          </w:p>
          <w:p w:rsidR="00EE3FC2" w:rsidRPr="009D51F4" w:rsidRDefault="00EE3FC2" w:rsidP="00EE3FC2">
            <w:pPr>
              <w:rPr>
                <w:sz w:val="20"/>
                <w:szCs w:val="20"/>
              </w:rPr>
            </w:pPr>
            <w:r w:rsidRPr="009D51F4">
              <w:rPr>
                <w:sz w:val="20"/>
                <w:szCs w:val="20"/>
              </w:rPr>
              <w:t>The PST concur</w:t>
            </w:r>
            <w:r>
              <w:rPr>
                <w:sz w:val="20"/>
                <w:szCs w:val="20"/>
              </w:rPr>
              <w:t>s</w:t>
            </w:r>
            <w:r w:rsidRPr="009D51F4">
              <w:rPr>
                <w:sz w:val="20"/>
                <w:szCs w:val="20"/>
              </w:rPr>
              <w:t xml:space="preserve"> with the recommendation that the </w:t>
            </w:r>
            <w:r w:rsidRPr="009D51F4">
              <w:rPr>
                <w:b/>
                <w:bCs/>
                <w:sz w:val="20"/>
                <w:szCs w:val="20"/>
              </w:rPr>
              <w:t>assessment and follow-up action on training in relation to performance</w:t>
            </w:r>
            <w:r w:rsidRPr="009D51F4">
              <w:rPr>
                <w:sz w:val="20"/>
                <w:szCs w:val="20"/>
              </w:rPr>
              <w:t xml:space="preserve"> will be made within the project period. This is currently being addressed by including</w:t>
            </w:r>
            <w:r>
              <w:rPr>
                <w:sz w:val="20"/>
                <w:szCs w:val="20"/>
              </w:rPr>
              <w:t xml:space="preserve"> a requirement to conduct a training needs assessment (TNA) activity as well as after training assessment and follow-up component</w:t>
            </w:r>
            <w:r w:rsidRPr="009D51F4">
              <w:rPr>
                <w:sz w:val="20"/>
                <w:szCs w:val="20"/>
              </w:rPr>
              <w:t xml:space="preserve"> in the proposals of various stakeholders </w:t>
            </w:r>
            <w:r>
              <w:rPr>
                <w:sz w:val="20"/>
                <w:szCs w:val="20"/>
              </w:rPr>
              <w:t>which has a</w:t>
            </w:r>
            <w:r w:rsidRPr="009D51F4">
              <w:rPr>
                <w:sz w:val="20"/>
                <w:szCs w:val="20"/>
              </w:rPr>
              <w:t xml:space="preserve"> training assistance/component.</w:t>
            </w:r>
            <w:r>
              <w:rPr>
                <w:sz w:val="20"/>
                <w:szCs w:val="20"/>
              </w:rPr>
              <w:t xml:space="preserve"> TNAs and proposals were reviewed by the Capacity Building Specialist (which was recently vacated). The regular quarterly stakeholders meetings can track the performance of trainings and its results on the trainees.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1. Monitoring and evaluation of training effectiveness (preparation, training proper and post-training follow-up).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Q2, Q3 and Q4 2009 </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M/E &amp; Capacity Bldg. </w:t>
            </w:r>
            <w:proofErr w:type="spellStart"/>
            <w:r>
              <w:rPr>
                <w:sz w:val="20"/>
                <w:szCs w:val="20"/>
              </w:rPr>
              <w:t>Splst</w:t>
            </w:r>
            <w:proofErr w:type="spellEnd"/>
            <w:r>
              <w:rPr>
                <w:sz w:val="20"/>
                <w:szCs w:val="20"/>
              </w:rPr>
              <w:t>. &amp; Stakeholder partners</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10: </w:t>
            </w:r>
            <w:r>
              <w:rPr>
                <w:i/>
                <w:sz w:val="20"/>
                <w:szCs w:val="20"/>
              </w:rPr>
              <w:t>Human resource management.</w:t>
            </w:r>
            <w:r>
              <w:rPr>
                <w:sz w:val="20"/>
                <w:szCs w:val="20"/>
              </w:rPr>
              <w:t xml:space="preserve"> GPAR SP PST, with support from the UNDP, should introduce an effective recruiting and staff retention strategies for Saravane province and its districts. (</w:t>
            </w:r>
            <w:r>
              <w:rPr>
                <w:i/>
                <w:sz w:val="20"/>
                <w:szCs w:val="20"/>
              </w:rPr>
              <w:t>This would be a logical extension of the work that the PST has already started on HRM.)</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b/>
                <w:bCs/>
                <w:sz w:val="20"/>
                <w:szCs w:val="20"/>
              </w:rPr>
            </w:pPr>
            <w:r w:rsidRPr="00E81518">
              <w:rPr>
                <w:b/>
                <w:bCs/>
                <w:sz w:val="20"/>
                <w:szCs w:val="20"/>
              </w:rPr>
              <w:lastRenderedPageBreak/>
              <w:t>Management Response:</w:t>
            </w:r>
          </w:p>
          <w:p w:rsidR="00EE3FC2" w:rsidRDefault="00EE3FC2" w:rsidP="00EE3FC2">
            <w:pPr>
              <w:numPr>
                <w:ilvl w:val="0"/>
                <w:numId w:val="11"/>
              </w:numPr>
              <w:rPr>
                <w:sz w:val="20"/>
                <w:szCs w:val="20"/>
              </w:rPr>
            </w:pPr>
            <w:r w:rsidRPr="00E81518">
              <w:rPr>
                <w:sz w:val="20"/>
                <w:szCs w:val="20"/>
              </w:rPr>
              <w:t xml:space="preserve">The recommendation for the PST and UNDP to develop an effective staff recruitment and retention strategy and program is a welcome move by UNCDF. GPAR SP shall consider this in the next phase of the project or the near future period given the daily and urgent HRD needs of offices and eight districts with enormous coverage of 2,000+ </w:t>
            </w:r>
            <w:r>
              <w:rPr>
                <w:sz w:val="20"/>
                <w:szCs w:val="20"/>
              </w:rPr>
              <w:t xml:space="preserve">provincial </w:t>
            </w:r>
            <w:r w:rsidRPr="00E81518">
              <w:rPr>
                <w:sz w:val="20"/>
                <w:szCs w:val="20"/>
              </w:rPr>
              <w:t xml:space="preserve">government personnel. This can be lead by the PCOP and the Office of the Governor with </w:t>
            </w:r>
            <w:r>
              <w:rPr>
                <w:sz w:val="20"/>
                <w:szCs w:val="20"/>
              </w:rPr>
              <w:t xml:space="preserve">the support of the PST and UNDP in the next calendar year. </w:t>
            </w:r>
          </w:p>
          <w:p w:rsidR="00EE3FC2" w:rsidRDefault="00EE3FC2" w:rsidP="00EE3FC2">
            <w:pPr>
              <w:numPr>
                <w:ilvl w:val="0"/>
                <w:numId w:val="11"/>
              </w:numPr>
              <w:rPr>
                <w:sz w:val="20"/>
                <w:szCs w:val="20"/>
              </w:rPr>
            </w:pPr>
            <w:r>
              <w:rPr>
                <w:sz w:val="20"/>
                <w:szCs w:val="20"/>
              </w:rPr>
              <w:t xml:space="preserve">GPAR will continue to monitor  and suggest short term interventions to respond to HRD recruitment and retention issues raised by PCOP in general by specific </w:t>
            </w:r>
            <w:proofErr w:type="spellStart"/>
            <w:r>
              <w:rPr>
                <w:sz w:val="20"/>
                <w:szCs w:val="20"/>
              </w:rPr>
              <w:t>sectoral</w:t>
            </w:r>
            <w:proofErr w:type="spellEnd"/>
            <w:r>
              <w:rPr>
                <w:sz w:val="20"/>
                <w:szCs w:val="20"/>
              </w:rPr>
              <w:t xml:space="preserve"> partner given the adherence to existing statute, PMO 82 issued last 19 March 2003 on civil service personnel development  which contains the following policies of personnel movement and retention:</w:t>
            </w:r>
          </w:p>
          <w:p w:rsidR="00EE3FC2" w:rsidRDefault="00EE3FC2" w:rsidP="00EE3FC2">
            <w:pPr>
              <w:numPr>
                <w:ilvl w:val="1"/>
                <w:numId w:val="11"/>
              </w:numPr>
              <w:rPr>
                <w:sz w:val="20"/>
                <w:szCs w:val="20"/>
              </w:rPr>
            </w:pPr>
            <w:r>
              <w:rPr>
                <w:sz w:val="20"/>
                <w:szCs w:val="20"/>
              </w:rPr>
              <w:t>Open and competitive examination as basis of recruitment</w:t>
            </w:r>
          </w:p>
          <w:p w:rsidR="00EE3FC2" w:rsidRDefault="00EE3FC2" w:rsidP="00EE3FC2">
            <w:pPr>
              <w:numPr>
                <w:ilvl w:val="1"/>
                <w:numId w:val="11"/>
              </w:numPr>
              <w:rPr>
                <w:sz w:val="20"/>
                <w:szCs w:val="20"/>
              </w:rPr>
            </w:pPr>
            <w:r>
              <w:rPr>
                <w:sz w:val="20"/>
                <w:szCs w:val="20"/>
              </w:rPr>
              <w:t>Casual/volunteer period of work prior to appointment in a permanent post.</w:t>
            </w:r>
          </w:p>
          <w:p w:rsidR="00EE3FC2" w:rsidRDefault="00EE3FC2" w:rsidP="00EE3FC2">
            <w:pPr>
              <w:numPr>
                <w:ilvl w:val="1"/>
                <w:numId w:val="11"/>
              </w:numPr>
              <w:rPr>
                <w:sz w:val="20"/>
                <w:szCs w:val="20"/>
              </w:rPr>
            </w:pPr>
            <w:r>
              <w:rPr>
                <w:sz w:val="20"/>
                <w:szCs w:val="20"/>
              </w:rPr>
              <w:t>Tour of duty of 3-5 years within a district assignment</w:t>
            </w:r>
          </w:p>
          <w:p w:rsidR="00EE3FC2" w:rsidRDefault="00EE3FC2" w:rsidP="00EE3FC2">
            <w:pPr>
              <w:numPr>
                <w:ilvl w:val="1"/>
                <w:numId w:val="11"/>
              </w:numPr>
              <w:rPr>
                <w:sz w:val="20"/>
                <w:szCs w:val="20"/>
              </w:rPr>
            </w:pPr>
            <w:r>
              <w:rPr>
                <w:sz w:val="20"/>
                <w:szCs w:val="20"/>
              </w:rPr>
              <w:t>A 10% increment in salary level if assigned to remote district/</w:t>
            </w:r>
            <w:proofErr w:type="spellStart"/>
            <w:r>
              <w:rPr>
                <w:sz w:val="20"/>
                <w:szCs w:val="20"/>
              </w:rPr>
              <w:t>kumban</w:t>
            </w:r>
            <w:proofErr w:type="spellEnd"/>
            <w:r>
              <w:rPr>
                <w:sz w:val="20"/>
                <w:szCs w:val="20"/>
              </w:rPr>
              <w:t>/village.</w:t>
            </w:r>
          </w:p>
          <w:p w:rsidR="00EE3FC2" w:rsidRDefault="00EE3FC2" w:rsidP="00EE3FC2">
            <w:pPr>
              <w:numPr>
                <w:ilvl w:val="1"/>
                <w:numId w:val="11"/>
              </w:numPr>
              <w:rPr>
                <w:sz w:val="20"/>
                <w:szCs w:val="20"/>
              </w:rPr>
            </w:pPr>
            <w:r>
              <w:rPr>
                <w:sz w:val="20"/>
                <w:szCs w:val="20"/>
              </w:rPr>
              <w:t>Assignment in remote district/</w:t>
            </w:r>
            <w:proofErr w:type="spellStart"/>
            <w:r>
              <w:rPr>
                <w:sz w:val="20"/>
                <w:szCs w:val="20"/>
              </w:rPr>
              <w:t>kumban</w:t>
            </w:r>
            <w:proofErr w:type="spellEnd"/>
            <w:r>
              <w:rPr>
                <w:sz w:val="20"/>
                <w:szCs w:val="20"/>
              </w:rPr>
              <w:t>/village will be a major factor in promotion to position as well as scholarship for higher education.</w:t>
            </w:r>
          </w:p>
          <w:p w:rsidR="00EE3FC2" w:rsidRPr="00E81518" w:rsidRDefault="00EE3FC2" w:rsidP="00EE3FC2">
            <w:pPr>
              <w:numPr>
                <w:ilvl w:val="1"/>
                <w:numId w:val="11"/>
              </w:numPr>
              <w:rPr>
                <w:sz w:val="20"/>
                <w:szCs w:val="20"/>
              </w:rPr>
            </w:pPr>
            <w:r>
              <w:rPr>
                <w:sz w:val="20"/>
                <w:szCs w:val="20"/>
              </w:rPr>
              <w:t xml:space="preserve">Staff movement (both vertical and horizontal) is based on request (by staff or higher authority), organizational re-assignment and performance of staff. </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description activities, then specifics as needed</w:t>
            </w:r>
          </w:p>
          <w:p w:rsidR="00EE3FC2" w:rsidRDefault="00EE3FC2" w:rsidP="00EE3FC2">
            <w:pPr>
              <w:snapToGrid w:val="0"/>
              <w:rPr>
                <w:sz w:val="20"/>
                <w:szCs w:val="20"/>
              </w:rPr>
            </w:pPr>
            <w:r>
              <w:rPr>
                <w:sz w:val="20"/>
                <w:szCs w:val="20"/>
              </w:rPr>
              <w:t>Assessment of provincial recruitment &amp; personnel development intervention</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xml:space="preserve"> &amp; PCOP</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3.2 Organizational Diagnosis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Q3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3.3 Recruitment and personnel development plan</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Q4 2010</w:t>
            </w:r>
          </w:p>
        </w:tc>
        <w:tc>
          <w:tcPr>
            <w:tcW w:w="2160" w:type="dxa"/>
            <w:gridSpan w:val="2"/>
            <w:tcBorders>
              <w:top w:val="single" w:sz="4" w:space="0" w:color="000000"/>
              <w:left w:val="single" w:sz="4" w:space="0" w:color="000000"/>
              <w:bottom w:val="single" w:sz="4" w:space="0" w:color="000000"/>
            </w:tcBorders>
          </w:tcPr>
          <w:p w:rsidR="00EE3FC2" w:rsidRPr="00325987" w:rsidRDefault="00EE3FC2" w:rsidP="00EE3FC2">
            <w:pPr>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3,4 Personnel- HRD plan implementation</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Q1 2011 onwards</w:t>
            </w:r>
          </w:p>
        </w:tc>
        <w:tc>
          <w:tcPr>
            <w:tcW w:w="2160" w:type="dxa"/>
            <w:gridSpan w:val="2"/>
            <w:tcBorders>
              <w:top w:val="single" w:sz="4" w:space="0" w:color="000000"/>
              <w:left w:val="single" w:sz="4" w:space="0" w:color="000000"/>
              <w:bottom w:val="single" w:sz="4" w:space="0" w:color="000000"/>
            </w:tcBorders>
          </w:tcPr>
          <w:p w:rsidR="00EE3FC2" w:rsidRPr="00325987" w:rsidRDefault="00EE3FC2" w:rsidP="00EE3FC2">
            <w:pPr>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11: </w:t>
            </w:r>
            <w:r>
              <w:rPr>
                <w:b/>
                <w:i/>
                <w:sz w:val="20"/>
                <w:szCs w:val="20"/>
              </w:rPr>
              <w:t xml:space="preserve">Implementation procedures. </w:t>
            </w:r>
            <w:r>
              <w:rPr>
                <w:sz w:val="20"/>
                <w:szCs w:val="20"/>
              </w:rPr>
              <w:t>The provincial line departments should play a greater role in choice and final approval of the contractor, as well as in monitoring of the construction works. (</w:t>
            </w:r>
            <w:r>
              <w:rPr>
                <w:i/>
                <w:sz w:val="20"/>
                <w:szCs w:val="20"/>
              </w:rPr>
              <w:t>The intention of this recommendation is to reduce the incidence of design and construction flaws in the infrastructure. It implies that the provincial engineers take on an oversight role. It is an action that the GPAR SP PST should take on.)</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B463E5" w:rsidRDefault="00EE3FC2" w:rsidP="00EE3FC2">
            <w:pPr>
              <w:ind w:left="720"/>
              <w:rPr>
                <w:b/>
                <w:bCs/>
                <w:sz w:val="20"/>
                <w:szCs w:val="20"/>
              </w:rPr>
            </w:pPr>
            <w:r w:rsidRPr="00B463E5">
              <w:rPr>
                <w:b/>
                <w:bCs/>
                <w:sz w:val="20"/>
                <w:szCs w:val="20"/>
              </w:rPr>
              <w:t xml:space="preserve">Management Response and Comment: </w:t>
            </w:r>
          </w:p>
          <w:p w:rsidR="00EE3FC2" w:rsidRPr="00B463E5" w:rsidRDefault="00EE3FC2" w:rsidP="00EE3FC2">
            <w:pPr>
              <w:numPr>
                <w:ilvl w:val="0"/>
                <w:numId w:val="5"/>
              </w:numPr>
              <w:rPr>
                <w:sz w:val="20"/>
                <w:szCs w:val="20"/>
              </w:rPr>
            </w:pPr>
            <w:r w:rsidRPr="00B463E5">
              <w:rPr>
                <w:sz w:val="20"/>
                <w:szCs w:val="20"/>
              </w:rPr>
              <w:t>The PST shall intensify the participation, management and monitoring by the respective department representatives in the DPT and DPCs in the prudent choice of contractors and monitoring of construction.  More time will be devoted every quarterly meeting on the progress of each departments on the issue.</w:t>
            </w:r>
          </w:p>
          <w:p w:rsidR="00EE3FC2" w:rsidRPr="00B463E5" w:rsidRDefault="00EE3FC2" w:rsidP="00EE3FC2">
            <w:pPr>
              <w:numPr>
                <w:ilvl w:val="0"/>
                <w:numId w:val="5"/>
              </w:numPr>
              <w:rPr>
                <w:sz w:val="20"/>
                <w:szCs w:val="20"/>
              </w:rPr>
            </w:pPr>
            <w:r w:rsidRPr="00B463E5">
              <w:rPr>
                <w:sz w:val="20"/>
                <w:szCs w:val="20"/>
              </w:rPr>
              <w:t>On the same issue, the quality and standards setting will be emphasized in the impending training on infrastructure service delivery by Q2.</w:t>
            </w:r>
          </w:p>
          <w:p w:rsidR="00EE3FC2" w:rsidRPr="00B463E5" w:rsidRDefault="00EE3FC2" w:rsidP="00EE3FC2">
            <w:pPr>
              <w:numPr>
                <w:ilvl w:val="0"/>
                <w:numId w:val="5"/>
              </w:numPr>
              <w:rPr>
                <w:sz w:val="20"/>
                <w:szCs w:val="20"/>
              </w:rPr>
            </w:pPr>
            <w:r w:rsidRPr="00B463E5">
              <w:rPr>
                <w:sz w:val="20"/>
                <w:szCs w:val="20"/>
              </w:rPr>
              <w:t>This is in view of the fact that there is already a scheduled O/M training by Q2 2009</w:t>
            </w:r>
            <w:r>
              <w:rPr>
                <w:sz w:val="20"/>
                <w:szCs w:val="20"/>
              </w:rPr>
              <w:t xml:space="preserve"> to be spearheaded by the provincial Dept. of Public Works &amp; Transport (DPWT)</w:t>
            </w:r>
            <w:r w:rsidRPr="00B463E5">
              <w:rPr>
                <w:sz w:val="20"/>
                <w:szCs w:val="20"/>
              </w:rPr>
              <w:t>.</w:t>
            </w:r>
            <w:r>
              <w:rPr>
                <w:sz w:val="20"/>
                <w:szCs w:val="20"/>
              </w:rPr>
              <w:t xml:space="preserve"> GPAR SP can support part of the training activities if funding permits.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tabs>
                <w:tab w:val="left" w:pos="720"/>
              </w:tabs>
              <w:rPr>
                <w:sz w:val="20"/>
                <w:szCs w:val="20"/>
              </w:rPr>
            </w:pPr>
            <w:r>
              <w:rPr>
                <w:sz w:val="20"/>
                <w:szCs w:val="20"/>
              </w:rPr>
              <w:t xml:space="preserve"> Review of infrastructure design and construction progress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Q3 &amp; Q4 2009, Q1-Q2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Districts with line Depts. As proponents  &amp; the Dept. of Public Works &amp; Transport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3.2 Infrastructure Service Delivery Installation, Operation and Maintenance training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Q2-Q4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Evaluation Recommendation or Issue 12:</w:t>
            </w:r>
            <w:r>
              <w:rPr>
                <w:b/>
                <w:i/>
                <w:sz w:val="20"/>
                <w:szCs w:val="20"/>
              </w:rPr>
              <w:t xml:space="preserve"> Implementation procedures.</w:t>
            </w:r>
            <w:r>
              <w:rPr>
                <w:sz w:val="20"/>
                <w:szCs w:val="20"/>
              </w:rPr>
              <w:t xml:space="preserve"> The GPAR SP’s PST, with support from the UNDF’s LED Advisor, should introduce planning criteria that ensure that income earning projects are both economically viable and pro-poor. The PST then needs to take steps address weaknesses in the existing projects and to ensure that any future investments of this kind meet viability and pro-poor performance criteria. (</w:t>
            </w:r>
            <w:r>
              <w:rPr>
                <w:i/>
                <w:sz w:val="20"/>
                <w:szCs w:val="20"/>
              </w:rPr>
              <w:t>The concern underlying this recommendation is to ensure that income generating projects are viable and pro-poor. The existing physical markets and fish hatcheries are cases in point. For the next two years of the project the focus should be on making the existing project work better and drawing lessons from this. At the end of the life of the project, the UNCDF could give consideration to piloting the UNCDF’s emerging LED approach in Saravane. This is a possibility that could be considered by the team that undertakes the final evaluation of the project.</w:t>
            </w:r>
            <w:r>
              <w:rPr>
                <w:sz w:val="20"/>
                <w:szCs w:val="20"/>
              </w:rPr>
              <w:t xml:space="preserve">  )</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DD02C4" w:rsidRDefault="00EE3FC2" w:rsidP="00EE3FC2">
            <w:pPr>
              <w:rPr>
                <w:b/>
                <w:bCs/>
                <w:sz w:val="20"/>
                <w:szCs w:val="20"/>
              </w:rPr>
            </w:pPr>
            <w:r w:rsidRPr="00DD02C4">
              <w:rPr>
                <w:b/>
                <w:bCs/>
                <w:sz w:val="20"/>
                <w:szCs w:val="20"/>
              </w:rPr>
              <w:t xml:space="preserve">Management Response and Comment: </w:t>
            </w:r>
          </w:p>
          <w:p w:rsidR="00EE3FC2" w:rsidRDefault="00EE3FC2" w:rsidP="00EE3FC2">
            <w:pPr>
              <w:numPr>
                <w:ilvl w:val="0"/>
                <w:numId w:val="27"/>
              </w:numPr>
              <w:suppressAutoHyphens/>
              <w:rPr>
                <w:sz w:val="20"/>
                <w:szCs w:val="20"/>
              </w:rPr>
            </w:pPr>
            <w:r>
              <w:rPr>
                <w:sz w:val="20"/>
                <w:szCs w:val="20"/>
              </w:rPr>
              <w:t>Focus on LED is not a part of the programme document nor in the RRF and the project does not have a formal commitment to LED activities during the programme period. The programme will therefore not focus on LED during the remaining part of the programme. Beside that – it does not make sense to introduce such approach so later in the programme cycle. There are still many problems and challenges with the present setup of the DDF in Saravane and we need to focus on getting the basics right before commencing on a new route.</w:t>
            </w:r>
          </w:p>
          <w:p w:rsidR="00EE3FC2" w:rsidRDefault="00EE3FC2" w:rsidP="00EE3FC2">
            <w:pPr>
              <w:numPr>
                <w:ilvl w:val="0"/>
                <w:numId w:val="27"/>
              </w:numPr>
              <w:suppressAutoHyphens/>
              <w:rPr>
                <w:sz w:val="20"/>
                <w:szCs w:val="20"/>
              </w:rPr>
            </w:pPr>
            <w:r>
              <w:rPr>
                <w:sz w:val="20"/>
                <w:szCs w:val="20"/>
              </w:rPr>
              <w:t>In general, for Laos we have</w:t>
            </w:r>
            <w:r w:rsidRPr="008227F2">
              <w:rPr>
                <w:sz w:val="20"/>
                <w:szCs w:val="20"/>
              </w:rPr>
              <w:t xml:space="preserve"> largely as</w:t>
            </w:r>
            <w:r>
              <w:rPr>
                <w:sz w:val="20"/>
                <w:szCs w:val="20"/>
              </w:rPr>
              <w:t xml:space="preserve"> - </w:t>
            </w:r>
            <w:r w:rsidRPr="008227F2">
              <w:rPr>
                <w:sz w:val="20"/>
                <w:szCs w:val="20"/>
              </w:rPr>
              <w:t>a matter of policy</w:t>
            </w:r>
            <w:r>
              <w:rPr>
                <w:sz w:val="20"/>
                <w:szCs w:val="20"/>
              </w:rPr>
              <w:t xml:space="preserve"> - </w:t>
            </w:r>
            <w:r w:rsidRPr="008227F2">
              <w:rPr>
                <w:sz w:val="20"/>
                <w:szCs w:val="20"/>
              </w:rPr>
              <w:t xml:space="preserve"> has opted for social protection (be it in the form of workfare or conditional cash transfers) as the most promising way of tackling issues linked to the ultra poor and their limited income generation opportunities. There is overwhelming evidence from countries like Nepal and Bangladesh that IGA (Income Generating Activities) and "livelihoods" approaches simply do NOT work as ways reaching the very poorest. We are therefore in the process of designing </w:t>
            </w:r>
            <w:proofErr w:type="gramStart"/>
            <w:r w:rsidRPr="008227F2">
              <w:rPr>
                <w:sz w:val="20"/>
                <w:szCs w:val="20"/>
              </w:rPr>
              <w:t>a follow</w:t>
            </w:r>
            <w:proofErr w:type="gramEnd"/>
            <w:r w:rsidRPr="008227F2">
              <w:rPr>
                <w:sz w:val="20"/>
                <w:szCs w:val="20"/>
              </w:rPr>
              <w:t xml:space="preserve">-on to Saravane that </w:t>
            </w:r>
            <w:proofErr w:type="spellStart"/>
            <w:r w:rsidRPr="008227F2">
              <w:rPr>
                <w:sz w:val="20"/>
                <w:szCs w:val="20"/>
              </w:rPr>
              <w:t>focusses</w:t>
            </w:r>
            <w:proofErr w:type="spellEnd"/>
            <w:r w:rsidRPr="008227F2">
              <w:rPr>
                <w:sz w:val="20"/>
                <w:szCs w:val="20"/>
              </w:rPr>
              <w:t xml:space="preserve"> in piloting locally managed and </w:t>
            </w:r>
            <w:proofErr w:type="spellStart"/>
            <w:r w:rsidRPr="008227F2">
              <w:rPr>
                <w:sz w:val="20"/>
                <w:szCs w:val="20"/>
              </w:rPr>
              <w:t>adminstered</w:t>
            </w:r>
            <w:proofErr w:type="spellEnd"/>
            <w:r w:rsidRPr="008227F2">
              <w:rPr>
                <w:sz w:val="20"/>
                <w:szCs w:val="20"/>
              </w:rPr>
              <w:t xml:space="preserve"> social protection programmes, as the most promising option for reaching the poorest and enhancing their income poverty and inter-generational human development issues. In addition, we are also convinced that the existing core areas of LG service delivery remain in need of improvement - so far, we have largely focussed (through infrastructure development) on improving </w:t>
            </w:r>
            <w:r w:rsidRPr="008227F2">
              <w:rPr>
                <w:i/>
                <w:iCs/>
                <w:sz w:val="20"/>
                <w:szCs w:val="20"/>
              </w:rPr>
              <w:t>access</w:t>
            </w:r>
            <w:r w:rsidRPr="008227F2">
              <w:rPr>
                <w:sz w:val="20"/>
                <w:szCs w:val="20"/>
              </w:rPr>
              <w:t xml:space="preserve"> to services, rather than on the quality of services - and intend to address this through pilots on block grants for non-salary recurrent expenditures (e.g. text books for schools, operating funds for mobile health teams in remote areas, fuel and DSA for agriculture extension services, etc.). </w:t>
            </w:r>
          </w:p>
          <w:p w:rsidR="00EE3FC2" w:rsidRDefault="00EE3FC2" w:rsidP="00EE3FC2">
            <w:pPr>
              <w:rPr>
                <w:sz w:val="20"/>
                <w:szCs w:val="20"/>
              </w:rPr>
            </w:pP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rPr>
          <w:trHeight w:val="242"/>
        </w:trPr>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13: </w:t>
            </w:r>
            <w:r>
              <w:rPr>
                <w:b/>
                <w:i/>
                <w:sz w:val="20"/>
                <w:szCs w:val="20"/>
              </w:rPr>
              <w:t>Implementation procedures</w:t>
            </w:r>
            <w:r>
              <w:rPr>
                <w:i/>
                <w:sz w:val="20"/>
                <w:szCs w:val="20"/>
              </w:rPr>
              <w:t xml:space="preserve">. </w:t>
            </w:r>
            <w:r>
              <w:rPr>
                <w:sz w:val="20"/>
                <w:szCs w:val="20"/>
              </w:rPr>
              <w:t>The GPAR SP PST should undertake a review of O&amp;M arrangements at existing projects, check that roles and responsibilities have been correctly assigned to the relevant district line departments and village representatives and make adjustments to ensure that O&amp;M is adequately carried out in the future. (</w:t>
            </w:r>
            <w:r>
              <w:rPr>
                <w:i/>
                <w:sz w:val="20"/>
                <w:szCs w:val="20"/>
              </w:rPr>
              <w:t>A proposal to set up an O&amp;M conditional grant has already been submitted to GPAR SBSD. This provides an ideal opportunity to put this recommendation into effect in the GPAR SP.)</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sz w:val="20"/>
                <w:szCs w:val="20"/>
              </w:rPr>
            </w:pPr>
            <w:r>
              <w:rPr>
                <w:sz w:val="20"/>
                <w:szCs w:val="20"/>
              </w:rPr>
              <w:t>Management Response and comment:</w:t>
            </w:r>
          </w:p>
          <w:p w:rsidR="00EE3FC2" w:rsidRPr="00B463E5" w:rsidRDefault="00EE3FC2" w:rsidP="00EE3FC2">
            <w:pPr>
              <w:numPr>
                <w:ilvl w:val="0"/>
                <w:numId w:val="6"/>
              </w:numPr>
              <w:rPr>
                <w:sz w:val="20"/>
                <w:szCs w:val="20"/>
              </w:rPr>
            </w:pPr>
            <w:r>
              <w:rPr>
                <w:sz w:val="20"/>
                <w:szCs w:val="20"/>
              </w:rPr>
              <w:t xml:space="preserve">As mentioned on the above related issue (No. 11) earlier, </w:t>
            </w:r>
            <w:r w:rsidRPr="00B463E5">
              <w:rPr>
                <w:sz w:val="20"/>
                <w:szCs w:val="20"/>
              </w:rPr>
              <w:t>the quality and standards setting will be emphasized in the impending training on infrastructure service delivery by Q2. This is in view of the fact that there is already a scheduled O/M training by Q2 2009</w:t>
            </w:r>
            <w:r>
              <w:rPr>
                <w:sz w:val="20"/>
                <w:szCs w:val="20"/>
              </w:rPr>
              <w:t xml:space="preserve"> to be spearheaded by the provincial Dept. of Public Works &amp; Transport (DPWT)</w:t>
            </w:r>
            <w:r w:rsidRPr="00B463E5">
              <w:rPr>
                <w:sz w:val="20"/>
                <w:szCs w:val="20"/>
              </w:rPr>
              <w:t>.</w:t>
            </w:r>
          </w:p>
          <w:p w:rsidR="00EE3FC2" w:rsidRDefault="00EE3FC2" w:rsidP="00EE3FC2">
            <w:pPr>
              <w:numPr>
                <w:ilvl w:val="0"/>
                <w:numId w:val="6"/>
              </w:numPr>
              <w:suppressAutoHyphens/>
              <w:snapToGrid w:val="0"/>
              <w:rPr>
                <w:sz w:val="20"/>
                <w:szCs w:val="20"/>
              </w:rPr>
            </w:pP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1. Infrastructure service delivery installation, operations and </w:t>
            </w:r>
            <w:proofErr w:type="gramStart"/>
            <w:r>
              <w:rPr>
                <w:sz w:val="20"/>
                <w:szCs w:val="20"/>
              </w:rPr>
              <w:t>maintenance  training</w:t>
            </w:r>
            <w:proofErr w:type="gramEnd"/>
            <w:r>
              <w:rPr>
                <w:sz w:val="20"/>
                <w:szCs w:val="20"/>
              </w:rPr>
              <w:t>.</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Q2-Q4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PST, </w:t>
            </w:r>
            <w:proofErr w:type="spellStart"/>
            <w:r>
              <w:rPr>
                <w:sz w:val="20"/>
                <w:szCs w:val="20"/>
              </w:rPr>
              <w:t>OoG</w:t>
            </w:r>
            <w:proofErr w:type="spellEnd"/>
            <w:r>
              <w:rPr>
                <w:sz w:val="20"/>
                <w:szCs w:val="20"/>
              </w:rPr>
              <w:t>. Districts with line Depts. As proponents  &amp; the Dept. of Public Works &amp; Transport</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2. Draft guidelines, issuance of policies, orientation and actual transfer of O &amp; M Fund for GPAR DDF projects.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Q2-Q3</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GPAR SBSD, UNDP/UNCDF PO</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No formal status yet provided to </w:t>
            </w:r>
            <w:proofErr w:type="gramStart"/>
            <w:r>
              <w:rPr>
                <w:sz w:val="20"/>
                <w:szCs w:val="20"/>
              </w:rPr>
              <w:t>GPAR  Saravane</w:t>
            </w:r>
            <w:proofErr w:type="gramEnd"/>
            <w:r>
              <w:rPr>
                <w:sz w:val="20"/>
                <w:szCs w:val="20"/>
              </w:rPr>
              <w:t xml:space="preserve"> by UNDP or GPAR SBSD.</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14: </w:t>
            </w:r>
            <w:r>
              <w:rPr>
                <w:b/>
                <w:i/>
                <w:sz w:val="20"/>
                <w:szCs w:val="20"/>
              </w:rPr>
              <w:t>Policy reform and replication.</w:t>
            </w:r>
            <w:r>
              <w:rPr>
                <w:i/>
                <w:sz w:val="20"/>
                <w:szCs w:val="20"/>
              </w:rPr>
              <w:t xml:space="preserve"> </w:t>
            </w:r>
            <w:r>
              <w:rPr>
                <w:sz w:val="20"/>
                <w:szCs w:val="20"/>
              </w:rPr>
              <w:t>The GPAR SP PST should step up its work on replication and policy reform in the remaining two years of the project’s life. This will require intensified interaction between the National Project Manager and the UNCDF DDF Advisor in GPAR Central. The aim of this interaction will be to ensure that existing and emerging lessons continue to be drawn into the GPAR SBSD programme. At the same time, care should be taken to ensure that the PST in Saravane (see recommendation below regarding further technical assistance) (</w:t>
            </w:r>
            <w:r>
              <w:rPr>
                <w:i/>
                <w:sz w:val="20"/>
                <w:szCs w:val="20"/>
              </w:rPr>
              <w:t xml:space="preserve">This recommendation is essentially an injunction to the GPAR SP PST to continue its good work. The recommendations in the sections above provide it with the opportunity to further refine its approach within Saravane, either through making improvements in the districts that have already benefited from capital investment, or in introducing the suggested adaptations in those that are coming on stream, or both. The next two years provides opportunities for further lesson learning and the sharing of such lessons nationally. With a solid base of experience behind it GPAR SP can turn increasingly to it work on policy reform and replication, but needs to do this without jeopardizing its piloting work which is still very substantial given that </w:t>
            </w:r>
            <w:proofErr w:type="spellStart"/>
            <w:r>
              <w:rPr>
                <w:i/>
                <w:sz w:val="20"/>
                <w:szCs w:val="20"/>
              </w:rPr>
              <w:t>ttwo</w:t>
            </w:r>
            <w:proofErr w:type="spellEnd"/>
            <w:r>
              <w:rPr>
                <w:i/>
                <w:sz w:val="20"/>
                <w:szCs w:val="20"/>
              </w:rPr>
              <w:t xml:space="preserve"> new districts in Saravane are now coming on stream.)</w:t>
            </w:r>
          </w:p>
        </w:tc>
      </w:tr>
      <w:tr w:rsidR="00EE3FC2" w:rsidTr="00EE3FC2">
        <w:trPr>
          <w:trHeight w:val="539"/>
        </w:trPr>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Pr="00D5269D" w:rsidRDefault="00EE3FC2" w:rsidP="00EE3FC2">
            <w:pPr>
              <w:numPr>
                <w:ilvl w:val="0"/>
                <w:numId w:val="7"/>
              </w:numPr>
              <w:rPr>
                <w:sz w:val="20"/>
                <w:szCs w:val="20"/>
              </w:rPr>
            </w:pPr>
            <w:r w:rsidRPr="00D5269D">
              <w:rPr>
                <w:sz w:val="20"/>
                <w:szCs w:val="20"/>
              </w:rPr>
              <w:lastRenderedPageBreak/>
              <w:t xml:space="preserve">Stepping up the replication and policy reform of GPAR SP experience within the next one-year </w:t>
            </w:r>
            <w:proofErr w:type="gramStart"/>
            <w:r w:rsidRPr="00D5269D">
              <w:rPr>
                <w:sz w:val="20"/>
                <w:szCs w:val="20"/>
              </w:rPr>
              <w:t>period  is</w:t>
            </w:r>
            <w:proofErr w:type="gramEnd"/>
            <w:r w:rsidRPr="00D5269D">
              <w:rPr>
                <w:sz w:val="20"/>
                <w:szCs w:val="20"/>
              </w:rPr>
              <w:t xml:space="preserve"> mandated through conveyance of lessons learnt and sharing of its experience. The members of the Project Leading/Steering Committee are the designated champions to relay to the national decision making arenas of the central government. </w:t>
            </w:r>
          </w:p>
          <w:p w:rsidR="00EE3FC2" w:rsidRPr="00D5269D" w:rsidRDefault="00EE3FC2" w:rsidP="00EE3FC2">
            <w:pPr>
              <w:numPr>
                <w:ilvl w:val="0"/>
                <w:numId w:val="7"/>
              </w:numPr>
              <w:rPr>
                <w:sz w:val="20"/>
                <w:szCs w:val="20"/>
              </w:rPr>
            </w:pPr>
            <w:r w:rsidRPr="00D5269D">
              <w:rPr>
                <w:sz w:val="20"/>
                <w:szCs w:val="20"/>
              </w:rPr>
              <w:t xml:space="preserve">At the central level, PACSA or the GPAR SBSD </w:t>
            </w:r>
            <w:proofErr w:type="gramStart"/>
            <w:r w:rsidRPr="00D5269D">
              <w:rPr>
                <w:sz w:val="20"/>
                <w:szCs w:val="20"/>
              </w:rPr>
              <w:t>are</w:t>
            </w:r>
            <w:proofErr w:type="gramEnd"/>
            <w:r w:rsidRPr="00D5269D">
              <w:rPr>
                <w:sz w:val="20"/>
                <w:szCs w:val="20"/>
              </w:rPr>
              <w:t xml:space="preserve"> currently integrating the efforts of GPAR SP on DDF with other stakeholders or programmes. It is also the current thinking within the UNDP as well as at the province to link up with other Funds bearing anti-poverty outcomes. </w:t>
            </w:r>
          </w:p>
          <w:p w:rsidR="00EE3FC2" w:rsidRDefault="00EE3FC2" w:rsidP="00EE3FC2">
            <w:pPr>
              <w:numPr>
                <w:ilvl w:val="0"/>
                <w:numId w:val="7"/>
              </w:numPr>
              <w:suppressAutoHyphens/>
              <w:snapToGrid w:val="0"/>
              <w:rPr>
                <w:sz w:val="20"/>
                <w:szCs w:val="20"/>
              </w:rPr>
            </w:pPr>
            <w:r w:rsidRPr="00D5269D">
              <w:rPr>
                <w:sz w:val="20"/>
                <w:szCs w:val="20"/>
              </w:rPr>
              <w:t>Ge</w:t>
            </w:r>
            <w:r>
              <w:rPr>
                <w:sz w:val="20"/>
                <w:szCs w:val="20"/>
              </w:rPr>
              <w:t>nerally GPAR SBSD or PACSA and M</w:t>
            </w:r>
            <w:r w:rsidRPr="00D5269D">
              <w:rPr>
                <w:sz w:val="20"/>
                <w:szCs w:val="20"/>
              </w:rPr>
              <w:t xml:space="preserve">PI </w:t>
            </w:r>
            <w:proofErr w:type="gramStart"/>
            <w:r>
              <w:rPr>
                <w:sz w:val="20"/>
                <w:szCs w:val="20"/>
              </w:rPr>
              <w:t>is</w:t>
            </w:r>
            <w:proofErr w:type="gramEnd"/>
            <w:r>
              <w:rPr>
                <w:sz w:val="20"/>
                <w:szCs w:val="20"/>
              </w:rPr>
              <w:t xml:space="preserve"> </w:t>
            </w:r>
            <w:r w:rsidRPr="00D5269D">
              <w:rPr>
                <w:sz w:val="20"/>
                <w:szCs w:val="20"/>
              </w:rPr>
              <w:t>to take the lead in policy adjustments. GPAR SP can only advocate given its limited to</w:t>
            </w:r>
            <w:r>
              <w:rPr>
                <w:sz w:val="20"/>
                <w:szCs w:val="20"/>
              </w:rPr>
              <w:t xml:space="preserve"> the TOR of accomplishment </w:t>
            </w:r>
            <w:proofErr w:type="gramStart"/>
            <w:r>
              <w:rPr>
                <w:sz w:val="20"/>
                <w:szCs w:val="20"/>
              </w:rPr>
              <w:t>of  its</w:t>
            </w:r>
            <w:proofErr w:type="gramEnd"/>
            <w:r>
              <w:rPr>
                <w:sz w:val="20"/>
                <w:szCs w:val="20"/>
              </w:rPr>
              <w:t xml:space="preserve"> current deliverables under the project document. GPAR SP recognized that DDF policies and guidelines were adapted by GPAR SBSD which were sometimes applied only to the four scaling up  provinces or sometimes applicable to GPAR Saravane, such as:</w:t>
            </w:r>
          </w:p>
          <w:p w:rsidR="00EE3FC2" w:rsidRDefault="00EE3FC2" w:rsidP="00EE3FC2">
            <w:pPr>
              <w:numPr>
                <w:ilvl w:val="1"/>
                <w:numId w:val="7"/>
              </w:numPr>
              <w:suppressAutoHyphens/>
              <w:snapToGrid w:val="0"/>
              <w:rPr>
                <w:sz w:val="20"/>
                <w:szCs w:val="20"/>
              </w:rPr>
            </w:pPr>
            <w:proofErr w:type="gramStart"/>
            <w:r>
              <w:rPr>
                <w:sz w:val="20"/>
                <w:szCs w:val="20"/>
              </w:rPr>
              <w:t>The  Technical</w:t>
            </w:r>
            <w:proofErr w:type="gramEnd"/>
            <w:r>
              <w:rPr>
                <w:sz w:val="20"/>
                <w:szCs w:val="20"/>
              </w:rPr>
              <w:t xml:space="preserve"> Support Service (TSS fund)  currently 5% for GPAR SP vs. now at 7% for the four  provinces implementing the DDF under GPAR SBSD.</w:t>
            </w:r>
          </w:p>
          <w:p w:rsidR="00EE3FC2" w:rsidRPr="00CA36C2" w:rsidRDefault="00EE3FC2" w:rsidP="00EE3FC2">
            <w:pPr>
              <w:numPr>
                <w:ilvl w:val="1"/>
                <w:numId w:val="7"/>
              </w:numPr>
              <w:suppressAutoHyphens/>
              <w:snapToGrid w:val="0"/>
              <w:rPr>
                <w:sz w:val="20"/>
                <w:szCs w:val="20"/>
              </w:rPr>
            </w:pPr>
            <w:r>
              <w:rPr>
                <w:sz w:val="20"/>
                <w:szCs w:val="20"/>
              </w:rPr>
              <w:t>A financial accomplishment is uniformly applied as 80% of budget to be liquidated before a new fund request (as an institutional requirement by UNDP but not out of UNCDF experience).</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12"/>
              </w:numPr>
              <w:suppressAutoHyphens/>
              <w:snapToGrid w:val="0"/>
              <w:rPr>
                <w:sz w:val="20"/>
                <w:szCs w:val="20"/>
              </w:rPr>
            </w:pPr>
            <w:r>
              <w:rPr>
                <w:sz w:val="20"/>
                <w:szCs w:val="20"/>
              </w:rPr>
              <w:t>Quarterly forum/meeting with PACSA on DDF implementation and reform towards policy change and improvements.</w:t>
            </w:r>
          </w:p>
          <w:p w:rsidR="00EE3FC2" w:rsidRDefault="00EE3FC2" w:rsidP="00EE3FC2">
            <w:pPr>
              <w:snapToGrid w:val="0"/>
              <w:ind w:left="360"/>
              <w:rPr>
                <w:sz w:val="20"/>
                <w:szCs w:val="20"/>
              </w:rPr>
            </w:pP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2009-Q1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GPAR Saravane, PACSA, UNDP, </w:t>
            </w:r>
            <w:proofErr w:type="spellStart"/>
            <w:r>
              <w:rPr>
                <w:sz w:val="20"/>
                <w:szCs w:val="20"/>
              </w:rPr>
              <w:t>MoPI</w:t>
            </w:r>
            <w:proofErr w:type="spellEnd"/>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There were central level consultations and meetings which GPAR SP were invited. </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12"/>
              </w:numPr>
              <w:suppressAutoHyphens/>
              <w:snapToGrid w:val="0"/>
              <w:rPr>
                <w:sz w:val="20"/>
                <w:szCs w:val="20"/>
              </w:rPr>
            </w:pPr>
            <w:r>
              <w:rPr>
                <w:sz w:val="20"/>
                <w:szCs w:val="20"/>
              </w:rPr>
              <w:t>Continue the annual GPAR Retreat and Progress Review (every December)</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Q4 2009 and Q4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t xml:space="preserve">Evaluation Recommendation or Issue 15: </w:t>
            </w:r>
            <w:r>
              <w:rPr>
                <w:b/>
                <w:i/>
                <w:sz w:val="20"/>
                <w:szCs w:val="20"/>
              </w:rPr>
              <w:t>Policy reform and replication.</w:t>
            </w:r>
            <w:r>
              <w:rPr>
                <w:sz w:val="20"/>
                <w:szCs w:val="20"/>
              </w:rPr>
              <w:t xml:space="preserve"> </w:t>
            </w:r>
            <w:r>
              <w:rPr>
                <w:sz w:val="18"/>
                <w:szCs w:val="18"/>
              </w:rPr>
              <w:t xml:space="preserve">The UNCDF should consider providing further residential and/or mission-based technical advisory support on administrative and political decentralisation if this is demanded by the </w:t>
            </w:r>
            <w:proofErr w:type="spellStart"/>
            <w:r>
              <w:rPr>
                <w:sz w:val="18"/>
                <w:szCs w:val="18"/>
              </w:rPr>
              <w:t>GoL</w:t>
            </w:r>
            <w:proofErr w:type="spellEnd"/>
            <w:r>
              <w:rPr>
                <w:sz w:val="18"/>
                <w:szCs w:val="18"/>
              </w:rPr>
              <w:t xml:space="preserve"> (see recommendation 3.2 above) </w:t>
            </w:r>
            <w:r>
              <w:rPr>
                <w:i/>
                <w:sz w:val="18"/>
                <w:szCs w:val="18"/>
              </w:rPr>
              <w:t xml:space="preserve">(This recommendation hinges on acceptance of the recommendation set out in 3.2 above and would come into effect only if the </w:t>
            </w:r>
            <w:proofErr w:type="spellStart"/>
            <w:r>
              <w:rPr>
                <w:i/>
                <w:sz w:val="18"/>
                <w:szCs w:val="18"/>
              </w:rPr>
              <w:t>GoL</w:t>
            </w:r>
            <w:proofErr w:type="spellEnd"/>
            <w:r>
              <w:rPr>
                <w:i/>
                <w:sz w:val="18"/>
                <w:szCs w:val="18"/>
              </w:rPr>
              <w:t xml:space="preserve"> responded positively to that recommendation.)</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b/>
                <w:bCs/>
                <w:sz w:val="20"/>
                <w:szCs w:val="20"/>
              </w:rPr>
            </w:pPr>
            <w:r w:rsidRPr="00D67DF5">
              <w:rPr>
                <w:b/>
                <w:bCs/>
                <w:sz w:val="20"/>
                <w:szCs w:val="20"/>
              </w:rPr>
              <w:t>Management Response:</w:t>
            </w:r>
          </w:p>
          <w:p w:rsidR="00EE3FC2" w:rsidRDefault="00EE3FC2" w:rsidP="00EE3FC2">
            <w:pPr>
              <w:snapToGrid w:val="0"/>
              <w:rPr>
                <w:sz w:val="20"/>
                <w:szCs w:val="20"/>
              </w:rPr>
            </w:pPr>
            <w:r>
              <w:rPr>
                <w:b/>
                <w:bCs/>
                <w:sz w:val="20"/>
                <w:szCs w:val="20"/>
              </w:rPr>
              <w:t xml:space="preserve">GPAR SP </w:t>
            </w:r>
            <w:r>
              <w:rPr>
                <w:sz w:val="20"/>
                <w:szCs w:val="20"/>
              </w:rPr>
              <w:t>welcome this mode of intervention provided such policy reforms are clearly spelled -out, discussed with all stakeholders and then UNCDF will have to provide concrete technical assistance. Much of the issues of reforms and adjustments have been reported to UNCDF, UNDP Vientiane and central government agencies of Lao PDR that   needs  further elaboration and support by UNCDF regional technical advisors, such as the following:</w:t>
            </w:r>
          </w:p>
          <w:p w:rsidR="00EE3FC2" w:rsidRDefault="00EE3FC2" w:rsidP="00EE3FC2">
            <w:pPr>
              <w:snapToGrid w:val="0"/>
              <w:rPr>
                <w:sz w:val="20"/>
                <w:szCs w:val="20"/>
              </w:rPr>
            </w:pPr>
          </w:p>
          <w:p w:rsidR="00EE3FC2" w:rsidRPr="00CA2629" w:rsidRDefault="00EE3FC2" w:rsidP="00EE3FC2">
            <w:pPr>
              <w:numPr>
                <w:ilvl w:val="0"/>
                <w:numId w:val="8"/>
              </w:numPr>
              <w:rPr>
                <w:sz w:val="20"/>
                <w:szCs w:val="20"/>
              </w:rPr>
            </w:pPr>
            <w:r w:rsidRPr="00CA2629">
              <w:rPr>
                <w:sz w:val="20"/>
                <w:szCs w:val="20"/>
              </w:rPr>
              <w:t xml:space="preserve">Infrastructure Operations and Maintenance (O/M) Fund establishment, operations and sustainability </w:t>
            </w:r>
          </w:p>
          <w:p w:rsidR="00EE3FC2" w:rsidRPr="00CA2629" w:rsidRDefault="00EE3FC2" w:rsidP="00EE3FC2">
            <w:pPr>
              <w:numPr>
                <w:ilvl w:val="0"/>
                <w:numId w:val="8"/>
              </w:numPr>
              <w:rPr>
                <w:sz w:val="20"/>
                <w:szCs w:val="20"/>
              </w:rPr>
            </w:pPr>
            <w:r w:rsidRPr="00CA2629">
              <w:rPr>
                <w:sz w:val="20"/>
                <w:szCs w:val="20"/>
              </w:rPr>
              <w:lastRenderedPageBreak/>
              <w:t xml:space="preserve">Replication/expansion of coverage within the province and DDF launching follow-up in the new pilot provinces. </w:t>
            </w:r>
          </w:p>
          <w:p w:rsidR="00EE3FC2" w:rsidRPr="00CA2629" w:rsidRDefault="00EE3FC2" w:rsidP="00EE3FC2">
            <w:pPr>
              <w:numPr>
                <w:ilvl w:val="0"/>
                <w:numId w:val="8"/>
              </w:numPr>
              <w:rPr>
                <w:sz w:val="20"/>
                <w:szCs w:val="20"/>
              </w:rPr>
            </w:pPr>
            <w:r w:rsidRPr="00CA2629">
              <w:rPr>
                <w:sz w:val="20"/>
                <w:szCs w:val="20"/>
              </w:rPr>
              <w:t>Expanding the range of DDF to include other services (e.g. PRF, social protection, village development fund, etc.)</w:t>
            </w:r>
          </w:p>
          <w:p w:rsidR="00EE3FC2" w:rsidRPr="00CA2629" w:rsidRDefault="00EE3FC2" w:rsidP="00EE3FC2">
            <w:pPr>
              <w:numPr>
                <w:ilvl w:val="0"/>
                <w:numId w:val="8"/>
              </w:numPr>
              <w:rPr>
                <w:sz w:val="20"/>
                <w:szCs w:val="20"/>
              </w:rPr>
            </w:pPr>
            <w:r w:rsidRPr="00CA2629">
              <w:rPr>
                <w:sz w:val="20"/>
                <w:szCs w:val="20"/>
              </w:rPr>
              <w:t xml:space="preserve">Capacity development of </w:t>
            </w:r>
            <w:proofErr w:type="spellStart"/>
            <w:r w:rsidRPr="00CA2629">
              <w:rPr>
                <w:sz w:val="20"/>
                <w:szCs w:val="20"/>
              </w:rPr>
              <w:t>kumban</w:t>
            </w:r>
            <w:proofErr w:type="spellEnd"/>
            <w:r w:rsidRPr="00CA2629">
              <w:rPr>
                <w:sz w:val="20"/>
                <w:szCs w:val="20"/>
              </w:rPr>
              <w:t xml:space="preserve"> and district personnel given a province-wide replication or expansion.</w:t>
            </w:r>
          </w:p>
          <w:p w:rsidR="00EE3FC2" w:rsidRPr="00CA2629" w:rsidRDefault="00EE3FC2" w:rsidP="00EE3FC2">
            <w:pPr>
              <w:numPr>
                <w:ilvl w:val="0"/>
                <w:numId w:val="8"/>
              </w:numPr>
              <w:rPr>
                <w:sz w:val="20"/>
                <w:szCs w:val="20"/>
              </w:rPr>
            </w:pPr>
            <w:r w:rsidRPr="00CA2629">
              <w:rPr>
                <w:sz w:val="20"/>
                <w:szCs w:val="20"/>
              </w:rPr>
              <w:t>Full integration of DDF within the National Accounting System (NAS) and provincial Government Financial Information System.</w:t>
            </w:r>
          </w:p>
          <w:p w:rsidR="00EE3FC2" w:rsidRPr="00CA2629" w:rsidRDefault="00EE3FC2" w:rsidP="00EE3FC2">
            <w:pPr>
              <w:numPr>
                <w:ilvl w:val="0"/>
                <w:numId w:val="8"/>
              </w:numPr>
              <w:rPr>
                <w:sz w:val="20"/>
                <w:szCs w:val="20"/>
              </w:rPr>
            </w:pPr>
            <w:r w:rsidRPr="00CA2629">
              <w:rPr>
                <w:sz w:val="20"/>
                <w:szCs w:val="20"/>
              </w:rPr>
              <w:t>Review and formal revision of guidelines on the following to be enacted into formal policies:</w:t>
            </w:r>
          </w:p>
          <w:p w:rsidR="00EE3FC2" w:rsidRPr="00CA2629" w:rsidRDefault="00EE3FC2" w:rsidP="00EE3FC2">
            <w:pPr>
              <w:numPr>
                <w:ilvl w:val="1"/>
                <w:numId w:val="8"/>
              </w:numPr>
              <w:rPr>
                <w:sz w:val="20"/>
                <w:szCs w:val="20"/>
              </w:rPr>
            </w:pPr>
            <w:r w:rsidRPr="00CA2629">
              <w:rPr>
                <w:sz w:val="20"/>
                <w:szCs w:val="20"/>
              </w:rPr>
              <w:t xml:space="preserve">District allocation based not only on population and poverty level of district but on terrain, distance to provincial </w:t>
            </w:r>
            <w:proofErr w:type="spellStart"/>
            <w:r w:rsidRPr="00CA2629">
              <w:rPr>
                <w:sz w:val="20"/>
                <w:szCs w:val="20"/>
              </w:rPr>
              <w:t>center</w:t>
            </w:r>
            <w:proofErr w:type="spellEnd"/>
            <w:r w:rsidRPr="00CA2629">
              <w:rPr>
                <w:sz w:val="20"/>
                <w:szCs w:val="20"/>
              </w:rPr>
              <w:t xml:space="preserve">, capacity of staff, ethnicity, </w:t>
            </w:r>
            <w:proofErr w:type="gramStart"/>
            <w:r w:rsidRPr="00CA2629">
              <w:rPr>
                <w:sz w:val="20"/>
                <w:szCs w:val="20"/>
              </w:rPr>
              <w:t>basic</w:t>
            </w:r>
            <w:proofErr w:type="gramEnd"/>
            <w:r w:rsidRPr="00CA2629">
              <w:rPr>
                <w:sz w:val="20"/>
                <w:szCs w:val="20"/>
              </w:rPr>
              <w:t xml:space="preserve"> services available. Its noteworthy to review the Minimum Basic Needs </w:t>
            </w:r>
            <w:proofErr w:type="gramStart"/>
            <w:r w:rsidRPr="00CA2629">
              <w:rPr>
                <w:sz w:val="20"/>
                <w:szCs w:val="20"/>
              </w:rPr>
              <w:t>Approach  and</w:t>
            </w:r>
            <w:proofErr w:type="gramEnd"/>
            <w:r w:rsidRPr="00CA2629">
              <w:rPr>
                <w:sz w:val="20"/>
                <w:szCs w:val="20"/>
              </w:rPr>
              <w:t xml:space="preserve"> UN Development Indicator to project identification and allocation.</w:t>
            </w:r>
          </w:p>
          <w:p w:rsidR="00EE3FC2" w:rsidRPr="00CA2629" w:rsidRDefault="00EE3FC2" w:rsidP="00EE3FC2">
            <w:pPr>
              <w:numPr>
                <w:ilvl w:val="1"/>
                <w:numId w:val="8"/>
              </w:numPr>
              <w:rPr>
                <w:sz w:val="20"/>
                <w:szCs w:val="20"/>
              </w:rPr>
            </w:pPr>
            <w:r>
              <w:rPr>
                <w:sz w:val="20"/>
                <w:szCs w:val="20"/>
              </w:rPr>
              <w:t>Local c</w:t>
            </w:r>
            <w:r w:rsidRPr="00CA2629">
              <w:rPr>
                <w:sz w:val="20"/>
                <w:szCs w:val="20"/>
              </w:rPr>
              <w:t>ommunity sub-contracting to mostly far-flung areas thereby generating local economy and ensuring success in project implementation rather than waiting for interested contractors and risk of bidding failures or underperformance.</w:t>
            </w:r>
          </w:p>
          <w:p w:rsidR="00EE3FC2" w:rsidRPr="00CD00DE" w:rsidRDefault="00EE3FC2" w:rsidP="00EE3FC2">
            <w:pPr>
              <w:numPr>
                <w:ilvl w:val="1"/>
                <w:numId w:val="8"/>
              </w:numPr>
              <w:rPr>
                <w:sz w:val="20"/>
                <w:szCs w:val="20"/>
              </w:rPr>
            </w:pPr>
            <w:r w:rsidRPr="00CA2629">
              <w:rPr>
                <w:sz w:val="20"/>
                <w:szCs w:val="20"/>
              </w:rPr>
              <w:t xml:space="preserve">Community or local government </w:t>
            </w:r>
            <w:proofErr w:type="spellStart"/>
            <w:r w:rsidRPr="00CA2629">
              <w:rPr>
                <w:sz w:val="20"/>
                <w:szCs w:val="20"/>
              </w:rPr>
              <w:t>counterparting</w:t>
            </w:r>
            <w:proofErr w:type="spellEnd"/>
            <w:r w:rsidRPr="00CA2629">
              <w:rPr>
                <w:sz w:val="20"/>
                <w:szCs w:val="20"/>
              </w:rPr>
              <w:t>. While GPAR SBSD stood firmly on this</w:t>
            </w:r>
            <w:r>
              <w:rPr>
                <w:sz w:val="20"/>
                <w:szCs w:val="20"/>
              </w:rPr>
              <w:t xml:space="preserve"> at 5% in cash and/or in kind</w:t>
            </w:r>
            <w:r w:rsidRPr="00CA2629">
              <w:rPr>
                <w:sz w:val="20"/>
                <w:szCs w:val="20"/>
              </w:rPr>
              <w:t xml:space="preserve">, the ground reality showed otherwise. Some areas showed that people have shown capacity for local management of DDF projects and are willing to provide local counterparts where it is wanting in an atmosphere of transparency, voluntarism and consensus. This can be applied to villages or project whose constituents can afford </w:t>
            </w:r>
            <w:r w:rsidRPr="00CD00DE">
              <w:rPr>
                <w:sz w:val="20"/>
                <w:szCs w:val="20"/>
              </w:rPr>
              <w:t xml:space="preserve">much counterpart and therefore there will be more funds directly </w:t>
            </w:r>
            <w:proofErr w:type="spellStart"/>
            <w:r w:rsidRPr="00CD00DE">
              <w:rPr>
                <w:sz w:val="20"/>
                <w:szCs w:val="20"/>
              </w:rPr>
              <w:t>channeled</w:t>
            </w:r>
            <w:proofErr w:type="spellEnd"/>
            <w:r w:rsidRPr="00CD00DE">
              <w:rPr>
                <w:sz w:val="20"/>
                <w:szCs w:val="20"/>
              </w:rPr>
              <w:t xml:space="preserve"> to other villages </w:t>
            </w:r>
            <w:proofErr w:type="gramStart"/>
            <w:r w:rsidRPr="00CD00DE">
              <w:rPr>
                <w:sz w:val="20"/>
                <w:szCs w:val="20"/>
              </w:rPr>
              <w:t>who</w:t>
            </w:r>
            <w:proofErr w:type="gramEnd"/>
            <w:r w:rsidRPr="00CD00DE">
              <w:rPr>
                <w:sz w:val="20"/>
                <w:szCs w:val="20"/>
              </w:rPr>
              <w:t xml:space="preserve"> are more needy (which might not be requested to provide local counterparts other than their labour time). Even the district or provincial government can contribute given their current budgetary priorities as DDF can leverage the fund for certain types of projects </w:t>
            </w:r>
            <w:proofErr w:type="gramStart"/>
            <w:r w:rsidRPr="00CD00DE">
              <w:rPr>
                <w:sz w:val="20"/>
                <w:szCs w:val="20"/>
              </w:rPr>
              <w:t>( i.e</w:t>
            </w:r>
            <w:proofErr w:type="gramEnd"/>
            <w:r w:rsidRPr="00CD00DE">
              <w:rPr>
                <w:sz w:val="20"/>
                <w:szCs w:val="20"/>
              </w:rPr>
              <w:t>. x% of Government funds plus x% of DDF fund for a particular project).</w:t>
            </w:r>
          </w:p>
          <w:p w:rsidR="00EE3FC2" w:rsidRPr="001D37A4" w:rsidRDefault="00EE3FC2" w:rsidP="00EE3FC2">
            <w:pPr>
              <w:numPr>
                <w:ilvl w:val="1"/>
                <w:numId w:val="8"/>
              </w:numPr>
            </w:pPr>
            <w:r w:rsidRPr="00CD00DE">
              <w:rPr>
                <w:sz w:val="20"/>
                <w:szCs w:val="20"/>
              </w:rPr>
              <w:t>Updated accounting procedures and budgetary release of DDF funds to district accounts</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lastRenderedPageBreak/>
              <w:t>Key Action(s)</w:t>
            </w:r>
          </w:p>
        </w:tc>
        <w:tc>
          <w:tcPr>
            <w:tcW w:w="288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2160" w:type="dxa"/>
            <w:gridSpan w:val="2"/>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88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2160" w:type="dxa"/>
            <w:gridSpan w:val="2"/>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440" w:type="dxa"/>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9"/>
              </w:numPr>
              <w:suppressAutoHyphens/>
              <w:snapToGrid w:val="0"/>
              <w:rPr>
                <w:sz w:val="20"/>
                <w:szCs w:val="20"/>
              </w:rPr>
            </w:pPr>
            <w:r>
              <w:rPr>
                <w:sz w:val="20"/>
                <w:szCs w:val="20"/>
              </w:rPr>
              <w:t xml:space="preserve">Review of possible areas for TA mission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Q4 2009</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UNDP/UNCDF PO and Regional Office in </w:t>
            </w:r>
            <w:proofErr w:type="spellStart"/>
            <w:r>
              <w:rPr>
                <w:sz w:val="20"/>
                <w:szCs w:val="20"/>
              </w:rPr>
              <w:t>Bkk,Thailand</w:t>
            </w:r>
            <w:proofErr w:type="spellEnd"/>
            <w:r>
              <w:rPr>
                <w:sz w:val="20"/>
                <w:szCs w:val="20"/>
              </w:rPr>
              <w:t xml:space="preserve"> with communications to GPAR SP &amp; SBSD</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9"/>
              </w:numPr>
              <w:suppressAutoHyphens/>
              <w:snapToGrid w:val="0"/>
              <w:rPr>
                <w:sz w:val="20"/>
                <w:szCs w:val="20"/>
              </w:rPr>
            </w:pPr>
            <w:r>
              <w:rPr>
                <w:sz w:val="20"/>
                <w:szCs w:val="20"/>
              </w:rPr>
              <w:t xml:space="preserve">UNCDF TOR and Mission to Lao PDR </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Q1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roofErr w:type="gramStart"/>
            <w:r>
              <w:rPr>
                <w:sz w:val="20"/>
                <w:szCs w:val="20"/>
              </w:rPr>
              <w:t>Possible  if</w:t>
            </w:r>
            <w:proofErr w:type="gramEnd"/>
            <w:r>
              <w:rPr>
                <w:sz w:val="20"/>
                <w:szCs w:val="20"/>
              </w:rPr>
              <w:t xml:space="preserve">  with GPAR SP Phase II or  project extension in effect.</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9"/>
              </w:numPr>
              <w:suppressAutoHyphens/>
              <w:snapToGrid w:val="0"/>
              <w:rPr>
                <w:sz w:val="20"/>
                <w:szCs w:val="20"/>
              </w:rPr>
            </w:pPr>
            <w:r>
              <w:rPr>
                <w:sz w:val="20"/>
                <w:szCs w:val="20"/>
              </w:rPr>
              <w:t>Draft of mission reports and policy presentation &amp; finalization.</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sz w:val="20"/>
                <w:szCs w:val="20"/>
              </w:rPr>
            </w:pPr>
            <w:r>
              <w:rPr>
                <w:sz w:val="20"/>
                <w:szCs w:val="20"/>
              </w:rPr>
              <w:t>-0-</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numPr>
                <w:ilvl w:val="0"/>
                <w:numId w:val="9"/>
              </w:numPr>
              <w:suppressAutoHyphens/>
              <w:snapToGrid w:val="0"/>
              <w:rPr>
                <w:sz w:val="20"/>
                <w:szCs w:val="20"/>
              </w:rPr>
            </w:pPr>
            <w:r>
              <w:rPr>
                <w:sz w:val="20"/>
                <w:szCs w:val="20"/>
              </w:rPr>
              <w:t xml:space="preserve">Finalization of policy papers and issuance to all </w:t>
            </w:r>
            <w:r>
              <w:rPr>
                <w:sz w:val="20"/>
                <w:szCs w:val="20"/>
              </w:rPr>
              <w:lastRenderedPageBreak/>
              <w:t>stakeholders</w:t>
            </w:r>
          </w:p>
        </w:tc>
        <w:tc>
          <w:tcPr>
            <w:tcW w:w="288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lastRenderedPageBreak/>
              <w:t>Q3 2010</w:t>
            </w:r>
          </w:p>
        </w:tc>
        <w:tc>
          <w:tcPr>
            <w:tcW w:w="2160"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sz w:val="20"/>
                <w:szCs w:val="20"/>
              </w:rPr>
            </w:pPr>
            <w:r>
              <w:rPr>
                <w:sz w:val="20"/>
                <w:szCs w:val="20"/>
              </w:rPr>
              <w:t>-0-</w:t>
            </w:r>
          </w:p>
        </w:tc>
        <w:tc>
          <w:tcPr>
            <w:tcW w:w="1440"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sz w:val="20"/>
                <w:szCs w:val="20"/>
              </w:rPr>
            </w:pPr>
            <w:r>
              <w:rPr>
                <w:sz w:val="20"/>
                <w:szCs w:val="20"/>
              </w:rPr>
              <w:t>-0-</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E6E6E6"/>
          </w:tcPr>
          <w:p w:rsidR="00EE3FC2" w:rsidRDefault="00EE3FC2" w:rsidP="00EE3FC2">
            <w:pPr>
              <w:snapToGrid w:val="0"/>
              <w:rPr>
                <w:sz w:val="20"/>
                <w:szCs w:val="20"/>
              </w:rPr>
            </w:pPr>
            <w:r>
              <w:rPr>
                <w:b/>
                <w:sz w:val="20"/>
                <w:szCs w:val="20"/>
              </w:rPr>
              <w:lastRenderedPageBreak/>
              <w:t xml:space="preserve">Evaluation Recommendation or Issue 16: </w:t>
            </w:r>
            <w:r>
              <w:rPr>
                <w:b/>
                <w:i/>
                <w:sz w:val="20"/>
                <w:szCs w:val="20"/>
              </w:rPr>
              <w:t>Policy reform and replication</w:t>
            </w:r>
            <w:r>
              <w:rPr>
                <w:i/>
                <w:sz w:val="20"/>
                <w:szCs w:val="20"/>
              </w:rPr>
              <w:t>.</w:t>
            </w:r>
            <w:r>
              <w:rPr>
                <w:i/>
                <w:sz w:val="20"/>
                <w:szCs w:val="20"/>
                <w:lang w:val="en-ZA"/>
              </w:rPr>
              <w:t xml:space="preserve"> </w:t>
            </w:r>
            <w:r>
              <w:rPr>
                <w:sz w:val="20"/>
                <w:szCs w:val="20"/>
                <w:lang w:val="en-ZA"/>
              </w:rPr>
              <w:t>The UNCDF DDF Analyst, based in GPAR SBSD, should approach the PRF to further explore the synergies between the two approaches and the feasibility of closer cooperation to experiment with a more integrated, sustainable approach to project implementation at district level. (</w:t>
            </w:r>
            <w:r>
              <w:rPr>
                <w:i/>
                <w:sz w:val="20"/>
                <w:szCs w:val="20"/>
              </w:rPr>
              <w:t>A fruitful discussion on this possibility took place at the global debriefing. This recommendation here is for the UNCDF DDF advisor to take these discussions further with the PRF, GPAR SBSD and PACSA. It is an issue that the UNCDF management in New York itself could fruitfully take up with the World Bank over its Social Action Fund approach, since the LDPs and Social Action Funds are in competition with each other in several countries and both could benefit from cooperation. The potential benefits of this cooperation are nationally scaled up implementation processes with large scale impacts in terms of poverty reduction.)</w:t>
            </w:r>
          </w:p>
        </w:tc>
      </w:tr>
      <w:tr w:rsidR="00EE3FC2" w:rsidTr="00EE3FC2">
        <w:tc>
          <w:tcPr>
            <w:tcW w:w="13196" w:type="dxa"/>
            <w:gridSpan w:val="8"/>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rPr>
                <w:sz w:val="20"/>
                <w:szCs w:val="20"/>
              </w:rPr>
            </w:pPr>
            <w:r>
              <w:rPr>
                <w:sz w:val="20"/>
                <w:szCs w:val="20"/>
              </w:rPr>
              <w:t>Management Response:</w:t>
            </w:r>
          </w:p>
          <w:p w:rsidR="00EE3FC2" w:rsidRDefault="00EE3FC2" w:rsidP="00EE3FC2">
            <w:pPr>
              <w:snapToGrid w:val="0"/>
              <w:rPr>
                <w:sz w:val="20"/>
                <w:szCs w:val="20"/>
              </w:rPr>
            </w:pPr>
            <w:r>
              <w:rPr>
                <w:sz w:val="20"/>
                <w:szCs w:val="20"/>
              </w:rPr>
              <w:t xml:space="preserve">During the global briefing of the MTR and in the last GPAR Annual Review Meeting, PRF representatives expressed willingness for dialogue and coordination at </w:t>
            </w:r>
            <w:proofErr w:type="gramStart"/>
            <w:r>
              <w:rPr>
                <w:sz w:val="20"/>
                <w:szCs w:val="20"/>
              </w:rPr>
              <w:t>central  level</w:t>
            </w:r>
            <w:proofErr w:type="gramEnd"/>
            <w:r>
              <w:rPr>
                <w:sz w:val="20"/>
                <w:szCs w:val="20"/>
              </w:rPr>
              <w:t xml:space="preserve">. GPAR SP during the </w:t>
            </w:r>
            <w:proofErr w:type="spellStart"/>
            <w:r>
              <w:rPr>
                <w:sz w:val="20"/>
                <w:szCs w:val="20"/>
              </w:rPr>
              <w:t>the</w:t>
            </w:r>
            <w:proofErr w:type="spellEnd"/>
            <w:r>
              <w:rPr>
                <w:sz w:val="20"/>
                <w:szCs w:val="20"/>
              </w:rPr>
              <w:t xml:space="preserve"> MTR briefing suggested that PRF field personnel can coordinate at the district level given that decentralized authority were given to the DPTs and DPCs in project identification, prioritization and </w:t>
            </w:r>
            <w:proofErr w:type="spellStart"/>
            <w:r>
              <w:rPr>
                <w:sz w:val="20"/>
                <w:szCs w:val="20"/>
              </w:rPr>
              <w:t>kumban</w:t>
            </w:r>
            <w:proofErr w:type="spellEnd"/>
            <w:r>
              <w:rPr>
                <w:sz w:val="20"/>
                <w:szCs w:val="20"/>
              </w:rPr>
              <w:t xml:space="preserve"> selection up to final draft of the District annual investment plan.</w:t>
            </w:r>
          </w:p>
        </w:tc>
      </w:tr>
      <w:tr w:rsidR="00EE3FC2" w:rsidTr="00EE3FC2">
        <w:trPr>
          <w:cantSplit/>
          <w:trHeight w:hRule="exact" w:val="270"/>
        </w:trPr>
        <w:tc>
          <w:tcPr>
            <w:tcW w:w="5508"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Key Action(s)</w:t>
            </w:r>
          </w:p>
        </w:tc>
        <w:tc>
          <w:tcPr>
            <w:tcW w:w="1556" w:type="dxa"/>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Time Frame</w:t>
            </w:r>
          </w:p>
        </w:tc>
        <w:tc>
          <w:tcPr>
            <w:tcW w:w="3260" w:type="dxa"/>
            <w:gridSpan w:val="3"/>
            <w:vMerge w:val="restart"/>
            <w:tcBorders>
              <w:top w:val="single" w:sz="4" w:space="0" w:color="000000"/>
              <w:left w:val="single" w:sz="4" w:space="0" w:color="000000"/>
              <w:bottom w:val="single" w:sz="4" w:space="0" w:color="000000"/>
            </w:tcBorders>
            <w:shd w:val="clear" w:color="auto" w:fill="F3F3F3"/>
          </w:tcPr>
          <w:p w:rsidR="00EE3FC2" w:rsidRDefault="00EE3FC2" w:rsidP="00EE3FC2">
            <w:pPr>
              <w:snapToGrid w:val="0"/>
              <w:rPr>
                <w:b/>
                <w:sz w:val="20"/>
                <w:szCs w:val="20"/>
              </w:rPr>
            </w:pPr>
            <w:r>
              <w:rPr>
                <w:b/>
                <w:sz w:val="20"/>
                <w:szCs w:val="20"/>
              </w:rPr>
              <w:t>Responsible Unit(s)</w:t>
            </w:r>
          </w:p>
        </w:tc>
        <w:tc>
          <w:tcPr>
            <w:tcW w:w="2872" w:type="dxa"/>
            <w:gridSpan w:val="3"/>
            <w:tcBorders>
              <w:top w:val="single" w:sz="4" w:space="0" w:color="000000"/>
              <w:left w:val="single" w:sz="4" w:space="0" w:color="000000"/>
              <w:bottom w:val="single" w:sz="4" w:space="0" w:color="000000"/>
              <w:right w:val="single" w:sz="4" w:space="0" w:color="000000"/>
            </w:tcBorders>
            <w:shd w:val="clear" w:color="auto" w:fill="F3F3F3"/>
          </w:tcPr>
          <w:p w:rsidR="00EE3FC2" w:rsidRDefault="00EE3FC2" w:rsidP="00EE3FC2">
            <w:pPr>
              <w:snapToGrid w:val="0"/>
              <w:jc w:val="center"/>
              <w:rPr>
                <w:b/>
                <w:sz w:val="20"/>
                <w:szCs w:val="20"/>
              </w:rPr>
            </w:pPr>
            <w:r>
              <w:rPr>
                <w:b/>
                <w:sz w:val="20"/>
                <w:szCs w:val="20"/>
              </w:rPr>
              <w:t>Tracking</w:t>
            </w:r>
          </w:p>
        </w:tc>
      </w:tr>
      <w:tr w:rsidR="00EE3FC2" w:rsidTr="00EE3FC2">
        <w:trPr>
          <w:cantSplit/>
        </w:trPr>
        <w:tc>
          <w:tcPr>
            <w:tcW w:w="5508"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556" w:type="dxa"/>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3260" w:type="dxa"/>
            <w:gridSpan w:val="3"/>
            <w:vMerge/>
            <w:tcBorders>
              <w:top w:val="single" w:sz="4" w:space="0" w:color="000000"/>
              <w:left w:val="single" w:sz="4" w:space="0" w:color="000000"/>
              <w:bottom w:val="single" w:sz="4" w:space="0" w:color="000000"/>
            </w:tcBorders>
            <w:shd w:val="clear" w:color="auto" w:fill="F3F3F3"/>
          </w:tcPr>
          <w:p w:rsidR="00EE3FC2" w:rsidRDefault="00EE3FC2" w:rsidP="00EE3FC2"/>
        </w:tc>
        <w:tc>
          <w:tcPr>
            <w:tcW w:w="1664" w:type="dxa"/>
            <w:gridSpan w:val="2"/>
            <w:tcBorders>
              <w:top w:val="single" w:sz="4" w:space="0" w:color="000000"/>
              <w:left w:val="single" w:sz="4" w:space="0" w:color="000000"/>
              <w:bottom w:val="single" w:sz="4" w:space="0" w:color="000000"/>
            </w:tcBorders>
          </w:tcPr>
          <w:p w:rsidR="00EE3FC2" w:rsidRDefault="00EE3FC2" w:rsidP="00EE3FC2">
            <w:pPr>
              <w:snapToGrid w:val="0"/>
              <w:jc w:val="center"/>
              <w:rPr>
                <w:b/>
                <w:sz w:val="20"/>
                <w:szCs w:val="20"/>
              </w:rPr>
            </w:pPr>
            <w:r>
              <w:rPr>
                <w:b/>
                <w:sz w:val="20"/>
                <w:szCs w:val="20"/>
              </w:rPr>
              <w:t>Status</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jc w:val="center"/>
              <w:rPr>
                <w:b/>
                <w:sz w:val="20"/>
                <w:szCs w:val="20"/>
              </w:rPr>
            </w:pPr>
            <w:r>
              <w:rPr>
                <w:b/>
                <w:sz w:val="20"/>
                <w:szCs w:val="20"/>
              </w:rPr>
              <w:t>Comments</w:t>
            </w: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3.1  Initial discussion with PRF officials</w:t>
            </w:r>
          </w:p>
        </w:tc>
        <w:tc>
          <w:tcPr>
            <w:tcW w:w="1556"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Q2 2009</w:t>
            </w:r>
          </w:p>
        </w:tc>
        <w:tc>
          <w:tcPr>
            <w:tcW w:w="326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Central level- GPAR SBSD, UNDP &amp; UNCDF PO and PRF</w:t>
            </w:r>
          </w:p>
        </w:tc>
        <w:tc>
          <w:tcPr>
            <w:tcW w:w="1664"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No report yet since MTR and Dec. 08 APR meeting at Vientiane</w:t>
            </w: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r w:rsidR="00EE3FC2" w:rsidTr="00EE3FC2">
        <w:tc>
          <w:tcPr>
            <w:tcW w:w="5508"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3.2 Regular quarterly coordination meeting, update and assessment </w:t>
            </w:r>
          </w:p>
        </w:tc>
        <w:tc>
          <w:tcPr>
            <w:tcW w:w="1556" w:type="dxa"/>
            <w:tcBorders>
              <w:top w:val="single" w:sz="4" w:space="0" w:color="000000"/>
              <w:left w:val="single" w:sz="4" w:space="0" w:color="000000"/>
              <w:bottom w:val="single" w:sz="4" w:space="0" w:color="000000"/>
            </w:tcBorders>
          </w:tcPr>
          <w:p w:rsidR="00EE3FC2" w:rsidRDefault="00EE3FC2" w:rsidP="00EE3FC2">
            <w:pPr>
              <w:snapToGrid w:val="0"/>
              <w:rPr>
                <w:sz w:val="20"/>
                <w:szCs w:val="20"/>
              </w:rPr>
            </w:pPr>
            <w:r>
              <w:rPr>
                <w:sz w:val="20"/>
                <w:szCs w:val="20"/>
              </w:rPr>
              <w:t xml:space="preserve">Q2-24 2009, </w:t>
            </w:r>
          </w:p>
        </w:tc>
        <w:tc>
          <w:tcPr>
            <w:tcW w:w="3260" w:type="dxa"/>
            <w:gridSpan w:val="3"/>
            <w:tcBorders>
              <w:top w:val="single" w:sz="4" w:space="0" w:color="000000"/>
              <w:left w:val="single" w:sz="4" w:space="0" w:color="000000"/>
              <w:bottom w:val="single" w:sz="4" w:space="0" w:color="000000"/>
            </w:tcBorders>
          </w:tcPr>
          <w:p w:rsidR="00EE3FC2" w:rsidRDefault="00EE3FC2" w:rsidP="00EE3FC2">
            <w:pPr>
              <w:snapToGrid w:val="0"/>
              <w:rPr>
                <w:sz w:val="20"/>
                <w:szCs w:val="20"/>
              </w:rPr>
            </w:pPr>
            <w:proofErr w:type="gramStart"/>
            <w:r>
              <w:rPr>
                <w:sz w:val="20"/>
                <w:szCs w:val="20"/>
              </w:rPr>
              <w:t>Central  level</w:t>
            </w:r>
            <w:proofErr w:type="gramEnd"/>
            <w:r>
              <w:rPr>
                <w:sz w:val="20"/>
                <w:szCs w:val="20"/>
              </w:rPr>
              <w:t xml:space="preserve"> and district level DPTs (in </w:t>
            </w:r>
            <w:proofErr w:type="spellStart"/>
            <w:r>
              <w:rPr>
                <w:sz w:val="20"/>
                <w:szCs w:val="20"/>
              </w:rPr>
              <w:t>Taoy</w:t>
            </w:r>
            <w:proofErr w:type="spellEnd"/>
            <w:r>
              <w:rPr>
                <w:sz w:val="20"/>
                <w:szCs w:val="20"/>
              </w:rPr>
              <w:t xml:space="preserve">, </w:t>
            </w:r>
            <w:proofErr w:type="spellStart"/>
            <w:r>
              <w:rPr>
                <w:sz w:val="20"/>
                <w:szCs w:val="20"/>
              </w:rPr>
              <w:t>Samouay</w:t>
            </w:r>
            <w:proofErr w:type="spellEnd"/>
            <w:r>
              <w:rPr>
                <w:sz w:val="20"/>
                <w:szCs w:val="20"/>
              </w:rPr>
              <w:t xml:space="preserve"> and </w:t>
            </w:r>
            <w:proofErr w:type="spellStart"/>
            <w:r>
              <w:rPr>
                <w:sz w:val="20"/>
                <w:szCs w:val="20"/>
              </w:rPr>
              <w:t>Toumlane</w:t>
            </w:r>
            <w:proofErr w:type="spellEnd"/>
            <w:r>
              <w:rPr>
                <w:sz w:val="20"/>
                <w:szCs w:val="20"/>
              </w:rPr>
              <w:t>).</w:t>
            </w:r>
          </w:p>
        </w:tc>
        <w:tc>
          <w:tcPr>
            <w:tcW w:w="1664" w:type="dxa"/>
            <w:gridSpan w:val="2"/>
            <w:tcBorders>
              <w:top w:val="single" w:sz="4" w:space="0" w:color="000000"/>
              <w:left w:val="single" w:sz="4" w:space="0" w:color="000000"/>
              <w:bottom w:val="single" w:sz="4" w:space="0" w:color="000000"/>
            </w:tcBorders>
          </w:tcPr>
          <w:p w:rsidR="00EE3FC2" w:rsidRDefault="00EE3FC2" w:rsidP="00EE3FC2">
            <w:pPr>
              <w:snapToGrid w:val="0"/>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EE3FC2" w:rsidRDefault="00EE3FC2" w:rsidP="00EE3FC2">
            <w:pPr>
              <w:snapToGrid w:val="0"/>
              <w:rPr>
                <w:sz w:val="20"/>
                <w:szCs w:val="20"/>
              </w:rPr>
            </w:pPr>
          </w:p>
        </w:tc>
      </w:tr>
    </w:tbl>
    <w:p w:rsidR="00EE3FC2" w:rsidRDefault="00EE3FC2" w:rsidP="00EE3FC2">
      <w:pPr>
        <w:tabs>
          <w:tab w:val="left" w:pos="2880"/>
        </w:tabs>
      </w:pPr>
    </w:p>
    <w:p w:rsidR="004E7F10" w:rsidRPr="00D51551" w:rsidRDefault="004E7F10" w:rsidP="00D51551">
      <w:pPr>
        <w:rPr>
          <w:lang w:val="en-US"/>
        </w:rPr>
      </w:pPr>
    </w:p>
    <w:sectPr w:rsidR="004E7F10" w:rsidRPr="00D51551" w:rsidSect="004E7F10">
      <w:footerReference w:type="even" r:id="rId7"/>
      <w:footerReference w:type="default" r:id="rId8"/>
      <w:pgSz w:w="15840" w:h="12240" w:orient="landscape"/>
      <w:pgMar w:top="1797" w:right="1440" w:bottom="1797"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4A4" w:rsidRDefault="005A34A4">
      <w:r>
        <w:separator/>
      </w:r>
    </w:p>
  </w:endnote>
  <w:endnote w:type="continuationSeparator" w:id="1">
    <w:p w:rsidR="005A34A4" w:rsidRDefault="005A34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Nimbus Sans L">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A4" w:rsidRDefault="005A34A4" w:rsidP="00A22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34A4" w:rsidRDefault="005A34A4" w:rsidP="00F74A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A4" w:rsidRDefault="005A34A4" w:rsidP="00A22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012">
      <w:rPr>
        <w:rStyle w:val="PageNumber"/>
        <w:noProof/>
      </w:rPr>
      <w:t>11</w:t>
    </w:r>
    <w:r>
      <w:rPr>
        <w:rStyle w:val="PageNumber"/>
      </w:rPr>
      <w:fldChar w:fldCharType="end"/>
    </w:r>
  </w:p>
  <w:p w:rsidR="005A34A4" w:rsidRDefault="005A34A4" w:rsidP="00F74A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4A4" w:rsidRDefault="005A34A4">
      <w:r>
        <w:separator/>
      </w:r>
    </w:p>
  </w:footnote>
  <w:footnote w:type="continuationSeparator" w:id="1">
    <w:p w:rsidR="005A34A4" w:rsidRDefault="005A34A4">
      <w:r>
        <w:continuationSeparator/>
      </w:r>
    </w:p>
  </w:footnote>
  <w:footnote w:id="2">
    <w:p w:rsidR="005A34A4" w:rsidRDefault="005A34A4" w:rsidP="00CF33B5">
      <w:pPr>
        <w:rPr>
          <w:lang w:val="en-US"/>
        </w:rPr>
      </w:pPr>
      <w:r>
        <w:rPr>
          <w:rStyle w:val="FootnoteReference"/>
        </w:rPr>
        <w:footnoteRef/>
      </w:r>
      <w:r>
        <w:t xml:space="preserve"> </w:t>
      </w:r>
      <w:proofErr w:type="gramStart"/>
      <w:r>
        <w:rPr>
          <w:lang w:val="en-US"/>
        </w:rPr>
        <w:t xml:space="preserve">UNCDF (2008) Mid Term Review of the </w:t>
      </w:r>
      <w:smartTag w:uri="urn:schemas-microsoft-com:office:smarttags" w:element="place">
        <w:smartTag w:uri="urn:schemas-microsoft-com:office:smarttags" w:element="PlaceName">
          <w:r>
            <w:rPr>
              <w:lang w:val="en-US"/>
            </w:rPr>
            <w:t>GPAR</w:t>
          </w:r>
        </w:smartTag>
        <w:r>
          <w:rPr>
            <w:lang w:val="en-US"/>
          </w:rPr>
          <w:t xml:space="preserve"> </w:t>
        </w:r>
        <w:smartTag w:uri="urn:schemas-microsoft-com:office:smarttags" w:element="PlaceName">
          <w:r>
            <w:rPr>
              <w:lang w:val="en-US"/>
            </w:rPr>
            <w:t>Saravane</w:t>
          </w:r>
        </w:smartTag>
        <w:r>
          <w:rPr>
            <w:lang w:val="en-US"/>
          </w:rPr>
          <w:t xml:space="preserve"> </w:t>
        </w:r>
        <w:smartTag w:uri="urn:schemas-microsoft-com:office:smarttags" w:element="PlaceType">
          <w:r>
            <w:rPr>
              <w:lang w:val="en-US"/>
            </w:rPr>
            <w:t>Province</w:t>
          </w:r>
        </w:smartTag>
      </w:smartTag>
      <w:r>
        <w:rPr>
          <w:lang w:val="en-US"/>
        </w:rPr>
        <w:t xml:space="preserve"> Project.</w:t>
      </w:r>
      <w:proofErr w:type="gramEnd"/>
      <w:r>
        <w:rPr>
          <w:lang w:val="en-US"/>
        </w:rPr>
        <w:t xml:space="preserve"> </w:t>
      </w:r>
    </w:p>
    <w:p w:rsidR="005A34A4" w:rsidRPr="00CF33B5" w:rsidRDefault="005A34A4">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2">
    <w:nsid w:val="023E25BD"/>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4427647"/>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2F5BC9"/>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F197535"/>
    <w:multiLevelType w:val="hybridMultilevel"/>
    <w:tmpl w:val="77E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1748D"/>
    <w:multiLevelType w:val="multilevel"/>
    <w:tmpl w:val="C936B9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6D2D89"/>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7723BF"/>
    <w:multiLevelType w:val="hybridMultilevel"/>
    <w:tmpl w:val="4BF2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54D72"/>
    <w:multiLevelType w:val="multilevel"/>
    <w:tmpl w:val="BB3092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15D95350"/>
    <w:multiLevelType w:val="multilevel"/>
    <w:tmpl w:val="C936B9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7A12F12"/>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7B24350"/>
    <w:multiLevelType w:val="multilevel"/>
    <w:tmpl w:val="C936B9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C13EFE"/>
    <w:multiLevelType w:val="hybridMultilevel"/>
    <w:tmpl w:val="5C14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47674"/>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F5F4433"/>
    <w:multiLevelType w:val="multilevel"/>
    <w:tmpl w:val="1A78F5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1F60698E"/>
    <w:multiLevelType w:val="multilevel"/>
    <w:tmpl w:val="1A78F5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2A4A1490"/>
    <w:multiLevelType w:val="hybridMultilevel"/>
    <w:tmpl w:val="77E4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B6BF4"/>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C5E6530"/>
    <w:multiLevelType w:val="hybridMultilevel"/>
    <w:tmpl w:val="309C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07491"/>
    <w:multiLevelType w:val="hybridMultilevel"/>
    <w:tmpl w:val="C936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A3AFF"/>
    <w:multiLevelType w:val="multilevel"/>
    <w:tmpl w:val="1A78F5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7AA66BA"/>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F994BD2"/>
    <w:multiLevelType w:val="hybridMultilevel"/>
    <w:tmpl w:val="9F16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F26CF"/>
    <w:multiLevelType w:val="hybridMultilevel"/>
    <w:tmpl w:val="14C2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E0BF6"/>
    <w:multiLevelType w:val="hybridMultilevel"/>
    <w:tmpl w:val="9F92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57F46"/>
    <w:multiLevelType w:val="multilevel"/>
    <w:tmpl w:val="1A78F5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42F101F"/>
    <w:multiLevelType w:val="multilevel"/>
    <w:tmpl w:val="C936B9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5"/>
  </w:num>
  <w:num w:numId="3">
    <w:abstractNumId w:val="13"/>
  </w:num>
  <w:num w:numId="4">
    <w:abstractNumId w:val="17"/>
  </w:num>
  <w:num w:numId="5">
    <w:abstractNumId w:val="16"/>
  </w:num>
  <w:num w:numId="6">
    <w:abstractNumId w:val="19"/>
  </w:num>
  <w:num w:numId="7">
    <w:abstractNumId w:val="4"/>
  </w:num>
  <w:num w:numId="8">
    <w:abstractNumId w:val="27"/>
  </w:num>
  <w:num w:numId="9">
    <w:abstractNumId w:val="10"/>
  </w:num>
  <w:num w:numId="10">
    <w:abstractNumId w:val="5"/>
  </w:num>
  <w:num w:numId="11">
    <w:abstractNumId w:val="9"/>
  </w:num>
  <w:num w:numId="12">
    <w:abstractNumId w:val="8"/>
  </w:num>
  <w:num w:numId="13">
    <w:abstractNumId w:val="0"/>
  </w:num>
  <w:num w:numId="14">
    <w:abstractNumId w:val="18"/>
  </w:num>
  <w:num w:numId="15">
    <w:abstractNumId w:val="24"/>
  </w:num>
  <w:num w:numId="16">
    <w:abstractNumId w:val="25"/>
  </w:num>
  <w:num w:numId="17">
    <w:abstractNumId w:val="26"/>
  </w:num>
  <w:num w:numId="18">
    <w:abstractNumId w:val="22"/>
  </w:num>
  <w:num w:numId="19">
    <w:abstractNumId w:val="2"/>
  </w:num>
  <w:num w:numId="20">
    <w:abstractNumId w:val="11"/>
  </w:num>
  <w:num w:numId="21">
    <w:abstractNumId w:val="21"/>
  </w:num>
  <w:num w:numId="22">
    <w:abstractNumId w:val="3"/>
  </w:num>
  <w:num w:numId="23">
    <w:abstractNumId w:val="14"/>
  </w:num>
  <w:num w:numId="24">
    <w:abstractNumId w:val="20"/>
  </w:num>
  <w:num w:numId="25">
    <w:abstractNumId w:val="12"/>
  </w:num>
  <w:num w:numId="26">
    <w:abstractNumId w:val="6"/>
  </w:num>
  <w:num w:numId="27">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00EF6"/>
    <w:rsid w:val="0000005C"/>
    <w:rsid w:val="00002019"/>
    <w:rsid w:val="000051C4"/>
    <w:rsid w:val="00015733"/>
    <w:rsid w:val="00033C85"/>
    <w:rsid w:val="00037D19"/>
    <w:rsid w:val="00074CAE"/>
    <w:rsid w:val="00085700"/>
    <w:rsid w:val="00087B0A"/>
    <w:rsid w:val="000A5DBA"/>
    <w:rsid w:val="000B3F64"/>
    <w:rsid w:val="000B529D"/>
    <w:rsid w:val="000C27C7"/>
    <w:rsid w:val="000C7B7C"/>
    <w:rsid w:val="000E0449"/>
    <w:rsid w:val="000E11F6"/>
    <w:rsid w:val="000E130D"/>
    <w:rsid w:val="000E51DB"/>
    <w:rsid w:val="000F3EAF"/>
    <w:rsid w:val="000F4557"/>
    <w:rsid w:val="000F49F8"/>
    <w:rsid w:val="00101055"/>
    <w:rsid w:val="00104625"/>
    <w:rsid w:val="001223EF"/>
    <w:rsid w:val="00124B29"/>
    <w:rsid w:val="00137A7F"/>
    <w:rsid w:val="001402EC"/>
    <w:rsid w:val="00177013"/>
    <w:rsid w:val="001806A6"/>
    <w:rsid w:val="00192E38"/>
    <w:rsid w:val="001B2597"/>
    <w:rsid w:val="001F2715"/>
    <w:rsid w:val="002032E2"/>
    <w:rsid w:val="00213259"/>
    <w:rsid w:val="0021372F"/>
    <w:rsid w:val="002159B1"/>
    <w:rsid w:val="0021620B"/>
    <w:rsid w:val="002247D1"/>
    <w:rsid w:val="002407EA"/>
    <w:rsid w:val="00242842"/>
    <w:rsid w:val="00242B0C"/>
    <w:rsid w:val="002545C8"/>
    <w:rsid w:val="00286B74"/>
    <w:rsid w:val="002966C8"/>
    <w:rsid w:val="00297F37"/>
    <w:rsid w:val="002B56C0"/>
    <w:rsid w:val="002B588E"/>
    <w:rsid w:val="002C459C"/>
    <w:rsid w:val="002D743F"/>
    <w:rsid w:val="0030462F"/>
    <w:rsid w:val="00331278"/>
    <w:rsid w:val="003511F5"/>
    <w:rsid w:val="00351B59"/>
    <w:rsid w:val="00386B15"/>
    <w:rsid w:val="003943DC"/>
    <w:rsid w:val="003A09EB"/>
    <w:rsid w:val="003A5C19"/>
    <w:rsid w:val="003A7CDC"/>
    <w:rsid w:val="003B535A"/>
    <w:rsid w:val="003C32C7"/>
    <w:rsid w:val="003D7607"/>
    <w:rsid w:val="003E1F6C"/>
    <w:rsid w:val="003E35D5"/>
    <w:rsid w:val="003E5DA9"/>
    <w:rsid w:val="003E7EF6"/>
    <w:rsid w:val="004272C3"/>
    <w:rsid w:val="00441FDC"/>
    <w:rsid w:val="00445BFC"/>
    <w:rsid w:val="004605A2"/>
    <w:rsid w:val="00463408"/>
    <w:rsid w:val="00487E3A"/>
    <w:rsid w:val="00495DD5"/>
    <w:rsid w:val="004A2EEA"/>
    <w:rsid w:val="004B615A"/>
    <w:rsid w:val="004E7F10"/>
    <w:rsid w:val="004F79BF"/>
    <w:rsid w:val="00505FB3"/>
    <w:rsid w:val="005325D8"/>
    <w:rsid w:val="005443F6"/>
    <w:rsid w:val="00547AB4"/>
    <w:rsid w:val="00563ED6"/>
    <w:rsid w:val="00572C95"/>
    <w:rsid w:val="00580379"/>
    <w:rsid w:val="005833EF"/>
    <w:rsid w:val="005852CC"/>
    <w:rsid w:val="005A3426"/>
    <w:rsid w:val="005A34A4"/>
    <w:rsid w:val="005A5594"/>
    <w:rsid w:val="005B2386"/>
    <w:rsid w:val="005B2F10"/>
    <w:rsid w:val="005B533E"/>
    <w:rsid w:val="005B592B"/>
    <w:rsid w:val="005C434F"/>
    <w:rsid w:val="005C7E8F"/>
    <w:rsid w:val="005E5AE3"/>
    <w:rsid w:val="005E7AA5"/>
    <w:rsid w:val="005F2AEF"/>
    <w:rsid w:val="00605DD9"/>
    <w:rsid w:val="00612073"/>
    <w:rsid w:val="00612215"/>
    <w:rsid w:val="00642CEE"/>
    <w:rsid w:val="00643165"/>
    <w:rsid w:val="0065128A"/>
    <w:rsid w:val="0065155E"/>
    <w:rsid w:val="006A2A02"/>
    <w:rsid w:val="006B0132"/>
    <w:rsid w:val="006C5A46"/>
    <w:rsid w:val="006D7687"/>
    <w:rsid w:val="006F0027"/>
    <w:rsid w:val="006F05AE"/>
    <w:rsid w:val="007006A9"/>
    <w:rsid w:val="00711DC5"/>
    <w:rsid w:val="00727965"/>
    <w:rsid w:val="00727FFD"/>
    <w:rsid w:val="00731712"/>
    <w:rsid w:val="00743384"/>
    <w:rsid w:val="007448EC"/>
    <w:rsid w:val="007639A2"/>
    <w:rsid w:val="0077275B"/>
    <w:rsid w:val="007907C4"/>
    <w:rsid w:val="007A3B70"/>
    <w:rsid w:val="007B009D"/>
    <w:rsid w:val="007B22EB"/>
    <w:rsid w:val="007B6E40"/>
    <w:rsid w:val="007B7A3F"/>
    <w:rsid w:val="007C4012"/>
    <w:rsid w:val="007D45A2"/>
    <w:rsid w:val="007E075A"/>
    <w:rsid w:val="007F531F"/>
    <w:rsid w:val="00800EF6"/>
    <w:rsid w:val="0080406A"/>
    <w:rsid w:val="008053D2"/>
    <w:rsid w:val="0082044C"/>
    <w:rsid w:val="008301E7"/>
    <w:rsid w:val="00834350"/>
    <w:rsid w:val="008403CB"/>
    <w:rsid w:val="00845017"/>
    <w:rsid w:val="0085005C"/>
    <w:rsid w:val="00850E92"/>
    <w:rsid w:val="00851468"/>
    <w:rsid w:val="00853DCE"/>
    <w:rsid w:val="00871729"/>
    <w:rsid w:val="008734C8"/>
    <w:rsid w:val="00896704"/>
    <w:rsid w:val="008A48F0"/>
    <w:rsid w:val="008A525F"/>
    <w:rsid w:val="008C1A8E"/>
    <w:rsid w:val="008C2785"/>
    <w:rsid w:val="008C6C9D"/>
    <w:rsid w:val="00912C65"/>
    <w:rsid w:val="00917A09"/>
    <w:rsid w:val="00923161"/>
    <w:rsid w:val="009320EF"/>
    <w:rsid w:val="00940DD9"/>
    <w:rsid w:val="00946DAA"/>
    <w:rsid w:val="00966DDB"/>
    <w:rsid w:val="00973886"/>
    <w:rsid w:val="0097724B"/>
    <w:rsid w:val="00980A03"/>
    <w:rsid w:val="00981CF9"/>
    <w:rsid w:val="00981F9B"/>
    <w:rsid w:val="00982B11"/>
    <w:rsid w:val="009C42CD"/>
    <w:rsid w:val="009D010B"/>
    <w:rsid w:val="009D7E8F"/>
    <w:rsid w:val="009E4D65"/>
    <w:rsid w:val="00A03AC7"/>
    <w:rsid w:val="00A056A5"/>
    <w:rsid w:val="00A22A1F"/>
    <w:rsid w:val="00A30D08"/>
    <w:rsid w:val="00A37D38"/>
    <w:rsid w:val="00A46B64"/>
    <w:rsid w:val="00A62F9B"/>
    <w:rsid w:val="00A63F71"/>
    <w:rsid w:val="00A75EDC"/>
    <w:rsid w:val="00AA0737"/>
    <w:rsid w:val="00AA32AF"/>
    <w:rsid w:val="00AB218C"/>
    <w:rsid w:val="00AD2EB2"/>
    <w:rsid w:val="00AD4D20"/>
    <w:rsid w:val="00AF5032"/>
    <w:rsid w:val="00B0391E"/>
    <w:rsid w:val="00B14740"/>
    <w:rsid w:val="00B20A30"/>
    <w:rsid w:val="00B43DE9"/>
    <w:rsid w:val="00B7730B"/>
    <w:rsid w:val="00B820CB"/>
    <w:rsid w:val="00BA6ABE"/>
    <w:rsid w:val="00BA6F28"/>
    <w:rsid w:val="00BA7341"/>
    <w:rsid w:val="00BB071F"/>
    <w:rsid w:val="00BD4E21"/>
    <w:rsid w:val="00BF466A"/>
    <w:rsid w:val="00C11817"/>
    <w:rsid w:val="00C201F0"/>
    <w:rsid w:val="00C2358E"/>
    <w:rsid w:val="00C24FF8"/>
    <w:rsid w:val="00C424A4"/>
    <w:rsid w:val="00C44916"/>
    <w:rsid w:val="00C5621F"/>
    <w:rsid w:val="00C671D3"/>
    <w:rsid w:val="00C8052C"/>
    <w:rsid w:val="00CA2E20"/>
    <w:rsid w:val="00CE7834"/>
    <w:rsid w:val="00CF33B5"/>
    <w:rsid w:val="00D004E5"/>
    <w:rsid w:val="00D11DE8"/>
    <w:rsid w:val="00D147DC"/>
    <w:rsid w:val="00D27C4C"/>
    <w:rsid w:val="00D503B3"/>
    <w:rsid w:val="00D51551"/>
    <w:rsid w:val="00D51C77"/>
    <w:rsid w:val="00D61829"/>
    <w:rsid w:val="00D643EE"/>
    <w:rsid w:val="00D75B82"/>
    <w:rsid w:val="00D8410B"/>
    <w:rsid w:val="00D91D6F"/>
    <w:rsid w:val="00D9277F"/>
    <w:rsid w:val="00DA1407"/>
    <w:rsid w:val="00DB189C"/>
    <w:rsid w:val="00DC5CA1"/>
    <w:rsid w:val="00DD1FD5"/>
    <w:rsid w:val="00DE01B6"/>
    <w:rsid w:val="00DE3586"/>
    <w:rsid w:val="00DE791A"/>
    <w:rsid w:val="00DF5A4F"/>
    <w:rsid w:val="00DF5FA2"/>
    <w:rsid w:val="00E03235"/>
    <w:rsid w:val="00E053CE"/>
    <w:rsid w:val="00E10470"/>
    <w:rsid w:val="00E11800"/>
    <w:rsid w:val="00E2085D"/>
    <w:rsid w:val="00E218C8"/>
    <w:rsid w:val="00E30EEB"/>
    <w:rsid w:val="00E405A5"/>
    <w:rsid w:val="00E4620E"/>
    <w:rsid w:val="00E5241C"/>
    <w:rsid w:val="00E54EB7"/>
    <w:rsid w:val="00E70B30"/>
    <w:rsid w:val="00E8245E"/>
    <w:rsid w:val="00E82D2D"/>
    <w:rsid w:val="00E85DE8"/>
    <w:rsid w:val="00E86F55"/>
    <w:rsid w:val="00E97E9C"/>
    <w:rsid w:val="00EA512C"/>
    <w:rsid w:val="00EC0F36"/>
    <w:rsid w:val="00EC317B"/>
    <w:rsid w:val="00EC72F6"/>
    <w:rsid w:val="00EE3FC2"/>
    <w:rsid w:val="00EE6714"/>
    <w:rsid w:val="00EF2683"/>
    <w:rsid w:val="00F0060F"/>
    <w:rsid w:val="00F0565A"/>
    <w:rsid w:val="00F12333"/>
    <w:rsid w:val="00F12BB6"/>
    <w:rsid w:val="00F14C72"/>
    <w:rsid w:val="00F158E8"/>
    <w:rsid w:val="00F46990"/>
    <w:rsid w:val="00F62B2E"/>
    <w:rsid w:val="00F6455E"/>
    <w:rsid w:val="00F6630E"/>
    <w:rsid w:val="00F74A29"/>
    <w:rsid w:val="00F80264"/>
    <w:rsid w:val="00F84633"/>
    <w:rsid w:val="00FA4E1D"/>
    <w:rsid w:val="00FC661B"/>
    <w:rsid w:val="00FE027C"/>
    <w:rsid w:val="00FE103C"/>
    <w:rsid w:val="00FE2F7C"/>
    <w:rsid w:val="00FE3980"/>
    <w:rsid w:val="00FE5A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B29"/>
    <w:rPr>
      <w:rFonts w:ascii="Arial" w:hAnsi="Arial" w:cs="Arial"/>
      <w:color w:val="000000"/>
      <w:sz w:val="24"/>
      <w:szCs w:val="24"/>
      <w:lang w:val="en-GB"/>
    </w:rPr>
  </w:style>
  <w:style w:type="paragraph" w:styleId="Heading1">
    <w:name w:val="heading 1"/>
    <w:basedOn w:val="Normal"/>
    <w:next w:val="Normal"/>
    <w:qFormat/>
    <w:rsid w:val="00A63F71"/>
    <w:pPr>
      <w:keepNext/>
      <w:spacing w:before="240" w:after="60"/>
      <w:outlineLvl w:val="0"/>
    </w:pPr>
    <w:rPr>
      <w:b/>
      <w:bCs/>
      <w:kern w:val="32"/>
      <w:sz w:val="32"/>
      <w:szCs w:val="32"/>
    </w:rPr>
  </w:style>
  <w:style w:type="paragraph" w:styleId="Heading2">
    <w:name w:val="heading 2"/>
    <w:basedOn w:val="Normal"/>
    <w:next w:val="Normal"/>
    <w:qFormat/>
    <w:rsid w:val="00A63F71"/>
    <w:pPr>
      <w:keepNext/>
      <w:spacing w:before="240" w:after="60"/>
      <w:outlineLvl w:val="1"/>
    </w:pPr>
    <w:rPr>
      <w:b/>
      <w:bCs/>
      <w:i/>
      <w:iCs/>
      <w:sz w:val="28"/>
      <w:szCs w:val="28"/>
    </w:rPr>
  </w:style>
  <w:style w:type="paragraph" w:styleId="Heading3">
    <w:name w:val="heading 3"/>
    <w:basedOn w:val="Normal"/>
    <w:next w:val="Normal"/>
    <w:link w:val="Heading3Char"/>
    <w:qFormat/>
    <w:rsid w:val="00F62B2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3235"/>
    <w:rPr>
      <w:rFonts w:ascii="Arial" w:hAnsi="Arial" w:cs="Arial"/>
      <w:b/>
      <w:bCs/>
      <w:color w:val="000000"/>
      <w:sz w:val="26"/>
      <w:szCs w:val="26"/>
      <w:lang w:val="en-GB" w:eastAsia="en-US" w:bidi="ar-SA"/>
    </w:rPr>
  </w:style>
  <w:style w:type="paragraph" w:customStyle="1" w:styleId="DefaultParagraphFontParaCharCharCharCharCharCharCharCharCharCharCharCharCharCharCharCharCharCharChar">
    <w:name w:val="Default Paragraph Font Para Char Char Char Char Char Char Char Char Char Char Char Char Char Char Char Char Char Char Char"/>
    <w:basedOn w:val="Normal"/>
    <w:rsid w:val="0021372F"/>
    <w:pPr>
      <w:spacing w:after="160" w:line="240" w:lineRule="exact"/>
    </w:pPr>
    <w:rPr>
      <w:rFonts w:ascii="Verdana" w:hAnsi="Verdana" w:cs="Times New Roman"/>
      <w:color w:val="auto"/>
      <w:sz w:val="20"/>
      <w:szCs w:val="20"/>
      <w:lang w:val="en-US"/>
    </w:rPr>
  </w:style>
  <w:style w:type="paragraph" w:styleId="TOC1">
    <w:name w:val="toc 1"/>
    <w:basedOn w:val="Normal"/>
    <w:next w:val="Normal"/>
    <w:autoRedefine/>
    <w:semiHidden/>
    <w:rsid w:val="00B43DE9"/>
  </w:style>
  <w:style w:type="paragraph" w:styleId="TOC2">
    <w:name w:val="toc 2"/>
    <w:basedOn w:val="Normal"/>
    <w:next w:val="Normal"/>
    <w:autoRedefine/>
    <w:semiHidden/>
    <w:rsid w:val="00B43DE9"/>
    <w:pPr>
      <w:ind w:left="240"/>
    </w:pPr>
  </w:style>
  <w:style w:type="paragraph" w:styleId="TOC3">
    <w:name w:val="toc 3"/>
    <w:basedOn w:val="Normal"/>
    <w:next w:val="Normal"/>
    <w:autoRedefine/>
    <w:semiHidden/>
    <w:rsid w:val="00B43DE9"/>
    <w:pPr>
      <w:ind w:left="480"/>
    </w:pPr>
  </w:style>
  <w:style w:type="character" w:styleId="FootnoteReference">
    <w:name w:val="footnote reference"/>
    <w:semiHidden/>
    <w:rsid w:val="00101055"/>
    <w:rPr>
      <w:vertAlign w:val="superscript"/>
    </w:rPr>
  </w:style>
  <w:style w:type="paragraph" w:styleId="FootnoteText">
    <w:name w:val="footnote text"/>
    <w:aliases w:val="FOOTNOTES,fn,single space"/>
    <w:basedOn w:val="Normal"/>
    <w:link w:val="FootnoteTextChar"/>
    <w:semiHidden/>
    <w:rsid w:val="00101055"/>
    <w:pPr>
      <w:widowControl w:val="0"/>
      <w:suppressAutoHyphens/>
    </w:pPr>
    <w:rPr>
      <w:rFonts w:ascii="Courier" w:hAnsi="Courier" w:cs="Times New Roman"/>
      <w:color w:val="auto"/>
      <w:sz w:val="20"/>
      <w:szCs w:val="20"/>
      <w:lang w:val="en-US" w:eastAsia="ar-SA"/>
    </w:rPr>
  </w:style>
  <w:style w:type="character" w:customStyle="1" w:styleId="FootnoteTextChar">
    <w:name w:val="Footnote Text Char"/>
    <w:aliases w:val="FOOTNOTES Char,fn Char,single space Char"/>
    <w:basedOn w:val="DefaultParagraphFont"/>
    <w:link w:val="FootnoteText"/>
    <w:semiHidden/>
    <w:rsid w:val="00101055"/>
    <w:rPr>
      <w:rFonts w:ascii="Courier" w:hAnsi="Courier"/>
      <w:lang w:val="en-US" w:eastAsia="ar-SA" w:bidi="ar-SA"/>
    </w:rPr>
  </w:style>
  <w:style w:type="character" w:styleId="FollowedHyperlink">
    <w:name w:val="FollowedHyperlink"/>
    <w:basedOn w:val="DefaultParagraphFont"/>
    <w:rsid w:val="00101055"/>
    <w:rPr>
      <w:color w:val="800080"/>
      <w:u w:val="single"/>
    </w:rPr>
  </w:style>
  <w:style w:type="character" w:styleId="Hyperlink">
    <w:name w:val="Hyperlink"/>
    <w:basedOn w:val="DefaultParagraphFont"/>
    <w:rsid w:val="00B43DE9"/>
    <w:rPr>
      <w:color w:val="0000FF"/>
      <w:u w:val="single"/>
    </w:rPr>
  </w:style>
  <w:style w:type="paragraph" w:styleId="BodyText">
    <w:name w:val="Body Text"/>
    <w:basedOn w:val="Normal"/>
    <w:rsid w:val="008053D2"/>
    <w:pPr>
      <w:pBdr>
        <w:bottom w:val="single" w:sz="4" w:space="1" w:color="000000"/>
      </w:pBdr>
      <w:suppressAutoHyphens/>
    </w:pPr>
    <w:rPr>
      <w:rFonts w:ascii="Arial Narrow" w:hAnsi="Arial Narrow" w:cs="Times New Roman"/>
      <w:i/>
      <w:iCs/>
      <w:color w:val="auto"/>
      <w:sz w:val="22"/>
      <w:lang w:eastAsia="ar-SA"/>
    </w:rPr>
  </w:style>
  <w:style w:type="character" w:customStyle="1" w:styleId="CharChar12">
    <w:name w:val="Char Char12"/>
    <w:basedOn w:val="DefaultParagraphFont"/>
    <w:semiHidden/>
    <w:rsid w:val="0021372F"/>
    <w:rPr>
      <w:lang w:val="en-GB" w:eastAsia="en-US" w:bidi="ar-SA"/>
    </w:rPr>
  </w:style>
  <w:style w:type="paragraph" w:styleId="Footer">
    <w:name w:val="footer"/>
    <w:basedOn w:val="Normal"/>
    <w:link w:val="FooterChar"/>
    <w:uiPriority w:val="99"/>
    <w:rsid w:val="00F74A29"/>
    <w:pPr>
      <w:tabs>
        <w:tab w:val="center" w:pos="4320"/>
        <w:tab w:val="right" w:pos="8640"/>
      </w:tabs>
    </w:pPr>
  </w:style>
  <w:style w:type="character" w:styleId="PageNumber">
    <w:name w:val="page number"/>
    <w:basedOn w:val="DefaultParagraphFont"/>
    <w:rsid w:val="00F74A29"/>
  </w:style>
  <w:style w:type="character" w:styleId="CommentReference">
    <w:name w:val="annotation reference"/>
    <w:basedOn w:val="DefaultParagraphFont"/>
    <w:uiPriority w:val="99"/>
    <w:semiHidden/>
    <w:unhideWhenUsed/>
    <w:rsid w:val="004E7F10"/>
    <w:rPr>
      <w:sz w:val="16"/>
      <w:szCs w:val="18"/>
    </w:rPr>
  </w:style>
  <w:style w:type="paragraph" w:styleId="CommentText">
    <w:name w:val="annotation text"/>
    <w:basedOn w:val="Normal"/>
    <w:link w:val="CommentTextChar"/>
    <w:uiPriority w:val="99"/>
    <w:semiHidden/>
    <w:unhideWhenUsed/>
    <w:rsid w:val="004E7F10"/>
    <w:pPr>
      <w:suppressAutoHyphens/>
    </w:pPr>
    <w:rPr>
      <w:rFonts w:ascii="Times New Roman" w:hAnsi="Times New Roman" w:cs="Times New Roman"/>
      <w:color w:val="auto"/>
      <w:sz w:val="20"/>
      <w:szCs w:val="20"/>
      <w:lang w:val="en-US" w:eastAsia="ar-SA"/>
    </w:rPr>
  </w:style>
  <w:style w:type="character" w:customStyle="1" w:styleId="CommentTextChar">
    <w:name w:val="Comment Text Char"/>
    <w:basedOn w:val="DefaultParagraphFont"/>
    <w:link w:val="CommentText"/>
    <w:uiPriority w:val="99"/>
    <w:semiHidden/>
    <w:rsid w:val="004E7F10"/>
    <w:rPr>
      <w:lang w:val="en-US" w:eastAsia="ar-SA" w:bidi="ar-SA"/>
    </w:rPr>
  </w:style>
  <w:style w:type="paragraph" w:styleId="ListParagraph">
    <w:name w:val="List Paragraph"/>
    <w:basedOn w:val="Normal"/>
    <w:uiPriority w:val="34"/>
    <w:qFormat/>
    <w:rsid w:val="004E7F10"/>
    <w:pPr>
      <w:suppressAutoHyphens/>
      <w:ind w:left="720"/>
    </w:pPr>
    <w:rPr>
      <w:rFonts w:ascii="Times New Roman" w:hAnsi="Times New Roman" w:cs="Times New Roman"/>
      <w:color w:val="auto"/>
      <w:lang w:val="en-US" w:eastAsia="ar-SA"/>
    </w:rPr>
  </w:style>
  <w:style w:type="paragraph" w:styleId="BalloonText">
    <w:name w:val="Balloon Text"/>
    <w:basedOn w:val="Normal"/>
    <w:link w:val="BalloonTextChar"/>
    <w:uiPriority w:val="99"/>
    <w:semiHidden/>
    <w:rsid w:val="004E7F10"/>
    <w:rPr>
      <w:rFonts w:ascii="Tahoma" w:hAnsi="Tahoma" w:cs="Tahoma"/>
      <w:sz w:val="16"/>
      <w:szCs w:val="16"/>
    </w:rPr>
  </w:style>
  <w:style w:type="character" w:customStyle="1" w:styleId="Absatz-Standardschriftart">
    <w:name w:val="Absatz-Standardschriftart"/>
    <w:rsid w:val="00EE3FC2"/>
  </w:style>
  <w:style w:type="paragraph" w:customStyle="1" w:styleId="Heading">
    <w:name w:val="Heading"/>
    <w:basedOn w:val="Normal"/>
    <w:next w:val="BodyText"/>
    <w:rsid w:val="00EE3FC2"/>
    <w:pPr>
      <w:keepNext/>
      <w:suppressAutoHyphens/>
      <w:spacing w:before="240" w:after="120"/>
    </w:pPr>
    <w:rPr>
      <w:rFonts w:ascii="Nimbus Sans L" w:eastAsia="DejaVu Sans" w:hAnsi="Nimbus Sans L" w:cs="DejaVu Sans"/>
      <w:color w:val="auto"/>
      <w:sz w:val="28"/>
      <w:szCs w:val="28"/>
      <w:lang w:val="en-US" w:eastAsia="ar-SA"/>
    </w:rPr>
  </w:style>
  <w:style w:type="paragraph" w:styleId="List">
    <w:name w:val="List"/>
    <w:basedOn w:val="BodyText"/>
    <w:rsid w:val="00EE3FC2"/>
    <w:pPr>
      <w:pBdr>
        <w:bottom w:val="none" w:sz="0" w:space="0" w:color="auto"/>
      </w:pBdr>
      <w:spacing w:after="120"/>
    </w:pPr>
    <w:rPr>
      <w:rFonts w:ascii="Times New Roman" w:hAnsi="Times New Roman"/>
      <w:i w:val="0"/>
      <w:iCs w:val="0"/>
      <w:sz w:val="24"/>
      <w:lang w:val="en-US"/>
    </w:rPr>
  </w:style>
  <w:style w:type="paragraph" w:styleId="Caption">
    <w:name w:val="caption"/>
    <w:basedOn w:val="Normal"/>
    <w:qFormat/>
    <w:rsid w:val="00EE3FC2"/>
    <w:pPr>
      <w:suppressLineNumbers/>
      <w:suppressAutoHyphens/>
      <w:spacing w:before="120" w:after="120"/>
    </w:pPr>
    <w:rPr>
      <w:rFonts w:ascii="Times New Roman" w:hAnsi="Times New Roman" w:cs="Times New Roman"/>
      <w:i/>
      <w:iCs/>
      <w:color w:val="auto"/>
      <w:lang w:val="en-US" w:eastAsia="ar-SA"/>
    </w:rPr>
  </w:style>
  <w:style w:type="paragraph" w:customStyle="1" w:styleId="Index">
    <w:name w:val="Index"/>
    <w:basedOn w:val="Normal"/>
    <w:rsid w:val="00EE3FC2"/>
    <w:pPr>
      <w:suppressLineNumbers/>
      <w:suppressAutoHyphens/>
    </w:pPr>
    <w:rPr>
      <w:rFonts w:ascii="Times New Roman" w:hAnsi="Times New Roman" w:cs="Times New Roman"/>
      <w:color w:val="auto"/>
      <w:lang w:val="en-US" w:eastAsia="ar-SA"/>
    </w:rPr>
  </w:style>
  <w:style w:type="paragraph" w:customStyle="1" w:styleId="CarCarChar">
    <w:name w:val="Car Car Char"/>
    <w:basedOn w:val="Heading2"/>
    <w:rsid w:val="00EE3FC2"/>
    <w:pPr>
      <w:pageBreakBefore/>
      <w:tabs>
        <w:tab w:val="left" w:pos="850"/>
        <w:tab w:val="left" w:pos="1191"/>
        <w:tab w:val="left" w:pos="1531"/>
      </w:tabs>
      <w:suppressAutoHyphens/>
      <w:spacing w:before="120" w:after="120"/>
      <w:jc w:val="center"/>
    </w:pPr>
    <w:rPr>
      <w:rFonts w:ascii="Tahoma" w:hAnsi="Tahoma" w:cs="Tahoma"/>
      <w:bCs w:val="0"/>
      <w:i w:val="0"/>
      <w:iCs w:val="0"/>
      <w:color w:val="FFFFFF"/>
      <w:spacing w:val="20"/>
      <w:sz w:val="22"/>
      <w:szCs w:val="22"/>
      <w:lang w:eastAsia="ar-SA"/>
    </w:rPr>
  </w:style>
  <w:style w:type="paragraph" w:customStyle="1" w:styleId="Framecontents">
    <w:name w:val="Frame contents"/>
    <w:basedOn w:val="BodyText"/>
    <w:rsid w:val="00EE3FC2"/>
    <w:pPr>
      <w:pBdr>
        <w:bottom w:val="none" w:sz="0" w:space="0" w:color="auto"/>
      </w:pBdr>
      <w:spacing w:after="120"/>
    </w:pPr>
    <w:rPr>
      <w:rFonts w:ascii="Times New Roman" w:hAnsi="Times New Roman"/>
      <w:i w:val="0"/>
      <w:iCs w:val="0"/>
      <w:sz w:val="24"/>
      <w:lang w:val="en-US"/>
    </w:rPr>
  </w:style>
  <w:style w:type="paragraph" w:customStyle="1" w:styleId="TableContents">
    <w:name w:val="Table Contents"/>
    <w:basedOn w:val="Normal"/>
    <w:rsid w:val="00EE3FC2"/>
    <w:pPr>
      <w:suppressLineNumbers/>
      <w:suppressAutoHyphens/>
    </w:pPr>
    <w:rPr>
      <w:rFonts w:ascii="Times New Roman" w:hAnsi="Times New Roman" w:cs="Times New Roman"/>
      <w:color w:val="auto"/>
      <w:lang w:val="en-US" w:eastAsia="ar-SA"/>
    </w:rPr>
  </w:style>
  <w:style w:type="paragraph" w:customStyle="1" w:styleId="TableHeading">
    <w:name w:val="Table Heading"/>
    <w:basedOn w:val="TableContents"/>
    <w:rsid w:val="00EE3FC2"/>
    <w:pPr>
      <w:jc w:val="center"/>
    </w:pPr>
    <w:rPr>
      <w:b/>
      <w:bCs/>
    </w:rPr>
  </w:style>
  <w:style w:type="paragraph" w:styleId="Header">
    <w:name w:val="header"/>
    <w:basedOn w:val="Normal"/>
    <w:link w:val="HeaderChar"/>
    <w:uiPriority w:val="99"/>
    <w:unhideWhenUsed/>
    <w:rsid w:val="00EE3FC2"/>
    <w:pPr>
      <w:tabs>
        <w:tab w:val="center" w:pos="4513"/>
        <w:tab w:val="right" w:pos="9026"/>
      </w:tabs>
      <w:suppressAutoHyphens/>
    </w:pPr>
    <w:rPr>
      <w:rFonts w:ascii="Times New Roman" w:hAnsi="Times New Roman" w:cs="Times New Roman"/>
      <w:color w:val="auto"/>
      <w:lang w:val="en-US" w:eastAsia="ar-SA"/>
    </w:rPr>
  </w:style>
  <w:style w:type="character" w:customStyle="1" w:styleId="HeaderChar">
    <w:name w:val="Header Char"/>
    <w:basedOn w:val="DefaultParagraphFont"/>
    <w:link w:val="Header"/>
    <w:uiPriority w:val="99"/>
    <w:rsid w:val="00EE3FC2"/>
    <w:rPr>
      <w:sz w:val="24"/>
      <w:szCs w:val="24"/>
      <w:lang w:eastAsia="ar-SA"/>
    </w:rPr>
  </w:style>
  <w:style w:type="character" w:customStyle="1" w:styleId="FooterChar">
    <w:name w:val="Footer Char"/>
    <w:basedOn w:val="DefaultParagraphFont"/>
    <w:link w:val="Footer"/>
    <w:uiPriority w:val="99"/>
    <w:rsid w:val="00EE3FC2"/>
    <w:rPr>
      <w:rFonts w:ascii="Arial" w:hAnsi="Arial" w:cs="Arial"/>
      <w:color w:val="000000"/>
      <w:sz w:val="24"/>
      <w:szCs w:val="24"/>
      <w:lang w:val="en-GB"/>
    </w:rPr>
  </w:style>
  <w:style w:type="paragraph" w:styleId="CommentSubject">
    <w:name w:val="annotation subject"/>
    <w:basedOn w:val="CommentText"/>
    <w:next w:val="CommentText"/>
    <w:link w:val="CommentSubjectChar"/>
    <w:uiPriority w:val="99"/>
    <w:unhideWhenUsed/>
    <w:rsid w:val="00EE3FC2"/>
    <w:rPr>
      <w:b/>
      <w:bCs/>
    </w:rPr>
  </w:style>
  <w:style w:type="character" w:customStyle="1" w:styleId="CommentSubjectChar">
    <w:name w:val="Comment Subject Char"/>
    <w:basedOn w:val="CommentTextChar"/>
    <w:link w:val="CommentSubject"/>
    <w:uiPriority w:val="99"/>
    <w:rsid w:val="00EE3FC2"/>
    <w:rPr>
      <w:b/>
      <w:bCs/>
    </w:rPr>
  </w:style>
  <w:style w:type="character" w:customStyle="1" w:styleId="BalloonTextChar">
    <w:name w:val="Balloon Text Char"/>
    <w:basedOn w:val="DefaultParagraphFont"/>
    <w:link w:val="BalloonText"/>
    <w:uiPriority w:val="99"/>
    <w:semiHidden/>
    <w:rsid w:val="00EE3FC2"/>
    <w:rPr>
      <w:rFonts w:ascii="Tahoma" w:hAnsi="Tahoma" w:cs="Tahoma"/>
      <w:color w:val="000000"/>
      <w:sz w:val="16"/>
      <w:szCs w:val="16"/>
      <w:lang w:val="en-GB"/>
    </w:rPr>
  </w:style>
  <w:style w:type="character" w:styleId="Emphasis">
    <w:name w:val="Emphasis"/>
    <w:basedOn w:val="DefaultParagraphFont"/>
    <w:uiPriority w:val="20"/>
    <w:qFormat/>
    <w:rsid w:val="00EE3FC2"/>
    <w:rPr>
      <w:i/>
      <w:iCs/>
    </w:rPr>
  </w:style>
</w:styles>
</file>

<file path=word/webSettings.xml><?xml version="1.0" encoding="utf-8"?>
<w:webSettings xmlns:r="http://schemas.openxmlformats.org/officeDocument/2006/relationships" xmlns:w="http://schemas.openxmlformats.org/wordprocessingml/2006/main">
  <w:divs>
    <w:div w:id="20476736">
      <w:bodyDiv w:val="1"/>
      <w:marLeft w:val="0"/>
      <w:marRight w:val="0"/>
      <w:marTop w:val="0"/>
      <w:marBottom w:val="0"/>
      <w:divBdr>
        <w:top w:val="none" w:sz="0" w:space="0" w:color="auto"/>
        <w:left w:val="none" w:sz="0" w:space="0" w:color="auto"/>
        <w:bottom w:val="none" w:sz="0" w:space="0" w:color="auto"/>
        <w:right w:val="none" w:sz="0" w:space="0" w:color="auto"/>
      </w:divBdr>
      <w:divsChild>
        <w:div w:id="673729291">
          <w:marLeft w:val="0"/>
          <w:marRight w:val="0"/>
          <w:marTop w:val="0"/>
          <w:marBottom w:val="0"/>
          <w:divBdr>
            <w:top w:val="none" w:sz="0" w:space="0" w:color="auto"/>
            <w:left w:val="none" w:sz="0" w:space="0" w:color="auto"/>
            <w:bottom w:val="none" w:sz="0" w:space="0" w:color="auto"/>
            <w:right w:val="none" w:sz="0" w:space="0" w:color="auto"/>
          </w:divBdr>
          <w:divsChild>
            <w:div w:id="5781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494">
      <w:bodyDiv w:val="1"/>
      <w:marLeft w:val="0"/>
      <w:marRight w:val="0"/>
      <w:marTop w:val="0"/>
      <w:marBottom w:val="0"/>
      <w:divBdr>
        <w:top w:val="none" w:sz="0" w:space="0" w:color="auto"/>
        <w:left w:val="none" w:sz="0" w:space="0" w:color="auto"/>
        <w:bottom w:val="none" w:sz="0" w:space="0" w:color="auto"/>
        <w:right w:val="none" w:sz="0" w:space="0" w:color="auto"/>
      </w:divBdr>
      <w:divsChild>
        <w:div w:id="350840546">
          <w:marLeft w:val="0"/>
          <w:marRight w:val="0"/>
          <w:marTop w:val="0"/>
          <w:marBottom w:val="0"/>
          <w:divBdr>
            <w:top w:val="none" w:sz="0" w:space="0" w:color="auto"/>
            <w:left w:val="none" w:sz="0" w:space="0" w:color="auto"/>
            <w:bottom w:val="none" w:sz="0" w:space="0" w:color="auto"/>
            <w:right w:val="none" w:sz="0" w:space="0" w:color="auto"/>
          </w:divBdr>
        </w:div>
      </w:divsChild>
    </w:div>
    <w:div w:id="51463811">
      <w:bodyDiv w:val="1"/>
      <w:marLeft w:val="0"/>
      <w:marRight w:val="0"/>
      <w:marTop w:val="0"/>
      <w:marBottom w:val="0"/>
      <w:divBdr>
        <w:top w:val="none" w:sz="0" w:space="0" w:color="auto"/>
        <w:left w:val="none" w:sz="0" w:space="0" w:color="auto"/>
        <w:bottom w:val="none" w:sz="0" w:space="0" w:color="auto"/>
        <w:right w:val="none" w:sz="0" w:space="0" w:color="auto"/>
      </w:divBdr>
      <w:divsChild>
        <w:div w:id="1535775645">
          <w:marLeft w:val="0"/>
          <w:marRight w:val="0"/>
          <w:marTop w:val="0"/>
          <w:marBottom w:val="0"/>
          <w:divBdr>
            <w:top w:val="none" w:sz="0" w:space="0" w:color="auto"/>
            <w:left w:val="none" w:sz="0" w:space="0" w:color="auto"/>
            <w:bottom w:val="none" w:sz="0" w:space="0" w:color="auto"/>
            <w:right w:val="none" w:sz="0" w:space="0" w:color="auto"/>
          </w:divBdr>
          <w:divsChild>
            <w:div w:id="523254019">
              <w:marLeft w:val="0"/>
              <w:marRight w:val="0"/>
              <w:marTop w:val="0"/>
              <w:marBottom w:val="0"/>
              <w:divBdr>
                <w:top w:val="none" w:sz="0" w:space="0" w:color="auto"/>
                <w:left w:val="none" w:sz="0" w:space="0" w:color="auto"/>
                <w:bottom w:val="none" w:sz="0" w:space="0" w:color="auto"/>
                <w:right w:val="none" w:sz="0" w:space="0" w:color="auto"/>
              </w:divBdr>
            </w:div>
            <w:div w:id="547303345">
              <w:marLeft w:val="0"/>
              <w:marRight w:val="0"/>
              <w:marTop w:val="0"/>
              <w:marBottom w:val="0"/>
              <w:divBdr>
                <w:top w:val="none" w:sz="0" w:space="0" w:color="auto"/>
                <w:left w:val="none" w:sz="0" w:space="0" w:color="auto"/>
                <w:bottom w:val="none" w:sz="0" w:space="0" w:color="auto"/>
                <w:right w:val="none" w:sz="0" w:space="0" w:color="auto"/>
              </w:divBdr>
            </w:div>
            <w:div w:id="705639530">
              <w:marLeft w:val="0"/>
              <w:marRight w:val="0"/>
              <w:marTop w:val="0"/>
              <w:marBottom w:val="0"/>
              <w:divBdr>
                <w:top w:val="none" w:sz="0" w:space="0" w:color="auto"/>
                <w:left w:val="none" w:sz="0" w:space="0" w:color="auto"/>
                <w:bottom w:val="none" w:sz="0" w:space="0" w:color="auto"/>
                <w:right w:val="none" w:sz="0" w:space="0" w:color="auto"/>
              </w:divBdr>
            </w:div>
            <w:div w:id="794640696">
              <w:marLeft w:val="0"/>
              <w:marRight w:val="0"/>
              <w:marTop w:val="0"/>
              <w:marBottom w:val="0"/>
              <w:divBdr>
                <w:top w:val="none" w:sz="0" w:space="0" w:color="auto"/>
                <w:left w:val="none" w:sz="0" w:space="0" w:color="auto"/>
                <w:bottom w:val="none" w:sz="0" w:space="0" w:color="auto"/>
                <w:right w:val="none" w:sz="0" w:space="0" w:color="auto"/>
              </w:divBdr>
            </w:div>
            <w:div w:id="1256788339">
              <w:marLeft w:val="0"/>
              <w:marRight w:val="0"/>
              <w:marTop w:val="0"/>
              <w:marBottom w:val="0"/>
              <w:divBdr>
                <w:top w:val="none" w:sz="0" w:space="0" w:color="auto"/>
                <w:left w:val="none" w:sz="0" w:space="0" w:color="auto"/>
                <w:bottom w:val="none" w:sz="0" w:space="0" w:color="auto"/>
                <w:right w:val="none" w:sz="0" w:space="0" w:color="auto"/>
              </w:divBdr>
            </w:div>
            <w:div w:id="20058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656">
      <w:bodyDiv w:val="1"/>
      <w:marLeft w:val="0"/>
      <w:marRight w:val="0"/>
      <w:marTop w:val="0"/>
      <w:marBottom w:val="0"/>
      <w:divBdr>
        <w:top w:val="none" w:sz="0" w:space="0" w:color="auto"/>
        <w:left w:val="none" w:sz="0" w:space="0" w:color="auto"/>
        <w:bottom w:val="none" w:sz="0" w:space="0" w:color="auto"/>
        <w:right w:val="none" w:sz="0" w:space="0" w:color="auto"/>
      </w:divBdr>
      <w:divsChild>
        <w:div w:id="1318999706">
          <w:marLeft w:val="0"/>
          <w:marRight w:val="0"/>
          <w:marTop w:val="0"/>
          <w:marBottom w:val="0"/>
          <w:divBdr>
            <w:top w:val="none" w:sz="0" w:space="0" w:color="auto"/>
            <w:left w:val="none" w:sz="0" w:space="0" w:color="auto"/>
            <w:bottom w:val="none" w:sz="0" w:space="0" w:color="auto"/>
            <w:right w:val="none" w:sz="0" w:space="0" w:color="auto"/>
          </w:divBdr>
        </w:div>
      </w:divsChild>
    </w:div>
    <w:div w:id="70395642">
      <w:bodyDiv w:val="1"/>
      <w:marLeft w:val="0"/>
      <w:marRight w:val="0"/>
      <w:marTop w:val="0"/>
      <w:marBottom w:val="0"/>
      <w:divBdr>
        <w:top w:val="none" w:sz="0" w:space="0" w:color="auto"/>
        <w:left w:val="none" w:sz="0" w:space="0" w:color="auto"/>
        <w:bottom w:val="none" w:sz="0" w:space="0" w:color="auto"/>
        <w:right w:val="none" w:sz="0" w:space="0" w:color="auto"/>
      </w:divBdr>
      <w:divsChild>
        <w:div w:id="1924099403">
          <w:marLeft w:val="0"/>
          <w:marRight w:val="0"/>
          <w:marTop w:val="0"/>
          <w:marBottom w:val="0"/>
          <w:divBdr>
            <w:top w:val="none" w:sz="0" w:space="0" w:color="auto"/>
            <w:left w:val="none" w:sz="0" w:space="0" w:color="auto"/>
            <w:bottom w:val="none" w:sz="0" w:space="0" w:color="auto"/>
            <w:right w:val="none" w:sz="0" w:space="0" w:color="auto"/>
          </w:divBdr>
          <w:divsChild>
            <w:div w:id="228198904">
              <w:marLeft w:val="0"/>
              <w:marRight w:val="0"/>
              <w:marTop w:val="0"/>
              <w:marBottom w:val="0"/>
              <w:divBdr>
                <w:top w:val="none" w:sz="0" w:space="0" w:color="auto"/>
                <w:left w:val="none" w:sz="0" w:space="0" w:color="auto"/>
                <w:bottom w:val="none" w:sz="0" w:space="0" w:color="auto"/>
                <w:right w:val="none" w:sz="0" w:space="0" w:color="auto"/>
              </w:divBdr>
            </w:div>
            <w:div w:id="1090859221">
              <w:marLeft w:val="0"/>
              <w:marRight w:val="0"/>
              <w:marTop w:val="0"/>
              <w:marBottom w:val="0"/>
              <w:divBdr>
                <w:top w:val="none" w:sz="0" w:space="0" w:color="auto"/>
                <w:left w:val="none" w:sz="0" w:space="0" w:color="auto"/>
                <w:bottom w:val="none" w:sz="0" w:space="0" w:color="auto"/>
                <w:right w:val="none" w:sz="0" w:space="0" w:color="auto"/>
              </w:divBdr>
            </w:div>
            <w:div w:id="1155992447">
              <w:marLeft w:val="0"/>
              <w:marRight w:val="0"/>
              <w:marTop w:val="0"/>
              <w:marBottom w:val="0"/>
              <w:divBdr>
                <w:top w:val="none" w:sz="0" w:space="0" w:color="auto"/>
                <w:left w:val="none" w:sz="0" w:space="0" w:color="auto"/>
                <w:bottom w:val="none" w:sz="0" w:space="0" w:color="auto"/>
                <w:right w:val="none" w:sz="0" w:space="0" w:color="auto"/>
              </w:divBdr>
            </w:div>
            <w:div w:id="2127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199">
      <w:bodyDiv w:val="1"/>
      <w:marLeft w:val="0"/>
      <w:marRight w:val="0"/>
      <w:marTop w:val="0"/>
      <w:marBottom w:val="0"/>
      <w:divBdr>
        <w:top w:val="none" w:sz="0" w:space="0" w:color="auto"/>
        <w:left w:val="none" w:sz="0" w:space="0" w:color="auto"/>
        <w:bottom w:val="none" w:sz="0" w:space="0" w:color="auto"/>
        <w:right w:val="none" w:sz="0" w:space="0" w:color="auto"/>
      </w:divBdr>
      <w:divsChild>
        <w:div w:id="1208565144">
          <w:marLeft w:val="0"/>
          <w:marRight w:val="0"/>
          <w:marTop w:val="0"/>
          <w:marBottom w:val="0"/>
          <w:divBdr>
            <w:top w:val="none" w:sz="0" w:space="0" w:color="auto"/>
            <w:left w:val="none" w:sz="0" w:space="0" w:color="auto"/>
            <w:bottom w:val="none" w:sz="0" w:space="0" w:color="auto"/>
            <w:right w:val="none" w:sz="0" w:space="0" w:color="auto"/>
          </w:divBdr>
          <w:divsChild>
            <w:div w:id="35669516">
              <w:marLeft w:val="0"/>
              <w:marRight w:val="0"/>
              <w:marTop w:val="0"/>
              <w:marBottom w:val="0"/>
              <w:divBdr>
                <w:top w:val="none" w:sz="0" w:space="0" w:color="auto"/>
                <w:left w:val="none" w:sz="0" w:space="0" w:color="auto"/>
                <w:bottom w:val="none" w:sz="0" w:space="0" w:color="auto"/>
                <w:right w:val="none" w:sz="0" w:space="0" w:color="auto"/>
              </w:divBdr>
            </w:div>
            <w:div w:id="37322402">
              <w:marLeft w:val="0"/>
              <w:marRight w:val="0"/>
              <w:marTop w:val="0"/>
              <w:marBottom w:val="0"/>
              <w:divBdr>
                <w:top w:val="none" w:sz="0" w:space="0" w:color="auto"/>
                <w:left w:val="none" w:sz="0" w:space="0" w:color="auto"/>
                <w:bottom w:val="none" w:sz="0" w:space="0" w:color="auto"/>
                <w:right w:val="none" w:sz="0" w:space="0" w:color="auto"/>
              </w:divBdr>
            </w:div>
            <w:div w:id="553927232">
              <w:marLeft w:val="0"/>
              <w:marRight w:val="0"/>
              <w:marTop w:val="0"/>
              <w:marBottom w:val="0"/>
              <w:divBdr>
                <w:top w:val="none" w:sz="0" w:space="0" w:color="auto"/>
                <w:left w:val="none" w:sz="0" w:space="0" w:color="auto"/>
                <w:bottom w:val="none" w:sz="0" w:space="0" w:color="auto"/>
                <w:right w:val="none" w:sz="0" w:space="0" w:color="auto"/>
              </w:divBdr>
            </w:div>
            <w:div w:id="784814034">
              <w:marLeft w:val="0"/>
              <w:marRight w:val="0"/>
              <w:marTop w:val="0"/>
              <w:marBottom w:val="0"/>
              <w:divBdr>
                <w:top w:val="none" w:sz="0" w:space="0" w:color="auto"/>
                <w:left w:val="none" w:sz="0" w:space="0" w:color="auto"/>
                <w:bottom w:val="none" w:sz="0" w:space="0" w:color="auto"/>
                <w:right w:val="none" w:sz="0" w:space="0" w:color="auto"/>
              </w:divBdr>
            </w:div>
            <w:div w:id="917372949">
              <w:marLeft w:val="0"/>
              <w:marRight w:val="0"/>
              <w:marTop w:val="0"/>
              <w:marBottom w:val="0"/>
              <w:divBdr>
                <w:top w:val="none" w:sz="0" w:space="0" w:color="auto"/>
                <w:left w:val="none" w:sz="0" w:space="0" w:color="auto"/>
                <w:bottom w:val="none" w:sz="0" w:space="0" w:color="auto"/>
                <w:right w:val="none" w:sz="0" w:space="0" w:color="auto"/>
              </w:divBdr>
            </w:div>
            <w:div w:id="965355914">
              <w:marLeft w:val="0"/>
              <w:marRight w:val="0"/>
              <w:marTop w:val="0"/>
              <w:marBottom w:val="0"/>
              <w:divBdr>
                <w:top w:val="none" w:sz="0" w:space="0" w:color="auto"/>
                <w:left w:val="none" w:sz="0" w:space="0" w:color="auto"/>
                <w:bottom w:val="none" w:sz="0" w:space="0" w:color="auto"/>
                <w:right w:val="none" w:sz="0" w:space="0" w:color="auto"/>
              </w:divBdr>
            </w:div>
            <w:div w:id="1151603413">
              <w:marLeft w:val="0"/>
              <w:marRight w:val="0"/>
              <w:marTop w:val="0"/>
              <w:marBottom w:val="0"/>
              <w:divBdr>
                <w:top w:val="none" w:sz="0" w:space="0" w:color="auto"/>
                <w:left w:val="none" w:sz="0" w:space="0" w:color="auto"/>
                <w:bottom w:val="none" w:sz="0" w:space="0" w:color="auto"/>
                <w:right w:val="none" w:sz="0" w:space="0" w:color="auto"/>
              </w:divBdr>
            </w:div>
            <w:div w:id="18466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616">
      <w:bodyDiv w:val="1"/>
      <w:marLeft w:val="0"/>
      <w:marRight w:val="0"/>
      <w:marTop w:val="0"/>
      <w:marBottom w:val="0"/>
      <w:divBdr>
        <w:top w:val="none" w:sz="0" w:space="0" w:color="auto"/>
        <w:left w:val="none" w:sz="0" w:space="0" w:color="auto"/>
        <w:bottom w:val="none" w:sz="0" w:space="0" w:color="auto"/>
        <w:right w:val="none" w:sz="0" w:space="0" w:color="auto"/>
      </w:divBdr>
    </w:div>
    <w:div w:id="322244738">
      <w:bodyDiv w:val="1"/>
      <w:marLeft w:val="0"/>
      <w:marRight w:val="0"/>
      <w:marTop w:val="0"/>
      <w:marBottom w:val="0"/>
      <w:divBdr>
        <w:top w:val="none" w:sz="0" w:space="0" w:color="auto"/>
        <w:left w:val="none" w:sz="0" w:space="0" w:color="auto"/>
        <w:bottom w:val="none" w:sz="0" w:space="0" w:color="auto"/>
        <w:right w:val="none" w:sz="0" w:space="0" w:color="auto"/>
      </w:divBdr>
      <w:divsChild>
        <w:div w:id="520432403">
          <w:marLeft w:val="0"/>
          <w:marRight w:val="0"/>
          <w:marTop w:val="0"/>
          <w:marBottom w:val="0"/>
          <w:divBdr>
            <w:top w:val="none" w:sz="0" w:space="0" w:color="auto"/>
            <w:left w:val="none" w:sz="0" w:space="0" w:color="auto"/>
            <w:bottom w:val="none" w:sz="0" w:space="0" w:color="auto"/>
            <w:right w:val="none" w:sz="0" w:space="0" w:color="auto"/>
          </w:divBdr>
          <w:divsChild>
            <w:div w:id="19597251">
              <w:marLeft w:val="0"/>
              <w:marRight w:val="0"/>
              <w:marTop w:val="0"/>
              <w:marBottom w:val="0"/>
              <w:divBdr>
                <w:top w:val="none" w:sz="0" w:space="0" w:color="auto"/>
                <w:left w:val="none" w:sz="0" w:space="0" w:color="auto"/>
                <w:bottom w:val="none" w:sz="0" w:space="0" w:color="auto"/>
                <w:right w:val="none" w:sz="0" w:space="0" w:color="auto"/>
              </w:divBdr>
            </w:div>
            <w:div w:id="219219180">
              <w:marLeft w:val="0"/>
              <w:marRight w:val="0"/>
              <w:marTop w:val="0"/>
              <w:marBottom w:val="0"/>
              <w:divBdr>
                <w:top w:val="none" w:sz="0" w:space="0" w:color="auto"/>
                <w:left w:val="none" w:sz="0" w:space="0" w:color="auto"/>
                <w:bottom w:val="none" w:sz="0" w:space="0" w:color="auto"/>
                <w:right w:val="none" w:sz="0" w:space="0" w:color="auto"/>
              </w:divBdr>
            </w:div>
            <w:div w:id="881212688">
              <w:marLeft w:val="0"/>
              <w:marRight w:val="0"/>
              <w:marTop w:val="0"/>
              <w:marBottom w:val="0"/>
              <w:divBdr>
                <w:top w:val="none" w:sz="0" w:space="0" w:color="auto"/>
                <w:left w:val="none" w:sz="0" w:space="0" w:color="auto"/>
                <w:bottom w:val="none" w:sz="0" w:space="0" w:color="auto"/>
                <w:right w:val="none" w:sz="0" w:space="0" w:color="auto"/>
              </w:divBdr>
            </w:div>
            <w:div w:id="1091120575">
              <w:marLeft w:val="0"/>
              <w:marRight w:val="0"/>
              <w:marTop w:val="0"/>
              <w:marBottom w:val="0"/>
              <w:divBdr>
                <w:top w:val="none" w:sz="0" w:space="0" w:color="auto"/>
                <w:left w:val="none" w:sz="0" w:space="0" w:color="auto"/>
                <w:bottom w:val="none" w:sz="0" w:space="0" w:color="auto"/>
                <w:right w:val="none" w:sz="0" w:space="0" w:color="auto"/>
              </w:divBdr>
            </w:div>
            <w:div w:id="1381242261">
              <w:marLeft w:val="0"/>
              <w:marRight w:val="0"/>
              <w:marTop w:val="0"/>
              <w:marBottom w:val="0"/>
              <w:divBdr>
                <w:top w:val="none" w:sz="0" w:space="0" w:color="auto"/>
                <w:left w:val="none" w:sz="0" w:space="0" w:color="auto"/>
                <w:bottom w:val="none" w:sz="0" w:space="0" w:color="auto"/>
                <w:right w:val="none" w:sz="0" w:space="0" w:color="auto"/>
              </w:divBdr>
            </w:div>
            <w:div w:id="1597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7941">
      <w:bodyDiv w:val="1"/>
      <w:marLeft w:val="0"/>
      <w:marRight w:val="0"/>
      <w:marTop w:val="0"/>
      <w:marBottom w:val="0"/>
      <w:divBdr>
        <w:top w:val="none" w:sz="0" w:space="0" w:color="auto"/>
        <w:left w:val="none" w:sz="0" w:space="0" w:color="auto"/>
        <w:bottom w:val="none" w:sz="0" w:space="0" w:color="auto"/>
        <w:right w:val="none" w:sz="0" w:space="0" w:color="auto"/>
      </w:divBdr>
      <w:divsChild>
        <w:div w:id="2018922849">
          <w:marLeft w:val="0"/>
          <w:marRight w:val="0"/>
          <w:marTop w:val="0"/>
          <w:marBottom w:val="0"/>
          <w:divBdr>
            <w:top w:val="none" w:sz="0" w:space="0" w:color="auto"/>
            <w:left w:val="none" w:sz="0" w:space="0" w:color="auto"/>
            <w:bottom w:val="none" w:sz="0" w:space="0" w:color="auto"/>
            <w:right w:val="none" w:sz="0" w:space="0" w:color="auto"/>
          </w:divBdr>
          <w:divsChild>
            <w:div w:id="714088743">
              <w:marLeft w:val="0"/>
              <w:marRight w:val="0"/>
              <w:marTop w:val="0"/>
              <w:marBottom w:val="0"/>
              <w:divBdr>
                <w:top w:val="none" w:sz="0" w:space="0" w:color="auto"/>
                <w:left w:val="none" w:sz="0" w:space="0" w:color="auto"/>
                <w:bottom w:val="none" w:sz="0" w:space="0" w:color="auto"/>
                <w:right w:val="none" w:sz="0" w:space="0" w:color="auto"/>
              </w:divBdr>
            </w:div>
            <w:div w:id="2001232440">
              <w:marLeft w:val="0"/>
              <w:marRight w:val="0"/>
              <w:marTop w:val="0"/>
              <w:marBottom w:val="0"/>
              <w:divBdr>
                <w:top w:val="none" w:sz="0" w:space="0" w:color="auto"/>
                <w:left w:val="none" w:sz="0" w:space="0" w:color="auto"/>
                <w:bottom w:val="none" w:sz="0" w:space="0" w:color="auto"/>
                <w:right w:val="none" w:sz="0" w:space="0" w:color="auto"/>
              </w:divBdr>
            </w:div>
            <w:div w:id="20199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30171">
      <w:bodyDiv w:val="1"/>
      <w:marLeft w:val="0"/>
      <w:marRight w:val="0"/>
      <w:marTop w:val="0"/>
      <w:marBottom w:val="0"/>
      <w:divBdr>
        <w:top w:val="none" w:sz="0" w:space="0" w:color="auto"/>
        <w:left w:val="none" w:sz="0" w:space="0" w:color="auto"/>
        <w:bottom w:val="none" w:sz="0" w:space="0" w:color="auto"/>
        <w:right w:val="none" w:sz="0" w:space="0" w:color="auto"/>
      </w:divBdr>
      <w:divsChild>
        <w:div w:id="1940403855">
          <w:marLeft w:val="0"/>
          <w:marRight w:val="0"/>
          <w:marTop w:val="0"/>
          <w:marBottom w:val="0"/>
          <w:divBdr>
            <w:top w:val="none" w:sz="0" w:space="0" w:color="auto"/>
            <w:left w:val="none" w:sz="0" w:space="0" w:color="auto"/>
            <w:bottom w:val="none" w:sz="0" w:space="0" w:color="auto"/>
            <w:right w:val="none" w:sz="0" w:space="0" w:color="auto"/>
          </w:divBdr>
          <w:divsChild>
            <w:div w:id="1284266738">
              <w:marLeft w:val="0"/>
              <w:marRight w:val="0"/>
              <w:marTop w:val="0"/>
              <w:marBottom w:val="0"/>
              <w:divBdr>
                <w:top w:val="none" w:sz="0" w:space="0" w:color="auto"/>
                <w:left w:val="none" w:sz="0" w:space="0" w:color="auto"/>
                <w:bottom w:val="none" w:sz="0" w:space="0" w:color="auto"/>
                <w:right w:val="none" w:sz="0" w:space="0" w:color="auto"/>
              </w:divBdr>
            </w:div>
            <w:div w:id="1611624505">
              <w:marLeft w:val="0"/>
              <w:marRight w:val="0"/>
              <w:marTop w:val="0"/>
              <w:marBottom w:val="0"/>
              <w:divBdr>
                <w:top w:val="none" w:sz="0" w:space="0" w:color="auto"/>
                <w:left w:val="none" w:sz="0" w:space="0" w:color="auto"/>
                <w:bottom w:val="none" w:sz="0" w:space="0" w:color="auto"/>
                <w:right w:val="none" w:sz="0" w:space="0" w:color="auto"/>
              </w:divBdr>
            </w:div>
            <w:div w:id="20048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6084">
      <w:bodyDiv w:val="1"/>
      <w:marLeft w:val="0"/>
      <w:marRight w:val="0"/>
      <w:marTop w:val="0"/>
      <w:marBottom w:val="0"/>
      <w:divBdr>
        <w:top w:val="none" w:sz="0" w:space="0" w:color="auto"/>
        <w:left w:val="none" w:sz="0" w:space="0" w:color="auto"/>
        <w:bottom w:val="none" w:sz="0" w:space="0" w:color="auto"/>
        <w:right w:val="none" w:sz="0" w:space="0" w:color="auto"/>
      </w:divBdr>
      <w:divsChild>
        <w:div w:id="1816989311">
          <w:marLeft w:val="0"/>
          <w:marRight w:val="0"/>
          <w:marTop w:val="0"/>
          <w:marBottom w:val="0"/>
          <w:divBdr>
            <w:top w:val="none" w:sz="0" w:space="0" w:color="auto"/>
            <w:left w:val="none" w:sz="0" w:space="0" w:color="auto"/>
            <w:bottom w:val="none" w:sz="0" w:space="0" w:color="auto"/>
            <w:right w:val="none" w:sz="0" w:space="0" w:color="auto"/>
          </w:divBdr>
          <w:divsChild>
            <w:div w:id="501165532">
              <w:marLeft w:val="0"/>
              <w:marRight w:val="0"/>
              <w:marTop w:val="0"/>
              <w:marBottom w:val="0"/>
              <w:divBdr>
                <w:top w:val="none" w:sz="0" w:space="0" w:color="auto"/>
                <w:left w:val="none" w:sz="0" w:space="0" w:color="auto"/>
                <w:bottom w:val="none" w:sz="0" w:space="0" w:color="auto"/>
                <w:right w:val="none" w:sz="0" w:space="0" w:color="auto"/>
              </w:divBdr>
            </w:div>
            <w:div w:id="993220065">
              <w:marLeft w:val="0"/>
              <w:marRight w:val="0"/>
              <w:marTop w:val="0"/>
              <w:marBottom w:val="0"/>
              <w:divBdr>
                <w:top w:val="none" w:sz="0" w:space="0" w:color="auto"/>
                <w:left w:val="none" w:sz="0" w:space="0" w:color="auto"/>
                <w:bottom w:val="none" w:sz="0" w:space="0" w:color="auto"/>
                <w:right w:val="none" w:sz="0" w:space="0" w:color="auto"/>
              </w:divBdr>
            </w:div>
            <w:div w:id="1249846754">
              <w:marLeft w:val="0"/>
              <w:marRight w:val="0"/>
              <w:marTop w:val="0"/>
              <w:marBottom w:val="0"/>
              <w:divBdr>
                <w:top w:val="none" w:sz="0" w:space="0" w:color="auto"/>
                <w:left w:val="none" w:sz="0" w:space="0" w:color="auto"/>
                <w:bottom w:val="none" w:sz="0" w:space="0" w:color="auto"/>
                <w:right w:val="none" w:sz="0" w:space="0" w:color="auto"/>
              </w:divBdr>
            </w:div>
            <w:div w:id="1463960120">
              <w:marLeft w:val="0"/>
              <w:marRight w:val="0"/>
              <w:marTop w:val="0"/>
              <w:marBottom w:val="0"/>
              <w:divBdr>
                <w:top w:val="none" w:sz="0" w:space="0" w:color="auto"/>
                <w:left w:val="none" w:sz="0" w:space="0" w:color="auto"/>
                <w:bottom w:val="none" w:sz="0" w:space="0" w:color="auto"/>
                <w:right w:val="none" w:sz="0" w:space="0" w:color="auto"/>
              </w:divBdr>
            </w:div>
            <w:div w:id="1562669371">
              <w:marLeft w:val="0"/>
              <w:marRight w:val="0"/>
              <w:marTop w:val="0"/>
              <w:marBottom w:val="0"/>
              <w:divBdr>
                <w:top w:val="none" w:sz="0" w:space="0" w:color="auto"/>
                <w:left w:val="none" w:sz="0" w:space="0" w:color="auto"/>
                <w:bottom w:val="none" w:sz="0" w:space="0" w:color="auto"/>
                <w:right w:val="none" w:sz="0" w:space="0" w:color="auto"/>
              </w:divBdr>
            </w:div>
            <w:div w:id="1800299313">
              <w:marLeft w:val="0"/>
              <w:marRight w:val="0"/>
              <w:marTop w:val="0"/>
              <w:marBottom w:val="0"/>
              <w:divBdr>
                <w:top w:val="none" w:sz="0" w:space="0" w:color="auto"/>
                <w:left w:val="none" w:sz="0" w:space="0" w:color="auto"/>
                <w:bottom w:val="none" w:sz="0" w:space="0" w:color="auto"/>
                <w:right w:val="none" w:sz="0" w:space="0" w:color="auto"/>
              </w:divBdr>
            </w:div>
            <w:div w:id="19993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4730">
      <w:bodyDiv w:val="1"/>
      <w:marLeft w:val="0"/>
      <w:marRight w:val="0"/>
      <w:marTop w:val="0"/>
      <w:marBottom w:val="0"/>
      <w:divBdr>
        <w:top w:val="none" w:sz="0" w:space="0" w:color="auto"/>
        <w:left w:val="none" w:sz="0" w:space="0" w:color="auto"/>
        <w:bottom w:val="none" w:sz="0" w:space="0" w:color="auto"/>
        <w:right w:val="none" w:sz="0" w:space="0" w:color="auto"/>
      </w:divBdr>
      <w:divsChild>
        <w:div w:id="585576876">
          <w:marLeft w:val="0"/>
          <w:marRight w:val="0"/>
          <w:marTop w:val="0"/>
          <w:marBottom w:val="0"/>
          <w:divBdr>
            <w:top w:val="none" w:sz="0" w:space="0" w:color="auto"/>
            <w:left w:val="none" w:sz="0" w:space="0" w:color="auto"/>
            <w:bottom w:val="none" w:sz="0" w:space="0" w:color="auto"/>
            <w:right w:val="none" w:sz="0" w:space="0" w:color="auto"/>
          </w:divBdr>
          <w:divsChild>
            <w:div w:id="168066891">
              <w:marLeft w:val="0"/>
              <w:marRight w:val="0"/>
              <w:marTop w:val="0"/>
              <w:marBottom w:val="0"/>
              <w:divBdr>
                <w:top w:val="none" w:sz="0" w:space="0" w:color="auto"/>
                <w:left w:val="none" w:sz="0" w:space="0" w:color="auto"/>
                <w:bottom w:val="none" w:sz="0" w:space="0" w:color="auto"/>
                <w:right w:val="none" w:sz="0" w:space="0" w:color="auto"/>
              </w:divBdr>
            </w:div>
            <w:div w:id="385572230">
              <w:marLeft w:val="0"/>
              <w:marRight w:val="0"/>
              <w:marTop w:val="0"/>
              <w:marBottom w:val="0"/>
              <w:divBdr>
                <w:top w:val="none" w:sz="0" w:space="0" w:color="auto"/>
                <w:left w:val="none" w:sz="0" w:space="0" w:color="auto"/>
                <w:bottom w:val="none" w:sz="0" w:space="0" w:color="auto"/>
                <w:right w:val="none" w:sz="0" w:space="0" w:color="auto"/>
              </w:divBdr>
            </w:div>
            <w:div w:id="525485045">
              <w:marLeft w:val="0"/>
              <w:marRight w:val="0"/>
              <w:marTop w:val="0"/>
              <w:marBottom w:val="0"/>
              <w:divBdr>
                <w:top w:val="none" w:sz="0" w:space="0" w:color="auto"/>
                <w:left w:val="none" w:sz="0" w:space="0" w:color="auto"/>
                <w:bottom w:val="none" w:sz="0" w:space="0" w:color="auto"/>
                <w:right w:val="none" w:sz="0" w:space="0" w:color="auto"/>
              </w:divBdr>
            </w:div>
            <w:div w:id="1129786639">
              <w:marLeft w:val="0"/>
              <w:marRight w:val="0"/>
              <w:marTop w:val="0"/>
              <w:marBottom w:val="0"/>
              <w:divBdr>
                <w:top w:val="none" w:sz="0" w:space="0" w:color="auto"/>
                <w:left w:val="none" w:sz="0" w:space="0" w:color="auto"/>
                <w:bottom w:val="none" w:sz="0" w:space="0" w:color="auto"/>
                <w:right w:val="none" w:sz="0" w:space="0" w:color="auto"/>
              </w:divBdr>
            </w:div>
            <w:div w:id="19237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0033">
      <w:bodyDiv w:val="1"/>
      <w:marLeft w:val="0"/>
      <w:marRight w:val="0"/>
      <w:marTop w:val="0"/>
      <w:marBottom w:val="0"/>
      <w:divBdr>
        <w:top w:val="none" w:sz="0" w:space="0" w:color="auto"/>
        <w:left w:val="none" w:sz="0" w:space="0" w:color="auto"/>
        <w:bottom w:val="none" w:sz="0" w:space="0" w:color="auto"/>
        <w:right w:val="none" w:sz="0" w:space="0" w:color="auto"/>
      </w:divBdr>
      <w:divsChild>
        <w:div w:id="717166604">
          <w:marLeft w:val="0"/>
          <w:marRight w:val="0"/>
          <w:marTop w:val="0"/>
          <w:marBottom w:val="0"/>
          <w:divBdr>
            <w:top w:val="none" w:sz="0" w:space="0" w:color="auto"/>
            <w:left w:val="none" w:sz="0" w:space="0" w:color="auto"/>
            <w:bottom w:val="none" w:sz="0" w:space="0" w:color="auto"/>
            <w:right w:val="none" w:sz="0" w:space="0" w:color="auto"/>
          </w:divBdr>
          <w:divsChild>
            <w:div w:id="259722482">
              <w:marLeft w:val="0"/>
              <w:marRight w:val="0"/>
              <w:marTop w:val="0"/>
              <w:marBottom w:val="0"/>
              <w:divBdr>
                <w:top w:val="none" w:sz="0" w:space="0" w:color="auto"/>
                <w:left w:val="none" w:sz="0" w:space="0" w:color="auto"/>
                <w:bottom w:val="none" w:sz="0" w:space="0" w:color="auto"/>
                <w:right w:val="none" w:sz="0" w:space="0" w:color="auto"/>
              </w:divBdr>
            </w:div>
            <w:div w:id="765735496">
              <w:marLeft w:val="0"/>
              <w:marRight w:val="0"/>
              <w:marTop w:val="0"/>
              <w:marBottom w:val="0"/>
              <w:divBdr>
                <w:top w:val="none" w:sz="0" w:space="0" w:color="auto"/>
                <w:left w:val="none" w:sz="0" w:space="0" w:color="auto"/>
                <w:bottom w:val="none" w:sz="0" w:space="0" w:color="auto"/>
                <w:right w:val="none" w:sz="0" w:space="0" w:color="auto"/>
              </w:divBdr>
            </w:div>
            <w:div w:id="789012914">
              <w:marLeft w:val="0"/>
              <w:marRight w:val="0"/>
              <w:marTop w:val="0"/>
              <w:marBottom w:val="0"/>
              <w:divBdr>
                <w:top w:val="none" w:sz="0" w:space="0" w:color="auto"/>
                <w:left w:val="none" w:sz="0" w:space="0" w:color="auto"/>
                <w:bottom w:val="none" w:sz="0" w:space="0" w:color="auto"/>
                <w:right w:val="none" w:sz="0" w:space="0" w:color="auto"/>
              </w:divBdr>
            </w:div>
            <w:div w:id="1167524605">
              <w:marLeft w:val="0"/>
              <w:marRight w:val="0"/>
              <w:marTop w:val="0"/>
              <w:marBottom w:val="0"/>
              <w:divBdr>
                <w:top w:val="none" w:sz="0" w:space="0" w:color="auto"/>
                <w:left w:val="none" w:sz="0" w:space="0" w:color="auto"/>
                <w:bottom w:val="none" w:sz="0" w:space="0" w:color="auto"/>
                <w:right w:val="none" w:sz="0" w:space="0" w:color="auto"/>
              </w:divBdr>
            </w:div>
            <w:div w:id="21431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93235">
      <w:bodyDiv w:val="1"/>
      <w:marLeft w:val="0"/>
      <w:marRight w:val="0"/>
      <w:marTop w:val="0"/>
      <w:marBottom w:val="0"/>
      <w:divBdr>
        <w:top w:val="none" w:sz="0" w:space="0" w:color="auto"/>
        <w:left w:val="none" w:sz="0" w:space="0" w:color="auto"/>
        <w:bottom w:val="none" w:sz="0" w:space="0" w:color="auto"/>
        <w:right w:val="none" w:sz="0" w:space="0" w:color="auto"/>
      </w:divBdr>
      <w:divsChild>
        <w:div w:id="1512836268">
          <w:marLeft w:val="0"/>
          <w:marRight w:val="0"/>
          <w:marTop w:val="0"/>
          <w:marBottom w:val="0"/>
          <w:divBdr>
            <w:top w:val="none" w:sz="0" w:space="0" w:color="auto"/>
            <w:left w:val="none" w:sz="0" w:space="0" w:color="auto"/>
            <w:bottom w:val="none" w:sz="0" w:space="0" w:color="auto"/>
            <w:right w:val="none" w:sz="0" w:space="0" w:color="auto"/>
          </w:divBdr>
          <w:divsChild>
            <w:div w:id="81335823">
              <w:marLeft w:val="0"/>
              <w:marRight w:val="0"/>
              <w:marTop w:val="0"/>
              <w:marBottom w:val="0"/>
              <w:divBdr>
                <w:top w:val="none" w:sz="0" w:space="0" w:color="auto"/>
                <w:left w:val="none" w:sz="0" w:space="0" w:color="auto"/>
                <w:bottom w:val="none" w:sz="0" w:space="0" w:color="auto"/>
                <w:right w:val="none" w:sz="0" w:space="0" w:color="auto"/>
              </w:divBdr>
            </w:div>
            <w:div w:id="270476387">
              <w:marLeft w:val="0"/>
              <w:marRight w:val="0"/>
              <w:marTop w:val="0"/>
              <w:marBottom w:val="0"/>
              <w:divBdr>
                <w:top w:val="none" w:sz="0" w:space="0" w:color="auto"/>
                <w:left w:val="none" w:sz="0" w:space="0" w:color="auto"/>
                <w:bottom w:val="none" w:sz="0" w:space="0" w:color="auto"/>
                <w:right w:val="none" w:sz="0" w:space="0" w:color="auto"/>
              </w:divBdr>
            </w:div>
            <w:div w:id="1415857961">
              <w:marLeft w:val="0"/>
              <w:marRight w:val="0"/>
              <w:marTop w:val="0"/>
              <w:marBottom w:val="0"/>
              <w:divBdr>
                <w:top w:val="none" w:sz="0" w:space="0" w:color="auto"/>
                <w:left w:val="none" w:sz="0" w:space="0" w:color="auto"/>
                <w:bottom w:val="none" w:sz="0" w:space="0" w:color="auto"/>
                <w:right w:val="none" w:sz="0" w:space="0" w:color="auto"/>
              </w:divBdr>
            </w:div>
            <w:div w:id="1824929118">
              <w:marLeft w:val="0"/>
              <w:marRight w:val="0"/>
              <w:marTop w:val="0"/>
              <w:marBottom w:val="0"/>
              <w:divBdr>
                <w:top w:val="none" w:sz="0" w:space="0" w:color="auto"/>
                <w:left w:val="none" w:sz="0" w:space="0" w:color="auto"/>
                <w:bottom w:val="none" w:sz="0" w:space="0" w:color="auto"/>
                <w:right w:val="none" w:sz="0" w:space="0" w:color="auto"/>
              </w:divBdr>
            </w:div>
            <w:div w:id="19145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650">
      <w:bodyDiv w:val="1"/>
      <w:marLeft w:val="0"/>
      <w:marRight w:val="0"/>
      <w:marTop w:val="0"/>
      <w:marBottom w:val="0"/>
      <w:divBdr>
        <w:top w:val="none" w:sz="0" w:space="0" w:color="auto"/>
        <w:left w:val="none" w:sz="0" w:space="0" w:color="auto"/>
        <w:bottom w:val="none" w:sz="0" w:space="0" w:color="auto"/>
        <w:right w:val="none" w:sz="0" w:space="0" w:color="auto"/>
      </w:divBdr>
      <w:divsChild>
        <w:div w:id="1606310165">
          <w:marLeft w:val="0"/>
          <w:marRight w:val="0"/>
          <w:marTop w:val="0"/>
          <w:marBottom w:val="0"/>
          <w:divBdr>
            <w:top w:val="none" w:sz="0" w:space="0" w:color="auto"/>
            <w:left w:val="none" w:sz="0" w:space="0" w:color="auto"/>
            <w:bottom w:val="none" w:sz="0" w:space="0" w:color="auto"/>
            <w:right w:val="none" w:sz="0" w:space="0" w:color="auto"/>
          </w:divBdr>
          <w:divsChild>
            <w:div w:id="165487818">
              <w:marLeft w:val="0"/>
              <w:marRight w:val="0"/>
              <w:marTop w:val="0"/>
              <w:marBottom w:val="0"/>
              <w:divBdr>
                <w:top w:val="none" w:sz="0" w:space="0" w:color="auto"/>
                <w:left w:val="none" w:sz="0" w:space="0" w:color="auto"/>
                <w:bottom w:val="none" w:sz="0" w:space="0" w:color="auto"/>
                <w:right w:val="none" w:sz="0" w:space="0" w:color="auto"/>
              </w:divBdr>
            </w:div>
            <w:div w:id="1564175701">
              <w:marLeft w:val="0"/>
              <w:marRight w:val="0"/>
              <w:marTop w:val="0"/>
              <w:marBottom w:val="0"/>
              <w:divBdr>
                <w:top w:val="none" w:sz="0" w:space="0" w:color="auto"/>
                <w:left w:val="none" w:sz="0" w:space="0" w:color="auto"/>
                <w:bottom w:val="none" w:sz="0" w:space="0" w:color="auto"/>
                <w:right w:val="none" w:sz="0" w:space="0" w:color="auto"/>
              </w:divBdr>
            </w:div>
            <w:div w:id="19014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2904">
      <w:bodyDiv w:val="1"/>
      <w:marLeft w:val="0"/>
      <w:marRight w:val="0"/>
      <w:marTop w:val="0"/>
      <w:marBottom w:val="0"/>
      <w:divBdr>
        <w:top w:val="none" w:sz="0" w:space="0" w:color="auto"/>
        <w:left w:val="none" w:sz="0" w:space="0" w:color="auto"/>
        <w:bottom w:val="none" w:sz="0" w:space="0" w:color="auto"/>
        <w:right w:val="none" w:sz="0" w:space="0" w:color="auto"/>
      </w:divBdr>
      <w:divsChild>
        <w:div w:id="915018447">
          <w:marLeft w:val="0"/>
          <w:marRight w:val="0"/>
          <w:marTop w:val="0"/>
          <w:marBottom w:val="0"/>
          <w:divBdr>
            <w:top w:val="none" w:sz="0" w:space="0" w:color="auto"/>
            <w:left w:val="none" w:sz="0" w:space="0" w:color="auto"/>
            <w:bottom w:val="none" w:sz="0" w:space="0" w:color="auto"/>
            <w:right w:val="none" w:sz="0" w:space="0" w:color="auto"/>
          </w:divBdr>
        </w:div>
      </w:divsChild>
    </w:div>
    <w:div w:id="711921058">
      <w:bodyDiv w:val="1"/>
      <w:marLeft w:val="0"/>
      <w:marRight w:val="0"/>
      <w:marTop w:val="0"/>
      <w:marBottom w:val="0"/>
      <w:divBdr>
        <w:top w:val="none" w:sz="0" w:space="0" w:color="auto"/>
        <w:left w:val="none" w:sz="0" w:space="0" w:color="auto"/>
        <w:bottom w:val="none" w:sz="0" w:space="0" w:color="auto"/>
        <w:right w:val="none" w:sz="0" w:space="0" w:color="auto"/>
      </w:divBdr>
      <w:divsChild>
        <w:div w:id="962686558">
          <w:marLeft w:val="0"/>
          <w:marRight w:val="0"/>
          <w:marTop w:val="0"/>
          <w:marBottom w:val="0"/>
          <w:divBdr>
            <w:top w:val="none" w:sz="0" w:space="0" w:color="auto"/>
            <w:left w:val="none" w:sz="0" w:space="0" w:color="auto"/>
            <w:bottom w:val="none" w:sz="0" w:space="0" w:color="auto"/>
            <w:right w:val="none" w:sz="0" w:space="0" w:color="auto"/>
          </w:divBdr>
          <w:divsChild>
            <w:div w:id="62266655">
              <w:marLeft w:val="0"/>
              <w:marRight w:val="0"/>
              <w:marTop w:val="0"/>
              <w:marBottom w:val="0"/>
              <w:divBdr>
                <w:top w:val="none" w:sz="0" w:space="0" w:color="auto"/>
                <w:left w:val="none" w:sz="0" w:space="0" w:color="auto"/>
                <w:bottom w:val="none" w:sz="0" w:space="0" w:color="auto"/>
                <w:right w:val="none" w:sz="0" w:space="0" w:color="auto"/>
              </w:divBdr>
            </w:div>
            <w:div w:id="882711067">
              <w:marLeft w:val="0"/>
              <w:marRight w:val="0"/>
              <w:marTop w:val="0"/>
              <w:marBottom w:val="0"/>
              <w:divBdr>
                <w:top w:val="none" w:sz="0" w:space="0" w:color="auto"/>
                <w:left w:val="none" w:sz="0" w:space="0" w:color="auto"/>
                <w:bottom w:val="none" w:sz="0" w:space="0" w:color="auto"/>
                <w:right w:val="none" w:sz="0" w:space="0" w:color="auto"/>
              </w:divBdr>
            </w:div>
            <w:div w:id="1058168168">
              <w:marLeft w:val="0"/>
              <w:marRight w:val="0"/>
              <w:marTop w:val="0"/>
              <w:marBottom w:val="0"/>
              <w:divBdr>
                <w:top w:val="none" w:sz="0" w:space="0" w:color="auto"/>
                <w:left w:val="none" w:sz="0" w:space="0" w:color="auto"/>
                <w:bottom w:val="none" w:sz="0" w:space="0" w:color="auto"/>
                <w:right w:val="none" w:sz="0" w:space="0" w:color="auto"/>
              </w:divBdr>
            </w:div>
            <w:div w:id="1061947621">
              <w:marLeft w:val="0"/>
              <w:marRight w:val="0"/>
              <w:marTop w:val="0"/>
              <w:marBottom w:val="0"/>
              <w:divBdr>
                <w:top w:val="none" w:sz="0" w:space="0" w:color="auto"/>
                <w:left w:val="none" w:sz="0" w:space="0" w:color="auto"/>
                <w:bottom w:val="none" w:sz="0" w:space="0" w:color="auto"/>
                <w:right w:val="none" w:sz="0" w:space="0" w:color="auto"/>
              </w:divBdr>
            </w:div>
            <w:div w:id="19681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2402">
      <w:bodyDiv w:val="1"/>
      <w:marLeft w:val="0"/>
      <w:marRight w:val="0"/>
      <w:marTop w:val="0"/>
      <w:marBottom w:val="0"/>
      <w:divBdr>
        <w:top w:val="none" w:sz="0" w:space="0" w:color="auto"/>
        <w:left w:val="none" w:sz="0" w:space="0" w:color="auto"/>
        <w:bottom w:val="none" w:sz="0" w:space="0" w:color="auto"/>
        <w:right w:val="none" w:sz="0" w:space="0" w:color="auto"/>
      </w:divBdr>
      <w:divsChild>
        <w:div w:id="334571017">
          <w:marLeft w:val="0"/>
          <w:marRight w:val="0"/>
          <w:marTop w:val="0"/>
          <w:marBottom w:val="0"/>
          <w:divBdr>
            <w:top w:val="none" w:sz="0" w:space="0" w:color="auto"/>
            <w:left w:val="none" w:sz="0" w:space="0" w:color="auto"/>
            <w:bottom w:val="none" w:sz="0" w:space="0" w:color="auto"/>
            <w:right w:val="none" w:sz="0" w:space="0" w:color="auto"/>
          </w:divBdr>
          <w:divsChild>
            <w:div w:id="201866937">
              <w:marLeft w:val="0"/>
              <w:marRight w:val="0"/>
              <w:marTop w:val="0"/>
              <w:marBottom w:val="0"/>
              <w:divBdr>
                <w:top w:val="none" w:sz="0" w:space="0" w:color="auto"/>
                <w:left w:val="none" w:sz="0" w:space="0" w:color="auto"/>
                <w:bottom w:val="none" w:sz="0" w:space="0" w:color="auto"/>
                <w:right w:val="none" w:sz="0" w:space="0" w:color="auto"/>
              </w:divBdr>
            </w:div>
            <w:div w:id="643045491">
              <w:marLeft w:val="0"/>
              <w:marRight w:val="0"/>
              <w:marTop w:val="0"/>
              <w:marBottom w:val="0"/>
              <w:divBdr>
                <w:top w:val="none" w:sz="0" w:space="0" w:color="auto"/>
                <w:left w:val="none" w:sz="0" w:space="0" w:color="auto"/>
                <w:bottom w:val="none" w:sz="0" w:space="0" w:color="auto"/>
                <w:right w:val="none" w:sz="0" w:space="0" w:color="auto"/>
              </w:divBdr>
            </w:div>
            <w:div w:id="1533299123">
              <w:marLeft w:val="0"/>
              <w:marRight w:val="0"/>
              <w:marTop w:val="0"/>
              <w:marBottom w:val="0"/>
              <w:divBdr>
                <w:top w:val="none" w:sz="0" w:space="0" w:color="auto"/>
                <w:left w:val="none" w:sz="0" w:space="0" w:color="auto"/>
                <w:bottom w:val="none" w:sz="0" w:space="0" w:color="auto"/>
                <w:right w:val="none" w:sz="0" w:space="0" w:color="auto"/>
              </w:divBdr>
            </w:div>
            <w:div w:id="1840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0019">
      <w:bodyDiv w:val="1"/>
      <w:marLeft w:val="0"/>
      <w:marRight w:val="0"/>
      <w:marTop w:val="0"/>
      <w:marBottom w:val="0"/>
      <w:divBdr>
        <w:top w:val="none" w:sz="0" w:space="0" w:color="auto"/>
        <w:left w:val="none" w:sz="0" w:space="0" w:color="auto"/>
        <w:bottom w:val="none" w:sz="0" w:space="0" w:color="auto"/>
        <w:right w:val="none" w:sz="0" w:space="0" w:color="auto"/>
      </w:divBdr>
      <w:divsChild>
        <w:div w:id="763300435">
          <w:marLeft w:val="0"/>
          <w:marRight w:val="0"/>
          <w:marTop w:val="0"/>
          <w:marBottom w:val="0"/>
          <w:divBdr>
            <w:top w:val="none" w:sz="0" w:space="0" w:color="auto"/>
            <w:left w:val="none" w:sz="0" w:space="0" w:color="auto"/>
            <w:bottom w:val="none" w:sz="0" w:space="0" w:color="auto"/>
            <w:right w:val="none" w:sz="0" w:space="0" w:color="auto"/>
          </w:divBdr>
          <w:divsChild>
            <w:div w:id="178079921">
              <w:marLeft w:val="0"/>
              <w:marRight w:val="0"/>
              <w:marTop w:val="0"/>
              <w:marBottom w:val="0"/>
              <w:divBdr>
                <w:top w:val="none" w:sz="0" w:space="0" w:color="auto"/>
                <w:left w:val="none" w:sz="0" w:space="0" w:color="auto"/>
                <w:bottom w:val="none" w:sz="0" w:space="0" w:color="auto"/>
                <w:right w:val="none" w:sz="0" w:space="0" w:color="auto"/>
              </w:divBdr>
            </w:div>
            <w:div w:id="1269385150">
              <w:marLeft w:val="0"/>
              <w:marRight w:val="0"/>
              <w:marTop w:val="0"/>
              <w:marBottom w:val="0"/>
              <w:divBdr>
                <w:top w:val="none" w:sz="0" w:space="0" w:color="auto"/>
                <w:left w:val="none" w:sz="0" w:space="0" w:color="auto"/>
                <w:bottom w:val="none" w:sz="0" w:space="0" w:color="auto"/>
                <w:right w:val="none" w:sz="0" w:space="0" w:color="auto"/>
              </w:divBdr>
            </w:div>
            <w:div w:id="1348286355">
              <w:marLeft w:val="0"/>
              <w:marRight w:val="0"/>
              <w:marTop w:val="0"/>
              <w:marBottom w:val="0"/>
              <w:divBdr>
                <w:top w:val="none" w:sz="0" w:space="0" w:color="auto"/>
                <w:left w:val="none" w:sz="0" w:space="0" w:color="auto"/>
                <w:bottom w:val="none" w:sz="0" w:space="0" w:color="auto"/>
                <w:right w:val="none" w:sz="0" w:space="0" w:color="auto"/>
              </w:divBdr>
            </w:div>
            <w:div w:id="13596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5825">
      <w:bodyDiv w:val="1"/>
      <w:marLeft w:val="0"/>
      <w:marRight w:val="0"/>
      <w:marTop w:val="0"/>
      <w:marBottom w:val="0"/>
      <w:divBdr>
        <w:top w:val="none" w:sz="0" w:space="0" w:color="auto"/>
        <w:left w:val="none" w:sz="0" w:space="0" w:color="auto"/>
        <w:bottom w:val="none" w:sz="0" w:space="0" w:color="auto"/>
        <w:right w:val="none" w:sz="0" w:space="0" w:color="auto"/>
      </w:divBdr>
      <w:divsChild>
        <w:div w:id="161703584">
          <w:marLeft w:val="0"/>
          <w:marRight w:val="0"/>
          <w:marTop w:val="0"/>
          <w:marBottom w:val="0"/>
          <w:divBdr>
            <w:top w:val="none" w:sz="0" w:space="0" w:color="auto"/>
            <w:left w:val="none" w:sz="0" w:space="0" w:color="auto"/>
            <w:bottom w:val="none" w:sz="0" w:space="0" w:color="auto"/>
            <w:right w:val="none" w:sz="0" w:space="0" w:color="auto"/>
          </w:divBdr>
          <w:divsChild>
            <w:div w:id="210074132">
              <w:marLeft w:val="0"/>
              <w:marRight w:val="0"/>
              <w:marTop w:val="0"/>
              <w:marBottom w:val="0"/>
              <w:divBdr>
                <w:top w:val="none" w:sz="0" w:space="0" w:color="auto"/>
                <w:left w:val="none" w:sz="0" w:space="0" w:color="auto"/>
                <w:bottom w:val="none" w:sz="0" w:space="0" w:color="auto"/>
                <w:right w:val="none" w:sz="0" w:space="0" w:color="auto"/>
              </w:divBdr>
            </w:div>
            <w:div w:id="380445664">
              <w:marLeft w:val="0"/>
              <w:marRight w:val="0"/>
              <w:marTop w:val="0"/>
              <w:marBottom w:val="0"/>
              <w:divBdr>
                <w:top w:val="none" w:sz="0" w:space="0" w:color="auto"/>
                <w:left w:val="none" w:sz="0" w:space="0" w:color="auto"/>
                <w:bottom w:val="none" w:sz="0" w:space="0" w:color="auto"/>
                <w:right w:val="none" w:sz="0" w:space="0" w:color="auto"/>
              </w:divBdr>
            </w:div>
            <w:div w:id="711884068">
              <w:marLeft w:val="0"/>
              <w:marRight w:val="0"/>
              <w:marTop w:val="0"/>
              <w:marBottom w:val="0"/>
              <w:divBdr>
                <w:top w:val="none" w:sz="0" w:space="0" w:color="auto"/>
                <w:left w:val="none" w:sz="0" w:space="0" w:color="auto"/>
                <w:bottom w:val="none" w:sz="0" w:space="0" w:color="auto"/>
                <w:right w:val="none" w:sz="0" w:space="0" w:color="auto"/>
              </w:divBdr>
            </w:div>
            <w:div w:id="1192299473">
              <w:marLeft w:val="0"/>
              <w:marRight w:val="0"/>
              <w:marTop w:val="0"/>
              <w:marBottom w:val="0"/>
              <w:divBdr>
                <w:top w:val="none" w:sz="0" w:space="0" w:color="auto"/>
                <w:left w:val="none" w:sz="0" w:space="0" w:color="auto"/>
                <w:bottom w:val="none" w:sz="0" w:space="0" w:color="auto"/>
                <w:right w:val="none" w:sz="0" w:space="0" w:color="auto"/>
              </w:divBdr>
            </w:div>
            <w:div w:id="1350452623">
              <w:marLeft w:val="0"/>
              <w:marRight w:val="0"/>
              <w:marTop w:val="0"/>
              <w:marBottom w:val="0"/>
              <w:divBdr>
                <w:top w:val="none" w:sz="0" w:space="0" w:color="auto"/>
                <w:left w:val="none" w:sz="0" w:space="0" w:color="auto"/>
                <w:bottom w:val="none" w:sz="0" w:space="0" w:color="auto"/>
                <w:right w:val="none" w:sz="0" w:space="0" w:color="auto"/>
              </w:divBdr>
            </w:div>
            <w:div w:id="1401753581">
              <w:marLeft w:val="0"/>
              <w:marRight w:val="0"/>
              <w:marTop w:val="0"/>
              <w:marBottom w:val="0"/>
              <w:divBdr>
                <w:top w:val="none" w:sz="0" w:space="0" w:color="auto"/>
                <w:left w:val="none" w:sz="0" w:space="0" w:color="auto"/>
                <w:bottom w:val="none" w:sz="0" w:space="0" w:color="auto"/>
                <w:right w:val="none" w:sz="0" w:space="0" w:color="auto"/>
              </w:divBdr>
            </w:div>
            <w:div w:id="1841966091">
              <w:marLeft w:val="0"/>
              <w:marRight w:val="0"/>
              <w:marTop w:val="0"/>
              <w:marBottom w:val="0"/>
              <w:divBdr>
                <w:top w:val="none" w:sz="0" w:space="0" w:color="auto"/>
                <w:left w:val="none" w:sz="0" w:space="0" w:color="auto"/>
                <w:bottom w:val="none" w:sz="0" w:space="0" w:color="auto"/>
                <w:right w:val="none" w:sz="0" w:space="0" w:color="auto"/>
              </w:divBdr>
            </w:div>
            <w:div w:id="20006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8638">
      <w:bodyDiv w:val="1"/>
      <w:marLeft w:val="0"/>
      <w:marRight w:val="0"/>
      <w:marTop w:val="0"/>
      <w:marBottom w:val="0"/>
      <w:divBdr>
        <w:top w:val="none" w:sz="0" w:space="0" w:color="auto"/>
        <w:left w:val="none" w:sz="0" w:space="0" w:color="auto"/>
        <w:bottom w:val="none" w:sz="0" w:space="0" w:color="auto"/>
        <w:right w:val="none" w:sz="0" w:space="0" w:color="auto"/>
      </w:divBdr>
      <w:divsChild>
        <w:div w:id="1071847904">
          <w:marLeft w:val="0"/>
          <w:marRight w:val="0"/>
          <w:marTop w:val="0"/>
          <w:marBottom w:val="0"/>
          <w:divBdr>
            <w:top w:val="none" w:sz="0" w:space="0" w:color="auto"/>
            <w:left w:val="none" w:sz="0" w:space="0" w:color="auto"/>
            <w:bottom w:val="none" w:sz="0" w:space="0" w:color="auto"/>
            <w:right w:val="none" w:sz="0" w:space="0" w:color="auto"/>
          </w:divBdr>
          <w:divsChild>
            <w:div w:id="94517227">
              <w:marLeft w:val="0"/>
              <w:marRight w:val="0"/>
              <w:marTop w:val="0"/>
              <w:marBottom w:val="0"/>
              <w:divBdr>
                <w:top w:val="none" w:sz="0" w:space="0" w:color="auto"/>
                <w:left w:val="none" w:sz="0" w:space="0" w:color="auto"/>
                <w:bottom w:val="none" w:sz="0" w:space="0" w:color="auto"/>
                <w:right w:val="none" w:sz="0" w:space="0" w:color="auto"/>
              </w:divBdr>
            </w:div>
            <w:div w:id="11509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8792">
      <w:bodyDiv w:val="1"/>
      <w:marLeft w:val="0"/>
      <w:marRight w:val="0"/>
      <w:marTop w:val="0"/>
      <w:marBottom w:val="0"/>
      <w:divBdr>
        <w:top w:val="none" w:sz="0" w:space="0" w:color="auto"/>
        <w:left w:val="none" w:sz="0" w:space="0" w:color="auto"/>
        <w:bottom w:val="none" w:sz="0" w:space="0" w:color="auto"/>
        <w:right w:val="none" w:sz="0" w:space="0" w:color="auto"/>
      </w:divBdr>
      <w:divsChild>
        <w:div w:id="834225816">
          <w:marLeft w:val="0"/>
          <w:marRight w:val="0"/>
          <w:marTop w:val="0"/>
          <w:marBottom w:val="0"/>
          <w:divBdr>
            <w:top w:val="none" w:sz="0" w:space="0" w:color="auto"/>
            <w:left w:val="none" w:sz="0" w:space="0" w:color="auto"/>
            <w:bottom w:val="none" w:sz="0" w:space="0" w:color="auto"/>
            <w:right w:val="none" w:sz="0" w:space="0" w:color="auto"/>
          </w:divBdr>
          <w:divsChild>
            <w:div w:id="1518226437">
              <w:marLeft w:val="0"/>
              <w:marRight w:val="0"/>
              <w:marTop w:val="0"/>
              <w:marBottom w:val="0"/>
              <w:divBdr>
                <w:top w:val="none" w:sz="0" w:space="0" w:color="auto"/>
                <w:left w:val="none" w:sz="0" w:space="0" w:color="auto"/>
                <w:bottom w:val="none" w:sz="0" w:space="0" w:color="auto"/>
                <w:right w:val="none" w:sz="0" w:space="0" w:color="auto"/>
              </w:divBdr>
            </w:div>
            <w:div w:id="1579514683">
              <w:marLeft w:val="0"/>
              <w:marRight w:val="0"/>
              <w:marTop w:val="0"/>
              <w:marBottom w:val="0"/>
              <w:divBdr>
                <w:top w:val="none" w:sz="0" w:space="0" w:color="auto"/>
                <w:left w:val="none" w:sz="0" w:space="0" w:color="auto"/>
                <w:bottom w:val="none" w:sz="0" w:space="0" w:color="auto"/>
                <w:right w:val="none" w:sz="0" w:space="0" w:color="auto"/>
              </w:divBdr>
            </w:div>
            <w:div w:id="1854026462">
              <w:marLeft w:val="0"/>
              <w:marRight w:val="0"/>
              <w:marTop w:val="0"/>
              <w:marBottom w:val="0"/>
              <w:divBdr>
                <w:top w:val="none" w:sz="0" w:space="0" w:color="auto"/>
                <w:left w:val="none" w:sz="0" w:space="0" w:color="auto"/>
                <w:bottom w:val="none" w:sz="0" w:space="0" w:color="auto"/>
                <w:right w:val="none" w:sz="0" w:space="0" w:color="auto"/>
              </w:divBdr>
            </w:div>
            <w:div w:id="2036232299">
              <w:marLeft w:val="0"/>
              <w:marRight w:val="0"/>
              <w:marTop w:val="0"/>
              <w:marBottom w:val="0"/>
              <w:divBdr>
                <w:top w:val="none" w:sz="0" w:space="0" w:color="auto"/>
                <w:left w:val="none" w:sz="0" w:space="0" w:color="auto"/>
                <w:bottom w:val="none" w:sz="0" w:space="0" w:color="auto"/>
                <w:right w:val="none" w:sz="0" w:space="0" w:color="auto"/>
              </w:divBdr>
            </w:div>
            <w:div w:id="21014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018">
      <w:bodyDiv w:val="1"/>
      <w:marLeft w:val="0"/>
      <w:marRight w:val="0"/>
      <w:marTop w:val="0"/>
      <w:marBottom w:val="0"/>
      <w:divBdr>
        <w:top w:val="none" w:sz="0" w:space="0" w:color="auto"/>
        <w:left w:val="none" w:sz="0" w:space="0" w:color="auto"/>
        <w:bottom w:val="none" w:sz="0" w:space="0" w:color="auto"/>
        <w:right w:val="none" w:sz="0" w:space="0" w:color="auto"/>
      </w:divBdr>
      <w:divsChild>
        <w:div w:id="817497010">
          <w:marLeft w:val="0"/>
          <w:marRight w:val="0"/>
          <w:marTop w:val="0"/>
          <w:marBottom w:val="0"/>
          <w:divBdr>
            <w:top w:val="none" w:sz="0" w:space="0" w:color="auto"/>
            <w:left w:val="none" w:sz="0" w:space="0" w:color="auto"/>
            <w:bottom w:val="none" w:sz="0" w:space="0" w:color="auto"/>
            <w:right w:val="none" w:sz="0" w:space="0" w:color="auto"/>
          </w:divBdr>
          <w:divsChild>
            <w:div w:id="654143376">
              <w:marLeft w:val="0"/>
              <w:marRight w:val="0"/>
              <w:marTop w:val="0"/>
              <w:marBottom w:val="0"/>
              <w:divBdr>
                <w:top w:val="none" w:sz="0" w:space="0" w:color="auto"/>
                <w:left w:val="none" w:sz="0" w:space="0" w:color="auto"/>
                <w:bottom w:val="none" w:sz="0" w:space="0" w:color="auto"/>
                <w:right w:val="none" w:sz="0" w:space="0" w:color="auto"/>
              </w:divBdr>
            </w:div>
            <w:div w:id="949313647">
              <w:marLeft w:val="0"/>
              <w:marRight w:val="0"/>
              <w:marTop w:val="0"/>
              <w:marBottom w:val="0"/>
              <w:divBdr>
                <w:top w:val="none" w:sz="0" w:space="0" w:color="auto"/>
                <w:left w:val="none" w:sz="0" w:space="0" w:color="auto"/>
                <w:bottom w:val="none" w:sz="0" w:space="0" w:color="auto"/>
                <w:right w:val="none" w:sz="0" w:space="0" w:color="auto"/>
              </w:divBdr>
            </w:div>
            <w:div w:id="996345854">
              <w:marLeft w:val="0"/>
              <w:marRight w:val="0"/>
              <w:marTop w:val="0"/>
              <w:marBottom w:val="0"/>
              <w:divBdr>
                <w:top w:val="none" w:sz="0" w:space="0" w:color="auto"/>
                <w:left w:val="none" w:sz="0" w:space="0" w:color="auto"/>
                <w:bottom w:val="none" w:sz="0" w:space="0" w:color="auto"/>
                <w:right w:val="none" w:sz="0" w:space="0" w:color="auto"/>
              </w:divBdr>
            </w:div>
            <w:div w:id="1966233861">
              <w:marLeft w:val="0"/>
              <w:marRight w:val="0"/>
              <w:marTop w:val="0"/>
              <w:marBottom w:val="0"/>
              <w:divBdr>
                <w:top w:val="none" w:sz="0" w:space="0" w:color="auto"/>
                <w:left w:val="none" w:sz="0" w:space="0" w:color="auto"/>
                <w:bottom w:val="none" w:sz="0" w:space="0" w:color="auto"/>
                <w:right w:val="none" w:sz="0" w:space="0" w:color="auto"/>
              </w:divBdr>
            </w:div>
            <w:div w:id="1982415378">
              <w:marLeft w:val="0"/>
              <w:marRight w:val="0"/>
              <w:marTop w:val="0"/>
              <w:marBottom w:val="0"/>
              <w:divBdr>
                <w:top w:val="none" w:sz="0" w:space="0" w:color="auto"/>
                <w:left w:val="none" w:sz="0" w:space="0" w:color="auto"/>
                <w:bottom w:val="none" w:sz="0" w:space="0" w:color="auto"/>
                <w:right w:val="none" w:sz="0" w:space="0" w:color="auto"/>
              </w:divBdr>
            </w:div>
            <w:div w:id="21237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9309">
      <w:bodyDiv w:val="1"/>
      <w:marLeft w:val="0"/>
      <w:marRight w:val="0"/>
      <w:marTop w:val="0"/>
      <w:marBottom w:val="0"/>
      <w:divBdr>
        <w:top w:val="none" w:sz="0" w:space="0" w:color="auto"/>
        <w:left w:val="none" w:sz="0" w:space="0" w:color="auto"/>
        <w:bottom w:val="none" w:sz="0" w:space="0" w:color="auto"/>
        <w:right w:val="none" w:sz="0" w:space="0" w:color="auto"/>
      </w:divBdr>
      <w:divsChild>
        <w:div w:id="1833830076">
          <w:marLeft w:val="0"/>
          <w:marRight w:val="0"/>
          <w:marTop w:val="0"/>
          <w:marBottom w:val="0"/>
          <w:divBdr>
            <w:top w:val="none" w:sz="0" w:space="0" w:color="auto"/>
            <w:left w:val="none" w:sz="0" w:space="0" w:color="auto"/>
            <w:bottom w:val="none" w:sz="0" w:space="0" w:color="auto"/>
            <w:right w:val="none" w:sz="0" w:space="0" w:color="auto"/>
          </w:divBdr>
          <w:divsChild>
            <w:div w:id="42870537">
              <w:marLeft w:val="0"/>
              <w:marRight w:val="0"/>
              <w:marTop w:val="0"/>
              <w:marBottom w:val="0"/>
              <w:divBdr>
                <w:top w:val="none" w:sz="0" w:space="0" w:color="auto"/>
                <w:left w:val="none" w:sz="0" w:space="0" w:color="auto"/>
                <w:bottom w:val="none" w:sz="0" w:space="0" w:color="auto"/>
                <w:right w:val="none" w:sz="0" w:space="0" w:color="auto"/>
              </w:divBdr>
            </w:div>
            <w:div w:id="91824280">
              <w:marLeft w:val="0"/>
              <w:marRight w:val="0"/>
              <w:marTop w:val="0"/>
              <w:marBottom w:val="0"/>
              <w:divBdr>
                <w:top w:val="none" w:sz="0" w:space="0" w:color="auto"/>
                <w:left w:val="none" w:sz="0" w:space="0" w:color="auto"/>
                <w:bottom w:val="none" w:sz="0" w:space="0" w:color="auto"/>
                <w:right w:val="none" w:sz="0" w:space="0" w:color="auto"/>
              </w:divBdr>
            </w:div>
            <w:div w:id="369955506">
              <w:marLeft w:val="0"/>
              <w:marRight w:val="0"/>
              <w:marTop w:val="0"/>
              <w:marBottom w:val="0"/>
              <w:divBdr>
                <w:top w:val="none" w:sz="0" w:space="0" w:color="auto"/>
                <w:left w:val="none" w:sz="0" w:space="0" w:color="auto"/>
                <w:bottom w:val="none" w:sz="0" w:space="0" w:color="auto"/>
                <w:right w:val="none" w:sz="0" w:space="0" w:color="auto"/>
              </w:divBdr>
            </w:div>
            <w:div w:id="981033873">
              <w:marLeft w:val="0"/>
              <w:marRight w:val="0"/>
              <w:marTop w:val="0"/>
              <w:marBottom w:val="0"/>
              <w:divBdr>
                <w:top w:val="none" w:sz="0" w:space="0" w:color="auto"/>
                <w:left w:val="none" w:sz="0" w:space="0" w:color="auto"/>
                <w:bottom w:val="none" w:sz="0" w:space="0" w:color="auto"/>
                <w:right w:val="none" w:sz="0" w:space="0" w:color="auto"/>
              </w:divBdr>
            </w:div>
            <w:div w:id="1071851331">
              <w:marLeft w:val="0"/>
              <w:marRight w:val="0"/>
              <w:marTop w:val="0"/>
              <w:marBottom w:val="0"/>
              <w:divBdr>
                <w:top w:val="none" w:sz="0" w:space="0" w:color="auto"/>
                <w:left w:val="none" w:sz="0" w:space="0" w:color="auto"/>
                <w:bottom w:val="none" w:sz="0" w:space="0" w:color="auto"/>
                <w:right w:val="none" w:sz="0" w:space="0" w:color="auto"/>
              </w:divBdr>
            </w:div>
            <w:div w:id="1083378317">
              <w:marLeft w:val="0"/>
              <w:marRight w:val="0"/>
              <w:marTop w:val="0"/>
              <w:marBottom w:val="0"/>
              <w:divBdr>
                <w:top w:val="none" w:sz="0" w:space="0" w:color="auto"/>
                <w:left w:val="none" w:sz="0" w:space="0" w:color="auto"/>
                <w:bottom w:val="none" w:sz="0" w:space="0" w:color="auto"/>
                <w:right w:val="none" w:sz="0" w:space="0" w:color="auto"/>
              </w:divBdr>
            </w:div>
            <w:div w:id="1405420979">
              <w:marLeft w:val="0"/>
              <w:marRight w:val="0"/>
              <w:marTop w:val="0"/>
              <w:marBottom w:val="0"/>
              <w:divBdr>
                <w:top w:val="none" w:sz="0" w:space="0" w:color="auto"/>
                <w:left w:val="none" w:sz="0" w:space="0" w:color="auto"/>
                <w:bottom w:val="none" w:sz="0" w:space="0" w:color="auto"/>
                <w:right w:val="none" w:sz="0" w:space="0" w:color="auto"/>
              </w:divBdr>
            </w:div>
            <w:div w:id="1735664783">
              <w:marLeft w:val="0"/>
              <w:marRight w:val="0"/>
              <w:marTop w:val="0"/>
              <w:marBottom w:val="0"/>
              <w:divBdr>
                <w:top w:val="none" w:sz="0" w:space="0" w:color="auto"/>
                <w:left w:val="none" w:sz="0" w:space="0" w:color="auto"/>
                <w:bottom w:val="none" w:sz="0" w:space="0" w:color="auto"/>
                <w:right w:val="none" w:sz="0" w:space="0" w:color="auto"/>
              </w:divBdr>
            </w:div>
            <w:div w:id="17683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9866">
      <w:bodyDiv w:val="1"/>
      <w:marLeft w:val="0"/>
      <w:marRight w:val="0"/>
      <w:marTop w:val="0"/>
      <w:marBottom w:val="0"/>
      <w:divBdr>
        <w:top w:val="none" w:sz="0" w:space="0" w:color="auto"/>
        <w:left w:val="none" w:sz="0" w:space="0" w:color="auto"/>
        <w:bottom w:val="none" w:sz="0" w:space="0" w:color="auto"/>
        <w:right w:val="none" w:sz="0" w:space="0" w:color="auto"/>
      </w:divBdr>
      <w:divsChild>
        <w:div w:id="686176899">
          <w:marLeft w:val="0"/>
          <w:marRight w:val="0"/>
          <w:marTop w:val="0"/>
          <w:marBottom w:val="0"/>
          <w:divBdr>
            <w:top w:val="none" w:sz="0" w:space="0" w:color="auto"/>
            <w:left w:val="none" w:sz="0" w:space="0" w:color="auto"/>
            <w:bottom w:val="none" w:sz="0" w:space="0" w:color="auto"/>
            <w:right w:val="none" w:sz="0" w:space="0" w:color="auto"/>
          </w:divBdr>
          <w:divsChild>
            <w:div w:id="134417641">
              <w:marLeft w:val="0"/>
              <w:marRight w:val="0"/>
              <w:marTop w:val="0"/>
              <w:marBottom w:val="0"/>
              <w:divBdr>
                <w:top w:val="none" w:sz="0" w:space="0" w:color="auto"/>
                <w:left w:val="none" w:sz="0" w:space="0" w:color="auto"/>
                <w:bottom w:val="none" w:sz="0" w:space="0" w:color="auto"/>
                <w:right w:val="none" w:sz="0" w:space="0" w:color="auto"/>
              </w:divBdr>
            </w:div>
            <w:div w:id="761148409">
              <w:marLeft w:val="0"/>
              <w:marRight w:val="0"/>
              <w:marTop w:val="0"/>
              <w:marBottom w:val="0"/>
              <w:divBdr>
                <w:top w:val="none" w:sz="0" w:space="0" w:color="auto"/>
                <w:left w:val="none" w:sz="0" w:space="0" w:color="auto"/>
                <w:bottom w:val="none" w:sz="0" w:space="0" w:color="auto"/>
                <w:right w:val="none" w:sz="0" w:space="0" w:color="auto"/>
              </w:divBdr>
            </w:div>
            <w:div w:id="1211386292">
              <w:marLeft w:val="0"/>
              <w:marRight w:val="0"/>
              <w:marTop w:val="0"/>
              <w:marBottom w:val="0"/>
              <w:divBdr>
                <w:top w:val="none" w:sz="0" w:space="0" w:color="auto"/>
                <w:left w:val="none" w:sz="0" w:space="0" w:color="auto"/>
                <w:bottom w:val="none" w:sz="0" w:space="0" w:color="auto"/>
                <w:right w:val="none" w:sz="0" w:space="0" w:color="auto"/>
              </w:divBdr>
            </w:div>
            <w:div w:id="1876885971">
              <w:marLeft w:val="0"/>
              <w:marRight w:val="0"/>
              <w:marTop w:val="0"/>
              <w:marBottom w:val="0"/>
              <w:divBdr>
                <w:top w:val="none" w:sz="0" w:space="0" w:color="auto"/>
                <w:left w:val="none" w:sz="0" w:space="0" w:color="auto"/>
                <w:bottom w:val="none" w:sz="0" w:space="0" w:color="auto"/>
                <w:right w:val="none" w:sz="0" w:space="0" w:color="auto"/>
              </w:divBdr>
            </w:div>
            <w:div w:id="1933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7701">
      <w:bodyDiv w:val="1"/>
      <w:marLeft w:val="0"/>
      <w:marRight w:val="0"/>
      <w:marTop w:val="0"/>
      <w:marBottom w:val="0"/>
      <w:divBdr>
        <w:top w:val="none" w:sz="0" w:space="0" w:color="auto"/>
        <w:left w:val="none" w:sz="0" w:space="0" w:color="auto"/>
        <w:bottom w:val="none" w:sz="0" w:space="0" w:color="auto"/>
        <w:right w:val="none" w:sz="0" w:space="0" w:color="auto"/>
      </w:divBdr>
      <w:divsChild>
        <w:div w:id="665595249">
          <w:marLeft w:val="0"/>
          <w:marRight w:val="0"/>
          <w:marTop w:val="0"/>
          <w:marBottom w:val="0"/>
          <w:divBdr>
            <w:top w:val="none" w:sz="0" w:space="0" w:color="auto"/>
            <w:left w:val="none" w:sz="0" w:space="0" w:color="auto"/>
            <w:bottom w:val="none" w:sz="0" w:space="0" w:color="auto"/>
            <w:right w:val="none" w:sz="0" w:space="0" w:color="auto"/>
          </w:divBdr>
          <w:divsChild>
            <w:div w:id="793791483">
              <w:marLeft w:val="0"/>
              <w:marRight w:val="0"/>
              <w:marTop w:val="0"/>
              <w:marBottom w:val="0"/>
              <w:divBdr>
                <w:top w:val="none" w:sz="0" w:space="0" w:color="auto"/>
                <w:left w:val="none" w:sz="0" w:space="0" w:color="auto"/>
                <w:bottom w:val="none" w:sz="0" w:space="0" w:color="auto"/>
                <w:right w:val="none" w:sz="0" w:space="0" w:color="auto"/>
              </w:divBdr>
            </w:div>
            <w:div w:id="18307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6889">
      <w:bodyDiv w:val="1"/>
      <w:marLeft w:val="0"/>
      <w:marRight w:val="0"/>
      <w:marTop w:val="0"/>
      <w:marBottom w:val="0"/>
      <w:divBdr>
        <w:top w:val="none" w:sz="0" w:space="0" w:color="auto"/>
        <w:left w:val="none" w:sz="0" w:space="0" w:color="auto"/>
        <w:bottom w:val="none" w:sz="0" w:space="0" w:color="auto"/>
        <w:right w:val="none" w:sz="0" w:space="0" w:color="auto"/>
      </w:divBdr>
      <w:divsChild>
        <w:div w:id="598148399">
          <w:marLeft w:val="0"/>
          <w:marRight w:val="0"/>
          <w:marTop w:val="0"/>
          <w:marBottom w:val="0"/>
          <w:divBdr>
            <w:top w:val="none" w:sz="0" w:space="0" w:color="auto"/>
            <w:left w:val="none" w:sz="0" w:space="0" w:color="auto"/>
            <w:bottom w:val="none" w:sz="0" w:space="0" w:color="auto"/>
            <w:right w:val="none" w:sz="0" w:space="0" w:color="auto"/>
          </w:divBdr>
          <w:divsChild>
            <w:div w:id="297222754">
              <w:marLeft w:val="0"/>
              <w:marRight w:val="0"/>
              <w:marTop w:val="0"/>
              <w:marBottom w:val="0"/>
              <w:divBdr>
                <w:top w:val="none" w:sz="0" w:space="0" w:color="auto"/>
                <w:left w:val="none" w:sz="0" w:space="0" w:color="auto"/>
                <w:bottom w:val="none" w:sz="0" w:space="0" w:color="auto"/>
                <w:right w:val="none" w:sz="0" w:space="0" w:color="auto"/>
              </w:divBdr>
            </w:div>
            <w:div w:id="1141121665">
              <w:marLeft w:val="0"/>
              <w:marRight w:val="0"/>
              <w:marTop w:val="0"/>
              <w:marBottom w:val="0"/>
              <w:divBdr>
                <w:top w:val="none" w:sz="0" w:space="0" w:color="auto"/>
                <w:left w:val="none" w:sz="0" w:space="0" w:color="auto"/>
                <w:bottom w:val="none" w:sz="0" w:space="0" w:color="auto"/>
                <w:right w:val="none" w:sz="0" w:space="0" w:color="auto"/>
              </w:divBdr>
            </w:div>
            <w:div w:id="1202864403">
              <w:marLeft w:val="0"/>
              <w:marRight w:val="0"/>
              <w:marTop w:val="0"/>
              <w:marBottom w:val="0"/>
              <w:divBdr>
                <w:top w:val="none" w:sz="0" w:space="0" w:color="auto"/>
                <w:left w:val="none" w:sz="0" w:space="0" w:color="auto"/>
                <w:bottom w:val="none" w:sz="0" w:space="0" w:color="auto"/>
                <w:right w:val="none" w:sz="0" w:space="0" w:color="auto"/>
              </w:divBdr>
            </w:div>
            <w:div w:id="1378814345">
              <w:marLeft w:val="0"/>
              <w:marRight w:val="0"/>
              <w:marTop w:val="0"/>
              <w:marBottom w:val="0"/>
              <w:divBdr>
                <w:top w:val="none" w:sz="0" w:space="0" w:color="auto"/>
                <w:left w:val="none" w:sz="0" w:space="0" w:color="auto"/>
                <w:bottom w:val="none" w:sz="0" w:space="0" w:color="auto"/>
                <w:right w:val="none" w:sz="0" w:space="0" w:color="auto"/>
              </w:divBdr>
            </w:div>
            <w:div w:id="15641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830">
      <w:bodyDiv w:val="1"/>
      <w:marLeft w:val="0"/>
      <w:marRight w:val="0"/>
      <w:marTop w:val="0"/>
      <w:marBottom w:val="0"/>
      <w:divBdr>
        <w:top w:val="none" w:sz="0" w:space="0" w:color="auto"/>
        <w:left w:val="none" w:sz="0" w:space="0" w:color="auto"/>
        <w:bottom w:val="none" w:sz="0" w:space="0" w:color="auto"/>
        <w:right w:val="none" w:sz="0" w:space="0" w:color="auto"/>
      </w:divBdr>
      <w:divsChild>
        <w:div w:id="1821996006">
          <w:marLeft w:val="0"/>
          <w:marRight w:val="0"/>
          <w:marTop w:val="0"/>
          <w:marBottom w:val="0"/>
          <w:divBdr>
            <w:top w:val="none" w:sz="0" w:space="0" w:color="auto"/>
            <w:left w:val="none" w:sz="0" w:space="0" w:color="auto"/>
            <w:bottom w:val="none" w:sz="0" w:space="0" w:color="auto"/>
            <w:right w:val="none" w:sz="0" w:space="0" w:color="auto"/>
          </w:divBdr>
          <w:divsChild>
            <w:div w:id="996802973">
              <w:marLeft w:val="0"/>
              <w:marRight w:val="0"/>
              <w:marTop w:val="0"/>
              <w:marBottom w:val="0"/>
              <w:divBdr>
                <w:top w:val="none" w:sz="0" w:space="0" w:color="auto"/>
                <w:left w:val="none" w:sz="0" w:space="0" w:color="auto"/>
                <w:bottom w:val="none" w:sz="0" w:space="0" w:color="auto"/>
                <w:right w:val="none" w:sz="0" w:space="0" w:color="auto"/>
              </w:divBdr>
            </w:div>
            <w:div w:id="1045910183">
              <w:marLeft w:val="0"/>
              <w:marRight w:val="0"/>
              <w:marTop w:val="0"/>
              <w:marBottom w:val="0"/>
              <w:divBdr>
                <w:top w:val="none" w:sz="0" w:space="0" w:color="auto"/>
                <w:left w:val="none" w:sz="0" w:space="0" w:color="auto"/>
                <w:bottom w:val="none" w:sz="0" w:space="0" w:color="auto"/>
                <w:right w:val="none" w:sz="0" w:space="0" w:color="auto"/>
              </w:divBdr>
            </w:div>
            <w:div w:id="1631785426">
              <w:marLeft w:val="0"/>
              <w:marRight w:val="0"/>
              <w:marTop w:val="0"/>
              <w:marBottom w:val="0"/>
              <w:divBdr>
                <w:top w:val="none" w:sz="0" w:space="0" w:color="auto"/>
                <w:left w:val="none" w:sz="0" w:space="0" w:color="auto"/>
                <w:bottom w:val="none" w:sz="0" w:space="0" w:color="auto"/>
                <w:right w:val="none" w:sz="0" w:space="0" w:color="auto"/>
              </w:divBdr>
            </w:div>
            <w:div w:id="1772429036">
              <w:marLeft w:val="0"/>
              <w:marRight w:val="0"/>
              <w:marTop w:val="0"/>
              <w:marBottom w:val="0"/>
              <w:divBdr>
                <w:top w:val="none" w:sz="0" w:space="0" w:color="auto"/>
                <w:left w:val="none" w:sz="0" w:space="0" w:color="auto"/>
                <w:bottom w:val="none" w:sz="0" w:space="0" w:color="auto"/>
                <w:right w:val="none" w:sz="0" w:space="0" w:color="auto"/>
              </w:divBdr>
            </w:div>
            <w:div w:id="19402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13">
      <w:bodyDiv w:val="1"/>
      <w:marLeft w:val="0"/>
      <w:marRight w:val="0"/>
      <w:marTop w:val="0"/>
      <w:marBottom w:val="0"/>
      <w:divBdr>
        <w:top w:val="none" w:sz="0" w:space="0" w:color="auto"/>
        <w:left w:val="none" w:sz="0" w:space="0" w:color="auto"/>
        <w:bottom w:val="none" w:sz="0" w:space="0" w:color="auto"/>
        <w:right w:val="none" w:sz="0" w:space="0" w:color="auto"/>
      </w:divBdr>
      <w:divsChild>
        <w:div w:id="1699426890">
          <w:marLeft w:val="0"/>
          <w:marRight w:val="0"/>
          <w:marTop w:val="0"/>
          <w:marBottom w:val="0"/>
          <w:divBdr>
            <w:top w:val="none" w:sz="0" w:space="0" w:color="auto"/>
            <w:left w:val="none" w:sz="0" w:space="0" w:color="auto"/>
            <w:bottom w:val="none" w:sz="0" w:space="0" w:color="auto"/>
            <w:right w:val="none" w:sz="0" w:space="0" w:color="auto"/>
          </w:divBdr>
          <w:divsChild>
            <w:div w:id="323751216">
              <w:marLeft w:val="0"/>
              <w:marRight w:val="0"/>
              <w:marTop w:val="0"/>
              <w:marBottom w:val="0"/>
              <w:divBdr>
                <w:top w:val="none" w:sz="0" w:space="0" w:color="auto"/>
                <w:left w:val="none" w:sz="0" w:space="0" w:color="auto"/>
                <w:bottom w:val="none" w:sz="0" w:space="0" w:color="auto"/>
                <w:right w:val="none" w:sz="0" w:space="0" w:color="auto"/>
              </w:divBdr>
            </w:div>
            <w:div w:id="964190453">
              <w:marLeft w:val="0"/>
              <w:marRight w:val="0"/>
              <w:marTop w:val="0"/>
              <w:marBottom w:val="0"/>
              <w:divBdr>
                <w:top w:val="none" w:sz="0" w:space="0" w:color="auto"/>
                <w:left w:val="none" w:sz="0" w:space="0" w:color="auto"/>
                <w:bottom w:val="none" w:sz="0" w:space="0" w:color="auto"/>
                <w:right w:val="none" w:sz="0" w:space="0" w:color="auto"/>
              </w:divBdr>
            </w:div>
            <w:div w:id="994990015">
              <w:marLeft w:val="0"/>
              <w:marRight w:val="0"/>
              <w:marTop w:val="0"/>
              <w:marBottom w:val="0"/>
              <w:divBdr>
                <w:top w:val="none" w:sz="0" w:space="0" w:color="auto"/>
                <w:left w:val="none" w:sz="0" w:space="0" w:color="auto"/>
                <w:bottom w:val="none" w:sz="0" w:space="0" w:color="auto"/>
                <w:right w:val="none" w:sz="0" w:space="0" w:color="auto"/>
              </w:divBdr>
            </w:div>
            <w:div w:id="1034113866">
              <w:marLeft w:val="0"/>
              <w:marRight w:val="0"/>
              <w:marTop w:val="0"/>
              <w:marBottom w:val="0"/>
              <w:divBdr>
                <w:top w:val="none" w:sz="0" w:space="0" w:color="auto"/>
                <w:left w:val="none" w:sz="0" w:space="0" w:color="auto"/>
                <w:bottom w:val="none" w:sz="0" w:space="0" w:color="auto"/>
                <w:right w:val="none" w:sz="0" w:space="0" w:color="auto"/>
              </w:divBdr>
            </w:div>
            <w:div w:id="1111782620">
              <w:marLeft w:val="0"/>
              <w:marRight w:val="0"/>
              <w:marTop w:val="0"/>
              <w:marBottom w:val="0"/>
              <w:divBdr>
                <w:top w:val="none" w:sz="0" w:space="0" w:color="auto"/>
                <w:left w:val="none" w:sz="0" w:space="0" w:color="auto"/>
                <w:bottom w:val="none" w:sz="0" w:space="0" w:color="auto"/>
                <w:right w:val="none" w:sz="0" w:space="0" w:color="auto"/>
              </w:divBdr>
            </w:div>
            <w:div w:id="1671446396">
              <w:marLeft w:val="0"/>
              <w:marRight w:val="0"/>
              <w:marTop w:val="0"/>
              <w:marBottom w:val="0"/>
              <w:divBdr>
                <w:top w:val="none" w:sz="0" w:space="0" w:color="auto"/>
                <w:left w:val="none" w:sz="0" w:space="0" w:color="auto"/>
                <w:bottom w:val="none" w:sz="0" w:space="0" w:color="auto"/>
                <w:right w:val="none" w:sz="0" w:space="0" w:color="auto"/>
              </w:divBdr>
            </w:div>
            <w:div w:id="1711226963">
              <w:marLeft w:val="0"/>
              <w:marRight w:val="0"/>
              <w:marTop w:val="0"/>
              <w:marBottom w:val="0"/>
              <w:divBdr>
                <w:top w:val="none" w:sz="0" w:space="0" w:color="auto"/>
                <w:left w:val="none" w:sz="0" w:space="0" w:color="auto"/>
                <w:bottom w:val="none" w:sz="0" w:space="0" w:color="auto"/>
                <w:right w:val="none" w:sz="0" w:space="0" w:color="auto"/>
              </w:divBdr>
            </w:div>
            <w:div w:id="1774322521">
              <w:marLeft w:val="0"/>
              <w:marRight w:val="0"/>
              <w:marTop w:val="0"/>
              <w:marBottom w:val="0"/>
              <w:divBdr>
                <w:top w:val="none" w:sz="0" w:space="0" w:color="auto"/>
                <w:left w:val="none" w:sz="0" w:space="0" w:color="auto"/>
                <w:bottom w:val="none" w:sz="0" w:space="0" w:color="auto"/>
                <w:right w:val="none" w:sz="0" w:space="0" w:color="auto"/>
              </w:divBdr>
            </w:div>
            <w:div w:id="1794638827">
              <w:marLeft w:val="0"/>
              <w:marRight w:val="0"/>
              <w:marTop w:val="0"/>
              <w:marBottom w:val="0"/>
              <w:divBdr>
                <w:top w:val="none" w:sz="0" w:space="0" w:color="auto"/>
                <w:left w:val="none" w:sz="0" w:space="0" w:color="auto"/>
                <w:bottom w:val="none" w:sz="0" w:space="0" w:color="auto"/>
                <w:right w:val="none" w:sz="0" w:space="0" w:color="auto"/>
              </w:divBdr>
            </w:div>
            <w:div w:id="18279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185">
      <w:bodyDiv w:val="1"/>
      <w:marLeft w:val="0"/>
      <w:marRight w:val="0"/>
      <w:marTop w:val="0"/>
      <w:marBottom w:val="0"/>
      <w:divBdr>
        <w:top w:val="none" w:sz="0" w:space="0" w:color="auto"/>
        <w:left w:val="none" w:sz="0" w:space="0" w:color="auto"/>
        <w:bottom w:val="none" w:sz="0" w:space="0" w:color="auto"/>
        <w:right w:val="none" w:sz="0" w:space="0" w:color="auto"/>
      </w:divBdr>
      <w:divsChild>
        <w:div w:id="1144004026">
          <w:marLeft w:val="0"/>
          <w:marRight w:val="0"/>
          <w:marTop w:val="0"/>
          <w:marBottom w:val="0"/>
          <w:divBdr>
            <w:top w:val="none" w:sz="0" w:space="0" w:color="auto"/>
            <w:left w:val="none" w:sz="0" w:space="0" w:color="auto"/>
            <w:bottom w:val="none" w:sz="0" w:space="0" w:color="auto"/>
            <w:right w:val="none" w:sz="0" w:space="0" w:color="auto"/>
          </w:divBdr>
        </w:div>
      </w:divsChild>
    </w:div>
    <w:div w:id="1911646448">
      <w:bodyDiv w:val="1"/>
      <w:marLeft w:val="0"/>
      <w:marRight w:val="0"/>
      <w:marTop w:val="0"/>
      <w:marBottom w:val="0"/>
      <w:divBdr>
        <w:top w:val="none" w:sz="0" w:space="0" w:color="auto"/>
        <w:left w:val="none" w:sz="0" w:space="0" w:color="auto"/>
        <w:bottom w:val="none" w:sz="0" w:space="0" w:color="auto"/>
        <w:right w:val="none" w:sz="0" w:space="0" w:color="auto"/>
      </w:divBdr>
      <w:divsChild>
        <w:div w:id="1673751012">
          <w:marLeft w:val="0"/>
          <w:marRight w:val="0"/>
          <w:marTop w:val="0"/>
          <w:marBottom w:val="0"/>
          <w:divBdr>
            <w:top w:val="none" w:sz="0" w:space="0" w:color="auto"/>
            <w:left w:val="none" w:sz="0" w:space="0" w:color="auto"/>
            <w:bottom w:val="none" w:sz="0" w:space="0" w:color="auto"/>
            <w:right w:val="none" w:sz="0" w:space="0" w:color="auto"/>
          </w:divBdr>
          <w:divsChild>
            <w:div w:id="124979277">
              <w:marLeft w:val="0"/>
              <w:marRight w:val="0"/>
              <w:marTop w:val="0"/>
              <w:marBottom w:val="0"/>
              <w:divBdr>
                <w:top w:val="none" w:sz="0" w:space="0" w:color="auto"/>
                <w:left w:val="none" w:sz="0" w:space="0" w:color="auto"/>
                <w:bottom w:val="none" w:sz="0" w:space="0" w:color="auto"/>
                <w:right w:val="none" w:sz="0" w:space="0" w:color="auto"/>
              </w:divBdr>
            </w:div>
            <w:div w:id="558900431">
              <w:marLeft w:val="0"/>
              <w:marRight w:val="0"/>
              <w:marTop w:val="0"/>
              <w:marBottom w:val="0"/>
              <w:divBdr>
                <w:top w:val="none" w:sz="0" w:space="0" w:color="auto"/>
                <w:left w:val="none" w:sz="0" w:space="0" w:color="auto"/>
                <w:bottom w:val="none" w:sz="0" w:space="0" w:color="auto"/>
                <w:right w:val="none" w:sz="0" w:space="0" w:color="auto"/>
              </w:divBdr>
            </w:div>
            <w:div w:id="696004330">
              <w:marLeft w:val="0"/>
              <w:marRight w:val="0"/>
              <w:marTop w:val="0"/>
              <w:marBottom w:val="0"/>
              <w:divBdr>
                <w:top w:val="none" w:sz="0" w:space="0" w:color="auto"/>
                <w:left w:val="none" w:sz="0" w:space="0" w:color="auto"/>
                <w:bottom w:val="none" w:sz="0" w:space="0" w:color="auto"/>
                <w:right w:val="none" w:sz="0" w:space="0" w:color="auto"/>
              </w:divBdr>
            </w:div>
            <w:div w:id="1329941860">
              <w:marLeft w:val="0"/>
              <w:marRight w:val="0"/>
              <w:marTop w:val="0"/>
              <w:marBottom w:val="0"/>
              <w:divBdr>
                <w:top w:val="none" w:sz="0" w:space="0" w:color="auto"/>
                <w:left w:val="none" w:sz="0" w:space="0" w:color="auto"/>
                <w:bottom w:val="none" w:sz="0" w:space="0" w:color="auto"/>
                <w:right w:val="none" w:sz="0" w:space="0" w:color="auto"/>
              </w:divBdr>
            </w:div>
            <w:div w:id="18075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6805">
      <w:bodyDiv w:val="1"/>
      <w:marLeft w:val="0"/>
      <w:marRight w:val="0"/>
      <w:marTop w:val="0"/>
      <w:marBottom w:val="0"/>
      <w:divBdr>
        <w:top w:val="none" w:sz="0" w:space="0" w:color="auto"/>
        <w:left w:val="none" w:sz="0" w:space="0" w:color="auto"/>
        <w:bottom w:val="none" w:sz="0" w:space="0" w:color="auto"/>
        <w:right w:val="none" w:sz="0" w:space="0" w:color="auto"/>
      </w:divBdr>
      <w:divsChild>
        <w:div w:id="1853758859">
          <w:marLeft w:val="0"/>
          <w:marRight w:val="0"/>
          <w:marTop w:val="0"/>
          <w:marBottom w:val="0"/>
          <w:divBdr>
            <w:top w:val="none" w:sz="0" w:space="0" w:color="auto"/>
            <w:left w:val="none" w:sz="0" w:space="0" w:color="auto"/>
            <w:bottom w:val="none" w:sz="0" w:space="0" w:color="auto"/>
            <w:right w:val="none" w:sz="0" w:space="0" w:color="auto"/>
          </w:divBdr>
          <w:divsChild>
            <w:div w:id="36466644">
              <w:marLeft w:val="0"/>
              <w:marRight w:val="0"/>
              <w:marTop w:val="0"/>
              <w:marBottom w:val="0"/>
              <w:divBdr>
                <w:top w:val="none" w:sz="0" w:space="0" w:color="auto"/>
                <w:left w:val="none" w:sz="0" w:space="0" w:color="auto"/>
                <w:bottom w:val="none" w:sz="0" w:space="0" w:color="auto"/>
                <w:right w:val="none" w:sz="0" w:space="0" w:color="auto"/>
              </w:divBdr>
            </w:div>
            <w:div w:id="1260526797">
              <w:marLeft w:val="0"/>
              <w:marRight w:val="0"/>
              <w:marTop w:val="0"/>
              <w:marBottom w:val="0"/>
              <w:divBdr>
                <w:top w:val="none" w:sz="0" w:space="0" w:color="auto"/>
                <w:left w:val="none" w:sz="0" w:space="0" w:color="auto"/>
                <w:bottom w:val="none" w:sz="0" w:space="0" w:color="auto"/>
                <w:right w:val="none" w:sz="0" w:space="0" w:color="auto"/>
              </w:divBdr>
            </w:div>
            <w:div w:id="1366715636">
              <w:marLeft w:val="0"/>
              <w:marRight w:val="0"/>
              <w:marTop w:val="0"/>
              <w:marBottom w:val="0"/>
              <w:divBdr>
                <w:top w:val="none" w:sz="0" w:space="0" w:color="auto"/>
                <w:left w:val="none" w:sz="0" w:space="0" w:color="auto"/>
                <w:bottom w:val="none" w:sz="0" w:space="0" w:color="auto"/>
                <w:right w:val="none" w:sz="0" w:space="0" w:color="auto"/>
              </w:divBdr>
            </w:div>
            <w:div w:id="20253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7038">
      <w:bodyDiv w:val="1"/>
      <w:marLeft w:val="0"/>
      <w:marRight w:val="0"/>
      <w:marTop w:val="0"/>
      <w:marBottom w:val="0"/>
      <w:divBdr>
        <w:top w:val="none" w:sz="0" w:space="0" w:color="auto"/>
        <w:left w:val="none" w:sz="0" w:space="0" w:color="auto"/>
        <w:bottom w:val="none" w:sz="0" w:space="0" w:color="auto"/>
        <w:right w:val="none" w:sz="0" w:space="0" w:color="auto"/>
      </w:divBdr>
      <w:divsChild>
        <w:div w:id="683942704">
          <w:marLeft w:val="0"/>
          <w:marRight w:val="0"/>
          <w:marTop w:val="0"/>
          <w:marBottom w:val="0"/>
          <w:divBdr>
            <w:top w:val="none" w:sz="0" w:space="0" w:color="auto"/>
            <w:left w:val="none" w:sz="0" w:space="0" w:color="auto"/>
            <w:bottom w:val="none" w:sz="0" w:space="0" w:color="auto"/>
            <w:right w:val="none" w:sz="0" w:space="0" w:color="auto"/>
          </w:divBdr>
          <w:divsChild>
            <w:div w:id="383260044">
              <w:marLeft w:val="0"/>
              <w:marRight w:val="0"/>
              <w:marTop w:val="0"/>
              <w:marBottom w:val="0"/>
              <w:divBdr>
                <w:top w:val="none" w:sz="0" w:space="0" w:color="auto"/>
                <w:left w:val="none" w:sz="0" w:space="0" w:color="auto"/>
                <w:bottom w:val="none" w:sz="0" w:space="0" w:color="auto"/>
                <w:right w:val="none" w:sz="0" w:space="0" w:color="auto"/>
              </w:divBdr>
            </w:div>
            <w:div w:id="8382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3920">
      <w:bodyDiv w:val="1"/>
      <w:marLeft w:val="0"/>
      <w:marRight w:val="0"/>
      <w:marTop w:val="0"/>
      <w:marBottom w:val="0"/>
      <w:divBdr>
        <w:top w:val="none" w:sz="0" w:space="0" w:color="auto"/>
        <w:left w:val="none" w:sz="0" w:space="0" w:color="auto"/>
        <w:bottom w:val="none" w:sz="0" w:space="0" w:color="auto"/>
        <w:right w:val="none" w:sz="0" w:space="0" w:color="auto"/>
      </w:divBdr>
      <w:divsChild>
        <w:div w:id="595400832">
          <w:marLeft w:val="0"/>
          <w:marRight w:val="0"/>
          <w:marTop w:val="0"/>
          <w:marBottom w:val="0"/>
          <w:divBdr>
            <w:top w:val="none" w:sz="0" w:space="0" w:color="auto"/>
            <w:left w:val="none" w:sz="0" w:space="0" w:color="auto"/>
            <w:bottom w:val="none" w:sz="0" w:space="0" w:color="auto"/>
            <w:right w:val="none" w:sz="0" w:space="0" w:color="auto"/>
          </w:divBdr>
          <w:divsChild>
            <w:div w:id="391392152">
              <w:marLeft w:val="0"/>
              <w:marRight w:val="0"/>
              <w:marTop w:val="0"/>
              <w:marBottom w:val="0"/>
              <w:divBdr>
                <w:top w:val="none" w:sz="0" w:space="0" w:color="auto"/>
                <w:left w:val="none" w:sz="0" w:space="0" w:color="auto"/>
                <w:bottom w:val="none" w:sz="0" w:space="0" w:color="auto"/>
                <w:right w:val="none" w:sz="0" w:space="0" w:color="auto"/>
              </w:divBdr>
            </w:div>
            <w:div w:id="804811441">
              <w:marLeft w:val="0"/>
              <w:marRight w:val="0"/>
              <w:marTop w:val="0"/>
              <w:marBottom w:val="0"/>
              <w:divBdr>
                <w:top w:val="none" w:sz="0" w:space="0" w:color="auto"/>
                <w:left w:val="none" w:sz="0" w:space="0" w:color="auto"/>
                <w:bottom w:val="none" w:sz="0" w:space="0" w:color="auto"/>
                <w:right w:val="none" w:sz="0" w:space="0" w:color="auto"/>
              </w:divBdr>
            </w:div>
            <w:div w:id="1507397702">
              <w:marLeft w:val="0"/>
              <w:marRight w:val="0"/>
              <w:marTop w:val="0"/>
              <w:marBottom w:val="0"/>
              <w:divBdr>
                <w:top w:val="none" w:sz="0" w:space="0" w:color="auto"/>
                <w:left w:val="none" w:sz="0" w:space="0" w:color="auto"/>
                <w:bottom w:val="none" w:sz="0" w:space="0" w:color="auto"/>
                <w:right w:val="none" w:sz="0" w:space="0" w:color="auto"/>
              </w:divBdr>
            </w:div>
            <w:div w:id="1706831297">
              <w:marLeft w:val="0"/>
              <w:marRight w:val="0"/>
              <w:marTop w:val="0"/>
              <w:marBottom w:val="0"/>
              <w:divBdr>
                <w:top w:val="none" w:sz="0" w:space="0" w:color="auto"/>
                <w:left w:val="none" w:sz="0" w:space="0" w:color="auto"/>
                <w:bottom w:val="none" w:sz="0" w:space="0" w:color="auto"/>
                <w:right w:val="none" w:sz="0" w:space="0" w:color="auto"/>
              </w:divBdr>
            </w:div>
            <w:div w:id="1794667788">
              <w:marLeft w:val="0"/>
              <w:marRight w:val="0"/>
              <w:marTop w:val="0"/>
              <w:marBottom w:val="0"/>
              <w:divBdr>
                <w:top w:val="none" w:sz="0" w:space="0" w:color="auto"/>
                <w:left w:val="none" w:sz="0" w:space="0" w:color="auto"/>
                <w:bottom w:val="none" w:sz="0" w:space="0" w:color="auto"/>
                <w:right w:val="none" w:sz="0" w:space="0" w:color="auto"/>
              </w:divBdr>
            </w:div>
            <w:div w:id="2073579785">
              <w:marLeft w:val="0"/>
              <w:marRight w:val="0"/>
              <w:marTop w:val="0"/>
              <w:marBottom w:val="0"/>
              <w:divBdr>
                <w:top w:val="none" w:sz="0" w:space="0" w:color="auto"/>
                <w:left w:val="none" w:sz="0" w:space="0" w:color="auto"/>
                <w:bottom w:val="none" w:sz="0" w:space="0" w:color="auto"/>
                <w:right w:val="none" w:sz="0" w:space="0" w:color="auto"/>
              </w:divBdr>
            </w:div>
            <w:div w:id="2101412895">
              <w:marLeft w:val="0"/>
              <w:marRight w:val="0"/>
              <w:marTop w:val="0"/>
              <w:marBottom w:val="0"/>
              <w:divBdr>
                <w:top w:val="none" w:sz="0" w:space="0" w:color="auto"/>
                <w:left w:val="none" w:sz="0" w:space="0" w:color="auto"/>
                <w:bottom w:val="none" w:sz="0" w:space="0" w:color="auto"/>
                <w:right w:val="none" w:sz="0" w:space="0" w:color="auto"/>
              </w:divBdr>
            </w:div>
            <w:div w:id="21304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7828</Words>
  <Characters>44004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COMBINED OUTCOME AND OUTPUT REPORT</vt:lpstr>
    </vt:vector>
  </TitlesOfParts>
  <Company> </Company>
  <LinksUpToDate>false</LinksUpToDate>
  <CharactersWithSpaces>51729</CharactersWithSpaces>
  <SharedDoc>false</SharedDoc>
  <HLinks>
    <vt:vector size="120" baseType="variant">
      <vt:variant>
        <vt:i4>1507379</vt:i4>
      </vt:variant>
      <vt:variant>
        <vt:i4>116</vt:i4>
      </vt:variant>
      <vt:variant>
        <vt:i4>0</vt:i4>
      </vt:variant>
      <vt:variant>
        <vt:i4>5</vt:i4>
      </vt:variant>
      <vt:variant>
        <vt:lpwstr/>
      </vt:variant>
      <vt:variant>
        <vt:lpwstr>_Toc238382121</vt:lpwstr>
      </vt:variant>
      <vt:variant>
        <vt:i4>1507379</vt:i4>
      </vt:variant>
      <vt:variant>
        <vt:i4>110</vt:i4>
      </vt:variant>
      <vt:variant>
        <vt:i4>0</vt:i4>
      </vt:variant>
      <vt:variant>
        <vt:i4>5</vt:i4>
      </vt:variant>
      <vt:variant>
        <vt:lpwstr/>
      </vt:variant>
      <vt:variant>
        <vt:lpwstr>_Toc238382120</vt:lpwstr>
      </vt:variant>
      <vt:variant>
        <vt:i4>1310771</vt:i4>
      </vt:variant>
      <vt:variant>
        <vt:i4>104</vt:i4>
      </vt:variant>
      <vt:variant>
        <vt:i4>0</vt:i4>
      </vt:variant>
      <vt:variant>
        <vt:i4>5</vt:i4>
      </vt:variant>
      <vt:variant>
        <vt:lpwstr/>
      </vt:variant>
      <vt:variant>
        <vt:lpwstr>_Toc238382119</vt:lpwstr>
      </vt:variant>
      <vt:variant>
        <vt:i4>1310771</vt:i4>
      </vt:variant>
      <vt:variant>
        <vt:i4>98</vt:i4>
      </vt:variant>
      <vt:variant>
        <vt:i4>0</vt:i4>
      </vt:variant>
      <vt:variant>
        <vt:i4>5</vt:i4>
      </vt:variant>
      <vt:variant>
        <vt:lpwstr/>
      </vt:variant>
      <vt:variant>
        <vt:lpwstr>_Toc238382118</vt:lpwstr>
      </vt:variant>
      <vt:variant>
        <vt:i4>1310771</vt:i4>
      </vt:variant>
      <vt:variant>
        <vt:i4>92</vt:i4>
      </vt:variant>
      <vt:variant>
        <vt:i4>0</vt:i4>
      </vt:variant>
      <vt:variant>
        <vt:i4>5</vt:i4>
      </vt:variant>
      <vt:variant>
        <vt:lpwstr/>
      </vt:variant>
      <vt:variant>
        <vt:lpwstr>_Toc238382117</vt:lpwstr>
      </vt:variant>
      <vt:variant>
        <vt:i4>1310771</vt:i4>
      </vt:variant>
      <vt:variant>
        <vt:i4>86</vt:i4>
      </vt:variant>
      <vt:variant>
        <vt:i4>0</vt:i4>
      </vt:variant>
      <vt:variant>
        <vt:i4>5</vt:i4>
      </vt:variant>
      <vt:variant>
        <vt:lpwstr/>
      </vt:variant>
      <vt:variant>
        <vt:lpwstr>_Toc238382116</vt:lpwstr>
      </vt:variant>
      <vt:variant>
        <vt:i4>1310771</vt:i4>
      </vt:variant>
      <vt:variant>
        <vt:i4>80</vt:i4>
      </vt:variant>
      <vt:variant>
        <vt:i4>0</vt:i4>
      </vt:variant>
      <vt:variant>
        <vt:i4>5</vt:i4>
      </vt:variant>
      <vt:variant>
        <vt:lpwstr/>
      </vt:variant>
      <vt:variant>
        <vt:lpwstr>_Toc238382115</vt:lpwstr>
      </vt:variant>
      <vt:variant>
        <vt:i4>1310771</vt:i4>
      </vt:variant>
      <vt:variant>
        <vt:i4>74</vt:i4>
      </vt:variant>
      <vt:variant>
        <vt:i4>0</vt:i4>
      </vt:variant>
      <vt:variant>
        <vt:i4>5</vt:i4>
      </vt:variant>
      <vt:variant>
        <vt:lpwstr/>
      </vt:variant>
      <vt:variant>
        <vt:lpwstr>_Toc238382114</vt:lpwstr>
      </vt:variant>
      <vt:variant>
        <vt:i4>1310771</vt:i4>
      </vt:variant>
      <vt:variant>
        <vt:i4>68</vt:i4>
      </vt:variant>
      <vt:variant>
        <vt:i4>0</vt:i4>
      </vt:variant>
      <vt:variant>
        <vt:i4>5</vt:i4>
      </vt:variant>
      <vt:variant>
        <vt:lpwstr/>
      </vt:variant>
      <vt:variant>
        <vt:lpwstr>_Toc238382113</vt:lpwstr>
      </vt:variant>
      <vt:variant>
        <vt:i4>1310771</vt:i4>
      </vt:variant>
      <vt:variant>
        <vt:i4>62</vt:i4>
      </vt:variant>
      <vt:variant>
        <vt:i4>0</vt:i4>
      </vt:variant>
      <vt:variant>
        <vt:i4>5</vt:i4>
      </vt:variant>
      <vt:variant>
        <vt:lpwstr/>
      </vt:variant>
      <vt:variant>
        <vt:lpwstr>_Toc238382112</vt:lpwstr>
      </vt:variant>
      <vt:variant>
        <vt:i4>1310771</vt:i4>
      </vt:variant>
      <vt:variant>
        <vt:i4>56</vt:i4>
      </vt:variant>
      <vt:variant>
        <vt:i4>0</vt:i4>
      </vt:variant>
      <vt:variant>
        <vt:i4>5</vt:i4>
      </vt:variant>
      <vt:variant>
        <vt:lpwstr/>
      </vt:variant>
      <vt:variant>
        <vt:lpwstr>_Toc238382111</vt:lpwstr>
      </vt:variant>
      <vt:variant>
        <vt:i4>1310771</vt:i4>
      </vt:variant>
      <vt:variant>
        <vt:i4>50</vt:i4>
      </vt:variant>
      <vt:variant>
        <vt:i4>0</vt:i4>
      </vt:variant>
      <vt:variant>
        <vt:i4>5</vt:i4>
      </vt:variant>
      <vt:variant>
        <vt:lpwstr/>
      </vt:variant>
      <vt:variant>
        <vt:lpwstr>_Toc238382110</vt:lpwstr>
      </vt:variant>
      <vt:variant>
        <vt:i4>1376307</vt:i4>
      </vt:variant>
      <vt:variant>
        <vt:i4>44</vt:i4>
      </vt:variant>
      <vt:variant>
        <vt:i4>0</vt:i4>
      </vt:variant>
      <vt:variant>
        <vt:i4>5</vt:i4>
      </vt:variant>
      <vt:variant>
        <vt:lpwstr/>
      </vt:variant>
      <vt:variant>
        <vt:lpwstr>_Toc238382109</vt:lpwstr>
      </vt:variant>
      <vt:variant>
        <vt:i4>1376307</vt:i4>
      </vt:variant>
      <vt:variant>
        <vt:i4>38</vt:i4>
      </vt:variant>
      <vt:variant>
        <vt:i4>0</vt:i4>
      </vt:variant>
      <vt:variant>
        <vt:i4>5</vt:i4>
      </vt:variant>
      <vt:variant>
        <vt:lpwstr/>
      </vt:variant>
      <vt:variant>
        <vt:lpwstr>_Toc238382108</vt:lpwstr>
      </vt:variant>
      <vt:variant>
        <vt:i4>1376307</vt:i4>
      </vt:variant>
      <vt:variant>
        <vt:i4>32</vt:i4>
      </vt:variant>
      <vt:variant>
        <vt:i4>0</vt:i4>
      </vt:variant>
      <vt:variant>
        <vt:i4>5</vt:i4>
      </vt:variant>
      <vt:variant>
        <vt:lpwstr/>
      </vt:variant>
      <vt:variant>
        <vt:lpwstr>_Toc238382107</vt:lpwstr>
      </vt:variant>
      <vt:variant>
        <vt:i4>1376307</vt:i4>
      </vt:variant>
      <vt:variant>
        <vt:i4>26</vt:i4>
      </vt:variant>
      <vt:variant>
        <vt:i4>0</vt:i4>
      </vt:variant>
      <vt:variant>
        <vt:i4>5</vt:i4>
      </vt:variant>
      <vt:variant>
        <vt:lpwstr/>
      </vt:variant>
      <vt:variant>
        <vt:lpwstr>_Toc238382106</vt:lpwstr>
      </vt:variant>
      <vt:variant>
        <vt:i4>1376307</vt:i4>
      </vt:variant>
      <vt:variant>
        <vt:i4>20</vt:i4>
      </vt:variant>
      <vt:variant>
        <vt:i4>0</vt:i4>
      </vt:variant>
      <vt:variant>
        <vt:i4>5</vt:i4>
      </vt:variant>
      <vt:variant>
        <vt:lpwstr/>
      </vt:variant>
      <vt:variant>
        <vt:lpwstr>_Toc238382105</vt:lpwstr>
      </vt:variant>
      <vt:variant>
        <vt:i4>1376307</vt:i4>
      </vt:variant>
      <vt:variant>
        <vt:i4>14</vt:i4>
      </vt:variant>
      <vt:variant>
        <vt:i4>0</vt:i4>
      </vt:variant>
      <vt:variant>
        <vt:i4>5</vt:i4>
      </vt:variant>
      <vt:variant>
        <vt:lpwstr/>
      </vt:variant>
      <vt:variant>
        <vt:lpwstr>_Toc238382104</vt:lpwstr>
      </vt:variant>
      <vt:variant>
        <vt:i4>1376307</vt:i4>
      </vt:variant>
      <vt:variant>
        <vt:i4>8</vt:i4>
      </vt:variant>
      <vt:variant>
        <vt:i4>0</vt:i4>
      </vt:variant>
      <vt:variant>
        <vt:i4>5</vt:i4>
      </vt:variant>
      <vt:variant>
        <vt:lpwstr/>
      </vt:variant>
      <vt:variant>
        <vt:lpwstr>_Toc238382103</vt:lpwstr>
      </vt:variant>
      <vt:variant>
        <vt:i4>1376307</vt:i4>
      </vt:variant>
      <vt:variant>
        <vt:i4>2</vt:i4>
      </vt:variant>
      <vt:variant>
        <vt:i4>0</vt:i4>
      </vt:variant>
      <vt:variant>
        <vt:i4>5</vt:i4>
      </vt:variant>
      <vt:variant>
        <vt:lpwstr/>
      </vt:variant>
      <vt:variant>
        <vt:lpwstr>_Toc238382102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OUTCOME AND OUTPUT REPORT</dc:title>
  <dc:subject/>
  <dc:creator>Hindson</dc:creator>
  <cp:keywords/>
  <dc:description/>
  <cp:lastModifiedBy>thilaphong.oudomsine</cp:lastModifiedBy>
  <cp:revision>3</cp:revision>
  <dcterms:created xsi:type="dcterms:W3CDTF">2010-01-28T04:06:00Z</dcterms:created>
  <dcterms:modified xsi:type="dcterms:W3CDTF">2010-01-28T04:08:00Z</dcterms:modified>
</cp:coreProperties>
</file>