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1857"/>
        <w:gridCol w:w="1857"/>
        <w:gridCol w:w="1858"/>
        <w:gridCol w:w="1857"/>
        <w:gridCol w:w="1858"/>
      </w:tblGrid>
      <w:tr w:rsidR="002072D1" w:rsidRPr="003B2E67" w:rsidTr="003B2E67">
        <w:tc>
          <w:tcPr>
            <w:tcW w:w="1857" w:type="dxa"/>
            <w:vAlign w:val="center"/>
          </w:tcPr>
          <w:p w:rsidR="002072D1" w:rsidRPr="003B2E67" w:rsidRDefault="00E610C3" w:rsidP="00570440">
            <w:pPr>
              <w:rPr>
                <w:b/>
                <w:sz w:val="28"/>
              </w:rPr>
            </w:pPr>
            <w:r>
              <w:rPr>
                <w:b/>
                <w:noProof/>
                <w:sz w:val="28"/>
                <w:lang w:val="ru-RU" w:eastAsia="ru-RU"/>
              </w:rPr>
              <w:drawing>
                <wp:anchor distT="0" distB="0" distL="114300" distR="114300" simplePos="0" relativeHeight="251656192" behindDoc="0" locked="0" layoutInCell="1" allowOverlap="1">
                  <wp:simplePos x="0" y="0"/>
                  <wp:positionH relativeFrom="column">
                    <wp:posOffset>179705</wp:posOffset>
                  </wp:positionH>
                  <wp:positionV relativeFrom="paragraph">
                    <wp:posOffset>127635</wp:posOffset>
                  </wp:positionV>
                  <wp:extent cx="601345" cy="914400"/>
                  <wp:effectExtent l="19050" t="0" r="8255" b="0"/>
                  <wp:wrapSquare wrapText="bothSides"/>
                  <wp:docPr id="181" name="Picture 181" descr="UNDP-K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UNDP-Kz logo"/>
                          <pic:cNvPicPr>
                            <a:picLocks noChangeAspect="1" noChangeArrowheads="1"/>
                          </pic:cNvPicPr>
                        </pic:nvPicPr>
                        <pic:blipFill>
                          <a:blip r:embed="rId7" cstate="print"/>
                          <a:srcRect/>
                          <a:stretch>
                            <a:fillRect/>
                          </a:stretch>
                        </pic:blipFill>
                        <pic:spPr bwMode="auto">
                          <a:xfrm>
                            <a:off x="0" y="0"/>
                            <a:ext cx="601345" cy="914400"/>
                          </a:xfrm>
                          <a:prstGeom prst="rect">
                            <a:avLst/>
                          </a:prstGeom>
                          <a:noFill/>
                          <a:ln w="9525">
                            <a:noFill/>
                            <a:miter lim="800000"/>
                            <a:headEnd/>
                            <a:tailEnd/>
                          </a:ln>
                        </pic:spPr>
                      </pic:pic>
                    </a:graphicData>
                  </a:graphic>
                </wp:anchor>
              </w:drawing>
            </w:r>
          </w:p>
        </w:tc>
        <w:tc>
          <w:tcPr>
            <w:tcW w:w="1857" w:type="dxa"/>
            <w:vAlign w:val="center"/>
          </w:tcPr>
          <w:p w:rsidR="002072D1" w:rsidRPr="003B2E67" w:rsidRDefault="002072D1" w:rsidP="003B2E67">
            <w:pPr>
              <w:jc w:val="center"/>
              <w:rPr>
                <w:b/>
                <w:sz w:val="28"/>
              </w:rPr>
            </w:pPr>
          </w:p>
        </w:tc>
        <w:tc>
          <w:tcPr>
            <w:tcW w:w="1858" w:type="dxa"/>
            <w:vAlign w:val="center"/>
          </w:tcPr>
          <w:p w:rsidR="002072D1" w:rsidRPr="00FC2135" w:rsidRDefault="002072D1" w:rsidP="003B2E67">
            <w:pPr>
              <w:jc w:val="center"/>
            </w:pPr>
          </w:p>
          <w:p w:rsidR="002072D1" w:rsidRPr="00FC2135" w:rsidRDefault="00E610C3" w:rsidP="003B2E67">
            <w:pPr>
              <w:jc w:val="center"/>
            </w:pPr>
            <w:r>
              <w:rPr>
                <w:noProof/>
                <w:lang w:val="ru-RU" w:eastAsia="ru-RU"/>
              </w:rPr>
              <w:drawing>
                <wp:anchor distT="0" distB="0" distL="114300" distR="114300" simplePos="0" relativeHeight="251657216" behindDoc="0" locked="0" layoutInCell="1" allowOverlap="1">
                  <wp:simplePos x="0" y="0"/>
                  <wp:positionH relativeFrom="column">
                    <wp:posOffset>217805</wp:posOffset>
                  </wp:positionH>
                  <wp:positionV relativeFrom="paragraph">
                    <wp:posOffset>46990</wp:posOffset>
                  </wp:positionV>
                  <wp:extent cx="706755" cy="720090"/>
                  <wp:effectExtent l="19050" t="0" r="0" b="0"/>
                  <wp:wrapSquare wrapText="bothSides"/>
                  <wp:docPr id="182" name="Picture 182" descr="Комитет лесного хозя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Комитет лесного хозяйства"/>
                          <pic:cNvPicPr>
                            <a:picLocks noChangeAspect="1" noChangeArrowheads="1"/>
                          </pic:cNvPicPr>
                        </pic:nvPicPr>
                        <pic:blipFill>
                          <a:blip r:embed="rId8" cstate="print"/>
                          <a:srcRect/>
                          <a:stretch>
                            <a:fillRect/>
                          </a:stretch>
                        </pic:blipFill>
                        <pic:spPr bwMode="auto">
                          <a:xfrm>
                            <a:off x="0" y="0"/>
                            <a:ext cx="706755" cy="720090"/>
                          </a:xfrm>
                          <a:prstGeom prst="rect">
                            <a:avLst/>
                          </a:prstGeom>
                          <a:noFill/>
                        </pic:spPr>
                      </pic:pic>
                    </a:graphicData>
                  </a:graphic>
                </wp:anchor>
              </w:drawing>
            </w:r>
          </w:p>
        </w:tc>
        <w:tc>
          <w:tcPr>
            <w:tcW w:w="1857" w:type="dxa"/>
            <w:vAlign w:val="center"/>
          </w:tcPr>
          <w:p w:rsidR="002072D1" w:rsidRPr="003B2E67" w:rsidRDefault="002072D1" w:rsidP="003B2E67">
            <w:pPr>
              <w:jc w:val="center"/>
              <w:rPr>
                <w:b/>
                <w:noProof/>
                <w:sz w:val="28"/>
                <w:lang w:eastAsia="ru-RU"/>
              </w:rPr>
            </w:pPr>
          </w:p>
        </w:tc>
        <w:tc>
          <w:tcPr>
            <w:tcW w:w="1858" w:type="dxa"/>
            <w:vAlign w:val="center"/>
          </w:tcPr>
          <w:p w:rsidR="002072D1" w:rsidRPr="003B2E67" w:rsidRDefault="002072D1" w:rsidP="003B2E67">
            <w:pPr>
              <w:jc w:val="center"/>
              <w:rPr>
                <w:b/>
                <w:sz w:val="20"/>
              </w:rPr>
            </w:pPr>
          </w:p>
          <w:p w:rsidR="002072D1" w:rsidRPr="003B2E67" w:rsidRDefault="00E610C3" w:rsidP="003B2E67">
            <w:pPr>
              <w:jc w:val="center"/>
              <w:rPr>
                <w:b/>
                <w:sz w:val="20"/>
              </w:rPr>
            </w:pPr>
            <w:r>
              <w:rPr>
                <w:b/>
                <w:noProof/>
                <w:sz w:val="20"/>
                <w:lang w:val="ru-RU" w:eastAsia="ru-RU"/>
              </w:rPr>
              <w:drawing>
                <wp:anchor distT="0" distB="0" distL="114300" distR="114300" simplePos="0" relativeHeight="251658240" behindDoc="1" locked="0" layoutInCell="1" allowOverlap="1">
                  <wp:simplePos x="0" y="0"/>
                  <wp:positionH relativeFrom="column">
                    <wp:posOffset>184785</wp:posOffset>
                  </wp:positionH>
                  <wp:positionV relativeFrom="paragraph">
                    <wp:posOffset>111125</wp:posOffset>
                  </wp:positionV>
                  <wp:extent cx="737870" cy="666115"/>
                  <wp:effectExtent l="19050" t="0" r="5080" b="0"/>
                  <wp:wrapTight wrapText="bothSides">
                    <wp:wrapPolygon edited="0">
                      <wp:start x="-558" y="0"/>
                      <wp:lineTo x="-558" y="21003"/>
                      <wp:lineTo x="21749" y="21003"/>
                      <wp:lineTo x="21749" y="0"/>
                      <wp:lineTo x="-558" y="0"/>
                    </wp:wrapPolygon>
                  </wp:wrapTight>
                  <wp:docPr id="183" name="Picture 183" descr="GEF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GEFcolor"/>
                          <pic:cNvPicPr>
                            <a:picLocks noChangeAspect="1" noChangeArrowheads="1"/>
                          </pic:cNvPicPr>
                        </pic:nvPicPr>
                        <pic:blipFill>
                          <a:blip r:embed="rId9" cstate="print"/>
                          <a:srcRect/>
                          <a:stretch>
                            <a:fillRect/>
                          </a:stretch>
                        </pic:blipFill>
                        <pic:spPr bwMode="auto">
                          <a:xfrm>
                            <a:off x="0" y="0"/>
                            <a:ext cx="737870" cy="666115"/>
                          </a:xfrm>
                          <a:prstGeom prst="rect">
                            <a:avLst/>
                          </a:prstGeom>
                          <a:noFill/>
                        </pic:spPr>
                      </pic:pic>
                    </a:graphicData>
                  </a:graphic>
                </wp:anchor>
              </w:drawing>
            </w:r>
          </w:p>
        </w:tc>
      </w:tr>
    </w:tbl>
    <w:p w:rsidR="002072D1" w:rsidRPr="00FC2135" w:rsidRDefault="002072D1" w:rsidP="002072D1">
      <w:pPr>
        <w:jc w:val="center"/>
        <w:rPr>
          <w:sz w:val="24"/>
          <w:szCs w:val="24"/>
        </w:rPr>
      </w:pPr>
    </w:p>
    <w:p w:rsidR="002072D1" w:rsidRPr="00FC2135" w:rsidRDefault="002072D1" w:rsidP="002072D1">
      <w:pPr>
        <w:jc w:val="center"/>
        <w:rPr>
          <w:sz w:val="24"/>
          <w:szCs w:val="24"/>
        </w:rPr>
      </w:pPr>
      <w:r w:rsidRPr="00FC2135">
        <w:rPr>
          <w:sz w:val="24"/>
          <w:szCs w:val="24"/>
        </w:rPr>
        <w:t>UNITED NATIONS DEVELOPMENT PROGRAMME</w:t>
      </w:r>
    </w:p>
    <w:p w:rsidR="002072D1" w:rsidRPr="00FC2135" w:rsidRDefault="002072D1" w:rsidP="002072D1"/>
    <w:p w:rsidR="002072D1" w:rsidRPr="00FC2135" w:rsidRDefault="002072D1" w:rsidP="002072D1">
      <w:pPr>
        <w:jc w:val="center"/>
        <w:rPr>
          <w:b/>
          <w:sz w:val="28"/>
          <w:szCs w:val="28"/>
        </w:rPr>
      </w:pPr>
      <w:r w:rsidRPr="00FC2135">
        <w:rPr>
          <w:b/>
          <w:sz w:val="28"/>
          <w:szCs w:val="28"/>
        </w:rPr>
        <w:t xml:space="preserve">Conservation and Sustainable Use of Biodiversity </w:t>
      </w:r>
    </w:p>
    <w:p w:rsidR="002072D1" w:rsidRPr="00FC2135" w:rsidRDefault="002072D1" w:rsidP="002072D1">
      <w:pPr>
        <w:jc w:val="center"/>
        <w:rPr>
          <w:b/>
          <w:sz w:val="28"/>
          <w:szCs w:val="28"/>
        </w:rPr>
      </w:pPr>
      <w:r w:rsidRPr="00FC2135">
        <w:rPr>
          <w:b/>
          <w:sz w:val="28"/>
          <w:szCs w:val="28"/>
        </w:rPr>
        <w:t xml:space="preserve">in the </w:t>
      </w:r>
    </w:p>
    <w:p w:rsidR="002072D1" w:rsidRPr="00FC2135" w:rsidRDefault="002072D1" w:rsidP="002072D1">
      <w:pPr>
        <w:jc w:val="center"/>
        <w:rPr>
          <w:b/>
          <w:sz w:val="28"/>
          <w:szCs w:val="28"/>
        </w:rPr>
      </w:pPr>
      <w:r w:rsidRPr="00FC2135">
        <w:rPr>
          <w:b/>
          <w:sz w:val="28"/>
          <w:szCs w:val="28"/>
        </w:rPr>
        <w:t xml:space="preserve">Kazakhstani Sector </w:t>
      </w:r>
    </w:p>
    <w:p w:rsidR="002072D1" w:rsidRPr="00FC2135" w:rsidRDefault="002072D1" w:rsidP="002072D1">
      <w:pPr>
        <w:jc w:val="center"/>
        <w:rPr>
          <w:b/>
          <w:sz w:val="28"/>
          <w:szCs w:val="28"/>
        </w:rPr>
      </w:pPr>
      <w:r w:rsidRPr="00FC2135">
        <w:rPr>
          <w:b/>
          <w:sz w:val="28"/>
          <w:szCs w:val="28"/>
        </w:rPr>
        <w:t xml:space="preserve">of the </w:t>
      </w:r>
    </w:p>
    <w:p w:rsidR="002072D1" w:rsidRPr="00FC2135" w:rsidRDefault="002072D1" w:rsidP="002072D1">
      <w:pPr>
        <w:jc w:val="center"/>
        <w:rPr>
          <w:b/>
          <w:sz w:val="28"/>
          <w:szCs w:val="28"/>
        </w:rPr>
      </w:pPr>
      <w:r w:rsidRPr="00FC2135">
        <w:rPr>
          <w:b/>
          <w:sz w:val="28"/>
          <w:szCs w:val="28"/>
        </w:rPr>
        <w:t>Altai-Sayan Mountain Ecoregion</w:t>
      </w:r>
    </w:p>
    <w:p w:rsidR="002072D1" w:rsidRPr="00FC2135" w:rsidRDefault="002072D1" w:rsidP="002072D1"/>
    <w:p w:rsidR="002072D1" w:rsidRPr="00FC2135" w:rsidRDefault="002072D1" w:rsidP="002072D1">
      <w:pPr>
        <w:tabs>
          <w:tab w:val="left" w:pos="1701"/>
          <w:tab w:val="left" w:pos="3420"/>
        </w:tabs>
        <w:spacing w:after="120"/>
        <w:jc w:val="center"/>
      </w:pPr>
      <w:r w:rsidRPr="00FC2135">
        <w:t>ATLAS ID 44821</w:t>
      </w:r>
      <w:r w:rsidRPr="00FC2135">
        <w:rPr>
          <w:szCs w:val="22"/>
        </w:rPr>
        <w:t xml:space="preserve"> </w:t>
      </w:r>
      <w:r w:rsidRPr="00FC2135">
        <w:t xml:space="preserve"> PIMS 2898</w:t>
      </w:r>
    </w:p>
    <w:p w:rsidR="002072D1" w:rsidRPr="00FC2135" w:rsidRDefault="002072D1" w:rsidP="002072D1"/>
    <w:p w:rsidR="002072D1" w:rsidRPr="00FC2135" w:rsidRDefault="002072D1" w:rsidP="002072D1">
      <w:pPr>
        <w:jc w:val="left"/>
      </w:pPr>
    </w:p>
    <w:p w:rsidR="002072D1" w:rsidRPr="00FC2135" w:rsidRDefault="00E610C3" w:rsidP="002072D1">
      <w:pPr>
        <w:jc w:val="center"/>
      </w:pPr>
      <w:r>
        <w:rPr>
          <w:noProof/>
          <w:lang w:val="ru-RU" w:eastAsia="ru-RU"/>
        </w:rPr>
        <w:drawing>
          <wp:inline distT="0" distB="0" distL="0" distR="0">
            <wp:extent cx="5753100" cy="3838575"/>
            <wp:effectExtent l="19050" t="0" r="0" b="0"/>
            <wp:docPr id="1" name="Picture 1" descr="Comp%20Cover%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20Cover%201"/>
                    <pic:cNvPicPr>
                      <a:picLocks noChangeAspect="1" noChangeArrowheads="1"/>
                    </pic:cNvPicPr>
                  </pic:nvPicPr>
                  <pic:blipFill>
                    <a:blip r:embed="rId10" cstate="print"/>
                    <a:srcRect/>
                    <a:stretch>
                      <a:fillRect/>
                    </a:stretch>
                  </pic:blipFill>
                  <pic:spPr bwMode="auto">
                    <a:xfrm>
                      <a:off x="0" y="0"/>
                      <a:ext cx="5753100" cy="3838575"/>
                    </a:xfrm>
                    <a:prstGeom prst="rect">
                      <a:avLst/>
                    </a:prstGeom>
                    <a:noFill/>
                    <a:ln w="9525">
                      <a:noFill/>
                      <a:miter lim="800000"/>
                      <a:headEnd/>
                      <a:tailEnd/>
                    </a:ln>
                  </pic:spPr>
                </pic:pic>
              </a:graphicData>
            </a:graphic>
          </wp:inline>
        </w:drawing>
      </w:r>
    </w:p>
    <w:p w:rsidR="002072D1" w:rsidRPr="00FC2135" w:rsidRDefault="002072D1" w:rsidP="002072D1">
      <w:pPr>
        <w:jc w:val="right"/>
        <w:rPr>
          <w:sz w:val="12"/>
          <w:szCs w:val="12"/>
        </w:rPr>
      </w:pPr>
      <w:r w:rsidRPr="00FC2135">
        <w:rPr>
          <w:sz w:val="12"/>
          <w:szCs w:val="12"/>
        </w:rPr>
        <w:t xml:space="preserve">Photos © Phillip J. Edwards </w:t>
      </w:r>
    </w:p>
    <w:p w:rsidR="002072D1" w:rsidRPr="00FC2135" w:rsidRDefault="002072D1" w:rsidP="002072D1"/>
    <w:p w:rsidR="002072D1" w:rsidRPr="00FC2135" w:rsidRDefault="002072D1" w:rsidP="002072D1">
      <w:pPr>
        <w:tabs>
          <w:tab w:val="left" w:pos="1701"/>
          <w:tab w:val="left" w:pos="3420"/>
        </w:tabs>
        <w:spacing w:after="120"/>
        <w:jc w:val="center"/>
        <w:rPr>
          <w:b/>
          <w:sz w:val="28"/>
        </w:rPr>
      </w:pPr>
      <w:r>
        <w:rPr>
          <w:b/>
          <w:sz w:val="28"/>
        </w:rPr>
        <w:t>Final</w:t>
      </w:r>
      <w:r w:rsidRPr="00FC2135">
        <w:rPr>
          <w:b/>
          <w:sz w:val="28"/>
        </w:rPr>
        <w:t xml:space="preserve"> Report of the Mid-term Evaluation Mission</w:t>
      </w:r>
    </w:p>
    <w:p w:rsidR="002072D1" w:rsidRPr="00FC2135" w:rsidRDefault="002072D1" w:rsidP="002072D1">
      <w:pPr>
        <w:jc w:val="center"/>
      </w:pPr>
    </w:p>
    <w:p w:rsidR="002072D1" w:rsidRPr="00FC2135" w:rsidRDefault="00170A05" w:rsidP="002072D1">
      <w:pPr>
        <w:tabs>
          <w:tab w:val="left" w:pos="1701"/>
          <w:tab w:val="left" w:pos="3420"/>
        </w:tabs>
        <w:spacing w:after="120"/>
        <w:jc w:val="center"/>
        <w:rPr>
          <w:b/>
        </w:rPr>
      </w:pPr>
      <w:r>
        <w:rPr>
          <w:b/>
        </w:rPr>
        <w:t>Dec</w:t>
      </w:r>
      <w:r w:rsidR="002072D1" w:rsidRPr="00FC2135">
        <w:rPr>
          <w:b/>
        </w:rPr>
        <w:t xml:space="preserve">ember 2009 </w:t>
      </w:r>
    </w:p>
    <w:p w:rsidR="002072D1" w:rsidRPr="00FC2135" w:rsidRDefault="002072D1" w:rsidP="002072D1"/>
    <w:p w:rsidR="002072D1" w:rsidRPr="00FC2135" w:rsidRDefault="002072D1" w:rsidP="002072D1">
      <w:pPr>
        <w:jc w:val="center"/>
      </w:pPr>
    </w:p>
    <w:p w:rsidR="002072D1" w:rsidRPr="00FC2135" w:rsidRDefault="002072D1" w:rsidP="002072D1">
      <w:pPr>
        <w:jc w:val="center"/>
      </w:pPr>
      <w:r w:rsidRPr="00FC2135">
        <w:t>Dr. Phillip Edwards</w:t>
      </w:r>
    </w:p>
    <w:p w:rsidR="004B30BA" w:rsidRPr="00FC2135" w:rsidRDefault="004B30BA" w:rsidP="0073168E">
      <w:pPr>
        <w:jc w:val="center"/>
        <w:rPr>
          <w:color w:val="FF0000"/>
        </w:rPr>
        <w:sectPr w:rsidR="004B30BA" w:rsidRPr="00FC2135">
          <w:headerReference w:type="even" r:id="rId11"/>
          <w:headerReference w:type="default" r:id="rId12"/>
          <w:footerReference w:type="even" r:id="rId13"/>
          <w:footerReference w:type="default" r:id="rId14"/>
          <w:type w:val="nextColumn"/>
          <w:pgSz w:w="11907" w:h="16840" w:code="9"/>
          <w:pgMar w:top="1418" w:right="1418" w:bottom="1418" w:left="1418" w:header="680" w:footer="680" w:gutter="0"/>
          <w:pgNumType w:fmt="lowerRoman"/>
          <w:cols w:space="720"/>
          <w:titlePg/>
        </w:sectPr>
      </w:pPr>
    </w:p>
    <w:p w:rsidR="003B5272" w:rsidRPr="00FC2135" w:rsidRDefault="003B5272" w:rsidP="0073168E">
      <w:pPr>
        <w:rPr>
          <w:b/>
        </w:rPr>
      </w:pPr>
      <w:r w:rsidRPr="00FC2135">
        <w:rPr>
          <w:b/>
        </w:rPr>
        <w:lastRenderedPageBreak/>
        <w:t>Acknowledgements</w:t>
      </w:r>
    </w:p>
    <w:p w:rsidR="003B5272" w:rsidRPr="00FC2135" w:rsidRDefault="003B5272" w:rsidP="0073168E">
      <w:pPr>
        <w:ind w:firstLine="567"/>
      </w:pPr>
    </w:p>
    <w:p w:rsidR="0029693B" w:rsidRPr="00FC2135" w:rsidRDefault="0029693B" w:rsidP="0073168E">
      <w:pPr>
        <w:rPr>
          <w:szCs w:val="22"/>
        </w:rPr>
      </w:pPr>
      <w:r w:rsidRPr="00FC2135">
        <w:rPr>
          <w:szCs w:val="22"/>
        </w:rPr>
        <w:t xml:space="preserve">The </w:t>
      </w:r>
      <w:r w:rsidR="00E947B9" w:rsidRPr="00FC2135">
        <w:rPr>
          <w:szCs w:val="22"/>
        </w:rPr>
        <w:t>Mid-term Evaluator</w:t>
      </w:r>
      <w:r w:rsidRPr="00FC2135">
        <w:rPr>
          <w:szCs w:val="22"/>
        </w:rPr>
        <w:t xml:space="preserve"> </w:t>
      </w:r>
      <w:r w:rsidR="003B5272" w:rsidRPr="00FC2135">
        <w:rPr>
          <w:szCs w:val="22"/>
        </w:rPr>
        <w:t xml:space="preserve">would like to thank all the </w:t>
      </w:r>
      <w:r w:rsidR="00920ED4" w:rsidRPr="00FC2135">
        <w:rPr>
          <w:szCs w:val="22"/>
        </w:rPr>
        <w:t>staff a</w:t>
      </w:r>
      <w:r w:rsidRPr="00FC2135">
        <w:rPr>
          <w:szCs w:val="22"/>
        </w:rPr>
        <w:t xml:space="preserve">nd people connected with the </w:t>
      </w:r>
      <w:r w:rsidR="00E947B9" w:rsidRPr="00FC2135">
        <w:t>Kazakhstan Altai Sayan</w:t>
      </w:r>
      <w:r w:rsidR="00A9476C" w:rsidRPr="00FC2135">
        <w:t xml:space="preserve"> Project </w:t>
      </w:r>
      <w:r w:rsidRPr="00FC2135">
        <w:rPr>
          <w:szCs w:val="22"/>
        </w:rPr>
        <w:t>who</w:t>
      </w:r>
      <w:r w:rsidR="003B5272" w:rsidRPr="00FC2135">
        <w:rPr>
          <w:szCs w:val="22"/>
        </w:rPr>
        <w:t xml:space="preserve"> gave freely of their time and ideas to make the </w:t>
      </w:r>
      <w:r w:rsidR="00213C25" w:rsidRPr="00FC2135">
        <w:rPr>
          <w:szCs w:val="22"/>
        </w:rPr>
        <w:t>mid-term evaluation</w:t>
      </w:r>
      <w:r w:rsidRPr="00FC2135">
        <w:rPr>
          <w:szCs w:val="22"/>
        </w:rPr>
        <w:t xml:space="preserve"> process a success. </w:t>
      </w:r>
      <w:r w:rsidR="00677A24" w:rsidRPr="00FC2135">
        <w:rPr>
          <w:szCs w:val="22"/>
        </w:rPr>
        <w:t xml:space="preserve"> </w:t>
      </w:r>
      <w:r w:rsidRPr="00FC2135">
        <w:rPr>
          <w:szCs w:val="22"/>
        </w:rPr>
        <w:t xml:space="preserve">There are far too many people to mention by name – </w:t>
      </w:r>
      <w:r w:rsidR="003211D8" w:rsidRPr="00FC2135">
        <w:rPr>
          <w:szCs w:val="22"/>
        </w:rPr>
        <w:t>and</w:t>
      </w:r>
      <w:r w:rsidRPr="00FC2135">
        <w:rPr>
          <w:szCs w:val="22"/>
        </w:rPr>
        <w:t xml:space="preserve"> hopefully everyone who contributed is included in the lists of names annexed to this report</w:t>
      </w:r>
      <w:r w:rsidR="003211D8" w:rsidRPr="00FC2135">
        <w:rPr>
          <w:szCs w:val="22"/>
        </w:rPr>
        <w:t xml:space="preserve"> – but special mention must be made of the National Project Manager</w:t>
      </w:r>
      <w:r w:rsidR="00423FAF" w:rsidRPr="00FC2135">
        <w:rPr>
          <w:szCs w:val="22"/>
        </w:rPr>
        <w:t xml:space="preserve"> </w:t>
      </w:r>
      <w:r w:rsidR="00E947B9" w:rsidRPr="00FC2135">
        <w:rPr>
          <w:szCs w:val="22"/>
        </w:rPr>
        <w:t>Vladimir Cheranev</w:t>
      </w:r>
      <w:r w:rsidR="00423FAF" w:rsidRPr="00FC2135">
        <w:rPr>
          <w:szCs w:val="22"/>
        </w:rPr>
        <w:t xml:space="preserve">, </w:t>
      </w:r>
      <w:r w:rsidR="003211D8" w:rsidRPr="00FC2135">
        <w:rPr>
          <w:szCs w:val="22"/>
        </w:rPr>
        <w:t xml:space="preserve">who gave unstintingly of </w:t>
      </w:r>
      <w:r w:rsidR="00A9476C" w:rsidRPr="00FC2135">
        <w:rPr>
          <w:szCs w:val="22"/>
        </w:rPr>
        <w:t>his</w:t>
      </w:r>
      <w:r w:rsidR="00423FAF" w:rsidRPr="00FC2135">
        <w:rPr>
          <w:szCs w:val="22"/>
        </w:rPr>
        <w:t xml:space="preserve"> </w:t>
      </w:r>
      <w:r w:rsidR="003211D8" w:rsidRPr="00FC2135">
        <w:rPr>
          <w:szCs w:val="22"/>
        </w:rPr>
        <w:t xml:space="preserve">time to try and answer every question </w:t>
      </w:r>
      <w:r w:rsidR="00E947B9" w:rsidRPr="00FC2135">
        <w:rPr>
          <w:szCs w:val="22"/>
        </w:rPr>
        <w:t>I</w:t>
      </w:r>
      <w:r w:rsidR="003211D8" w:rsidRPr="00FC2135">
        <w:rPr>
          <w:szCs w:val="22"/>
        </w:rPr>
        <w:t xml:space="preserve"> asked and to discuss the points </w:t>
      </w:r>
      <w:r w:rsidR="00E947B9" w:rsidRPr="00FC2135">
        <w:rPr>
          <w:szCs w:val="22"/>
        </w:rPr>
        <w:t>I</w:t>
      </w:r>
      <w:r w:rsidR="003211D8" w:rsidRPr="00FC2135">
        <w:rPr>
          <w:szCs w:val="22"/>
        </w:rPr>
        <w:t xml:space="preserve"> took every opportunity to raise</w:t>
      </w:r>
      <w:r w:rsidRPr="00FC2135">
        <w:rPr>
          <w:szCs w:val="22"/>
        </w:rPr>
        <w:t>.</w:t>
      </w:r>
      <w:r w:rsidR="00D8071F" w:rsidRPr="00FC2135">
        <w:rPr>
          <w:szCs w:val="22"/>
        </w:rPr>
        <w:t xml:space="preserve">  </w:t>
      </w:r>
      <w:r w:rsidR="0027732C" w:rsidRPr="00FC2135">
        <w:t xml:space="preserve">He was also responsible for </w:t>
      </w:r>
      <w:r w:rsidR="00425D3A">
        <w:t>organiz</w:t>
      </w:r>
      <w:r w:rsidR="0027732C" w:rsidRPr="00FC2135">
        <w:t>ing all of the in-country logi</w:t>
      </w:r>
      <w:r w:rsidR="00B943F0" w:rsidRPr="00FC2135">
        <w:t>stics, and thanks to his effort</w:t>
      </w:r>
      <w:r w:rsidR="0027732C" w:rsidRPr="00FC2135">
        <w:t xml:space="preserve">s </w:t>
      </w:r>
      <w:r w:rsidR="0027732C" w:rsidRPr="00FC2135">
        <w:rPr>
          <w:szCs w:val="22"/>
        </w:rPr>
        <w:t>the whole evaluation process ran like clockwork.</w:t>
      </w:r>
      <w:r w:rsidR="0027732C" w:rsidRPr="00FC2135">
        <w:t xml:space="preserve">  </w:t>
      </w:r>
    </w:p>
    <w:p w:rsidR="00672C4F" w:rsidRPr="00FC2135" w:rsidRDefault="00672C4F" w:rsidP="0073168E">
      <w:pPr>
        <w:rPr>
          <w:szCs w:val="22"/>
        </w:rPr>
      </w:pPr>
    </w:p>
    <w:p w:rsidR="000721CD" w:rsidRPr="00FC2135" w:rsidRDefault="000721CD" w:rsidP="0073168E">
      <w:pPr>
        <w:rPr>
          <w:szCs w:val="22"/>
        </w:rPr>
      </w:pPr>
      <w:r w:rsidRPr="00FC2135">
        <w:rPr>
          <w:szCs w:val="22"/>
        </w:rPr>
        <w:t>Following com</w:t>
      </w:r>
      <w:r w:rsidR="00802C0B" w:rsidRPr="00FC2135">
        <w:rPr>
          <w:szCs w:val="22"/>
        </w:rPr>
        <w:t xml:space="preserve">pletion of the Draft Report on </w:t>
      </w:r>
      <w:r w:rsidR="00170A05">
        <w:rPr>
          <w:szCs w:val="22"/>
        </w:rPr>
        <w:t>14</w:t>
      </w:r>
      <w:r w:rsidR="00170A05" w:rsidRPr="00170A05">
        <w:rPr>
          <w:szCs w:val="22"/>
          <w:vertAlign w:val="superscript"/>
        </w:rPr>
        <w:t>th</w:t>
      </w:r>
      <w:r w:rsidR="001940B1" w:rsidRPr="00FC2135">
        <w:rPr>
          <w:szCs w:val="22"/>
          <w:vertAlign w:val="superscript"/>
        </w:rPr>
        <w:t xml:space="preserve"> </w:t>
      </w:r>
      <w:r w:rsidR="00E947B9" w:rsidRPr="00FC2135">
        <w:rPr>
          <w:szCs w:val="22"/>
        </w:rPr>
        <w:t>November</w:t>
      </w:r>
      <w:r w:rsidR="00423FAF" w:rsidRPr="00FC2135">
        <w:rPr>
          <w:szCs w:val="22"/>
        </w:rPr>
        <w:t xml:space="preserve"> 2009</w:t>
      </w:r>
      <w:r w:rsidRPr="00FC2135">
        <w:rPr>
          <w:szCs w:val="22"/>
        </w:rPr>
        <w:t xml:space="preserve">, </w:t>
      </w:r>
      <w:r w:rsidR="00692545" w:rsidRPr="00FC2135">
        <w:rPr>
          <w:szCs w:val="22"/>
        </w:rPr>
        <w:t xml:space="preserve">review comments were </w:t>
      </w:r>
      <w:r w:rsidR="00692545" w:rsidRPr="00170A05">
        <w:rPr>
          <w:szCs w:val="22"/>
        </w:rPr>
        <w:t xml:space="preserve">received in consolidated form from the </w:t>
      </w:r>
      <w:r w:rsidR="008A1C03" w:rsidRPr="00170A05">
        <w:rPr>
          <w:szCs w:val="22"/>
        </w:rPr>
        <w:t xml:space="preserve">PMU, </w:t>
      </w:r>
      <w:r w:rsidRPr="00170A05">
        <w:rPr>
          <w:szCs w:val="22"/>
        </w:rPr>
        <w:t>the UNDP CO</w:t>
      </w:r>
      <w:r w:rsidR="00423FAF" w:rsidRPr="00170A05">
        <w:rPr>
          <w:szCs w:val="22"/>
        </w:rPr>
        <w:t>s</w:t>
      </w:r>
      <w:r w:rsidR="008A1C03" w:rsidRPr="00170A05">
        <w:rPr>
          <w:szCs w:val="22"/>
        </w:rPr>
        <w:t>,</w:t>
      </w:r>
      <w:r w:rsidRPr="00170A05">
        <w:rPr>
          <w:szCs w:val="22"/>
        </w:rPr>
        <w:t xml:space="preserve"> and </w:t>
      </w:r>
      <w:r w:rsidR="008A1C03" w:rsidRPr="00170A05">
        <w:rPr>
          <w:szCs w:val="22"/>
        </w:rPr>
        <w:t xml:space="preserve">the </w:t>
      </w:r>
      <w:r w:rsidRPr="00170A05">
        <w:rPr>
          <w:szCs w:val="22"/>
        </w:rPr>
        <w:t xml:space="preserve">Regional </w:t>
      </w:r>
      <w:r w:rsidR="008A1C03" w:rsidRPr="00170A05">
        <w:rPr>
          <w:szCs w:val="22"/>
        </w:rPr>
        <w:t>Coordination Unit in Bratislava</w:t>
      </w:r>
      <w:r w:rsidR="001940B1" w:rsidRPr="00170A05">
        <w:rPr>
          <w:szCs w:val="22"/>
        </w:rPr>
        <w:t xml:space="preserve"> on </w:t>
      </w:r>
      <w:r w:rsidR="00170A05" w:rsidRPr="00170A05">
        <w:rPr>
          <w:szCs w:val="22"/>
        </w:rPr>
        <w:t>10</w:t>
      </w:r>
      <w:r w:rsidR="00D52510" w:rsidRPr="00170A05">
        <w:rPr>
          <w:szCs w:val="22"/>
          <w:vertAlign w:val="superscript"/>
        </w:rPr>
        <w:t>th</w:t>
      </w:r>
      <w:r w:rsidR="00D52510" w:rsidRPr="00170A05">
        <w:rPr>
          <w:szCs w:val="22"/>
        </w:rPr>
        <w:t xml:space="preserve"> </w:t>
      </w:r>
      <w:r w:rsidR="00170A05" w:rsidRPr="00170A05">
        <w:rPr>
          <w:szCs w:val="22"/>
        </w:rPr>
        <w:t>Dec</w:t>
      </w:r>
      <w:r w:rsidR="00E947B9" w:rsidRPr="00170A05">
        <w:rPr>
          <w:szCs w:val="22"/>
        </w:rPr>
        <w:t>ember</w:t>
      </w:r>
      <w:r w:rsidR="00D52510" w:rsidRPr="00170A05">
        <w:rPr>
          <w:szCs w:val="22"/>
        </w:rPr>
        <w:t xml:space="preserve"> 2009</w:t>
      </w:r>
      <w:r w:rsidRPr="00170A05">
        <w:rPr>
          <w:szCs w:val="22"/>
        </w:rPr>
        <w:t xml:space="preserve">.  </w:t>
      </w:r>
      <w:r w:rsidR="008A1C03" w:rsidRPr="00170A05">
        <w:rPr>
          <w:szCs w:val="22"/>
        </w:rPr>
        <w:t>These c</w:t>
      </w:r>
      <w:r w:rsidRPr="00170A05">
        <w:rPr>
          <w:szCs w:val="22"/>
        </w:rPr>
        <w:t>omments have either been included in</w:t>
      </w:r>
      <w:r w:rsidR="00423FAF" w:rsidRPr="00170A05">
        <w:rPr>
          <w:szCs w:val="22"/>
        </w:rPr>
        <w:t>to</w:t>
      </w:r>
      <w:r w:rsidRPr="00FC2135">
        <w:rPr>
          <w:szCs w:val="22"/>
        </w:rPr>
        <w:t xml:space="preserve"> the </w:t>
      </w:r>
      <w:r w:rsidR="00423FAF" w:rsidRPr="00FC2135">
        <w:rPr>
          <w:szCs w:val="22"/>
        </w:rPr>
        <w:t xml:space="preserve">revised </w:t>
      </w:r>
      <w:r w:rsidRPr="00FC2135">
        <w:rPr>
          <w:szCs w:val="22"/>
        </w:rPr>
        <w:t xml:space="preserve">text where these related to factual inaccuracies in the draft, or have been </w:t>
      </w:r>
      <w:r w:rsidRPr="00FC2135">
        <w:t xml:space="preserve">reproduced in full and unedited </w:t>
      </w:r>
      <w:r w:rsidRPr="00FC2135">
        <w:rPr>
          <w:szCs w:val="22"/>
        </w:rPr>
        <w:t xml:space="preserve">as footnotes to the appropriate text </w:t>
      </w:r>
      <w:r w:rsidRPr="00FC2135">
        <w:t xml:space="preserve">to ensure a fair hearing to all parties.  The </w:t>
      </w:r>
      <w:r w:rsidR="00E947B9" w:rsidRPr="00FC2135">
        <w:t>Mid-term E</w:t>
      </w:r>
      <w:r w:rsidR="00213C25" w:rsidRPr="00FC2135">
        <w:t>valuato</w:t>
      </w:r>
      <w:r w:rsidR="00E947B9" w:rsidRPr="00FC2135">
        <w:t>r</w:t>
      </w:r>
      <w:r w:rsidR="00A9476C" w:rsidRPr="00FC2135">
        <w:t xml:space="preserve"> </w:t>
      </w:r>
      <w:r w:rsidRPr="00FC2135">
        <w:t xml:space="preserve">has </w:t>
      </w:r>
      <w:r w:rsidR="008A1C03" w:rsidRPr="00FC2135">
        <w:t>made responses to some of the comments</w:t>
      </w:r>
      <w:r w:rsidRPr="00FC2135">
        <w:t xml:space="preserve">.  </w:t>
      </w:r>
      <w:r w:rsidR="00E947B9" w:rsidRPr="00FC2135">
        <w:t>I</w:t>
      </w:r>
      <w:r w:rsidRPr="00FC2135">
        <w:t xml:space="preserve"> </w:t>
      </w:r>
      <w:r w:rsidRPr="00FC2135">
        <w:rPr>
          <w:szCs w:val="22"/>
        </w:rPr>
        <w:t>thank each of the reviewers sincerely for their efforts and insights which have undoubtedly improved this final report.</w:t>
      </w:r>
    </w:p>
    <w:p w:rsidR="000721CD" w:rsidRPr="00FC2135" w:rsidRDefault="000721CD" w:rsidP="0073168E">
      <w:pPr>
        <w:rPr>
          <w:szCs w:val="22"/>
        </w:rPr>
      </w:pPr>
    </w:p>
    <w:p w:rsidR="003B5272" w:rsidRPr="00FC2135" w:rsidRDefault="003B5272" w:rsidP="0073168E">
      <w:r w:rsidRPr="00FC2135">
        <w:rPr>
          <w:szCs w:val="22"/>
        </w:rPr>
        <w:t xml:space="preserve">The views expressed in this report are intended to offer </w:t>
      </w:r>
      <w:r w:rsidR="00A9476C" w:rsidRPr="00FC2135">
        <w:rPr>
          <w:szCs w:val="22"/>
        </w:rPr>
        <w:t>an overview of, and some of the lessons learned from,</w:t>
      </w:r>
      <w:r w:rsidRPr="00FC2135">
        <w:rPr>
          <w:szCs w:val="22"/>
        </w:rPr>
        <w:t xml:space="preserve"> the </w:t>
      </w:r>
      <w:r w:rsidR="00E947B9" w:rsidRPr="00FC2135">
        <w:t xml:space="preserve">Kazakhstan Altai Sayan </w:t>
      </w:r>
      <w:r w:rsidR="00A9476C" w:rsidRPr="00FC2135">
        <w:t xml:space="preserve">Project </w:t>
      </w:r>
      <w:r w:rsidR="00E947B9" w:rsidRPr="00FC2135">
        <w:rPr>
          <w:szCs w:val="22"/>
        </w:rPr>
        <w:t>as it enters its latter stages</w:t>
      </w:r>
      <w:r w:rsidR="00E12AC9" w:rsidRPr="00FC2135">
        <w:rPr>
          <w:szCs w:val="22"/>
        </w:rPr>
        <w:t xml:space="preserve">.  </w:t>
      </w:r>
      <w:r w:rsidR="00E947B9" w:rsidRPr="00FC2135">
        <w:rPr>
          <w:szCs w:val="22"/>
        </w:rPr>
        <w:t>I</w:t>
      </w:r>
      <w:r w:rsidR="00E12AC9" w:rsidRPr="00FC2135">
        <w:rPr>
          <w:szCs w:val="22"/>
        </w:rPr>
        <w:t xml:space="preserve"> </w:t>
      </w:r>
      <w:r w:rsidRPr="00FC2135">
        <w:rPr>
          <w:szCs w:val="22"/>
        </w:rPr>
        <w:t xml:space="preserve">have tried to balance </w:t>
      </w:r>
      <w:r w:rsidR="00E947B9" w:rsidRPr="00FC2135">
        <w:rPr>
          <w:szCs w:val="22"/>
        </w:rPr>
        <w:t>my</w:t>
      </w:r>
      <w:r w:rsidR="00E12AC9" w:rsidRPr="00FC2135">
        <w:rPr>
          <w:szCs w:val="22"/>
        </w:rPr>
        <w:t xml:space="preserve"> thoughts and </w:t>
      </w:r>
      <w:r w:rsidR="00E947B9" w:rsidRPr="00FC2135">
        <w:rPr>
          <w:szCs w:val="22"/>
        </w:rPr>
        <w:t xml:space="preserve">to </w:t>
      </w:r>
      <w:r w:rsidR="00E12AC9" w:rsidRPr="00FC2135">
        <w:rPr>
          <w:szCs w:val="22"/>
        </w:rPr>
        <w:t>offer</w:t>
      </w:r>
      <w:r w:rsidRPr="00FC2135">
        <w:rPr>
          <w:szCs w:val="22"/>
        </w:rPr>
        <w:t xml:space="preserve"> fair perspective</w:t>
      </w:r>
      <w:r w:rsidR="00E12AC9" w:rsidRPr="00FC2135">
        <w:rPr>
          <w:szCs w:val="22"/>
        </w:rPr>
        <w:t>s of what was</w:t>
      </w:r>
      <w:r w:rsidRPr="00FC2135">
        <w:rPr>
          <w:szCs w:val="22"/>
        </w:rPr>
        <w:t xml:space="preserve"> observed and </w:t>
      </w:r>
      <w:r w:rsidR="00E12AC9" w:rsidRPr="00FC2135">
        <w:rPr>
          <w:szCs w:val="22"/>
        </w:rPr>
        <w:t>learned from</w:t>
      </w:r>
      <w:r w:rsidRPr="00FC2135">
        <w:rPr>
          <w:szCs w:val="22"/>
        </w:rPr>
        <w:t xml:space="preserve"> people more knowledgeable </w:t>
      </w:r>
      <w:r w:rsidR="00E12AC9" w:rsidRPr="00FC2135">
        <w:rPr>
          <w:szCs w:val="22"/>
        </w:rPr>
        <w:t xml:space="preserve">about the Project </w:t>
      </w:r>
      <w:r w:rsidRPr="00FC2135">
        <w:rPr>
          <w:szCs w:val="22"/>
        </w:rPr>
        <w:t xml:space="preserve">than </w:t>
      </w:r>
      <w:r w:rsidR="00E947B9" w:rsidRPr="00FC2135">
        <w:rPr>
          <w:szCs w:val="22"/>
        </w:rPr>
        <w:t>I</w:t>
      </w:r>
      <w:r w:rsidR="00E12AC9" w:rsidRPr="00FC2135">
        <w:rPr>
          <w:szCs w:val="22"/>
        </w:rPr>
        <w:t xml:space="preserve"> will ever be</w:t>
      </w:r>
      <w:r w:rsidRPr="00FC2135">
        <w:rPr>
          <w:szCs w:val="22"/>
        </w:rPr>
        <w:t>.</w:t>
      </w:r>
      <w:r w:rsidR="00E12AC9" w:rsidRPr="00FC2135">
        <w:rPr>
          <w:szCs w:val="22"/>
        </w:rPr>
        <w:t xml:space="preserve"> </w:t>
      </w:r>
      <w:r w:rsidRPr="00FC2135">
        <w:rPr>
          <w:szCs w:val="22"/>
        </w:rPr>
        <w:t xml:space="preserve"> </w:t>
      </w:r>
      <w:r w:rsidR="00E947B9" w:rsidRPr="00FC2135">
        <w:rPr>
          <w:szCs w:val="22"/>
        </w:rPr>
        <w:t>My</w:t>
      </w:r>
      <w:r w:rsidR="00E12AC9" w:rsidRPr="00FC2135">
        <w:rPr>
          <w:szCs w:val="22"/>
        </w:rPr>
        <w:t xml:space="preserve"> sincere apologies in advance</w:t>
      </w:r>
      <w:r w:rsidRPr="00FC2135">
        <w:rPr>
          <w:szCs w:val="22"/>
        </w:rPr>
        <w:t xml:space="preserve"> if anyone </w:t>
      </w:r>
      <w:r w:rsidR="00E12AC9" w:rsidRPr="00FC2135">
        <w:rPr>
          <w:szCs w:val="22"/>
        </w:rPr>
        <w:t>should take</w:t>
      </w:r>
      <w:r w:rsidRPr="00FC2135">
        <w:rPr>
          <w:szCs w:val="22"/>
        </w:rPr>
        <w:t xml:space="preserve"> any</w:t>
      </w:r>
      <w:r w:rsidR="00E12AC9" w:rsidRPr="00FC2135">
        <w:rPr>
          <w:szCs w:val="22"/>
        </w:rPr>
        <w:t>thing written to</w:t>
      </w:r>
      <w:r w:rsidRPr="00FC2135">
        <w:rPr>
          <w:szCs w:val="22"/>
        </w:rPr>
        <w:t xml:space="preserve"> be anything other than </w:t>
      </w:r>
      <w:r w:rsidR="00E12AC9" w:rsidRPr="00FC2135">
        <w:rPr>
          <w:szCs w:val="22"/>
        </w:rPr>
        <w:t>constructive criticism</w:t>
      </w:r>
      <w:r w:rsidRPr="00FC2135">
        <w:rPr>
          <w:szCs w:val="22"/>
        </w:rPr>
        <w:t xml:space="preserve">. </w:t>
      </w:r>
    </w:p>
    <w:p w:rsidR="00E90A78" w:rsidRPr="00FC2135" w:rsidRDefault="00E90A78" w:rsidP="0073168E"/>
    <w:p w:rsidR="003211D8" w:rsidRPr="00FC2135" w:rsidRDefault="00E947B9" w:rsidP="0073168E">
      <w:r w:rsidRPr="00FC2135">
        <w:t>I</w:t>
      </w:r>
      <w:r w:rsidR="000721CD" w:rsidRPr="00FC2135">
        <w:t xml:space="preserve"> </w:t>
      </w:r>
      <w:r w:rsidR="000165F6" w:rsidRPr="00FC2135">
        <w:t xml:space="preserve">would like to express </w:t>
      </w:r>
      <w:r w:rsidRPr="00FC2135">
        <w:t>my</w:t>
      </w:r>
      <w:r w:rsidR="003F5C23" w:rsidRPr="00FC2135">
        <w:t xml:space="preserve"> sincere gratitude to </w:t>
      </w:r>
      <w:r w:rsidR="0027732C" w:rsidRPr="00FC2135">
        <w:t xml:space="preserve">Olga Kokareva </w:t>
      </w:r>
      <w:r w:rsidR="003F5C23" w:rsidRPr="00FC2135">
        <w:t xml:space="preserve">without whose </w:t>
      </w:r>
      <w:r w:rsidR="00423FAF" w:rsidRPr="00FC2135">
        <w:t xml:space="preserve">linguistic </w:t>
      </w:r>
      <w:r w:rsidR="003211D8" w:rsidRPr="00FC2135">
        <w:t>skill</w:t>
      </w:r>
      <w:r w:rsidR="00423FAF" w:rsidRPr="00FC2135">
        <w:t>s</w:t>
      </w:r>
      <w:r w:rsidR="003F5C23" w:rsidRPr="00FC2135">
        <w:t xml:space="preserve"> none of this would have been possible</w:t>
      </w:r>
      <w:r w:rsidR="0027732C" w:rsidRPr="00FC2135">
        <w:t xml:space="preserve">, and who worked throughout despite nursing a head cold and a sore throat.  Thanks are also due to Oksana Parshina and Ekaterina Lushina for acting as interpreters in Astana.  </w:t>
      </w:r>
    </w:p>
    <w:p w:rsidR="003211D8" w:rsidRPr="00FC2135" w:rsidRDefault="003211D8" w:rsidP="0073168E"/>
    <w:p w:rsidR="003211D8" w:rsidRPr="00FC2135" w:rsidRDefault="003211D8" w:rsidP="0073168E">
      <w:r w:rsidRPr="00FC2135">
        <w:t>And finally, one of the delights of this</w:t>
      </w:r>
      <w:r w:rsidR="00A65B1B" w:rsidRPr="00FC2135">
        <w:t xml:space="preserve"> sort of work remains coming to</w:t>
      </w:r>
      <w:r w:rsidR="00933D2A" w:rsidRPr="00FC2135">
        <w:t xml:space="preserve"> new</w:t>
      </w:r>
      <w:r w:rsidR="00A65B1B" w:rsidRPr="00FC2135">
        <w:t xml:space="preserve"> and extremely welcoming countries</w:t>
      </w:r>
      <w:r w:rsidR="00933D2A" w:rsidRPr="00FC2135">
        <w:t xml:space="preserve"> and going home again having made new friends, seen new things, and witnessed with great admiration the dedication and enthusiasm that so many people bring to their </w:t>
      </w:r>
      <w:r w:rsidR="0027732C" w:rsidRPr="00FC2135">
        <w:t xml:space="preserve">work in </w:t>
      </w:r>
      <w:r w:rsidR="00A65B1B" w:rsidRPr="00FC2135">
        <w:t xml:space="preserve">conserving the important places of the world.  </w:t>
      </w:r>
      <w:r w:rsidR="0027732C" w:rsidRPr="00FC2135">
        <w:t>I</w:t>
      </w:r>
      <w:r w:rsidR="00A65B1B" w:rsidRPr="00FC2135">
        <w:t xml:space="preserve"> </w:t>
      </w:r>
      <w:r w:rsidR="00933D2A" w:rsidRPr="00FC2135">
        <w:t>would like to wish them thanks and every success</w:t>
      </w:r>
      <w:r w:rsidR="0027732C" w:rsidRPr="00FC2135">
        <w:t xml:space="preserve"> in their continuing endeavours</w:t>
      </w:r>
      <w:r w:rsidR="00933D2A" w:rsidRPr="00FC2135">
        <w:t>.</w:t>
      </w:r>
    </w:p>
    <w:p w:rsidR="00D8071F" w:rsidRPr="00FC2135" w:rsidRDefault="00D8071F" w:rsidP="0073168E"/>
    <w:p w:rsidR="00D8071F" w:rsidRPr="00FC2135" w:rsidRDefault="00D8071F" w:rsidP="0073168E"/>
    <w:tbl>
      <w:tblPr>
        <w:tblW w:w="0" w:type="auto"/>
        <w:jc w:val="right"/>
        <w:tblLook w:val="01E0"/>
      </w:tblPr>
      <w:tblGrid>
        <w:gridCol w:w="3652"/>
      </w:tblGrid>
      <w:tr w:rsidR="00062E62" w:rsidRPr="00FC2135">
        <w:trPr>
          <w:jc w:val="right"/>
        </w:trPr>
        <w:tc>
          <w:tcPr>
            <w:tcW w:w="3652" w:type="dxa"/>
          </w:tcPr>
          <w:p w:rsidR="00062E62" w:rsidRPr="00FC2135" w:rsidRDefault="00062E62" w:rsidP="007D511D">
            <w:pPr>
              <w:jc w:val="right"/>
            </w:pPr>
            <w:r w:rsidRPr="00FC2135">
              <w:t>Phillip Edwards</w:t>
            </w:r>
          </w:p>
          <w:p w:rsidR="00062E62" w:rsidRPr="00FC2135" w:rsidRDefault="00062E62" w:rsidP="007D511D">
            <w:pPr>
              <w:jc w:val="right"/>
            </w:pPr>
            <w:r w:rsidRPr="00FC2135">
              <w:t>Steart, Somerset</w:t>
            </w:r>
          </w:p>
          <w:p w:rsidR="00062E62" w:rsidRPr="00FC2135" w:rsidRDefault="00062E62" w:rsidP="007D511D">
            <w:pPr>
              <w:jc w:val="right"/>
            </w:pPr>
            <w:r w:rsidRPr="00FC2135">
              <w:t>England</w:t>
            </w:r>
          </w:p>
        </w:tc>
      </w:tr>
    </w:tbl>
    <w:p w:rsidR="00E12AC9" w:rsidRPr="00B6688B" w:rsidRDefault="00E12AC9" w:rsidP="0073168E"/>
    <w:p w:rsidR="00E12AC9" w:rsidRPr="00FC2135" w:rsidRDefault="00410BD7" w:rsidP="0073168E">
      <w:pPr>
        <w:jc w:val="right"/>
      </w:pPr>
      <w:r>
        <w:t>21</w:t>
      </w:r>
      <w:r w:rsidRPr="00410BD7">
        <w:rPr>
          <w:vertAlign w:val="superscript"/>
        </w:rPr>
        <w:t>st</w:t>
      </w:r>
      <w:r>
        <w:t xml:space="preserve"> </w:t>
      </w:r>
      <w:r w:rsidR="00170A05">
        <w:t>Dec</w:t>
      </w:r>
      <w:r w:rsidR="00062E62" w:rsidRPr="00B6688B">
        <w:t>ember</w:t>
      </w:r>
      <w:r w:rsidR="00D52510" w:rsidRPr="00FC2135">
        <w:t xml:space="preserve"> </w:t>
      </w:r>
      <w:r w:rsidR="00E12AC9" w:rsidRPr="00FC2135">
        <w:t>200</w:t>
      </w:r>
      <w:r w:rsidR="00D52510" w:rsidRPr="00FC2135">
        <w:t>9</w:t>
      </w:r>
    </w:p>
    <w:p w:rsidR="00E12AC9" w:rsidRPr="00FC2135" w:rsidRDefault="00E12AC9" w:rsidP="0073168E">
      <w:pPr>
        <w:rPr>
          <w:color w:val="FF0000"/>
        </w:rPr>
      </w:pPr>
    </w:p>
    <w:p w:rsidR="003B5272" w:rsidRPr="00FC2135" w:rsidRDefault="003B5272" w:rsidP="0073168E">
      <w:pPr>
        <w:rPr>
          <w:color w:val="FF0000"/>
        </w:rPr>
      </w:pPr>
    </w:p>
    <w:p w:rsidR="00E90A78" w:rsidRPr="00FC2135" w:rsidRDefault="00E90A78" w:rsidP="0073168E">
      <w:pPr>
        <w:rPr>
          <w:color w:val="FF0000"/>
        </w:rPr>
        <w:sectPr w:rsidR="00E90A78" w:rsidRPr="00FC2135" w:rsidSect="003B5272">
          <w:type w:val="nextColumn"/>
          <w:pgSz w:w="11907" w:h="16840" w:code="9"/>
          <w:pgMar w:top="1440" w:right="1797" w:bottom="1440" w:left="1797" w:header="720" w:footer="720" w:gutter="0"/>
          <w:cols w:space="720"/>
          <w:docGrid w:linePitch="360"/>
        </w:sectPr>
      </w:pPr>
    </w:p>
    <w:p w:rsidR="00F553E6" w:rsidRPr="00FC2135" w:rsidRDefault="00F553E6" w:rsidP="0073168E">
      <w:pPr>
        <w:pStyle w:val="Heading1"/>
      </w:pPr>
      <w:bookmarkStart w:id="0" w:name="_Toc148842664"/>
      <w:bookmarkStart w:id="1" w:name="_Toc245977787"/>
      <w:r w:rsidRPr="00FC2135">
        <w:lastRenderedPageBreak/>
        <w:t>Acronyms and Terms</w:t>
      </w:r>
      <w:bookmarkEnd w:id="0"/>
      <w:bookmarkEnd w:id="1"/>
    </w:p>
    <w:p w:rsidR="00025509" w:rsidRPr="00FC2135" w:rsidRDefault="00025509" w:rsidP="0073168E">
      <w:r w:rsidRPr="00FC2135">
        <w:t xml:space="preserve">Currency of </w:t>
      </w:r>
      <w:r w:rsidR="00213C25" w:rsidRPr="00FC2135">
        <w:t>Kazakhstan</w:t>
      </w:r>
      <w:r w:rsidRPr="00FC2135">
        <w:t xml:space="preserve"> is the </w:t>
      </w:r>
      <w:r w:rsidR="001709F4" w:rsidRPr="00FC2135">
        <w:t>Tenge (Ten-</w:t>
      </w:r>
      <w:r w:rsidR="00F96CF8" w:rsidRPr="00FC2135">
        <w:t>g</w:t>
      </w:r>
      <w:r w:rsidR="001709F4" w:rsidRPr="00FC2135">
        <w:t>é</w:t>
      </w:r>
      <w:r w:rsidR="00F96CF8" w:rsidRPr="00FC2135">
        <w:t>)</w:t>
      </w:r>
      <w:r w:rsidRPr="00FC2135">
        <w:t>.  A</w:t>
      </w:r>
      <w:r w:rsidR="00966954" w:rsidRPr="00FC2135">
        <w:t>t</w:t>
      </w:r>
      <w:r w:rsidR="00821AEA" w:rsidRPr="00FC2135">
        <w:t xml:space="preserve"> the time of the </w:t>
      </w:r>
      <w:r w:rsidR="000A1BE0" w:rsidRPr="00FC2135">
        <w:t>terminal evaluation</w:t>
      </w:r>
      <w:r w:rsidRPr="00FC2135">
        <w:t xml:space="preserve">, </w:t>
      </w:r>
      <w:r w:rsidR="00526CC9" w:rsidRPr="00FC2135">
        <w:t xml:space="preserve">US$ </w:t>
      </w:r>
      <w:r w:rsidR="008E7F0A" w:rsidRPr="00FC2135">
        <w:t xml:space="preserve">1 = </w:t>
      </w:r>
      <w:r w:rsidR="00F96CF8" w:rsidRPr="00FC2135">
        <w:t xml:space="preserve">KZT </w:t>
      </w:r>
      <w:r w:rsidR="0032451E" w:rsidRPr="00FC2135">
        <w:t>150</w:t>
      </w:r>
      <w:r w:rsidR="00F96CF8" w:rsidRPr="00FC2135">
        <w:t>.</w:t>
      </w:r>
    </w:p>
    <w:p w:rsidR="00025509" w:rsidRPr="00FC2135" w:rsidRDefault="00025509" w:rsidP="0073168E"/>
    <w:tbl>
      <w:tblPr>
        <w:tblW w:w="9214" w:type="dxa"/>
        <w:tblInd w:w="-34" w:type="dxa"/>
        <w:tblLook w:val="0000"/>
      </w:tblPr>
      <w:tblGrid>
        <w:gridCol w:w="1920"/>
        <w:gridCol w:w="7294"/>
      </w:tblGrid>
      <w:tr w:rsidR="00C54F39" w:rsidRPr="00FC2135">
        <w:trPr>
          <w:trHeight w:val="276"/>
        </w:trPr>
        <w:tc>
          <w:tcPr>
            <w:tcW w:w="1920" w:type="dxa"/>
            <w:tcBorders>
              <w:top w:val="nil"/>
              <w:left w:val="nil"/>
              <w:bottom w:val="nil"/>
              <w:right w:val="nil"/>
            </w:tcBorders>
            <w:shd w:val="clear" w:color="auto" w:fill="auto"/>
            <w:noWrap/>
            <w:vAlign w:val="bottom"/>
          </w:tcPr>
          <w:p w:rsidR="00C54F39" w:rsidRPr="00FC2135" w:rsidRDefault="008F1FEC" w:rsidP="0073168E">
            <w:pPr>
              <w:jc w:val="left"/>
              <w:rPr>
                <w:szCs w:val="22"/>
              </w:rPr>
            </w:pPr>
            <w:r w:rsidRPr="00FC2135">
              <w:t>AWP</w:t>
            </w:r>
          </w:p>
        </w:tc>
        <w:tc>
          <w:tcPr>
            <w:tcW w:w="7294" w:type="dxa"/>
            <w:tcBorders>
              <w:top w:val="nil"/>
              <w:left w:val="nil"/>
              <w:bottom w:val="nil"/>
              <w:right w:val="nil"/>
            </w:tcBorders>
            <w:shd w:val="clear" w:color="auto" w:fill="auto"/>
            <w:noWrap/>
            <w:vAlign w:val="bottom"/>
          </w:tcPr>
          <w:p w:rsidR="00C54F39" w:rsidRPr="00FC2135" w:rsidRDefault="008F1FEC" w:rsidP="0073168E">
            <w:pPr>
              <w:jc w:val="left"/>
              <w:rPr>
                <w:szCs w:val="22"/>
              </w:rPr>
            </w:pPr>
            <w:r w:rsidRPr="00FC2135">
              <w:t>Annual Work Plan</w:t>
            </w:r>
          </w:p>
        </w:tc>
      </w:tr>
      <w:tr w:rsidR="00F42D7B" w:rsidRPr="00FC2135">
        <w:trPr>
          <w:trHeight w:val="276"/>
        </w:trPr>
        <w:tc>
          <w:tcPr>
            <w:tcW w:w="1920" w:type="dxa"/>
            <w:tcBorders>
              <w:top w:val="nil"/>
              <w:left w:val="nil"/>
              <w:bottom w:val="nil"/>
              <w:right w:val="nil"/>
            </w:tcBorders>
            <w:shd w:val="clear" w:color="auto" w:fill="auto"/>
            <w:noWrap/>
            <w:vAlign w:val="center"/>
          </w:tcPr>
          <w:p w:rsidR="00F42D7B" w:rsidRPr="00FC2135" w:rsidRDefault="00F42D7B" w:rsidP="0073168E">
            <w:pPr>
              <w:jc w:val="left"/>
              <w:rPr>
                <w:szCs w:val="22"/>
              </w:rPr>
            </w:pPr>
            <w:r w:rsidRPr="00FC2135">
              <w:t>BMU</w:t>
            </w:r>
          </w:p>
        </w:tc>
        <w:tc>
          <w:tcPr>
            <w:tcW w:w="7294" w:type="dxa"/>
            <w:tcBorders>
              <w:top w:val="nil"/>
              <w:left w:val="nil"/>
              <w:bottom w:val="nil"/>
              <w:right w:val="nil"/>
            </w:tcBorders>
            <w:shd w:val="clear" w:color="auto" w:fill="auto"/>
            <w:noWrap/>
            <w:vAlign w:val="bottom"/>
          </w:tcPr>
          <w:p w:rsidR="00F42D7B" w:rsidRPr="00FC2135" w:rsidRDefault="00F42D7B" w:rsidP="0073168E">
            <w:pPr>
              <w:jc w:val="left"/>
              <w:rPr>
                <w:szCs w:val="22"/>
              </w:rPr>
            </w:pPr>
            <w:r w:rsidRPr="00FC2135">
              <w:t>Ministry of Environment, Nature Conservation and Nuclear Safety, Government of Germany</w:t>
            </w:r>
          </w:p>
        </w:tc>
      </w:tr>
      <w:tr w:rsidR="00E14FFD" w:rsidRPr="00FC2135">
        <w:trPr>
          <w:trHeight w:val="276"/>
        </w:trPr>
        <w:tc>
          <w:tcPr>
            <w:tcW w:w="1920" w:type="dxa"/>
            <w:tcBorders>
              <w:top w:val="nil"/>
              <w:left w:val="nil"/>
              <w:bottom w:val="nil"/>
              <w:right w:val="nil"/>
            </w:tcBorders>
            <w:shd w:val="clear" w:color="auto" w:fill="auto"/>
            <w:noWrap/>
            <w:vAlign w:val="bottom"/>
          </w:tcPr>
          <w:p w:rsidR="00E14FFD" w:rsidRPr="00FC2135" w:rsidRDefault="00E14FFD" w:rsidP="0073168E">
            <w:pPr>
              <w:jc w:val="left"/>
              <w:rPr>
                <w:szCs w:val="22"/>
              </w:rPr>
            </w:pPr>
            <w:r w:rsidRPr="00FC2135">
              <w:rPr>
                <w:szCs w:val="22"/>
              </w:rPr>
              <w:t>FHC</w:t>
            </w:r>
          </w:p>
        </w:tc>
        <w:tc>
          <w:tcPr>
            <w:tcW w:w="7294" w:type="dxa"/>
            <w:tcBorders>
              <w:top w:val="nil"/>
              <w:left w:val="nil"/>
              <w:bottom w:val="nil"/>
              <w:right w:val="nil"/>
            </w:tcBorders>
            <w:shd w:val="clear" w:color="auto" w:fill="auto"/>
            <w:noWrap/>
            <w:vAlign w:val="bottom"/>
          </w:tcPr>
          <w:p w:rsidR="00E14FFD" w:rsidRPr="00FC2135" w:rsidRDefault="00E14FFD" w:rsidP="0073168E">
            <w:pPr>
              <w:jc w:val="left"/>
              <w:rPr>
                <w:szCs w:val="22"/>
              </w:rPr>
            </w:pPr>
            <w:r w:rsidRPr="00FC2135">
              <w:rPr>
                <w:szCs w:val="22"/>
              </w:rPr>
              <w:t>Forestry and Hunting Committee</w:t>
            </w:r>
            <w:r w:rsidR="00D00743">
              <w:rPr>
                <w:szCs w:val="22"/>
              </w:rPr>
              <w:t xml:space="preserve"> (of the Ministry of Agriculture)</w:t>
            </w:r>
          </w:p>
        </w:tc>
      </w:tr>
      <w:tr w:rsidR="00F553E6" w:rsidRPr="00FC2135">
        <w:trPr>
          <w:trHeight w:val="276"/>
        </w:trPr>
        <w:tc>
          <w:tcPr>
            <w:tcW w:w="1920" w:type="dxa"/>
            <w:tcBorders>
              <w:top w:val="nil"/>
              <w:left w:val="nil"/>
              <w:bottom w:val="nil"/>
              <w:right w:val="nil"/>
            </w:tcBorders>
            <w:shd w:val="clear" w:color="auto" w:fill="auto"/>
            <w:noWrap/>
            <w:vAlign w:val="bottom"/>
          </w:tcPr>
          <w:p w:rsidR="00F553E6" w:rsidRPr="00FC2135" w:rsidRDefault="00F553E6" w:rsidP="0073168E">
            <w:pPr>
              <w:jc w:val="left"/>
              <w:rPr>
                <w:szCs w:val="22"/>
              </w:rPr>
            </w:pPr>
            <w:r w:rsidRPr="00FC2135">
              <w:rPr>
                <w:szCs w:val="22"/>
              </w:rPr>
              <w:t>GEF</w:t>
            </w:r>
          </w:p>
        </w:tc>
        <w:tc>
          <w:tcPr>
            <w:tcW w:w="7294" w:type="dxa"/>
            <w:tcBorders>
              <w:top w:val="nil"/>
              <w:left w:val="nil"/>
              <w:bottom w:val="nil"/>
              <w:right w:val="nil"/>
            </w:tcBorders>
            <w:shd w:val="clear" w:color="auto" w:fill="auto"/>
            <w:noWrap/>
            <w:vAlign w:val="bottom"/>
          </w:tcPr>
          <w:p w:rsidR="00F553E6" w:rsidRPr="00FC2135" w:rsidRDefault="00F553E6" w:rsidP="0073168E">
            <w:pPr>
              <w:jc w:val="left"/>
              <w:rPr>
                <w:szCs w:val="22"/>
              </w:rPr>
            </w:pPr>
            <w:r w:rsidRPr="00FC2135">
              <w:rPr>
                <w:szCs w:val="22"/>
              </w:rPr>
              <w:t>Global Environment Facility</w:t>
            </w:r>
          </w:p>
        </w:tc>
      </w:tr>
      <w:tr w:rsidR="00F553E6" w:rsidRPr="00FC2135">
        <w:trPr>
          <w:trHeight w:val="276"/>
        </w:trPr>
        <w:tc>
          <w:tcPr>
            <w:tcW w:w="1920" w:type="dxa"/>
            <w:tcBorders>
              <w:top w:val="nil"/>
              <w:left w:val="nil"/>
              <w:bottom w:val="nil"/>
              <w:right w:val="nil"/>
            </w:tcBorders>
            <w:shd w:val="clear" w:color="auto" w:fill="auto"/>
            <w:noWrap/>
            <w:vAlign w:val="bottom"/>
          </w:tcPr>
          <w:p w:rsidR="00F553E6" w:rsidRPr="00FC2135" w:rsidRDefault="00F553E6" w:rsidP="0073168E">
            <w:pPr>
              <w:jc w:val="left"/>
              <w:rPr>
                <w:szCs w:val="22"/>
              </w:rPr>
            </w:pPr>
            <w:r w:rsidRPr="00FC2135">
              <w:rPr>
                <w:szCs w:val="22"/>
              </w:rPr>
              <w:t>ha</w:t>
            </w:r>
          </w:p>
        </w:tc>
        <w:tc>
          <w:tcPr>
            <w:tcW w:w="7294" w:type="dxa"/>
            <w:tcBorders>
              <w:top w:val="nil"/>
              <w:left w:val="nil"/>
              <w:bottom w:val="nil"/>
              <w:right w:val="nil"/>
            </w:tcBorders>
            <w:shd w:val="clear" w:color="auto" w:fill="auto"/>
            <w:noWrap/>
            <w:vAlign w:val="bottom"/>
          </w:tcPr>
          <w:p w:rsidR="00F553E6" w:rsidRPr="00FC2135" w:rsidRDefault="00F553E6" w:rsidP="0073168E">
            <w:pPr>
              <w:jc w:val="left"/>
              <w:rPr>
                <w:szCs w:val="22"/>
              </w:rPr>
            </w:pPr>
            <w:r w:rsidRPr="00FC2135">
              <w:rPr>
                <w:szCs w:val="22"/>
              </w:rPr>
              <w:t>Hectare(s)</w:t>
            </w:r>
          </w:p>
        </w:tc>
      </w:tr>
      <w:tr w:rsidR="00ED51BA" w:rsidRPr="00FC2135">
        <w:trPr>
          <w:trHeight w:val="276"/>
        </w:trPr>
        <w:tc>
          <w:tcPr>
            <w:tcW w:w="1920" w:type="dxa"/>
            <w:tcBorders>
              <w:top w:val="nil"/>
              <w:left w:val="nil"/>
              <w:bottom w:val="nil"/>
              <w:right w:val="nil"/>
            </w:tcBorders>
            <w:shd w:val="clear" w:color="auto" w:fill="auto"/>
            <w:noWrap/>
            <w:vAlign w:val="bottom"/>
          </w:tcPr>
          <w:p w:rsidR="00ED51BA" w:rsidRPr="00FC2135" w:rsidRDefault="0017135F" w:rsidP="0073168E">
            <w:pPr>
              <w:jc w:val="left"/>
              <w:rPr>
                <w:szCs w:val="22"/>
              </w:rPr>
            </w:pPr>
            <w:r w:rsidRPr="00FC2135">
              <w:rPr>
                <w:szCs w:val="22"/>
              </w:rPr>
              <w:t>KKNP</w:t>
            </w:r>
          </w:p>
        </w:tc>
        <w:tc>
          <w:tcPr>
            <w:tcW w:w="7294" w:type="dxa"/>
            <w:tcBorders>
              <w:top w:val="nil"/>
              <w:left w:val="nil"/>
              <w:bottom w:val="nil"/>
              <w:right w:val="nil"/>
            </w:tcBorders>
            <w:shd w:val="clear" w:color="auto" w:fill="auto"/>
            <w:noWrap/>
            <w:vAlign w:val="bottom"/>
          </w:tcPr>
          <w:p w:rsidR="00ED51BA" w:rsidRPr="00FC2135" w:rsidRDefault="0017135F" w:rsidP="0073168E">
            <w:pPr>
              <w:jc w:val="left"/>
              <w:rPr>
                <w:szCs w:val="22"/>
              </w:rPr>
            </w:pPr>
            <w:r w:rsidRPr="00FC2135">
              <w:rPr>
                <w:szCs w:val="22"/>
              </w:rPr>
              <w:t>Katon-Karagai National Park</w:t>
            </w:r>
          </w:p>
        </w:tc>
      </w:tr>
      <w:tr w:rsidR="009D0D9A" w:rsidRPr="00FC2135">
        <w:trPr>
          <w:trHeight w:val="276"/>
        </w:trPr>
        <w:tc>
          <w:tcPr>
            <w:tcW w:w="1920" w:type="dxa"/>
            <w:tcBorders>
              <w:top w:val="nil"/>
              <w:left w:val="nil"/>
              <w:bottom w:val="nil"/>
              <w:right w:val="nil"/>
            </w:tcBorders>
            <w:shd w:val="clear" w:color="auto" w:fill="auto"/>
            <w:noWrap/>
            <w:vAlign w:val="bottom"/>
          </w:tcPr>
          <w:p w:rsidR="009D0D9A" w:rsidRPr="00FC2135" w:rsidRDefault="00D97E27" w:rsidP="0073168E">
            <w:pPr>
              <w:jc w:val="left"/>
              <w:rPr>
                <w:szCs w:val="22"/>
              </w:rPr>
            </w:pPr>
            <w:r w:rsidRPr="00FC2135">
              <w:rPr>
                <w:szCs w:val="22"/>
              </w:rPr>
              <w:t>KZT</w:t>
            </w:r>
          </w:p>
        </w:tc>
        <w:tc>
          <w:tcPr>
            <w:tcW w:w="7294" w:type="dxa"/>
            <w:tcBorders>
              <w:top w:val="nil"/>
              <w:left w:val="nil"/>
              <w:bottom w:val="nil"/>
              <w:right w:val="nil"/>
            </w:tcBorders>
            <w:shd w:val="clear" w:color="auto" w:fill="auto"/>
            <w:noWrap/>
            <w:vAlign w:val="bottom"/>
          </w:tcPr>
          <w:p w:rsidR="009D0D9A" w:rsidRPr="00FC2135" w:rsidRDefault="00D97E27" w:rsidP="0073168E">
            <w:pPr>
              <w:jc w:val="left"/>
              <w:rPr>
                <w:szCs w:val="22"/>
                <w:highlight w:val="yellow"/>
              </w:rPr>
            </w:pPr>
            <w:r w:rsidRPr="00FC2135">
              <w:t>Kazakhstan Tenge</w:t>
            </w:r>
          </w:p>
        </w:tc>
      </w:tr>
      <w:tr w:rsidR="006D4E19" w:rsidRPr="00FC2135">
        <w:trPr>
          <w:trHeight w:val="276"/>
        </w:trPr>
        <w:tc>
          <w:tcPr>
            <w:tcW w:w="1920" w:type="dxa"/>
            <w:tcBorders>
              <w:top w:val="nil"/>
              <w:left w:val="nil"/>
              <w:bottom w:val="nil"/>
              <w:right w:val="nil"/>
            </w:tcBorders>
            <w:shd w:val="clear" w:color="auto" w:fill="auto"/>
            <w:noWrap/>
            <w:vAlign w:val="bottom"/>
          </w:tcPr>
          <w:p w:rsidR="006D4E19" w:rsidRPr="00FC2135" w:rsidRDefault="006D4E19" w:rsidP="0073168E">
            <w:pPr>
              <w:jc w:val="left"/>
              <w:rPr>
                <w:szCs w:val="22"/>
              </w:rPr>
            </w:pPr>
            <w:r w:rsidRPr="00FC2135">
              <w:rPr>
                <w:szCs w:val="22"/>
              </w:rPr>
              <w:t>M&amp;E</w:t>
            </w:r>
          </w:p>
        </w:tc>
        <w:tc>
          <w:tcPr>
            <w:tcW w:w="7294" w:type="dxa"/>
            <w:tcBorders>
              <w:top w:val="nil"/>
              <w:left w:val="nil"/>
              <w:bottom w:val="nil"/>
              <w:right w:val="nil"/>
            </w:tcBorders>
            <w:shd w:val="clear" w:color="auto" w:fill="auto"/>
            <w:noWrap/>
            <w:vAlign w:val="bottom"/>
          </w:tcPr>
          <w:p w:rsidR="006D4E19" w:rsidRPr="00FC2135" w:rsidRDefault="006D4E19" w:rsidP="0073168E">
            <w:pPr>
              <w:jc w:val="left"/>
              <w:rPr>
                <w:szCs w:val="22"/>
              </w:rPr>
            </w:pPr>
            <w:r w:rsidRPr="00FC2135">
              <w:rPr>
                <w:szCs w:val="22"/>
              </w:rPr>
              <w:t>Monitoring and Evaluation</w:t>
            </w:r>
          </w:p>
        </w:tc>
      </w:tr>
      <w:tr w:rsidR="006D4E19" w:rsidRPr="00FC2135">
        <w:trPr>
          <w:trHeight w:val="276"/>
        </w:trPr>
        <w:tc>
          <w:tcPr>
            <w:tcW w:w="1920" w:type="dxa"/>
            <w:tcBorders>
              <w:top w:val="nil"/>
              <w:left w:val="nil"/>
              <w:bottom w:val="nil"/>
              <w:right w:val="nil"/>
            </w:tcBorders>
            <w:shd w:val="clear" w:color="auto" w:fill="auto"/>
            <w:noWrap/>
            <w:vAlign w:val="bottom"/>
          </w:tcPr>
          <w:p w:rsidR="006D4E19" w:rsidRPr="00FC2135" w:rsidRDefault="006D4E19" w:rsidP="0073168E">
            <w:pPr>
              <w:jc w:val="left"/>
              <w:rPr>
                <w:szCs w:val="22"/>
              </w:rPr>
            </w:pPr>
            <w:r w:rsidRPr="00FC2135">
              <w:rPr>
                <w:szCs w:val="22"/>
              </w:rPr>
              <w:t>METT</w:t>
            </w:r>
          </w:p>
        </w:tc>
        <w:tc>
          <w:tcPr>
            <w:tcW w:w="7294" w:type="dxa"/>
            <w:tcBorders>
              <w:top w:val="nil"/>
              <w:left w:val="nil"/>
              <w:bottom w:val="nil"/>
              <w:right w:val="nil"/>
            </w:tcBorders>
            <w:shd w:val="clear" w:color="auto" w:fill="auto"/>
            <w:noWrap/>
            <w:vAlign w:val="bottom"/>
          </w:tcPr>
          <w:p w:rsidR="006D4E19" w:rsidRPr="00FC2135" w:rsidRDefault="006D4E19" w:rsidP="0073168E">
            <w:pPr>
              <w:jc w:val="left"/>
              <w:rPr>
                <w:szCs w:val="22"/>
              </w:rPr>
            </w:pPr>
            <w:r w:rsidRPr="00FC2135">
              <w:rPr>
                <w:szCs w:val="22"/>
              </w:rPr>
              <w:t>Management Effectiveness Tracking Tool</w:t>
            </w:r>
          </w:p>
        </w:tc>
      </w:tr>
      <w:tr w:rsidR="00D00743" w:rsidRPr="00FC2135">
        <w:trPr>
          <w:trHeight w:val="276"/>
        </w:trPr>
        <w:tc>
          <w:tcPr>
            <w:tcW w:w="1920" w:type="dxa"/>
            <w:tcBorders>
              <w:top w:val="nil"/>
              <w:left w:val="nil"/>
              <w:bottom w:val="nil"/>
              <w:right w:val="nil"/>
            </w:tcBorders>
            <w:shd w:val="clear" w:color="auto" w:fill="auto"/>
            <w:noWrap/>
            <w:vAlign w:val="bottom"/>
          </w:tcPr>
          <w:p w:rsidR="00D00743" w:rsidRPr="00FC2135" w:rsidRDefault="00D00743" w:rsidP="0073168E">
            <w:pPr>
              <w:jc w:val="left"/>
              <w:rPr>
                <w:szCs w:val="22"/>
              </w:rPr>
            </w:pPr>
            <w:r>
              <w:rPr>
                <w:szCs w:val="22"/>
              </w:rPr>
              <w:t>MOA</w:t>
            </w:r>
          </w:p>
        </w:tc>
        <w:tc>
          <w:tcPr>
            <w:tcW w:w="7294" w:type="dxa"/>
            <w:tcBorders>
              <w:top w:val="nil"/>
              <w:left w:val="nil"/>
              <w:bottom w:val="nil"/>
              <w:right w:val="nil"/>
            </w:tcBorders>
            <w:shd w:val="clear" w:color="auto" w:fill="auto"/>
            <w:noWrap/>
            <w:vAlign w:val="bottom"/>
          </w:tcPr>
          <w:p w:rsidR="00D00743" w:rsidRPr="00FC2135" w:rsidRDefault="00D00743" w:rsidP="0073168E">
            <w:pPr>
              <w:jc w:val="left"/>
              <w:rPr>
                <w:szCs w:val="22"/>
              </w:rPr>
            </w:pPr>
            <w:r>
              <w:rPr>
                <w:szCs w:val="22"/>
              </w:rPr>
              <w:t>Ministry of Agriculture</w:t>
            </w:r>
          </w:p>
        </w:tc>
      </w:tr>
      <w:tr w:rsidR="00952F65" w:rsidRPr="00FC2135">
        <w:trPr>
          <w:trHeight w:val="276"/>
        </w:trPr>
        <w:tc>
          <w:tcPr>
            <w:tcW w:w="1920" w:type="dxa"/>
            <w:tcBorders>
              <w:top w:val="nil"/>
              <w:left w:val="nil"/>
              <w:bottom w:val="nil"/>
              <w:right w:val="nil"/>
            </w:tcBorders>
            <w:shd w:val="clear" w:color="auto" w:fill="auto"/>
            <w:noWrap/>
            <w:vAlign w:val="bottom"/>
          </w:tcPr>
          <w:p w:rsidR="00952F65" w:rsidRDefault="00952F65" w:rsidP="0073168E">
            <w:pPr>
              <w:jc w:val="left"/>
              <w:rPr>
                <w:szCs w:val="22"/>
              </w:rPr>
            </w:pPr>
            <w:r>
              <w:t>MSP</w:t>
            </w:r>
          </w:p>
        </w:tc>
        <w:tc>
          <w:tcPr>
            <w:tcW w:w="7294" w:type="dxa"/>
            <w:tcBorders>
              <w:top w:val="nil"/>
              <w:left w:val="nil"/>
              <w:bottom w:val="nil"/>
              <w:right w:val="nil"/>
            </w:tcBorders>
            <w:shd w:val="clear" w:color="auto" w:fill="auto"/>
            <w:noWrap/>
            <w:vAlign w:val="bottom"/>
          </w:tcPr>
          <w:p w:rsidR="00952F65" w:rsidRDefault="00952F65" w:rsidP="0073168E">
            <w:pPr>
              <w:jc w:val="left"/>
              <w:rPr>
                <w:szCs w:val="22"/>
              </w:rPr>
            </w:pPr>
            <w:r>
              <w:t>Medium-sized Project</w:t>
            </w:r>
          </w:p>
        </w:tc>
      </w:tr>
      <w:tr w:rsidR="00213C25" w:rsidRPr="00FC2135">
        <w:trPr>
          <w:trHeight w:val="276"/>
        </w:trPr>
        <w:tc>
          <w:tcPr>
            <w:tcW w:w="1920" w:type="dxa"/>
            <w:tcBorders>
              <w:top w:val="nil"/>
              <w:left w:val="nil"/>
              <w:bottom w:val="nil"/>
              <w:right w:val="nil"/>
            </w:tcBorders>
            <w:shd w:val="clear" w:color="auto" w:fill="auto"/>
            <w:noWrap/>
            <w:vAlign w:val="bottom"/>
          </w:tcPr>
          <w:p w:rsidR="00213C25" w:rsidRPr="00FC2135" w:rsidRDefault="00213C25" w:rsidP="0073168E">
            <w:pPr>
              <w:jc w:val="left"/>
              <w:rPr>
                <w:szCs w:val="22"/>
              </w:rPr>
            </w:pPr>
            <w:r w:rsidRPr="00FC2135">
              <w:rPr>
                <w:szCs w:val="22"/>
              </w:rPr>
              <w:t>MTE</w:t>
            </w:r>
          </w:p>
        </w:tc>
        <w:tc>
          <w:tcPr>
            <w:tcW w:w="7294" w:type="dxa"/>
            <w:tcBorders>
              <w:top w:val="nil"/>
              <w:left w:val="nil"/>
              <w:bottom w:val="nil"/>
              <w:right w:val="nil"/>
            </w:tcBorders>
            <w:shd w:val="clear" w:color="auto" w:fill="auto"/>
            <w:noWrap/>
            <w:vAlign w:val="bottom"/>
          </w:tcPr>
          <w:p w:rsidR="00213C25" w:rsidRPr="00FC2135" w:rsidRDefault="00213C25" w:rsidP="0073168E">
            <w:pPr>
              <w:jc w:val="left"/>
              <w:rPr>
                <w:szCs w:val="22"/>
              </w:rPr>
            </w:pPr>
            <w:r w:rsidRPr="00FC2135">
              <w:rPr>
                <w:szCs w:val="22"/>
              </w:rPr>
              <w:t xml:space="preserve">Mid-term evaluation </w:t>
            </w:r>
          </w:p>
        </w:tc>
      </w:tr>
      <w:tr w:rsidR="00213C25" w:rsidRPr="00FC2135">
        <w:trPr>
          <w:trHeight w:val="276"/>
        </w:trPr>
        <w:tc>
          <w:tcPr>
            <w:tcW w:w="1920" w:type="dxa"/>
            <w:tcBorders>
              <w:top w:val="nil"/>
              <w:left w:val="nil"/>
              <w:bottom w:val="nil"/>
              <w:right w:val="nil"/>
            </w:tcBorders>
            <w:shd w:val="clear" w:color="auto" w:fill="auto"/>
            <w:noWrap/>
            <w:vAlign w:val="bottom"/>
          </w:tcPr>
          <w:p w:rsidR="00213C25" w:rsidRPr="00FC2135" w:rsidRDefault="00815A08" w:rsidP="0073168E">
            <w:pPr>
              <w:jc w:val="left"/>
              <w:rPr>
                <w:szCs w:val="22"/>
              </w:rPr>
            </w:pPr>
            <w:r w:rsidRPr="00FC2135">
              <w:rPr>
                <w:szCs w:val="22"/>
              </w:rPr>
              <w:t>MTE</w:t>
            </w:r>
          </w:p>
        </w:tc>
        <w:tc>
          <w:tcPr>
            <w:tcW w:w="7294" w:type="dxa"/>
            <w:tcBorders>
              <w:top w:val="nil"/>
              <w:left w:val="nil"/>
              <w:bottom w:val="nil"/>
              <w:right w:val="nil"/>
            </w:tcBorders>
            <w:shd w:val="clear" w:color="auto" w:fill="auto"/>
            <w:noWrap/>
            <w:vAlign w:val="bottom"/>
          </w:tcPr>
          <w:p w:rsidR="00213C25" w:rsidRPr="00FC2135" w:rsidRDefault="00213C25" w:rsidP="0073168E">
            <w:pPr>
              <w:jc w:val="left"/>
              <w:rPr>
                <w:szCs w:val="22"/>
              </w:rPr>
            </w:pPr>
            <w:r w:rsidRPr="00FC2135">
              <w:rPr>
                <w:szCs w:val="22"/>
              </w:rPr>
              <w:t>Mid-term evaluation Team</w:t>
            </w:r>
          </w:p>
        </w:tc>
      </w:tr>
      <w:tr w:rsidR="00B46F3F" w:rsidRPr="00FC2135">
        <w:trPr>
          <w:trHeight w:val="276"/>
        </w:trPr>
        <w:tc>
          <w:tcPr>
            <w:tcW w:w="1920" w:type="dxa"/>
            <w:tcBorders>
              <w:top w:val="nil"/>
              <w:left w:val="nil"/>
              <w:bottom w:val="nil"/>
              <w:right w:val="nil"/>
            </w:tcBorders>
            <w:shd w:val="clear" w:color="auto" w:fill="auto"/>
            <w:noWrap/>
            <w:vAlign w:val="bottom"/>
          </w:tcPr>
          <w:p w:rsidR="00B46F3F" w:rsidRPr="00FC2135" w:rsidRDefault="00B46F3F" w:rsidP="0073168E">
            <w:pPr>
              <w:jc w:val="left"/>
              <w:rPr>
                <w:szCs w:val="22"/>
              </w:rPr>
            </w:pPr>
            <w:r w:rsidRPr="00FC2135">
              <w:rPr>
                <w:szCs w:val="22"/>
              </w:rPr>
              <w:t>MZ</w:t>
            </w:r>
          </w:p>
        </w:tc>
        <w:tc>
          <w:tcPr>
            <w:tcW w:w="7294" w:type="dxa"/>
            <w:tcBorders>
              <w:top w:val="nil"/>
              <w:left w:val="nil"/>
              <w:bottom w:val="nil"/>
              <w:right w:val="nil"/>
            </w:tcBorders>
            <w:shd w:val="clear" w:color="auto" w:fill="auto"/>
            <w:noWrap/>
            <w:vAlign w:val="bottom"/>
          </w:tcPr>
          <w:p w:rsidR="00B46F3F" w:rsidRPr="00FC2135" w:rsidRDefault="00B46F3F" w:rsidP="0073168E">
            <w:pPr>
              <w:jc w:val="left"/>
              <w:rPr>
                <w:szCs w:val="22"/>
              </w:rPr>
            </w:pPr>
            <w:r w:rsidRPr="00FC2135">
              <w:rPr>
                <w:szCs w:val="22"/>
              </w:rPr>
              <w:t>Markakol Zapovednik (State Reserve)</w:t>
            </w:r>
          </w:p>
        </w:tc>
      </w:tr>
      <w:tr w:rsidR="00F553E6" w:rsidRPr="00FC2135">
        <w:trPr>
          <w:trHeight w:val="276"/>
        </w:trPr>
        <w:tc>
          <w:tcPr>
            <w:tcW w:w="1920" w:type="dxa"/>
            <w:tcBorders>
              <w:top w:val="nil"/>
              <w:left w:val="nil"/>
              <w:bottom w:val="nil"/>
              <w:right w:val="nil"/>
            </w:tcBorders>
            <w:shd w:val="clear" w:color="auto" w:fill="auto"/>
            <w:noWrap/>
            <w:vAlign w:val="bottom"/>
          </w:tcPr>
          <w:p w:rsidR="00F553E6" w:rsidRPr="00FC2135" w:rsidRDefault="00F553E6" w:rsidP="0073168E">
            <w:pPr>
              <w:jc w:val="left"/>
              <w:rPr>
                <w:szCs w:val="22"/>
              </w:rPr>
            </w:pPr>
            <w:r w:rsidRPr="00FC2135">
              <w:rPr>
                <w:szCs w:val="22"/>
              </w:rPr>
              <w:t>NGO</w:t>
            </w:r>
          </w:p>
        </w:tc>
        <w:tc>
          <w:tcPr>
            <w:tcW w:w="7294" w:type="dxa"/>
            <w:tcBorders>
              <w:top w:val="nil"/>
              <w:left w:val="nil"/>
              <w:bottom w:val="nil"/>
              <w:right w:val="nil"/>
            </w:tcBorders>
            <w:shd w:val="clear" w:color="auto" w:fill="auto"/>
            <w:noWrap/>
            <w:vAlign w:val="bottom"/>
          </w:tcPr>
          <w:p w:rsidR="00F553E6" w:rsidRPr="00FC2135" w:rsidRDefault="00F553E6" w:rsidP="0073168E">
            <w:pPr>
              <w:jc w:val="left"/>
              <w:rPr>
                <w:szCs w:val="22"/>
              </w:rPr>
            </w:pPr>
            <w:r w:rsidRPr="00FC2135">
              <w:rPr>
                <w:szCs w:val="22"/>
              </w:rPr>
              <w:t xml:space="preserve">Non-governmental </w:t>
            </w:r>
            <w:r w:rsidR="00425D3A">
              <w:rPr>
                <w:szCs w:val="22"/>
              </w:rPr>
              <w:t>Organiz</w:t>
            </w:r>
            <w:r w:rsidRPr="00FC2135">
              <w:rPr>
                <w:szCs w:val="22"/>
              </w:rPr>
              <w:t>ation</w:t>
            </w:r>
          </w:p>
        </w:tc>
      </w:tr>
      <w:tr w:rsidR="00F553E6" w:rsidRPr="00FC2135">
        <w:trPr>
          <w:trHeight w:val="276"/>
        </w:trPr>
        <w:tc>
          <w:tcPr>
            <w:tcW w:w="1920" w:type="dxa"/>
            <w:tcBorders>
              <w:top w:val="nil"/>
              <w:left w:val="nil"/>
              <w:bottom w:val="nil"/>
              <w:right w:val="nil"/>
            </w:tcBorders>
            <w:shd w:val="clear" w:color="auto" w:fill="auto"/>
            <w:noWrap/>
            <w:vAlign w:val="bottom"/>
          </w:tcPr>
          <w:p w:rsidR="00F553E6" w:rsidRPr="00FC2135" w:rsidRDefault="00F553E6" w:rsidP="0073168E">
            <w:pPr>
              <w:jc w:val="left"/>
            </w:pPr>
            <w:r w:rsidRPr="00FC2135">
              <w:t>NPM</w:t>
            </w:r>
          </w:p>
        </w:tc>
        <w:tc>
          <w:tcPr>
            <w:tcW w:w="7294" w:type="dxa"/>
            <w:tcBorders>
              <w:top w:val="nil"/>
              <w:left w:val="nil"/>
              <w:bottom w:val="nil"/>
              <w:right w:val="nil"/>
            </w:tcBorders>
            <w:shd w:val="clear" w:color="auto" w:fill="auto"/>
            <w:noWrap/>
            <w:vAlign w:val="bottom"/>
          </w:tcPr>
          <w:p w:rsidR="00F553E6" w:rsidRPr="00FC2135" w:rsidRDefault="00F553E6" w:rsidP="0073168E">
            <w:pPr>
              <w:jc w:val="left"/>
            </w:pPr>
            <w:r w:rsidRPr="00FC2135">
              <w:rPr>
                <w:szCs w:val="22"/>
              </w:rPr>
              <w:t>National Project Manager</w:t>
            </w:r>
          </w:p>
        </w:tc>
      </w:tr>
      <w:tr w:rsidR="00E14FFD" w:rsidRPr="00FC2135">
        <w:trPr>
          <w:trHeight w:val="276"/>
        </w:trPr>
        <w:tc>
          <w:tcPr>
            <w:tcW w:w="1920" w:type="dxa"/>
            <w:tcBorders>
              <w:top w:val="nil"/>
              <w:left w:val="nil"/>
              <w:bottom w:val="nil"/>
              <w:right w:val="nil"/>
            </w:tcBorders>
            <w:shd w:val="clear" w:color="auto" w:fill="auto"/>
            <w:noWrap/>
            <w:vAlign w:val="bottom"/>
          </w:tcPr>
          <w:p w:rsidR="00E14FFD" w:rsidRPr="00FC2135" w:rsidRDefault="00E14FFD" w:rsidP="00E14FFD">
            <w:pPr>
              <w:jc w:val="left"/>
              <w:rPr>
                <w:szCs w:val="22"/>
              </w:rPr>
            </w:pPr>
            <w:r w:rsidRPr="00FC2135">
              <w:rPr>
                <w:szCs w:val="22"/>
              </w:rPr>
              <w:t>PDF-A</w:t>
            </w:r>
          </w:p>
        </w:tc>
        <w:tc>
          <w:tcPr>
            <w:tcW w:w="7294" w:type="dxa"/>
            <w:tcBorders>
              <w:top w:val="nil"/>
              <w:left w:val="nil"/>
              <w:bottom w:val="nil"/>
              <w:right w:val="nil"/>
            </w:tcBorders>
            <w:shd w:val="clear" w:color="auto" w:fill="auto"/>
            <w:noWrap/>
            <w:vAlign w:val="bottom"/>
          </w:tcPr>
          <w:p w:rsidR="00E14FFD" w:rsidRPr="00FC2135" w:rsidRDefault="00E14FFD" w:rsidP="00E14FFD">
            <w:pPr>
              <w:jc w:val="left"/>
              <w:rPr>
                <w:szCs w:val="22"/>
              </w:rPr>
            </w:pPr>
            <w:r w:rsidRPr="00FC2135">
              <w:rPr>
                <w:szCs w:val="22"/>
              </w:rPr>
              <w:t>Project Development Facility – Block A</w:t>
            </w:r>
          </w:p>
        </w:tc>
      </w:tr>
      <w:tr w:rsidR="00F553E6" w:rsidRPr="00FC2135">
        <w:trPr>
          <w:trHeight w:val="276"/>
        </w:trPr>
        <w:tc>
          <w:tcPr>
            <w:tcW w:w="1920" w:type="dxa"/>
            <w:tcBorders>
              <w:top w:val="nil"/>
              <w:left w:val="nil"/>
              <w:bottom w:val="nil"/>
              <w:right w:val="nil"/>
            </w:tcBorders>
            <w:shd w:val="clear" w:color="auto" w:fill="auto"/>
            <w:noWrap/>
            <w:vAlign w:val="bottom"/>
          </w:tcPr>
          <w:p w:rsidR="00F553E6" w:rsidRPr="00FC2135" w:rsidRDefault="00872BEB" w:rsidP="0073168E">
            <w:pPr>
              <w:jc w:val="left"/>
              <w:rPr>
                <w:szCs w:val="22"/>
              </w:rPr>
            </w:pPr>
            <w:r w:rsidRPr="00FC2135">
              <w:rPr>
                <w:szCs w:val="22"/>
              </w:rPr>
              <w:t>PDF-</w:t>
            </w:r>
            <w:r w:rsidR="007C4AC7" w:rsidRPr="00FC2135">
              <w:rPr>
                <w:szCs w:val="22"/>
              </w:rPr>
              <w:t>B</w:t>
            </w:r>
          </w:p>
        </w:tc>
        <w:tc>
          <w:tcPr>
            <w:tcW w:w="7294" w:type="dxa"/>
            <w:tcBorders>
              <w:top w:val="nil"/>
              <w:left w:val="nil"/>
              <w:bottom w:val="nil"/>
              <w:right w:val="nil"/>
            </w:tcBorders>
            <w:shd w:val="clear" w:color="auto" w:fill="auto"/>
            <w:noWrap/>
            <w:vAlign w:val="bottom"/>
          </w:tcPr>
          <w:p w:rsidR="00F553E6" w:rsidRPr="00FC2135" w:rsidRDefault="00F553E6" w:rsidP="0073168E">
            <w:pPr>
              <w:jc w:val="left"/>
              <w:rPr>
                <w:szCs w:val="22"/>
              </w:rPr>
            </w:pPr>
            <w:r w:rsidRPr="00FC2135">
              <w:rPr>
                <w:szCs w:val="22"/>
              </w:rPr>
              <w:t>Projec</w:t>
            </w:r>
            <w:r w:rsidR="00872BEB" w:rsidRPr="00FC2135">
              <w:rPr>
                <w:szCs w:val="22"/>
              </w:rPr>
              <w:t xml:space="preserve">t Development Facility – Block </w:t>
            </w:r>
            <w:r w:rsidR="007C4AC7" w:rsidRPr="00FC2135">
              <w:rPr>
                <w:szCs w:val="22"/>
              </w:rPr>
              <w:t>B</w:t>
            </w:r>
          </w:p>
        </w:tc>
      </w:tr>
      <w:tr w:rsidR="00F553E6" w:rsidRPr="00FC2135">
        <w:trPr>
          <w:trHeight w:val="276"/>
        </w:trPr>
        <w:tc>
          <w:tcPr>
            <w:tcW w:w="1920" w:type="dxa"/>
            <w:tcBorders>
              <w:top w:val="nil"/>
              <w:left w:val="nil"/>
              <w:bottom w:val="nil"/>
              <w:right w:val="nil"/>
            </w:tcBorders>
            <w:shd w:val="clear" w:color="auto" w:fill="auto"/>
            <w:noWrap/>
            <w:vAlign w:val="bottom"/>
          </w:tcPr>
          <w:p w:rsidR="00F553E6" w:rsidRPr="00FC2135" w:rsidRDefault="00F553E6" w:rsidP="0073168E">
            <w:pPr>
              <w:jc w:val="left"/>
            </w:pPr>
            <w:r w:rsidRPr="00FC2135">
              <w:t>PIR</w:t>
            </w:r>
          </w:p>
        </w:tc>
        <w:tc>
          <w:tcPr>
            <w:tcW w:w="7294" w:type="dxa"/>
            <w:tcBorders>
              <w:top w:val="nil"/>
              <w:left w:val="nil"/>
              <w:bottom w:val="nil"/>
              <w:right w:val="nil"/>
            </w:tcBorders>
            <w:shd w:val="clear" w:color="auto" w:fill="auto"/>
            <w:noWrap/>
            <w:vAlign w:val="bottom"/>
          </w:tcPr>
          <w:p w:rsidR="00F553E6" w:rsidRPr="00FC2135" w:rsidRDefault="00F553E6" w:rsidP="0073168E">
            <w:pPr>
              <w:jc w:val="left"/>
              <w:rPr>
                <w:szCs w:val="22"/>
              </w:rPr>
            </w:pPr>
            <w:r w:rsidRPr="00FC2135">
              <w:rPr>
                <w:szCs w:val="22"/>
              </w:rPr>
              <w:t>Project Implementation Report</w:t>
            </w:r>
          </w:p>
        </w:tc>
      </w:tr>
      <w:tr w:rsidR="00F553E6" w:rsidRPr="00FC2135">
        <w:trPr>
          <w:trHeight w:val="276"/>
        </w:trPr>
        <w:tc>
          <w:tcPr>
            <w:tcW w:w="1920" w:type="dxa"/>
            <w:tcBorders>
              <w:top w:val="nil"/>
              <w:left w:val="nil"/>
              <w:bottom w:val="nil"/>
              <w:right w:val="nil"/>
            </w:tcBorders>
            <w:shd w:val="clear" w:color="auto" w:fill="auto"/>
            <w:noWrap/>
            <w:vAlign w:val="bottom"/>
          </w:tcPr>
          <w:p w:rsidR="00F553E6" w:rsidRPr="00FC2135" w:rsidRDefault="00867BB1" w:rsidP="0073168E">
            <w:pPr>
              <w:jc w:val="left"/>
              <w:rPr>
                <w:szCs w:val="22"/>
              </w:rPr>
            </w:pPr>
            <w:r w:rsidRPr="00FC2135">
              <w:rPr>
                <w:szCs w:val="22"/>
              </w:rPr>
              <w:t>PI</w:t>
            </w:r>
            <w:r w:rsidR="00F553E6" w:rsidRPr="00FC2135">
              <w:rPr>
                <w:szCs w:val="22"/>
              </w:rPr>
              <w:t>U</w:t>
            </w:r>
          </w:p>
        </w:tc>
        <w:tc>
          <w:tcPr>
            <w:tcW w:w="7294" w:type="dxa"/>
            <w:tcBorders>
              <w:top w:val="nil"/>
              <w:left w:val="nil"/>
              <w:bottom w:val="nil"/>
              <w:right w:val="nil"/>
            </w:tcBorders>
            <w:shd w:val="clear" w:color="auto" w:fill="auto"/>
            <w:noWrap/>
            <w:vAlign w:val="bottom"/>
          </w:tcPr>
          <w:p w:rsidR="00F553E6" w:rsidRPr="00FC2135" w:rsidRDefault="00F553E6" w:rsidP="0073168E">
            <w:pPr>
              <w:jc w:val="left"/>
              <w:rPr>
                <w:szCs w:val="22"/>
              </w:rPr>
            </w:pPr>
            <w:r w:rsidRPr="00FC2135">
              <w:rPr>
                <w:szCs w:val="22"/>
              </w:rPr>
              <w:t xml:space="preserve">Project </w:t>
            </w:r>
            <w:r w:rsidR="00867BB1" w:rsidRPr="00FC2135">
              <w:rPr>
                <w:szCs w:val="22"/>
              </w:rPr>
              <w:t xml:space="preserve">Implementation </w:t>
            </w:r>
            <w:r w:rsidRPr="00FC2135">
              <w:rPr>
                <w:szCs w:val="22"/>
              </w:rPr>
              <w:t>Unit</w:t>
            </w:r>
          </w:p>
        </w:tc>
      </w:tr>
      <w:tr w:rsidR="00E6030B" w:rsidRPr="00FC2135">
        <w:trPr>
          <w:trHeight w:val="276"/>
        </w:trPr>
        <w:tc>
          <w:tcPr>
            <w:tcW w:w="1920" w:type="dxa"/>
            <w:tcBorders>
              <w:top w:val="nil"/>
              <w:left w:val="nil"/>
              <w:bottom w:val="nil"/>
              <w:right w:val="nil"/>
            </w:tcBorders>
            <w:shd w:val="clear" w:color="auto" w:fill="auto"/>
            <w:noWrap/>
            <w:vAlign w:val="bottom"/>
          </w:tcPr>
          <w:p w:rsidR="00E6030B" w:rsidRPr="00FC2135" w:rsidRDefault="007F3197" w:rsidP="0073168E">
            <w:pPr>
              <w:jc w:val="left"/>
              <w:rPr>
                <w:rFonts w:cs="Arial"/>
                <w:szCs w:val="22"/>
              </w:rPr>
            </w:pPr>
            <w:r w:rsidRPr="00FC2135">
              <w:rPr>
                <w:rFonts w:cs="Arial"/>
                <w:szCs w:val="22"/>
              </w:rPr>
              <w:t>PS</w:t>
            </w:r>
            <w:r w:rsidR="00E6030B" w:rsidRPr="00FC2135">
              <w:rPr>
                <w:rFonts w:cs="Arial"/>
                <w:szCs w:val="22"/>
              </w:rPr>
              <w:t>C</w:t>
            </w:r>
          </w:p>
        </w:tc>
        <w:tc>
          <w:tcPr>
            <w:tcW w:w="7294" w:type="dxa"/>
            <w:tcBorders>
              <w:top w:val="nil"/>
              <w:left w:val="nil"/>
              <w:bottom w:val="nil"/>
              <w:right w:val="nil"/>
            </w:tcBorders>
            <w:shd w:val="clear" w:color="auto" w:fill="auto"/>
            <w:noWrap/>
            <w:vAlign w:val="bottom"/>
          </w:tcPr>
          <w:p w:rsidR="00E6030B" w:rsidRPr="00FC2135" w:rsidRDefault="00E6030B" w:rsidP="0073168E">
            <w:pPr>
              <w:jc w:val="left"/>
              <w:rPr>
                <w:rFonts w:cs="Arial"/>
                <w:szCs w:val="22"/>
              </w:rPr>
            </w:pPr>
            <w:r w:rsidRPr="00FC2135">
              <w:rPr>
                <w:rFonts w:cs="Arial"/>
                <w:szCs w:val="22"/>
              </w:rPr>
              <w:t xml:space="preserve">Project </w:t>
            </w:r>
            <w:r w:rsidR="007F3197" w:rsidRPr="00FC2135">
              <w:rPr>
                <w:rFonts w:cs="Arial"/>
                <w:szCs w:val="22"/>
              </w:rPr>
              <w:t>Steering</w:t>
            </w:r>
            <w:r w:rsidRPr="00FC2135">
              <w:rPr>
                <w:rFonts w:cs="Arial"/>
                <w:szCs w:val="22"/>
              </w:rPr>
              <w:t xml:space="preserve"> Committee</w:t>
            </w:r>
          </w:p>
        </w:tc>
      </w:tr>
      <w:tr w:rsidR="00425D3A" w:rsidRPr="00FC2135">
        <w:trPr>
          <w:trHeight w:val="276"/>
        </w:trPr>
        <w:tc>
          <w:tcPr>
            <w:tcW w:w="1920" w:type="dxa"/>
            <w:tcBorders>
              <w:top w:val="nil"/>
              <w:left w:val="nil"/>
              <w:bottom w:val="nil"/>
              <w:right w:val="nil"/>
            </w:tcBorders>
            <w:shd w:val="clear" w:color="auto" w:fill="auto"/>
            <w:noWrap/>
            <w:vAlign w:val="bottom"/>
          </w:tcPr>
          <w:p w:rsidR="00425D3A" w:rsidRPr="00FC2135" w:rsidRDefault="00425D3A" w:rsidP="0073168E">
            <w:pPr>
              <w:jc w:val="left"/>
              <w:rPr>
                <w:rFonts w:cs="Arial"/>
                <w:szCs w:val="22"/>
              </w:rPr>
            </w:pPr>
            <w:r>
              <w:rPr>
                <w:rFonts w:cs="Arial"/>
                <w:szCs w:val="22"/>
              </w:rPr>
              <w:t>SGP</w:t>
            </w:r>
          </w:p>
        </w:tc>
        <w:tc>
          <w:tcPr>
            <w:tcW w:w="7294" w:type="dxa"/>
            <w:tcBorders>
              <w:top w:val="nil"/>
              <w:left w:val="nil"/>
              <w:bottom w:val="nil"/>
              <w:right w:val="nil"/>
            </w:tcBorders>
            <w:shd w:val="clear" w:color="auto" w:fill="auto"/>
            <w:noWrap/>
            <w:vAlign w:val="bottom"/>
          </w:tcPr>
          <w:p w:rsidR="00425D3A" w:rsidRPr="00FC2135" w:rsidRDefault="00425D3A" w:rsidP="0073168E">
            <w:pPr>
              <w:jc w:val="left"/>
              <w:rPr>
                <w:rFonts w:cs="Arial"/>
                <w:szCs w:val="22"/>
              </w:rPr>
            </w:pPr>
            <w:r>
              <w:rPr>
                <w:rFonts w:cs="Arial"/>
                <w:szCs w:val="22"/>
              </w:rPr>
              <w:t>Small Grants Programme</w:t>
            </w:r>
          </w:p>
        </w:tc>
      </w:tr>
      <w:tr w:rsidR="00D35D50" w:rsidRPr="00FC2135">
        <w:trPr>
          <w:trHeight w:val="276"/>
        </w:trPr>
        <w:tc>
          <w:tcPr>
            <w:tcW w:w="1920" w:type="dxa"/>
            <w:tcBorders>
              <w:top w:val="nil"/>
              <w:left w:val="nil"/>
              <w:bottom w:val="nil"/>
              <w:right w:val="nil"/>
            </w:tcBorders>
            <w:shd w:val="clear" w:color="auto" w:fill="auto"/>
            <w:noWrap/>
            <w:vAlign w:val="bottom"/>
          </w:tcPr>
          <w:p w:rsidR="00D35D50" w:rsidRPr="00FC2135" w:rsidRDefault="00D35D50" w:rsidP="0073168E">
            <w:pPr>
              <w:jc w:val="left"/>
              <w:rPr>
                <w:rFonts w:cs="Arial"/>
                <w:szCs w:val="22"/>
              </w:rPr>
            </w:pPr>
            <w:r>
              <w:rPr>
                <w:rFonts w:cs="Arial"/>
                <w:szCs w:val="22"/>
              </w:rPr>
              <w:t>SPA</w:t>
            </w:r>
          </w:p>
        </w:tc>
        <w:tc>
          <w:tcPr>
            <w:tcW w:w="7294" w:type="dxa"/>
            <w:tcBorders>
              <w:top w:val="nil"/>
              <w:left w:val="nil"/>
              <w:bottom w:val="nil"/>
              <w:right w:val="nil"/>
            </w:tcBorders>
            <w:shd w:val="clear" w:color="auto" w:fill="auto"/>
            <w:noWrap/>
            <w:vAlign w:val="bottom"/>
          </w:tcPr>
          <w:p w:rsidR="00D35D50" w:rsidRPr="00FC2135" w:rsidRDefault="00D35D50" w:rsidP="0073168E">
            <w:pPr>
              <w:jc w:val="left"/>
              <w:rPr>
                <w:rFonts w:cs="Arial"/>
                <w:szCs w:val="22"/>
              </w:rPr>
            </w:pPr>
            <w:r>
              <w:rPr>
                <w:rFonts w:cs="Arial"/>
                <w:szCs w:val="22"/>
              </w:rPr>
              <w:t>Special Protected Area</w:t>
            </w:r>
          </w:p>
        </w:tc>
      </w:tr>
      <w:tr w:rsidR="00F553E6" w:rsidRPr="00FC2135">
        <w:trPr>
          <w:trHeight w:val="276"/>
        </w:trPr>
        <w:tc>
          <w:tcPr>
            <w:tcW w:w="1920" w:type="dxa"/>
            <w:tcBorders>
              <w:top w:val="nil"/>
              <w:left w:val="nil"/>
              <w:bottom w:val="nil"/>
              <w:right w:val="nil"/>
            </w:tcBorders>
            <w:shd w:val="clear" w:color="auto" w:fill="auto"/>
            <w:noWrap/>
            <w:vAlign w:val="bottom"/>
          </w:tcPr>
          <w:p w:rsidR="00F553E6" w:rsidRPr="00FC2135" w:rsidRDefault="00F553E6" w:rsidP="0073168E">
            <w:pPr>
              <w:jc w:val="left"/>
              <w:rPr>
                <w:szCs w:val="22"/>
              </w:rPr>
            </w:pPr>
            <w:r w:rsidRPr="00FC2135">
              <w:rPr>
                <w:szCs w:val="22"/>
              </w:rPr>
              <w:t>ToR</w:t>
            </w:r>
          </w:p>
        </w:tc>
        <w:tc>
          <w:tcPr>
            <w:tcW w:w="7294" w:type="dxa"/>
            <w:tcBorders>
              <w:top w:val="nil"/>
              <w:left w:val="nil"/>
              <w:bottom w:val="nil"/>
              <w:right w:val="nil"/>
            </w:tcBorders>
            <w:shd w:val="clear" w:color="auto" w:fill="auto"/>
            <w:noWrap/>
            <w:vAlign w:val="bottom"/>
          </w:tcPr>
          <w:p w:rsidR="00F553E6" w:rsidRPr="00FC2135" w:rsidRDefault="00F553E6" w:rsidP="0073168E">
            <w:pPr>
              <w:jc w:val="left"/>
              <w:rPr>
                <w:szCs w:val="22"/>
              </w:rPr>
            </w:pPr>
            <w:r w:rsidRPr="00FC2135">
              <w:rPr>
                <w:szCs w:val="22"/>
              </w:rPr>
              <w:t>Terms of Reference</w:t>
            </w:r>
          </w:p>
        </w:tc>
      </w:tr>
      <w:tr w:rsidR="00F553E6" w:rsidRPr="00FC2135">
        <w:trPr>
          <w:trHeight w:val="276"/>
        </w:trPr>
        <w:tc>
          <w:tcPr>
            <w:tcW w:w="1920" w:type="dxa"/>
            <w:tcBorders>
              <w:top w:val="nil"/>
              <w:left w:val="nil"/>
              <w:bottom w:val="nil"/>
              <w:right w:val="nil"/>
            </w:tcBorders>
            <w:shd w:val="clear" w:color="auto" w:fill="auto"/>
            <w:noWrap/>
            <w:vAlign w:val="bottom"/>
          </w:tcPr>
          <w:p w:rsidR="00F553E6" w:rsidRPr="00FC2135" w:rsidRDefault="00F553E6" w:rsidP="0073168E">
            <w:pPr>
              <w:jc w:val="left"/>
              <w:rPr>
                <w:szCs w:val="22"/>
              </w:rPr>
            </w:pPr>
            <w:r w:rsidRPr="00FC2135">
              <w:rPr>
                <w:szCs w:val="22"/>
              </w:rPr>
              <w:t>UNDP</w:t>
            </w:r>
          </w:p>
        </w:tc>
        <w:tc>
          <w:tcPr>
            <w:tcW w:w="7294" w:type="dxa"/>
            <w:tcBorders>
              <w:top w:val="nil"/>
              <w:left w:val="nil"/>
              <w:bottom w:val="nil"/>
              <w:right w:val="nil"/>
            </w:tcBorders>
            <w:shd w:val="clear" w:color="auto" w:fill="auto"/>
            <w:noWrap/>
            <w:vAlign w:val="bottom"/>
          </w:tcPr>
          <w:p w:rsidR="00F553E6" w:rsidRPr="00FC2135" w:rsidRDefault="00F553E6" w:rsidP="0073168E">
            <w:pPr>
              <w:jc w:val="left"/>
              <w:rPr>
                <w:szCs w:val="22"/>
              </w:rPr>
            </w:pPr>
            <w:r w:rsidRPr="00FC2135">
              <w:rPr>
                <w:szCs w:val="22"/>
              </w:rPr>
              <w:t>United Nations Development Programme</w:t>
            </w:r>
          </w:p>
        </w:tc>
      </w:tr>
      <w:tr w:rsidR="00814C51" w:rsidRPr="00FC2135">
        <w:trPr>
          <w:trHeight w:val="276"/>
        </w:trPr>
        <w:tc>
          <w:tcPr>
            <w:tcW w:w="1920" w:type="dxa"/>
            <w:tcBorders>
              <w:top w:val="nil"/>
              <w:left w:val="nil"/>
              <w:bottom w:val="nil"/>
              <w:right w:val="nil"/>
            </w:tcBorders>
            <w:shd w:val="clear" w:color="auto" w:fill="auto"/>
            <w:noWrap/>
            <w:vAlign w:val="bottom"/>
          </w:tcPr>
          <w:p w:rsidR="00814C51" w:rsidRPr="00FC2135" w:rsidRDefault="009E61C6" w:rsidP="0073168E">
            <w:pPr>
              <w:jc w:val="left"/>
              <w:rPr>
                <w:szCs w:val="22"/>
              </w:rPr>
            </w:pPr>
            <w:r w:rsidRPr="00FC2135">
              <w:rPr>
                <w:szCs w:val="22"/>
              </w:rPr>
              <w:t>UNDP-</w:t>
            </w:r>
            <w:r w:rsidR="007F3197" w:rsidRPr="00FC2135">
              <w:rPr>
                <w:szCs w:val="22"/>
              </w:rPr>
              <w:t>CO</w:t>
            </w:r>
          </w:p>
        </w:tc>
        <w:tc>
          <w:tcPr>
            <w:tcW w:w="7294" w:type="dxa"/>
            <w:tcBorders>
              <w:top w:val="nil"/>
              <w:left w:val="nil"/>
              <w:bottom w:val="nil"/>
              <w:right w:val="nil"/>
            </w:tcBorders>
            <w:shd w:val="clear" w:color="auto" w:fill="auto"/>
            <w:noWrap/>
            <w:vAlign w:val="bottom"/>
          </w:tcPr>
          <w:p w:rsidR="00814C51" w:rsidRPr="00FC2135" w:rsidRDefault="007F3197" w:rsidP="0073168E">
            <w:pPr>
              <w:jc w:val="left"/>
              <w:rPr>
                <w:szCs w:val="22"/>
              </w:rPr>
            </w:pPr>
            <w:r w:rsidRPr="00FC2135">
              <w:rPr>
                <w:szCs w:val="22"/>
              </w:rPr>
              <w:t>UNDP Country Office</w:t>
            </w:r>
          </w:p>
        </w:tc>
      </w:tr>
      <w:tr w:rsidR="00F553E6" w:rsidRPr="00FC2135">
        <w:trPr>
          <w:trHeight w:val="276"/>
        </w:trPr>
        <w:tc>
          <w:tcPr>
            <w:tcW w:w="1920" w:type="dxa"/>
            <w:tcBorders>
              <w:top w:val="nil"/>
              <w:left w:val="nil"/>
              <w:bottom w:val="nil"/>
              <w:right w:val="nil"/>
            </w:tcBorders>
            <w:shd w:val="clear" w:color="auto" w:fill="auto"/>
            <w:noWrap/>
            <w:vAlign w:val="bottom"/>
          </w:tcPr>
          <w:p w:rsidR="00F553E6" w:rsidRPr="00FC2135" w:rsidRDefault="00F553E6" w:rsidP="0073168E">
            <w:pPr>
              <w:jc w:val="left"/>
              <w:rPr>
                <w:szCs w:val="22"/>
              </w:rPr>
            </w:pPr>
            <w:r w:rsidRPr="00FC2135">
              <w:t>US$</w:t>
            </w:r>
          </w:p>
        </w:tc>
        <w:tc>
          <w:tcPr>
            <w:tcW w:w="7294" w:type="dxa"/>
            <w:tcBorders>
              <w:top w:val="nil"/>
              <w:left w:val="nil"/>
              <w:bottom w:val="nil"/>
              <w:right w:val="nil"/>
            </w:tcBorders>
            <w:shd w:val="clear" w:color="auto" w:fill="auto"/>
            <w:noWrap/>
            <w:vAlign w:val="bottom"/>
          </w:tcPr>
          <w:p w:rsidR="00F553E6" w:rsidRPr="00FC2135" w:rsidRDefault="00F553E6" w:rsidP="0073168E">
            <w:pPr>
              <w:jc w:val="left"/>
              <w:rPr>
                <w:szCs w:val="22"/>
              </w:rPr>
            </w:pPr>
            <w:r w:rsidRPr="00FC2135">
              <w:rPr>
                <w:szCs w:val="22"/>
              </w:rPr>
              <w:t xml:space="preserve">United States Dollar </w:t>
            </w:r>
          </w:p>
        </w:tc>
      </w:tr>
      <w:tr w:rsidR="00425D3A" w:rsidRPr="00425D3A">
        <w:trPr>
          <w:trHeight w:val="276"/>
        </w:trPr>
        <w:tc>
          <w:tcPr>
            <w:tcW w:w="1920" w:type="dxa"/>
            <w:tcBorders>
              <w:top w:val="nil"/>
              <w:left w:val="nil"/>
              <w:bottom w:val="nil"/>
              <w:right w:val="nil"/>
            </w:tcBorders>
            <w:shd w:val="clear" w:color="auto" w:fill="auto"/>
            <w:noWrap/>
            <w:vAlign w:val="bottom"/>
          </w:tcPr>
          <w:p w:rsidR="00425D3A" w:rsidRPr="00425D3A" w:rsidRDefault="00425D3A" w:rsidP="0073168E">
            <w:pPr>
              <w:jc w:val="left"/>
            </w:pPr>
            <w:r w:rsidRPr="00425D3A">
              <w:rPr>
                <w:szCs w:val="22"/>
              </w:rPr>
              <w:t>WWF</w:t>
            </w:r>
          </w:p>
        </w:tc>
        <w:tc>
          <w:tcPr>
            <w:tcW w:w="7294" w:type="dxa"/>
            <w:tcBorders>
              <w:top w:val="nil"/>
              <w:left w:val="nil"/>
              <w:bottom w:val="nil"/>
              <w:right w:val="nil"/>
            </w:tcBorders>
            <w:shd w:val="clear" w:color="auto" w:fill="auto"/>
            <w:noWrap/>
            <w:vAlign w:val="bottom"/>
          </w:tcPr>
          <w:p w:rsidR="00425D3A" w:rsidRPr="00425D3A" w:rsidRDefault="00425D3A" w:rsidP="0073168E">
            <w:pPr>
              <w:jc w:val="left"/>
              <w:rPr>
                <w:szCs w:val="22"/>
              </w:rPr>
            </w:pPr>
            <w:r w:rsidRPr="00425D3A">
              <w:rPr>
                <w:szCs w:val="22"/>
              </w:rPr>
              <w:t>World Wide Fund for Nature</w:t>
            </w:r>
          </w:p>
        </w:tc>
      </w:tr>
    </w:tbl>
    <w:p w:rsidR="004B30BA" w:rsidRPr="00FC2135" w:rsidRDefault="004B30BA" w:rsidP="0073168E">
      <w:pPr>
        <w:tabs>
          <w:tab w:val="left" w:pos="450"/>
        </w:tabs>
        <w:rPr>
          <w:color w:val="FF0000"/>
        </w:rPr>
      </w:pPr>
    </w:p>
    <w:p w:rsidR="004B30BA" w:rsidRPr="00FC2135" w:rsidRDefault="004B30BA" w:rsidP="0073168E">
      <w:pPr>
        <w:tabs>
          <w:tab w:val="left" w:pos="450"/>
        </w:tabs>
        <w:rPr>
          <w:color w:val="FF0000"/>
        </w:rPr>
        <w:sectPr w:rsidR="004B30BA" w:rsidRPr="00FC2135">
          <w:footerReference w:type="even" r:id="rId15"/>
          <w:footerReference w:type="default" r:id="rId16"/>
          <w:footerReference w:type="first" r:id="rId17"/>
          <w:type w:val="nextColumn"/>
          <w:pgSz w:w="11907" w:h="16840" w:code="9"/>
          <w:pgMar w:top="1418" w:right="1418" w:bottom="1418" w:left="1418" w:header="680" w:footer="680" w:gutter="0"/>
          <w:pgNumType w:fmt="lowerRoman" w:start="1"/>
          <w:cols w:space="720"/>
          <w:titlePg/>
        </w:sectPr>
      </w:pPr>
    </w:p>
    <w:p w:rsidR="004B30BA" w:rsidRPr="00FC2135" w:rsidRDefault="004B30BA" w:rsidP="0073168E">
      <w:pPr>
        <w:jc w:val="center"/>
        <w:rPr>
          <w:b/>
        </w:rPr>
      </w:pPr>
      <w:r w:rsidRPr="00FC2135">
        <w:rPr>
          <w:b/>
        </w:rPr>
        <w:lastRenderedPageBreak/>
        <w:t>TABLE OF CONTENTS</w:t>
      </w:r>
    </w:p>
    <w:p w:rsidR="004B30BA" w:rsidRPr="00FC2135" w:rsidRDefault="004B30BA" w:rsidP="0073168E">
      <w:pPr>
        <w:pStyle w:val="TOC1"/>
      </w:pPr>
    </w:p>
    <w:p w:rsidR="003D2DAB" w:rsidRDefault="00253CC4">
      <w:pPr>
        <w:pStyle w:val="TOC1"/>
        <w:rPr>
          <w:b w:val="0"/>
          <w:lang w:val="en-US"/>
        </w:rPr>
      </w:pPr>
      <w:r w:rsidRPr="00FC2135">
        <w:rPr>
          <w:rStyle w:val="Hyperlink"/>
          <w:color w:val="FF0000"/>
        </w:rPr>
        <w:fldChar w:fldCharType="begin"/>
      </w:r>
      <w:r w:rsidRPr="00FC2135">
        <w:rPr>
          <w:rStyle w:val="Hyperlink"/>
          <w:color w:val="FF0000"/>
        </w:rPr>
        <w:instrText xml:space="preserve"> TOC \o "1-3" \h \z \u </w:instrText>
      </w:r>
      <w:r w:rsidRPr="00FC2135">
        <w:rPr>
          <w:rStyle w:val="Hyperlink"/>
          <w:color w:val="FF0000"/>
        </w:rPr>
        <w:fldChar w:fldCharType="separate"/>
      </w:r>
      <w:hyperlink w:anchor="_Toc245977787" w:history="1">
        <w:r w:rsidR="003D2DAB" w:rsidRPr="00FA56B9">
          <w:rPr>
            <w:rStyle w:val="Hyperlink"/>
          </w:rPr>
          <w:t>Acronyms and Terms</w:t>
        </w:r>
        <w:r w:rsidR="003D2DAB">
          <w:rPr>
            <w:webHidden/>
          </w:rPr>
          <w:tab/>
        </w:r>
        <w:r w:rsidR="003D2DAB">
          <w:rPr>
            <w:webHidden/>
          </w:rPr>
          <w:fldChar w:fldCharType="begin"/>
        </w:r>
        <w:r w:rsidR="003D2DAB">
          <w:rPr>
            <w:webHidden/>
          </w:rPr>
          <w:instrText xml:space="preserve"> PAGEREF _Toc245977787 \h </w:instrText>
        </w:r>
        <w:r w:rsidR="003D2DAB">
          <w:rPr>
            <w:webHidden/>
          </w:rPr>
          <w:fldChar w:fldCharType="separate"/>
        </w:r>
        <w:r w:rsidR="003D2DAB">
          <w:rPr>
            <w:webHidden/>
          </w:rPr>
          <w:t>i</w:t>
        </w:r>
        <w:r w:rsidR="003D2DAB">
          <w:rPr>
            <w:webHidden/>
          </w:rPr>
          <w:fldChar w:fldCharType="end"/>
        </w:r>
      </w:hyperlink>
    </w:p>
    <w:p w:rsidR="003D2DAB" w:rsidRDefault="003D2DAB">
      <w:pPr>
        <w:pStyle w:val="TOC1"/>
        <w:rPr>
          <w:b w:val="0"/>
          <w:lang w:val="en-US"/>
        </w:rPr>
      </w:pPr>
      <w:hyperlink w:anchor="_Toc245977788" w:history="1">
        <w:r w:rsidRPr="00FA56B9">
          <w:rPr>
            <w:rStyle w:val="Hyperlink"/>
          </w:rPr>
          <w:t>Executive Summary</w:t>
        </w:r>
        <w:r>
          <w:rPr>
            <w:webHidden/>
          </w:rPr>
          <w:tab/>
        </w:r>
        <w:r>
          <w:rPr>
            <w:webHidden/>
          </w:rPr>
          <w:fldChar w:fldCharType="begin"/>
        </w:r>
        <w:r>
          <w:rPr>
            <w:webHidden/>
          </w:rPr>
          <w:instrText xml:space="preserve"> PAGEREF _Toc245977788 \h </w:instrText>
        </w:r>
        <w:r>
          <w:rPr>
            <w:webHidden/>
          </w:rPr>
          <w:fldChar w:fldCharType="separate"/>
        </w:r>
        <w:r>
          <w:rPr>
            <w:webHidden/>
          </w:rPr>
          <w:t>iv</w:t>
        </w:r>
        <w:r>
          <w:rPr>
            <w:webHidden/>
          </w:rPr>
          <w:fldChar w:fldCharType="end"/>
        </w:r>
      </w:hyperlink>
    </w:p>
    <w:p w:rsidR="003D2DAB" w:rsidRDefault="003D2DAB">
      <w:pPr>
        <w:pStyle w:val="TOC1"/>
        <w:rPr>
          <w:b w:val="0"/>
          <w:lang w:val="en-US"/>
        </w:rPr>
      </w:pPr>
      <w:hyperlink w:anchor="_Toc245977792" w:history="1">
        <w:r w:rsidRPr="00FA56B9">
          <w:rPr>
            <w:rStyle w:val="Hyperlink"/>
          </w:rPr>
          <w:t>Approach and Methodology</w:t>
        </w:r>
        <w:r>
          <w:rPr>
            <w:webHidden/>
          </w:rPr>
          <w:tab/>
        </w:r>
        <w:r>
          <w:rPr>
            <w:webHidden/>
          </w:rPr>
          <w:fldChar w:fldCharType="begin"/>
        </w:r>
        <w:r>
          <w:rPr>
            <w:webHidden/>
          </w:rPr>
          <w:instrText xml:space="preserve"> PAGEREF _Toc245977792 \h </w:instrText>
        </w:r>
        <w:r>
          <w:rPr>
            <w:webHidden/>
          </w:rPr>
          <w:fldChar w:fldCharType="separate"/>
        </w:r>
        <w:r>
          <w:rPr>
            <w:webHidden/>
          </w:rPr>
          <w:t>7</w:t>
        </w:r>
        <w:r>
          <w:rPr>
            <w:webHidden/>
          </w:rPr>
          <w:fldChar w:fldCharType="end"/>
        </w:r>
      </w:hyperlink>
    </w:p>
    <w:p w:rsidR="003D2DAB" w:rsidRDefault="003D2DAB">
      <w:pPr>
        <w:pStyle w:val="TOC1"/>
        <w:rPr>
          <w:b w:val="0"/>
          <w:lang w:val="en-US"/>
        </w:rPr>
      </w:pPr>
      <w:hyperlink w:anchor="_Toc245977793" w:history="1">
        <w:r w:rsidRPr="00FA56B9">
          <w:rPr>
            <w:rStyle w:val="Hyperlink"/>
          </w:rPr>
          <w:t>Project Concept and Design</w:t>
        </w:r>
        <w:r>
          <w:rPr>
            <w:webHidden/>
          </w:rPr>
          <w:tab/>
        </w:r>
        <w:r>
          <w:rPr>
            <w:webHidden/>
          </w:rPr>
          <w:fldChar w:fldCharType="begin"/>
        </w:r>
        <w:r>
          <w:rPr>
            <w:webHidden/>
          </w:rPr>
          <w:instrText xml:space="preserve"> PAGEREF _Toc245977793 \h </w:instrText>
        </w:r>
        <w:r>
          <w:rPr>
            <w:webHidden/>
          </w:rPr>
          <w:fldChar w:fldCharType="separate"/>
        </w:r>
        <w:r>
          <w:rPr>
            <w:webHidden/>
          </w:rPr>
          <w:t>8</w:t>
        </w:r>
        <w:r>
          <w:rPr>
            <w:webHidden/>
          </w:rPr>
          <w:fldChar w:fldCharType="end"/>
        </w:r>
      </w:hyperlink>
    </w:p>
    <w:p w:rsidR="003D2DAB" w:rsidRDefault="003D2DAB">
      <w:pPr>
        <w:pStyle w:val="TOC1"/>
        <w:rPr>
          <w:b w:val="0"/>
          <w:lang w:val="en-US"/>
        </w:rPr>
      </w:pPr>
      <w:hyperlink w:anchor="_Toc245977794" w:history="1">
        <w:r w:rsidRPr="00FA56B9">
          <w:rPr>
            <w:rStyle w:val="Hyperlink"/>
          </w:rPr>
          <w:t>Project Implementation</w:t>
        </w:r>
        <w:r>
          <w:rPr>
            <w:webHidden/>
          </w:rPr>
          <w:tab/>
        </w:r>
        <w:r>
          <w:rPr>
            <w:webHidden/>
          </w:rPr>
          <w:fldChar w:fldCharType="begin"/>
        </w:r>
        <w:r>
          <w:rPr>
            <w:webHidden/>
          </w:rPr>
          <w:instrText xml:space="preserve"> PAGEREF _Toc245977794 \h </w:instrText>
        </w:r>
        <w:r>
          <w:rPr>
            <w:webHidden/>
          </w:rPr>
          <w:fldChar w:fldCharType="separate"/>
        </w:r>
        <w:r>
          <w:rPr>
            <w:webHidden/>
          </w:rPr>
          <w:t>10</w:t>
        </w:r>
        <w:r>
          <w:rPr>
            <w:webHidden/>
          </w:rPr>
          <w:fldChar w:fldCharType="end"/>
        </w:r>
      </w:hyperlink>
    </w:p>
    <w:p w:rsidR="003D2DAB" w:rsidRDefault="003D2DAB">
      <w:pPr>
        <w:pStyle w:val="TOC2"/>
        <w:rPr>
          <w:sz w:val="24"/>
          <w:szCs w:val="24"/>
          <w:lang w:val="en-US"/>
        </w:rPr>
      </w:pPr>
      <w:hyperlink w:anchor="_Toc245977795" w:history="1">
        <w:r w:rsidRPr="00FA56B9">
          <w:rPr>
            <w:rStyle w:val="Hyperlink"/>
          </w:rPr>
          <w:t>Participating Agencies</w:t>
        </w:r>
        <w:r>
          <w:rPr>
            <w:webHidden/>
          </w:rPr>
          <w:tab/>
        </w:r>
        <w:r>
          <w:rPr>
            <w:webHidden/>
          </w:rPr>
          <w:fldChar w:fldCharType="begin"/>
        </w:r>
        <w:r>
          <w:rPr>
            <w:webHidden/>
          </w:rPr>
          <w:instrText xml:space="preserve"> PAGEREF _Toc245977795 \h </w:instrText>
        </w:r>
        <w:r>
          <w:rPr>
            <w:webHidden/>
          </w:rPr>
          <w:fldChar w:fldCharType="separate"/>
        </w:r>
        <w:r>
          <w:rPr>
            <w:webHidden/>
          </w:rPr>
          <w:t>11</w:t>
        </w:r>
        <w:r>
          <w:rPr>
            <w:webHidden/>
          </w:rPr>
          <w:fldChar w:fldCharType="end"/>
        </w:r>
      </w:hyperlink>
    </w:p>
    <w:p w:rsidR="003D2DAB" w:rsidRDefault="003D2DAB">
      <w:pPr>
        <w:pStyle w:val="TOC2"/>
        <w:rPr>
          <w:sz w:val="24"/>
          <w:szCs w:val="24"/>
          <w:lang w:val="en-US"/>
        </w:rPr>
      </w:pPr>
      <w:hyperlink w:anchor="_Toc245977796" w:history="1">
        <w:r w:rsidRPr="00FA56B9">
          <w:rPr>
            <w:rStyle w:val="Hyperlink"/>
          </w:rPr>
          <w:t>National Level Arrangements</w:t>
        </w:r>
        <w:r>
          <w:rPr>
            <w:webHidden/>
          </w:rPr>
          <w:tab/>
        </w:r>
        <w:r>
          <w:rPr>
            <w:webHidden/>
          </w:rPr>
          <w:fldChar w:fldCharType="begin"/>
        </w:r>
        <w:r>
          <w:rPr>
            <w:webHidden/>
          </w:rPr>
          <w:instrText xml:space="preserve"> PAGEREF _Toc245977796 \h </w:instrText>
        </w:r>
        <w:r>
          <w:rPr>
            <w:webHidden/>
          </w:rPr>
          <w:fldChar w:fldCharType="separate"/>
        </w:r>
        <w:r>
          <w:rPr>
            <w:webHidden/>
          </w:rPr>
          <w:t>12</w:t>
        </w:r>
        <w:r>
          <w:rPr>
            <w:webHidden/>
          </w:rPr>
          <w:fldChar w:fldCharType="end"/>
        </w:r>
      </w:hyperlink>
    </w:p>
    <w:p w:rsidR="003D2DAB" w:rsidRDefault="003D2DAB">
      <w:pPr>
        <w:pStyle w:val="TOC3"/>
        <w:rPr>
          <w:bCs w:val="0"/>
          <w:sz w:val="24"/>
          <w:szCs w:val="24"/>
          <w:lang w:val="en-US"/>
        </w:rPr>
      </w:pPr>
      <w:hyperlink w:anchor="_Toc245977797" w:history="1">
        <w:r w:rsidRPr="00FA56B9">
          <w:rPr>
            <w:rStyle w:val="Hyperlink"/>
          </w:rPr>
          <w:t>Project Direction</w:t>
        </w:r>
        <w:r>
          <w:rPr>
            <w:webHidden/>
          </w:rPr>
          <w:tab/>
        </w:r>
        <w:r>
          <w:rPr>
            <w:webHidden/>
          </w:rPr>
          <w:fldChar w:fldCharType="begin"/>
        </w:r>
        <w:r>
          <w:rPr>
            <w:webHidden/>
          </w:rPr>
          <w:instrText xml:space="preserve"> PAGEREF _Toc245977797 \h </w:instrText>
        </w:r>
        <w:r>
          <w:rPr>
            <w:webHidden/>
          </w:rPr>
          <w:fldChar w:fldCharType="separate"/>
        </w:r>
        <w:r>
          <w:rPr>
            <w:webHidden/>
          </w:rPr>
          <w:t>12</w:t>
        </w:r>
        <w:r>
          <w:rPr>
            <w:webHidden/>
          </w:rPr>
          <w:fldChar w:fldCharType="end"/>
        </w:r>
      </w:hyperlink>
    </w:p>
    <w:p w:rsidR="003D2DAB" w:rsidRDefault="003D2DAB">
      <w:pPr>
        <w:pStyle w:val="TOC3"/>
        <w:rPr>
          <w:bCs w:val="0"/>
          <w:sz w:val="24"/>
          <w:szCs w:val="24"/>
          <w:lang w:val="en-US"/>
        </w:rPr>
      </w:pPr>
      <w:hyperlink w:anchor="_Toc245977798" w:history="1">
        <w:r w:rsidRPr="00FA56B9">
          <w:rPr>
            <w:rStyle w:val="Hyperlink"/>
          </w:rPr>
          <w:t>Project Management</w:t>
        </w:r>
        <w:r>
          <w:rPr>
            <w:webHidden/>
          </w:rPr>
          <w:tab/>
        </w:r>
        <w:r>
          <w:rPr>
            <w:webHidden/>
          </w:rPr>
          <w:fldChar w:fldCharType="begin"/>
        </w:r>
        <w:r>
          <w:rPr>
            <w:webHidden/>
          </w:rPr>
          <w:instrText xml:space="preserve"> PAGEREF _Toc245977798 \h </w:instrText>
        </w:r>
        <w:r>
          <w:rPr>
            <w:webHidden/>
          </w:rPr>
          <w:fldChar w:fldCharType="separate"/>
        </w:r>
        <w:r>
          <w:rPr>
            <w:webHidden/>
          </w:rPr>
          <w:t>12</w:t>
        </w:r>
        <w:r>
          <w:rPr>
            <w:webHidden/>
          </w:rPr>
          <w:fldChar w:fldCharType="end"/>
        </w:r>
      </w:hyperlink>
    </w:p>
    <w:p w:rsidR="003D2DAB" w:rsidRDefault="003D2DAB">
      <w:pPr>
        <w:pStyle w:val="TOC3"/>
        <w:rPr>
          <w:bCs w:val="0"/>
          <w:sz w:val="24"/>
          <w:szCs w:val="24"/>
          <w:lang w:val="en-US"/>
        </w:rPr>
      </w:pPr>
      <w:hyperlink w:anchor="_Toc245977799" w:history="1">
        <w:r w:rsidRPr="00FA56B9">
          <w:rPr>
            <w:rStyle w:val="Hyperlink"/>
          </w:rPr>
          <w:t>The “German Project”</w:t>
        </w:r>
        <w:r>
          <w:rPr>
            <w:webHidden/>
          </w:rPr>
          <w:tab/>
        </w:r>
        <w:r>
          <w:rPr>
            <w:webHidden/>
          </w:rPr>
          <w:fldChar w:fldCharType="begin"/>
        </w:r>
        <w:r>
          <w:rPr>
            <w:webHidden/>
          </w:rPr>
          <w:instrText xml:space="preserve"> PAGEREF _Toc245977799 \h </w:instrText>
        </w:r>
        <w:r>
          <w:rPr>
            <w:webHidden/>
          </w:rPr>
          <w:fldChar w:fldCharType="separate"/>
        </w:r>
        <w:r>
          <w:rPr>
            <w:webHidden/>
          </w:rPr>
          <w:t>13</w:t>
        </w:r>
        <w:r>
          <w:rPr>
            <w:webHidden/>
          </w:rPr>
          <w:fldChar w:fldCharType="end"/>
        </w:r>
      </w:hyperlink>
    </w:p>
    <w:p w:rsidR="003D2DAB" w:rsidRDefault="003D2DAB">
      <w:pPr>
        <w:pStyle w:val="TOC3"/>
        <w:rPr>
          <w:bCs w:val="0"/>
          <w:sz w:val="24"/>
          <w:szCs w:val="24"/>
          <w:lang w:val="en-US"/>
        </w:rPr>
      </w:pPr>
      <w:hyperlink w:anchor="_Toc245977800" w:history="1">
        <w:r w:rsidRPr="00FA56B9">
          <w:rPr>
            <w:rStyle w:val="Hyperlink"/>
          </w:rPr>
          <w:t>Project Progress and Financial Assessment</w:t>
        </w:r>
        <w:r>
          <w:rPr>
            <w:webHidden/>
          </w:rPr>
          <w:tab/>
        </w:r>
        <w:r>
          <w:rPr>
            <w:webHidden/>
          </w:rPr>
          <w:fldChar w:fldCharType="begin"/>
        </w:r>
        <w:r>
          <w:rPr>
            <w:webHidden/>
          </w:rPr>
          <w:instrText xml:space="preserve"> PAGEREF _Toc245977800 \h </w:instrText>
        </w:r>
        <w:r>
          <w:rPr>
            <w:webHidden/>
          </w:rPr>
          <w:fldChar w:fldCharType="separate"/>
        </w:r>
        <w:r>
          <w:rPr>
            <w:webHidden/>
          </w:rPr>
          <w:t>14</w:t>
        </w:r>
        <w:r>
          <w:rPr>
            <w:webHidden/>
          </w:rPr>
          <w:fldChar w:fldCharType="end"/>
        </w:r>
      </w:hyperlink>
    </w:p>
    <w:p w:rsidR="003D2DAB" w:rsidRDefault="003D2DAB">
      <w:pPr>
        <w:pStyle w:val="TOC2"/>
        <w:rPr>
          <w:sz w:val="24"/>
          <w:szCs w:val="24"/>
          <w:lang w:val="en-US"/>
        </w:rPr>
      </w:pPr>
      <w:hyperlink w:anchor="_Toc245977801" w:history="1">
        <w:r w:rsidRPr="00FA56B9">
          <w:rPr>
            <w:rStyle w:val="Hyperlink"/>
          </w:rPr>
          <w:t>Monitoring and Evaluation</w:t>
        </w:r>
        <w:r>
          <w:rPr>
            <w:webHidden/>
          </w:rPr>
          <w:tab/>
        </w:r>
        <w:r>
          <w:rPr>
            <w:webHidden/>
          </w:rPr>
          <w:fldChar w:fldCharType="begin"/>
        </w:r>
        <w:r>
          <w:rPr>
            <w:webHidden/>
          </w:rPr>
          <w:instrText xml:space="preserve"> PAGEREF _Toc245977801 \h </w:instrText>
        </w:r>
        <w:r>
          <w:rPr>
            <w:webHidden/>
          </w:rPr>
          <w:fldChar w:fldCharType="separate"/>
        </w:r>
        <w:r>
          <w:rPr>
            <w:webHidden/>
          </w:rPr>
          <w:t>16</w:t>
        </w:r>
        <w:r>
          <w:rPr>
            <w:webHidden/>
          </w:rPr>
          <w:fldChar w:fldCharType="end"/>
        </w:r>
      </w:hyperlink>
    </w:p>
    <w:p w:rsidR="003D2DAB" w:rsidRDefault="003D2DAB">
      <w:pPr>
        <w:pStyle w:val="TOC3"/>
        <w:rPr>
          <w:bCs w:val="0"/>
          <w:sz w:val="24"/>
          <w:szCs w:val="24"/>
          <w:lang w:val="en-US"/>
        </w:rPr>
      </w:pPr>
      <w:hyperlink w:anchor="_Toc245977802" w:history="1">
        <w:r w:rsidRPr="00FA56B9">
          <w:rPr>
            <w:rStyle w:val="Hyperlink"/>
          </w:rPr>
          <w:t>Internal Project M&amp;E</w:t>
        </w:r>
        <w:r>
          <w:rPr>
            <w:webHidden/>
          </w:rPr>
          <w:tab/>
        </w:r>
        <w:r>
          <w:rPr>
            <w:webHidden/>
          </w:rPr>
          <w:fldChar w:fldCharType="begin"/>
        </w:r>
        <w:r>
          <w:rPr>
            <w:webHidden/>
          </w:rPr>
          <w:instrText xml:space="preserve"> PAGEREF _Toc245977802 \h </w:instrText>
        </w:r>
        <w:r>
          <w:rPr>
            <w:webHidden/>
          </w:rPr>
          <w:fldChar w:fldCharType="separate"/>
        </w:r>
        <w:r>
          <w:rPr>
            <w:webHidden/>
          </w:rPr>
          <w:t>16</w:t>
        </w:r>
        <w:r>
          <w:rPr>
            <w:webHidden/>
          </w:rPr>
          <w:fldChar w:fldCharType="end"/>
        </w:r>
      </w:hyperlink>
    </w:p>
    <w:p w:rsidR="003D2DAB" w:rsidRDefault="003D2DAB">
      <w:pPr>
        <w:pStyle w:val="TOC1"/>
        <w:rPr>
          <w:b w:val="0"/>
          <w:lang w:val="en-US"/>
        </w:rPr>
      </w:pPr>
      <w:hyperlink w:anchor="_Toc245977803" w:history="1">
        <w:r w:rsidRPr="00FA56B9">
          <w:rPr>
            <w:rStyle w:val="Hyperlink"/>
          </w:rPr>
          <w:t>Project Results</w:t>
        </w:r>
        <w:r>
          <w:rPr>
            <w:webHidden/>
          </w:rPr>
          <w:tab/>
        </w:r>
        <w:r>
          <w:rPr>
            <w:webHidden/>
          </w:rPr>
          <w:fldChar w:fldCharType="begin"/>
        </w:r>
        <w:r>
          <w:rPr>
            <w:webHidden/>
          </w:rPr>
          <w:instrText xml:space="preserve"> PAGEREF _Toc245977803 \h </w:instrText>
        </w:r>
        <w:r>
          <w:rPr>
            <w:webHidden/>
          </w:rPr>
          <w:fldChar w:fldCharType="separate"/>
        </w:r>
        <w:r>
          <w:rPr>
            <w:webHidden/>
          </w:rPr>
          <w:t>18</w:t>
        </w:r>
        <w:r>
          <w:rPr>
            <w:webHidden/>
          </w:rPr>
          <w:fldChar w:fldCharType="end"/>
        </w:r>
      </w:hyperlink>
    </w:p>
    <w:p w:rsidR="003D2DAB" w:rsidRDefault="003D2DAB">
      <w:pPr>
        <w:pStyle w:val="TOC2"/>
        <w:rPr>
          <w:sz w:val="24"/>
          <w:szCs w:val="24"/>
          <w:lang w:val="en-US"/>
        </w:rPr>
      </w:pPr>
      <w:hyperlink w:anchor="_Toc245977804" w:history="1">
        <w:r w:rsidRPr="00FA56B9">
          <w:rPr>
            <w:rStyle w:val="Hyperlink"/>
          </w:rPr>
          <w:t>Development Objective Indicators</w:t>
        </w:r>
        <w:r>
          <w:rPr>
            <w:webHidden/>
          </w:rPr>
          <w:tab/>
        </w:r>
        <w:r>
          <w:rPr>
            <w:webHidden/>
          </w:rPr>
          <w:fldChar w:fldCharType="begin"/>
        </w:r>
        <w:r>
          <w:rPr>
            <w:webHidden/>
          </w:rPr>
          <w:instrText xml:space="preserve"> PAGEREF _Toc245977804 \h </w:instrText>
        </w:r>
        <w:r>
          <w:rPr>
            <w:webHidden/>
          </w:rPr>
          <w:fldChar w:fldCharType="separate"/>
        </w:r>
        <w:r>
          <w:rPr>
            <w:webHidden/>
          </w:rPr>
          <w:t>18</w:t>
        </w:r>
        <w:r>
          <w:rPr>
            <w:webHidden/>
          </w:rPr>
          <w:fldChar w:fldCharType="end"/>
        </w:r>
      </w:hyperlink>
    </w:p>
    <w:p w:rsidR="003D2DAB" w:rsidRDefault="003D2DAB">
      <w:pPr>
        <w:pStyle w:val="TOC2"/>
        <w:rPr>
          <w:sz w:val="24"/>
          <w:szCs w:val="24"/>
          <w:lang w:val="en-US"/>
        </w:rPr>
      </w:pPr>
      <w:hyperlink w:anchor="_Toc245977805" w:history="1">
        <w:r w:rsidRPr="00FA56B9">
          <w:rPr>
            <w:rStyle w:val="Hyperlink"/>
          </w:rPr>
          <w:t>Summary Evaluat</w:t>
        </w:r>
        <w:r w:rsidRPr="00FA56B9">
          <w:rPr>
            <w:rStyle w:val="Hyperlink"/>
          </w:rPr>
          <w:t>i</w:t>
        </w:r>
        <w:r w:rsidRPr="00FA56B9">
          <w:rPr>
            <w:rStyle w:val="Hyperlink"/>
          </w:rPr>
          <w:t>on</w:t>
        </w:r>
        <w:r>
          <w:rPr>
            <w:webHidden/>
          </w:rPr>
          <w:tab/>
        </w:r>
        <w:r>
          <w:rPr>
            <w:webHidden/>
          </w:rPr>
          <w:fldChar w:fldCharType="begin"/>
        </w:r>
        <w:r>
          <w:rPr>
            <w:webHidden/>
          </w:rPr>
          <w:instrText xml:space="preserve"> PAGEREF _Toc245977805 \h </w:instrText>
        </w:r>
        <w:r>
          <w:rPr>
            <w:webHidden/>
          </w:rPr>
          <w:fldChar w:fldCharType="separate"/>
        </w:r>
        <w:r>
          <w:rPr>
            <w:webHidden/>
          </w:rPr>
          <w:t>19</w:t>
        </w:r>
        <w:r>
          <w:rPr>
            <w:webHidden/>
          </w:rPr>
          <w:fldChar w:fldCharType="end"/>
        </w:r>
      </w:hyperlink>
    </w:p>
    <w:p w:rsidR="003D2DAB" w:rsidRDefault="003D2DAB">
      <w:pPr>
        <w:pStyle w:val="TOC2"/>
        <w:rPr>
          <w:sz w:val="24"/>
          <w:szCs w:val="24"/>
          <w:lang w:val="en-US"/>
        </w:rPr>
      </w:pPr>
      <w:hyperlink w:anchor="_Toc245977806" w:history="1">
        <w:r w:rsidRPr="00FA56B9">
          <w:rPr>
            <w:rStyle w:val="Hyperlink"/>
          </w:rPr>
          <w:t>Project Outputs</w:t>
        </w:r>
        <w:r>
          <w:rPr>
            <w:webHidden/>
          </w:rPr>
          <w:tab/>
        </w:r>
        <w:r>
          <w:rPr>
            <w:webHidden/>
          </w:rPr>
          <w:fldChar w:fldCharType="begin"/>
        </w:r>
        <w:r>
          <w:rPr>
            <w:webHidden/>
          </w:rPr>
          <w:instrText xml:space="preserve"> PAGEREF _Toc245977806 \h </w:instrText>
        </w:r>
        <w:r>
          <w:rPr>
            <w:webHidden/>
          </w:rPr>
          <w:fldChar w:fldCharType="separate"/>
        </w:r>
        <w:r>
          <w:rPr>
            <w:webHidden/>
          </w:rPr>
          <w:t>21</w:t>
        </w:r>
        <w:r>
          <w:rPr>
            <w:webHidden/>
          </w:rPr>
          <w:fldChar w:fldCharType="end"/>
        </w:r>
      </w:hyperlink>
    </w:p>
    <w:p w:rsidR="003D2DAB" w:rsidRDefault="003D2DAB">
      <w:pPr>
        <w:pStyle w:val="TOC3"/>
        <w:rPr>
          <w:bCs w:val="0"/>
          <w:sz w:val="24"/>
          <w:szCs w:val="24"/>
          <w:lang w:val="en-US"/>
        </w:rPr>
      </w:pPr>
      <w:hyperlink w:anchor="_Toc245977807" w:history="1">
        <w:r w:rsidRPr="00FA56B9">
          <w:rPr>
            <w:rStyle w:val="Hyperlink"/>
          </w:rPr>
          <w:t>Outcome 1:</w:t>
        </w:r>
        <w:r>
          <w:rPr>
            <w:bCs w:val="0"/>
            <w:sz w:val="24"/>
            <w:szCs w:val="24"/>
            <w:lang w:val="en-US"/>
          </w:rPr>
          <w:tab/>
        </w:r>
        <w:r w:rsidRPr="00FA56B9">
          <w:rPr>
            <w:rStyle w:val="Hyperlink"/>
          </w:rPr>
          <w:t>Protected area network is expanded and PA management effectiveness is enhanced</w:t>
        </w:r>
        <w:r>
          <w:rPr>
            <w:webHidden/>
          </w:rPr>
          <w:tab/>
        </w:r>
        <w:r>
          <w:rPr>
            <w:webHidden/>
          </w:rPr>
          <w:tab/>
        </w:r>
        <w:r>
          <w:rPr>
            <w:webHidden/>
          </w:rPr>
          <w:tab/>
        </w:r>
        <w:r>
          <w:rPr>
            <w:webHidden/>
          </w:rPr>
          <w:fldChar w:fldCharType="begin"/>
        </w:r>
        <w:r>
          <w:rPr>
            <w:webHidden/>
          </w:rPr>
          <w:instrText xml:space="preserve"> PAGEREF _Toc245977807 \h </w:instrText>
        </w:r>
        <w:r>
          <w:rPr>
            <w:webHidden/>
          </w:rPr>
          <w:fldChar w:fldCharType="separate"/>
        </w:r>
        <w:r>
          <w:rPr>
            <w:webHidden/>
          </w:rPr>
          <w:t>21</w:t>
        </w:r>
        <w:r>
          <w:rPr>
            <w:webHidden/>
          </w:rPr>
          <w:fldChar w:fldCharType="end"/>
        </w:r>
      </w:hyperlink>
    </w:p>
    <w:p w:rsidR="003D2DAB" w:rsidRDefault="003D2DAB">
      <w:pPr>
        <w:pStyle w:val="TOC3"/>
        <w:rPr>
          <w:bCs w:val="0"/>
          <w:sz w:val="24"/>
          <w:szCs w:val="24"/>
          <w:lang w:val="en-US"/>
        </w:rPr>
      </w:pPr>
      <w:hyperlink w:anchor="_Toc245977808" w:history="1">
        <w:r w:rsidRPr="00FA56B9">
          <w:rPr>
            <w:rStyle w:val="Hyperlink"/>
          </w:rPr>
          <w:t>Outcome 2:</w:t>
        </w:r>
        <w:r>
          <w:rPr>
            <w:bCs w:val="0"/>
            <w:sz w:val="24"/>
            <w:szCs w:val="24"/>
            <w:lang w:val="en-US"/>
          </w:rPr>
          <w:tab/>
        </w:r>
        <w:r w:rsidRPr="00FA56B9">
          <w:rPr>
            <w:rStyle w:val="Hyperlink"/>
          </w:rPr>
          <w:t>Awareness of and support for biodiversity conservation and PAs is increased among all stakeholders</w:t>
        </w:r>
        <w:r>
          <w:rPr>
            <w:webHidden/>
          </w:rPr>
          <w:tab/>
        </w:r>
        <w:r>
          <w:rPr>
            <w:webHidden/>
          </w:rPr>
          <w:fldChar w:fldCharType="begin"/>
        </w:r>
        <w:r>
          <w:rPr>
            <w:webHidden/>
          </w:rPr>
          <w:instrText xml:space="preserve"> PAGEREF _Toc245977808 \h </w:instrText>
        </w:r>
        <w:r>
          <w:rPr>
            <w:webHidden/>
          </w:rPr>
          <w:fldChar w:fldCharType="separate"/>
        </w:r>
        <w:r>
          <w:rPr>
            <w:webHidden/>
          </w:rPr>
          <w:t>24</w:t>
        </w:r>
        <w:r>
          <w:rPr>
            <w:webHidden/>
          </w:rPr>
          <w:fldChar w:fldCharType="end"/>
        </w:r>
      </w:hyperlink>
    </w:p>
    <w:p w:rsidR="003D2DAB" w:rsidRDefault="003D2DAB">
      <w:pPr>
        <w:pStyle w:val="TOC3"/>
        <w:rPr>
          <w:bCs w:val="0"/>
          <w:sz w:val="24"/>
          <w:szCs w:val="24"/>
          <w:lang w:val="en-US"/>
        </w:rPr>
      </w:pPr>
      <w:hyperlink w:anchor="_Toc245977809" w:history="1">
        <w:r w:rsidRPr="00FA56B9">
          <w:rPr>
            <w:rStyle w:val="Hyperlink"/>
          </w:rPr>
          <w:t>Outcome 3:</w:t>
        </w:r>
        <w:r>
          <w:rPr>
            <w:bCs w:val="0"/>
            <w:sz w:val="24"/>
            <w:szCs w:val="24"/>
            <w:lang w:val="en-US"/>
          </w:rPr>
          <w:tab/>
        </w:r>
        <w:r w:rsidRPr="00FA56B9">
          <w:rPr>
            <w:rStyle w:val="Hyperlink"/>
          </w:rPr>
          <w:t>The enabling environment for strengthening the national protected area system is enhanced</w:t>
        </w:r>
        <w:r>
          <w:rPr>
            <w:webHidden/>
          </w:rPr>
          <w:tab/>
        </w:r>
        <w:r>
          <w:rPr>
            <w:webHidden/>
          </w:rPr>
          <w:fldChar w:fldCharType="begin"/>
        </w:r>
        <w:r>
          <w:rPr>
            <w:webHidden/>
          </w:rPr>
          <w:instrText xml:space="preserve"> PAGEREF _Toc245977809 \h </w:instrText>
        </w:r>
        <w:r>
          <w:rPr>
            <w:webHidden/>
          </w:rPr>
          <w:fldChar w:fldCharType="separate"/>
        </w:r>
        <w:r>
          <w:rPr>
            <w:webHidden/>
          </w:rPr>
          <w:t>26</w:t>
        </w:r>
        <w:r>
          <w:rPr>
            <w:webHidden/>
          </w:rPr>
          <w:fldChar w:fldCharType="end"/>
        </w:r>
      </w:hyperlink>
    </w:p>
    <w:p w:rsidR="003D2DAB" w:rsidRDefault="003D2DAB">
      <w:pPr>
        <w:pStyle w:val="TOC3"/>
        <w:rPr>
          <w:bCs w:val="0"/>
          <w:sz w:val="24"/>
          <w:szCs w:val="24"/>
          <w:lang w:val="en-US"/>
        </w:rPr>
      </w:pPr>
      <w:hyperlink w:anchor="_Toc245977810" w:history="1">
        <w:r w:rsidRPr="00FA56B9">
          <w:rPr>
            <w:rStyle w:val="Hyperlink"/>
          </w:rPr>
          <w:t>Outcome 4:</w:t>
        </w:r>
        <w:r>
          <w:rPr>
            <w:bCs w:val="0"/>
            <w:sz w:val="24"/>
            <w:szCs w:val="24"/>
            <w:lang w:val="en-US"/>
          </w:rPr>
          <w:tab/>
        </w:r>
        <w:r w:rsidRPr="00FA56B9">
          <w:rPr>
            <w:rStyle w:val="Hyperlink"/>
          </w:rPr>
          <w:t>Community involvement in biodiversity conservation is increased and opportunities for sustainable alternative livelihoods within PAs and buffer zones are facilitated</w:t>
        </w:r>
        <w:r>
          <w:rPr>
            <w:webHidden/>
          </w:rPr>
          <w:tab/>
        </w:r>
        <w:r>
          <w:rPr>
            <w:webHidden/>
          </w:rPr>
          <w:fldChar w:fldCharType="begin"/>
        </w:r>
        <w:r>
          <w:rPr>
            <w:webHidden/>
          </w:rPr>
          <w:instrText xml:space="preserve"> PAGEREF _Toc245977810 \h </w:instrText>
        </w:r>
        <w:r>
          <w:rPr>
            <w:webHidden/>
          </w:rPr>
          <w:fldChar w:fldCharType="separate"/>
        </w:r>
        <w:r>
          <w:rPr>
            <w:webHidden/>
          </w:rPr>
          <w:t>26</w:t>
        </w:r>
        <w:r>
          <w:rPr>
            <w:webHidden/>
          </w:rPr>
          <w:fldChar w:fldCharType="end"/>
        </w:r>
      </w:hyperlink>
    </w:p>
    <w:p w:rsidR="003D2DAB" w:rsidRDefault="003D2DAB">
      <w:pPr>
        <w:pStyle w:val="TOC3"/>
        <w:rPr>
          <w:bCs w:val="0"/>
          <w:sz w:val="24"/>
          <w:szCs w:val="24"/>
          <w:lang w:val="en-US"/>
        </w:rPr>
      </w:pPr>
      <w:hyperlink w:anchor="_Toc245977811" w:history="1">
        <w:r w:rsidRPr="00FA56B9">
          <w:rPr>
            <w:rStyle w:val="Hyperlink"/>
          </w:rPr>
          <w:t>Outcome 5:</w:t>
        </w:r>
        <w:r>
          <w:rPr>
            <w:bCs w:val="0"/>
            <w:sz w:val="24"/>
            <w:szCs w:val="24"/>
            <w:lang w:val="en-US"/>
          </w:rPr>
          <w:tab/>
        </w:r>
        <w:r w:rsidRPr="00FA56B9">
          <w:rPr>
            <w:rStyle w:val="Hyperlink"/>
          </w:rPr>
          <w:t>Monitoring and evaluation of project, networking and collaboration among protected areas is improved, and the best practices and lessons learned are disseminated and replicated in other locations within the national protected area system</w:t>
        </w:r>
        <w:r>
          <w:rPr>
            <w:webHidden/>
          </w:rPr>
          <w:tab/>
        </w:r>
        <w:r>
          <w:rPr>
            <w:webHidden/>
          </w:rPr>
          <w:fldChar w:fldCharType="begin"/>
        </w:r>
        <w:r>
          <w:rPr>
            <w:webHidden/>
          </w:rPr>
          <w:instrText xml:space="preserve"> PAGEREF _Toc245977811 \h </w:instrText>
        </w:r>
        <w:r>
          <w:rPr>
            <w:webHidden/>
          </w:rPr>
          <w:fldChar w:fldCharType="separate"/>
        </w:r>
        <w:r>
          <w:rPr>
            <w:webHidden/>
          </w:rPr>
          <w:t>29</w:t>
        </w:r>
        <w:r>
          <w:rPr>
            <w:webHidden/>
          </w:rPr>
          <w:fldChar w:fldCharType="end"/>
        </w:r>
      </w:hyperlink>
    </w:p>
    <w:p w:rsidR="003D2DAB" w:rsidRDefault="003D2DAB">
      <w:pPr>
        <w:pStyle w:val="TOC1"/>
        <w:rPr>
          <w:b w:val="0"/>
          <w:lang w:val="en-US"/>
        </w:rPr>
      </w:pPr>
      <w:hyperlink w:anchor="_Toc245977812" w:history="1">
        <w:r w:rsidRPr="00FA56B9">
          <w:rPr>
            <w:rStyle w:val="Hyperlink"/>
          </w:rPr>
          <w:t>Key Issues</w:t>
        </w:r>
        <w:r>
          <w:rPr>
            <w:webHidden/>
          </w:rPr>
          <w:tab/>
        </w:r>
        <w:r>
          <w:rPr>
            <w:webHidden/>
          </w:rPr>
          <w:tab/>
        </w:r>
        <w:r>
          <w:rPr>
            <w:webHidden/>
          </w:rPr>
          <w:fldChar w:fldCharType="begin"/>
        </w:r>
        <w:r>
          <w:rPr>
            <w:webHidden/>
          </w:rPr>
          <w:instrText xml:space="preserve"> PAGEREF _Toc245977812 \h </w:instrText>
        </w:r>
        <w:r>
          <w:rPr>
            <w:webHidden/>
          </w:rPr>
          <w:fldChar w:fldCharType="separate"/>
        </w:r>
        <w:r>
          <w:rPr>
            <w:webHidden/>
          </w:rPr>
          <w:t>30</w:t>
        </w:r>
        <w:r>
          <w:rPr>
            <w:webHidden/>
          </w:rPr>
          <w:fldChar w:fldCharType="end"/>
        </w:r>
      </w:hyperlink>
    </w:p>
    <w:p w:rsidR="003D2DAB" w:rsidRDefault="003D2DAB">
      <w:pPr>
        <w:pStyle w:val="TOC2"/>
        <w:rPr>
          <w:sz w:val="24"/>
          <w:szCs w:val="24"/>
          <w:lang w:val="en-US"/>
        </w:rPr>
      </w:pPr>
      <w:hyperlink w:anchor="_Toc245977813" w:history="1">
        <w:r w:rsidRPr="00FA56B9">
          <w:rPr>
            <w:rStyle w:val="Hyperlink"/>
          </w:rPr>
          <w:t>The Strategic Context</w:t>
        </w:r>
        <w:r>
          <w:rPr>
            <w:webHidden/>
          </w:rPr>
          <w:tab/>
        </w:r>
        <w:r>
          <w:rPr>
            <w:webHidden/>
          </w:rPr>
          <w:fldChar w:fldCharType="begin"/>
        </w:r>
        <w:r>
          <w:rPr>
            <w:webHidden/>
          </w:rPr>
          <w:instrText xml:space="preserve"> PAGEREF _Toc245977813 \h </w:instrText>
        </w:r>
        <w:r>
          <w:rPr>
            <w:webHidden/>
          </w:rPr>
          <w:fldChar w:fldCharType="separate"/>
        </w:r>
        <w:r>
          <w:rPr>
            <w:webHidden/>
          </w:rPr>
          <w:t>30</w:t>
        </w:r>
        <w:r>
          <w:rPr>
            <w:webHidden/>
          </w:rPr>
          <w:fldChar w:fldCharType="end"/>
        </w:r>
      </w:hyperlink>
    </w:p>
    <w:p w:rsidR="003D2DAB" w:rsidRDefault="003D2DAB">
      <w:pPr>
        <w:pStyle w:val="TOC3"/>
        <w:rPr>
          <w:bCs w:val="0"/>
          <w:sz w:val="24"/>
          <w:szCs w:val="24"/>
          <w:lang w:val="en-US"/>
        </w:rPr>
      </w:pPr>
      <w:hyperlink w:anchor="_Toc245977814" w:history="1">
        <w:r w:rsidRPr="00FA56B9">
          <w:rPr>
            <w:rStyle w:val="Hyperlink"/>
          </w:rPr>
          <w:t>Relevance – Management by Indicator</w:t>
        </w:r>
        <w:r>
          <w:rPr>
            <w:webHidden/>
          </w:rPr>
          <w:tab/>
        </w:r>
        <w:r>
          <w:rPr>
            <w:webHidden/>
          </w:rPr>
          <w:fldChar w:fldCharType="begin"/>
        </w:r>
        <w:r>
          <w:rPr>
            <w:webHidden/>
          </w:rPr>
          <w:instrText xml:space="preserve"> PAGEREF _Toc245977814 \h </w:instrText>
        </w:r>
        <w:r>
          <w:rPr>
            <w:webHidden/>
          </w:rPr>
          <w:fldChar w:fldCharType="separate"/>
        </w:r>
        <w:r>
          <w:rPr>
            <w:webHidden/>
          </w:rPr>
          <w:t>30</w:t>
        </w:r>
        <w:r>
          <w:rPr>
            <w:webHidden/>
          </w:rPr>
          <w:fldChar w:fldCharType="end"/>
        </w:r>
      </w:hyperlink>
    </w:p>
    <w:p w:rsidR="003D2DAB" w:rsidRDefault="003D2DAB">
      <w:pPr>
        <w:pStyle w:val="TOC3"/>
        <w:rPr>
          <w:bCs w:val="0"/>
          <w:sz w:val="24"/>
          <w:szCs w:val="24"/>
          <w:lang w:val="en-US"/>
        </w:rPr>
      </w:pPr>
      <w:hyperlink w:anchor="_Toc245977815" w:history="1">
        <w:r w:rsidRPr="00FA56B9">
          <w:rPr>
            <w:rStyle w:val="Hyperlink"/>
          </w:rPr>
          <w:t>Replicability</w:t>
        </w:r>
        <w:r>
          <w:rPr>
            <w:webHidden/>
          </w:rPr>
          <w:tab/>
        </w:r>
        <w:r>
          <w:rPr>
            <w:webHidden/>
          </w:rPr>
          <w:tab/>
        </w:r>
        <w:r>
          <w:rPr>
            <w:webHidden/>
          </w:rPr>
          <w:tab/>
        </w:r>
        <w:r>
          <w:rPr>
            <w:webHidden/>
          </w:rPr>
          <w:fldChar w:fldCharType="begin"/>
        </w:r>
        <w:r>
          <w:rPr>
            <w:webHidden/>
          </w:rPr>
          <w:instrText xml:space="preserve"> PAGEREF _Toc245977815 \h </w:instrText>
        </w:r>
        <w:r>
          <w:rPr>
            <w:webHidden/>
          </w:rPr>
          <w:fldChar w:fldCharType="separate"/>
        </w:r>
        <w:r>
          <w:rPr>
            <w:webHidden/>
          </w:rPr>
          <w:t>32</w:t>
        </w:r>
        <w:r>
          <w:rPr>
            <w:webHidden/>
          </w:rPr>
          <w:fldChar w:fldCharType="end"/>
        </w:r>
      </w:hyperlink>
    </w:p>
    <w:p w:rsidR="003D2DAB" w:rsidRDefault="003D2DAB">
      <w:pPr>
        <w:pStyle w:val="TOC3"/>
        <w:rPr>
          <w:bCs w:val="0"/>
          <w:sz w:val="24"/>
          <w:szCs w:val="24"/>
          <w:lang w:val="en-US"/>
        </w:rPr>
      </w:pPr>
      <w:hyperlink w:anchor="_Toc245977816" w:history="1">
        <w:r w:rsidRPr="00FA56B9">
          <w:rPr>
            <w:rStyle w:val="Hyperlink"/>
          </w:rPr>
          <w:t>Communications</w:t>
        </w:r>
        <w:r>
          <w:rPr>
            <w:webHidden/>
          </w:rPr>
          <w:tab/>
        </w:r>
        <w:r>
          <w:rPr>
            <w:webHidden/>
          </w:rPr>
          <w:fldChar w:fldCharType="begin"/>
        </w:r>
        <w:r>
          <w:rPr>
            <w:webHidden/>
          </w:rPr>
          <w:instrText xml:space="preserve"> PAGEREF _Toc245977816 \h </w:instrText>
        </w:r>
        <w:r>
          <w:rPr>
            <w:webHidden/>
          </w:rPr>
          <w:fldChar w:fldCharType="separate"/>
        </w:r>
        <w:r>
          <w:rPr>
            <w:webHidden/>
          </w:rPr>
          <w:t>33</w:t>
        </w:r>
        <w:r>
          <w:rPr>
            <w:webHidden/>
          </w:rPr>
          <w:fldChar w:fldCharType="end"/>
        </w:r>
      </w:hyperlink>
    </w:p>
    <w:p w:rsidR="003D2DAB" w:rsidRDefault="003D2DAB">
      <w:pPr>
        <w:pStyle w:val="TOC3"/>
        <w:rPr>
          <w:bCs w:val="0"/>
          <w:sz w:val="24"/>
          <w:szCs w:val="24"/>
          <w:lang w:val="en-US"/>
        </w:rPr>
      </w:pPr>
      <w:hyperlink w:anchor="_Toc245977817" w:history="1">
        <w:r w:rsidRPr="00FA56B9">
          <w:rPr>
            <w:rStyle w:val="Hyperlink"/>
          </w:rPr>
          <w:t>Project Timing</w:t>
        </w:r>
        <w:r>
          <w:rPr>
            <w:webHidden/>
          </w:rPr>
          <w:tab/>
        </w:r>
        <w:r>
          <w:rPr>
            <w:webHidden/>
          </w:rPr>
          <w:fldChar w:fldCharType="begin"/>
        </w:r>
        <w:r>
          <w:rPr>
            <w:webHidden/>
          </w:rPr>
          <w:instrText xml:space="preserve"> PAGEREF _Toc245977817 \h </w:instrText>
        </w:r>
        <w:r>
          <w:rPr>
            <w:webHidden/>
          </w:rPr>
          <w:fldChar w:fldCharType="separate"/>
        </w:r>
        <w:r>
          <w:rPr>
            <w:webHidden/>
          </w:rPr>
          <w:t>34</w:t>
        </w:r>
        <w:r>
          <w:rPr>
            <w:webHidden/>
          </w:rPr>
          <w:fldChar w:fldCharType="end"/>
        </w:r>
      </w:hyperlink>
    </w:p>
    <w:p w:rsidR="003D2DAB" w:rsidRDefault="003D2DAB">
      <w:pPr>
        <w:pStyle w:val="TOC2"/>
        <w:rPr>
          <w:sz w:val="24"/>
          <w:szCs w:val="24"/>
          <w:lang w:val="en-US"/>
        </w:rPr>
      </w:pPr>
      <w:hyperlink w:anchor="_Toc245977818" w:history="1">
        <w:r w:rsidRPr="00FA56B9">
          <w:rPr>
            <w:rStyle w:val="Hyperlink"/>
          </w:rPr>
          <w:t>The Planning Context</w:t>
        </w:r>
        <w:r>
          <w:rPr>
            <w:webHidden/>
          </w:rPr>
          <w:tab/>
        </w:r>
        <w:r>
          <w:rPr>
            <w:webHidden/>
          </w:rPr>
          <w:fldChar w:fldCharType="begin"/>
        </w:r>
        <w:r>
          <w:rPr>
            <w:webHidden/>
          </w:rPr>
          <w:instrText xml:space="preserve"> PAGEREF _Toc245977818 \h </w:instrText>
        </w:r>
        <w:r>
          <w:rPr>
            <w:webHidden/>
          </w:rPr>
          <w:fldChar w:fldCharType="separate"/>
        </w:r>
        <w:r>
          <w:rPr>
            <w:webHidden/>
          </w:rPr>
          <w:t>35</w:t>
        </w:r>
        <w:r>
          <w:rPr>
            <w:webHidden/>
          </w:rPr>
          <w:fldChar w:fldCharType="end"/>
        </w:r>
      </w:hyperlink>
    </w:p>
    <w:p w:rsidR="003D2DAB" w:rsidRDefault="003D2DAB">
      <w:pPr>
        <w:pStyle w:val="TOC3"/>
        <w:rPr>
          <w:bCs w:val="0"/>
          <w:sz w:val="24"/>
          <w:szCs w:val="24"/>
          <w:lang w:val="en-US"/>
        </w:rPr>
      </w:pPr>
      <w:hyperlink w:anchor="_Toc245977819" w:history="1">
        <w:r w:rsidRPr="00FA56B9">
          <w:rPr>
            <w:rStyle w:val="Hyperlink"/>
          </w:rPr>
          <w:t>Project Oversight</w:t>
        </w:r>
        <w:r>
          <w:rPr>
            <w:webHidden/>
          </w:rPr>
          <w:tab/>
        </w:r>
        <w:r>
          <w:rPr>
            <w:webHidden/>
          </w:rPr>
          <w:fldChar w:fldCharType="begin"/>
        </w:r>
        <w:r>
          <w:rPr>
            <w:webHidden/>
          </w:rPr>
          <w:instrText xml:space="preserve"> PAGEREF _Toc245977819 \h </w:instrText>
        </w:r>
        <w:r>
          <w:rPr>
            <w:webHidden/>
          </w:rPr>
          <w:fldChar w:fldCharType="separate"/>
        </w:r>
        <w:r>
          <w:rPr>
            <w:webHidden/>
          </w:rPr>
          <w:t>35</w:t>
        </w:r>
        <w:r>
          <w:rPr>
            <w:webHidden/>
          </w:rPr>
          <w:fldChar w:fldCharType="end"/>
        </w:r>
      </w:hyperlink>
    </w:p>
    <w:p w:rsidR="003D2DAB" w:rsidRDefault="003D2DAB">
      <w:pPr>
        <w:pStyle w:val="TOC3"/>
        <w:rPr>
          <w:bCs w:val="0"/>
          <w:sz w:val="24"/>
          <w:szCs w:val="24"/>
          <w:lang w:val="en-US"/>
        </w:rPr>
      </w:pPr>
      <w:hyperlink w:anchor="_Toc245977820" w:history="1">
        <w:r w:rsidRPr="00FA56B9">
          <w:rPr>
            <w:rStyle w:val="Hyperlink"/>
          </w:rPr>
          <w:t>Sustainability</w:t>
        </w:r>
        <w:r>
          <w:rPr>
            <w:webHidden/>
          </w:rPr>
          <w:tab/>
        </w:r>
        <w:r>
          <w:rPr>
            <w:webHidden/>
          </w:rPr>
          <w:tab/>
        </w:r>
        <w:r>
          <w:rPr>
            <w:webHidden/>
          </w:rPr>
          <w:tab/>
        </w:r>
        <w:r>
          <w:rPr>
            <w:webHidden/>
          </w:rPr>
          <w:fldChar w:fldCharType="begin"/>
        </w:r>
        <w:r>
          <w:rPr>
            <w:webHidden/>
          </w:rPr>
          <w:instrText xml:space="preserve"> PAGEREF _Toc245977820 \h </w:instrText>
        </w:r>
        <w:r>
          <w:rPr>
            <w:webHidden/>
          </w:rPr>
          <w:fldChar w:fldCharType="separate"/>
        </w:r>
        <w:r>
          <w:rPr>
            <w:webHidden/>
          </w:rPr>
          <w:t>36</w:t>
        </w:r>
        <w:r>
          <w:rPr>
            <w:webHidden/>
          </w:rPr>
          <w:fldChar w:fldCharType="end"/>
        </w:r>
      </w:hyperlink>
    </w:p>
    <w:p w:rsidR="003D2DAB" w:rsidRDefault="003D2DAB">
      <w:pPr>
        <w:pStyle w:val="TOC3"/>
        <w:rPr>
          <w:bCs w:val="0"/>
          <w:sz w:val="24"/>
          <w:szCs w:val="24"/>
          <w:lang w:val="en-US"/>
        </w:rPr>
      </w:pPr>
      <w:hyperlink w:anchor="_Toc245977821" w:history="1">
        <w:r w:rsidRPr="00FA56B9">
          <w:rPr>
            <w:rStyle w:val="Hyperlink"/>
          </w:rPr>
          <w:t>Establishment of the New Protected Areas</w:t>
        </w:r>
        <w:r>
          <w:rPr>
            <w:webHidden/>
          </w:rPr>
          <w:tab/>
        </w:r>
        <w:r>
          <w:rPr>
            <w:webHidden/>
          </w:rPr>
          <w:fldChar w:fldCharType="begin"/>
        </w:r>
        <w:r>
          <w:rPr>
            <w:webHidden/>
          </w:rPr>
          <w:instrText xml:space="preserve"> PAGEREF _Toc245977821 \h </w:instrText>
        </w:r>
        <w:r>
          <w:rPr>
            <w:webHidden/>
          </w:rPr>
          <w:fldChar w:fldCharType="separate"/>
        </w:r>
        <w:r>
          <w:rPr>
            <w:webHidden/>
          </w:rPr>
          <w:t>36</w:t>
        </w:r>
        <w:r>
          <w:rPr>
            <w:webHidden/>
          </w:rPr>
          <w:fldChar w:fldCharType="end"/>
        </w:r>
      </w:hyperlink>
    </w:p>
    <w:p w:rsidR="003D2DAB" w:rsidRDefault="003D2DAB">
      <w:pPr>
        <w:pStyle w:val="TOC2"/>
        <w:rPr>
          <w:sz w:val="24"/>
          <w:szCs w:val="24"/>
          <w:lang w:val="en-US"/>
        </w:rPr>
      </w:pPr>
      <w:hyperlink w:anchor="_Toc245977822" w:history="1">
        <w:r w:rsidRPr="00FA56B9">
          <w:rPr>
            <w:rStyle w:val="Hyperlink"/>
          </w:rPr>
          <w:t>The Management Context</w:t>
        </w:r>
        <w:r>
          <w:rPr>
            <w:webHidden/>
          </w:rPr>
          <w:tab/>
        </w:r>
        <w:r>
          <w:rPr>
            <w:webHidden/>
          </w:rPr>
          <w:fldChar w:fldCharType="begin"/>
        </w:r>
        <w:r>
          <w:rPr>
            <w:webHidden/>
          </w:rPr>
          <w:instrText xml:space="preserve"> PAGEREF _Toc245977822 \h </w:instrText>
        </w:r>
        <w:r>
          <w:rPr>
            <w:webHidden/>
          </w:rPr>
          <w:fldChar w:fldCharType="separate"/>
        </w:r>
        <w:r>
          <w:rPr>
            <w:webHidden/>
          </w:rPr>
          <w:t>37</w:t>
        </w:r>
        <w:r>
          <w:rPr>
            <w:webHidden/>
          </w:rPr>
          <w:fldChar w:fldCharType="end"/>
        </w:r>
      </w:hyperlink>
    </w:p>
    <w:p w:rsidR="003D2DAB" w:rsidRDefault="003D2DAB">
      <w:pPr>
        <w:pStyle w:val="TOC3"/>
        <w:rPr>
          <w:bCs w:val="0"/>
          <w:sz w:val="24"/>
          <w:szCs w:val="24"/>
          <w:lang w:val="en-US"/>
        </w:rPr>
      </w:pPr>
      <w:hyperlink w:anchor="_Toc245977823" w:history="1">
        <w:r w:rsidRPr="00FA56B9">
          <w:rPr>
            <w:rStyle w:val="Hyperlink"/>
          </w:rPr>
          <w:t>Country Driven-ness and Coordination</w:t>
        </w:r>
        <w:r>
          <w:rPr>
            <w:webHidden/>
          </w:rPr>
          <w:tab/>
        </w:r>
        <w:r>
          <w:rPr>
            <w:webHidden/>
          </w:rPr>
          <w:fldChar w:fldCharType="begin"/>
        </w:r>
        <w:r>
          <w:rPr>
            <w:webHidden/>
          </w:rPr>
          <w:instrText xml:space="preserve"> PAGEREF _Toc245977823 \h </w:instrText>
        </w:r>
        <w:r>
          <w:rPr>
            <w:webHidden/>
          </w:rPr>
          <w:fldChar w:fldCharType="separate"/>
        </w:r>
        <w:r>
          <w:rPr>
            <w:webHidden/>
          </w:rPr>
          <w:t>37</w:t>
        </w:r>
        <w:r>
          <w:rPr>
            <w:webHidden/>
          </w:rPr>
          <w:fldChar w:fldCharType="end"/>
        </w:r>
      </w:hyperlink>
    </w:p>
    <w:p w:rsidR="003D2DAB" w:rsidRDefault="003D2DAB">
      <w:pPr>
        <w:pStyle w:val="TOC3"/>
        <w:rPr>
          <w:bCs w:val="0"/>
          <w:sz w:val="24"/>
          <w:szCs w:val="24"/>
          <w:lang w:val="en-US"/>
        </w:rPr>
      </w:pPr>
      <w:hyperlink w:anchor="_Toc245977824" w:history="1">
        <w:r w:rsidRPr="00FA56B9">
          <w:rPr>
            <w:rStyle w:val="Hyperlink"/>
          </w:rPr>
          <w:t>Project Management</w:t>
        </w:r>
        <w:r>
          <w:rPr>
            <w:webHidden/>
          </w:rPr>
          <w:tab/>
        </w:r>
        <w:r>
          <w:rPr>
            <w:webHidden/>
          </w:rPr>
          <w:fldChar w:fldCharType="begin"/>
        </w:r>
        <w:r>
          <w:rPr>
            <w:webHidden/>
          </w:rPr>
          <w:instrText xml:space="preserve"> PAGEREF _Toc245977824 \h </w:instrText>
        </w:r>
        <w:r>
          <w:rPr>
            <w:webHidden/>
          </w:rPr>
          <w:fldChar w:fldCharType="separate"/>
        </w:r>
        <w:r>
          <w:rPr>
            <w:webHidden/>
          </w:rPr>
          <w:t>37</w:t>
        </w:r>
        <w:r>
          <w:rPr>
            <w:webHidden/>
          </w:rPr>
          <w:fldChar w:fldCharType="end"/>
        </w:r>
      </w:hyperlink>
    </w:p>
    <w:p w:rsidR="003D2DAB" w:rsidRDefault="003D2DAB">
      <w:pPr>
        <w:pStyle w:val="TOC3"/>
        <w:rPr>
          <w:bCs w:val="0"/>
          <w:sz w:val="24"/>
          <w:szCs w:val="24"/>
          <w:lang w:val="en-US"/>
        </w:rPr>
      </w:pPr>
      <w:hyperlink w:anchor="_Toc245977825" w:history="1">
        <w:r w:rsidRPr="00FA56B9">
          <w:rPr>
            <w:rStyle w:val="Hyperlink"/>
          </w:rPr>
          <w:t>Technical Management Issues</w:t>
        </w:r>
        <w:r>
          <w:rPr>
            <w:webHidden/>
          </w:rPr>
          <w:tab/>
        </w:r>
        <w:r>
          <w:rPr>
            <w:webHidden/>
          </w:rPr>
          <w:fldChar w:fldCharType="begin"/>
        </w:r>
        <w:r>
          <w:rPr>
            <w:webHidden/>
          </w:rPr>
          <w:instrText xml:space="preserve"> PAGEREF _Toc245977825 \h </w:instrText>
        </w:r>
        <w:r>
          <w:rPr>
            <w:webHidden/>
          </w:rPr>
          <w:fldChar w:fldCharType="separate"/>
        </w:r>
        <w:r>
          <w:rPr>
            <w:webHidden/>
          </w:rPr>
          <w:t>41</w:t>
        </w:r>
        <w:r>
          <w:rPr>
            <w:webHidden/>
          </w:rPr>
          <w:fldChar w:fldCharType="end"/>
        </w:r>
      </w:hyperlink>
    </w:p>
    <w:p w:rsidR="003D2DAB" w:rsidRDefault="003D2DAB">
      <w:pPr>
        <w:pStyle w:val="TOC1"/>
        <w:rPr>
          <w:b w:val="0"/>
          <w:lang w:val="en-US"/>
        </w:rPr>
      </w:pPr>
      <w:hyperlink w:anchor="_Toc245977826" w:history="1">
        <w:r w:rsidRPr="00FA56B9">
          <w:rPr>
            <w:rStyle w:val="Hyperlink"/>
          </w:rPr>
          <w:t>Recommendations</w:t>
        </w:r>
        <w:r>
          <w:rPr>
            <w:webHidden/>
          </w:rPr>
          <w:tab/>
        </w:r>
        <w:r>
          <w:rPr>
            <w:webHidden/>
          </w:rPr>
          <w:fldChar w:fldCharType="begin"/>
        </w:r>
        <w:r>
          <w:rPr>
            <w:webHidden/>
          </w:rPr>
          <w:instrText xml:space="preserve"> PAGEREF _Toc245977826 \h </w:instrText>
        </w:r>
        <w:r>
          <w:rPr>
            <w:webHidden/>
          </w:rPr>
          <w:fldChar w:fldCharType="separate"/>
        </w:r>
        <w:r>
          <w:rPr>
            <w:webHidden/>
          </w:rPr>
          <w:t>43</w:t>
        </w:r>
        <w:r>
          <w:rPr>
            <w:webHidden/>
          </w:rPr>
          <w:fldChar w:fldCharType="end"/>
        </w:r>
      </w:hyperlink>
    </w:p>
    <w:p w:rsidR="003D2DAB" w:rsidRDefault="003D2DAB">
      <w:pPr>
        <w:pStyle w:val="TOC1"/>
        <w:rPr>
          <w:b w:val="0"/>
          <w:lang w:val="en-US"/>
        </w:rPr>
      </w:pPr>
      <w:hyperlink w:anchor="_Toc245977827" w:history="1">
        <w:r w:rsidRPr="00FA56B9">
          <w:rPr>
            <w:rStyle w:val="Hyperlink"/>
          </w:rPr>
          <w:t>Lessons Learned</w:t>
        </w:r>
        <w:r>
          <w:rPr>
            <w:webHidden/>
          </w:rPr>
          <w:tab/>
        </w:r>
        <w:r>
          <w:rPr>
            <w:webHidden/>
          </w:rPr>
          <w:fldChar w:fldCharType="begin"/>
        </w:r>
        <w:r>
          <w:rPr>
            <w:webHidden/>
          </w:rPr>
          <w:instrText xml:space="preserve"> PAGEREF _Toc245977827 \h </w:instrText>
        </w:r>
        <w:r>
          <w:rPr>
            <w:webHidden/>
          </w:rPr>
          <w:fldChar w:fldCharType="separate"/>
        </w:r>
        <w:r>
          <w:rPr>
            <w:webHidden/>
          </w:rPr>
          <w:t>44</w:t>
        </w:r>
        <w:r>
          <w:rPr>
            <w:webHidden/>
          </w:rPr>
          <w:fldChar w:fldCharType="end"/>
        </w:r>
      </w:hyperlink>
    </w:p>
    <w:p w:rsidR="003D2DAB" w:rsidRDefault="003D2DAB">
      <w:pPr>
        <w:pStyle w:val="TOC1"/>
        <w:rPr>
          <w:b w:val="0"/>
          <w:lang w:val="en-US"/>
        </w:rPr>
      </w:pPr>
      <w:hyperlink w:anchor="_Toc245977828" w:history="1">
        <w:r w:rsidRPr="00FA56B9">
          <w:rPr>
            <w:rStyle w:val="Hyperlink"/>
          </w:rPr>
          <w:t>Annex I :</w:t>
        </w:r>
        <w:r>
          <w:rPr>
            <w:b w:val="0"/>
            <w:lang w:val="en-US"/>
          </w:rPr>
          <w:tab/>
        </w:r>
        <w:r w:rsidRPr="00FA56B9">
          <w:rPr>
            <w:rStyle w:val="Hyperlink"/>
          </w:rPr>
          <w:t>Mid-Term Evaluation Terms of Reference</w:t>
        </w:r>
        <w:r>
          <w:rPr>
            <w:webHidden/>
          </w:rPr>
          <w:tab/>
        </w:r>
        <w:r>
          <w:rPr>
            <w:webHidden/>
          </w:rPr>
          <w:fldChar w:fldCharType="begin"/>
        </w:r>
        <w:r>
          <w:rPr>
            <w:webHidden/>
          </w:rPr>
          <w:instrText xml:space="preserve"> PAGEREF _Toc245977828 \h </w:instrText>
        </w:r>
        <w:r>
          <w:rPr>
            <w:webHidden/>
          </w:rPr>
          <w:fldChar w:fldCharType="separate"/>
        </w:r>
        <w:r>
          <w:rPr>
            <w:webHidden/>
          </w:rPr>
          <w:t>45</w:t>
        </w:r>
        <w:r>
          <w:rPr>
            <w:webHidden/>
          </w:rPr>
          <w:fldChar w:fldCharType="end"/>
        </w:r>
      </w:hyperlink>
    </w:p>
    <w:p w:rsidR="003D2DAB" w:rsidRDefault="003D2DAB">
      <w:pPr>
        <w:pStyle w:val="TOC1"/>
        <w:rPr>
          <w:b w:val="0"/>
          <w:lang w:val="en-US"/>
        </w:rPr>
      </w:pPr>
      <w:hyperlink w:anchor="_Toc245977829" w:history="1">
        <w:r w:rsidRPr="00FA56B9">
          <w:rPr>
            <w:rStyle w:val="Hyperlink"/>
          </w:rPr>
          <w:t>Annex II :</w:t>
        </w:r>
        <w:r>
          <w:rPr>
            <w:b w:val="0"/>
            <w:lang w:val="en-US"/>
          </w:rPr>
          <w:tab/>
        </w:r>
        <w:r w:rsidRPr="00FA56B9">
          <w:rPr>
            <w:rStyle w:val="Hyperlink"/>
          </w:rPr>
          <w:t>Itinerary of activities of the Mid-term evaluation Mission</w:t>
        </w:r>
        <w:r>
          <w:rPr>
            <w:webHidden/>
          </w:rPr>
          <w:tab/>
        </w:r>
        <w:r>
          <w:rPr>
            <w:webHidden/>
          </w:rPr>
          <w:fldChar w:fldCharType="begin"/>
        </w:r>
        <w:r>
          <w:rPr>
            <w:webHidden/>
          </w:rPr>
          <w:instrText xml:space="preserve"> PAGEREF _Toc245977829 \h </w:instrText>
        </w:r>
        <w:r>
          <w:rPr>
            <w:webHidden/>
          </w:rPr>
          <w:fldChar w:fldCharType="separate"/>
        </w:r>
        <w:r>
          <w:rPr>
            <w:webHidden/>
          </w:rPr>
          <w:t>54</w:t>
        </w:r>
        <w:r>
          <w:rPr>
            <w:webHidden/>
          </w:rPr>
          <w:fldChar w:fldCharType="end"/>
        </w:r>
      </w:hyperlink>
    </w:p>
    <w:p w:rsidR="003D2DAB" w:rsidRDefault="003D2DAB">
      <w:pPr>
        <w:pStyle w:val="TOC1"/>
        <w:rPr>
          <w:b w:val="0"/>
          <w:lang w:val="en-US"/>
        </w:rPr>
      </w:pPr>
      <w:hyperlink w:anchor="_Toc245977830" w:history="1">
        <w:r w:rsidRPr="00FA56B9">
          <w:rPr>
            <w:rStyle w:val="Hyperlink"/>
          </w:rPr>
          <w:t>Annex III :</w:t>
        </w:r>
        <w:r>
          <w:rPr>
            <w:b w:val="0"/>
            <w:lang w:val="en-US"/>
          </w:rPr>
          <w:tab/>
        </w:r>
        <w:r w:rsidRPr="00FA56B9">
          <w:rPr>
            <w:rStyle w:val="Hyperlink"/>
          </w:rPr>
          <w:t>Persons Interviewed</w:t>
        </w:r>
        <w:r>
          <w:rPr>
            <w:webHidden/>
          </w:rPr>
          <w:tab/>
        </w:r>
        <w:r>
          <w:rPr>
            <w:webHidden/>
          </w:rPr>
          <w:fldChar w:fldCharType="begin"/>
        </w:r>
        <w:r>
          <w:rPr>
            <w:webHidden/>
          </w:rPr>
          <w:instrText xml:space="preserve"> PAGEREF _Toc245977830 \h </w:instrText>
        </w:r>
        <w:r>
          <w:rPr>
            <w:webHidden/>
          </w:rPr>
          <w:fldChar w:fldCharType="separate"/>
        </w:r>
        <w:r>
          <w:rPr>
            <w:webHidden/>
          </w:rPr>
          <w:t>56</w:t>
        </w:r>
        <w:r>
          <w:rPr>
            <w:webHidden/>
          </w:rPr>
          <w:fldChar w:fldCharType="end"/>
        </w:r>
      </w:hyperlink>
    </w:p>
    <w:p w:rsidR="003D2DAB" w:rsidRDefault="003D2DAB">
      <w:pPr>
        <w:pStyle w:val="TOC1"/>
        <w:rPr>
          <w:b w:val="0"/>
          <w:lang w:val="en-US"/>
        </w:rPr>
      </w:pPr>
      <w:hyperlink w:anchor="_Toc245977831" w:history="1">
        <w:r w:rsidRPr="00FA56B9">
          <w:rPr>
            <w:rStyle w:val="Hyperlink"/>
          </w:rPr>
          <w:t>Annex IV :</w:t>
        </w:r>
        <w:r>
          <w:rPr>
            <w:b w:val="0"/>
            <w:lang w:val="en-US"/>
          </w:rPr>
          <w:tab/>
        </w:r>
        <w:r w:rsidRPr="00FA56B9">
          <w:rPr>
            <w:rStyle w:val="Hyperlink"/>
          </w:rPr>
          <w:t>Summary Evaluation of Project Achievements by Objectives and Outcomes</w:t>
        </w:r>
        <w:r>
          <w:rPr>
            <w:webHidden/>
          </w:rPr>
          <w:tab/>
        </w:r>
        <w:r>
          <w:rPr>
            <w:webHidden/>
          </w:rPr>
          <w:tab/>
        </w:r>
        <w:r>
          <w:rPr>
            <w:webHidden/>
          </w:rPr>
          <w:fldChar w:fldCharType="begin"/>
        </w:r>
        <w:r>
          <w:rPr>
            <w:webHidden/>
          </w:rPr>
          <w:instrText xml:space="preserve"> PAGEREF _Toc245977831 \h </w:instrText>
        </w:r>
        <w:r>
          <w:rPr>
            <w:webHidden/>
          </w:rPr>
          <w:fldChar w:fldCharType="separate"/>
        </w:r>
        <w:r>
          <w:rPr>
            <w:webHidden/>
          </w:rPr>
          <w:t>58</w:t>
        </w:r>
        <w:r>
          <w:rPr>
            <w:webHidden/>
          </w:rPr>
          <w:fldChar w:fldCharType="end"/>
        </w:r>
      </w:hyperlink>
    </w:p>
    <w:p w:rsidR="003D2DAB" w:rsidRDefault="003D2DAB">
      <w:pPr>
        <w:pStyle w:val="TOC1"/>
        <w:rPr>
          <w:b w:val="0"/>
          <w:lang w:val="en-US"/>
        </w:rPr>
      </w:pPr>
      <w:hyperlink w:anchor="_Toc245977832" w:history="1">
        <w:r w:rsidRPr="00FA56B9">
          <w:rPr>
            <w:rStyle w:val="Hyperlink"/>
          </w:rPr>
          <w:t>Annex V :</w:t>
        </w:r>
        <w:r>
          <w:rPr>
            <w:b w:val="0"/>
            <w:lang w:val="en-US"/>
          </w:rPr>
          <w:tab/>
        </w:r>
        <w:r w:rsidRPr="00FA56B9">
          <w:rPr>
            <w:rStyle w:val="Hyperlink"/>
          </w:rPr>
          <w:t>List of Participants at De-briefing Meetings</w:t>
        </w:r>
        <w:r>
          <w:rPr>
            <w:webHidden/>
          </w:rPr>
          <w:tab/>
        </w:r>
        <w:r>
          <w:rPr>
            <w:webHidden/>
          </w:rPr>
          <w:fldChar w:fldCharType="begin"/>
        </w:r>
        <w:r>
          <w:rPr>
            <w:webHidden/>
          </w:rPr>
          <w:instrText xml:space="preserve"> PAGEREF _Toc245977832 \h </w:instrText>
        </w:r>
        <w:r>
          <w:rPr>
            <w:webHidden/>
          </w:rPr>
          <w:fldChar w:fldCharType="separate"/>
        </w:r>
        <w:r>
          <w:rPr>
            <w:webHidden/>
          </w:rPr>
          <w:t>64</w:t>
        </w:r>
        <w:r>
          <w:rPr>
            <w:webHidden/>
          </w:rPr>
          <w:fldChar w:fldCharType="end"/>
        </w:r>
      </w:hyperlink>
    </w:p>
    <w:p w:rsidR="003D2DAB" w:rsidRDefault="003D2DAB">
      <w:pPr>
        <w:pStyle w:val="TOC1"/>
        <w:rPr>
          <w:b w:val="0"/>
          <w:lang w:val="en-US"/>
        </w:rPr>
      </w:pPr>
      <w:hyperlink w:anchor="_Toc245977833" w:history="1">
        <w:r w:rsidRPr="00FA56B9">
          <w:rPr>
            <w:rStyle w:val="Hyperlink"/>
          </w:rPr>
          <w:t>Annex VI :</w:t>
        </w:r>
        <w:r>
          <w:rPr>
            <w:b w:val="0"/>
            <w:lang w:val="en-US"/>
          </w:rPr>
          <w:tab/>
        </w:r>
        <w:r w:rsidRPr="00FA56B9">
          <w:rPr>
            <w:rStyle w:val="Hyperlink"/>
          </w:rPr>
          <w:t>List of Project Steering Committee Members</w:t>
        </w:r>
        <w:r>
          <w:rPr>
            <w:webHidden/>
          </w:rPr>
          <w:tab/>
        </w:r>
        <w:r>
          <w:rPr>
            <w:webHidden/>
          </w:rPr>
          <w:fldChar w:fldCharType="begin"/>
        </w:r>
        <w:r>
          <w:rPr>
            <w:webHidden/>
          </w:rPr>
          <w:instrText xml:space="preserve"> PAGEREF _Toc245977833 \h </w:instrText>
        </w:r>
        <w:r>
          <w:rPr>
            <w:webHidden/>
          </w:rPr>
          <w:fldChar w:fldCharType="separate"/>
        </w:r>
        <w:r>
          <w:rPr>
            <w:webHidden/>
          </w:rPr>
          <w:t>65</w:t>
        </w:r>
        <w:r>
          <w:rPr>
            <w:webHidden/>
          </w:rPr>
          <w:fldChar w:fldCharType="end"/>
        </w:r>
      </w:hyperlink>
    </w:p>
    <w:p w:rsidR="003D2DAB" w:rsidRDefault="003D2DAB">
      <w:pPr>
        <w:pStyle w:val="TOC1"/>
        <w:rPr>
          <w:b w:val="0"/>
          <w:lang w:val="en-US"/>
        </w:rPr>
      </w:pPr>
      <w:hyperlink w:anchor="_Toc245977834" w:history="1">
        <w:r w:rsidRPr="00FA56B9">
          <w:rPr>
            <w:rStyle w:val="Hyperlink"/>
          </w:rPr>
          <w:t>Annex VII :</w:t>
        </w:r>
        <w:r>
          <w:rPr>
            <w:b w:val="0"/>
            <w:lang w:val="en-US"/>
          </w:rPr>
          <w:tab/>
        </w:r>
        <w:r w:rsidRPr="00FA56B9">
          <w:rPr>
            <w:rStyle w:val="Hyperlink"/>
          </w:rPr>
          <w:t>Draft Regulations of the Board of Trans-boundary Protected Area “Altai”</w:t>
        </w:r>
        <w:r>
          <w:rPr>
            <w:webHidden/>
          </w:rPr>
          <w:tab/>
        </w:r>
        <w:r>
          <w:rPr>
            <w:webHidden/>
          </w:rPr>
          <w:fldChar w:fldCharType="begin"/>
        </w:r>
        <w:r>
          <w:rPr>
            <w:webHidden/>
          </w:rPr>
          <w:instrText xml:space="preserve"> PAGEREF _Toc245977834 \h </w:instrText>
        </w:r>
        <w:r>
          <w:rPr>
            <w:webHidden/>
          </w:rPr>
          <w:fldChar w:fldCharType="separate"/>
        </w:r>
        <w:r>
          <w:rPr>
            <w:webHidden/>
          </w:rPr>
          <w:t>66</w:t>
        </w:r>
        <w:r>
          <w:rPr>
            <w:webHidden/>
          </w:rPr>
          <w:fldChar w:fldCharType="end"/>
        </w:r>
      </w:hyperlink>
    </w:p>
    <w:p w:rsidR="003D2DAB" w:rsidRDefault="003D2DAB">
      <w:pPr>
        <w:pStyle w:val="TOC1"/>
        <w:rPr>
          <w:b w:val="0"/>
          <w:lang w:val="en-US"/>
        </w:rPr>
      </w:pPr>
      <w:hyperlink w:anchor="_Toc245977835" w:history="1">
        <w:r w:rsidRPr="00FA56B9">
          <w:rPr>
            <w:rStyle w:val="Hyperlink"/>
          </w:rPr>
          <w:t>Annex VIII :</w:t>
        </w:r>
        <w:r>
          <w:rPr>
            <w:b w:val="0"/>
            <w:lang w:val="en-US"/>
          </w:rPr>
          <w:tab/>
        </w:r>
        <w:r w:rsidRPr="00FA56B9">
          <w:rPr>
            <w:rStyle w:val="Hyperlink"/>
          </w:rPr>
          <w:t>Projects initiated and approved for implementation within the project</w:t>
        </w:r>
        <w:r>
          <w:rPr>
            <w:webHidden/>
          </w:rPr>
          <w:tab/>
        </w:r>
        <w:r>
          <w:rPr>
            <w:webHidden/>
          </w:rPr>
          <w:fldChar w:fldCharType="begin"/>
        </w:r>
        <w:r>
          <w:rPr>
            <w:webHidden/>
          </w:rPr>
          <w:instrText xml:space="preserve"> PAGEREF _Toc245977835 \h </w:instrText>
        </w:r>
        <w:r>
          <w:rPr>
            <w:webHidden/>
          </w:rPr>
          <w:fldChar w:fldCharType="separate"/>
        </w:r>
        <w:r>
          <w:rPr>
            <w:webHidden/>
          </w:rPr>
          <w:t>69</w:t>
        </w:r>
        <w:r>
          <w:rPr>
            <w:webHidden/>
          </w:rPr>
          <w:fldChar w:fldCharType="end"/>
        </w:r>
      </w:hyperlink>
    </w:p>
    <w:p w:rsidR="003D2DAB" w:rsidRDefault="003D2DAB">
      <w:pPr>
        <w:pStyle w:val="TOC1"/>
        <w:rPr>
          <w:b w:val="0"/>
          <w:lang w:val="en-US"/>
        </w:rPr>
      </w:pPr>
      <w:hyperlink w:anchor="_Toc245977836" w:history="1">
        <w:r w:rsidRPr="00FA56B9">
          <w:rPr>
            <w:rStyle w:val="Hyperlink"/>
          </w:rPr>
          <w:t>Annex IX :</w:t>
        </w:r>
        <w:r>
          <w:rPr>
            <w:b w:val="0"/>
            <w:lang w:val="en-US"/>
          </w:rPr>
          <w:tab/>
        </w:r>
        <w:r w:rsidRPr="00FA56B9">
          <w:rPr>
            <w:rStyle w:val="Hyperlink"/>
          </w:rPr>
          <w:t>Map of Protected Areas Pertinent to Project</w:t>
        </w:r>
        <w:r>
          <w:rPr>
            <w:webHidden/>
          </w:rPr>
          <w:tab/>
        </w:r>
        <w:r>
          <w:rPr>
            <w:webHidden/>
          </w:rPr>
          <w:fldChar w:fldCharType="begin"/>
        </w:r>
        <w:r>
          <w:rPr>
            <w:webHidden/>
          </w:rPr>
          <w:instrText xml:space="preserve"> PAGEREF _Toc245977836 \h </w:instrText>
        </w:r>
        <w:r>
          <w:rPr>
            <w:webHidden/>
          </w:rPr>
          <w:fldChar w:fldCharType="separate"/>
        </w:r>
        <w:r>
          <w:rPr>
            <w:webHidden/>
          </w:rPr>
          <w:t>71</w:t>
        </w:r>
        <w:r>
          <w:rPr>
            <w:webHidden/>
          </w:rPr>
          <w:fldChar w:fldCharType="end"/>
        </w:r>
      </w:hyperlink>
    </w:p>
    <w:p w:rsidR="004B30BA" w:rsidRPr="00FC2135" w:rsidRDefault="00253CC4" w:rsidP="0073168E">
      <w:pPr>
        <w:pStyle w:val="TOC1"/>
      </w:pPr>
      <w:r w:rsidRPr="00FC2135">
        <w:rPr>
          <w:rStyle w:val="Hyperlink"/>
          <w:color w:val="FF0000"/>
        </w:rPr>
        <w:fldChar w:fldCharType="end"/>
      </w:r>
    </w:p>
    <w:p w:rsidR="004B30BA" w:rsidRPr="003D2DAB" w:rsidRDefault="004B30BA" w:rsidP="002C6F8C">
      <w:pPr>
        <w:pStyle w:val="Heading1"/>
        <w:spacing w:line="235" w:lineRule="auto"/>
      </w:pPr>
      <w:r w:rsidRPr="00FC2135">
        <w:rPr>
          <w:color w:val="FF0000"/>
          <w:sz w:val="24"/>
        </w:rPr>
        <w:br w:type="page"/>
      </w:r>
      <w:bookmarkStart w:id="2" w:name="_Toc17687703"/>
      <w:bookmarkStart w:id="3" w:name="_Toc245977788"/>
      <w:r w:rsidRPr="003D2DAB">
        <w:lastRenderedPageBreak/>
        <w:t>Executive Summary</w:t>
      </w:r>
      <w:bookmarkEnd w:id="2"/>
      <w:bookmarkEnd w:id="3"/>
    </w:p>
    <w:p w:rsidR="004B30BA" w:rsidRPr="003D2DAB" w:rsidRDefault="004B30BA" w:rsidP="002C6F8C">
      <w:pPr>
        <w:pStyle w:val="Heading2"/>
        <w:spacing w:line="235" w:lineRule="auto"/>
      </w:pPr>
      <w:bookmarkStart w:id="4" w:name="_Toc17687704"/>
      <w:bookmarkStart w:id="5" w:name="_Toc91501800"/>
      <w:bookmarkStart w:id="6" w:name="_Toc91502355"/>
      <w:bookmarkStart w:id="7" w:name="_Toc100725201"/>
      <w:bookmarkStart w:id="8" w:name="_Toc131148691"/>
      <w:bookmarkStart w:id="9" w:name="_Toc131149770"/>
      <w:bookmarkStart w:id="10" w:name="_Toc131160901"/>
      <w:bookmarkStart w:id="11" w:name="_Toc131160949"/>
      <w:bookmarkStart w:id="12" w:name="_Toc131161253"/>
      <w:bookmarkStart w:id="13" w:name="_Toc145097954"/>
      <w:bookmarkStart w:id="14" w:name="_Toc145098067"/>
      <w:bookmarkStart w:id="15" w:name="_Toc145280738"/>
      <w:bookmarkStart w:id="16" w:name="_Toc145400362"/>
      <w:bookmarkStart w:id="17" w:name="_Toc145537090"/>
      <w:bookmarkStart w:id="18" w:name="_Toc145569534"/>
      <w:bookmarkStart w:id="19" w:name="_Toc145846646"/>
      <w:bookmarkStart w:id="20" w:name="_Toc148784823"/>
      <w:bookmarkStart w:id="21" w:name="_Toc148842666"/>
      <w:bookmarkStart w:id="22" w:name="_Toc184810782"/>
      <w:bookmarkStart w:id="23" w:name="_Toc188688347"/>
      <w:bookmarkStart w:id="24" w:name="_Toc188688593"/>
      <w:bookmarkStart w:id="25" w:name="_Toc189976136"/>
      <w:bookmarkStart w:id="26" w:name="_Toc200964441"/>
      <w:bookmarkStart w:id="27" w:name="_Toc201257703"/>
      <w:bookmarkStart w:id="28" w:name="_Toc201312943"/>
      <w:bookmarkStart w:id="29" w:name="_Toc201375022"/>
      <w:bookmarkStart w:id="30" w:name="_Toc201466581"/>
      <w:bookmarkStart w:id="31" w:name="_Toc202683952"/>
      <w:bookmarkStart w:id="32" w:name="_Toc202771695"/>
      <w:bookmarkStart w:id="33" w:name="_Toc205888062"/>
      <w:bookmarkStart w:id="34" w:name="_Toc206062317"/>
      <w:bookmarkStart w:id="35" w:name="_Toc229924755"/>
      <w:bookmarkStart w:id="36" w:name="_Toc238965683"/>
      <w:bookmarkStart w:id="37" w:name="_Toc239690532"/>
      <w:bookmarkStart w:id="38" w:name="_Toc243472570"/>
      <w:bookmarkStart w:id="39" w:name="_Toc243541825"/>
      <w:bookmarkStart w:id="40" w:name="_Toc245272064"/>
      <w:bookmarkStart w:id="41" w:name="_Toc245470950"/>
      <w:bookmarkStart w:id="42" w:name="_Toc245471476"/>
      <w:bookmarkStart w:id="43" w:name="_Toc245636673"/>
      <w:bookmarkStart w:id="44" w:name="_Toc245698103"/>
      <w:bookmarkStart w:id="45" w:name="_Toc245955537"/>
      <w:bookmarkStart w:id="46" w:name="_Toc245977789"/>
      <w:r w:rsidRPr="003D2DAB">
        <w:t>Key Points</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3616F1" w:rsidRPr="003D2DAB" w:rsidRDefault="004B30BA" w:rsidP="002C6F8C">
      <w:pPr>
        <w:numPr>
          <w:ilvl w:val="0"/>
          <w:numId w:val="7"/>
        </w:numPr>
        <w:spacing w:after="120" w:line="235" w:lineRule="auto"/>
        <w:rPr>
          <w:i/>
        </w:rPr>
      </w:pPr>
      <w:r w:rsidRPr="003D2DAB">
        <w:rPr>
          <w:i/>
        </w:rPr>
        <w:t xml:space="preserve">Project </w:t>
      </w:r>
      <w:r w:rsidR="00242EB7" w:rsidRPr="003D2DAB">
        <w:rPr>
          <w:i/>
        </w:rPr>
        <w:t>overa</w:t>
      </w:r>
      <w:r w:rsidR="001B12BF" w:rsidRPr="003D2DAB">
        <w:rPr>
          <w:i/>
        </w:rPr>
        <w:t>l</w:t>
      </w:r>
      <w:r w:rsidR="00242EB7" w:rsidRPr="003D2DAB">
        <w:rPr>
          <w:i/>
        </w:rPr>
        <w:t xml:space="preserve">l </w:t>
      </w:r>
      <w:r w:rsidR="001131AE" w:rsidRPr="003D2DAB">
        <w:rPr>
          <w:i/>
        </w:rPr>
        <w:t>evaluated</w:t>
      </w:r>
      <w:r w:rsidRPr="003D2DAB">
        <w:rPr>
          <w:i/>
        </w:rPr>
        <w:t xml:space="preserve"> as </w:t>
      </w:r>
      <w:r w:rsidR="00F96CF8" w:rsidRPr="003D2DAB">
        <w:rPr>
          <w:b/>
          <w:i/>
          <w:u w:val="single"/>
        </w:rPr>
        <w:t>Marginally</w:t>
      </w:r>
      <w:r w:rsidR="00CE7C8F" w:rsidRPr="003D2DAB">
        <w:rPr>
          <w:b/>
          <w:i/>
          <w:u w:val="single"/>
        </w:rPr>
        <w:t xml:space="preserve"> </w:t>
      </w:r>
      <w:r w:rsidR="008C765D" w:rsidRPr="003D2DAB">
        <w:rPr>
          <w:b/>
          <w:i/>
          <w:u w:val="single"/>
        </w:rPr>
        <w:t>S</w:t>
      </w:r>
      <w:r w:rsidR="007421C0" w:rsidRPr="003D2DAB">
        <w:rPr>
          <w:b/>
          <w:i/>
          <w:u w:val="single"/>
        </w:rPr>
        <w:t>atisfactory</w:t>
      </w:r>
      <w:r w:rsidR="003616F1" w:rsidRPr="003D2DAB">
        <w:rPr>
          <w:i/>
        </w:rPr>
        <w:t xml:space="preserve">.  </w:t>
      </w:r>
    </w:p>
    <w:p w:rsidR="000C70EF" w:rsidRPr="003D2DAB" w:rsidRDefault="004B30BA" w:rsidP="002C6F8C">
      <w:pPr>
        <w:numPr>
          <w:ilvl w:val="0"/>
          <w:numId w:val="7"/>
        </w:numPr>
        <w:spacing w:after="120" w:line="235" w:lineRule="auto"/>
        <w:rPr>
          <w:i/>
        </w:rPr>
      </w:pPr>
      <w:r w:rsidRPr="003D2DAB">
        <w:rPr>
          <w:i/>
        </w:rPr>
        <w:t xml:space="preserve">Implementation on the ground </w:t>
      </w:r>
      <w:r w:rsidR="009D0D9A" w:rsidRPr="003D2DAB">
        <w:rPr>
          <w:i/>
        </w:rPr>
        <w:t xml:space="preserve">has been </w:t>
      </w:r>
      <w:r w:rsidR="005A4AE7" w:rsidRPr="003D2DAB">
        <w:rPr>
          <w:i/>
        </w:rPr>
        <w:t>mixed</w:t>
      </w:r>
      <w:r w:rsidR="00242EB7" w:rsidRPr="003D2DAB">
        <w:rPr>
          <w:i/>
        </w:rPr>
        <w:t xml:space="preserve"> </w:t>
      </w:r>
      <w:r w:rsidR="00AF6C13" w:rsidRPr="003D2DAB">
        <w:rPr>
          <w:i/>
        </w:rPr>
        <w:t>and</w:t>
      </w:r>
      <w:r w:rsidR="000C70EF" w:rsidRPr="003D2DAB">
        <w:rPr>
          <w:i/>
        </w:rPr>
        <w:t xml:space="preserve"> the implementation approach is evaluated as </w:t>
      </w:r>
      <w:r w:rsidR="00F96CF8" w:rsidRPr="003D2DAB">
        <w:rPr>
          <w:b/>
          <w:i/>
          <w:u w:val="single"/>
        </w:rPr>
        <w:t>Marginally</w:t>
      </w:r>
      <w:r w:rsidR="006C5E46" w:rsidRPr="003D2DAB">
        <w:rPr>
          <w:b/>
          <w:i/>
          <w:u w:val="single"/>
        </w:rPr>
        <w:t xml:space="preserve"> </w:t>
      </w:r>
      <w:r w:rsidR="00381848" w:rsidRPr="003D2DAB">
        <w:rPr>
          <w:b/>
          <w:i/>
          <w:u w:val="single"/>
        </w:rPr>
        <w:t>S</w:t>
      </w:r>
      <w:r w:rsidR="009A7527" w:rsidRPr="003D2DAB">
        <w:rPr>
          <w:b/>
          <w:i/>
          <w:u w:val="single"/>
        </w:rPr>
        <w:t>a</w:t>
      </w:r>
      <w:r w:rsidR="000C70EF" w:rsidRPr="003D2DAB">
        <w:rPr>
          <w:b/>
          <w:i/>
          <w:u w:val="single"/>
        </w:rPr>
        <w:t>tisfactory</w:t>
      </w:r>
      <w:r w:rsidR="000C70EF" w:rsidRPr="003D2DAB">
        <w:rPr>
          <w:i/>
        </w:rPr>
        <w:t>.</w:t>
      </w:r>
    </w:p>
    <w:p w:rsidR="00242EB7" w:rsidRPr="003D2DAB" w:rsidRDefault="00242EB7" w:rsidP="002C6F8C">
      <w:pPr>
        <w:numPr>
          <w:ilvl w:val="0"/>
          <w:numId w:val="7"/>
        </w:numPr>
        <w:spacing w:after="120" w:line="235" w:lineRule="auto"/>
        <w:rPr>
          <w:i/>
        </w:rPr>
      </w:pPr>
      <w:r w:rsidRPr="003D2DAB">
        <w:rPr>
          <w:i/>
        </w:rPr>
        <w:t xml:space="preserve">Project stakeholder </w:t>
      </w:r>
      <w:r w:rsidR="008C765D" w:rsidRPr="003D2DAB">
        <w:rPr>
          <w:i/>
        </w:rPr>
        <w:t xml:space="preserve">participation is </w:t>
      </w:r>
      <w:r w:rsidR="005A4AE7" w:rsidRPr="003D2DAB">
        <w:rPr>
          <w:i/>
        </w:rPr>
        <w:t>good</w:t>
      </w:r>
      <w:r w:rsidR="008C765D" w:rsidRPr="003D2DAB">
        <w:rPr>
          <w:i/>
        </w:rPr>
        <w:t xml:space="preserve"> and </w:t>
      </w:r>
      <w:r w:rsidRPr="003D2DAB">
        <w:rPr>
          <w:i/>
        </w:rPr>
        <w:t xml:space="preserve">has been evaluated as </w:t>
      </w:r>
      <w:r w:rsidRPr="003D2DAB">
        <w:rPr>
          <w:b/>
          <w:i/>
          <w:u w:val="single"/>
        </w:rPr>
        <w:t>Satisfactory</w:t>
      </w:r>
      <w:r w:rsidRPr="003D2DAB">
        <w:rPr>
          <w:b/>
          <w:i/>
        </w:rPr>
        <w:t>.</w:t>
      </w:r>
    </w:p>
    <w:p w:rsidR="000C70EF" w:rsidRPr="003D2DAB" w:rsidRDefault="000C70EF" w:rsidP="002C6F8C">
      <w:pPr>
        <w:numPr>
          <w:ilvl w:val="0"/>
          <w:numId w:val="7"/>
        </w:numPr>
        <w:spacing w:after="120" w:line="235" w:lineRule="auto"/>
        <w:rPr>
          <w:i/>
        </w:rPr>
      </w:pPr>
      <w:r w:rsidRPr="003D2DAB">
        <w:rPr>
          <w:i/>
        </w:rPr>
        <w:t xml:space="preserve">Project monitoring and evaluation </w:t>
      </w:r>
      <w:r w:rsidR="005251B7" w:rsidRPr="003D2DAB">
        <w:rPr>
          <w:i/>
        </w:rPr>
        <w:t xml:space="preserve">is poor and </w:t>
      </w:r>
      <w:r w:rsidRPr="003D2DAB">
        <w:rPr>
          <w:i/>
        </w:rPr>
        <w:t xml:space="preserve">has been evaluated as </w:t>
      </w:r>
      <w:r w:rsidR="00F96CF8" w:rsidRPr="003D2DAB">
        <w:rPr>
          <w:b/>
          <w:i/>
          <w:u w:val="single"/>
        </w:rPr>
        <w:t>Uns</w:t>
      </w:r>
      <w:r w:rsidRPr="003D2DAB">
        <w:rPr>
          <w:b/>
          <w:i/>
          <w:u w:val="single"/>
        </w:rPr>
        <w:t>atisfactory</w:t>
      </w:r>
      <w:r w:rsidR="007421C0" w:rsidRPr="003D2DAB">
        <w:rPr>
          <w:i/>
        </w:rPr>
        <w:t>.</w:t>
      </w:r>
    </w:p>
    <w:p w:rsidR="007421C0" w:rsidRPr="00C62F6E" w:rsidRDefault="007421C0" w:rsidP="002C6F8C">
      <w:pPr>
        <w:numPr>
          <w:ilvl w:val="0"/>
          <w:numId w:val="7"/>
        </w:numPr>
        <w:spacing w:line="235" w:lineRule="auto"/>
        <w:rPr>
          <w:i/>
        </w:rPr>
      </w:pPr>
      <w:r w:rsidRPr="003D2DAB">
        <w:rPr>
          <w:i/>
        </w:rPr>
        <w:t xml:space="preserve">The sustainability of the Project </w:t>
      </w:r>
      <w:r w:rsidR="00621CA9" w:rsidRPr="003D2DAB">
        <w:rPr>
          <w:i/>
        </w:rPr>
        <w:t xml:space="preserve">is </w:t>
      </w:r>
      <w:r w:rsidR="004E121E" w:rsidRPr="003D2DAB">
        <w:rPr>
          <w:i/>
        </w:rPr>
        <w:t>difficult to assess</w:t>
      </w:r>
      <w:r w:rsidR="005967FD" w:rsidRPr="003D2DAB">
        <w:rPr>
          <w:i/>
        </w:rPr>
        <w:t xml:space="preserve"> since too little has yet been achieved on the ground</w:t>
      </w:r>
      <w:r w:rsidR="004E121E" w:rsidRPr="003D2DAB">
        <w:rPr>
          <w:i/>
        </w:rPr>
        <w:t xml:space="preserve">.  The financial </w:t>
      </w:r>
      <w:r w:rsidR="005967FD" w:rsidRPr="003D2DAB">
        <w:rPr>
          <w:i/>
        </w:rPr>
        <w:t>and social sustainability appears strong but the institutional sustainability is mixed with the PAs</w:t>
      </w:r>
      <w:r w:rsidR="005967FD" w:rsidRPr="00C62F6E">
        <w:rPr>
          <w:i/>
        </w:rPr>
        <w:t xml:space="preserve"> being strengthened but little progress </w:t>
      </w:r>
      <w:r w:rsidR="00D35D50" w:rsidRPr="00C62F6E">
        <w:rPr>
          <w:i/>
        </w:rPr>
        <w:t>being</w:t>
      </w:r>
      <w:r w:rsidR="005967FD" w:rsidRPr="00C62F6E">
        <w:rPr>
          <w:i/>
        </w:rPr>
        <w:t xml:space="preserve"> made to establish the various local participative councils.  Economically, most of the suggested pilot and livelihood projects look sound</w:t>
      </w:r>
      <w:r w:rsidR="004E121E" w:rsidRPr="00C62F6E">
        <w:rPr>
          <w:i/>
        </w:rPr>
        <w:t>.  Thus, sustainability has</w:t>
      </w:r>
      <w:r w:rsidR="00621CA9" w:rsidRPr="00C62F6E">
        <w:rPr>
          <w:i/>
        </w:rPr>
        <w:t xml:space="preserve"> </w:t>
      </w:r>
      <w:r w:rsidRPr="00C62F6E">
        <w:rPr>
          <w:i/>
        </w:rPr>
        <w:t xml:space="preserve">been evaluated as </w:t>
      </w:r>
      <w:r w:rsidRPr="00C62F6E">
        <w:rPr>
          <w:b/>
          <w:i/>
          <w:u w:val="single"/>
        </w:rPr>
        <w:t>Satisfactory</w:t>
      </w:r>
      <w:r w:rsidRPr="00C62F6E">
        <w:rPr>
          <w:i/>
        </w:rPr>
        <w:t>.</w:t>
      </w:r>
    </w:p>
    <w:p w:rsidR="00F93FFD" w:rsidRPr="00C62F6E" w:rsidRDefault="00F93FFD" w:rsidP="002C6F8C">
      <w:pPr>
        <w:spacing w:line="235" w:lineRule="auto"/>
        <w:rPr>
          <w:b/>
          <w:i/>
          <w:u w:val="single"/>
        </w:rPr>
      </w:pPr>
    </w:p>
    <w:p w:rsidR="00C62F6E" w:rsidRPr="00C62F6E" w:rsidRDefault="00C62F6E" w:rsidP="00B84767">
      <w:pPr>
        <w:pStyle w:val="Bullet2"/>
        <w:tabs>
          <w:tab w:val="clear" w:pos="153"/>
        </w:tabs>
        <w:spacing w:after="60" w:line="235" w:lineRule="auto"/>
        <w:ind w:left="0"/>
        <w:rPr>
          <w:i/>
        </w:rPr>
      </w:pPr>
      <w:r w:rsidRPr="00C62F6E">
        <w:rPr>
          <w:b/>
          <w:u w:val="single"/>
        </w:rPr>
        <w:t>Key successes</w:t>
      </w:r>
      <w:r w:rsidRPr="00C62F6E">
        <w:t xml:space="preserve"> – </w:t>
      </w:r>
      <w:r w:rsidRPr="00C62F6E">
        <w:rPr>
          <w:i/>
        </w:rPr>
        <w:t xml:space="preserve">significant progress made towards establishing new protected areas and </w:t>
      </w:r>
      <w:r w:rsidRPr="00C62F6E">
        <w:rPr>
          <w:i/>
          <w:szCs w:val="22"/>
        </w:rPr>
        <w:t>the boundaries of existing ones are being adjusted to improve their long-term conservation effectiveness</w:t>
      </w:r>
      <w:r w:rsidRPr="00C62F6E">
        <w:rPr>
          <w:i/>
          <w:iCs/>
        </w:rPr>
        <w:t xml:space="preserve">; </w:t>
      </w:r>
      <w:r w:rsidRPr="00C62F6E">
        <w:rPr>
          <w:i/>
          <w:szCs w:val="22"/>
        </w:rPr>
        <w:t xml:space="preserve">a draft agreement on establishing a trans-boundary protected area with the Russian Federation is awaiting an imminent joint-signing; </w:t>
      </w:r>
      <w:r w:rsidR="00D63DFC" w:rsidRPr="00D63DFC">
        <w:rPr>
          <w:i/>
        </w:rPr>
        <w:t xml:space="preserve">the designation </w:t>
      </w:r>
      <w:r w:rsidR="00D63DFC" w:rsidRPr="00D63DFC">
        <w:rPr>
          <w:i/>
          <w:iCs/>
          <w:szCs w:val="22"/>
        </w:rPr>
        <w:t>“</w:t>
      </w:r>
      <w:r w:rsidR="00D63DFC" w:rsidRPr="00D63DFC">
        <w:rPr>
          <w:iCs/>
          <w:szCs w:val="22"/>
        </w:rPr>
        <w:t>ecological corridors</w:t>
      </w:r>
      <w:r w:rsidR="00D63DFC" w:rsidRPr="00D63DFC">
        <w:rPr>
          <w:i/>
          <w:iCs/>
          <w:szCs w:val="22"/>
        </w:rPr>
        <w:t xml:space="preserve">” included in the </w:t>
      </w:r>
      <w:r w:rsidR="00D63DFC" w:rsidRPr="00D63DFC">
        <w:rPr>
          <w:iCs/>
          <w:szCs w:val="22"/>
        </w:rPr>
        <w:t>Law of Protected Areas 2006</w:t>
      </w:r>
      <w:r w:rsidR="00D63DFC" w:rsidRPr="00D63DFC">
        <w:rPr>
          <w:i/>
          <w:iCs/>
          <w:szCs w:val="22"/>
        </w:rPr>
        <w:t xml:space="preserve"> is b</w:t>
      </w:r>
      <w:r w:rsidR="00D63DFC" w:rsidRPr="00D63DFC">
        <w:rPr>
          <w:i/>
        </w:rPr>
        <w:t>eing implemented for the first time and draft legislation to this end is under consideration by the Government;</w:t>
      </w:r>
      <w:r w:rsidR="00D63DFC">
        <w:rPr>
          <w:i/>
        </w:rPr>
        <w:t xml:space="preserve"> </w:t>
      </w:r>
      <w:r w:rsidRPr="00C62F6E">
        <w:rPr>
          <w:i/>
        </w:rPr>
        <w:t xml:space="preserve">legislative reforms are being introduced in concert with other GEF projects through a </w:t>
      </w:r>
      <w:r w:rsidRPr="00C62F6E">
        <w:rPr>
          <w:i/>
          <w:szCs w:val="22"/>
        </w:rPr>
        <w:t xml:space="preserve">set of </w:t>
      </w:r>
      <w:r w:rsidRPr="00C62F6E">
        <w:rPr>
          <w:i/>
        </w:rPr>
        <w:t xml:space="preserve">coordinated </w:t>
      </w:r>
      <w:r w:rsidRPr="00C62F6E">
        <w:rPr>
          <w:i/>
          <w:szCs w:val="22"/>
        </w:rPr>
        <w:t>amendments that has been endorsed by the Government and is now obligatory for implementation</w:t>
      </w:r>
      <w:r w:rsidRPr="00C62F6E">
        <w:rPr>
          <w:i/>
        </w:rPr>
        <w:t xml:space="preserve">; the operational capacity of the target PAs – Katon-Karagai National Park and Markakol Zapovednik – has been increased significantly through the provision of staff-training and equipment; </w:t>
      </w:r>
      <w:r w:rsidR="00335114">
        <w:rPr>
          <w:i/>
        </w:rPr>
        <w:t>co-financing</w:t>
      </w:r>
      <w:r w:rsidRPr="00C62F6E">
        <w:rPr>
          <w:i/>
        </w:rPr>
        <w:t xml:space="preserve"> has been obtained from the East Kazakhstan Oblast Akimat for </w:t>
      </w:r>
      <w:r w:rsidRPr="006E092D">
        <w:rPr>
          <w:i/>
        </w:rPr>
        <w:t>a micro-credit facility; awareness of, and support for, biodiversity conservation and PAs is bein</w:t>
      </w:r>
      <w:r w:rsidRPr="00C62F6E">
        <w:rPr>
          <w:i/>
        </w:rPr>
        <w:t>g increased among all stakeholders, albeit slowly because of difficult conditions; and a Council of Project Managers has been established to facilitate coordination amongst projects and dissemination of information.</w:t>
      </w:r>
    </w:p>
    <w:p w:rsidR="00AF4C3B" w:rsidRPr="00C62F6E" w:rsidRDefault="00AF4C3B" w:rsidP="002C6F8C">
      <w:pPr>
        <w:pStyle w:val="Bullet2"/>
        <w:tabs>
          <w:tab w:val="clear" w:pos="153"/>
        </w:tabs>
        <w:spacing w:line="235" w:lineRule="auto"/>
        <w:ind w:left="0"/>
        <w:rPr>
          <w:i/>
        </w:rPr>
      </w:pPr>
    </w:p>
    <w:p w:rsidR="005251B7" w:rsidRPr="003D2DAB" w:rsidRDefault="00894081" w:rsidP="002C6F8C">
      <w:pPr>
        <w:pStyle w:val="Bullet2"/>
        <w:tabs>
          <w:tab w:val="clear" w:pos="153"/>
        </w:tabs>
        <w:spacing w:line="235" w:lineRule="auto"/>
        <w:ind w:left="0"/>
        <w:rPr>
          <w:i/>
        </w:rPr>
      </w:pPr>
      <w:r w:rsidRPr="00C62F6E">
        <w:rPr>
          <w:b/>
          <w:i/>
          <w:u w:val="single"/>
        </w:rPr>
        <w:t>Key problem areas</w:t>
      </w:r>
      <w:r w:rsidRPr="00C62F6E">
        <w:rPr>
          <w:i/>
        </w:rPr>
        <w:t xml:space="preserve"> –</w:t>
      </w:r>
      <w:r w:rsidR="00722FC2" w:rsidRPr="00C62F6E">
        <w:rPr>
          <w:i/>
        </w:rPr>
        <w:t xml:space="preserve"> </w:t>
      </w:r>
      <w:r w:rsidR="005251B7" w:rsidRPr="00C62F6E">
        <w:rPr>
          <w:i/>
        </w:rPr>
        <w:t xml:space="preserve">questionable relevance regarding key new habitats protected and much of the proposed economic development; too little </w:t>
      </w:r>
      <w:r w:rsidR="005251B7" w:rsidRPr="003D2DAB">
        <w:rPr>
          <w:i/>
        </w:rPr>
        <w:t xml:space="preserve">innovation over many of the aspects of the livelihood development proposals; poor communication internally and externally – the PIU is too remote from its target geographic area and needs a person(s) on the ground; a poorly </w:t>
      </w:r>
      <w:r w:rsidR="005251B7" w:rsidRPr="00A062CA">
        <w:rPr>
          <w:i/>
        </w:rPr>
        <w:t xml:space="preserve">functioning project implementation unit; and too little progress on certain key aspects of the Project – </w:t>
      </w:r>
      <w:r w:rsidR="005251B7" w:rsidRPr="00A062CA">
        <w:rPr>
          <w:i/>
          <w:szCs w:val="22"/>
        </w:rPr>
        <w:t>Oblast Akimat PA Advisory Council</w:t>
      </w:r>
      <w:r w:rsidR="00AA4A46" w:rsidRPr="00A062CA">
        <w:rPr>
          <w:rStyle w:val="FootnoteReference"/>
          <w:i/>
          <w:szCs w:val="22"/>
        </w:rPr>
        <w:footnoteReference w:id="1"/>
      </w:r>
      <w:r w:rsidR="005251B7" w:rsidRPr="00A062CA">
        <w:rPr>
          <w:i/>
          <w:szCs w:val="22"/>
        </w:rPr>
        <w:t xml:space="preserve">, the </w:t>
      </w:r>
      <w:r w:rsidR="005251B7" w:rsidRPr="00A062CA">
        <w:rPr>
          <w:i/>
        </w:rPr>
        <w:t xml:space="preserve">Local Community Conservation Councils, and the national </w:t>
      </w:r>
      <w:r w:rsidR="005251B7" w:rsidRPr="00A062CA">
        <w:rPr>
          <w:bCs/>
          <w:i/>
          <w:szCs w:val="22"/>
        </w:rPr>
        <w:t>training facility for PA managers and staff</w:t>
      </w:r>
      <w:r w:rsidR="00AA4A46" w:rsidRPr="00A062CA">
        <w:rPr>
          <w:rStyle w:val="FootnoteReference"/>
          <w:bCs/>
          <w:i/>
          <w:szCs w:val="22"/>
        </w:rPr>
        <w:footnoteReference w:id="2"/>
      </w:r>
      <w:r w:rsidR="005251B7" w:rsidRPr="00A062CA">
        <w:rPr>
          <w:i/>
        </w:rPr>
        <w:t>.</w:t>
      </w:r>
      <w:r w:rsidR="005251B7" w:rsidRPr="003D2DAB">
        <w:rPr>
          <w:i/>
        </w:rPr>
        <w:t xml:space="preserve"> </w:t>
      </w:r>
    </w:p>
    <w:p w:rsidR="005251B7" w:rsidRPr="003D2DAB" w:rsidRDefault="005251B7" w:rsidP="002C6F8C">
      <w:pPr>
        <w:spacing w:line="235" w:lineRule="auto"/>
        <w:rPr>
          <w:i/>
        </w:rPr>
      </w:pPr>
    </w:p>
    <w:p w:rsidR="00B943F0" w:rsidRPr="003D2DAB" w:rsidRDefault="00B943F0" w:rsidP="002C6F8C">
      <w:pPr>
        <w:spacing w:line="235" w:lineRule="auto"/>
        <w:rPr>
          <w:i/>
        </w:rPr>
      </w:pPr>
      <w:r w:rsidRPr="003D2DAB">
        <w:rPr>
          <w:i/>
        </w:rPr>
        <w:t xml:space="preserve"> The Mid-term evaluation (MTE) of the Project was conducted over a period of 26 days between 7</w:t>
      </w:r>
      <w:r w:rsidRPr="003D2DAB">
        <w:rPr>
          <w:i/>
          <w:vertAlign w:val="superscript"/>
        </w:rPr>
        <w:t>th</w:t>
      </w:r>
      <w:r w:rsidRPr="003D2DAB">
        <w:rPr>
          <w:i/>
        </w:rPr>
        <w:t xml:space="preserve"> October and 1</w:t>
      </w:r>
      <w:r w:rsidR="003D2DAB" w:rsidRPr="003D2DAB">
        <w:rPr>
          <w:i/>
        </w:rPr>
        <w:t>4</w:t>
      </w:r>
      <w:r w:rsidRPr="003D2DAB">
        <w:rPr>
          <w:i/>
          <w:vertAlign w:val="superscript"/>
        </w:rPr>
        <w:t>th</w:t>
      </w:r>
      <w:r w:rsidRPr="003D2DAB">
        <w:rPr>
          <w:i/>
        </w:rPr>
        <w:t xml:space="preserve"> November 2009 by a single international consultant.  It was carried out effectively on schedule according to the Project programme, i.e. just four months after the mid-point of the five-year Project.  The Evaluation’s ToR is given in </w:t>
      </w:r>
      <w:hyperlink w:anchor="_Annex_I_:_Mid-Term Evaluation Terms" w:history="1">
        <w:r w:rsidRPr="003D2DAB">
          <w:rPr>
            <w:rStyle w:val="Hyperlink"/>
            <w:i/>
            <w:color w:val="auto"/>
          </w:rPr>
          <w:t>Annex I</w:t>
        </w:r>
      </w:hyperlink>
      <w:r w:rsidRPr="003D2DAB">
        <w:rPr>
          <w:i/>
        </w:rPr>
        <w:t xml:space="preserve">, its itinerary in </w:t>
      </w:r>
      <w:hyperlink w:anchor="_Annex_II_:_Itinerary of activities " w:history="1">
        <w:r w:rsidRPr="003D2DAB">
          <w:rPr>
            <w:rStyle w:val="Hyperlink"/>
            <w:i/>
            <w:color w:val="auto"/>
          </w:rPr>
          <w:t>Annex II</w:t>
        </w:r>
      </w:hyperlink>
      <w:r w:rsidRPr="003D2DAB">
        <w:rPr>
          <w:i/>
        </w:rPr>
        <w:t xml:space="preserve"> and the list of people interviewed in </w:t>
      </w:r>
      <w:hyperlink w:anchor="_Annex_III_:_Persons Interviewed" w:history="1">
        <w:r w:rsidRPr="003D2DAB">
          <w:rPr>
            <w:rStyle w:val="Hyperlink"/>
            <w:i/>
            <w:color w:val="auto"/>
          </w:rPr>
          <w:t>Annex III</w:t>
        </w:r>
      </w:hyperlink>
      <w:r w:rsidRPr="003D2DAB">
        <w:rPr>
          <w:i/>
        </w:rPr>
        <w:t xml:space="preserve">.  A list of indicators, their mid-term status and expected end of Project </w:t>
      </w:r>
      <w:r w:rsidRPr="003D2DAB">
        <w:rPr>
          <w:i/>
        </w:rPr>
        <w:lastRenderedPageBreak/>
        <w:t xml:space="preserve">achievement level, together with performance rating is given in </w:t>
      </w:r>
      <w:hyperlink w:anchor="_Annex_IV_:" w:history="1">
        <w:r w:rsidRPr="003D2DAB">
          <w:rPr>
            <w:rStyle w:val="Hyperlink"/>
            <w:i/>
            <w:color w:val="auto"/>
          </w:rPr>
          <w:t>Annex IV</w:t>
        </w:r>
      </w:hyperlink>
      <w:r w:rsidRPr="003D2DAB">
        <w:rPr>
          <w:i/>
        </w:rPr>
        <w:t>.  After a delay because the evaluator contracted swine flu, the draft report was submitted on 1</w:t>
      </w:r>
      <w:r w:rsidR="003D2DAB" w:rsidRPr="003D2DAB">
        <w:rPr>
          <w:i/>
        </w:rPr>
        <w:t>4</w:t>
      </w:r>
      <w:r w:rsidRPr="003D2DAB">
        <w:rPr>
          <w:i/>
          <w:vertAlign w:val="superscript"/>
        </w:rPr>
        <w:t>th</w:t>
      </w:r>
      <w:r w:rsidRPr="003D2DAB">
        <w:rPr>
          <w:i/>
        </w:rPr>
        <w:t xml:space="preserve"> November and was finalised on  </w:t>
      </w:r>
      <w:r w:rsidR="00410BD7" w:rsidRPr="00410BD7">
        <w:rPr>
          <w:i/>
        </w:rPr>
        <w:t>21</w:t>
      </w:r>
      <w:r w:rsidR="00410BD7" w:rsidRPr="00410BD7">
        <w:rPr>
          <w:i/>
          <w:vertAlign w:val="superscript"/>
        </w:rPr>
        <w:t>st</w:t>
      </w:r>
      <w:r w:rsidRPr="00410BD7">
        <w:rPr>
          <w:i/>
        </w:rPr>
        <w:t xml:space="preserve"> December 2009 after receipt of comments on </w:t>
      </w:r>
      <w:r w:rsidR="00E12055" w:rsidRPr="00410BD7">
        <w:rPr>
          <w:i/>
        </w:rPr>
        <w:t>10</w:t>
      </w:r>
      <w:r w:rsidRPr="00410BD7">
        <w:rPr>
          <w:i/>
          <w:vertAlign w:val="superscript"/>
        </w:rPr>
        <w:t>th</w:t>
      </w:r>
      <w:r w:rsidRPr="00410BD7">
        <w:rPr>
          <w:i/>
        </w:rPr>
        <w:t xml:space="preserve"> December.</w:t>
      </w:r>
    </w:p>
    <w:p w:rsidR="007A05C9" w:rsidRPr="003D2DAB" w:rsidRDefault="007A05C9" w:rsidP="002C6F8C">
      <w:pPr>
        <w:pStyle w:val="Heading2"/>
        <w:spacing w:line="235" w:lineRule="auto"/>
      </w:pPr>
      <w:bookmarkStart w:id="47" w:name="_Toc131160903"/>
      <w:bookmarkStart w:id="48" w:name="_Toc131160951"/>
      <w:bookmarkStart w:id="49" w:name="_Toc131161255"/>
      <w:bookmarkStart w:id="50" w:name="_Toc184810783"/>
      <w:bookmarkStart w:id="51" w:name="_Toc188688348"/>
      <w:bookmarkStart w:id="52" w:name="_Toc188688594"/>
      <w:bookmarkStart w:id="53" w:name="_Toc189976137"/>
      <w:bookmarkStart w:id="54" w:name="_Toc200964442"/>
      <w:bookmarkStart w:id="55" w:name="_Toc201257704"/>
      <w:bookmarkStart w:id="56" w:name="_Toc201312944"/>
      <w:bookmarkStart w:id="57" w:name="_Toc201375023"/>
      <w:bookmarkStart w:id="58" w:name="_Toc201466582"/>
      <w:bookmarkStart w:id="59" w:name="_Toc202683953"/>
      <w:bookmarkStart w:id="60" w:name="_Toc202771696"/>
      <w:bookmarkStart w:id="61" w:name="_Toc205888063"/>
      <w:bookmarkStart w:id="62" w:name="_Toc206062318"/>
      <w:bookmarkStart w:id="63" w:name="_Toc229924756"/>
      <w:bookmarkStart w:id="64" w:name="_Toc238965684"/>
      <w:bookmarkStart w:id="65" w:name="_Toc239690533"/>
      <w:bookmarkStart w:id="66" w:name="_Toc243472571"/>
      <w:bookmarkStart w:id="67" w:name="_Toc243541826"/>
      <w:bookmarkStart w:id="68" w:name="_Toc245272065"/>
      <w:bookmarkStart w:id="69" w:name="_Toc245470951"/>
      <w:bookmarkStart w:id="70" w:name="_Toc245471477"/>
      <w:bookmarkStart w:id="71" w:name="_Toc245636674"/>
      <w:bookmarkStart w:id="72" w:name="_Toc245698104"/>
      <w:bookmarkStart w:id="73" w:name="_Toc245955538"/>
      <w:bookmarkStart w:id="74" w:name="_Toc245977790"/>
      <w:r w:rsidRPr="003D2DAB">
        <w:t>Results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bookmarkStart w:id="75" w:name="_Toc184810784"/>
    <w:bookmarkStart w:id="76" w:name="_Toc188688349"/>
    <w:bookmarkStart w:id="77" w:name="_Toc188688595"/>
    <w:bookmarkStart w:id="78" w:name="_Toc189976138"/>
    <w:bookmarkStart w:id="79" w:name="_Toc200964443"/>
    <w:bookmarkStart w:id="80" w:name="_Toc201257705"/>
    <w:bookmarkStart w:id="81" w:name="_Toc201312945"/>
    <w:bookmarkStart w:id="82" w:name="_Toc201375024"/>
    <w:bookmarkStart w:id="83" w:name="_Toc201466583"/>
    <w:bookmarkStart w:id="84" w:name="_Toc202683954"/>
    <w:bookmarkStart w:id="85" w:name="_Toc202771697"/>
    <w:bookmarkStart w:id="86" w:name="_Toc205888064"/>
    <w:bookmarkStart w:id="87" w:name="_Toc206062319"/>
    <w:bookmarkStart w:id="88" w:name="_Toc229924757"/>
    <w:bookmarkStart w:id="89" w:name="_Toc238965685"/>
    <w:p w:rsidR="00377E14" w:rsidRPr="00A062CA" w:rsidRDefault="0081173C" w:rsidP="002C6F8C">
      <w:pPr>
        <w:spacing w:after="120" w:line="235" w:lineRule="auto"/>
        <w:rPr>
          <w:i/>
          <w:szCs w:val="22"/>
        </w:rPr>
      </w:pPr>
      <w:r w:rsidRPr="00A062CA">
        <w:rPr>
          <w:i/>
          <w:szCs w:val="22"/>
        </w:rPr>
        <w:fldChar w:fldCharType="begin"/>
      </w:r>
      <w:r w:rsidRPr="00A062CA">
        <w:rPr>
          <w:i/>
          <w:szCs w:val="22"/>
        </w:rPr>
        <w:instrText xml:space="preserve"> HYPERLINK  \l "_Output_1.1:_Integrated_Land Use Spa" </w:instrText>
      </w:r>
      <w:r w:rsidR="001C0C42" w:rsidRPr="00A062CA">
        <w:rPr>
          <w:i/>
          <w:szCs w:val="22"/>
        </w:rPr>
      </w:r>
      <w:r w:rsidRPr="00A062CA">
        <w:rPr>
          <w:i/>
          <w:szCs w:val="22"/>
        </w:rPr>
        <w:fldChar w:fldCharType="separate"/>
      </w:r>
      <w:r w:rsidRPr="00A062CA">
        <w:rPr>
          <w:rStyle w:val="Hyperlink"/>
          <w:i/>
          <w:color w:val="auto"/>
          <w:szCs w:val="22"/>
        </w:rPr>
        <w:t>Output 1.1:</w:t>
      </w:r>
      <w:r w:rsidRPr="00A062CA">
        <w:rPr>
          <w:rStyle w:val="Hyperlink"/>
          <w:i/>
          <w:color w:val="auto"/>
          <w:szCs w:val="22"/>
        </w:rPr>
        <w:tab/>
        <w:t>New protected areas are established</w:t>
      </w:r>
      <w:r w:rsidRPr="00A062CA">
        <w:rPr>
          <w:i/>
          <w:szCs w:val="22"/>
        </w:rPr>
        <w:fldChar w:fldCharType="end"/>
      </w:r>
      <w:r w:rsidRPr="00A062CA">
        <w:rPr>
          <w:i/>
          <w:szCs w:val="22"/>
        </w:rPr>
        <w:t xml:space="preserve"> </w:t>
      </w:r>
      <w:r w:rsidR="00377E14" w:rsidRPr="00A062CA">
        <w:rPr>
          <w:i/>
          <w:szCs w:val="22"/>
        </w:rPr>
        <w:t>–</w:t>
      </w:r>
      <w:r w:rsidR="00D16FB0" w:rsidRPr="00A062CA">
        <w:rPr>
          <w:i/>
          <w:szCs w:val="22"/>
        </w:rPr>
        <w:t xml:space="preserve"> </w:t>
      </w:r>
      <w:r w:rsidR="00377E14" w:rsidRPr="00A062CA">
        <w:rPr>
          <w:i/>
          <w:szCs w:val="22"/>
        </w:rPr>
        <w:t xml:space="preserve">Satisfactory.  </w:t>
      </w:r>
      <w:r w:rsidR="00F436CE" w:rsidRPr="00A062CA">
        <w:rPr>
          <w:i/>
          <w:szCs w:val="22"/>
        </w:rPr>
        <w:t>Four new protected areas are being established and the boundaries of existing ones are being adjusted to improve their long-term conservation effectiveness</w:t>
      </w:r>
      <w:r w:rsidR="00377E14" w:rsidRPr="00A062CA">
        <w:rPr>
          <w:i/>
          <w:szCs w:val="22"/>
        </w:rPr>
        <w:t>.</w:t>
      </w:r>
      <w:r w:rsidR="00F436CE" w:rsidRPr="00A062CA">
        <w:rPr>
          <w:i/>
          <w:szCs w:val="22"/>
        </w:rPr>
        <w:t xml:space="preserve">  One of the new PAs will be an “</w:t>
      </w:r>
      <w:r w:rsidR="00F436CE" w:rsidRPr="00A062CA">
        <w:rPr>
          <w:iCs/>
          <w:szCs w:val="22"/>
        </w:rPr>
        <w:t>ecological corridor</w:t>
      </w:r>
      <w:r w:rsidR="00F436CE" w:rsidRPr="00A062CA">
        <w:rPr>
          <w:i/>
          <w:iCs/>
          <w:szCs w:val="22"/>
        </w:rPr>
        <w:t xml:space="preserve">”, </w:t>
      </w:r>
      <w:r w:rsidR="00E12055">
        <w:rPr>
          <w:i/>
          <w:iCs/>
          <w:szCs w:val="22"/>
        </w:rPr>
        <w:t>the first time this designation will be implemented in Kazakhstan</w:t>
      </w:r>
      <w:r w:rsidR="00F436CE" w:rsidRPr="00A062CA">
        <w:rPr>
          <w:i/>
          <w:iCs/>
          <w:szCs w:val="22"/>
        </w:rPr>
        <w:t>.</w:t>
      </w:r>
    </w:p>
    <w:p w:rsidR="00377E14" w:rsidRPr="003D2DAB" w:rsidRDefault="0081173C" w:rsidP="002C6F8C">
      <w:pPr>
        <w:spacing w:after="120" w:line="235" w:lineRule="auto"/>
        <w:rPr>
          <w:i/>
          <w:szCs w:val="22"/>
        </w:rPr>
      </w:pPr>
      <w:hyperlink w:anchor="_Output_1.2:_Organizational_structur" w:history="1">
        <w:r w:rsidRPr="00A062CA">
          <w:rPr>
            <w:rStyle w:val="Hyperlink"/>
            <w:i/>
            <w:color w:val="auto"/>
            <w:szCs w:val="22"/>
          </w:rPr>
          <w:t>Output 1.2:</w:t>
        </w:r>
        <w:r w:rsidRPr="00A062CA">
          <w:rPr>
            <w:rStyle w:val="Hyperlink"/>
            <w:i/>
            <w:color w:val="auto"/>
            <w:szCs w:val="22"/>
          </w:rPr>
          <w:tab/>
          <w:t>Organizational structures, staffing standards and performance accountability are improved</w:t>
        </w:r>
      </w:hyperlink>
      <w:r w:rsidRPr="00A062CA">
        <w:rPr>
          <w:i/>
          <w:szCs w:val="22"/>
        </w:rPr>
        <w:t xml:space="preserve"> </w:t>
      </w:r>
      <w:r w:rsidR="00377E14" w:rsidRPr="00A062CA">
        <w:rPr>
          <w:i/>
          <w:szCs w:val="22"/>
        </w:rPr>
        <w:t xml:space="preserve">– </w:t>
      </w:r>
      <w:r w:rsidR="001C3AA9" w:rsidRPr="00A062CA">
        <w:rPr>
          <w:i/>
          <w:szCs w:val="22"/>
        </w:rPr>
        <w:t xml:space="preserve">Marginally </w:t>
      </w:r>
      <w:r w:rsidR="00377E14" w:rsidRPr="00A062CA">
        <w:rPr>
          <w:i/>
          <w:szCs w:val="22"/>
        </w:rPr>
        <w:t xml:space="preserve">Satisfactory.  </w:t>
      </w:r>
      <w:r w:rsidR="00F436CE" w:rsidRPr="00A062CA">
        <w:rPr>
          <w:i/>
          <w:szCs w:val="22"/>
        </w:rPr>
        <w:t>Review and analysis of legislative, institutional and individual</w:t>
      </w:r>
      <w:r w:rsidR="00F436CE" w:rsidRPr="003D2DAB">
        <w:rPr>
          <w:i/>
          <w:szCs w:val="22"/>
        </w:rPr>
        <w:t xml:space="preserve"> capacity completed.  Financial analysis conducted.  Significant training undertaken.  More work on management performance accountability required. </w:t>
      </w:r>
    </w:p>
    <w:p w:rsidR="00377E14" w:rsidRPr="003D2DAB" w:rsidRDefault="00797953" w:rsidP="002C6F8C">
      <w:pPr>
        <w:spacing w:after="120" w:line="235" w:lineRule="auto"/>
        <w:rPr>
          <w:i/>
          <w:szCs w:val="22"/>
        </w:rPr>
      </w:pPr>
      <w:hyperlink w:anchor="_Output_1.3:_Operational_capacity of" w:history="1">
        <w:r w:rsidR="0081173C" w:rsidRPr="003D2DAB">
          <w:rPr>
            <w:rStyle w:val="Hyperlink"/>
            <w:i/>
            <w:color w:val="auto"/>
            <w:szCs w:val="22"/>
          </w:rPr>
          <w:t>Output 1.3:</w:t>
        </w:r>
        <w:r w:rsidR="0081173C" w:rsidRPr="003D2DAB">
          <w:rPr>
            <w:rStyle w:val="Hyperlink"/>
            <w:i/>
            <w:color w:val="auto"/>
            <w:szCs w:val="22"/>
          </w:rPr>
          <w:tab/>
          <w:t>Operational capacity of PAs is enhanced</w:t>
        </w:r>
      </w:hyperlink>
      <w:r w:rsidR="0081173C" w:rsidRPr="003D2DAB">
        <w:rPr>
          <w:i/>
          <w:szCs w:val="22"/>
        </w:rPr>
        <w:t xml:space="preserve"> </w:t>
      </w:r>
      <w:r w:rsidR="00377E14" w:rsidRPr="003D2DAB">
        <w:rPr>
          <w:i/>
          <w:szCs w:val="22"/>
        </w:rPr>
        <w:t xml:space="preserve">– Satisfactory.  </w:t>
      </w:r>
      <w:r w:rsidR="00F436CE" w:rsidRPr="003D2DAB">
        <w:rPr>
          <w:i/>
          <w:szCs w:val="22"/>
        </w:rPr>
        <w:t>Expert support and training provided in developing management plans</w:t>
      </w:r>
      <w:r w:rsidR="00377E14" w:rsidRPr="003D2DAB">
        <w:rPr>
          <w:i/>
          <w:szCs w:val="22"/>
        </w:rPr>
        <w:t>.</w:t>
      </w:r>
      <w:r w:rsidR="00F436CE" w:rsidRPr="003D2DAB">
        <w:rPr>
          <w:i/>
          <w:szCs w:val="22"/>
        </w:rPr>
        <w:t xml:space="preserve">  Significant equipment provided to PA authorities.</w:t>
      </w:r>
      <w:r w:rsidR="00377E14" w:rsidRPr="003D2DAB">
        <w:rPr>
          <w:i/>
          <w:szCs w:val="22"/>
        </w:rPr>
        <w:t xml:space="preserve">  </w:t>
      </w:r>
    </w:p>
    <w:p w:rsidR="00377E14" w:rsidRPr="003D2DAB" w:rsidRDefault="00797953" w:rsidP="002C6F8C">
      <w:pPr>
        <w:spacing w:after="120" w:line="235" w:lineRule="auto"/>
        <w:rPr>
          <w:i/>
          <w:szCs w:val="22"/>
        </w:rPr>
      </w:pPr>
      <w:hyperlink w:anchor="_Output_1.4:_Biodiversity_informatio" w:history="1">
        <w:r w:rsidRPr="003D2DAB">
          <w:rPr>
            <w:rStyle w:val="Hyperlink"/>
            <w:i/>
            <w:color w:val="auto"/>
            <w:szCs w:val="22"/>
          </w:rPr>
          <w:t>Output 1.4:</w:t>
        </w:r>
        <w:r w:rsidRPr="003D2DAB">
          <w:rPr>
            <w:rStyle w:val="Hyperlink"/>
            <w:i/>
            <w:color w:val="auto"/>
            <w:szCs w:val="22"/>
          </w:rPr>
          <w:tab/>
          <w:t>Biodiversity information in PAs is improved</w:t>
        </w:r>
      </w:hyperlink>
      <w:r w:rsidRPr="003D2DAB">
        <w:rPr>
          <w:i/>
          <w:szCs w:val="22"/>
        </w:rPr>
        <w:t xml:space="preserve"> </w:t>
      </w:r>
      <w:r w:rsidR="00377E14" w:rsidRPr="003D2DAB">
        <w:rPr>
          <w:i/>
          <w:szCs w:val="22"/>
        </w:rPr>
        <w:t xml:space="preserve">– </w:t>
      </w:r>
      <w:r w:rsidR="001C3AA9" w:rsidRPr="003D2DAB">
        <w:rPr>
          <w:i/>
          <w:szCs w:val="22"/>
        </w:rPr>
        <w:t>Marginally Satisfactory</w:t>
      </w:r>
      <w:r w:rsidR="00377E14" w:rsidRPr="003D2DAB">
        <w:rPr>
          <w:i/>
          <w:szCs w:val="22"/>
        </w:rPr>
        <w:t xml:space="preserve">.  </w:t>
      </w:r>
      <w:r w:rsidR="00872B2A" w:rsidRPr="003D2DAB">
        <w:rPr>
          <w:i/>
          <w:szCs w:val="22"/>
        </w:rPr>
        <w:t>Baseline inventories of key and monitoring species carried out, GIS databases under preparation; ecosystem-based monitoring programme now needs developing</w:t>
      </w:r>
      <w:r w:rsidR="00377E14" w:rsidRPr="003D2DAB">
        <w:rPr>
          <w:i/>
          <w:szCs w:val="22"/>
        </w:rPr>
        <w:t>.</w:t>
      </w:r>
    </w:p>
    <w:p w:rsidR="00377E14" w:rsidRPr="003D2DAB" w:rsidRDefault="00797953" w:rsidP="002C6F8C">
      <w:pPr>
        <w:spacing w:after="120" w:line="235" w:lineRule="auto"/>
        <w:rPr>
          <w:i/>
          <w:szCs w:val="22"/>
        </w:rPr>
      </w:pPr>
      <w:hyperlink w:anchor="_Output_2.1:_Project_communications " w:history="1">
        <w:r w:rsidR="00377E14" w:rsidRPr="003D2DAB">
          <w:rPr>
            <w:rStyle w:val="Hyperlink"/>
            <w:i/>
            <w:color w:val="auto"/>
            <w:szCs w:val="22"/>
          </w:rPr>
          <w:t xml:space="preserve">Output 2.1: </w:t>
        </w:r>
        <w:r w:rsidRPr="003D2DAB">
          <w:rPr>
            <w:rStyle w:val="Hyperlink"/>
            <w:i/>
            <w:color w:val="auto"/>
            <w:szCs w:val="22"/>
          </w:rPr>
          <w:t>Project communications strategy is developed and implemented</w:t>
        </w:r>
      </w:hyperlink>
      <w:r w:rsidRPr="003D2DAB">
        <w:rPr>
          <w:i/>
          <w:szCs w:val="22"/>
        </w:rPr>
        <w:t xml:space="preserve"> </w:t>
      </w:r>
      <w:r w:rsidR="00377E14" w:rsidRPr="003D2DAB">
        <w:rPr>
          <w:i/>
          <w:szCs w:val="22"/>
        </w:rPr>
        <w:t xml:space="preserve">– Marginally Satisfactory.  </w:t>
      </w:r>
      <w:r w:rsidR="00872B2A" w:rsidRPr="003D2DAB">
        <w:rPr>
          <w:i/>
          <w:szCs w:val="22"/>
        </w:rPr>
        <w:t>Good Communication Strategy prepared, if a little method-centric.  Awareness raised about the Project through information campaign.</w:t>
      </w:r>
      <w:r w:rsidR="00377E14" w:rsidRPr="003D2DAB">
        <w:rPr>
          <w:i/>
        </w:rPr>
        <w:t xml:space="preserve">  </w:t>
      </w:r>
    </w:p>
    <w:p w:rsidR="00377E14" w:rsidRPr="003D2DAB" w:rsidRDefault="00797953" w:rsidP="002C6F8C">
      <w:pPr>
        <w:spacing w:after="120" w:line="235" w:lineRule="auto"/>
        <w:rPr>
          <w:i/>
          <w:szCs w:val="22"/>
        </w:rPr>
      </w:pPr>
      <w:hyperlink w:anchor="_Output_2.2:_Biodiversity_awareness " w:history="1">
        <w:r w:rsidR="00377E14" w:rsidRPr="003D2DAB">
          <w:rPr>
            <w:rStyle w:val="Hyperlink"/>
            <w:i/>
            <w:color w:val="auto"/>
            <w:szCs w:val="22"/>
          </w:rPr>
          <w:t xml:space="preserve">Output 2.2: </w:t>
        </w:r>
        <w:r w:rsidRPr="003D2DAB">
          <w:rPr>
            <w:rStyle w:val="Hyperlink"/>
            <w:i/>
            <w:color w:val="auto"/>
            <w:szCs w:val="22"/>
          </w:rPr>
          <w:t xml:space="preserve">Biodiversity awareness raising programme is developed and implemented </w:t>
        </w:r>
      </w:hyperlink>
      <w:r w:rsidRPr="003D2DAB">
        <w:rPr>
          <w:i/>
          <w:szCs w:val="22"/>
        </w:rPr>
        <w:t xml:space="preserve"> </w:t>
      </w:r>
      <w:r w:rsidR="00377E14" w:rsidRPr="003D2DAB">
        <w:rPr>
          <w:i/>
          <w:szCs w:val="22"/>
        </w:rPr>
        <w:t xml:space="preserve">– Marginally Satisfactory.  </w:t>
      </w:r>
      <w:r w:rsidR="00872B2A" w:rsidRPr="003D2DAB">
        <w:rPr>
          <w:i/>
          <w:szCs w:val="22"/>
        </w:rPr>
        <w:t>Two key campaigns run – one on the conservation of rare and threatened species of flora and fauna in the Kazakhstan part of the Altai-Sayan Eco-region; and one on fire prevention</w:t>
      </w:r>
      <w:r w:rsidR="00377E14" w:rsidRPr="003D2DAB">
        <w:rPr>
          <w:i/>
          <w:szCs w:val="22"/>
        </w:rPr>
        <w:t>.</w:t>
      </w:r>
    </w:p>
    <w:p w:rsidR="00377E14" w:rsidRPr="00A062CA" w:rsidRDefault="00797953" w:rsidP="002C6F8C">
      <w:pPr>
        <w:spacing w:after="120" w:line="235" w:lineRule="auto"/>
        <w:rPr>
          <w:i/>
          <w:szCs w:val="22"/>
        </w:rPr>
      </w:pPr>
      <w:hyperlink w:anchor="_Output_2.3:_Visitor/community_infor" w:history="1">
        <w:r w:rsidR="00377E14" w:rsidRPr="00A062CA">
          <w:rPr>
            <w:rStyle w:val="Hyperlink"/>
            <w:i/>
            <w:color w:val="auto"/>
            <w:szCs w:val="22"/>
          </w:rPr>
          <w:t xml:space="preserve">Output 2.3: </w:t>
        </w:r>
        <w:r w:rsidRPr="00A062CA">
          <w:rPr>
            <w:rStyle w:val="Hyperlink"/>
            <w:i/>
            <w:color w:val="auto"/>
            <w:szCs w:val="22"/>
          </w:rPr>
          <w:t>Visitor/community information centres are established</w:t>
        </w:r>
      </w:hyperlink>
      <w:r w:rsidRPr="00A062CA">
        <w:t xml:space="preserve"> </w:t>
      </w:r>
      <w:r w:rsidR="00377E14" w:rsidRPr="00A062CA">
        <w:rPr>
          <w:i/>
          <w:szCs w:val="22"/>
        </w:rPr>
        <w:t>–</w:t>
      </w:r>
      <w:r w:rsidR="001C3AA9" w:rsidRPr="00A062CA">
        <w:rPr>
          <w:i/>
          <w:szCs w:val="22"/>
        </w:rPr>
        <w:t xml:space="preserve"> Marginally Satisfactory</w:t>
      </w:r>
      <w:r w:rsidR="00377E14" w:rsidRPr="00A062CA">
        <w:rPr>
          <w:i/>
          <w:szCs w:val="22"/>
        </w:rPr>
        <w:t xml:space="preserve">.  </w:t>
      </w:r>
      <w:r w:rsidR="00872B2A" w:rsidRPr="00A062CA">
        <w:rPr>
          <w:i/>
          <w:szCs w:val="22"/>
        </w:rPr>
        <w:t>A feasibility study for reconstructing the Visitor Centre in Katon-Karagai National Park has been prepared</w:t>
      </w:r>
      <w:r w:rsidR="00377E14" w:rsidRPr="00A062CA">
        <w:rPr>
          <w:i/>
          <w:szCs w:val="22"/>
        </w:rPr>
        <w:t>.</w:t>
      </w:r>
      <w:r w:rsidR="00341F79" w:rsidRPr="00A062CA">
        <w:rPr>
          <w:rStyle w:val="FootnoteReference"/>
          <w:i/>
          <w:szCs w:val="22"/>
        </w:rPr>
        <w:footnoteReference w:id="3"/>
      </w:r>
    </w:p>
    <w:p w:rsidR="00872B2A" w:rsidRPr="003D2DAB" w:rsidRDefault="001C0C42" w:rsidP="002C6F8C">
      <w:pPr>
        <w:spacing w:after="120" w:line="235" w:lineRule="auto"/>
        <w:rPr>
          <w:i/>
          <w:szCs w:val="22"/>
        </w:rPr>
      </w:pPr>
      <w:hyperlink w:anchor="_Output_3.1:_Essential_enabling legi" w:history="1">
        <w:r w:rsidR="00377E14" w:rsidRPr="00A062CA">
          <w:rPr>
            <w:rStyle w:val="Hyperlink"/>
            <w:i/>
            <w:color w:val="auto"/>
            <w:szCs w:val="22"/>
          </w:rPr>
          <w:t xml:space="preserve">Output 3.1: </w:t>
        </w:r>
        <w:r w:rsidRPr="00A062CA">
          <w:rPr>
            <w:rStyle w:val="Hyperlink"/>
            <w:i/>
            <w:color w:val="auto"/>
            <w:szCs w:val="22"/>
          </w:rPr>
          <w:t>Essential enabling legislative and regulatory reforms are facilitated</w:t>
        </w:r>
      </w:hyperlink>
      <w:r w:rsidRPr="00A062CA">
        <w:rPr>
          <w:i/>
          <w:szCs w:val="22"/>
        </w:rPr>
        <w:t xml:space="preserve"> </w:t>
      </w:r>
      <w:r w:rsidR="00377E14" w:rsidRPr="00A062CA">
        <w:rPr>
          <w:i/>
          <w:szCs w:val="22"/>
        </w:rPr>
        <w:t>–</w:t>
      </w:r>
      <w:r w:rsidR="001C3AA9" w:rsidRPr="00A062CA">
        <w:rPr>
          <w:i/>
          <w:szCs w:val="22"/>
        </w:rPr>
        <w:t xml:space="preserve"> </w:t>
      </w:r>
      <w:r w:rsidR="00377E14" w:rsidRPr="00A062CA">
        <w:rPr>
          <w:i/>
          <w:szCs w:val="22"/>
        </w:rPr>
        <w:t xml:space="preserve">Satisfactory.  </w:t>
      </w:r>
      <w:r w:rsidR="00872B2A" w:rsidRPr="00A062CA">
        <w:rPr>
          <w:i/>
          <w:szCs w:val="22"/>
        </w:rPr>
        <w:t>Necessary legislative amendments are being introduced in concert with other GEF projects through a</w:t>
      </w:r>
      <w:r w:rsidR="00872B2A" w:rsidRPr="00A062CA">
        <w:rPr>
          <w:i/>
        </w:rPr>
        <w:t xml:space="preserve"> coordinated </w:t>
      </w:r>
      <w:r w:rsidR="00872B2A" w:rsidRPr="00A062CA">
        <w:rPr>
          <w:i/>
          <w:szCs w:val="22"/>
        </w:rPr>
        <w:t>set of amendments that has been endorsed by t</w:t>
      </w:r>
      <w:r w:rsidR="00872B2A" w:rsidRPr="003D2DAB">
        <w:rPr>
          <w:i/>
          <w:szCs w:val="22"/>
        </w:rPr>
        <w:t>he Government and is now obligatory for implementation</w:t>
      </w:r>
    </w:p>
    <w:p w:rsidR="00377E14" w:rsidRPr="003D2DAB" w:rsidRDefault="001C0C42" w:rsidP="002C6F8C">
      <w:pPr>
        <w:spacing w:after="120" w:line="235" w:lineRule="auto"/>
        <w:rPr>
          <w:i/>
        </w:rPr>
      </w:pPr>
      <w:hyperlink w:anchor="_Output_3.2:_Oblast_Akimat PA Adviso" w:history="1">
        <w:r w:rsidR="00377E14" w:rsidRPr="003D2DAB">
          <w:rPr>
            <w:rStyle w:val="Hyperlink"/>
            <w:i/>
            <w:color w:val="auto"/>
            <w:szCs w:val="22"/>
          </w:rPr>
          <w:t xml:space="preserve">Output 3.2: </w:t>
        </w:r>
        <w:r w:rsidRPr="003D2DAB">
          <w:rPr>
            <w:rStyle w:val="Hyperlink"/>
            <w:i/>
            <w:color w:val="auto"/>
            <w:szCs w:val="22"/>
          </w:rPr>
          <w:t>Oblast Akimat PA Advisory Council is established</w:t>
        </w:r>
      </w:hyperlink>
      <w:r w:rsidRPr="003D2DAB">
        <w:rPr>
          <w:i/>
          <w:szCs w:val="22"/>
        </w:rPr>
        <w:t xml:space="preserve"> </w:t>
      </w:r>
      <w:r w:rsidR="001C3AA9" w:rsidRPr="003D2DAB">
        <w:rPr>
          <w:i/>
          <w:szCs w:val="22"/>
        </w:rPr>
        <w:t xml:space="preserve">– </w:t>
      </w:r>
      <w:r w:rsidR="009636C7">
        <w:rPr>
          <w:i/>
          <w:szCs w:val="22"/>
        </w:rPr>
        <w:t>Not evaluated</w:t>
      </w:r>
      <w:r w:rsidR="00377E14" w:rsidRPr="00A062CA">
        <w:rPr>
          <w:i/>
          <w:szCs w:val="22"/>
        </w:rPr>
        <w:t xml:space="preserve">.  </w:t>
      </w:r>
      <w:r w:rsidR="009636C7">
        <w:rPr>
          <w:i/>
        </w:rPr>
        <w:t xml:space="preserve">Changed to </w:t>
      </w:r>
      <w:r w:rsidR="009636C7" w:rsidRPr="009636C7">
        <w:t>Legal mechanisms for improved collaboration between all stakeholders at the local level on SPA related issues are established</w:t>
      </w:r>
      <w:r w:rsidR="009636C7">
        <w:t xml:space="preserve"> </w:t>
      </w:r>
      <w:r w:rsidR="009636C7" w:rsidRPr="009636C7">
        <w:rPr>
          <w:i/>
        </w:rPr>
        <w:t>in the Inception Report – see footnote 13</w:t>
      </w:r>
      <w:r w:rsidR="009636C7">
        <w:t>.</w:t>
      </w:r>
    </w:p>
    <w:p w:rsidR="00377E14" w:rsidRPr="003D2DAB" w:rsidRDefault="001C0C42" w:rsidP="002C6F8C">
      <w:pPr>
        <w:spacing w:after="120" w:line="235" w:lineRule="auto"/>
        <w:rPr>
          <w:i/>
          <w:szCs w:val="22"/>
        </w:rPr>
      </w:pPr>
      <w:hyperlink w:anchor="_Output_3.3:_Trans-boundary_collabor" w:history="1">
        <w:r w:rsidR="00377E14" w:rsidRPr="003D2DAB">
          <w:rPr>
            <w:rStyle w:val="Hyperlink"/>
            <w:i/>
            <w:color w:val="auto"/>
            <w:szCs w:val="22"/>
          </w:rPr>
          <w:t xml:space="preserve">Output 3.3: </w:t>
        </w:r>
        <w:r w:rsidRPr="003D2DAB">
          <w:rPr>
            <w:rStyle w:val="Hyperlink"/>
            <w:i/>
            <w:color w:val="auto"/>
            <w:szCs w:val="22"/>
          </w:rPr>
          <w:t>Trans-boundary collaboration agreements and conservation programs are formulated and implemented</w:t>
        </w:r>
      </w:hyperlink>
      <w:r w:rsidRPr="003D2DAB">
        <w:rPr>
          <w:i/>
          <w:szCs w:val="22"/>
        </w:rPr>
        <w:t xml:space="preserve"> </w:t>
      </w:r>
      <w:r w:rsidR="00377E14" w:rsidRPr="003D2DAB">
        <w:rPr>
          <w:i/>
          <w:szCs w:val="22"/>
        </w:rPr>
        <w:t xml:space="preserve">– </w:t>
      </w:r>
      <w:r w:rsidR="001C3AA9" w:rsidRPr="003D2DAB">
        <w:rPr>
          <w:i/>
          <w:szCs w:val="22"/>
        </w:rPr>
        <w:t>Marginally Satisfactory</w:t>
      </w:r>
      <w:r w:rsidR="00377E14" w:rsidRPr="003D2DAB">
        <w:rPr>
          <w:i/>
          <w:szCs w:val="22"/>
        </w:rPr>
        <w:t xml:space="preserve">.  </w:t>
      </w:r>
      <w:r w:rsidR="00DB7479" w:rsidRPr="003D2DAB">
        <w:rPr>
          <w:i/>
          <w:szCs w:val="22"/>
        </w:rPr>
        <w:t>A draft agreement on establishing a trans-boundary protected area with the Russian Federation is awaiting an imminent joint-signing</w:t>
      </w:r>
      <w:r w:rsidR="00377E14" w:rsidRPr="003D2DAB">
        <w:rPr>
          <w:i/>
          <w:szCs w:val="22"/>
        </w:rPr>
        <w:t>.</w:t>
      </w:r>
    </w:p>
    <w:p w:rsidR="00377E14" w:rsidRPr="00A062CA" w:rsidRDefault="001C0C42" w:rsidP="002C6F8C">
      <w:pPr>
        <w:spacing w:after="120" w:line="235" w:lineRule="auto"/>
        <w:rPr>
          <w:i/>
          <w:szCs w:val="22"/>
        </w:rPr>
      </w:pPr>
      <w:hyperlink w:anchor="_Output_4.1:_Sustainable_alternative" w:history="1">
        <w:r w:rsidR="00377E14" w:rsidRPr="003D2DAB">
          <w:rPr>
            <w:rStyle w:val="Hyperlink"/>
            <w:i/>
            <w:color w:val="auto"/>
            <w:szCs w:val="22"/>
          </w:rPr>
          <w:t xml:space="preserve">Output 4.1: </w:t>
        </w:r>
        <w:r w:rsidRPr="003D2DAB">
          <w:rPr>
            <w:rStyle w:val="Hyperlink"/>
            <w:i/>
            <w:color w:val="auto"/>
            <w:szCs w:val="22"/>
          </w:rPr>
          <w:t>Sustainable alternative livelihood options are facilitated through demonstration projects</w:t>
        </w:r>
      </w:hyperlink>
      <w:r w:rsidRPr="003D2DAB">
        <w:rPr>
          <w:i/>
          <w:szCs w:val="22"/>
        </w:rPr>
        <w:t xml:space="preserve"> </w:t>
      </w:r>
      <w:r w:rsidR="00377E14" w:rsidRPr="003D2DAB">
        <w:rPr>
          <w:i/>
          <w:szCs w:val="22"/>
        </w:rPr>
        <w:t xml:space="preserve">– </w:t>
      </w:r>
      <w:r w:rsidR="00DB7479" w:rsidRPr="003D2DAB">
        <w:rPr>
          <w:i/>
          <w:szCs w:val="22"/>
        </w:rPr>
        <w:t>Marginally</w:t>
      </w:r>
      <w:r w:rsidR="00377E14" w:rsidRPr="003D2DAB">
        <w:rPr>
          <w:i/>
          <w:szCs w:val="22"/>
        </w:rPr>
        <w:t xml:space="preserve"> </w:t>
      </w:r>
      <w:r w:rsidR="001C3AA9" w:rsidRPr="003D2DAB">
        <w:rPr>
          <w:i/>
          <w:szCs w:val="22"/>
        </w:rPr>
        <w:t>Uns</w:t>
      </w:r>
      <w:r w:rsidR="00377E14" w:rsidRPr="003D2DAB">
        <w:rPr>
          <w:i/>
          <w:szCs w:val="22"/>
        </w:rPr>
        <w:t>atisfactory</w:t>
      </w:r>
      <w:r w:rsidR="00DB7479" w:rsidRPr="003D2DAB">
        <w:rPr>
          <w:i/>
          <w:szCs w:val="22"/>
        </w:rPr>
        <w:t xml:space="preserve">.  A small grants programme developed to provide funds for demonstration projects to address the key threats to biodiversity and the inefficient use of natural resources.  Relevance of at least half the demonstration projects is questionable.  A micro-credit facility has been establish and the first loans are under consideration.  The facility s funded by the regional government but the interest rates and requirements for collateral are onerous and will curtail its </w:t>
      </w:r>
      <w:r w:rsidR="00DB7479" w:rsidRPr="00A062CA">
        <w:rPr>
          <w:i/>
          <w:szCs w:val="22"/>
        </w:rPr>
        <w:t>effectiveness.</w:t>
      </w:r>
    </w:p>
    <w:p w:rsidR="00377E14" w:rsidRPr="00A062CA" w:rsidRDefault="001C0C42" w:rsidP="002C6F8C">
      <w:pPr>
        <w:spacing w:after="120" w:line="235" w:lineRule="auto"/>
        <w:rPr>
          <w:i/>
          <w:szCs w:val="22"/>
        </w:rPr>
      </w:pPr>
      <w:hyperlink w:anchor="_Output_4.2:_Ecology_and guide/range" w:history="1">
        <w:r w:rsidR="00377E14" w:rsidRPr="009636C7">
          <w:rPr>
            <w:rStyle w:val="Hyperlink"/>
            <w:i/>
            <w:color w:val="auto"/>
            <w:szCs w:val="22"/>
          </w:rPr>
          <w:t xml:space="preserve">Output 4.2: </w:t>
        </w:r>
        <w:r w:rsidR="009636C7" w:rsidRPr="009636C7">
          <w:rPr>
            <w:i/>
            <w:u w:val="single"/>
          </w:rPr>
          <w:t>Programme for SPA based sustainable tourism will be developed and implemented</w:t>
        </w:r>
      </w:hyperlink>
      <w:r w:rsidRPr="00A062CA">
        <w:rPr>
          <w:i/>
          <w:szCs w:val="22"/>
        </w:rPr>
        <w:t xml:space="preserve"> </w:t>
      </w:r>
      <w:r w:rsidR="00377E14" w:rsidRPr="00A062CA">
        <w:rPr>
          <w:i/>
          <w:szCs w:val="22"/>
        </w:rPr>
        <w:t>–</w:t>
      </w:r>
      <w:r w:rsidR="004E510C" w:rsidRPr="00A062CA">
        <w:rPr>
          <w:i/>
          <w:szCs w:val="22"/>
        </w:rPr>
        <w:t xml:space="preserve"> </w:t>
      </w:r>
      <w:r w:rsidR="001C3AA9" w:rsidRPr="00A062CA">
        <w:rPr>
          <w:i/>
          <w:szCs w:val="22"/>
        </w:rPr>
        <w:t>Uns</w:t>
      </w:r>
      <w:r w:rsidR="00377E14" w:rsidRPr="00A062CA">
        <w:rPr>
          <w:i/>
          <w:szCs w:val="22"/>
        </w:rPr>
        <w:t xml:space="preserve">atisfactory.  </w:t>
      </w:r>
      <w:r w:rsidR="00DB7479" w:rsidRPr="00A062CA">
        <w:rPr>
          <w:i/>
          <w:szCs w:val="22"/>
        </w:rPr>
        <w:t>Progress on this Output appears slow and confused – the objects need clarification.</w:t>
      </w:r>
    </w:p>
    <w:p w:rsidR="00377E14" w:rsidRPr="00A062CA" w:rsidRDefault="001C0C42" w:rsidP="002C6F8C">
      <w:pPr>
        <w:spacing w:after="120" w:line="235" w:lineRule="auto"/>
        <w:rPr>
          <w:i/>
          <w:szCs w:val="22"/>
        </w:rPr>
      </w:pPr>
      <w:hyperlink w:anchor="_Output_4.3:_Local_NGOs are supporte" w:history="1">
        <w:r w:rsidR="00377E14" w:rsidRPr="00A062CA">
          <w:rPr>
            <w:rStyle w:val="Hyperlink"/>
            <w:i/>
            <w:color w:val="auto"/>
            <w:szCs w:val="22"/>
          </w:rPr>
          <w:t xml:space="preserve">Output 4.3: </w:t>
        </w:r>
        <w:r w:rsidRPr="00A062CA">
          <w:rPr>
            <w:rStyle w:val="Hyperlink"/>
            <w:bCs/>
            <w:i/>
            <w:color w:val="auto"/>
            <w:szCs w:val="22"/>
          </w:rPr>
          <w:t>Local NGOs supported</w:t>
        </w:r>
      </w:hyperlink>
      <w:r w:rsidR="00377E14" w:rsidRPr="00A062CA">
        <w:rPr>
          <w:i/>
          <w:szCs w:val="22"/>
        </w:rPr>
        <w:t xml:space="preserve"> – </w:t>
      </w:r>
      <w:r w:rsidR="001C3AA9" w:rsidRPr="00A062CA">
        <w:rPr>
          <w:i/>
          <w:szCs w:val="22"/>
        </w:rPr>
        <w:t>Marginally Satisfactory</w:t>
      </w:r>
      <w:r w:rsidR="00377E14" w:rsidRPr="00A062CA">
        <w:rPr>
          <w:i/>
          <w:szCs w:val="22"/>
        </w:rPr>
        <w:t xml:space="preserve">.  </w:t>
      </w:r>
      <w:r w:rsidR="00DB7479" w:rsidRPr="00A062CA">
        <w:rPr>
          <w:i/>
          <w:szCs w:val="22"/>
        </w:rPr>
        <w:t>One local environment-oriented NGO registered and supported.</w:t>
      </w:r>
      <w:r w:rsidR="00341F79" w:rsidRPr="00A062CA">
        <w:rPr>
          <w:rStyle w:val="FootnoteReference"/>
          <w:i/>
          <w:szCs w:val="22"/>
        </w:rPr>
        <w:footnoteReference w:id="4"/>
      </w:r>
    </w:p>
    <w:p w:rsidR="00377E14" w:rsidRPr="00A062CA" w:rsidRDefault="001C0C42" w:rsidP="002C6F8C">
      <w:pPr>
        <w:spacing w:after="120" w:line="235" w:lineRule="auto"/>
        <w:rPr>
          <w:i/>
          <w:szCs w:val="22"/>
        </w:rPr>
      </w:pPr>
      <w:hyperlink w:anchor="_Output_4.4:_Local_Community Conserv" w:history="1">
        <w:r w:rsidR="00377E14" w:rsidRPr="00A062CA">
          <w:rPr>
            <w:rStyle w:val="Hyperlink"/>
            <w:i/>
            <w:color w:val="auto"/>
            <w:szCs w:val="22"/>
          </w:rPr>
          <w:t xml:space="preserve">Output 4.4: </w:t>
        </w:r>
        <w:r w:rsidRPr="00A062CA">
          <w:rPr>
            <w:rStyle w:val="Hyperlink"/>
            <w:i/>
            <w:color w:val="auto"/>
            <w:szCs w:val="22"/>
          </w:rPr>
          <w:t>Local Community Conservation Councils are established</w:t>
        </w:r>
      </w:hyperlink>
      <w:r w:rsidRPr="00A062CA">
        <w:rPr>
          <w:i/>
          <w:szCs w:val="22"/>
        </w:rPr>
        <w:t xml:space="preserve"> </w:t>
      </w:r>
      <w:r w:rsidR="00377E14" w:rsidRPr="00A062CA">
        <w:rPr>
          <w:i/>
          <w:szCs w:val="22"/>
        </w:rPr>
        <w:t xml:space="preserve">– </w:t>
      </w:r>
      <w:r w:rsidR="003818AE" w:rsidRPr="00A062CA">
        <w:rPr>
          <w:i/>
          <w:szCs w:val="22"/>
        </w:rPr>
        <w:t xml:space="preserve">Marginally </w:t>
      </w:r>
      <w:r w:rsidR="001C3AA9" w:rsidRPr="00A062CA">
        <w:rPr>
          <w:i/>
          <w:szCs w:val="22"/>
        </w:rPr>
        <w:t>Uns</w:t>
      </w:r>
      <w:r w:rsidR="00377E14" w:rsidRPr="00A062CA">
        <w:rPr>
          <w:i/>
          <w:szCs w:val="22"/>
        </w:rPr>
        <w:t xml:space="preserve">atisfactory.  </w:t>
      </w:r>
      <w:r w:rsidR="00DB7479" w:rsidRPr="00A062CA">
        <w:rPr>
          <w:i/>
          <w:szCs w:val="22"/>
        </w:rPr>
        <w:t>Very little has been carried out in progressing this Output</w:t>
      </w:r>
      <w:r w:rsidR="003818AE">
        <w:rPr>
          <w:i/>
          <w:szCs w:val="22"/>
        </w:rPr>
        <w:t xml:space="preserve"> – but see footnote 24</w:t>
      </w:r>
      <w:r w:rsidR="00DB7479" w:rsidRPr="00A062CA">
        <w:rPr>
          <w:i/>
          <w:szCs w:val="22"/>
        </w:rPr>
        <w:t>.</w:t>
      </w:r>
    </w:p>
    <w:p w:rsidR="00377E14" w:rsidRPr="00A062CA" w:rsidRDefault="001C0C42" w:rsidP="002C6F8C">
      <w:pPr>
        <w:spacing w:after="120" w:line="235" w:lineRule="auto"/>
        <w:rPr>
          <w:i/>
          <w:szCs w:val="22"/>
        </w:rPr>
      </w:pPr>
      <w:hyperlink w:anchor="_Output_5.1:_M&amp;E_and adaptive manage" w:history="1">
        <w:r w:rsidR="00377E14" w:rsidRPr="00A062CA">
          <w:rPr>
            <w:rStyle w:val="Hyperlink"/>
            <w:i/>
            <w:color w:val="auto"/>
            <w:szCs w:val="22"/>
          </w:rPr>
          <w:t xml:space="preserve">Output 5.1: </w:t>
        </w:r>
        <w:r w:rsidRPr="00A062CA">
          <w:rPr>
            <w:rStyle w:val="Hyperlink"/>
            <w:i/>
            <w:color w:val="auto"/>
            <w:szCs w:val="22"/>
          </w:rPr>
          <w:t>M&amp;E and adaptive management applied to project</w:t>
        </w:r>
      </w:hyperlink>
      <w:r w:rsidRPr="00A062CA">
        <w:rPr>
          <w:i/>
          <w:szCs w:val="22"/>
        </w:rPr>
        <w:t xml:space="preserve"> </w:t>
      </w:r>
      <w:r w:rsidR="00377E14" w:rsidRPr="00A062CA">
        <w:rPr>
          <w:i/>
          <w:szCs w:val="22"/>
        </w:rPr>
        <w:t xml:space="preserve">– </w:t>
      </w:r>
      <w:r w:rsidR="001C3AA9" w:rsidRPr="00A062CA">
        <w:rPr>
          <w:i/>
          <w:szCs w:val="22"/>
        </w:rPr>
        <w:t>Marginally Unsatisfactory</w:t>
      </w:r>
      <w:r w:rsidR="00377E14" w:rsidRPr="00A062CA">
        <w:rPr>
          <w:i/>
          <w:szCs w:val="22"/>
        </w:rPr>
        <w:t xml:space="preserve">.  Very </w:t>
      </w:r>
      <w:r w:rsidR="00F058AA" w:rsidRPr="00A062CA">
        <w:rPr>
          <w:i/>
          <w:szCs w:val="22"/>
        </w:rPr>
        <w:t>poor internal and impact monitoring; fairly good adaptive management</w:t>
      </w:r>
      <w:r w:rsidR="00377E14" w:rsidRPr="00A062CA">
        <w:rPr>
          <w:i/>
          <w:szCs w:val="22"/>
        </w:rPr>
        <w:t>.</w:t>
      </w:r>
    </w:p>
    <w:p w:rsidR="00377E14" w:rsidRPr="003D2DAB" w:rsidRDefault="001C0C42" w:rsidP="002C6F8C">
      <w:pPr>
        <w:spacing w:after="120" w:line="235" w:lineRule="auto"/>
        <w:rPr>
          <w:i/>
          <w:szCs w:val="22"/>
        </w:rPr>
      </w:pPr>
      <w:hyperlink w:anchor="_Output_5.2:_Lessons_learned and bes" w:history="1">
        <w:r w:rsidR="00377E14" w:rsidRPr="00A062CA">
          <w:rPr>
            <w:rStyle w:val="Hyperlink"/>
            <w:i/>
            <w:color w:val="auto"/>
            <w:szCs w:val="22"/>
          </w:rPr>
          <w:t xml:space="preserve">Output 5.2: </w:t>
        </w:r>
        <w:r w:rsidRPr="00A062CA">
          <w:rPr>
            <w:rStyle w:val="Hyperlink"/>
            <w:i/>
            <w:color w:val="auto"/>
            <w:szCs w:val="22"/>
          </w:rPr>
          <w:t>Lessons learned and best practices are replicated at the national level using a national PA management training facility</w:t>
        </w:r>
      </w:hyperlink>
      <w:r w:rsidRPr="00A062CA">
        <w:rPr>
          <w:i/>
          <w:szCs w:val="22"/>
        </w:rPr>
        <w:t xml:space="preserve"> </w:t>
      </w:r>
      <w:r w:rsidR="00377E14" w:rsidRPr="00A062CA">
        <w:rPr>
          <w:i/>
          <w:szCs w:val="22"/>
        </w:rPr>
        <w:t xml:space="preserve">– </w:t>
      </w:r>
      <w:r w:rsidR="001C3AA9" w:rsidRPr="00A062CA">
        <w:rPr>
          <w:i/>
          <w:szCs w:val="22"/>
        </w:rPr>
        <w:t>Uns</w:t>
      </w:r>
      <w:r w:rsidR="00377E14" w:rsidRPr="00A062CA">
        <w:rPr>
          <w:i/>
          <w:szCs w:val="22"/>
        </w:rPr>
        <w:t xml:space="preserve">atisfactory.  </w:t>
      </w:r>
      <w:r w:rsidR="00F058AA" w:rsidRPr="00A062CA">
        <w:rPr>
          <w:i/>
          <w:szCs w:val="22"/>
        </w:rPr>
        <w:t>Good facilitation framework for dissemination established but no progress discernible towards the establishment of a national training facility for PA managers and staff</w:t>
      </w:r>
      <w:r w:rsidR="00377E14" w:rsidRPr="00A062CA">
        <w:rPr>
          <w:i/>
          <w:szCs w:val="22"/>
        </w:rPr>
        <w:t>.</w:t>
      </w:r>
      <w:r w:rsidR="00341F79" w:rsidRPr="00A062CA">
        <w:rPr>
          <w:rStyle w:val="FootnoteReference"/>
          <w:i/>
          <w:szCs w:val="22"/>
        </w:rPr>
        <w:footnoteReference w:id="5"/>
      </w:r>
    </w:p>
    <w:p w:rsidR="008932B0" w:rsidRPr="003D2DAB" w:rsidRDefault="008932B0" w:rsidP="002C6F8C">
      <w:pPr>
        <w:pStyle w:val="Heading2"/>
        <w:spacing w:line="235" w:lineRule="auto"/>
      </w:pPr>
      <w:bookmarkStart w:id="90" w:name="_Toc239690534"/>
      <w:bookmarkStart w:id="91" w:name="_Toc243472572"/>
      <w:bookmarkStart w:id="92" w:name="_Toc243541827"/>
      <w:bookmarkStart w:id="93" w:name="_Toc245272066"/>
      <w:bookmarkStart w:id="94" w:name="_Toc245470952"/>
      <w:bookmarkStart w:id="95" w:name="_Toc245471478"/>
      <w:bookmarkStart w:id="96" w:name="_Toc245636675"/>
      <w:bookmarkStart w:id="97" w:name="_Toc245698105"/>
      <w:bookmarkStart w:id="98" w:name="_Toc245955539"/>
      <w:bookmarkStart w:id="99" w:name="_Toc245977791"/>
      <w:r w:rsidRPr="003D2DAB">
        <w:t>Key Issues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EC7BCA" w:rsidRPr="003D2DAB" w:rsidRDefault="003A03ED" w:rsidP="002C6F8C">
      <w:pPr>
        <w:spacing w:line="235" w:lineRule="auto"/>
        <w:rPr>
          <w:i/>
        </w:rPr>
      </w:pPr>
      <w:r w:rsidRPr="003D2DAB">
        <w:rPr>
          <w:i/>
        </w:rPr>
        <w:t xml:space="preserve">This Project </w:t>
      </w:r>
      <w:r w:rsidR="00EC7BCA" w:rsidRPr="003D2DAB">
        <w:rPr>
          <w:i/>
        </w:rPr>
        <w:t>has made considerable progress towards achieving some of its aims, particularly those involving the establishment of new protected areas and the transboundary reserve with the Russian Federation.  Similarly, moves to amend the legislation to strengthen biodiversity conservation and operation of the protected areas have been coordinated with other GEF projects and accepted for implementation by the Government of Kazakhstan.  The operational capability of the two target protected areas – Katon</w:t>
      </w:r>
      <w:r w:rsidR="00D35D50" w:rsidRPr="003D2DAB">
        <w:rPr>
          <w:i/>
        </w:rPr>
        <w:t>-</w:t>
      </w:r>
      <w:r w:rsidR="00EC7BCA" w:rsidRPr="003D2DAB">
        <w:rPr>
          <w:i/>
        </w:rPr>
        <w:t>Karag</w:t>
      </w:r>
      <w:r w:rsidR="00D35D50" w:rsidRPr="003D2DAB">
        <w:rPr>
          <w:i/>
        </w:rPr>
        <w:t>a</w:t>
      </w:r>
      <w:r w:rsidR="00EC7BCA" w:rsidRPr="003D2DAB">
        <w:rPr>
          <w:i/>
        </w:rPr>
        <w:t xml:space="preserve">i National Park and Markakol Zapovednik – have been raised </w:t>
      </w:r>
      <w:r w:rsidR="003D2DAB" w:rsidRPr="003D2DAB">
        <w:rPr>
          <w:i/>
        </w:rPr>
        <w:t xml:space="preserve">greatly </w:t>
      </w:r>
      <w:r w:rsidR="00EC7BCA" w:rsidRPr="003D2DAB">
        <w:rPr>
          <w:i/>
        </w:rPr>
        <w:t>by training and provision of equipment, and these efforts are continuing along with activities to increase the available sources of financing</w:t>
      </w:r>
      <w:r w:rsidR="00EC7BCA" w:rsidRPr="00A062CA">
        <w:rPr>
          <w:i/>
        </w:rPr>
        <w:t xml:space="preserve">.   All of these issues fall largely within the expertise of the national project manger and, given the good country buy-in, could be expected to be well-implemented.  The Project is doing less well in areas concerning protected areas that are effectively new concepts within the country, e.g. </w:t>
      </w:r>
      <w:r w:rsidR="007B03EB" w:rsidRPr="00A062CA">
        <w:rPr>
          <w:i/>
        </w:rPr>
        <w:t xml:space="preserve">the </w:t>
      </w:r>
      <w:r w:rsidR="007B03EB" w:rsidRPr="00A062CA">
        <w:rPr>
          <w:i/>
          <w:szCs w:val="22"/>
        </w:rPr>
        <w:t>Oblast Akimat PA Advisory Council</w:t>
      </w:r>
      <w:r w:rsidR="00E32531" w:rsidRPr="00A062CA">
        <w:rPr>
          <w:rStyle w:val="FootnoteReference"/>
          <w:i/>
          <w:szCs w:val="22"/>
        </w:rPr>
        <w:footnoteReference w:id="6"/>
      </w:r>
      <w:r w:rsidR="007B03EB" w:rsidRPr="00A062CA">
        <w:rPr>
          <w:i/>
          <w:szCs w:val="22"/>
        </w:rPr>
        <w:t xml:space="preserve">, the </w:t>
      </w:r>
      <w:r w:rsidR="007B03EB" w:rsidRPr="00A062CA">
        <w:rPr>
          <w:i/>
        </w:rPr>
        <w:t xml:space="preserve">Local Community Conservation Councils, and the national </w:t>
      </w:r>
      <w:r w:rsidR="007B03EB" w:rsidRPr="00A062CA">
        <w:rPr>
          <w:bCs/>
          <w:i/>
          <w:szCs w:val="22"/>
        </w:rPr>
        <w:t>training facility for PA managers and staff.  All of these appear to have been placed on the back-burner because they are difficult to realise – a major error in implementation strategy.  If they are new and difficult, they will need more time and so should have been tackled head-on from the outset.  In addition, implementation of the activities concerning the development of alternative livelihoods are slow and weak, with major questions</w:t>
      </w:r>
      <w:r w:rsidR="007B03EB" w:rsidRPr="003D2DAB">
        <w:rPr>
          <w:bCs/>
          <w:i/>
          <w:szCs w:val="22"/>
        </w:rPr>
        <w:t xml:space="preserve"> over their relevance.</w:t>
      </w:r>
    </w:p>
    <w:p w:rsidR="00EC7BCA" w:rsidRPr="003D2DAB" w:rsidRDefault="00EC7BCA" w:rsidP="002C6F8C">
      <w:pPr>
        <w:spacing w:line="235" w:lineRule="auto"/>
        <w:rPr>
          <w:i/>
        </w:rPr>
      </w:pPr>
    </w:p>
    <w:p w:rsidR="00EC7BCA" w:rsidRPr="003D2DAB" w:rsidRDefault="007B03EB" w:rsidP="002C6F8C">
      <w:pPr>
        <w:spacing w:line="235" w:lineRule="auto"/>
        <w:rPr>
          <w:i/>
        </w:rPr>
      </w:pPr>
      <w:r w:rsidRPr="003D2DAB">
        <w:rPr>
          <w:i/>
        </w:rPr>
        <w:t>The Project is also suffering from poor communications – externally because the Project Implementation Unit (PIU) is far too remote geographically from the Project area</w:t>
      </w:r>
      <w:r w:rsidR="0012214C" w:rsidRPr="003D2DAB">
        <w:rPr>
          <w:i/>
        </w:rPr>
        <w:t>; and</w:t>
      </w:r>
      <w:r w:rsidRPr="003D2DAB">
        <w:rPr>
          <w:i/>
        </w:rPr>
        <w:t xml:space="preserve"> internally because of significant problems within the PIU itself.  While the PIU has rightly been based in the nearest city to the Project area, i.e. Ust-Kamenogorsk, this is still too far from the Project area to be effective without having at least one person based on the ground permanently.  This needs to be rectified urgently.  The problems within the PIU will be much more difficult to remedy, based as they are in a deep distrust between manager and staff, and difficult interpersonal relations between the staff themselves.  </w:t>
      </w:r>
      <w:r w:rsidR="0012214C" w:rsidRPr="003D2DAB">
        <w:rPr>
          <w:i/>
        </w:rPr>
        <w:t xml:space="preserve">A number of basic management functions relating to planning, information exchange, and monitoring and evaluation are also limiting its effectiveness and efficiency.  </w:t>
      </w:r>
      <w:r w:rsidRPr="003D2DAB">
        <w:rPr>
          <w:i/>
        </w:rPr>
        <w:t xml:space="preserve">Increased support </w:t>
      </w:r>
      <w:r w:rsidR="0012214C" w:rsidRPr="003D2DAB">
        <w:rPr>
          <w:i/>
        </w:rPr>
        <w:t>from</w:t>
      </w:r>
      <w:r w:rsidRPr="003D2DAB">
        <w:rPr>
          <w:i/>
        </w:rPr>
        <w:t xml:space="preserve"> the UNDP Country Office will help. </w:t>
      </w:r>
    </w:p>
    <w:p w:rsidR="007A0A60" w:rsidRPr="003D2DAB" w:rsidRDefault="007A0A60" w:rsidP="002C6F8C">
      <w:pPr>
        <w:spacing w:line="235" w:lineRule="auto"/>
        <w:rPr>
          <w:i/>
        </w:rPr>
      </w:pPr>
    </w:p>
    <w:p w:rsidR="00F31767" w:rsidRPr="003D2DAB" w:rsidRDefault="0055516F" w:rsidP="002C6F8C">
      <w:pPr>
        <w:spacing w:line="235" w:lineRule="auto"/>
        <w:rPr>
          <w:i/>
        </w:rPr>
      </w:pPr>
      <w:hyperlink w:anchor="_Recommendations" w:history="1">
        <w:r w:rsidR="004B30BA" w:rsidRPr="003D2DAB">
          <w:t>Recommendations</w:t>
        </w:r>
      </w:hyperlink>
      <w:r w:rsidR="004B30BA" w:rsidRPr="003D2DAB">
        <w:rPr>
          <w:i/>
        </w:rPr>
        <w:t xml:space="preserve"> and </w:t>
      </w:r>
      <w:hyperlink w:anchor="_Lessons_Learned" w:history="1">
        <w:r w:rsidR="004B30BA" w:rsidRPr="003D2DAB">
          <w:t xml:space="preserve">Lessons </w:t>
        </w:r>
        <w:r w:rsidR="004B30BA" w:rsidRPr="003D2DAB">
          <w:t>L</w:t>
        </w:r>
        <w:r w:rsidR="004B30BA" w:rsidRPr="003D2DAB">
          <w:t>e</w:t>
        </w:r>
        <w:r w:rsidR="004B30BA" w:rsidRPr="003D2DAB">
          <w:t>arned</w:t>
        </w:r>
      </w:hyperlink>
      <w:r w:rsidR="004B30BA" w:rsidRPr="003D2DAB">
        <w:rPr>
          <w:i/>
        </w:rPr>
        <w:t xml:space="preserve"> are </w:t>
      </w:r>
      <w:r w:rsidR="004C7E23" w:rsidRPr="003D2DAB">
        <w:rPr>
          <w:i/>
        </w:rPr>
        <w:t>listed</w:t>
      </w:r>
      <w:r w:rsidR="004B30BA" w:rsidRPr="003D2DAB">
        <w:rPr>
          <w:i/>
        </w:rPr>
        <w:t xml:space="preserve"> on pages</w:t>
      </w:r>
      <w:r w:rsidR="009252F0" w:rsidRPr="003D2DAB">
        <w:rPr>
          <w:i/>
        </w:rPr>
        <w:t xml:space="preserve"> </w:t>
      </w:r>
      <w:r w:rsidR="002A536A" w:rsidRPr="003D2DAB">
        <w:rPr>
          <w:i/>
        </w:rPr>
        <w:t>4</w:t>
      </w:r>
      <w:r w:rsidR="003D2DAB" w:rsidRPr="003D2DAB">
        <w:rPr>
          <w:i/>
        </w:rPr>
        <w:t>3</w:t>
      </w:r>
      <w:r w:rsidR="007231BE" w:rsidRPr="003D2DAB">
        <w:rPr>
          <w:i/>
        </w:rPr>
        <w:t>-</w:t>
      </w:r>
      <w:r w:rsidR="003D2DAB" w:rsidRPr="003D2DAB">
        <w:rPr>
          <w:i/>
        </w:rPr>
        <w:t>44</w:t>
      </w:r>
      <w:r w:rsidR="00ED45D6" w:rsidRPr="003D2DAB">
        <w:rPr>
          <w:i/>
        </w:rPr>
        <w:t>.</w:t>
      </w:r>
    </w:p>
    <w:p w:rsidR="00D577AF" w:rsidRPr="00FC2135" w:rsidRDefault="00D577AF" w:rsidP="0073168E">
      <w:pPr>
        <w:rPr>
          <w:i/>
          <w:color w:val="0000FF"/>
        </w:rPr>
        <w:sectPr w:rsidR="00D577AF" w:rsidRPr="00FC2135">
          <w:footerReference w:type="default" r:id="rId18"/>
          <w:type w:val="nextColumn"/>
          <w:pgSz w:w="11907" w:h="16840" w:code="9"/>
          <w:pgMar w:top="1418" w:right="1418" w:bottom="1418" w:left="1418" w:header="567" w:footer="567" w:gutter="0"/>
          <w:pgNumType w:fmt="lowerRoman"/>
          <w:cols w:space="720"/>
        </w:sectPr>
      </w:pPr>
    </w:p>
    <w:p w:rsidR="004B30BA" w:rsidRPr="003D2DAB" w:rsidRDefault="004B30BA" w:rsidP="0073168E">
      <w:pPr>
        <w:pStyle w:val="Heading1"/>
      </w:pPr>
      <w:bookmarkStart w:id="100" w:name="_Toc245977792"/>
      <w:r w:rsidRPr="00FC2135">
        <w:lastRenderedPageBreak/>
        <w:t>Approach and Method</w:t>
      </w:r>
      <w:r w:rsidRPr="003D2DAB">
        <w:t>ology</w:t>
      </w:r>
      <w:bookmarkEnd w:id="4"/>
      <w:bookmarkEnd w:id="100"/>
    </w:p>
    <w:p w:rsidR="00887257" w:rsidRPr="003D2DAB" w:rsidRDefault="00887257" w:rsidP="0073168E">
      <w:pPr>
        <w:rPr>
          <w:i/>
        </w:rPr>
      </w:pPr>
      <w:r w:rsidRPr="003D2DAB">
        <w:fldChar w:fldCharType="begin"/>
      </w:r>
      <w:r w:rsidRPr="003D2DAB">
        <w:instrText xml:space="preserve"> AUTONUM  </w:instrText>
      </w:r>
      <w:r w:rsidRPr="003D2DAB">
        <w:fldChar w:fldCharType="end"/>
      </w:r>
      <w:r w:rsidRPr="003D2DAB">
        <w:tab/>
        <w:t xml:space="preserve">The Monitoring and Evaluation Policy at the project level in UNDP/GEF has two overarching objectives, namely to promote accountability for the achievement of GEF objectives through the assessment of results, effectiveness, processes and performance of the partners involved in GEF activities; and to promote learning, feedback and knowledge sharing on results and lessons learned among the GEF and its partners, as basis for decision-making on policies, strategies, programme management, and projects and to improve knowledge and performance.  With this in mind, this </w:t>
      </w:r>
      <w:r w:rsidR="00213C25" w:rsidRPr="003D2DAB">
        <w:t>Mid-term evaluation</w:t>
      </w:r>
      <w:r w:rsidR="00D87DAD" w:rsidRPr="003D2DAB">
        <w:t xml:space="preserve"> (</w:t>
      </w:r>
      <w:r w:rsidR="001E702F" w:rsidRPr="003D2DAB">
        <w:t>MTE</w:t>
      </w:r>
      <w:r w:rsidRPr="003D2DAB">
        <w:t xml:space="preserve">) was initiated by UNDP </w:t>
      </w:r>
      <w:r w:rsidR="003045E7" w:rsidRPr="003D2DAB">
        <w:t>Kazakhstan</w:t>
      </w:r>
      <w:r w:rsidRPr="003D2DAB">
        <w:t xml:space="preserve"> as the </w:t>
      </w:r>
      <w:r w:rsidR="006C5E46" w:rsidRPr="003D2DAB">
        <w:t xml:space="preserve">GEF </w:t>
      </w:r>
      <w:r w:rsidRPr="003D2DAB">
        <w:t xml:space="preserve">Implementation Agency for the </w:t>
      </w:r>
      <w:r w:rsidR="003045E7" w:rsidRPr="003D2DAB">
        <w:rPr>
          <w:i/>
          <w:szCs w:val="22"/>
        </w:rPr>
        <w:t>Conservation and Sustainable Use of Biodiversity in the Kazakhstani Sector of the Altai-Sayan Mountain Ecoregion Project</w:t>
      </w:r>
      <w:r w:rsidR="003045E7" w:rsidRPr="003D2DAB">
        <w:rPr>
          <w:szCs w:val="22"/>
        </w:rPr>
        <w:t xml:space="preserve"> </w:t>
      </w:r>
      <w:r w:rsidRPr="003D2DAB">
        <w:t>to measure the e</w:t>
      </w:r>
      <w:r w:rsidR="0050314D" w:rsidRPr="003D2DAB">
        <w:t>ffectiveness and efficiency of P</w:t>
      </w:r>
      <w:r w:rsidRPr="003D2DAB">
        <w:t>roject activities in relation to the stated objective</w:t>
      </w:r>
      <w:r w:rsidR="00D87DAD" w:rsidRPr="003D2DAB">
        <w:t>s</w:t>
      </w:r>
      <w:r w:rsidRPr="003D2DAB">
        <w:t xml:space="preserve">, and </w:t>
      </w:r>
      <w:r w:rsidR="00D87DAD" w:rsidRPr="003D2DAB">
        <w:t>to collate lessons learned</w:t>
      </w:r>
      <w:r w:rsidRPr="003D2DAB">
        <w:t>.</w:t>
      </w:r>
    </w:p>
    <w:p w:rsidR="00887257" w:rsidRPr="003D2DAB" w:rsidRDefault="00887257" w:rsidP="0073168E"/>
    <w:p w:rsidR="00953F9A" w:rsidRPr="003D2DAB" w:rsidRDefault="004B30BA" w:rsidP="0073168E">
      <w:r w:rsidRPr="003D2DAB">
        <w:fldChar w:fldCharType="begin"/>
      </w:r>
      <w:r w:rsidRPr="003D2DAB">
        <w:instrText xml:space="preserve"> AUTONUM  </w:instrText>
      </w:r>
      <w:r w:rsidRPr="003D2DAB">
        <w:fldChar w:fldCharType="end"/>
      </w:r>
      <w:r w:rsidRPr="003D2DAB">
        <w:tab/>
        <w:t xml:space="preserve">The </w:t>
      </w:r>
      <w:r w:rsidR="001E702F" w:rsidRPr="003D2DAB">
        <w:t>MTE</w:t>
      </w:r>
      <w:r w:rsidR="00887257" w:rsidRPr="003D2DAB">
        <w:t xml:space="preserve"> </w:t>
      </w:r>
      <w:r w:rsidR="00EE1D9A" w:rsidRPr="003D2DAB">
        <w:t xml:space="preserve">was conducted over </w:t>
      </w:r>
      <w:r w:rsidR="00510E46" w:rsidRPr="003D2DAB">
        <w:t>a</w:t>
      </w:r>
      <w:r w:rsidR="00EE1D9A" w:rsidRPr="003D2DAB">
        <w:t xml:space="preserve"> period </w:t>
      </w:r>
      <w:r w:rsidR="006F13AE" w:rsidRPr="003D2DAB">
        <w:t xml:space="preserve">of </w:t>
      </w:r>
      <w:r w:rsidR="00D15C08" w:rsidRPr="003D2DAB">
        <w:t>26</w:t>
      </w:r>
      <w:r w:rsidR="00510E46" w:rsidRPr="003D2DAB">
        <w:t xml:space="preserve"> days between </w:t>
      </w:r>
      <w:r w:rsidR="00B943F0" w:rsidRPr="003D2DAB">
        <w:t>7</w:t>
      </w:r>
      <w:r w:rsidR="00E972E0" w:rsidRPr="003D2DAB">
        <w:rPr>
          <w:vertAlign w:val="superscript"/>
        </w:rPr>
        <w:t>th</w:t>
      </w:r>
      <w:r w:rsidR="00E972E0" w:rsidRPr="003D2DAB">
        <w:t xml:space="preserve"> </w:t>
      </w:r>
      <w:r w:rsidR="00B943F0" w:rsidRPr="003D2DAB">
        <w:t>October</w:t>
      </w:r>
      <w:r w:rsidR="00510E46" w:rsidRPr="003D2DAB">
        <w:t xml:space="preserve"> </w:t>
      </w:r>
      <w:r w:rsidR="00C90B7C" w:rsidRPr="003D2DAB">
        <w:t>and</w:t>
      </w:r>
      <w:r w:rsidR="006F13AE" w:rsidRPr="003D2DAB">
        <w:t xml:space="preserve"> </w:t>
      </w:r>
      <w:r w:rsidR="00B943F0" w:rsidRPr="003D2DAB">
        <w:t>1</w:t>
      </w:r>
      <w:r w:rsidR="00B6688B" w:rsidRPr="003D2DAB">
        <w:t>4</w:t>
      </w:r>
      <w:r w:rsidR="00B943F0" w:rsidRPr="003D2DAB">
        <w:rPr>
          <w:vertAlign w:val="superscript"/>
        </w:rPr>
        <w:t>th</w:t>
      </w:r>
      <w:r w:rsidR="00B943F0" w:rsidRPr="003D2DAB">
        <w:t xml:space="preserve"> Nove</w:t>
      </w:r>
      <w:r w:rsidR="00172D6B" w:rsidRPr="003D2DAB">
        <w:t>mber</w:t>
      </w:r>
      <w:r w:rsidR="00EE1D9A" w:rsidRPr="003D2DAB">
        <w:t xml:space="preserve"> 200</w:t>
      </w:r>
      <w:r w:rsidR="00E972E0" w:rsidRPr="003D2DAB">
        <w:t>9</w:t>
      </w:r>
      <w:r w:rsidRPr="003D2DAB">
        <w:t xml:space="preserve"> by a </w:t>
      </w:r>
      <w:r w:rsidR="003045E7" w:rsidRPr="003D2DAB">
        <w:t>single</w:t>
      </w:r>
      <w:r w:rsidRPr="003D2DAB">
        <w:t xml:space="preserve"> international </w:t>
      </w:r>
      <w:r w:rsidR="00510E46" w:rsidRPr="003D2DAB">
        <w:t>consultant</w:t>
      </w:r>
      <w:r w:rsidRPr="003D2DAB">
        <w:t xml:space="preserve">.  It was carried out </w:t>
      </w:r>
      <w:r w:rsidR="003045E7" w:rsidRPr="003D2DAB">
        <w:t xml:space="preserve">effectively </w:t>
      </w:r>
      <w:r w:rsidR="00510E46" w:rsidRPr="003D2DAB">
        <w:t>on schedu</w:t>
      </w:r>
      <w:r w:rsidR="00955426" w:rsidRPr="003D2DAB">
        <w:t xml:space="preserve">le </w:t>
      </w:r>
      <w:r w:rsidR="003045E7" w:rsidRPr="003D2DAB">
        <w:t xml:space="preserve">according to the </w:t>
      </w:r>
      <w:r w:rsidR="00955426" w:rsidRPr="003D2DAB">
        <w:t>Project programme</w:t>
      </w:r>
      <w:r w:rsidR="003045E7" w:rsidRPr="003D2DAB">
        <w:t>, i.e. just four months after the mid-point of the five-year Project</w:t>
      </w:r>
      <w:r w:rsidR="00510E46" w:rsidRPr="003D2DAB">
        <w:t>.</w:t>
      </w:r>
      <w:r w:rsidRPr="003D2DAB">
        <w:t xml:space="preserve"> </w:t>
      </w:r>
      <w:r w:rsidR="00EE1D9A" w:rsidRPr="003D2DAB">
        <w:t xml:space="preserve"> </w:t>
      </w:r>
      <w:r w:rsidRPr="003D2DAB">
        <w:rPr>
          <w:bCs/>
        </w:rPr>
        <w:t>The approach was determined by the terms of reference (</w:t>
      </w:r>
      <w:hyperlink w:anchor="_Annex_I_:" w:history="1">
        <w:r w:rsidR="00BA33AE" w:rsidRPr="003D2DAB">
          <w:rPr>
            <w:rStyle w:val="Hyperlink"/>
            <w:bCs/>
            <w:color w:val="auto"/>
          </w:rPr>
          <w:t>Annex I</w:t>
        </w:r>
      </w:hyperlink>
      <w:r w:rsidRPr="003D2DAB">
        <w:rPr>
          <w:bCs/>
        </w:rPr>
        <w:t>) which were closely followed, via the itinerary detailed in</w:t>
      </w:r>
      <w:r w:rsidR="00262641" w:rsidRPr="003D2DAB">
        <w:rPr>
          <w:bCs/>
        </w:rPr>
        <w:t xml:space="preserve"> </w:t>
      </w:r>
      <w:hyperlink w:anchor="_Annex_II_:" w:history="1">
        <w:r w:rsidR="00BA33AE" w:rsidRPr="003D2DAB">
          <w:rPr>
            <w:rStyle w:val="Hyperlink"/>
            <w:bCs/>
            <w:color w:val="auto"/>
          </w:rPr>
          <w:t>Annex II</w:t>
        </w:r>
      </w:hyperlink>
      <w:r w:rsidRPr="003D2DAB">
        <w:rPr>
          <w:bCs/>
        </w:rPr>
        <w:t xml:space="preserve">.  </w:t>
      </w:r>
      <w:r w:rsidRPr="003D2DAB">
        <w:t>Throughout the evaluation</w:t>
      </w:r>
      <w:r w:rsidR="0002181C" w:rsidRPr="003D2DAB">
        <w:t>,</w:t>
      </w:r>
      <w:r w:rsidRPr="003D2DAB">
        <w:t xml:space="preserve"> particular attention was paid to </w:t>
      </w:r>
      <w:r w:rsidR="001961CE" w:rsidRPr="003D2DAB">
        <w:t xml:space="preserve">explaining </w:t>
      </w:r>
      <w:r w:rsidRPr="003D2DAB">
        <w:t>carefully the importance of listening to stakeholders’ views and in reassuring staff and stakeholders that the purpose of the evaluation was not to judge performance in order to apportion credit or blame but to</w:t>
      </w:r>
      <w:r w:rsidR="00510E46" w:rsidRPr="003D2DAB">
        <w:t xml:space="preserve"> </w:t>
      </w:r>
      <w:r w:rsidR="00D87DAD" w:rsidRPr="003D2DAB">
        <w:t xml:space="preserve">measure the relative success of implementation and to </w:t>
      </w:r>
      <w:r w:rsidR="00510E46" w:rsidRPr="003D2DAB">
        <w:t>determine</w:t>
      </w:r>
      <w:r w:rsidR="00C90B7C" w:rsidRPr="003D2DAB">
        <w:t xml:space="preserve"> </w:t>
      </w:r>
      <w:r w:rsidRPr="003D2DAB">
        <w:t>learn lessons for the wider GEF context.  Wherever possible, information collected was cross-checked between various sources to ascertain its veracity, but in some cases time limited this.</w:t>
      </w:r>
      <w:r w:rsidR="002D5AD2" w:rsidRPr="003D2DAB">
        <w:t xml:space="preserve">  A list of people interviewed in given </w:t>
      </w:r>
      <w:r w:rsidR="00BA33AE" w:rsidRPr="003D2DAB">
        <w:t xml:space="preserve">in </w:t>
      </w:r>
      <w:hyperlink w:anchor="_Annex_III_:" w:history="1">
        <w:r w:rsidR="00BA33AE" w:rsidRPr="003D2DAB">
          <w:rPr>
            <w:rStyle w:val="Hyperlink"/>
            <w:color w:val="auto"/>
          </w:rPr>
          <w:t>Annex III</w:t>
        </w:r>
      </w:hyperlink>
      <w:r w:rsidR="002D5AD2" w:rsidRPr="003D2DAB">
        <w:t>.</w:t>
      </w:r>
      <w:r w:rsidR="006F13AE" w:rsidRPr="003D2DAB">
        <w:t xml:space="preserve">  </w:t>
      </w:r>
      <w:r w:rsidR="00B943F0" w:rsidRPr="003D2DAB">
        <w:t>After a delay because the evaluator contracted swine flu, the draft report was submitted on 1</w:t>
      </w:r>
      <w:r w:rsidR="00B6688B" w:rsidRPr="003D2DAB">
        <w:t>4</w:t>
      </w:r>
      <w:r w:rsidR="00B943F0" w:rsidRPr="003D2DAB">
        <w:rPr>
          <w:vertAlign w:val="superscript"/>
        </w:rPr>
        <w:t>th</w:t>
      </w:r>
      <w:r w:rsidR="00B943F0" w:rsidRPr="003D2DAB">
        <w:t xml:space="preserve"> November </w:t>
      </w:r>
      <w:r w:rsidR="00B943F0" w:rsidRPr="00410BD7">
        <w:t>and</w:t>
      </w:r>
      <w:r w:rsidR="00436319" w:rsidRPr="00410BD7">
        <w:t xml:space="preserve"> was finalised on</w:t>
      </w:r>
      <w:r w:rsidR="00953F9A" w:rsidRPr="00410BD7">
        <w:t xml:space="preserve"> </w:t>
      </w:r>
      <w:r w:rsidR="00410BD7" w:rsidRPr="00410BD7">
        <w:t>21</w:t>
      </w:r>
      <w:r w:rsidR="00410BD7" w:rsidRPr="00410BD7">
        <w:rPr>
          <w:vertAlign w:val="superscript"/>
        </w:rPr>
        <w:t>st</w:t>
      </w:r>
      <w:r w:rsidR="00410BD7" w:rsidRPr="00410BD7">
        <w:t xml:space="preserve"> </w:t>
      </w:r>
      <w:r w:rsidR="00B943F0" w:rsidRPr="00410BD7">
        <w:t>December</w:t>
      </w:r>
      <w:r w:rsidR="00953F9A" w:rsidRPr="00410BD7">
        <w:t xml:space="preserve"> 2009 </w:t>
      </w:r>
      <w:r w:rsidR="003045E7" w:rsidRPr="00410BD7">
        <w:t>after</w:t>
      </w:r>
      <w:r w:rsidR="00953F9A" w:rsidRPr="00410BD7">
        <w:t xml:space="preserve"> receipt of comments on </w:t>
      </w:r>
      <w:r w:rsidR="00410BD7" w:rsidRPr="00410BD7">
        <w:t>10</w:t>
      </w:r>
      <w:r w:rsidR="00953F9A" w:rsidRPr="00410BD7">
        <w:rPr>
          <w:vertAlign w:val="superscript"/>
        </w:rPr>
        <w:t>th</w:t>
      </w:r>
      <w:r w:rsidR="00953F9A" w:rsidRPr="00410BD7">
        <w:t xml:space="preserve"> </w:t>
      </w:r>
      <w:r w:rsidR="00B943F0" w:rsidRPr="00410BD7">
        <w:t>December, which have</w:t>
      </w:r>
      <w:r w:rsidR="00B943F0" w:rsidRPr="003D2DAB">
        <w:t xml:space="preserve"> been added as footnotes to the main text</w:t>
      </w:r>
      <w:r w:rsidR="00953F9A" w:rsidRPr="003D2DAB">
        <w:t>.</w:t>
      </w:r>
    </w:p>
    <w:p w:rsidR="004B30BA" w:rsidRPr="003D2DAB" w:rsidRDefault="004B30BA" w:rsidP="0073168E"/>
    <w:p w:rsidR="00754EFB" w:rsidRPr="003D2DAB" w:rsidRDefault="0050314D" w:rsidP="0073168E">
      <w:pPr>
        <w:rPr>
          <w:szCs w:val="22"/>
        </w:rPr>
      </w:pPr>
      <w:r w:rsidRPr="003D2DAB">
        <w:fldChar w:fldCharType="begin"/>
      </w:r>
      <w:r w:rsidRPr="003D2DAB">
        <w:instrText xml:space="preserve"> AUTONUM  </w:instrText>
      </w:r>
      <w:r w:rsidRPr="003D2DAB">
        <w:fldChar w:fldCharType="end"/>
      </w:r>
      <w:r w:rsidRPr="003D2DAB">
        <w:tab/>
      </w:r>
      <w:r w:rsidRPr="003D2DAB">
        <w:rPr>
          <w:szCs w:val="22"/>
        </w:rPr>
        <w:t>Full det</w:t>
      </w:r>
      <w:r w:rsidR="00E6156E" w:rsidRPr="003D2DAB">
        <w:rPr>
          <w:szCs w:val="22"/>
        </w:rPr>
        <w:t xml:space="preserve">ails of the objectives of the </w:t>
      </w:r>
      <w:r w:rsidR="001E702F" w:rsidRPr="003D2DAB">
        <w:rPr>
          <w:szCs w:val="22"/>
        </w:rPr>
        <w:t>MTE</w:t>
      </w:r>
      <w:r w:rsidRPr="003D2DAB">
        <w:rPr>
          <w:szCs w:val="22"/>
        </w:rPr>
        <w:t xml:space="preserve"> </w:t>
      </w:r>
      <w:r w:rsidR="00694FD9" w:rsidRPr="003D2DAB">
        <w:rPr>
          <w:szCs w:val="22"/>
        </w:rPr>
        <w:t xml:space="preserve">can be found in the </w:t>
      </w:r>
      <w:r w:rsidR="001B7BF6" w:rsidRPr="003D2DAB">
        <w:rPr>
          <w:szCs w:val="22"/>
        </w:rPr>
        <w:t>ToR</w:t>
      </w:r>
      <w:r w:rsidR="00694FD9" w:rsidRPr="003D2DAB">
        <w:rPr>
          <w:szCs w:val="22"/>
        </w:rPr>
        <w:t xml:space="preserve"> (</w:t>
      </w:r>
      <w:hyperlink w:anchor="_Annex_I_:_Mid-Term Evaluation Terms" w:history="1">
        <w:r w:rsidR="00BA33AE" w:rsidRPr="003D2DAB">
          <w:rPr>
            <w:rStyle w:val="Hyperlink"/>
            <w:color w:val="auto"/>
            <w:szCs w:val="22"/>
          </w:rPr>
          <w:t>Annex I</w:t>
        </w:r>
      </w:hyperlink>
      <w:r w:rsidRPr="003D2DAB">
        <w:rPr>
          <w:szCs w:val="22"/>
        </w:rPr>
        <w:t>), but t</w:t>
      </w:r>
      <w:r w:rsidR="00887257" w:rsidRPr="003D2DAB">
        <w:rPr>
          <w:szCs w:val="22"/>
        </w:rPr>
        <w:t>he evaluation has concentrated on assessing the concept and design of the Project, its implementation in terms of quality and timeliness of inputs, and efficiency and effectiveness of activities carried out, and the objectives and outcomes achieved</w:t>
      </w:r>
      <w:r w:rsidR="00E6156E" w:rsidRPr="003D2DAB">
        <w:rPr>
          <w:szCs w:val="22"/>
        </w:rPr>
        <w:t xml:space="preserve">.  Particular attention has been given to </w:t>
      </w:r>
      <w:r w:rsidR="00887257" w:rsidRPr="003D2DAB">
        <w:rPr>
          <w:szCs w:val="22"/>
        </w:rPr>
        <w:t xml:space="preserve">the likely sustainability of its results.  </w:t>
      </w:r>
      <w:r w:rsidR="00E6156E" w:rsidRPr="003D2DAB">
        <w:rPr>
          <w:szCs w:val="22"/>
        </w:rPr>
        <w:t xml:space="preserve">The </w:t>
      </w:r>
      <w:r w:rsidR="001E702F" w:rsidRPr="003D2DAB">
        <w:rPr>
          <w:szCs w:val="22"/>
        </w:rPr>
        <w:t>MTE</w:t>
      </w:r>
      <w:r w:rsidR="00E6156E" w:rsidRPr="003D2DAB">
        <w:rPr>
          <w:szCs w:val="22"/>
        </w:rPr>
        <w:t xml:space="preserve"> was constrained partially by </w:t>
      </w:r>
      <w:r w:rsidR="00F33C52" w:rsidRPr="003D2DAB">
        <w:rPr>
          <w:szCs w:val="22"/>
        </w:rPr>
        <w:t>the absence of a national consultant who would have been able to read many of the Project’s reports</w:t>
      </w:r>
      <w:r w:rsidR="00E6156E" w:rsidRPr="003D2DAB">
        <w:rPr>
          <w:szCs w:val="22"/>
        </w:rPr>
        <w:t xml:space="preserve">.  However, the </w:t>
      </w:r>
      <w:r w:rsidR="00815A08" w:rsidRPr="003D2DAB">
        <w:rPr>
          <w:szCs w:val="22"/>
        </w:rPr>
        <w:t>MTE</w:t>
      </w:r>
      <w:r w:rsidR="00E6156E" w:rsidRPr="003D2DAB">
        <w:rPr>
          <w:szCs w:val="22"/>
        </w:rPr>
        <w:t xml:space="preserve"> was able to meet most key stakeholders </w:t>
      </w:r>
      <w:r w:rsidR="00F33C52" w:rsidRPr="003D2DAB">
        <w:rPr>
          <w:szCs w:val="22"/>
        </w:rPr>
        <w:t>if</w:t>
      </w:r>
      <w:r w:rsidR="00E6156E" w:rsidRPr="003D2DAB">
        <w:rPr>
          <w:szCs w:val="22"/>
        </w:rPr>
        <w:t xml:space="preserve"> sometimes a little too briefly and without the opportunity for any follow-up meetings, but the mission was not deemed to have been </w:t>
      </w:r>
      <w:r w:rsidR="00FA4A92" w:rsidRPr="003D2DAB">
        <w:rPr>
          <w:szCs w:val="22"/>
        </w:rPr>
        <w:t>affected unduly.</w:t>
      </w:r>
    </w:p>
    <w:p w:rsidR="008F515A" w:rsidRPr="003D2DAB" w:rsidRDefault="008F515A" w:rsidP="0073168E">
      <w:pPr>
        <w:rPr>
          <w:szCs w:val="22"/>
        </w:rPr>
      </w:pPr>
    </w:p>
    <w:p w:rsidR="004B30BA" w:rsidRPr="003D2DAB" w:rsidRDefault="001E1EA4" w:rsidP="0073168E">
      <w:pPr>
        <w:spacing w:after="120"/>
      </w:pPr>
      <w:r w:rsidRPr="003D2DAB">
        <w:fldChar w:fldCharType="begin"/>
      </w:r>
      <w:r w:rsidRPr="003D2DAB">
        <w:instrText xml:space="preserve"> AUTONUM  </w:instrText>
      </w:r>
      <w:r w:rsidRPr="003D2DAB">
        <w:fldChar w:fldCharType="end"/>
      </w:r>
      <w:r w:rsidRPr="003D2DAB">
        <w:tab/>
      </w:r>
      <w:r w:rsidR="007B126E" w:rsidRPr="003D2DAB">
        <w:t xml:space="preserve">Wherever possible the </w:t>
      </w:r>
      <w:r w:rsidR="00815A08" w:rsidRPr="003D2DAB">
        <w:t>MTE</w:t>
      </w:r>
      <w:r w:rsidR="007B126E" w:rsidRPr="003D2DAB">
        <w:t xml:space="preserve"> has tried </w:t>
      </w:r>
      <w:r w:rsidR="00F514A7" w:rsidRPr="003D2DAB">
        <w:t xml:space="preserve">to </w:t>
      </w:r>
      <w:r w:rsidR="007B126E" w:rsidRPr="003D2DAB">
        <w:t xml:space="preserve">evaluate issues according to the criteria listed in the </w:t>
      </w:r>
      <w:r w:rsidR="007B126E" w:rsidRPr="003D2DAB">
        <w:rPr>
          <w:i/>
          <w:szCs w:val="22"/>
        </w:rPr>
        <w:t>UNDP-GEF Monitoring and Evaluation Policy</w:t>
      </w:r>
      <w:r w:rsidR="007B126E" w:rsidRPr="003D2DAB">
        <w:t>, namely:</w:t>
      </w:r>
    </w:p>
    <w:p w:rsidR="007B126E" w:rsidRPr="003D2DAB" w:rsidRDefault="007B126E" w:rsidP="007D511D">
      <w:pPr>
        <w:numPr>
          <w:ilvl w:val="0"/>
          <w:numId w:val="5"/>
        </w:numPr>
        <w:spacing w:after="120"/>
        <w:rPr>
          <w:szCs w:val="22"/>
        </w:rPr>
      </w:pPr>
      <w:r w:rsidRPr="003D2DAB">
        <w:rPr>
          <w:szCs w:val="22"/>
          <w:u w:val="single"/>
        </w:rPr>
        <w:t>Relevance</w:t>
      </w:r>
      <w:r w:rsidRPr="003D2DAB">
        <w:rPr>
          <w:szCs w:val="22"/>
        </w:rPr>
        <w:t xml:space="preserve"> – the extent to which the activity is suited to local and national development priorities and </w:t>
      </w:r>
      <w:r w:rsidR="00425D3A">
        <w:rPr>
          <w:szCs w:val="22"/>
        </w:rPr>
        <w:t>organiz</w:t>
      </w:r>
      <w:r w:rsidRPr="003D2DAB">
        <w:rPr>
          <w:szCs w:val="22"/>
        </w:rPr>
        <w:t>ational policies, including changes over time.</w:t>
      </w:r>
    </w:p>
    <w:p w:rsidR="007B126E" w:rsidRPr="003D2DAB" w:rsidRDefault="007B126E" w:rsidP="007D511D">
      <w:pPr>
        <w:numPr>
          <w:ilvl w:val="0"/>
          <w:numId w:val="5"/>
        </w:numPr>
        <w:spacing w:after="120"/>
        <w:rPr>
          <w:szCs w:val="22"/>
        </w:rPr>
      </w:pPr>
      <w:r w:rsidRPr="003D2DAB">
        <w:rPr>
          <w:szCs w:val="22"/>
          <w:u w:val="single"/>
        </w:rPr>
        <w:t>Effectiveness</w:t>
      </w:r>
      <w:r w:rsidRPr="003D2DAB">
        <w:rPr>
          <w:szCs w:val="22"/>
        </w:rPr>
        <w:t xml:space="preserve"> – the extent to which an objective has been achieved or how likely it is to be achieved.</w:t>
      </w:r>
    </w:p>
    <w:p w:rsidR="007B126E" w:rsidRPr="003D2DAB" w:rsidRDefault="007B126E" w:rsidP="007D511D">
      <w:pPr>
        <w:numPr>
          <w:ilvl w:val="0"/>
          <w:numId w:val="5"/>
        </w:numPr>
        <w:spacing w:after="120"/>
        <w:rPr>
          <w:szCs w:val="22"/>
        </w:rPr>
      </w:pPr>
      <w:r w:rsidRPr="003D2DAB">
        <w:rPr>
          <w:szCs w:val="22"/>
          <w:u w:val="single"/>
        </w:rPr>
        <w:t>Efficiency</w:t>
      </w:r>
      <w:r w:rsidRPr="003D2DAB">
        <w:rPr>
          <w:szCs w:val="22"/>
        </w:rPr>
        <w:t xml:space="preserve"> – the extent to which results have been delivered with the least costly resources possible.</w:t>
      </w:r>
    </w:p>
    <w:p w:rsidR="007B126E" w:rsidRPr="003D2DAB" w:rsidRDefault="007B126E" w:rsidP="007D511D">
      <w:pPr>
        <w:numPr>
          <w:ilvl w:val="0"/>
          <w:numId w:val="5"/>
        </w:numPr>
        <w:spacing w:after="120"/>
        <w:rPr>
          <w:szCs w:val="22"/>
        </w:rPr>
      </w:pPr>
      <w:r w:rsidRPr="003D2DAB">
        <w:rPr>
          <w:szCs w:val="22"/>
          <w:u w:val="single"/>
        </w:rPr>
        <w:t>Results</w:t>
      </w:r>
      <w:r w:rsidRPr="003D2DAB">
        <w:rPr>
          <w:szCs w:val="22"/>
        </w:rPr>
        <w:t xml:space="preserve"> – the positive and negative, and foreseen and unforeseen, changes to and effects produced by a development intervention.  In GEF terms, results include direct project outputs, short-to medium term outcomes, and longer-term impact including global environmental benefits, replication effects and other, local effects.</w:t>
      </w:r>
    </w:p>
    <w:p w:rsidR="007B126E" w:rsidRPr="003D2DAB" w:rsidRDefault="007B126E" w:rsidP="007D511D">
      <w:pPr>
        <w:numPr>
          <w:ilvl w:val="0"/>
          <w:numId w:val="5"/>
        </w:numPr>
        <w:rPr>
          <w:szCs w:val="22"/>
        </w:rPr>
      </w:pPr>
      <w:r w:rsidRPr="003D2DAB">
        <w:rPr>
          <w:szCs w:val="22"/>
          <w:u w:val="single"/>
        </w:rPr>
        <w:t>Sustainability</w:t>
      </w:r>
      <w:r w:rsidRPr="003D2DAB">
        <w:rPr>
          <w:szCs w:val="22"/>
        </w:rPr>
        <w:t xml:space="preserve"> – the likely ability of an intervention to continue to deliver benefits for an extended period of time </w:t>
      </w:r>
      <w:r w:rsidR="0012214C" w:rsidRPr="003D2DAB">
        <w:rPr>
          <w:szCs w:val="22"/>
        </w:rPr>
        <w:t>after</w:t>
      </w:r>
      <w:r w:rsidRPr="003D2DAB">
        <w:rPr>
          <w:szCs w:val="22"/>
        </w:rPr>
        <w:t xml:space="preserve"> completion.  Projects need to be environmentally as well as financially and socially sustainable.</w:t>
      </w:r>
    </w:p>
    <w:p w:rsidR="007B126E" w:rsidRPr="003D2DAB" w:rsidRDefault="007B126E" w:rsidP="0073168E"/>
    <w:p w:rsidR="009A73D7" w:rsidRPr="003D2DAB" w:rsidRDefault="009A73D7" w:rsidP="0073168E">
      <w:pPr>
        <w:ind w:left="567" w:hanging="567"/>
      </w:pPr>
      <w:r w:rsidRPr="003D2DAB">
        <w:fldChar w:fldCharType="begin"/>
      </w:r>
      <w:r w:rsidRPr="003D2DAB">
        <w:instrText xml:space="preserve"> AUTONUM  </w:instrText>
      </w:r>
      <w:r w:rsidRPr="003D2DAB">
        <w:fldChar w:fldCharType="end"/>
      </w:r>
      <w:r w:rsidR="00E6156E" w:rsidRPr="003D2DAB">
        <w:tab/>
        <w:t xml:space="preserve">The </w:t>
      </w:r>
      <w:r w:rsidR="00815A08" w:rsidRPr="003D2DAB">
        <w:t>MTE</w:t>
      </w:r>
      <w:r w:rsidRPr="003D2DAB">
        <w:t xml:space="preserve"> has evaluated the Project’s performance against the logframe according to the current six-point evaluation criteria provided to it by the GEF.  This is reproduced in Table 1 for clarity.</w:t>
      </w:r>
    </w:p>
    <w:p w:rsidR="009A73D7" w:rsidRPr="003D2DAB" w:rsidRDefault="009A73D7" w:rsidP="0073168E"/>
    <w:p w:rsidR="009A73D7" w:rsidRPr="003D2DAB" w:rsidRDefault="009A73D7" w:rsidP="0073168E">
      <w:pPr>
        <w:spacing w:after="120"/>
        <w:rPr>
          <w:b/>
          <w:smallCaps/>
          <w:sz w:val="20"/>
        </w:rPr>
      </w:pPr>
      <w:r w:rsidRPr="003D2DAB">
        <w:rPr>
          <w:b/>
          <w:smallCaps/>
          <w:sz w:val="20"/>
        </w:rPr>
        <w:tab/>
        <w:t xml:space="preserve">Table 1: Criteria used to evaluate the Project by the </w:t>
      </w:r>
      <w:r w:rsidR="00213C25" w:rsidRPr="003D2DAB">
        <w:rPr>
          <w:b/>
          <w:smallCaps/>
          <w:sz w:val="20"/>
        </w:rPr>
        <w:t>Mid-term evaluation</w:t>
      </w:r>
      <w:r w:rsidRPr="003D2DAB">
        <w:rPr>
          <w:b/>
          <w:smallCaps/>
          <w:sz w:val="20"/>
        </w:rPr>
        <w:t xml:space="preserve"> Team</w:t>
      </w:r>
    </w:p>
    <w:tbl>
      <w:tblPr>
        <w:tblW w:w="0" w:type="auto"/>
        <w:tblInd w:w="626" w:type="dxa"/>
        <w:tblCellMar>
          <w:left w:w="0" w:type="dxa"/>
          <w:right w:w="0" w:type="dxa"/>
        </w:tblCellMar>
        <w:tblLook w:val="0000"/>
      </w:tblPr>
      <w:tblGrid>
        <w:gridCol w:w="3053"/>
        <w:gridCol w:w="5608"/>
      </w:tblGrid>
      <w:tr w:rsidR="009A73D7" w:rsidRPr="003D2DAB">
        <w:tc>
          <w:tcPr>
            <w:tcW w:w="3053"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rsidR="009A73D7" w:rsidRPr="003D2DAB" w:rsidRDefault="009A73D7" w:rsidP="0073168E">
            <w:pPr>
              <w:jc w:val="left"/>
              <w:rPr>
                <w:sz w:val="20"/>
              </w:rPr>
            </w:pPr>
            <w:r w:rsidRPr="003D2DAB">
              <w:rPr>
                <w:b/>
                <w:bCs/>
                <w:sz w:val="20"/>
              </w:rPr>
              <w:t xml:space="preserve">Highly Satisfactory (HS) </w:t>
            </w:r>
            <w:r w:rsidRPr="003D2DAB">
              <w:rPr>
                <w:sz w:val="20"/>
              </w:rPr>
              <w:t> </w:t>
            </w:r>
          </w:p>
        </w:tc>
        <w:tc>
          <w:tcPr>
            <w:tcW w:w="560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A73D7" w:rsidRPr="003D2DAB" w:rsidRDefault="009A73D7" w:rsidP="0073168E">
            <w:pPr>
              <w:autoSpaceDE w:val="0"/>
              <w:rPr>
                <w:sz w:val="20"/>
              </w:rPr>
            </w:pPr>
            <w:r w:rsidRPr="003D2DAB">
              <w:rPr>
                <w:sz w:val="20"/>
              </w:rPr>
              <w:t xml:space="preserve">Project is expected to achieve or exceed </w:t>
            </w:r>
            <w:r w:rsidRPr="003D2DAB">
              <w:rPr>
                <w:b/>
                <w:bCs/>
                <w:sz w:val="20"/>
              </w:rPr>
              <w:t>all</w:t>
            </w:r>
            <w:r w:rsidRPr="003D2DAB">
              <w:rPr>
                <w:sz w:val="20"/>
              </w:rPr>
              <w:t xml:space="preserve"> its major global environmental objectives, and yield substantial global environmental benefits, without major shortcomings. The project can be presented as “good practice”.</w:t>
            </w:r>
          </w:p>
        </w:tc>
      </w:tr>
      <w:tr w:rsidR="009A73D7" w:rsidRPr="003D2DAB">
        <w:tc>
          <w:tcPr>
            <w:tcW w:w="3053"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rsidR="009A73D7" w:rsidRPr="003D2DAB" w:rsidRDefault="009A73D7" w:rsidP="0073168E">
            <w:pPr>
              <w:jc w:val="left"/>
              <w:rPr>
                <w:sz w:val="20"/>
              </w:rPr>
            </w:pPr>
            <w:r w:rsidRPr="003D2DAB">
              <w:rPr>
                <w:b/>
                <w:bCs/>
                <w:sz w:val="20"/>
              </w:rPr>
              <w:t>Satisfactory (S)</w:t>
            </w:r>
          </w:p>
        </w:tc>
        <w:tc>
          <w:tcPr>
            <w:tcW w:w="560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A73D7" w:rsidRPr="003D2DAB" w:rsidRDefault="009A73D7" w:rsidP="0073168E">
            <w:pPr>
              <w:autoSpaceDE w:val="0"/>
              <w:rPr>
                <w:sz w:val="20"/>
              </w:rPr>
            </w:pPr>
            <w:r w:rsidRPr="003D2DAB">
              <w:rPr>
                <w:sz w:val="20"/>
              </w:rPr>
              <w:t xml:space="preserve">Project is expected to achieve </w:t>
            </w:r>
            <w:r w:rsidRPr="003D2DAB">
              <w:rPr>
                <w:b/>
                <w:bCs/>
                <w:sz w:val="20"/>
              </w:rPr>
              <w:t xml:space="preserve">most </w:t>
            </w:r>
            <w:r w:rsidRPr="003D2DAB">
              <w:rPr>
                <w:sz w:val="20"/>
              </w:rPr>
              <w:t>of its major global environmental objectives, and yield satisfactory global environmental benefits, with only minor shortcomings.</w:t>
            </w:r>
          </w:p>
        </w:tc>
      </w:tr>
      <w:tr w:rsidR="009A73D7" w:rsidRPr="003D2DAB">
        <w:tc>
          <w:tcPr>
            <w:tcW w:w="3053"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rsidR="009A73D7" w:rsidRPr="003D2DAB" w:rsidRDefault="009A73D7" w:rsidP="0073168E">
            <w:pPr>
              <w:jc w:val="left"/>
              <w:rPr>
                <w:sz w:val="20"/>
              </w:rPr>
            </w:pPr>
            <w:r w:rsidRPr="003D2DAB">
              <w:rPr>
                <w:b/>
                <w:bCs/>
                <w:sz w:val="20"/>
              </w:rPr>
              <w:t>Marginally Satisfactory (MS)</w:t>
            </w:r>
          </w:p>
        </w:tc>
        <w:tc>
          <w:tcPr>
            <w:tcW w:w="560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A73D7" w:rsidRPr="003D2DAB" w:rsidRDefault="009A73D7" w:rsidP="0073168E">
            <w:pPr>
              <w:autoSpaceDE w:val="0"/>
              <w:rPr>
                <w:sz w:val="20"/>
              </w:rPr>
            </w:pPr>
            <w:r w:rsidRPr="003D2DAB">
              <w:rPr>
                <w:sz w:val="20"/>
              </w:rPr>
              <w:t xml:space="preserve">Project is expected to achieve </w:t>
            </w:r>
            <w:r w:rsidRPr="003D2DAB">
              <w:rPr>
                <w:b/>
                <w:bCs/>
                <w:sz w:val="20"/>
              </w:rPr>
              <w:t>most</w:t>
            </w:r>
            <w:r w:rsidRPr="003D2DAB">
              <w:rPr>
                <w:sz w:val="20"/>
              </w:rPr>
              <w:t xml:space="preserve"> of its major relevant objectives but with either significant shortcomings or modest overall relevance. Project is expected not to achieve </w:t>
            </w:r>
            <w:r w:rsidRPr="003D2DAB">
              <w:rPr>
                <w:b/>
                <w:bCs/>
                <w:sz w:val="20"/>
              </w:rPr>
              <w:t>some</w:t>
            </w:r>
            <w:r w:rsidRPr="003D2DAB">
              <w:rPr>
                <w:sz w:val="20"/>
              </w:rPr>
              <w:t xml:space="preserve"> of its major global environmental objectives or yield some of the expected global environment benefits.</w:t>
            </w:r>
          </w:p>
        </w:tc>
      </w:tr>
      <w:tr w:rsidR="009A73D7" w:rsidRPr="003D2DAB">
        <w:tc>
          <w:tcPr>
            <w:tcW w:w="3053"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rsidR="009A73D7" w:rsidRPr="003D2DAB" w:rsidRDefault="009A73D7" w:rsidP="0073168E">
            <w:pPr>
              <w:jc w:val="left"/>
              <w:rPr>
                <w:sz w:val="20"/>
              </w:rPr>
            </w:pPr>
            <w:r w:rsidRPr="003D2DAB">
              <w:rPr>
                <w:b/>
                <w:bCs/>
                <w:sz w:val="20"/>
              </w:rPr>
              <w:t>Marginally Unsatisfactory (MU)</w:t>
            </w:r>
          </w:p>
        </w:tc>
        <w:tc>
          <w:tcPr>
            <w:tcW w:w="560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A73D7" w:rsidRPr="003D2DAB" w:rsidRDefault="009A73D7" w:rsidP="0073168E">
            <w:pPr>
              <w:autoSpaceDE w:val="0"/>
              <w:rPr>
                <w:sz w:val="20"/>
              </w:rPr>
            </w:pPr>
            <w:r w:rsidRPr="003D2DAB">
              <w:rPr>
                <w:sz w:val="20"/>
              </w:rPr>
              <w:t xml:space="preserve">Project is expected to achieve </w:t>
            </w:r>
            <w:r w:rsidRPr="003D2DAB">
              <w:rPr>
                <w:b/>
                <w:sz w:val="20"/>
              </w:rPr>
              <w:t>some</w:t>
            </w:r>
            <w:r w:rsidRPr="003D2DAB">
              <w:rPr>
                <w:sz w:val="20"/>
              </w:rPr>
              <w:t xml:space="preserve"> of its major global environmental objectives with major shortcomings or is expected to achieve only </w:t>
            </w:r>
            <w:r w:rsidRPr="003D2DAB">
              <w:rPr>
                <w:b/>
                <w:bCs/>
                <w:sz w:val="20"/>
              </w:rPr>
              <w:t>some</w:t>
            </w:r>
            <w:r w:rsidRPr="003D2DAB">
              <w:rPr>
                <w:sz w:val="20"/>
              </w:rPr>
              <w:t xml:space="preserve"> of its major global environmental objectives. </w:t>
            </w:r>
          </w:p>
        </w:tc>
      </w:tr>
      <w:tr w:rsidR="009A73D7" w:rsidRPr="003D2DAB">
        <w:tc>
          <w:tcPr>
            <w:tcW w:w="3053"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rsidR="009A73D7" w:rsidRPr="003D2DAB" w:rsidRDefault="009A73D7" w:rsidP="0073168E">
            <w:pPr>
              <w:jc w:val="left"/>
              <w:rPr>
                <w:sz w:val="20"/>
              </w:rPr>
            </w:pPr>
            <w:r w:rsidRPr="003D2DAB">
              <w:rPr>
                <w:b/>
                <w:bCs/>
                <w:sz w:val="20"/>
              </w:rPr>
              <w:t>Unsatisfactory (U)</w:t>
            </w:r>
          </w:p>
        </w:tc>
        <w:tc>
          <w:tcPr>
            <w:tcW w:w="560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A73D7" w:rsidRPr="003D2DAB" w:rsidRDefault="009A73D7" w:rsidP="0073168E">
            <w:pPr>
              <w:autoSpaceDE w:val="0"/>
              <w:rPr>
                <w:b/>
                <w:sz w:val="20"/>
              </w:rPr>
            </w:pPr>
            <w:r w:rsidRPr="003D2DAB">
              <w:rPr>
                <w:sz w:val="20"/>
              </w:rPr>
              <w:t xml:space="preserve">Project is expected </w:t>
            </w:r>
            <w:r w:rsidRPr="003D2DAB">
              <w:rPr>
                <w:b/>
                <w:bCs/>
                <w:sz w:val="20"/>
              </w:rPr>
              <w:t>not</w:t>
            </w:r>
            <w:r w:rsidRPr="003D2DAB">
              <w:rPr>
                <w:bCs/>
                <w:sz w:val="20"/>
              </w:rPr>
              <w:t xml:space="preserve"> </w:t>
            </w:r>
            <w:r w:rsidRPr="003D2DAB">
              <w:rPr>
                <w:sz w:val="20"/>
              </w:rPr>
              <w:t xml:space="preserve">to achieve </w:t>
            </w:r>
            <w:r w:rsidRPr="003D2DAB">
              <w:rPr>
                <w:b/>
                <w:bCs/>
                <w:sz w:val="20"/>
              </w:rPr>
              <w:t>most</w:t>
            </w:r>
            <w:r w:rsidRPr="003D2DAB">
              <w:rPr>
                <w:sz w:val="20"/>
              </w:rPr>
              <w:t xml:space="preserve"> of its major global environment objectives or to yield any satisfactory global environmental benefits</w:t>
            </w:r>
            <w:r w:rsidRPr="003D2DAB">
              <w:rPr>
                <w:b/>
                <w:sz w:val="20"/>
              </w:rPr>
              <w:t>.</w:t>
            </w:r>
          </w:p>
        </w:tc>
      </w:tr>
      <w:tr w:rsidR="009A73D7" w:rsidRPr="003D2DAB">
        <w:tc>
          <w:tcPr>
            <w:tcW w:w="3053"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rsidR="009A73D7" w:rsidRPr="003D2DAB" w:rsidRDefault="009A73D7" w:rsidP="0073168E">
            <w:pPr>
              <w:jc w:val="left"/>
              <w:rPr>
                <w:sz w:val="20"/>
              </w:rPr>
            </w:pPr>
            <w:r w:rsidRPr="003D2DAB">
              <w:rPr>
                <w:b/>
                <w:bCs/>
                <w:sz w:val="20"/>
              </w:rPr>
              <w:t>Highly Unsatisfactory (U)</w:t>
            </w:r>
          </w:p>
        </w:tc>
        <w:tc>
          <w:tcPr>
            <w:tcW w:w="560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A73D7" w:rsidRPr="003D2DAB" w:rsidRDefault="009A73D7" w:rsidP="0073168E">
            <w:pPr>
              <w:autoSpaceDE w:val="0"/>
              <w:rPr>
                <w:sz w:val="20"/>
              </w:rPr>
            </w:pPr>
            <w:r w:rsidRPr="003D2DAB">
              <w:rPr>
                <w:sz w:val="20"/>
              </w:rPr>
              <w:t xml:space="preserve">The project has failed to achieve, and is not expected to achieve, </w:t>
            </w:r>
            <w:r w:rsidRPr="003D2DAB">
              <w:rPr>
                <w:b/>
                <w:bCs/>
                <w:sz w:val="20"/>
              </w:rPr>
              <w:t>any</w:t>
            </w:r>
            <w:r w:rsidRPr="003D2DAB">
              <w:rPr>
                <w:sz w:val="20"/>
              </w:rPr>
              <w:t xml:space="preserve"> of its major global environment objectives with no worthwhile benefits.</w:t>
            </w:r>
          </w:p>
        </w:tc>
      </w:tr>
    </w:tbl>
    <w:p w:rsidR="009A73D7" w:rsidRPr="003D2DAB" w:rsidRDefault="009A73D7" w:rsidP="0073168E"/>
    <w:p w:rsidR="004B30BA" w:rsidRPr="003D2DAB" w:rsidRDefault="004B30BA" w:rsidP="0073168E">
      <w:pPr>
        <w:rPr>
          <w:i/>
          <w:iCs/>
        </w:rPr>
      </w:pPr>
      <w:r w:rsidRPr="003D2DAB">
        <w:fldChar w:fldCharType="begin"/>
      </w:r>
      <w:r w:rsidRPr="003D2DAB">
        <w:instrText xml:space="preserve"> AUTONUM  </w:instrText>
      </w:r>
      <w:r w:rsidRPr="003D2DAB">
        <w:fldChar w:fldCharType="end"/>
      </w:r>
      <w:r w:rsidR="00242EB7" w:rsidRPr="003D2DAB">
        <w:tab/>
      </w:r>
      <w:r w:rsidR="009A4488" w:rsidRPr="003D2DAB">
        <w:t>The</w:t>
      </w:r>
      <w:r w:rsidRPr="003D2DAB">
        <w:t xml:space="preserve"> results</w:t>
      </w:r>
      <w:r w:rsidR="009A4488" w:rsidRPr="003D2DAB">
        <w:t xml:space="preserve"> of the evaluation</w:t>
      </w:r>
      <w:r w:rsidRPr="003D2DAB">
        <w:t xml:space="preserve"> </w:t>
      </w:r>
      <w:r w:rsidR="00695491" w:rsidRPr="003D2DAB">
        <w:t>w</w:t>
      </w:r>
      <w:r w:rsidR="00242EB7" w:rsidRPr="003D2DAB">
        <w:t>ere</w:t>
      </w:r>
      <w:r w:rsidRPr="003D2DAB">
        <w:t xml:space="preserve"> </w:t>
      </w:r>
      <w:r w:rsidR="009A4488" w:rsidRPr="003D2DAB">
        <w:t xml:space="preserve">conveyed </w:t>
      </w:r>
      <w:r w:rsidRPr="003D2DAB">
        <w:t>to</w:t>
      </w:r>
      <w:r w:rsidR="00F33C52" w:rsidRPr="003D2DAB">
        <w:t xml:space="preserve"> UNDP, the </w:t>
      </w:r>
      <w:r w:rsidR="00E14FFD" w:rsidRPr="003D2DAB">
        <w:t xml:space="preserve">Forestry and Hunting Committee </w:t>
      </w:r>
      <w:r w:rsidR="00F33C52" w:rsidRPr="003D2DAB">
        <w:t>, and the</w:t>
      </w:r>
      <w:r w:rsidR="00242EB7" w:rsidRPr="003D2DAB">
        <w:t xml:space="preserve"> National Project Manager</w:t>
      </w:r>
      <w:r w:rsidR="00FB7AD5" w:rsidRPr="003D2DAB">
        <w:t xml:space="preserve"> </w:t>
      </w:r>
      <w:r w:rsidR="00F33C52" w:rsidRPr="003D2DAB">
        <w:t>at a de-briefing meeting held on 23</w:t>
      </w:r>
      <w:r w:rsidR="00F33C52" w:rsidRPr="003D2DAB">
        <w:rPr>
          <w:vertAlign w:val="superscript"/>
        </w:rPr>
        <w:t>rd</w:t>
      </w:r>
      <w:r w:rsidR="00F33C52" w:rsidRPr="003D2DAB">
        <w:t xml:space="preserve"> October prior to the </w:t>
      </w:r>
      <w:r w:rsidR="00815A08" w:rsidRPr="003D2DAB">
        <w:t>MTE</w:t>
      </w:r>
      <w:r w:rsidR="00F33C52" w:rsidRPr="003D2DAB">
        <w:t xml:space="preserve">’s departure (see </w:t>
      </w:r>
      <w:hyperlink w:anchor="_Annex_V_:_List of Persons Present a" w:history="1">
        <w:r w:rsidR="00F33C52" w:rsidRPr="003D2DAB">
          <w:rPr>
            <w:rStyle w:val="Hyperlink"/>
            <w:color w:val="auto"/>
          </w:rPr>
          <w:t>Annex V</w:t>
        </w:r>
      </w:hyperlink>
      <w:r w:rsidR="00F33C52" w:rsidRPr="003D2DAB">
        <w:t>)</w:t>
      </w:r>
      <w:r w:rsidR="0061172B" w:rsidRPr="003D2DAB">
        <w:t>.</w:t>
      </w:r>
    </w:p>
    <w:p w:rsidR="004B30BA" w:rsidRPr="00FC2135" w:rsidRDefault="004B30BA" w:rsidP="0073168E">
      <w:pPr>
        <w:pStyle w:val="Heading1"/>
      </w:pPr>
      <w:bookmarkStart w:id="101" w:name="_Toc245977793"/>
      <w:r w:rsidRPr="00FC2135">
        <w:t>Project Concept and Design</w:t>
      </w:r>
      <w:bookmarkEnd w:id="101"/>
    </w:p>
    <w:p w:rsidR="00D62DC1" w:rsidRPr="00FC2135" w:rsidRDefault="00D44C4D" w:rsidP="003D2DAB">
      <w:pPr>
        <w:spacing w:after="120"/>
        <w:ind w:right="11"/>
      </w:pPr>
      <w:r w:rsidRPr="00FC2135">
        <w:fldChar w:fldCharType="begin"/>
      </w:r>
      <w:r w:rsidRPr="00FC2135">
        <w:instrText xml:space="preserve"> AUTONUM  </w:instrText>
      </w:r>
      <w:r w:rsidRPr="00FC2135">
        <w:fldChar w:fldCharType="end"/>
      </w:r>
      <w:r w:rsidRPr="00FC2135">
        <w:tab/>
      </w:r>
      <w:r w:rsidR="00D62DC1" w:rsidRPr="00FC2135">
        <w:t>Paragraph 127 of the Project Document provides a concise and coherent summary of the Project’s design history and associated rationale:</w:t>
      </w:r>
    </w:p>
    <w:p w:rsidR="00D44C4D" w:rsidRPr="00FC2135" w:rsidRDefault="00D62DC1" w:rsidP="003D2DAB">
      <w:pPr>
        <w:ind w:left="567" w:right="567"/>
        <w:rPr>
          <w:color w:val="FF00FF"/>
          <w:szCs w:val="22"/>
        </w:rPr>
      </w:pPr>
      <w:r w:rsidRPr="00FC2135">
        <w:t>“</w:t>
      </w:r>
      <w:r w:rsidR="00D44C4D" w:rsidRPr="00FC2135">
        <w:rPr>
          <w:i/>
          <w:noProof/>
          <w:szCs w:val="22"/>
        </w:rPr>
        <w:t xml:space="preserve">During the project preparation several alternatives were considered for the </w:t>
      </w:r>
      <w:r w:rsidRPr="00FC2135">
        <w:rPr>
          <w:i/>
          <w:noProof/>
          <w:szCs w:val="22"/>
        </w:rPr>
        <w:t>p</w:t>
      </w:r>
      <w:r w:rsidR="00D44C4D" w:rsidRPr="00FC2135">
        <w:rPr>
          <w:i/>
          <w:noProof/>
          <w:szCs w:val="22"/>
        </w:rPr>
        <w:t>roject design. As the project represents one integral element of a tri-national initiative involving complementary biodiversity conservation projects in Mongolia, Russia and Kazakhstan, i</w:t>
      </w:r>
      <w:r w:rsidRPr="00FC2135">
        <w:rPr>
          <w:i/>
          <w:szCs w:val="22"/>
        </w:rPr>
        <w:t>n 2001, PDF-</w:t>
      </w:r>
      <w:r w:rsidR="00D44C4D" w:rsidRPr="00FC2135">
        <w:rPr>
          <w:i/>
          <w:szCs w:val="22"/>
        </w:rPr>
        <w:t>B funds were provided to Russia and Kazakhstan for the development of a single bi-national GEF project that would complement the project in Mongolia.</w:t>
      </w:r>
      <w:r w:rsidRPr="00FC2135">
        <w:rPr>
          <w:i/>
          <w:szCs w:val="22"/>
        </w:rPr>
        <w:t xml:space="preserve">  In the course of the PDF-</w:t>
      </w:r>
      <w:r w:rsidR="00D44C4D" w:rsidRPr="00FC2135">
        <w:rPr>
          <w:i/>
          <w:szCs w:val="22"/>
        </w:rPr>
        <w:t xml:space="preserve">B, however, primarily on account of differences in </w:t>
      </w:r>
      <w:r w:rsidRPr="00FC2135">
        <w:rPr>
          <w:i/>
          <w:szCs w:val="22"/>
        </w:rPr>
        <w:t>the time of commencement of PDF-</w:t>
      </w:r>
      <w:r w:rsidR="00D44C4D" w:rsidRPr="00FC2135">
        <w:rPr>
          <w:i/>
          <w:szCs w:val="22"/>
        </w:rPr>
        <w:t>B activities in Russia and Kazakhstan, it was decided that two national projects should be developed and submitted to the GEF with explicit integrated trans-boundary elements incorpor</w:t>
      </w:r>
      <w:r w:rsidRPr="00FC2135">
        <w:rPr>
          <w:i/>
          <w:szCs w:val="22"/>
        </w:rPr>
        <w:t>ated into each of them.  The PDF-</w:t>
      </w:r>
      <w:r w:rsidR="00D44C4D" w:rsidRPr="00FC2135">
        <w:rPr>
          <w:i/>
          <w:szCs w:val="22"/>
        </w:rPr>
        <w:t xml:space="preserve">B process resulted in the development of a full-size project in Russia, which was approved in 2004, and in the detailed analysis of threats and the definition of required initiatives to conserve globally significant biodiversity in the Kazakhstani sector of the Altai-Sayan </w:t>
      </w:r>
      <w:r w:rsidR="00D35D50">
        <w:rPr>
          <w:i/>
          <w:szCs w:val="22"/>
        </w:rPr>
        <w:t>E</w:t>
      </w:r>
      <w:r w:rsidR="00D44C4D" w:rsidRPr="00FC2135">
        <w:rPr>
          <w:i/>
          <w:szCs w:val="22"/>
        </w:rPr>
        <w:t xml:space="preserve">coregion. </w:t>
      </w:r>
      <w:r w:rsidRPr="00FC2135">
        <w:rPr>
          <w:i/>
          <w:szCs w:val="22"/>
        </w:rPr>
        <w:t xml:space="preserve"> </w:t>
      </w:r>
      <w:r w:rsidR="00D44C4D" w:rsidRPr="00FC2135">
        <w:rPr>
          <w:i/>
          <w:szCs w:val="22"/>
        </w:rPr>
        <w:t>While it was originally envisaged that a medium-sized GEF project would be developed for the Kazakhstani part of the eco</w:t>
      </w:r>
      <w:r w:rsidRPr="00FC2135">
        <w:rPr>
          <w:i/>
          <w:szCs w:val="22"/>
        </w:rPr>
        <w:t>-</w:t>
      </w:r>
      <w:r w:rsidR="00D44C4D" w:rsidRPr="00FC2135">
        <w:rPr>
          <w:i/>
          <w:szCs w:val="22"/>
        </w:rPr>
        <w:t>region, the asse</w:t>
      </w:r>
      <w:r w:rsidRPr="00FC2135">
        <w:rPr>
          <w:i/>
          <w:szCs w:val="22"/>
        </w:rPr>
        <w:t>ssment conducted during the PDF-</w:t>
      </w:r>
      <w:r w:rsidR="00D44C4D" w:rsidRPr="00FC2135">
        <w:rPr>
          <w:i/>
          <w:szCs w:val="22"/>
        </w:rPr>
        <w:t xml:space="preserve">B, indicated that the complex systemic and institutional capacity barriers to effective biodiversity conservation in Kazakhstan cannot be addressed by a MSP. </w:t>
      </w:r>
      <w:r w:rsidRPr="00FC2135">
        <w:rPr>
          <w:i/>
          <w:szCs w:val="22"/>
        </w:rPr>
        <w:t xml:space="preserve"> </w:t>
      </w:r>
      <w:r w:rsidR="00D44C4D" w:rsidRPr="00FC2135">
        <w:rPr>
          <w:i/>
          <w:szCs w:val="22"/>
        </w:rPr>
        <w:t>Moreover, a</w:t>
      </w:r>
      <w:r w:rsidRPr="00FC2135">
        <w:rPr>
          <w:i/>
          <w:szCs w:val="22"/>
        </w:rPr>
        <w:t>n</w:t>
      </w:r>
      <w:r w:rsidR="00D44C4D" w:rsidRPr="00FC2135">
        <w:rPr>
          <w:i/>
          <w:szCs w:val="22"/>
        </w:rPr>
        <w:t xml:space="preserve"> MSP would not have permitted a realistic strengthening of Kazakhstan’s national protected area </w:t>
      </w:r>
      <w:r w:rsidRPr="00FC2135">
        <w:rPr>
          <w:i/>
          <w:szCs w:val="22"/>
        </w:rPr>
        <w:t>system. Thus, a request for PDF-</w:t>
      </w:r>
      <w:r w:rsidR="00D44C4D" w:rsidRPr="00FC2135">
        <w:rPr>
          <w:i/>
          <w:szCs w:val="22"/>
        </w:rPr>
        <w:t xml:space="preserve">A funding was subsequently prepared and approved for the development of a full size project </w:t>
      </w:r>
      <w:r w:rsidR="00D44C4D" w:rsidRPr="00FC2135">
        <w:rPr>
          <w:i/>
          <w:noProof/>
          <w:szCs w:val="22"/>
        </w:rPr>
        <w:t xml:space="preserve">to enhance  the sustainability and conservation effectiveness of Kazakhstan’s National PA system through demonstrating </w:t>
      </w:r>
      <w:r w:rsidR="00D44C4D" w:rsidRPr="00FC2135">
        <w:rPr>
          <w:i/>
          <w:noProof/>
          <w:szCs w:val="22"/>
        </w:rPr>
        <w:lastRenderedPageBreak/>
        <w:t>sustainable and replicable approaches to conservation management in the protected areas in the Kazakhstani sector of Altai-Sayan ecoregion</w:t>
      </w:r>
      <w:r w:rsidR="00D44C4D" w:rsidRPr="00FC2135">
        <w:rPr>
          <w:noProof/>
          <w:color w:val="FF00FF"/>
          <w:szCs w:val="22"/>
        </w:rPr>
        <w:t>.</w:t>
      </w:r>
      <w:r w:rsidRPr="00FC2135">
        <w:rPr>
          <w:noProof/>
          <w:color w:val="FF00FF"/>
          <w:szCs w:val="22"/>
        </w:rPr>
        <w:t>”</w:t>
      </w:r>
    </w:p>
    <w:p w:rsidR="00D44C4D" w:rsidRPr="003D2DAB" w:rsidRDefault="00D44C4D" w:rsidP="0073168E">
      <w:pPr>
        <w:autoSpaceDE w:val="0"/>
        <w:autoSpaceDN w:val="0"/>
        <w:adjustRightInd w:val="0"/>
      </w:pPr>
    </w:p>
    <w:p w:rsidR="006B28F7" w:rsidRPr="003D2DAB" w:rsidRDefault="00746BE6" w:rsidP="0073168E">
      <w:pPr>
        <w:spacing w:after="120"/>
      </w:pPr>
      <w:r w:rsidRPr="003D2DAB">
        <w:fldChar w:fldCharType="begin"/>
      </w:r>
      <w:r w:rsidRPr="003D2DAB">
        <w:instrText xml:space="preserve"> AUTONUM  </w:instrText>
      </w:r>
      <w:r w:rsidRPr="003D2DAB">
        <w:fldChar w:fldCharType="end"/>
      </w:r>
      <w:r w:rsidRPr="003D2DAB">
        <w:tab/>
      </w:r>
      <w:r w:rsidR="004F6DE6" w:rsidRPr="003D2DAB">
        <w:t>The</w:t>
      </w:r>
      <w:r w:rsidR="009E61C6" w:rsidRPr="003D2DAB">
        <w:t xml:space="preserve">re is very little to say about the </w:t>
      </w:r>
      <w:r w:rsidR="004F6DE6" w:rsidRPr="003D2DAB">
        <w:t>Project</w:t>
      </w:r>
      <w:r w:rsidR="009E61C6" w:rsidRPr="003D2DAB">
        <w:t>’s</w:t>
      </w:r>
      <w:r w:rsidR="004F6DE6" w:rsidRPr="003D2DAB">
        <w:t xml:space="preserve"> </w:t>
      </w:r>
      <w:r w:rsidR="00A563A1" w:rsidRPr="003D2DAB">
        <w:t>design</w:t>
      </w:r>
      <w:r w:rsidR="009E61C6" w:rsidRPr="003D2DAB">
        <w:t>.  It</w:t>
      </w:r>
      <w:r w:rsidR="00A563A1" w:rsidRPr="003D2DAB">
        <w:t xml:space="preserve"> is very pragmatic and simple in its approach,</w:t>
      </w:r>
      <w:r w:rsidR="006B28F7" w:rsidRPr="003D2DAB">
        <w:t xml:space="preserve"> addressing the five barriers identified head-on through four building blocks thus: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3"/>
        <w:gridCol w:w="4644"/>
      </w:tblGrid>
      <w:tr w:rsidR="006B28F7" w:rsidRPr="007D511D">
        <w:tc>
          <w:tcPr>
            <w:tcW w:w="4643" w:type="dxa"/>
          </w:tcPr>
          <w:p w:rsidR="006B28F7" w:rsidRPr="007D511D" w:rsidRDefault="006B28F7" w:rsidP="007D511D">
            <w:pPr>
              <w:jc w:val="center"/>
              <w:rPr>
                <w:b/>
                <w:sz w:val="20"/>
              </w:rPr>
            </w:pPr>
            <w:r w:rsidRPr="007D511D">
              <w:rPr>
                <w:b/>
                <w:sz w:val="20"/>
              </w:rPr>
              <w:t>Barrier</w:t>
            </w:r>
          </w:p>
        </w:tc>
        <w:tc>
          <w:tcPr>
            <w:tcW w:w="4644" w:type="dxa"/>
          </w:tcPr>
          <w:p w:rsidR="006B28F7" w:rsidRPr="007D511D" w:rsidRDefault="006B28F7" w:rsidP="007D511D">
            <w:pPr>
              <w:jc w:val="center"/>
              <w:rPr>
                <w:b/>
                <w:sz w:val="20"/>
              </w:rPr>
            </w:pPr>
            <w:r w:rsidRPr="007D511D">
              <w:rPr>
                <w:b/>
                <w:sz w:val="20"/>
              </w:rPr>
              <w:t>Out</w:t>
            </w:r>
            <w:r w:rsidR="007B7FE9" w:rsidRPr="007D511D">
              <w:rPr>
                <w:b/>
                <w:sz w:val="20"/>
              </w:rPr>
              <w:t>come</w:t>
            </w:r>
          </w:p>
        </w:tc>
      </w:tr>
      <w:tr w:rsidR="006B28F7" w:rsidRPr="007D511D">
        <w:tc>
          <w:tcPr>
            <w:tcW w:w="4643" w:type="dxa"/>
          </w:tcPr>
          <w:p w:rsidR="006B28F7" w:rsidRPr="007D511D" w:rsidRDefault="006B28F7" w:rsidP="007D511D">
            <w:pPr>
              <w:spacing w:before="40" w:after="40"/>
              <w:rPr>
                <w:sz w:val="20"/>
              </w:rPr>
            </w:pPr>
            <w:r w:rsidRPr="007D511D">
              <w:rPr>
                <w:sz w:val="20"/>
              </w:rPr>
              <w:t>Conflicting policy framework for biodiversity conservation</w:t>
            </w:r>
          </w:p>
        </w:tc>
        <w:tc>
          <w:tcPr>
            <w:tcW w:w="4644" w:type="dxa"/>
          </w:tcPr>
          <w:p w:rsidR="006B28F7" w:rsidRPr="007D511D" w:rsidRDefault="006B28F7" w:rsidP="007D511D">
            <w:pPr>
              <w:spacing w:before="40" w:after="40"/>
              <w:rPr>
                <w:sz w:val="20"/>
              </w:rPr>
            </w:pPr>
            <w:r w:rsidRPr="007D511D">
              <w:rPr>
                <w:sz w:val="20"/>
              </w:rPr>
              <w:t>Strengthening the legislation and cross-border ties</w:t>
            </w:r>
          </w:p>
        </w:tc>
      </w:tr>
      <w:tr w:rsidR="006B28F7" w:rsidRPr="007D511D">
        <w:tc>
          <w:tcPr>
            <w:tcW w:w="4643" w:type="dxa"/>
          </w:tcPr>
          <w:p w:rsidR="006B28F7" w:rsidRPr="007D511D" w:rsidRDefault="006B28F7" w:rsidP="007D511D">
            <w:pPr>
              <w:spacing w:before="40" w:after="40"/>
              <w:rPr>
                <w:sz w:val="20"/>
              </w:rPr>
            </w:pPr>
            <w:r w:rsidRPr="007D511D">
              <w:rPr>
                <w:sz w:val="20"/>
              </w:rPr>
              <w:t>Incomplete protected area coverage</w:t>
            </w:r>
          </w:p>
          <w:p w:rsidR="006B28F7" w:rsidRPr="007D511D" w:rsidRDefault="006B28F7" w:rsidP="007D511D">
            <w:pPr>
              <w:spacing w:before="40" w:after="40"/>
              <w:rPr>
                <w:sz w:val="20"/>
              </w:rPr>
            </w:pPr>
            <w:r w:rsidRPr="007D511D">
              <w:rPr>
                <w:sz w:val="20"/>
              </w:rPr>
              <w:t>Inadequate institutional capacity</w:t>
            </w:r>
          </w:p>
          <w:p w:rsidR="006B28F7" w:rsidRPr="007D511D" w:rsidRDefault="006B28F7" w:rsidP="007D511D">
            <w:pPr>
              <w:spacing w:before="40" w:after="40"/>
              <w:rPr>
                <w:sz w:val="20"/>
              </w:rPr>
            </w:pPr>
            <w:r w:rsidRPr="007D511D">
              <w:rPr>
                <w:sz w:val="20"/>
              </w:rPr>
              <w:t>Information deficiencies</w:t>
            </w:r>
          </w:p>
        </w:tc>
        <w:tc>
          <w:tcPr>
            <w:tcW w:w="4644" w:type="dxa"/>
          </w:tcPr>
          <w:p w:rsidR="006B28F7" w:rsidRPr="007D511D" w:rsidRDefault="006B28F7" w:rsidP="007D511D">
            <w:pPr>
              <w:spacing w:before="40" w:after="40"/>
              <w:rPr>
                <w:sz w:val="20"/>
              </w:rPr>
            </w:pPr>
            <w:r w:rsidRPr="007D511D">
              <w:rPr>
                <w:sz w:val="20"/>
              </w:rPr>
              <w:t>Expanding the area under protection and enhancing management effectiveness</w:t>
            </w:r>
          </w:p>
        </w:tc>
      </w:tr>
      <w:tr w:rsidR="006B28F7" w:rsidRPr="007D511D">
        <w:tc>
          <w:tcPr>
            <w:tcW w:w="4643" w:type="dxa"/>
          </w:tcPr>
          <w:p w:rsidR="006B28F7" w:rsidRPr="007D511D" w:rsidRDefault="006B28F7" w:rsidP="007D511D">
            <w:pPr>
              <w:spacing w:before="40" w:after="40"/>
              <w:rPr>
                <w:sz w:val="20"/>
              </w:rPr>
            </w:pPr>
            <w:r w:rsidRPr="007D511D">
              <w:rPr>
                <w:sz w:val="20"/>
              </w:rPr>
              <w:t>-</w:t>
            </w:r>
          </w:p>
        </w:tc>
        <w:tc>
          <w:tcPr>
            <w:tcW w:w="4644" w:type="dxa"/>
          </w:tcPr>
          <w:p w:rsidR="006B28F7" w:rsidRPr="007D511D" w:rsidRDefault="006B28F7" w:rsidP="007D511D">
            <w:pPr>
              <w:spacing w:before="40" w:after="40"/>
              <w:rPr>
                <w:sz w:val="20"/>
              </w:rPr>
            </w:pPr>
            <w:r w:rsidRPr="007D511D">
              <w:rPr>
                <w:sz w:val="20"/>
              </w:rPr>
              <w:t>Raising awareness and support for biodiversity conservation</w:t>
            </w:r>
          </w:p>
        </w:tc>
      </w:tr>
      <w:tr w:rsidR="006B28F7" w:rsidRPr="007D511D">
        <w:tc>
          <w:tcPr>
            <w:tcW w:w="4643" w:type="dxa"/>
          </w:tcPr>
          <w:p w:rsidR="006B28F7" w:rsidRPr="007D511D" w:rsidRDefault="006B28F7" w:rsidP="007D511D">
            <w:pPr>
              <w:spacing w:before="40" w:after="40"/>
              <w:rPr>
                <w:sz w:val="20"/>
              </w:rPr>
            </w:pPr>
            <w:r w:rsidRPr="007D511D">
              <w:rPr>
                <w:sz w:val="20"/>
              </w:rPr>
              <w:t>Negative cost/benefits imposed by conservation upon communities</w:t>
            </w:r>
          </w:p>
        </w:tc>
        <w:tc>
          <w:tcPr>
            <w:tcW w:w="4644" w:type="dxa"/>
          </w:tcPr>
          <w:p w:rsidR="006B28F7" w:rsidRPr="007D511D" w:rsidRDefault="006B28F7" w:rsidP="007D511D">
            <w:pPr>
              <w:spacing w:before="40" w:after="40"/>
              <w:rPr>
                <w:sz w:val="20"/>
              </w:rPr>
            </w:pPr>
            <w:r w:rsidRPr="007D511D">
              <w:rPr>
                <w:sz w:val="20"/>
              </w:rPr>
              <w:t>Developing economic livelihoods to support conservation</w:t>
            </w:r>
          </w:p>
        </w:tc>
      </w:tr>
    </w:tbl>
    <w:p w:rsidR="000C3837" w:rsidRPr="003D2DAB" w:rsidRDefault="007B7FE9" w:rsidP="000C3837">
      <w:pPr>
        <w:spacing w:before="120"/>
      </w:pPr>
      <w:r w:rsidRPr="003D2DAB">
        <w:t xml:space="preserve">while a fifth output allows for the all-important replication at national level.  </w:t>
      </w:r>
      <w:r w:rsidR="009E61C6" w:rsidRPr="003D2DAB">
        <w:t>The links between the</w:t>
      </w:r>
      <w:r w:rsidRPr="003D2DAB">
        <w:t xml:space="preserve"> outcomes</w:t>
      </w:r>
      <w:r w:rsidR="009E61C6" w:rsidRPr="003D2DAB">
        <w:t xml:space="preserve"> are inherent rather than being explicit </w:t>
      </w:r>
      <w:r w:rsidRPr="003D2DAB">
        <w:t>the design</w:t>
      </w:r>
      <w:r w:rsidR="009E61C6" w:rsidRPr="003D2DAB">
        <w:t xml:space="preserve"> </w:t>
      </w:r>
      <w:r w:rsidRPr="003D2DAB">
        <w:t>requires some interpretation of approach by those implementing the Project – something that is not yet apparent at the mid-term since there has been a tendency to follow the Project Document slavishly (see paragraph</w:t>
      </w:r>
      <w:r w:rsidR="00C75A9B">
        <w:t>s</w:t>
      </w:r>
      <w:r w:rsidR="00B6688B" w:rsidRPr="003D2DAB">
        <w:t xml:space="preserve"> 77</w:t>
      </w:r>
      <w:r w:rsidR="00C75A9B">
        <w:t xml:space="preserve"> and 81</w:t>
      </w:r>
      <w:r w:rsidR="00B6688B" w:rsidRPr="003D2DAB">
        <w:t>).</w:t>
      </w:r>
      <w:r w:rsidR="003000B8" w:rsidRPr="003D2DAB">
        <w:t xml:space="preserve">  </w:t>
      </w:r>
    </w:p>
    <w:p w:rsidR="000C3837" w:rsidRPr="003D2DAB" w:rsidRDefault="000C3837" w:rsidP="000C3837"/>
    <w:p w:rsidR="000C3837" w:rsidRPr="00FC2135" w:rsidRDefault="000C3837" w:rsidP="000C3837">
      <w:r w:rsidRPr="003D2DAB">
        <w:fldChar w:fldCharType="begin"/>
      </w:r>
      <w:r w:rsidRPr="003D2DAB">
        <w:instrText xml:space="preserve"> AUTONUM  </w:instrText>
      </w:r>
      <w:r w:rsidRPr="003D2DAB">
        <w:fldChar w:fldCharType="end"/>
      </w:r>
      <w:r w:rsidRPr="003D2DAB">
        <w:tab/>
      </w:r>
      <w:r w:rsidR="003000B8" w:rsidRPr="003D2DAB">
        <w:t xml:space="preserve">One </w:t>
      </w:r>
      <w:r w:rsidR="003000B8" w:rsidRPr="008C5E80">
        <w:t xml:space="preserve">point of criticism is that in the description of the environmental global significance, six species are listed as being on the </w:t>
      </w:r>
      <w:r w:rsidR="003000B8" w:rsidRPr="008C5E80">
        <w:rPr>
          <w:szCs w:val="22"/>
        </w:rPr>
        <w:t xml:space="preserve">IUCN Red List, namely </w:t>
      </w:r>
      <w:r w:rsidR="00A525DD" w:rsidRPr="008C5E80">
        <w:rPr>
          <w:szCs w:val="22"/>
        </w:rPr>
        <w:t>snow leopard (</w:t>
      </w:r>
      <w:r w:rsidR="003D2DAB" w:rsidRPr="008C5E80">
        <w:rPr>
          <w:i/>
          <w:iCs/>
          <w:szCs w:val="22"/>
        </w:rPr>
        <w:t>Panthera</w:t>
      </w:r>
      <w:r w:rsidR="00A525DD" w:rsidRPr="008C5E80">
        <w:rPr>
          <w:i/>
          <w:iCs/>
          <w:szCs w:val="22"/>
        </w:rPr>
        <w:t xml:space="preserve"> uncia</w:t>
      </w:r>
      <w:r w:rsidR="00A525DD" w:rsidRPr="008C5E80">
        <w:rPr>
          <w:iCs/>
          <w:szCs w:val="22"/>
        </w:rPr>
        <w:t>),</w:t>
      </w:r>
      <w:r w:rsidR="00A525DD" w:rsidRPr="008C5E80">
        <w:rPr>
          <w:i/>
          <w:iCs/>
          <w:szCs w:val="22"/>
        </w:rPr>
        <w:t xml:space="preserve"> </w:t>
      </w:r>
      <w:r w:rsidR="00A525DD" w:rsidRPr="008C5E80">
        <w:rPr>
          <w:szCs w:val="22"/>
        </w:rPr>
        <w:t>Altai argali (</w:t>
      </w:r>
      <w:r w:rsidR="00A525DD" w:rsidRPr="008C5E80">
        <w:rPr>
          <w:i/>
          <w:iCs/>
          <w:szCs w:val="22"/>
        </w:rPr>
        <w:t>Ovis ammon</w:t>
      </w:r>
      <w:r w:rsidR="00A525DD" w:rsidRPr="008C5E80">
        <w:rPr>
          <w:iCs/>
          <w:szCs w:val="22"/>
        </w:rPr>
        <w:t xml:space="preserve">), </w:t>
      </w:r>
      <w:r w:rsidR="00A525DD" w:rsidRPr="008C5E80">
        <w:rPr>
          <w:szCs w:val="22"/>
        </w:rPr>
        <w:t>red wolf (</w:t>
      </w:r>
      <w:r w:rsidR="00A525DD" w:rsidRPr="008C5E80">
        <w:rPr>
          <w:i/>
          <w:iCs/>
          <w:szCs w:val="22"/>
        </w:rPr>
        <w:t>Cuon alpinus</w:t>
      </w:r>
      <w:r w:rsidR="00A525DD" w:rsidRPr="008C5E80">
        <w:rPr>
          <w:iCs/>
          <w:szCs w:val="22"/>
        </w:rPr>
        <w:t>), w</w:t>
      </w:r>
      <w:r w:rsidR="003000B8" w:rsidRPr="008C5E80">
        <w:rPr>
          <w:szCs w:val="22"/>
        </w:rPr>
        <w:t xml:space="preserve">hite-tailed </w:t>
      </w:r>
      <w:r w:rsidR="00A525DD" w:rsidRPr="008C5E80">
        <w:rPr>
          <w:szCs w:val="22"/>
        </w:rPr>
        <w:t>e</w:t>
      </w:r>
      <w:r w:rsidR="003000B8" w:rsidRPr="008C5E80">
        <w:rPr>
          <w:szCs w:val="22"/>
        </w:rPr>
        <w:t>agle (</w:t>
      </w:r>
      <w:r w:rsidR="003000B8" w:rsidRPr="008C5E80">
        <w:rPr>
          <w:i/>
          <w:iCs/>
          <w:szCs w:val="22"/>
        </w:rPr>
        <w:t>Haliaetus albicilla</w:t>
      </w:r>
      <w:r w:rsidR="003000B8" w:rsidRPr="008C5E80">
        <w:rPr>
          <w:iCs/>
          <w:szCs w:val="22"/>
        </w:rPr>
        <w:t>)</w:t>
      </w:r>
      <w:r w:rsidR="00A525DD" w:rsidRPr="008C5E80">
        <w:rPr>
          <w:iCs/>
          <w:szCs w:val="22"/>
        </w:rPr>
        <w:t>,</w:t>
      </w:r>
      <w:r w:rsidR="00E32531" w:rsidRPr="008C5E80">
        <w:rPr>
          <w:rStyle w:val="FootnoteReference"/>
          <w:iCs/>
          <w:szCs w:val="22"/>
        </w:rPr>
        <w:footnoteReference w:id="7"/>
      </w:r>
      <w:r w:rsidR="00A525DD" w:rsidRPr="008C5E80">
        <w:rPr>
          <w:szCs w:val="22"/>
        </w:rPr>
        <w:t xml:space="preserve"> imperial eagle</w:t>
      </w:r>
      <w:r w:rsidR="00A525DD" w:rsidRPr="008C5E80">
        <w:rPr>
          <w:i/>
          <w:iCs/>
          <w:szCs w:val="22"/>
        </w:rPr>
        <w:t xml:space="preserve"> </w:t>
      </w:r>
      <w:r w:rsidR="00A525DD" w:rsidRPr="008C5E80">
        <w:rPr>
          <w:iCs/>
          <w:szCs w:val="22"/>
        </w:rPr>
        <w:t>(</w:t>
      </w:r>
      <w:r w:rsidR="00A525DD" w:rsidRPr="008C5E80">
        <w:rPr>
          <w:i/>
          <w:iCs/>
          <w:szCs w:val="22"/>
        </w:rPr>
        <w:t>Aquila heliaca</w:t>
      </w:r>
      <w:r w:rsidR="00A525DD" w:rsidRPr="008C5E80">
        <w:rPr>
          <w:iCs/>
          <w:szCs w:val="22"/>
        </w:rPr>
        <w:t>), and h</w:t>
      </w:r>
      <w:r w:rsidR="00A525DD" w:rsidRPr="008C5E80">
        <w:rPr>
          <w:szCs w:val="22"/>
        </w:rPr>
        <w:t>ooded crane</w:t>
      </w:r>
      <w:r w:rsidR="00A525DD" w:rsidRPr="008C5E80">
        <w:rPr>
          <w:i/>
          <w:iCs/>
          <w:szCs w:val="22"/>
        </w:rPr>
        <w:t xml:space="preserve"> </w:t>
      </w:r>
      <w:r w:rsidR="00A525DD" w:rsidRPr="008C5E80">
        <w:rPr>
          <w:iCs/>
          <w:szCs w:val="22"/>
        </w:rPr>
        <w:t>(</w:t>
      </w:r>
      <w:r w:rsidR="00A525DD" w:rsidRPr="008C5E80">
        <w:rPr>
          <w:i/>
          <w:iCs/>
          <w:szCs w:val="22"/>
        </w:rPr>
        <w:t>Grus monacha</w:t>
      </w:r>
      <w:r w:rsidR="00A525DD" w:rsidRPr="008C5E80">
        <w:rPr>
          <w:iCs/>
          <w:szCs w:val="22"/>
        </w:rPr>
        <w:t>),</w:t>
      </w:r>
      <w:r w:rsidR="00E32531" w:rsidRPr="008C5E80">
        <w:rPr>
          <w:rStyle w:val="FootnoteReference"/>
          <w:iCs/>
          <w:szCs w:val="22"/>
        </w:rPr>
        <w:footnoteReference w:id="8"/>
      </w:r>
      <w:r w:rsidR="00A525DD" w:rsidRPr="008C5E80">
        <w:rPr>
          <w:iCs/>
          <w:szCs w:val="22"/>
        </w:rPr>
        <w:t xml:space="preserve"> but thereafter the Document concentrates on the first two exclusively</w:t>
      </w:r>
      <w:r w:rsidR="00D00743" w:rsidRPr="008C5E80">
        <w:rPr>
          <w:iCs/>
          <w:szCs w:val="22"/>
        </w:rPr>
        <w:t>.  T</w:t>
      </w:r>
      <w:r w:rsidR="00A525DD" w:rsidRPr="008C5E80">
        <w:rPr>
          <w:iCs/>
          <w:szCs w:val="22"/>
        </w:rPr>
        <w:t>he logframe includes these two plus the imperial eagle and a species not on the Red List – black stork (</w:t>
      </w:r>
      <w:r w:rsidR="00A525DD" w:rsidRPr="008C5E80">
        <w:rPr>
          <w:i/>
          <w:iCs/>
          <w:szCs w:val="22"/>
        </w:rPr>
        <w:t>Ciconia nigra</w:t>
      </w:r>
      <w:r w:rsidR="00A525DD" w:rsidRPr="008C5E80">
        <w:rPr>
          <w:iCs/>
          <w:szCs w:val="22"/>
        </w:rPr>
        <w:t>)</w:t>
      </w:r>
      <w:r w:rsidR="00E32531" w:rsidRPr="008C5E80">
        <w:rPr>
          <w:rStyle w:val="FootnoteReference"/>
          <w:iCs/>
          <w:szCs w:val="22"/>
        </w:rPr>
        <w:footnoteReference w:id="9"/>
      </w:r>
      <w:r w:rsidR="00A525DD" w:rsidRPr="008C5E80">
        <w:rPr>
          <w:iCs/>
          <w:szCs w:val="22"/>
        </w:rPr>
        <w:t xml:space="preserve"> without any indication </w:t>
      </w:r>
      <w:r w:rsidR="00CD0B1A" w:rsidRPr="008C5E80">
        <w:rPr>
          <w:iCs/>
          <w:szCs w:val="22"/>
        </w:rPr>
        <w:t>as to why these were s</w:t>
      </w:r>
      <w:r w:rsidR="00A525DD" w:rsidRPr="008C5E80">
        <w:rPr>
          <w:iCs/>
          <w:szCs w:val="22"/>
        </w:rPr>
        <w:t xml:space="preserve">elected over </w:t>
      </w:r>
      <w:r w:rsidR="00CD0B1A" w:rsidRPr="008C5E80">
        <w:rPr>
          <w:iCs/>
          <w:szCs w:val="22"/>
        </w:rPr>
        <w:t xml:space="preserve">the other Red List species or, in the case of black stork, over </w:t>
      </w:r>
      <w:r w:rsidR="00A525DD" w:rsidRPr="008C5E80">
        <w:rPr>
          <w:iCs/>
          <w:szCs w:val="22"/>
        </w:rPr>
        <w:t>more localised ones such as Altai Snowcock (</w:t>
      </w:r>
      <w:r w:rsidR="00A525DD" w:rsidRPr="008C5E80">
        <w:rPr>
          <w:i/>
        </w:rPr>
        <w:t>Tetraogallus altaicus</w:t>
      </w:r>
      <w:r w:rsidR="00A525DD" w:rsidRPr="008C5E80">
        <w:t>)</w:t>
      </w:r>
      <w:r w:rsidR="00CD0B1A" w:rsidRPr="008C5E80">
        <w:t xml:space="preserve"> or those indicative</w:t>
      </w:r>
      <w:r w:rsidR="00CD0B1A" w:rsidRPr="00FC2135">
        <w:t xml:space="preserve"> of forest health e.g. white-backed woodpecker (</w:t>
      </w:r>
      <w:r w:rsidR="00CD0B1A" w:rsidRPr="00FC2135">
        <w:rPr>
          <w:i/>
        </w:rPr>
        <w:t>Dendrocopos leucotos</w:t>
      </w:r>
      <w:r w:rsidR="00E66083" w:rsidRPr="00FC2135">
        <w:t xml:space="preserve">), three-toed woodpecker, or </w:t>
      </w:r>
      <w:r w:rsidR="00CD0B1A" w:rsidRPr="00FC2135">
        <w:t>beech (stone) marten</w:t>
      </w:r>
      <w:r w:rsidR="00A525DD" w:rsidRPr="00FC2135">
        <w:rPr>
          <w:iCs/>
          <w:szCs w:val="22"/>
        </w:rPr>
        <w:t xml:space="preserve"> </w:t>
      </w:r>
      <w:r w:rsidR="00CD0B1A" w:rsidRPr="00FC2135">
        <w:rPr>
          <w:iCs/>
          <w:szCs w:val="22"/>
        </w:rPr>
        <w:t>(</w:t>
      </w:r>
      <w:r w:rsidR="00CD0B1A" w:rsidRPr="00FC2135">
        <w:rPr>
          <w:i/>
        </w:rPr>
        <w:t>Martes foina</w:t>
      </w:r>
      <w:r w:rsidR="00CD0B1A" w:rsidRPr="00FC2135">
        <w:t>).</w:t>
      </w:r>
      <w:r w:rsidRPr="00FC2135">
        <w:t xml:space="preserve">  </w:t>
      </w:r>
      <w:r w:rsidR="00D00743">
        <w:t>A</w:t>
      </w:r>
      <w:r w:rsidRPr="00FC2135">
        <w:t xml:space="preserve"> corollary to this is that the species selected as indicators for this project are essentially meaningless in terms of indicating the Project’s impacts.  Both mammals are extremely rare and elusive and inhabit extremely rugged mountainous terrain, and neither the manpower nor the methods are available to obtain accurate population estimates of them.  While the Project has undertaken training in new survey methods of snow leopard and argali, this means that these methods rather than any real population increases may eventually be at the heart of any reported increases.  The two bird species selected (imperial eagle and black stork) are trans-continental migrants – therefore any number of factors during their journeys or on their wintering grounds may be at the root of any changes perceived rather than </w:t>
      </w:r>
      <w:r w:rsidRPr="00DB7C2E">
        <w:t>project activities.</w:t>
      </w:r>
      <w:r w:rsidR="0034603C" w:rsidRPr="00DB7C2E">
        <w:rPr>
          <w:rStyle w:val="FootnoteReference"/>
        </w:rPr>
        <w:footnoteReference w:id="10"/>
      </w:r>
    </w:p>
    <w:p w:rsidR="00F53994" w:rsidRPr="00D00743" w:rsidRDefault="00F53994" w:rsidP="007B7FE9"/>
    <w:p w:rsidR="007E3DC3" w:rsidRPr="00D00743" w:rsidRDefault="00C340C3" w:rsidP="0073168E">
      <w:pPr>
        <w:spacing w:after="120"/>
      </w:pPr>
      <w:r w:rsidRPr="00D00743">
        <w:fldChar w:fldCharType="begin"/>
      </w:r>
      <w:r w:rsidRPr="00D00743">
        <w:instrText xml:space="preserve"> AUTONUM  </w:instrText>
      </w:r>
      <w:r w:rsidRPr="00D00743">
        <w:fldChar w:fldCharType="end"/>
      </w:r>
      <w:r w:rsidRPr="00D00743">
        <w:tab/>
      </w:r>
      <w:r w:rsidR="007B7FE9" w:rsidRPr="00D00743">
        <w:t xml:space="preserve">Two points in the discussion on barriers are worthy of particular comment.  The first and most important is that in paragraph 51 it makes explicitly clear that there must be a link </w:t>
      </w:r>
      <w:r w:rsidR="005C76DC" w:rsidRPr="00D00743">
        <w:t xml:space="preserve">made </w:t>
      </w:r>
      <w:r w:rsidR="007B7FE9" w:rsidRPr="00D00743">
        <w:t>between the economic development fostered by a project and the principle of biodiversity conservation:</w:t>
      </w:r>
    </w:p>
    <w:p w:rsidR="007B7FE9" w:rsidRPr="00D00743" w:rsidRDefault="007B7FE9" w:rsidP="007B7FE9">
      <w:pPr>
        <w:tabs>
          <w:tab w:val="left" w:pos="720"/>
        </w:tabs>
        <w:spacing w:after="120"/>
        <w:ind w:left="567" w:right="567"/>
      </w:pPr>
      <w:r w:rsidRPr="00D00743">
        <w:t xml:space="preserve"> “</w:t>
      </w:r>
      <w:r w:rsidRPr="00D00743">
        <w:rPr>
          <w:i/>
        </w:rPr>
        <w:t>Unless the conservation of biodiversity provides greater economic gains than its exploitation, then there is little likelihood that people will be motivated to protect it. Conservation of biodiversity must become a matter of personal self-interest</w:t>
      </w:r>
      <w:r w:rsidRPr="00D00743">
        <w:t>.”</w:t>
      </w:r>
    </w:p>
    <w:p w:rsidR="005C76DC" w:rsidRPr="00D00743" w:rsidRDefault="005C76DC" w:rsidP="000E0F0E">
      <w:r w:rsidRPr="00D00743">
        <w:t xml:space="preserve">This extremely important point is so often missing from UNDP-GEF projects and as a result the economic development side is treated as, and seen by the stakeholders/beneficiaries as, just another foreign aid project whose aim is to provide a catalyst to development to relieve poverty, when in fact a GEF project has conservation as its aim and is using economic development merely as a tool to </w:t>
      </w:r>
      <w:r w:rsidR="000E0F0E" w:rsidRPr="00D00743">
        <w:t xml:space="preserve">alter behaviours.  With the link being stated so explicitly and strongly here there would seem to be no possibility that it could be ignored and yet, as will be seen, sadly the principle has again been overlooked in the rush to tick boxes rather than to understand and address the key issues – see paragraph </w:t>
      </w:r>
      <w:r w:rsidR="00B6688B" w:rsidRPr="00D00743">
        <w:t>66.</w:t>
      </w:r>
    </w:p>
    <w:p w:rsidR="005C76DC" w:rsidRPr="00D00743" w:rsidRDefault="005C76DC" w:rsidP="000E0F0E">
      <w:pPr>
        <w:rPr>
          <w:i/>
        </w:rPr>
      </w:pPr>
    </w:p>
    <w:p w:rsidR="005C76DC" w:rsidRPr="00D00743" w:rsidRDefault="000E0F0E" w:rsidP="000E0F0E">
      <w:pPr>
        <w:spacing w:after="120"/>
      </w:pPr>
      <w:r w:rsidRPr="00D00743">
        <w:fldChar w:fldCharType="begin"/>
      </w:r>
      <w:r w:rsidRPr="00D00743">
        <w:instrText xml:space="preserve"> AUTONUM  </w:instrText>
      </w:r>
      <w:r w:rsidRPr="00D00743">
        <w:fldChar w:fldCharType="end"/>
      </w:r>
      <w:r w:rsidRPr="00D00743">
        <w:tab/>
        <w:t>The second point, and perhaps the most innovative idea in the Project’s design in relation to Kazakhstan’s protected areas, is that local communities are not involved</w:t>
      </w:r>
      <w:r w:rsidR="00D00743" w:rsidRPr="00D00743">
        <w:t xml:space="preserve"> currently</w:t>
      </w:r>
      <w:r w:rsidRPr="00D00743">
        <w:t xml:space="preserve"> in the management of PAs or biodiversity conservation in the project area and that:</w:t>
      </w:r>
    </w:p>
    <w:p w:rsidR="000E0F0E" w:rsidRPr="00D00743" w:rsidRDefault="000E0F0E" w:rsidP="000E0F0E">
      <w:pPr>
        <w:tabs>
          <w:tab w:val="left" w:pos="720"/>
        </w:tabs>
        <w:spacing w:after="120"/>
        <w:ind w:left="567" w:right="567"/>
      </w:pPr>
      <w:r w:rsidRPr="00D00743">
        <w:t xml:space="preserve"> “</w:t>
      </w:r>
      <w:r w:rsidRPr="00D00743">
        <w:rPr>
          <w:i/>
        </w:rPr>
        <w:t>There is … a need to involve local communities in PA management directly through the offering of employment opportunities and the provision of appropriate training in various management capacities. Likewise, existing legislation must be revised to ensure that local communities must be directly and meaningfully involved in PA decision-making</w:t>
      </w:r>
      <w:r w:rsidRPr="00D00743">
        <w:t>.”</w:t>
      </w:r>
    </w:p>
    <w:p w:rsidR="005C76DC" w:rsidRPr="00D00743" w:rsidRDefault="000E0F0E" w:rsidP="000E0F0E">
      <w:r w:rsidRPr="00D00743">
        <w:t xml:space="preserve">Again, sadly, </w:t>
      </w:r>
      <w:r w:rsidR="00C2688B" w:rsidRPr="00D00743">
        <w:t>at the mid-point of implementation, the Project appears to have largely ignored this key idea largely on the basis of the fact that there are no mechanisms to achieve this.  It will be a very large missed opportunity for Kazakhstan’s PAs if no substantive progress is achieved to this end – see paragraph</w:t>
      </w:r>
      <w:r w:rsidR="00B6688B" w:rsidRPr="00D00743">
        <w:t>s 61 and 66.</w:t>
      </w:r>
    </w:p>
    <w:p w:rsidR="005C76DC" w:rsidRPr="00D00743" w:rsidRDefault="005C76DC" w:rsidP="000E0F0E"/>
    <w:p w:rsidR="004B30BA" w:rsidRPr="00D00743" w:rsidRDefault="000A123A" w:rsidP="0073168E">
      <w:pPr>
        <w:spacing w:after="120"/>
      </w:pPr>
      <w:r w:rsidRPr="00D00743">
        <w:fldChar w:fldCharType="begin"/>
      </w:r>
      <w:r w:rsidRPr="00D00743">
        <w:instrText xml:space="preserve"> AUTONUM  </w:instrText>
      </w:r>
      <w:r w:rsidRPr="00D00743">
        <w:fldChar w:fldCharType="end"/>
      </w:r>
      <w:r w:rsidRPr="00D00743">
        <w:tab/>
      </w:r>
      <w:r w:rsidR="004B30BA" w:rsidRPr="00D00743">
        <w:t xml:space="preserve">The following </w:t>
      </w:r>
      <w:r w:rsidR="00406B89" w:rsidRPr="00D00743">
        <w:t xml:space="preserve">are the </w:t>
      </w:r>
      <w:r w:rsidR="004B30BA" w:rsidRPr="00D00743">
        <w:t>key objectives formulated</w:t>
      </w:r>
      <w:r w:rsidR="00105A2F" w:rsidRPr="00D00743">
        <w:t xml:space="preserve"> for the Project</w:t>
      </w:r>
      <w:r w:rsidR="004B30BA" w:rsidRPr="00D00743">
        <w:t>:</w:t>
      </w:r>
    </w:p>
    <w:p w:rsidR="007F2329" w:rsidRPr="00FC2135" w:rsidRDefault="005535F3" w:rsidP="0073168E">
      <w:pPr>
        <w:spacing w:after="60"/>
        <w:rPr>
          <w:u w:val="single"/>
        </w:rPr>
      </w:pPr>
      <w:r w:rsidRPr="00FC2135">
        <w:rPr>
          <w:u w:val="single"/>
        </w:rPr>
        <w:t>Goal</w:t>
      </w:r>
    </w:p>
    <w:p w:rsidR="00802ADA" w:rsidRPr="00FC2135" w:rsidRDefault="00B868C0" w:rsidP="0073168E">
      <w:pPr>
        <w:spacing w:after="120"/>
        <w:rPr>
          <w:i/>
        </w:rPr>
      </w:pPr>
      <w:r w:rsidRPr="00FC2135">
        <w:rPr>
          <w:i/>
        </w:rPr>
        <w:t>To help secure the globally significant biodiversity values of the Kazakhstan</w:t>
      </w:r>
      <w:r w:rsidR="00802ADA" w:rsidRPr="00FC2135">
        <w:rPr>
          <w:i/>
        </w:rPr>
        <w:t>.</w:t>
      </w:r>
    </w:p>
    <w:p w:rsidR="00E178F9" w:rsidRPr="00FC2135" w:rsidRDefault="00E178F9" w:rsidP="0073168E">
      <w:pPr>
        <w:keepNext/>
        <w:spacing w:after="60"/>
        <w:rPr>
          <w:szCs w:val="22"/>
          <w:u w:val="single"/>
        </w:rPr>
      </w:pPr>
      <w:r w:rsidRPr="00FC2135">
        <w:rPr>
          <w:szCs w:val="22"/>
          <w:u w:val="single"/>
        </w:rPr>
        <w:t>Objective</w:t>
      </w:r>
    </w:p>
    <w:p w:rsidR="00E81E13" w:rsidRPr="00FC2135" w:rsidRDefault="00E81E13" w:rsidP="0073168E">
      <w:pPr>
        <w:spacing w:after="120"/>
        <w:rPr>
          <w:i/>
        </w:rPr>
      </w:pPr>
      <w:r w:rsidRPr="00FC2135">
        <w:rPr>
          <w:i/>
        </w:rPr>
        <w:t>To enhance the sustainability and conservation effectiveness of Kazakhstan’s National PA system through demonstrating sustainable and replicable approaches to conservation management in the protected areas in the Kazakhstani sector of the Altai-Sayan Ecoregion.</w:t>
      </w:r>
    </w:p>
    <w:p w:rsidR="00343A4B" w:rsidRPr="00FC2135" w:rsidRDefault="00E81E13" w:rsidP="0073168E">
      <w:pPr>
        <w:keepNext/>
        <w:spacing w:after="60"/>
        <w:rPr>
          <w:szCs w:val="22"/>
          <w:u w:val="single"/>
        </w:rPr>
      </w:pPr>
      <w:r w:rsidRPr="00FC2135">
        <w:rPr>
          <w:szCs w:val="22"/>
          <w:u w:val="single"/>
        </w:rPr>
        <w:t>Outcome 1</w:t>
      </w:r>
    </w:p>
    <w:p w:rsidR="00E81E13" w:rsidRPr="00FC2135" w:rsidRDefault="00E81E13" w:rsidP="0073168E">
      <w:pPr>
        <w:spacing w:after="120"/>
        <w:rPr>
          <w:i/>
        </w:rPr>
      </w:pPr>
      <w:r w:rsidRPr="00FC2135">
        <w:rPr>
          <w:i/>
        </w:rPr>
        <w:t>SPAs network is expanded and PAs management efficiency is improved</w:t>
      </w:r>
      <w:r w:rsidR="00B868C0" w:rsidRPr="00FC2135">
        <w:rPr>
          <w:i/>
        </w:rPr>
        <w:t>.</w:t>
      </w:r>
    </w:p>
    <w:p w:rsidR="00343A4B" w:rsidRPr="00FC2135" w:rsidRDefault="00E81E13" w:rsidP="0073168E">
      <w:pPr>
        <w:keepNext/>
        <w:spacing w:after="60"/>
        <w:rPr>
          <w:szCs w:val="22"/>
          <w:u w:val="single"/>
        </w:rPr>
      </w:pPr>
      <w:r w:rsidRPr="00FC2135">
        <w:rPr>
          <w:szCs w:val="22"/>
          <w:u w:val="single"/>
        </w:rPr>
        <w:t>Outcome 2</w:t>
      </w:r>
    </w:p>
    <w:p w:rsidR="00E81E13" w:rsidRPr="00FC2135" w:rsidRDefault="00E81E13" w:rsidP="0073168E">
      <w:pPr>
        <w:spacing w:after="120"/>
        <w:rPr>
          <w:i/>
        </w:rPr>
      </w:pPr>
      <w:r w:rsidRPr="00FC2135">
        <w:rPr>
          <w:i/>
        </w:rPr>
        <w:t xml:space="preserve">Awareness level among the public in the field of biodiversity conservation and PAs is increased and support in all levels within PAs’ work on </w:t>
      </w:r>
      <w:r w:rsidR="00B813DA" w:rsidRPr="00FC2135">
        <w:rPr>
          <w:i/>
        </w:rPr>
        <w:t>biodiversity</w:t>
      </w:r>
      <w:r w:rsidRPr="00FC2135">
        <w:rPr>
          <w:i/>
        </w:rPr>
        <w:t xml:space="preserve"> conservation is rendered</w:t>
      </w:r>
      <w:r w:rsidR="00B868C0" w:rsidRPr="00FC2135">
        <w:rPr>
          <w:i/>
        </w:rPr>
        <w:t>.</w:t>
      </w:r>
    </w:p>
    <w:p w:rsidR="00343A4B" w:rsidRPr="00FC2135" w:rsidRDefault="00E81E13" w:rsidP="0073168E">
      <w:pPr>
        <w:keepNext/>
        <w:spacing w:after="60"/>
        <w:rPr>
          <w:szCs w:val="22"/>
          <w:u w:val="single"/>
        </w:rPr>
      </w:pPr>
      <w:r w:rsidRPr="00FC2135">
        <w:rPr>
          <w:szCs w:val="22"/>
          <w:u w:val="single"/>
        </w:rPr>
        <w:t>Outcome 3</w:t>
      </w:r>
    </w:p>
    <w:p w:rsidR="00E81E13" w:rsidRPr="00FC2135" w:rsidRDefault="00E81E13" w:rsidP="0073168E">
      <w:pPr>
        <w:spacing w:after="120"/>
        <w:rPr>
          <w:i/>
        </w:rPr>
      </w:pPr>
      <w:r w:rsidRPr="00FC2135">
        <w:rPr>
          <w:i/>
        </w:rPr>
        <w:t>Existing legal and institutional framework is enhanced for the purpose of the PAs system strengthening</w:t>
      </w:r>
      <w:r w:rsidR="00B868C0" w:rsidRPr="00FC2135">
        <w:rPr>
          <w:i/>
        </w:rPr>
        <w:t>.</w:t>
      </w:r>
    </w:p>
    <w:p w:rsidR="00343A4B" w:rsidRPr="00FC2135" w:rsidRDefault="00E81E13" w:rsidP="0073168E">
      <w:pPr>
        <w:keepNext/>
        <w:spacing w:after="60"/>
        <w:rPr>
          <w:szCs w:val="22"/>
          <w:u w:val="single"/>
        </w:rPr>
      </w:pPr>
      <w:r w:rsidRPr="00FC2135">
        <w:rPr>
          <w:szCs w:val="22"/>
          <w:u w:val="single"/>
        </w:rPr>
        <w:lastRenderedPageBreak/>
        <w:t>Outcome 4</w:t>
      </w:r>
    </w:p>
    <w:p w:rsidR="00E81E13" w:rsidRPr="00FC2135" w:rsidRDefault="00E81E13" w:rsidP="0073168E">
      <w:pPr>
        <w:spacing w:after="120"/>
        <w:rPr>
          <w:i/>
        </w:rPr>
      </w:pPr>
      <w:r w:rsidRPr="00FC2135">
        <w:rPr>
          <w:i/>
        </w:rPr>
        <w:t>Involving of local communities in activities on biodiversity conservation and alternative livelihoods within PAs and buffer zones are being supported</w:t>
      </w:r>
      <w:r w:rsidR="00B868C0" w:rsidRPr="00FC2135">
        <w:rPr>
          <w:i/>
        </w:rPr>
        <w:t>.</w:t>
      </w:r>
    </w:p>
    <w:p w:rsidR="00343A4B" w:rsidRPr="00FC2135" w:rsidRDefault="00E81E13" w:rsidP="0073168E">
      <w:pPr>
        <w:keepNext/>
        <w:spacing w:after="60"/>
        <w:rPr>
          <w:szCs w:val="22"/>
          <w:u w:val="single"/>
        </w:rPr>
      </w:pPr>
      <w:r w:rsidRPr="00FC2135">
        <w:rPr>
          <w:szCs w:val="22"/>
          <w:u w:val="single"/>
        </w:rPr>
        <w:t>Outcome 5</w:t>
      </w:r>
    </w:p>
    <w:p w:rsidR="00E81E13" w:rsidRPr="00FC2135" w:rsidRDefault="00E81E13" w:rsidP="0073168E">
      <w:pPr>
        <w:spacing w:after="120"/>
        <w:rPr>
          <w:i/>
        </w:rPr>
      </w:pPr>
      <w:r w:rsidRPr="00FC2135">
        <w:rPr>
          <w:i/>
        </w:rPr>
        <w:t>Monitoring and evaluation of the project activities are carried out. Cooperation between SPAs is established, the Project positive results and experience are introduced within PAs' work of the RK.</w:t>
      </w:r>
    </w:p>
    <w:p w:rsidR="004B30BA" w:rsidRPr="00D00743" w:rsidRDefault="004B30BA" w:rsidP="0073168E">
      <w:pPr>
        <w:pStyle w:val="Heading1"/>
      </w:pPr>
      <w:bookmarkStart w:id="102" w:name="_Toc245977794"/>
      <w:r w:rsidRPr="00D00743">
        <w:t>Project Implementation</w:t>
      </w:r>
      <w:bookmarkEnd w:id="102"/>
    </w:p>
    <w:p w:rsidR="00572F35" w:rsidRPr="00D00743" w:rsidRDefault="000F7EE2" w:rsidP="0073168E">
      <w:pPr>
        <w:autoSpaceDE w:val="0"/>
        <w:autoSpaceDN w:val="0"/>
        <w:adjustRightInd w:val="0"/>
        <w:rPr>
          <w:szCs w:val="22"/>
        </w:rPr>
      </w:pPr>
      <w:r w:rsidRPr="00D00743">
        <w:fldChar w:fldCharType="begin"/>
      </w:r>
      <w:r w:rsidRPr="00D00743">
        <w:instrText xml:space="preserve"> AUTONUM  </w:instrText>
      </w:r>
      <w:r w:rsidRPr="00D00743">
        <w:fldChar w:fldCharType="end"/>
      </w:r>
      <w:r w:rsidRPr="00D00743">
        <w:tab/>
      </w:r>
      <w:r w:rsidR="00952F65">
        <w:t xml:space="preserve">Paragraph 7 shows that the Project concept was originally for a regional project in 2001, and that during the PDF-B for that concept, it was split, the Kazakhstan component being separated as a Medium-sized Project (MSP).  </w:t>
      </w:r>
      <w:r w:rsidR="00952F65" w:rsidRPr="00952F65">
        <w:t xml:space="preserve">However, it </w:t>
      </w:r>
      <w:r w:rsidR="00952F65">
        <w:t>became</w:t>
      </w:r>
      <w:r w:rsidR="00952F65" w:rsidRPr="00952F65">
        <w:t xml:space="preserve"> clear that a</w:t>
      </w:r>
      <w:r w:rsidR="00952F65">
        <w:t>n</w:t>
      </w:r>
      <w:r w:rsidR="00952F65" w:rsidRPr="00952F65">
        <w:t xml:space="preserve"> MSP </w:t>
      </w:r>
      <w:r w:rsidR="00952F65">
        <w:t>was</w:t>
      </w:r>
      <w:r w:rsidR="00952F65" w:rsidRPr="00952F65">
        <w:t xml:space="preserve"> not going to be enough to address the </w:t>
      </w:r>
      <w:r w:rsidR="00952F65">
        <w:t xml:space="preserve">issues in the </w:t>
      </w:r>
      <w:r w:rsidR="00952F65" w:rsidRPr="00952F65">
        <w:t xml:space="preserve">Kazakhstani </w:t>
      </w:r>
      <w:r w:rsidR="00952F65">
        <w:t>part of the Altai-s</w:t>
      </w:r>
      <w:r w:rsidR="00952F65" w:rsidRPr="00952F65">
        <w:t xml:space="preserve">ayan </w:t>
      </w:r>
      <w:r w:rsidR="00952F65">
        <w:t xml:space="preserve">but </w:t>
      </w:r>
      <w:r w:rsidR="00952F65" w:rsidRPr="00952F65">
        <w:t>replenishment issues</w:t>
      </w:r>
      <w:r w:rsidR="00952F65">
        <w:t xml:space="preserve"> meant a delay in </w:t>
      </w:r>
      <w:r w:rsidR="00952F65" w:rsidRPr="008A0708">
        <w:t xml:space="preserve">seeking sufficient funds.  Therefore, the </w:t>
      </w:r>
      <w:r w:rsidR="0011091B" w:rsidRPr="008A0708">
        <w:t>PDF-</w:t>
      </w:r>
      <w:r w:rsidR="00952F65" w:rsidRPr="008A0708">
        <w:t xml:space="preserve">A was submitted to GEFSec on 2nd June 2005 and </w:t>
      </w:r>
      <w:r w:rsidR="0011091B" w:rsidRPr="008A0708">
        <w:t xml:space="preserve">became operational on 2nd August 2005.  </w:t>
      </w:r>
      <w:r w:rsidR="008A0708">
        <w:t xml:space="preserve">GEF </w:t>
      </w:r>
      <w:r w:rsidR="008A0708" w:rsidRPr="008A0708">
        <w:rPr>
          <w:bCs/>
        </w:rPr>
        <w:t>CEO approval into the GEF pipeline was obtained on 20th December 2005, but a</w:t>
      </w:r>
      <w:r w:rsidR="008A0708" w:rsidRPr="008A0708">
        <w:t>gain because of financial considerations, GEFSec deferred the inclusion of biodiversity proposals in the January 2006 Work Programme</w:t>
      </w:r>
      <w:r w:rsidR="008A0708">
        <w:t xml:space="preserve"> until the June Council meeting.  F</w:t>
      </w:r>
      <w:r w:rsidR="001E6E67" w:rsidRPr="00D00743">
        <w:t>ollowing receipt of</w:t>
      </w:r>
      <w:r w:rsidR="008A0708">
        <w:t>, and responses to,</w:t>
      </w:r>
      <w:r w:rsidR="001E6E67" w:rsidRPr="00D00743">
        <w:t xml:space="preserve"> comments, </w:t>
      </w:r>
      <w:r w:rsidR="007650E1" w:rsidRPr="00D00743">
        <w:rPr>
          <w:szCs w:val="22"/>
        </w:rPr>
        <w:t xml:space="preserve">GEF </w:t>
      </w:r>
      <w:r w:rsidR="00AD6ED5" w:rsidRPr="00D00743">
        <w:rPr>
          <w:szCs w:val="22"/>
        </w:rPr>
        <w:t>CEO endorsement</w:t>
      </w:r>
      <w:r w:rsidR="00706C24">
        <w:rPr>
          <w:szCs w:val="22"/>
        </w:rPr>
        <w:t xml:space="preserve"> was</w:t>
      </w:r>
      <w:r w:rsidR="00AD6ED5" w:rsidRPr="00D00743">
        <w:rPr>
          <w:szCs w:val="22"/>
        </w:rPr>
        <w:t xml:space="preserve"> </w:t>
      </w:r>
      <w:r w:rsidR="001E6E67" w:rsidRPr="00D00743">
        <w:t xml:space="preserve">received </w:t>
      </w:r>
      <w:r w:rsidR="00AD6ED5" w:rsidRPr="00D00743">
        <w:rPr>
          <w:szCs w:val="22"/>
        </w:rPr>
        <w:t xml:space="preserve">on </w:t>
      </w:r>
      <w:r w:rsidR="00060458" w:rsidRPr="00D00743">
        <w:rPr>
          <w:szCs w:val="22"/>
        </w:rPr>
        <w:t>2</w:t>
      </w:r>
      <w:r w:rsidR="008A0708">
        <w:rPr>
          <w:szCs w:val="22"/>
        </w:rPr>
        <w:t>6</w:t>
      </w:r>
      <w:r w:rsidR="008A0708" w:rsidRPr="008A0708">
        <w:rPr>
          <w:szCs w:val="22"/>
          <w:vertAlign w:val="superscript"/>
        </w:rPr>
        <w:t>th</w:t>
      </w:r>
      <w:r w:rsidR="008A0708">
        <w:rPr>
          <w:szCs w:val="22"/>
        </w:rPr>
        <w:t xml:space="preserve"> </w:t>
      </w:r>
      <w:r w:rsidR="00060458" w:rsidRPr="00D00743">
        <w:rPr>
          <w:szCs w:val="22"/>
        </w:rPr>
        <w:t>September</w:t>
      </w:r>
      <w:r w:rsidR="00AD6ED5" w:rsidRPr="00D00743">
        <w:rPr>
          <w:szCs w:val="22"/>
        </w:rPr>
        <w:t xml:space="preserve"> 200</w:t>
      </w:r>
      <w:r w:rsidR="00060458" w:rsidRPr="00D00743">
        <w:rPr>
          <w:szCs w:val="22"/>
        </w:rPr>
        <w:t>6</w:t>
      </w:r>
      <w:r w:rsidR="009B5FDE" w:rsidRPr="00D00743">
        <w:rPr>
          <w:szCs w:val="22"/>
        </w:rPr>
        <w:t xml:space="preserve"> as a Full-sized Project </w:t>
      </w:r>
      <w:r w:rsidR="00120AAA" w:rsidRPr="00D00743">
        <w:t>under Operational Programme #</w:t>
      </w:r>
      <w:r w:rsidR="001B550A" w:rsidRPr="00D00743">
        <w:t>4</w:t>
      </w:r>
      <w:r w:rsidR="009B5FDE" w:rsidRPr="00D00743">
        <w:t xml:space="preserve"> –</w:t>
      </w:r>
      <w:r w:rsidR="00706C24">
        <w:t xml:space="preserve"> </w:t>
      </w:r>
      <w:r w:rsidR="001B550A" w:rsidRPr="00D00743">
        <w:rPr>
          <w:rFonts w:ascii="TimesNewRomanPSMT" w:hAnsi="TimesNewRomanPSMT" w:cs="TimesNewRomanPSMT"/>
          <w:szCs w:val="22"/>
          <w:lang w:eastAsia="en-GB"/>
        </w:rPr>
        <w:t>Mountain</w:t>
      </w:r>
      <w:r w:rsidR="00120AAA" w:rsidRPr="00D00743">
        <w:rPr>
          <w:rFonts w:ascii="TimesNewRomanPSMT" w:hAnsi="TimesNewRomanPSMT" w:cs="TimesNewRomanPSMT"/>
          <w:szCs w:val="22"/>
          <w:lang w:eastAsia="en-GB"/>
        </w:rPr>
        <w:t xml:space="preserve"> Ecosystems </w:t>
      </w:r>
      <w:r w:rsidR="009B5FDE" w:rsidRPr="00D00743">
        <w:t xml:space="preserve">and as part of Strategic Priority </w:t>
      </w:r>
      <w:r w:rsidR="00A20E59" w:rsidRPr="00D00743">
        <w:t>Biodiversity #</w:t>
      </w:r>
      <w:r w:rsidR="00120AAA" w:rsidRPr="00D00743">
        <w:t>1</w:t>
      </w:r>
      <w:r w:rsidR="009B5FDE" w:rsidRPr="00D00743">
        <w:t xml:space="preserve"> “</w:t>
      </w:r>
      <w:r w:rsidR="00120AAA" w:rsidRPr="00D00743">
        <w:rPr>
          <w:rFonts w:ascii="TimesNewRomanPSMT" w:hAnsi="TimesNewRomanPSMT" w:cs="TimesNewRomanPSMT"/>
          <w:i/>
          <w:szCs w:val="22"/>
          <w:lang w:eastAsia="en-GB"/>
        </w:rPr>
        <w:t>Catalyzing sustainability of Protected Areas</w:t>
      </w:r>
      <w:r w:rsidR="009B5FDE" w:rsidRPr="00D00743">
        <w:t>” of the GEF Business Plan</w:t>
      </w:r>
      <w:r w:rsidR="00AD6ED5" w:rsidRPr="00D00743">
        <w:rPr>
          <w:szCs w:val="22"/>
        </w:rPr>
        <w:t>.</w:t>
      </w:r>
      <w:r w:rsidR="007650E1" w:rsidRPr="00D00743">
        <w:rPr>
          <w:szCs w:val="22"/>
        </w:rPr>
        <w:t xml:space="preserve">  </w:t>
      </w:r>
      <w:r w:rsidR="00407A93" w:rsidRPr="00D00743">
        <w:rPr>
          <w:szCs w:val="22"/>
        </w:rPr>
        <w:t>UNDP-GEF signed the Project Document with the Government</w:t>
      </w:r>
      <w:r w:rsidR="000B65F6" w:rsidRPr="00D00743">
        <w:rPr>
          <w:szCs w:val="22"/>
        </w:rPr>
        <w:t xml:space="preserve"> of </w:t>
      </w:r>
      <w:r w:rsidR="00060458" w:rsidRPr="00D00743">
        <w:rPr>
          <w:szCs w:val="22"/>
        </w:rPr>
        <w:t>Kazakhstan</w:t>
      </w:r>
      <w:r w:rsidR="006C4546" w:rsidRPr="00D00743">
        <w:rPr>
          <w:szCs w:val="22"/>
        </w:rPr>
        <w:t xml:space="preserve"> on 1</w:t>
      </w:r>
      <w:r w:rsidR="00060458" w:rsidRPr="00D00743">
        <w:rPr>
          <w:szCs w:val="22"/>
        </w:rPr>
        <w:t>0</w:t>
      </w:r>
      <w:r w:rsidR="00407A93" w:rsidRPr="00D00743">
        <w:rPr>
          <w:szCs w:val="22"/>
          <w:vertAlign w:val="superscript"/>
        </w:rPr>
        <w:t>th</w:t>
      </w:r>
      <w:r w:rsidR="00407A93" w:rsidRPr="00D00743">
        <w:rPr>
          <w:szCs w:val="22"/>
        </w:rPr>
        <w:t xml:space="preserve"> </w:t>
      </w:r>
      <w:r w:rsidR="00060458" w:rsidRPr="00D00743">
        <w:rPr>
          <w:szCs w:val="22"/>
        </w:rPr>
        <w:t>January</w:t>
      </w:r>
      <w:r w:rsidR="008D27DF" w:rsidRPr="00D00743">
        <w:rPr>
          <w:szCs w:val="22"/>
        </w:rPr>
        <w:t xml:space="preserve"> </w:t>
      </w:r>
      <w:r w:rsidR="00407A93" w:rsidRPr="00D00743">
        <w:rPr>
          <w:szCs w:val="22"/>
        </w:rPr>
        <w:t>200</w:t>
      </w:r>
      <w:r w:rsidR="00060458" w:rsidRPr="00D00743">
        <w:rPr>
          <w:szCs w:val="22"/>
        </w:rPr>
        <w:t>7</w:t>
      </w:r>
      <w:r w:rsidR="00407A93" w:rsidRPr="00D00743">
        <w:rPr>
          <w:szCs w:val="22"/>
        </w:rPr>
        <w:t xml:space="preserve">, thereby commencing the Project.  </w:t>
      </w:r>
      <w:r w:rsidR="008D21F7" w:rsidRPr="00D00743">
        <w:rPr>
          <w:szCs w:val="22"/>
        </w:rPr>
        <w:t xml:space="preserve">First disbursements were made </w:t>
      </w:r>
      <w:r w:rsidR="00060458" w:rsidRPr="00D00743">
        <w:rPr>
          <w:szCs w:val="22"/>
        </w:rPr>
        <w:t>on 27</w:t>
      </w:r>
      <w:r w:rsidR="00060458" w:rsidRPr="00D00743">
        <w:rPr>
          <w:szCs w:val="22"/>
          <w:vertAlign w:val="superscript"/>
        </w:rPr>
        <w:t>th</w:t>
      </w:r>
      <w:r w:rsidR="00060458" w:rsidRPr="00D00743">
        <w:rPr>
          <w:szCs w:val="22"/>
        </w:rPr>
        <w:t xml:space="preserve"> January</w:t>
      </w:r>
      <w:r w:rsidR="008D21F7" w:rsidRPr="00D00743">
        <w:rPr>
          <w:szCs w:val="22"/>
        </w:rPr>
        <w:t>.</w:t>
      </w:r>
      <w:r w:rsidR="00FC7B74" w:rsidRPr="00D00743">
        <w:rPr>
          <w:szCs w:val="22"/>
        </w:rPr>
        <w:t xml:space="preserve">  </w:t>
      </w:r>
      <w:r w:rsidR="002045F4" w:rsidRPr="00D00743">
        <w:rPr>
          <w:szCs w:val="22"/>
        </w:rPr>
        <w:t xml:space="preserve">Project inception workshops were </w:t>
      </w:r>
      <w:r w:rsidR="00425D3A">
        <w:rPr>
          <w:szCs w:val="22"/>
        </w:rPr>
        <w:t>organiz</w:t>
      </w:r>
      <w:r w:rsidR="002045F4" w:rsidRPr="00D00743">
        <w:rPr>
          <w:szCs w:val="22"/>
        </w:rPr>
        <w:t xml:space="preserve">ed </w:t>
      </w:r>
      <w:r w:rsidR="002C468D" w:rsidRPr="00D00743">
        <w:rPr>
          <w:szCs w:val="22"/>
        </w:rPr>
        <w:t xml:space="preserve">and the Inception Report was produced in </w:t>
      </w:r>
      <w:r w:rsidR="00C533A2" w:rsidRPr="00D00743">
        <w:rPr>
          <w:szCs w:val="22"/>
        </w:rPr>
        <w:t>August 2007</w:t>
      </w:r>
      <w:r w:rsidR="00572F35" w:rsidRPr="00D00743">
        <w:rPr>
          <w:szCs w:val="22"/>
        </w:rPr>
        <w:t>.</w:t>
      </w:r>
      <w:r w:rsidR="008938DB" w:rsidRPr="00D00743">
        <w:rPr>
          <w:szCs w:val="22"/>
        </w:rPr>
        <w:t xml:space="preserve">  </w:t>
      </w:r>
    </w:p>
    <w:p w:rsidR="008D21F7" w:rsidRPr="00D00743" w:rsidRDefault="008D21F7" w:rsidP="0073168E">
      <w:pPr>
        <w:autoSpaceDE w:val="0"/>
        <w:autoSpaceDN w:val="0"/>
        <w:adjustRightInd w:val="0"/>
      </w:pPr>
    </w:p>
    <w:p w:rsidR="00E13C5D" w:rsidRPr="00D00743" w:rsidRDefault="00153DDA" w:rsidP="0073168E">
      <w:pPr>
        <w:autoSpaceDE w:val="0"/>
        <w:autoSpaceDN w:val="0"/>
        <w:adjustRightInd w:val="0"/>
      </w:pPr>
      <w:r w:rsidRPr="00D00743">
        <w:fldChar w:fldCharType="begin"/>
      </w:r>
      <w:r w:rsidRPr="00D00743">
        <w:instrText xml:space="preserve"> AUTONUM  </w:instrText>
      </w:r>
      <w:r w:rsidRPr="00D00743">
        <w:fldChar w:fldCharType="end"/>
      </w:r>
      <w:r w:rsidRPr="00D00743">
        <w:tab/>
      </w:r>
      <w:r w:rsidR="00E13C5D" w:rsidRPr="00D00743">
        <w:t xml:space="preserve">Implementation of the Project </w:t>
      </w:r>
      <w:r w:rsidR="001A304A" w:rsidRPr="00D00743">
        <w:t>so far appears to have been fairly efficient and effective.  Notwithstanding the difficulties faced by a project team in implementing such a project in remote areas, in difficult climatic conditions particularly in winter where snow closes many roads for months at a time and temperatures can fall to minus 30</w:t>
      </w:r>
      <w:r w:rsidR="001A304A" w:rsidRPr="00D00743">
        <w:rPr>
          <w:vertAlign w:val="superscript"/>
        </w:rPr>
        <w:t>o</w:t>
      </w:r>
      <w:r w:rsidR="001A304A" w:rsidRPr="00D00743">
        <w:t xml:space="preserve">C, and </w:t>
      </w:r>
      <w:r w:rsidR="001A304A" w:rsidRPr="00DB7C2E">
        <w:t xml:space="preserve">where the low capacity of </w:t>
      </w:r>
      <w:r w:rsidR="00275A58">
        <w:t>hired consultants</w:t>
      </w:r>
      <w:r w:rsidR="001A304A" w:rsidRPr="00DB7C2E">
        <w:t xml:space="preserve"> and locals also hamper progress, the team have worked hard towards progressing many of their targets (and many</w:t>
      </w:r>
      <w:r w:rsidR="001A304A" w:rsidRPr="00D00743">
        <w:t xml:space="preserve"> end-of-project indicators appear achievable) while simultaneously building trust and respect amongst the stakeholders.  The Project’s design and funding is heavily biased towards Outcome 1, so perhaps it is no surprise that most effort, and therefore progress, appears to have been directed towards this, somewhat at the expense of the others the MTE believes. </w:t>
      </w:r>
      <w:r w:rsidR="00C533A2" w:rsidRPr="00D00743">
        <w:t xml:space="preserve"> Sadly the team members are not a harmonious unit and significant tensions are apparent which, while not seeming to have stopped progress, undoubtedly have led to slower implementation than might otherwise have occurred</w:t>
      </w:r>
      <w:r w:rsidR="00D00743" w:rsidRPr="00D00743">
        <w:t>;</w:t>
      </w:r>
      <w:r w:rsidR="00C533A2" w:rsidRPr="00D00743">
        <w:t xml:space="preserve"> have hampered communica</w:t>
      </w:r>
      <w:r w:rsidR="00D00743" w:rsidRPr="00D00743">
        <w:t>tion and presence on the ground;</w:t>
      </w:r>
      <w:r w:rsidR="00C533A2" w:rsidRPr="00D00743">
        <w:t xml:space="preserve"> and have led to concerns over relevance of project actions and lack of innovation</w:t>
      </w:r>
      <w:r w:rsidR="00230333" w:rsidRPr="00D00743">
        <w:t xml:space="preserve">.  </w:t>
      </w:r>
      <w:r w:rsidR="00F30110" w:rsidRPr="00D00743">
        <w:t xml:space="preserve">As a result, the </w:t>
      </w:r>
      <w:r w:rsidR="00F30110" w:rsidRPr="00D00743">
        <w:rPr>
          <w:u w:val="single"/>
        </w:rPr>
        <w:t xml:space="preserve">implementation approach is evaluated as </w:t>
      </w:r>
      <w:r w:rsidR="00C533A2" w:rsidRPr="00D00743">
        <w:rPr>
          <w:b/>
          <w:u w:val="single"/>
        </w:rPr>
        <w:t>Marginally</w:t>
      </w:r>
      <w:r w:rsidR="0026634B" w:rsidRPr="00D00743">
        <w:rPr>
          <w:b/>
          <w:u w:val="single"/>
        </w:rPr>
        <w:t xml:space="preserve"> </w:t>
      </w:r>
      <w:r w:rsidR="00F30110" w:rsidRPr="00D00743">
        <w:rPr>
          <w:b/>
          <w:u w:val="single"/>
        </w:rPr>
        <w:t>Satisfactory</w:t>
      </w:r>
      <w:r w:rsidR="00F30110" w:rsidRPr="00D00743">
        <w:t>.</w:t>
      </w:r>
    </w:p>
    <w:p w:rsidR="004B30BA" w:rsidRPr="00D00743" w:rsidRDefault="004B30BA" w:rsidP="0073168E">
      <w:pPr>
        <w:pStyle w:val="Heading2"/>
      </w:pPr>
      <w:bookmarkStart w:id="103" w:name="_Toc245977795"/>
      <w:r w:rsidRPr="00D00743">
        <w:t>Participating Agencies</w:t>
      </w:r>
      <w:bookmarkEnd w:id="103"/>
    </w:p>
    <w:p w:rsidR="00DA7138" w:rsidRPr="00D00743" w:rsidRDefault="00A338BE" w:rsidP="0073168E">
      <w:pPr>
        <w:overflowPunct w:val="0"/>
        <w:autoSpaceDE w:val="0"/>
        <w:autoSpaceDN w:val="0"/>
        <w:adjustRightInd w:val="0"/>
        <w:textAlignment w:val="baseline"/>
        <w:rPr>
          <w:szCs w:val="22"/>
        </w:rPr>
      </w:pPr>
      <w:r w:rsidRPr="00D00743">
        <w:fldChar w:fldCharType="begin"/>
      </w:r>
      <w:r w:rsidRPr="00D00743">
        <w:instrText xml:space="preserve"> AUTONUM  </w:instrText>
      </w:r>
      <w:r w:rsidRPr="00D00743">
        <w:fldChar w:fldCharType="end"/>
      </w:r>
      <w:r w:rsidRPr="00D00743">
        <w:tab/>
      </w:r>
      <w:r w:rsidR="00BF7619" w:rsidRPr="00D00743">
        <w:rPr>
          <w:szCs w:val="22"/>
        </w:rPr>
        <w:t xml:space="preserve">The project </w:t>
      </w:r>
      <w:r w:rsidR="00874DD3" w:rsidRPr="00D00743">
        <w:rPr>
          <w:szCs w:val="22"/>
        </w:rPr>
        <w:t>has been executed</w:t>
      </w:r>
      <w:r w:rsidR="00BF7619" w:rsidRPr="00D00743">
        <w:rPr>
          <w:szCs w:val="22"/>
        </w:rPr>
        <w:t xml:space="preserve"> under </w:t>
      </w:r>
      <w:r w:rsidRPr="00D00743">
        <w:rPr>
          <w:szCs w:val="22"/>
        </w:rPr>
        <w:t xml:space="preserve">the </w:t>
      </w:r>
      <w:r w:rsidR="007E202F" w:rsidRPr="00D00743">
        <w:rPr>
          <w:szCs w:val="22"/>
        </w:rPr>
        <w:t>National Execution (N</w:t>
      </w:r>
      <w:r w:rsidR="00BF7619" w:rsidRPr="00D00743">
        <w:rPr>
          <w:szCs w:val="22"/>
        </w:rPr>
        <w:t xml:space="preserve">EX) modality, </w:t>
      </w:r>
      <w:r w:rsidR="00874DD3" w:rsidRPr="00D00743">
        <w:rPr>
          <w:szCs w:val="22"/>
        </w:rPr>
        <w:t xml:space="preserve">through the </w:t>
      </w:r>
      <w:r w:rsidR="00874DD3" w:rsidRPr="00D00743">
        <w:rPr>
          <w:b/>
          <w:szCs w:val="22"/>
        </w:rPr>
        <w:t xml:space="preserve">Ministry of </w:t>
      </w:r>
      <w:r w:rsidR="00B31182" w:rsidRPr="00D00743">
        <w:rPr>
          <w:b/>
          <w:szCs w:val="22"/>
        </w:rPr>
        <w:t>Agriculture</w:t>
      </w:r>
      <w:r w:rsidR="00A0479D" w:rsidRPr="00D00743">
        <w:rPr>
          <w:b/>
          <w:szCs w:val="22"/>
        </w:rPr>
        <w:t xml:space="preserve"> </w:t>
      </w:r>
      <w:r w:rsidR="00A0479D" w:rsidRPr="00D00743">
        <w:rPr>
          <w:szCs w:val="22"/>
        </w:rPr>
        <w:t>(MO</w:t>
      </w:r>
      <w:r w:rsidR="00D00743" w:rsidRPr="00D00743">
        <w:rPr>
          <w:szCs w:val="22"/>
        </w:rPr>
        <w:t>A</w:t>
      </w:r>
      <w:r w:rsidR="00A0479D" w:rsidRPr="00D00743">
        <w:rPr>
          <w:szCs w:val="22"/>
        </w:rPr>
        <w:t>)</w:t>
      </w:r>
      <w:r w:rsidR="00874DD3" w:rsidRPr="00D00743">
        <w:rPr>
          <w:szCs w:val="22"/>
        </w:rPr>
        <w:t xml:space="preserve">, and implemented by the </w:t>
      </w:r>
      <w:r w:rsidR="00E14FFD" w:rsidRPr="00D00743">
        <w:rPr>
          <w:b/>
          <w:szCs w:val="22"/>
        </w:rPr>
        <w:t xml:space="preserve">Forestry and Hunting Committee </w:t>
      </w:r>
      <w:r w:rsidR="00B31182" w:rsidRPr="00D00743">
        <w:rPr>
          <w:b/>
          <w:szCs w:val="22"/>
        </w:rPr>
        <w:t xml:space="preserve"> (</w:t>
      </w:r>
      <w:r w:rsidR="00E14FFD" w:rsidRPr="00D00743">
        <w:rPr>
          <w:b/>
          <w:szCs w:val="22"/>
        </w:rPr>
        <w:t>FHC</w:t>
      </w:r>
      <w:r w:rsidR="00B31182" w:rsidRPr="00D00743">
        <w:rPr>
          <w:b/>
          <w:szCs w:val="22"/>
        </w:rPr>
        <w:t xml:space="preserve">) </w:t>
      </w:r>
      <w:r w:rsidR="00B31182" w:rsidRPr="00D00743">
        <w:rPr>
          <w:szCs w:val="22"/>
        </w:rPr>
        <w:t>of the same Ministry</w:t>
      </w:r>
      <w:r w:rsidR="00874DD3" w:rsidRPr="00D00743">
        <w:rPr>
          <w:szCs w:val="22"/>
        </w:rPr>
        <w:t xml:space="preserve">.  </w:t>
      </w:r>
      <w:r w:rsidR="001403B7" w:rsidRPr="00D00743">
        <w:rPr>
          <w:szCs w:val="22"/>
        </w:rPr>
        <w:t xml:space="preserve">The Ministry </w:t>
      </w:r>
      <w:r w:rsidR="001403B7" w:rsidRPr="00D00743">
        <w:t xml:space="preserve">authorised UNDP to </w:t>
      </w:r>
      <w:r w:rsidR="001403B7" w:rsidRPr="00D00743">
        <w:rPr>
          <w:iCs/>
          <w:szCs w:val="22"/>
        </w:rPr>
        <w:t>enter into contractual arrangements with physical and legal persons on their behalf, and to make</w:t>
      </w:r>
      <w:r w:rsidR="001403B7" w:rsidRPr="00D00743">
        <w:rPr>
          <w:szCs w:val="22"/>
        </w:rPr>
        <w:t xml:space="preserve"> direct payments against all categories of the project budget, and to manage project funds, including budget planning, monitoring, revisions, disbursements, record keeping, reporting and auditing that all observe UNDP rules.  Thus, the Project has </w:t>
      </w:r>
      <w:r w:rsidR="000813BB" w:rsidRPr="00D00743">
        <w:t xml:space="preserve">been executed </w:t>
      </w:r>
      <w:r w:rsidR="000813BB" w:rsidRPr="00D00743">
        <w:rPr>
          <w:szCs w:val="22"/>
        </w:rPr>
        <w:t>in accordance with</w:t>
      </w:r>
      <w:r w:rsidR="000813BB" w:rsidRPr="00D00743">
        <w:t xml:space="preserve"> the </w:t>
      </w:r>
      <w:r w:rsidR="000813BB" w:rsidRPr="00D00743">
        <w:rPr>
          <w:szCs w:val="22"/>
        </w:rPr>
        <w:t>standard rules and procedures</w:t>
      </w:r>
      <w:r w:rsidR="000813BB" w:rsidRPr="00D00743">
        <w:t xml:space="preserve"> of the </w:t>
      </w:r>
      <w:r w:rsidR="000813BB" w:rsidRPr="00D00743">
        <w:rPr>
          <w:szCs w:val="22"/>
        </w:rPr>
        <w:t xml:space="preserve">UNDP NEX modality but with direct payments (thereby UNDP is acting as a business agent to provide those services).  </w:t>
      </w:r>
      <w:r w:rsidR="00BF7619" w:rsidRPr="00D00743">
        <w:rPr>
          <w:szCs w:val="22"/>
        </w:rPr>
        <w:t xml:space="preserve"> </w:t>
      </w:r>
    </w:p>
    <w:p w:rsidR="004609A5" w:rsidRPr="00D00743" w:rsidRDefault="004609A5" w:rsidP="0073168E">
      <w:pPr>
        <w:overflowPunct w:val="0"/>
        <w:autoSpaceDE w:val="0"/>
        <w:autoSpaceDN w:val="0"/>
        <w:adjustRightInd w:val="0"/>
        <w:textAlignment w:val="baseline"/>
        <w:rPr>
          <w:szCs w:val="22"/>
        </w:rPr>
      </w:pPr>
    </w:p>
    <w:p w:rsidR="00A0479D" w:rsidRPr="00D00743" w:rsidRDefault="004575BD" w:rsidP="0073168E">
      <w:pPr>
        <w:rPr>
          <w:szCs w:val="22"/>
          <w:lang w:eastAsia="es-ES"/>
        </w:rPr>
      </w:pPr>
      <w:r w:rsidRPr="00D00743">
        <w:fldChar w:fldCharType="begin"/>
      </w:r>
      <w:r w:rsidRPr="00D00743">
        <w:instrText xml:space="preserve"> AUTONUM  </w:instrText>
      </w:r>
      <w:r w:rsidRPr="00D00743">
        <w:fldChar w:fldCharType="end"/>
      </w:r>
      <w:r w:rsidRPr="00D00743">
        <w:tab/>
      </w:r>
      <w:r w:rsidR="006067CE" w:rsidRPr="00D00743">
        <w:t xml:space="preserve">Project oversight </w:t>
      </w:r>
      <w:r w:rsidR="005F6E69" w:rsidRPr="00D00743">
        <w:t>has been</w:t>
      </w:r>
      <w:r w:rsidR="006067CE" w:rsidRPr="00D00743">
        <w:t xml:space="preserve"> undertaken</w:t>
      </w:r>
      <w:r w:rsidR="00A14485" w:rsidRPr="00D00743">
        <w:t xml:space="preserve"> at the strategic level</w:t>
      </w:r>
      <w:r w:rsidR="006067CE" w:rsidRPr="00D00743">
        <w:t xml:space="preserve"> by </w:t>
      </w:r>
      <w:r w:rsidR="00B578DF" w:rsidRPr="00D00743">
        <w:t>a</w:t>
      </w:r>
      <w:r w:rsidR="00A14485" w:rsidRPr="00D00743">
        <w:t xml:space="preserve"> </w:t>
      </w:r>
      <w:r w:rsidR="00517590" w:rsidRPr="00D00743">
        <w:rPr>
          <w:b/>
        </w:rPr>
        <w:t xml:space="preserve">Project </w:t>
      </w:r>
      <w:r w:rsidR="007B5675" w:rsidRPr="00D00743">
        <w:rPr>
          <w:b/>
          <w:szCs w:val="22"/>
          <w:lang w:eastAsia="es-ES"/>
        </w:rPr>
        <w:t>Steering</w:t>
      </w:r>
      <w:r w:rsidR="00B578DF" w:rsidRPr="00D00743">
        <w:rPr>
          <w:szCs w:val="22"/>
          <w:lang w:eastAsia="es-ES"/>
        </w:rPr>
        <w:t xml:space="preserve"> </w:t>
      </w:r>
      <w:r w:rsidR="00517590" w:rsidRPr="00D00743">
        <w:rPr>
          <w:b/>
        </w:rPr>
        <w:t>Committee</w:t>
      </w:r>
      <w:r w:rsidR="0030410E" w:rsidRPr="00D00743">
        <w:t xml:space="preserve"> (PS</w:t>
      </w:r>
      <w:r w:rsidR="00517590" w:rsidRPr="00D00743">
        <w:t>C)</w:t>
      </w:r>
      <w:r w:rsidR="00E261F1" w:rsidRPr="00D00743">
        <w:t>.</w:t>
      </w:r>
      <w:r w:rsidR="00B578DF" w:rsidRPr="00D00743">
        <w:t xml:space="preserve">  This comprises </w:t>
      </w:r>
      <w:r w:rsidR="00D00743" w:rsidRPr="00D00743">
        <w:t>ten</w:t>
      </w:r>
      <w:r w:rsidR="005F6E69" w:rsidRPr="00D00743">
        <w:t xml:space="preserve"> members drawn </w:t>
      </w:r>
      <w:r w:rsidR="008B42FC" w:rsidRPr="00D00743">
        <w:t xml:space="preserve">exclusively </w:t>
      </w:r>
      <w:r w:rsidR="005F6E69" w:rsidRPr="00D00743">
        <w:t xml:space="preserve">from </w:t>
      </w:r>
      <w:r w:rsidR="008B42FC" w:rsidRPr="00D00743">
        <w:t>national and oblast government</w:t>
      </w:r>
      <w:r w:rsidR="005F6E69" w:rsidRPr="00D00743">
        <w:t xml:space="preserve"> </w:t>
      </w:r>
      <w:r w:rsidR="005F6E69" w:rsidRPr="00D00743">
        <w:rPr>
          <w:szCs w:val="22"/>
          <w:lang w:eastAsia="es-ES"/>
        </w:rPr>
        <w:t>stakeholders</w:t>
      </w:r>
      <w:r w:rsidR="00652A5D" w:rsidRPr="00D00743">
        <w:rPr>
          <w:szCs w:val="22"/>
          <w:lang w:eastAsia="es-ES"/>
        </w:rPr>
        <w:t xml:space="preserve"> </w:t>
      </w:r>
      <w:r w:rsidR="00300D80" w:rsidRPr="00D00743">
        <w:rPr>
          <w:szCs w:val="22"/>
          <w:lang w:eastAsia="es-ES"/>
        </w:rPr>
        <w:t xml:space="preserve">(see </w:t>
      </w:r>
      <w:hyperlink w:anchor="_Annex_VI_:_List of Project Steering" w:history="1">
        <w:r w:rsidR="00300D80" w:rsidRPr="00D00743">
          <w:rPr>
            <w:rStyle w:val="Hyperlink"/>
            <w:color w:val="auto"/>
            <w:szCs w:val="22"/>
            <w:lang w:eastAsia="es-ES"/>
          </w:rPr>
          <w:t>Annex V</w:t>
        </w:r>
        <w:r w:rsidR="0061172B" w:rsidRPr="00D00743">
          <w:rPr>
            <w:rStyle w:val="Hyperlink"/>
            <w:color w:val="auto"/>
            <w:szCs w:val="22"/>
            <w:lang w:eastAsia="es-ES"/>
          </w:rPr>
          <w:t>I</w:t>
        </w:r>
      </w:hyperlink>
      <w:r w:rsidR="00300D80" w:rsidRPr="00D00743">
        <w:rPr>
          <w:szCs w:val="22"/>
          <w:lang w:eastAsia="es-ES"/>
        </w:rPr>
        <w:t>)</w:t>
      </w:r>
      <w:r w:rsidR="00090816" w:rsidRPr="00D00743">
        <w:rPr>
          <w:szCs w:val="22"/>
          <w:lang w:eastAsia="es-ES"/>
        </w:rPr>
        <w:t xml:space="preserve">, </w:t>
      </w:r>
      <w:r w:rsidR="008B42FC" w:rsidRPr="00D00743">
        <w:rPr>
          <w:szCs w:val="22"/>
          <w:lang w:eastAsia="es-ES"/>
        </w:rPr>
        <w:t xml:space="preserve">chaired by the First vice-chairman of the Forestry and Hunting </w:t>
      </w:r>
      <w:r w:rsidR="008B42FC" w:rsidRPr="00D00743">
        <w:rPr>
          <w:szCs w:val="22"/>
          <w:lang w:eastAsia="es-ES"/>
        </w:rPr>
        <w:lastRenderedPageBreak/>
        <w:t>Committee, Ministry of Agriculture, Mr. Igor Koval</w:t>
      </w:r>
      <w:r w:rsidR="00090816" w:rsidRPr="00D00743">
        <w:rPr>
          <w:szCs w:val="22"/>
          <w:lang w:eastAsia="es-ES"/>
        </w:rPr>
        <w:t>, and with secretariat services provided by the PIU</w:t>
      </w:r>
      <w:r w:rsidR="008B42FC" w:rsidRPr="00D00743">
        <w:rPr>
          <w:szCs w:val="22"/>
          <w:lang w:eastAsia="es-ES"/>
        </w:rPr>
        <w:t xml:space="preserve">.  </w:t>
      </w:r>
    </w:p>
    <w:p w:rsidR="00815A08" w:rsidRPr="00D00743" w:rsidRDefault="00815A08" w:rsidP="0073168E">
      <w:pPr>
        <w:rPr>
          <w:szCs w:val="22"/>
          <w:lang w:eastAsia="es-ES"/>
        </w:rPr>
      </w:pPr>
    </w:p>
    <w:p w:rsidR="004B30BA" w:rsidRPr="00D00743" w:rsidRDefault="004B30BA" w:rsidP="0073168E">
      <w:r w:rsidRPr="00D00743">
        <w:rPr>
          <w:szCs w:val="22"/>
        </w:rPr>
        <w:fldChar w:fldCharType="begin"/>
      </w:r>
      <w:r w:rsidRPr="00D00743">
        <w:rPr>
          <w:szCs w:val="22"/>
        </w:rPr>
        <w:instrText xml:space="preserve"> AUTONUM  </w:instrText>
      </w:r>
      <w:r w:rsidRPr="00D00743">
        <w:rPr>
          <w:szCs w:val="22"/>
        </w:rPr>
        <w:fldChar w:fldCharType="end"/>
      </w:r>
      <w:r w:rsidRPr="00D00743">
        <w:rPr>
          <w:szCs w:val="22"/>
        </w:rPr>
        <w:tab/>
        <w:t>Financing contribution</w:t>
      </w:r>
      <w:r w:rsidR="007F2A3A" w:rsidRPr="00D00743">
        <w:rPr>
          <w:szCs w:val="22"/>
        </w:rPr>
        <w:t xml:space="preserve">s </w:t>
      </w:r>
      <w:r w:rsidR="00DA67D5" w:rsidRPr="00D00743">
        <w:rPr>
          <w:szCs w:val="22"/>
        </w:rPr>
        <w:t>are</w:t>
      </w:r>
      <w:r w:rsidR="007F2A3A" w:rsidRPr="00D00743">
        <w:rPr>
          <w:szCs w:val="22"/>
        </w:rPr>
        <w:t xml:space="preserve"> fr</w:t>
      </w:r>
      <w:r w:rsidR="00DA67D5" w:rsidRPr="00D00743">
        <w:rPr>
          <w:szCs w:val="22"/>
        </w:rPr>
        <w:t xml:space="preserve">om </w:t>
      </w:r>
      <w:r w:rsidR="00B77C07" w:rsidRPr="00D00743">
        <w:rPr>
          <w:szCs w:val="22"/>
        </w:rPr>
        <w:t xml:space="preserve">GEF (US$ 2,421,000) with cash co-financing (UNDP-managed) from the Government of Germany (US$ 2,418,000) and UNDP (US$ 40,000), cash co-financing (partner-managed) from the Government of Kazakhstan (US$ 9,213,000), Eco-Altai (Private Sector) (US$ 45,000), Guardians of Altai (NGO) (US$ 12,000), and in-kind co-financing from the Government of Kazakhstan (US$ 6,400,000), Ecology Tourist Centre (NGO) (US$ 187,000), Eco-Altai (Private Sector) (US$ 160,000), ZUBR Consulting Centre (Private Sector) (US$ 152,000), Guardians of Altai (NGO) (US$ 63,000), “Ecobiocentre” (Private Sector) (US$ 57,000), and UN Agency (US$ 10,000) – total </w:t>
      </w:r>
      <w:r w:rsidR="00B45B8C" w:rsidRPr="00D00743">
        <w:t>US$</w:t>
      </w:r>
      <w:r w:rsidR="008442D8" w:rsidRPr="00D00743">
        <w:t xml:space="preserve"> </w:t>
      </w:r>
      <w:r w:rsidR="003B5F5F" w:rsidRPr="00D00743">
        <w:t>2</w:t>
      </w:r>
      <w:r w:rsidR="008862C4" w:rsidRPr="00D00743">
        <w:t>1</w:t>
      </w:r>
      <w:r w:rsidR="003B5F5F" w:rsidRPr="00D00743">
        <w:t>.</w:t>
      </w:r>
      <w:r w:rsidR="008862C4" w:rsidRPr="00D00743">
        <w:t>178</w:t>
      </w:r>
      <w:r w:rsidR="00031CA9" w:rsidRPr="00D00743">
        <w:t xml:space="preserve"> million.</w:t>
      </w:r>
    </w:p>
    <w:p w:rsidR="004B30BA" w:rsidRPr="00D00743" w:rsidRDefault="004B30BA" w:rsidP="0073168E"/>
    <w:p w:rsidR="00C7427C" w:rsidRPr="00D00743" w:rsidRDefault="00C7427C" w:rsidP="0073168E">
      <w:r w:rsidRPr="00D00743">
        <w:fldChar w:fldCharType="begin"/>
      </w:r>
      <w:r w:rsidRPr="00D00743">
        <w:instrText xml:space="preserve"> AUTONUM  </w:instrText>
      </w:r>
      <w:r w:rsidRPr="00D00743">
        <w:fldChar w:fldCharType="end"/>
      </w:r>
      <w:r w:rsidRPr="00D00743">
        <w:tab/>
        <w:t xml:space="preserve">The Project works closely with, and through, a large number of key local stakeholders including national and local government agencies; the </w:t>
      </w:r>
      <w:r w:rsidR="00D35D50" w:rsidRPr="00D00743">
        <w:t>akims and akima</w:t>
      </w:r>
      <w:r w:rsidRPr="00D00743">
        <w:t xml:space="preserve">ts at oblast, rayon, and rural district levels; protected areas staffs; NGOs; </w:t>
      </w:r>
      <w:r w:rsidR="003D1857" w:rsidRPr="00D00743">
        <w:t xml:space="preserve">schools and libraries, </w:t>
      </w:r>
      <w:r w:rsidRPr="00D00743">
        <w:t xml:space="preserve">village </w:t>
      </w:r>
      <w:r w:rsidR="00425D3A">
        <w:t>organiz</w:t>
      </w:r>
      <w:r w:rsidRPr="00D00743">
        <w:t xml:space="preserve">ations and individuals.  </w:t>
      </w:r>
      <w:r w:rsidRPr="00D00743">
        <w:rPr>
          <w:szCs w:val="22"/>
        </w:rPr>
        <w:t>Contracts have also been placed by open tender with a number of academic institutions and national and local experts.</w:t>
      </w:r>
      <w:r w:rsidRPr="00D00743">
        <w:t xml:space="preserve">  The Project has highlighted local participation as a priority and is working hard to win over a somewhat apathetic public, but delivery of benefits and engagement in processes are both a little slow.</w:t>
      </w:r>
      <w:r w:rsidR="003C2574" w:rsidRPr="00D00743">
        <w:t xml:space="preserve">  In particular, the remoteness of the region and the lack of Project personnel on the ground are limiting exchanges of information and </w:t>
      </w:r>
      <w:r w:rsidR="003F0A59" w:rsidRPr="00D00743">
        <w:t>mixed messages are resulting.  While all concerned show some knowledge about the Project</w:t>
      </w:r>
      <w:r w:rsidR="003F0A59" w:rsidRPr="00D00743">
        <w:rPr>
          <w:rStyle w:val="FootnoteReference"/>
        </w:rPr>
        <w:footnoteReference w:id="11"/>
      </w:r>
      <w:r w:rsidR="003F0A59" w:rsidRPr="00D00743">
        <w:t xml:space="preserve">, there is a lack of consistency and significantly a lack of understanding of how actions link to the Project’s biodiversity aims.  </w:t>
      </w:r>
      <w:r w:rsidRPr="00D00743">
        <w:t xml:space="preserve">  As a result, the </w:t>
      </w:r>
      <w:r w:rsidR="00815A08" w:rsidRPr="00D00743">
        <w:t>MTE</w:t>
      </w:r>
      <w:r w:rsidRPr="00D00743">
        <w:t xml:space="preserve"> evaluates </w:t>
      </w:r>
      <w:r w:rsidRPr="00D00743">
        <w:rPr>
          <w:u w:val="single"/>
        </w:rPr>
        <w:t xml:space="preserve">stakeholder participation as </w:t>
      </w:r>
      <w:r w:rsidR="003C2574" w:rsidRPr="00D00743">
        <w:rPr>
          <w:b/>
          <w:u w:val="single"/>
        </w:rPr>
        <w:t>Marginally</w:t>
      </w:r>
      <w:r w:rsidR="003C2574" w:rsidRPr="00D00743">
        <w:rPr>
          <w:u w:val="single"/>
        </w:rPr>
        <w:t xml:space="preserve"> </w:t>
      </w:r>
      <w:r w:rsidRPr="00D00743">
        <w:rPr>
          <w:b/>
          <w:u w:val="single"/>
        </w:rPr>
        <w:t>Satisfactory</w:t>
      </w:r>
      <w:r w:rsidRPr="00D00743">
        <w:t>.</w:t>
      </w:r>
    </w:p>
    <w:p w:rsidR="004B30BA" w:rsidRPr="00E8386A" w:rsidRDefault="004B30BA" w:rsidP="0073168E">
      <w:pPr>
        <w:pStyle w:val="Heading2"/>
      </w:pPr>
      <w:bookmarkStart w:id="104" w:name="_Toc245977796"/>
      <w:r w:rsidRPr="00E8386A">
        <w:t>National Level Arrangements</w:t>
      </w:r>
      <w:bookmarkEnd w:id="104"/>
    </w:p>
    <w:p w:rsidR="004B30BA" w:rsidRPr="00E8386A" w:rsidRDefault="004B30BA" w:rsidP="0073168E">
      <w:pPr>
        <w:pStyle w:val="Heading3"/>
      </w:pPr>
      <w:bookmarkStart w:id="105" w:name="_Toc245977797"/>
      <w:r w:rsidRPr="00E8386A">
        <w:t>Project Direction</w:t>
      </w:r>
      <w:bookmarkEnd w:id="105"/>
    </w:p>
    <w:p w:rsidR="008B1A7F" w:rsidRPr="00FC2300" w:rsidRDefault="008B1A7F" w:rsidP="0073168E">
      <w:pPr>
        <w:tabs>
          <w:tab w:val="num" w:pos="432"/>
        </w:tabs>
        <w:rPr>
          <w:szCs w:val="22"/>
        </w:rPr>
      </w:pPr>
      <w:r w:rsidRPr="00E8386A">
        <w:fldChar w:fldCharType="begin"/>
      </w:r>
      <w:r w:rsidRPr="00E8386A">
        <w:instrText xml:space="preserve"> AUTONUM  </w:instrText>
      </w:r>
      <w:r w:rsidRPr="00E8386A">
        <w:fldChar w:fldCharType="end"/>
      </w:r>
      <w:r w:rsidRPr="00E8386A">
        <w:tab/>
      </w:r>
      <w:r w:rsidRPr="00E8386A">
        <w:rPr>
          <w:szCs w:val="22"/>
        </w:rPr>
        <w:t xml:space="preserve">Overall guidance and coordination of the project implementation has been the responsibility of the </w:t>
      </w:r>
      <w:r w:rsidRPr="00E8386A">
        <w:rPr>
          <w:b/>
          <w:szCs w:val="22"/>
        </w:rPr>
        <w:t xml:space="preserve">National Project Director </w:t>
      </w:r>
      <w:r w:rsidRPr="00E8386A">
        <w:rPr>
          <w:szCs w:val="22"/>
        </w:rPr>
        <w:t xml:space="preserve">(NPD), a part-time position held since the Project’s inception by Mr. Kairat Ustemirov, Head of the Forest and Protected Areas Department of the Committee for Forest and Hunting.  The NPD is a state employee designated by the National Executing Agency, the Ministry of </w:t>
      </w:r>
      <w:r w:rsidR="00D22AD1" w:rsidRPr="00E8386A">
        <w:rPr>
          <w:szCs w:val="22"/>
        </w:rPr>
        <w:t>Agriculture</w:t>
      </w:r>
      <w:r w:rsidRPr="00E8386A">
        <w:rPr>
          <w:szCs w:val="22"/>
        </w:rPr>
        <w:t xml:space="preserve"> of </w:t>
      </w:r>
      <w:r w:rsidR="00D22AD1" w:rsidRPr="00E8386A">
        <w:rPr>
          <w:szCs w:val="22"/>
        </w:rPr>
        <w:t>Kazakhstan</w:t>
      </w:r>
      <w:r w:rsidRPr="00E8386A">
        <w:rPr>
          <w:szCs w:val="22"/>
        </w:rPr>
        <w:t xml:space="preserve">. </w:t>
      </w:r>
      <w:r w:rsidR="00D22AD1" w:rsidRPr="00E8386A">
        <w:rPr>
          <w:szCs w:val="22"/>
        </w:rPr>
        <w:t xml:space="preserve"> </w:t>
      </w:r>
      <w:r w:rsidRPr="00E8386A">
        <w:rPr>
          <w:szCs w:val="22"/>
        </w:rPr>
        <w:t>It is an unpaid position covered by the Government</w:t>
      </w:r>
      <w:r w:rsidR="00E8386A" w:rsidRPr="00E8386A">
        <w:rPr>
          <w:szCs w:val="22"/>
        </w:rPr>
        <w:t>’s</w:t>
      </w:r>
      <w:r w:rsidRPr="00E8386A">
        <w:rPr>
          <w:szCs w:val="22"/>
        </w:rPr>
        <w:t xml:space="preserve"> in-kind contribution to the </w:t>
      </w:r>
      <w:r w:rsidR="00E8386A" w:rsidRPr="00E8386A">
        <w:rPr>
          <w:szCs w:val="22"/>
        </w:rPr>
        <w:t>P</w:t>
      </w:r>
      <w:r w:rsidRPr="00E8386A">
        <w:rPr>
          <w:szCs w:val="22"/>
        </w:rPr>
        <w:t xml:space="preserve">roject. </w:t>
      </w:r>
      <w:r w:rsidR="00E8386A" w:rsidRPr="00E8386A">
        <w:rPr>
          <w:szCs w:val="22"/>
        </w:rPr>
        <w:t xml:space="preserve"> </w:t>
      </w:r>
      <w:r w:rsidRPr="00E8386A">
        <w:rPr>
          <w:szCs w:val="22"/>
        </w:rPr>
        <w:t xml:space="preserve">The NPD is accountable to the National Executing Agency and </w:t>
      </w:r>
      <w:r w:rsidR="00E8386A" w:rsidRPr="00FC2300">
        <w:rPr>
          <w:szCs w:val="22"/>
        </w:rPr>
        <w:t>UNDP for the production of the P</w:t>
      </w:r>
      <w:r w:rsidRPr="00FC2300">
        <w:rPr>
          <w:szCs w:val="22"/>
        </w:rPr>
        <w:t xml:space="preserve">roject outputs, appropriate use of the </w:t>
      </w:r>
      <w:r w:rsidR="00E8386A" w:rsidRPr="00FC2300">
        <w:rPr>
          <w:szCs w:val="22"/>
        </w:rPr>
        <w:t>P</w:t>
      </w:r>
      <w:r w:rsidRPr="00FC2300">
        <w:rPr>
          <w:szCs w:val="22"/>
        </w:rPr>
        <w:t xml:space="preserve">roject resources, and coordination of the </w:t>
      </w:r>
      <w:r w:rsidR="00E8386A" w:rsidRPr="00FC2300">
        <w:rPr>
          <w:szCs w:val="22"/>
        </w:rPr>
        <w:t>P</w:t>
      </w:r>
      <w:r w:rsidRPr="00FC2300">
        <w:rPr>
          <w:szCs w:val="22"/>
        </w:rPr>
        <w:t xml:space="preserve">roject with other programmes and projects implemented in the </w:t>
      </w:r>
      <w:r w:rsidR="00D22AD1" w:rsidRPr="00FC2300">
        <w:rPr>
          <w:szCs w:val="22"/>
        </w:rPr>
        <w:t>Republic of Kazakhstan</w:t>
      </w:r>
      <w:r w:rsidRPr="00FC2300">
        <w:rPr>
          <w:szCs w:val="22"/>
        </w:rPr>
        <w:t xml:space="preserve"> in the area of biodiversity protection and management.  </w:t>
      </w:r>
    </w:p>
    <w:p w:rsidR="004B30BA" w:rsidRPr="00FC2300" w:rsidRDefault="004B30BA" w:rsidP="0073168E">
      <w:pPr>
        <w:pStyle w:val="Heading3"/>
      </w:pPr>
      <w:bookmarkStart w:id="106" w:name="_Toc245977798"/>
      <w:r w:rsidRPr="00FC2300">
        <w:t>Project Management</w:t>
      </w:r>
      <w:bookmarkEnd w:id="106"/>
    </w:p>
    <w:p w:rsidR="00277F20" w:rsidRPr="00FC2300" w:rsidRDefault="004B30BA" w:rsidP="0073168E">
      <w:pPr>
        <w:spacing w:after="60"/>
      </w:pPr>
      <w:r w:rsidRPr="00FC2300">
        <w:fldChar w:fldCharType="begin"/>
      </w:r>
      <w:r w:rsidRPr="00FC2300">
        <w:instrText xml:space="preserve"> AUTONUM  </w:instrText>
      </w:r>
      <w:r w:rsidRPr="00FC2300">
        <w:fldChar w:fldCharType="end"/>
      </w:r>
      <w:r w:rsidRPr="00FC2300">
        <w:tab/>
        <w:t xml:space="preserve">Day-to-day implementation </w:t>
      </w:r>
      <w:r w:rsidR="00431D9B" w:rsidRPr="00FC2300">
        <w:t>has been</w:t>
      </w:r>
      <w:r w:rsidR="00E55950" w:rsidRPr="00FC2300">
        <w:t xml:space="preserve"> the responsibility of </w:t>
      </w:r>
      <w:r w:rsidR="0030410E" w:rsidRPr="00FC2300">
        <w:t>the</w:t>
      </w:r>
      <w:r w:rsidRPr="00FC2300">
        <w:t xml:space="preserve"> </w:t>
      </w:r>
      <w:r w:rsidRPr="00FC2300">
        <w:rPr>
          <w:b/>
        </w:rPr>
        <w:t xml:space="preserve">Project </w:t>
      </w:r>
      <w:r w:rsidR="00867BB1" w:rsidRPr="00FC2300">
        <w:rPr>
          <w:b/>
          <w:szCs w:val="22"/>
        </w:rPr>
        <w:t xml:space="preserve">Implementation </w:t>
      </w:r>
      <w:r w:rsidR="001C3648" w:rsidRPr="00FC2300">
        <w:rPr>
          <w:b/>
        </w:rPr>
        <w:t>Unit</w:t>
      </w:r>
      <w:r w:rsidR="00867BB1" w:rsidRPr="00FC2300">
        <w:t xml:space="preserve"> (PI</w:t>
      </w:r>
      <w:r w:rsidR="001C3648" w:rsidRPr="00FC2300">
        <w:t>U</w:t>
      </w:r>
      <w:r w:rsidRPr="00FC2300">
        <w:t>)</w:t>
      </w:r>
      <w:r w:rsidR="0079055D" w:rsidRPr="00FC2300">
        <w:t>, the office</w:t>
      </w:r>
      <w:r w:rsidR="003A7E0C" w:rsidRPr="00FC2300">
        <w:t xml:space="preserve"> of which i</w:t>
      </w:r>
      <w:r w:rsidR="00431D9B" w:rsidRPr="00FC2300">
        <w:t xml:space="preserve">s housed in </w:t>
      </w:r>
      <w:r w:rsidR="00DF329B" w:rsidRPr="00FC2300">
        <w:t xml:space="preserve">rented </w:t>
      </w:r>
      <w:r w:rsidR="00431D9B" w:rsidRPr="00FC2300">
        <w:t xml:space="preserve">accommodation in </w:t>
      </w:r>
      <w:r w:rsidR="00DF329B" w:rsidRPr="00FC2300">
        <w:t>Ust-Kamenogorsk.  The PI</w:t>
      </w:r>
      <w:r w:rsidR="00431D9B" w:rsidRPr="00FC2300">
        <w:t>U has comprised</w:t>
      </w:r>
      <w:r w:rsidR="00F04225" w:rsidRPr="00FC2300">
        <w:t xml:space="preserve"> a full-time </w:t>
      </w:r>
      <w:r w:rsidRPr="00FC2300">
        <w:rPr>
          <w:b/>
          <w:bCs/>
        </w:rPr>
        <w:t>National Project Manager</w:t>
      </w:r>
      <w:r w:rsidRPr="00FC2300">
        <w:t xml:space="preserve"> (NPM) and </w:t>
      </w:r>
      <w:r w:rsidR="00431D9B" w:rsidRPr="00FC2300">
        <w:t xml:space="preserve">up to a maximum of </w:t>
      </w:r>
      <w:r w:rsidR="00DF329B" w:rsidRPr="00FC2300">
        <w:t>six</w:t>
      </w:r>
      <w:r w:rsidR="00D134A6" w:rsidRPr="00FC2300">
        <w:t xml:space="preserve"> </w:t>
      </w:r>
      <w:r w:rsidR="00431D9B" w:rsidRPr="00FC2300">
        <w:t xml:space="preserve">project </w:t>
      </w:r>
      <w:r w:rsidR="00D134A6" w:rsidRPr="00FC2300">
        <w:t xml:space="preserve">staff.  </w:t>
      </w:r>
      <w:r w:rsidR="00005CF1" w:rsidRPr="00FC2300">
        <w:rPr>
          <w:szCs w:val="22"/>
        </w:rPr>
        <w:t xml:space="preserve">The position of NPM </w:t>
      </w:r>
      <w:r w:rsidR="00277F20" w:rsidRPr="00FC2300">
        <w:rPr>
          <w:szCs w:val="22"/>
        </w:rPr>
        <w:t>has been</w:t>
      </w:r>
      <w:r w:rsidR="00005CF1" w:rsidRPr="00FC2300">
        <w:rPr>
          <w:szCs w:val="22"/>
        </w:rPr>
        <w:t xml:space="preserve"> held</w:t>
      </w:r>
      <w:r w:rsidR="00277F20" w:rsidRPr="00FC2300">
        <w:rPr>
          <w:szCs w:val="22"/>
        </w:rPr>
        <w:t xml:space="preserve"> </w:t>
      </w:r>
      <w:r w:rsidR="00277F20" w:rsidRPr="00FC2300">
        <w:t>by two persons, thus:</w:t>
      </w:r>
    </w:p>
    <w:p w:rsidR="00277F20" w:rsidRPr="00FC2300" w:rsidRDefault="00DF329B" w:rsidP="0073168E">
      <w:pPr>
        <w:pStyle w:val="Bullet"/>
        <w:tabs>
          <w:tab w:val="clear" w:pos="927"/>
          <w:tab w:val="num" w:pos="-6804"/>
          <w:tab w:val="left" w:pos="1134"/>
          <w:tab w:val="left" w:pos="3119"/>
        </w:tabs>
        <w:ind w:left="1134"/>
      </w:pPr>
      <w:r w:rsidRPr="00FC2300">
        <w:t>M</w:t>
      </w:r>
      <w:r w:rsidR="00277F20" w:rsidRPr="00FC2300">
        <w:t xml:space="preserve">r. </w:t>
      </w:r>
      <w:r w:rsidRPr="00FC2300">
        <w:t>Iskander Mirkhashimov</w:t>
      </w:r>
      <w:r w:rsidR="00277F20" w:rsidRPr="00FC2300">
        <w:tab/>
        <w:t xml:space="preserve">– </w:t>
      </w:r>
      <w:r w:rsidR="00C16567" w:rsidRPr="00FC2300">
        <w:t xml:space="preserve"> </w:t>
      </w:r>
      <w:r w:rsidRPr="00FC2300">
        <w:t>January</w:t>
      </w:r>
      <w:r w:rsidR="00277F20" w:rsidRPr="00FC2300">
        <w:t xml:space="preserve"> 200</w:t>
      </w:r>
      <w:r w:rsidRPr="00FC2300">
        <w:t>7</w:t>
      </w:r>
      <w:r w:rsidR="00277F20" w:rsidRPr="00FC2300">
        <w:t xml:space="preserve"> to </w:t>
      </w:r>
      <w:r w:rsidRPr="00FC2300">
        <w:t>May</w:t>
      </w:r>
      <w:r w:rsidR="00277F20" w:rsidRPr="00FC2300">
        <w:t xml:space="preserve"> 200</w:t>
      </w:r>
      <w:r w:rsidRPr="00FC2300">
        <w:t>7</w:t>
      </w:r>
      <w:r w:rsidR="00277F20" w:rsidRPr="00FC2300">
        <w:t>.</w:t>
      </w:r>
    </w:p>
    <w:p w:rsidR="00277F20" w:rsidRPr="00FC2300" w:rsidRDefault="00277F20" w:rsidP="0073168E">
      <w:pPr>
        <w:pStyle w:val="Bullet"/>
        <w:tabs>
          <w:tab w:val="clear" w:pos="927"/>
          <w:tab w:val="num" w:pos="-6804"/>
          <w:tab w:val="left" w:pos="1134"/>
          <w:tab w:val="left" w:pos="3119"/>
        </w:tabs>
        <w:spacing w:after="60"/>
        <w:ind w:left="1134"/>
      </w:pPr>
      <w:r w:rsidRPr="00FC2300">
        <w:t xml:space="preserve">Mr. </w:t>
      </w:r>
      <w:r w:rsidR="00DF329B" w:rsidRPr="00FC2300">
        <w:t>Vladimir Cheranev</w:t>
      </w:r>
      <w:r w:rsidR="00DF329B" w:rsidRPr="00FC2300">
        <w:tab/>
      </w:r>
      <w:r w:rsidRPr="00FC2300">
        <w:t xml:space="preserve">– </w:t>
      </w:r>
      <w:r w:rsidR="00C16567" w:rsidRPr="00FC2300">
        <w:t xml:space="preserve"> </w:t>
      </w:r>
      <w:r w:rsidR="00DF329B" w:rsidRPr="00FC2300">
        <w:t>July</w:t>
      </w:r>
      <w:r w:rsidR="00B6010D" w:rsidRPr="00FC2300">
        <w:t xml:space="preserve"> 200</w:t>
      </w:r>
      <w:r w:rsidR="00DF329B" w:rsidRPr="00FC2300">
        <w:t>7</w:t>
      </w:r>
      <w:r w:rsidR="00B6010D" w:rsidRPr="00FC2300">
        <w:t xml:space="preserve"> </w:t>
      </w:r>
      <w:r w:rsidRPr="00FC2300">
        <w:t xml:space="preserve">to </w:t>
      </w:r>
      <w:r w:rsidR="00DF329B" w:rsidRPr="00FC2300">
        <w:t>present</w:t>
      </w:r>
      <w:r w:rsidRPr="00FC2300">
        <w:t>.</w:t>
      </w:r>
    </w:p>
    <w:p w:rsidR="0016670B" w:rsidRPr="00FC2300" w:rsidRDefault="006057CD" w:rsidP="0073168E">
      <w:pPr>
        <w:spacing w:after="60"/>
      </w:pPr>
      <w:r w:rsidRPr="00FC2300">
        <w:t>Unfortunately t</w:t>
      </w:r>
      <w:r w:rsidR="0016670B" w:rsidRPr="00FC2300">
        <w:t>h</w:t>
      </w:r>
      <w:r w:rsidRPr="00FC2300">
        <w:t>er</w:t>
      </w:r>
      <w:r w:rsidR="0016670B" w:rsidRPr="00FC2300">
        <w:t>e</w:t>
      </w:r>
      <w:r w:rsidRPr="00FC2300">
        <w:t xml:space="preserve"> was no overlap in transition between the two</w:t>
      </w:r>
      <w:r w:rsidR="0016670B" w:rsidRPr="00FC2300">
        <w:t xml:space="preserve"> NPMs </w:t>
      </w:r>
      <w:r w:rsidRPr="00FC2300">
        <w:t xml:space="preserve">and the MTE could garner no hard evidence on the performance of the first, other than to note he left for “personal reasons”.  Mr. Cheranev commands considerable respect both within the national and government hierarchy and seemingly amongst local people, which is a boon for any project, and is a competent if slightly inexperienced project manager.  However, there are deep divisions between him and the staff within </w:t>
      </w:r>
      <w:r w:rsidRPr="00FC2300">
        <w:lastRenderedPageBreak/>
        <w:t xml:space="preserve">the PIU over management style and approach, and significant inter-personal tensions </w:t>
      </w:r>
      <w:r w:rsidR="00035A4E" w:rsidRPr="00FC2300">
        <w:t xml:space="preserve">between all concerned mean that the team lack harmony and hence efficiency and effectiveness (see paragraph </w:t>
      </w:r>
      <w:r w:rsidR="00FC2300" w:rsidRPr="00FC2300">
        <w:t>76).</w:t>
      </w:r>
      <w:r w:rsidR="00DB5D16" w:rsidRPr="00FC2300">
        <w:t xml:space="preserve">  </w:t>
      </w:r>
      <w:r w:rsidR="0016670B" w:rsidRPr="00FC2300">
        <w:t xml:space="preserve">The main sub-components of the Project have been dealt with </w:t>
      </w:r>
      <w:r w:rsidR="00035A4E" w:rsidRPr="00FC2300">
        <w:t xml:space="preserve">largely </w:t>
      </w:r>
      <w:r w:rsidR="0016670B" w:rsidRPr="00FC2300">
        <w:t xml:space="preserve">on a modular basis </w:t>
      </w:r>
      <w:r w:rsidR="00035A4E" w:rsidRPr="00FC2300">
        <w:t>through the four</w:t>
      </w:r>
      <w:r w:rsidR="001727CF" w:rsidRPr="00FC2300">
        <w:t xml:space="preserve"> task</w:t>
      </w:r>
      <w:r w:rsidR="0016670B" w:rsidRPr="00FC2300">
        <w:t xml:space="preserve"> leaders and</w:t>
      </w:r>
      <w:r w:rsidR="001727CF" w:rsidRPr="00FC2300">
        <w:t>/or</w:t>
      </w:r>
      <w:r w:rsidR="0016670B" w:rsidRPr="00FC2300">
        <w:t xml:space="preserve"> a number of specialists hired to assist them.  </w:t>
      </w:r>
      <w:r w:rsidR="00035A4E" w:rsidRPr="00FC2300">
        <w:t>Some tasks have been managed directly by the NPM, and f</w:t>
      </w:r>
      <w:r w:rsidR="0016670B" w:rsidRPr="00FC2300">
        <w:t>ull technical oversight and supervision has been retained</w:t>
      </w:r>
      <w:r w:rsidR="00FC2300" w:rsidRPr="00FC2300">
        <w:t xml:space="preserve"> by</w:t>
      </w:r>
      <w:r w:rsidR="0016670B" w:rsidRPr="00FC2300">
        <w:t xml:space="preserve"> </w:t>
      </w:r>
      <w:r w:rsidR="00035A4E" w:rsidRPr="00FC2300">
        <w:t>him, perhaps too tightly which may be the root of many of the problems</w:t>
      </w:r>
      <w:r w:rsidR="0016670B" w:rsidRPr="00FC2300">
        <w:t xml:space="preserve">.  </w:t>
      </w:r>
      <w:r w:rsidR="007229FF" w:rsidRPr="00FC2300">
        <w:t>Project staffing has also not been continuous with turnover and gaps prevalent for some posts, thus:</w:t>
      </w:r>
    </w:p>
    <w:p w:rsidR="00A833E6" w:rsidRPr="00FC2300" w:rsidRDefault="007229FF" w:rsidP="0073168E">
      <w:pPr>
        <w:tabs>
          <w:tab w:val="left" w:pos="3686"/>
          <w:tab w:val="left" w:pos="6237"/>
        </w:tabs>
      </w:pPr>
      <w:r w:rsidRPr="00FC2300">
        <w:t>Biodiversity and Protected Area Expert</w:t>
      </w:r>
      <w:r w:rsidR="00A833E6" w:rsidRPr="00FC2300">
        <w:tab/>
        <w:t>–  Agadyl Sundutpayev</w:t>
      </w:r>
      <w:r w:rsidR="00A833E6" w:rsidRPr="00FC2300">
        <w:tab/>
        <w:t>: Jan 2007- Dec 2008</w:t>
      </w:r>
    </w:p>
    <w:p w:rsidR="00A833E6" w:rsidRPr="00FC2300" w:rsidRDefault="00AE6BC0" w:rsidP="0073168E">
      <w:pPr>
        <w:tabs>
          <w:tab w:val="left" w:pos="3686"/>
          <w:tab w:val="left" w:pos="6237"/>
        </w:tabs>
      </w:pPr>
      <w:r w:rsidRPr="00FC2300">
        <w:tab/>
      </w:r>
      <w:r w:rsidR="00A833E6" w:rsidRPr="00FC2300">
        <w:t>–  Dina Almatova</w:t>
      </w:r>
      <w:r w:rsidR="00A833E6" w:rsidRPr="00FC2300">
        <w:tab/>
        <w:t>: August 2009</w:t>
      </w:r>
      <w:r w:rsidR="00FC2300" w:rsidRPr="00FC2300">
        <w:t xml:space="preserve"> - present</w:t>
      </w:r>
    </w:p>
    <w:p w:rsidR="007229FF" w:rsidRPr="00FC2300" w:rsidRDefault="007229FF" w:rsidP="0073168E">
      <w:pPr>
        <w:tabs>
          <w:tab w:val="left" w:pos="3686"/>
          <w:tab w:val="left" w:pos="6237"/>
        </w:tabs>
      </w:pPr>
      <w:r w:rsidRPr="00FC2300">
        <w:t>Social Expert</w:t>
      </w:r>
      <w:r w:rsidR="00A833E6" w:rsidRPr="00FC2300">
        <w:tab/>
        <w:t>–  Olga Klimanova</w:t>
      </w:r>
      <w:r w:rsidR="00A833E6" w:rsidRPr="00FC2300">
        <w:tab/>
        <w:t>: Jan 2007 - present</w:t>
      </w:r>
    </w:p>
    <w:p w:rsidR="007229FF" w:rsidRPr="00FC2300" w:rsidRDefault="007229FF" w:rsidP="0073168E">
      <w:pPr>
        <w:tabs>
          <w:tab w:val="left" w:pos="3686"/>
          <w:tab w:val="left" w:pos="6237"/>
        </w:tabs>
      </w:pPr>
      <w:r w:rsidRPr="00FC2300">
        <w:t>Economics Expert</w:t>
      </w:r>
      <w:r w:rsidR="00A833E6" w:rsidRPr="00FC2300">
        <w:tab/>
        <w:t>–</w:t>
      </w:r>
      <w:r w:rsidR="00AE6BC0" w:rsidRPr="00FC2300">
        <w:t xml:space="preserve">  Meruyert Sarsembayeva</w:t>
      </w:r>
      <w:r w:rsidR="00AE6BC0" w:rsidRPr="00FC2300">
        <w:tab/>
        <w:t>:</w:t>
      </w:r>
      <w:r w:rsidR="00A833E6" w:rsidRPr="00FC2300">
        <w:t>Jan 2007 - present</w:t>
      </w:r>
    </w:p>
    <w:p w:rsidR="00A833E6" w:rsidRPr="00FC2300" w:rsidRDefault="00A833E6" w:rsidP="0073168E">
      <w:pPr>
        <w:tabs>
          <w:tab w:val="left" w:pos="3686"/>
          <w:tab w:val="left" w:pos="6237"/>
        </w:tabs>
      </w:pPr>
      <w:r w:rsidRPr="00FC2300">
        <w:t>PR and Awareness-building Expert</w:t>
      </w:r>
      <w:r w:rsidRPr="00FC2300">
        <w:tab/>
        <w:t>–  Rosa K</w:t>
      </w:r>
      <w:r w:rsidR="00AE6BC0" w:rsidRPr="00FC2300">
        <w:t>umargazhina</w:t>
      </w:r>
      <w:r w:rsidRPr="00FC2300">
        <w:tab/>
        <w:t>: Jan-Dec 2007</w:t>
      </w:r>
    </w:p>
    <w:p w:rsidR="00A833E6" w:rsidRPr="00FC2300" w:rsidRDefault="00A833E6" w:rsidP="0073168E">
      <w:pPr>
        <w:tabs>
          <w:tab w:val="left" w:pos="3686"/>
          <w:tab w:val="left" w:pos="6237"/>
        </w:tabs>
      </w:pPr>
      <w:r w:rsidRPr="00FC2300">
        <w:tab/>
        <w:t>–</w:t>
      </w:r>
      <w:r w:rsidR="00AE6BC0" w:rsidRPr="00FC2300">
        <w:t xml:space="preserve">  Natalia Blokh</w:t>
      </w:r>
      <w:r w:rsidR="00AE6BC0" w:rsidRPr="00FC2300">
        <w:tab/>
      </w:r>
      <w:r w:rsidRPr="00FC2300">
        <w:t>: June 2008 - present</w:t>
      </w:r>
    </w:p>
    <w:p w:rsidR="00450180" w:rsidRPr="00FC2300" w:rsidRDefault="00450180" w:rsidP="0073168E"/>
    <w:p w:rsidR="00DB5D16" w:rsidRPr="00964B6F" w:rsidRDefault="0016670B" w:rsidP="0073168E">
      <w:pPr>
        <w:spacing w:after="120"/>
      </w:pPr>
      <w:r w:rsidRPr="00FC2300">
        <w:fldChar w:fldCharType="begin"/>
      </w:r>
      <w:r w:rsidRPr="00FC2300">
        <w:instrText xml:space="preserve"> AUTONUM  </w:instrText>
      </w:r>
      <w:r w:rsidRPr="00FC2300">
        <w:fldChar w:fldCharType="end"/>
      </w:r>
      <w:r w:rsidRPr="00FC2300">
        <w:tab/>
        <w:t xml:space="preserve">The Project’s management and implementation </w:t>
      </w:r>
      <w:r w:rsidR="00D67891" w:rsidRPr="00FC2300">
        <w:t xml:space="preserve">have </w:t>
      </w:r>
      <w:r w:rsidRPr="00FC2300">
        <w:t xml:space="preserve">closely followed the logframe throughout. </w:t>
      </w:r>
      <w:r w:rsidR="00D67891" w:rsidRPr="00FC2300">
        <w:t xml:space="preserve">In </w:t>
      </w:r>
      <w:r w:rsidR="00364710" w:rsidRPr="00FC2300">
        <w:t>August</w:t>
      </w:r>
      <w:r w:rsidR="00D67891" w:rsidRPr="00FC2300">
        <w:t xml:space="preserve"> 200</w:t>
      </w:r>
      <w:r w:rsidR="00364710" w:rsidRPr="00FC2300">
        <w:t>7</w:t>
      </w:r>
      <w:r w:rsidR="00D67891" w:rsidRPr="00FC2300">
        <w:t>, the Project</w:t>
      </w:r>
      <w:r w:rsidR="00364710" w:rsidRPr="00FC2300">
        <w:t>’s</w:t>
      </w:r>
      <w:r w:rsidR="00D67891" w:rsidRPr="00FC2300">
        <w:t xml:space="preserve"> Inception Report was published, </w:t>
      </w:r>
      <w:r w:rsidR="00364710" w:rsidRPr="00FC2300">
        <w:t>which made only minor changes to the wording of the Project Document.</w:t>
      </w:r>
      <w:r w:rsidR="00DB5D16" w:rsidRPr="00FC2300">
        <w:t xml:space="preserve">  Significantly, a number of minor changes were proposed to the logframe, e.g. </w:t>
      </w:r>
      <w:r w:rsidR="00FC2300" w:rsidRPr="00FC2300">
        <w:t>“</w:t>
      </w:r>
      <w:r w:rsidR="00DB5D16" w:rsidRPr="00FC2300">
        <w:rPr>
          <w:i/>
        </w:rPr>
        <w:t>Output 2.3 – Visitor/community information centres are</w:t>
      </w:r>
      <w:r w:rsidR="00DB5D16" w:rsidRPr="00FC2300">
        <w:t xml:space="preserve"> </w:t>
      </w:r>
      <w:r w:rsidR="00DB5D16" w:rsidRPr="00FC2300">
        <w:rPr>
          <w:i/>
        </w:rPr>
        <w:t>established</w:t>
      </w:r>
      <w:r w:rsidR="00FC2300" w:rsidRPr="00FC2300">
        <w:t>”</w:t>
      </w:r>
      <w:r w:rsidR="00DB5D16" w:rsidRPr="00FC2300">
        <w:t xml:space="preserve"> was moved to </w:t>
      </w:r>
      <w:r w:rsidR="00FC2300" w:rsidRPr="00FC2300">
        <w:t>“</w:t>
      </w:r>
      <w:r w:rsidR="00DB5D16" w:rsidRPr="00FC2300">
        <w:rPr>
          <w:i/>
        </w:rPr>
        <w:t>Output 4.4 – Visitor centres based on existing Nature Museums at two PAs are established</w:t>
      </w:r>
      <w:r w:rsidR="00FC2300" w:rsidRPr="00FC2300">
        <w:t>”</w:t>
      </w:r>
      <w:r w:rsidR="00DB5D16" w:rsidRPr="00FC2300">
        <w:t xml:space="preserve">; </w:t>
      </w:r>
      <w:r w:rsidR="00FC2300" w:rsidRPr="00FC2300">
        <w:t>“</w:t>
      </w:r>
      <w:r w:rsidR="00DB5D16" w:rsidRPr="00FC2300">
        <w:rPr>
          <w:i/>
        </w:rPr>
        <w:t>Output 3.2 – Oblast Akimat PA Advisory Council is established</w:t>
      </w:r>
      <w:r w:rsidR="00FC2300" w:rsidRPr="00FC2300">
        <w:t>”</w:t>
      </w:r>
      <w:r w:rsidR="00DB5D16" w:rsidRPr="00FC2300">
        <w:t xml:space="preserve"> was changed to </w:t>
      </w:r>
      <w:r w:rsidR="00FC2300" w:rsidRPr="00FC2300">
        <w:t>“</w:t>
      </w:r>
      <w:r w:rsidR="00DB5D16" w:rsidRPr="00FC2300">
        <w:rPr>
          <w:i/>
        </w:rPr>
        <w:t>Output 3.2. – Legal mechanisms for improved collaboration between all stakeholders at the local level on SPA related issues are established</w:t>
      </w:r>
      <w:r w:rsidR="00FC2300" w:rsidRPr="00FC2300">
        <w:t>”</w:t>
      </w:r>
      <w:r w:rsidR="00DB5D16" w:rsidRPr="00FC2300">
        <w:t xml:space="preserve">; and </w:t>
      </w:r>
      <w:r w:rsidR="00FC2300" w:rsidRPr="00FC2300">
        <w:t>“</w:t>
      </w:r>
      <w:r w:rsidR="00DB5D16" w:rsidRPr="00FC2300">
        <w:rPr>
          <w:i/>
        </w:rPr>
        <w:t>Output 4.2 – Ecology and guide/ranger training camps for children and youth respectively are organized and operated</w:t>
      </w:r>
      <w:r w:rsidR="00FC2300" w:rsidRPr="00FC2300">
        <w:t>”</w:t>
      </w:r>
      <w:r w:rsidR="00DB5D16" w:rsidRPr="00FC2300">
        <w:t xml:space="preserve"> was changed to </w:t>
      </w:r>
      <w:r w:rsidR="00FC2300" w:rsidRPr="00FC2300">
        <w:t>“</w:t>
      </w:r>
      <w:r w:rsidR="00DB5D16" w:rsidRPr="00FC2300">
        <w:rPr>
          <w:i/>
        </w:rPr>
        <w:t>Output 4.2 – Program for SPA based sustainable tourism will be developed and implemented</w:t>
      </w:r>
      <w:r w:rsidR="00FC2300" w:rsidRPr="00FC2300">
        <w:t>”</w:t>
      </w:r>
      <w:r w:rsidR="00DB5D16" w:rsidRPr="00FC2300">
        <w:t>, and yet none of these changes have actually been instigated, the Project continuing to follow th</w:t>
      </w:r>
      <w:r w:rsidR="00DB5D16" w:rsidRPr="00964B6F">
        <w:t>e logframe in the original Project Document.  No reason is apparent</w:t>
      </w:r>
      <w:r w:rsidR="009631DD">
        <w:rPr>
          <w:rStyle w:val="FootnoteReference"/>
        </w:rPr>
        <w:footnoteReference w:id="12"/>
      </w:r>
      <w:r w:rsidR="00DB5D16" w:rsidRPr="00964B6F">
        <w:t xml:space="preserve">.  The Inception Report also reviews changes to the </w:t>
      </w:r>
      <w:r w:rsidR="00265612" w:rsidRPr="00964B6F">
        <w:t>operating environment and crucially notes that in relation to Katon-Karagai National Park that:</w:t>
      </w:r>
    </w:p>
    <w:p w:rsidR="00265612" w:rsidRPr="00964B6F" w:rsidRDefault="00265612" w:rsidP="0073168E">
      <w:pPr>
        <w:spacing w:after="120"/>
        <w:ind w:left="567" w:right="567"/>
        <w:rPr>
          <w:szCs w:val="22"/>
        </w:rPr>
      </w:pPr>
      <w:r w:rsidRPr="00964B6F">
        <w:rPr>
          <w:szCs w:val="22"/>
        </w:rPr>
        <w:t>“</w:t>
      </w:r>
      <w:r w:rsidRPr="00964B6F">
        <w:rPr>
          <w:i/>
          <w:szCs w:val="22"/>
        </w:rPr>
        <w:t xml:space="preserve">Since the coordination and signature of the project took some time, the project site Berkutaul, which in the project document was identified as an additional site for inclusion into the KKNP, was already included. The total current KKNP area is </w:t>
      </w:r>
      <w:smartTag w:uri="urn:schemas-microsoft-com:office:smarttags" w:element="metricconverter">
        <w:smartTagPr>
          <w:attr w:name="ProductID" w:val="643,477 ha"/>
        </w:smartTagPr>
        <w:r w:rsidRPr="00964B6F">
          <w:rPr>
            <w:i/>
            <w:szCs w:val="22"/>
          </w:rPr>
          <w:t>643,477 ha</w:t>
        </w:r>
      </w:smartTag>
      <w:r w:rsidRPr="00964B6F">
        <w:rPr>
          <w:i/>
          <w:szCs w:val="22"/>
        </w:rPr>
        <w:t>. Thus, the KKNP will not be expanded over the project period (Outcome 1 Output 1.1.).  Within this output the project will focus on identification of the functional zones of the KKNP</w:t>
      </w:r>
      <w:r w:rsidRPr="00964B6F">
        <w:rPr>
          <w:szCs w:val="22"/>
        </w:rPr>
        <w:t xml:space="preserve"> …”</w:t>
      </w:r>
    </w:p>
    <w:p w:rsidR="00497D49" w:rsidRPr="00964B6F" w:rsidRDefault="00497D49" w:rsidP="0073168E">
      <w:pPr>
        <w:spacing w:after="120"/>
      </w:pPr>
      <w:r w:rsidRPr="00964B6F">
        <w:t>and in relation to Markakol Zapovednik, that:</w:t>
      </w:r>
    </w:p>
    <w:p w:rsidR="00497D49" w:rsidRPr="00964B6F" w:rsidRDefault="00497D49" w:rsidP="0073168E">
      <w:pPr>
        <w:spacing w:after="120"/>
        <w:ind w:left="567" w:right="567"/>
        <w:rPr>
          <w:szCs w:val="22"/>
        </w:rPr>
      </w:pPr>
      <w:r w:rsidRPr="00964B6F">
        <w:rPr>
          <w:szCs w:val="22"/>
        </w:rPr>
        <w:t xml:space="preserve"> </w:t>
      </w:r>
      <w:r w:rsidRPr="00335114">
        <w:rPr>
          <w:szCs w:val="22"/>
        </w:rPr>
        <w:t>“</w:t>
      </w:r>
      <w:r w:rsidRPr="00335114">
        <w:rPr>
          <w:i/>
          <w:szCs w:val="22"/>
        </w:rPr>
        <w:t>During the period of project coordination and signature, one site (Kaljir) was already included into the Reserve, though the official procedure is not yet completed. Thu</w:t>
      </w:r>
      <w:r w:rsidR="008C2B4C">
        <w:rPr>
          <w:i/>
          <w:szCs w:val="22"/>
        </w:rPr>
        <w:t xml:space="preserve">s, within </w:t>
      </w:r>
      <w:r w:rsidR="008C2B4C">
        <w:rPr>
          <w:i/>
          <w:szCs w:val="22"/>
        </w:rPr>
        <w:lastRenderedPageBreak/>
        <w:t>Outcome 1 Output 1.1.</w:t>
      </w:r>
      <w:r w:rsidRPr="00335114">
        <w:rPr>
          <w:i/>
          <w:szCs w:val="22"/>
        </w:rPr>
        <w:t xml:space="preserve"> the project will focus on the rest 3 </w:t>
      </w:r>
      <w:r w:rsidRPr="00335114">
        <w:rPr>
          <w:szCs w:val="22"/>
        </w:rPr>
        <w:t>[sic]</w:t>
      </w:r>
      <w:r w:rsidRPr="00335114">
        <w:rPr>
          <w:i/>
          <w:szCs w:val="22"/>
        </w:rPr>
        <w:t xml:space="preserve"> sites to gain the protection status</w:t>
      </w:r>
      <w:r w:rsidRPr="00335114">
        <w:rPr>
          <w:szCs w:val="22"/>
        </w:rPr>
        <w:t>.”</w:t>
      </w:r>
      <w:r w:rsidR="0034603C" w:rsidRPr="00335114">
        <w:rPr>
          <w:rStyle w:val="FootnoteReference"/>
          <w:szCs w:val="22"/>
        </w:rPr>
        <w:footnoteReference w:id="13"/>
      </w:r>
    </w:p>
    <w:p w:rsidR="00D414BC" w:rsidRPr="00964B6F" w:rsidRDefault="00265612" w:rsidP="0073168E">
      <w:r w:rsidRPr="00964B6F">
        <w:t>As a result, the Project’s indicators were altered to accommodate this.</w:t>
      </w:r>
      <w:r w:rsidR="00541C5B" w:rsidRPr="00964B6F">
        <w:t xml:space="preserve">  The</w:t>
      </w:r>
      <w:r w:rsidR="00D414BC" w:rsidRPr="00964B6F">
        <w:t xml:space="preserve"> </w:t>
      </w:r>
      <w:r w:rsidR="00541C5B" w:rsidRPr="00964B6F">
        <w:t>original</w:t>
      </w:r>
      <w:r w:rsidR="00D414BC" w:rsidRPr="00964B6F">
        <w:t xml:space="preserve"> logframe</w:t>
      </w:r>
      <w:r w:rsidR="00FC2300" w:rsidRPr="00964B6F">
        <w:t xml:space="preserve"> from the Project Document</w:t>
      </w:r>
      <w:r w:rsidR="00D414BC" w:rsidRPr="00964B6F">
        <w:t xml:space="preserve"> with </w:t>
      </w:r>
      <w:r w:rsidR="00541C5B" w:rsidRPr="00964B6F">
        <w:t>five</w:t>
      </w:r>
      <w:r w:rsidR="00D414BC" w:rsidRPr="00964B6F">
        <w:t xml:space="preserve"> Outcomes, </w:t>
      </w:r>
      <w:r w:rsidR="00541C5B" w:rsidRPr="00964B6F">
        <w:t>16</w:t>
      </w:r>
      <w:r w:rsidR="00D414BC" w:rsidRPr="00964B6F">
        <w:t xml:space="preserve"> Outputs, and </w:t>
      </w:r>
      <w:r w:rsidR="00541C5B" w:rsidRPr="00964B6F">
        <w:t>17</w:t>
      </w:r>
      <w:r w:rsidR="00D414BC" w:rsidRPr="00964B6F">
        <w:t xml:space="preserve"> indicators</w:t>
      </w:r>
      <w:r w:rsidR="00FC2300" w:rsidRPr="00964B6F">
        <w:t xml:space="preserve"> (but with indicator 3 altered to allow for changes in the operating environment)</w:t>
      </w:r>
      <w:r w:rsidR="00D414BC" w:rsidRPr="00964B6F">
        <w:t xml:space="preserve"> has been used throughout as the basis for the evaluation (see </w:t>
      </w:r>
      <w:hyperlink w:anchor="_Annex_IV_:" w:history="1">
        <w:r w:rsidR="00D414BC" w:rsidRPr="00964B6F">
          <w:rPr>
            <w:rStyle w:val="Hyperlink"/>
            <w:color w:val="auto"/>
            <w:szCs w:val="22"/>
          </w:rPr>
          <w:t>Annex IV</w:t>
        </w:r>
      </w:hyperlink>
      <w:r w:rsidR="00D414BC" w:rsidRPr="00964B6F">
        <w:t xml:space="preserve">).  </w:t>
      </w:r>
    </w:p>
    <w:p w:rsidR="00391BEA" w:rsidRPr="00964B6F" w:rsidRDefault="00391BEA" w:rsidP="0073168E">
      <w:pPr>
        <w:pStyle w:val="Heading3"/>
      </w:pPr>
      <w:bookmarkStart w:id="107" w:name="_Toc245977799"/>
      <w:r w:rsidRPr="00964B6F">
        <w:t>The “German Project”</w:t>
      </w:r>
      <w:bookmarkEnd w:id="107"/>
    </w:p>
    <w:p w:rsidR="004F6192" w:rsidRPr="00964B6F" w:rsidRDefault="00391BEA" w:rsidP="00EF09C9">
      <w:pPr>
        <w:spacing w:after="120"/>
      </w:pPr>
      <w:r w:rsidRPr="00964B6F">
        <w:fldChar w:fldCharType="begin"/>
      </w:r>
      <w:r w:rsidRPr="00964B6F">
        <w:instrText xml:space="preserve"> AUTONUM  </w:instrText>
      </w:r>
      <w:r w:rsidRPr="00964B6F">
        <w:fldChar w:fldCharType="end"/>
      </w:r>
      <w:r w:rsidRPr="00964B6F">
        <w:tab/>
      </w:r>
      <w:r w:rsidR="002C389B" w:rsidRPr="00964B6F">
        <w:t>T</w:t>
      </w:r>
      <w:r w:rsidRPr="00964B6F">
        <w:t xml:space="preserve">he PIU has </w:t>
      </w:r>
      <w:r w:rsidR="00964B6F" w:rsidRPr="00964B6F">
        <w:t xml:space="preserve">been given </w:t>
      </w:r>
      <w:r w:rsidRPr="00964B6F">
        <w:t xml:space="preserve">another project </w:t>
      </w:r>
      <w:r w:rsidR="00F42D7B" w:rsidRPr="00964B6F">
        <w:t>to implement concurrently, with</w:t>
      </w:r>
      <w:r w:rsidR="002C389B" w:rsidRPr="00964B6F">
        <w:t xml:space="preserve"> only</w:t>
      </w:r>
      <w:r w:rsidR="00F42D7B" w:rsidRPr="00964B6F">
        <w:t xml:space="preserve"> extremely limited additional management assets.  </w:t>
      </w:r>
      <w:r w:rsidR="002C389B" w:rsidRPr="00964B6F">
        <w:t xml:space="preserve">Funding of US$ 2.5 million from the German Ministry of Environment, Nature Conservation and Nuclear Safety (BMU) was made available for a project under the climate change initiative to be bolted on to an existing GEF project using its existing infrastructure and </w:t>
      </w:r>
      <w:r w:rsidR="00D16F3E" w:rsidRPr="00964B6F">
        <w:t>the Kazakhstan Altai-Sayan Ecoregion Project</w:t>
      </w:r>
      <w:r w:rsidR="002C389B" w:rsidRPr="00964B6F">
        <w:t xml:space="preserve"> was seen as the ideal </w:t>
      </w:r>
      <w:r w:rsidR="00D16F3E" w:rsidRPr="00964B6F">
        <w:t>partner</w:t>
      </w:r>
      <w:r w:rsidR="002C389B" w:rsidRPr="00964B6F">
        <w:t xml:space="preserve">.  </w:t>
      </w:r>
      <w:r w:rsidR="00D16F3E" w:rsidRPr="00964B6F">
        <w:t xml:space="preserve">It was seen as complementary to the main Project since it included work in the West Altai Zapovednik which was originally in the design concept for the main Project back in 2001 but was cut as the Project was developed.  The additional project was designed by UNDP, and the Governments of Germany and Kazakhstan but also involved input from the main UNDP-GEF Project’s NPM when discussing the list of works to be implemented.  </w:t>
      </w:r>
      <w:r w:rsidR="004F6192" w:rsidRPr="00964B6F">
        <w:t>This project had three aims:</w:t>
      </w:r>
    </w:p>
    <w:p w:rsidR="004F6192" w:rsidRPr="00DB7C2E" w:rsidRDefault="004F6192" w:rsidP="007D511D">
      <w:pPr>
        <w:numPr>
          <w:ilvl w:val="0"/>
          <w:numId w:val="40"/>
        </w:numPr>
        <w:tabs>
          <w:tab w:val="clear" w:pos="1080"/>
        </w:tabs>
        <w:spacing w:after="60"/>
        <w:ind w:left="567" w:hanging="567"/>
      </w:pPr>
      <w:r w:rsidRPr="00964B6F">
        <w:t>development of protected areas in the Altai-Sayan region</w:t>
      </w:r>
      <w:r w:rsidR="00E8506C" w:rsidRPr="00964B6F">
        <w:t xml:space="preserve"> – which established </w:t>
      </w:r>
      <w:r w:rsidR="00E8506C" w:rsidRPr="00DB7C2E">
        <w:t xml:space="preserve">the </w:t>
      </w:r>
      <w:r w:rsidR="00335114">
        <w:rPr>
          <w:lang w:val="en-US"/>
        </w:rPr>
        <w:t xml:space="preserve">Tarbagataiski </w:t>
      </w:r>
      <w:r w:rsidR="00E8506C" w:rsidRPr="00DB7C2E">
        <w:t xml:space="preserve"> Zapovednik and a green corridor;</w:t>
      </w:r>
    </w:p>
    <w:p w:rsidR="00E8506C" w:rsidRPr="00964B6F" w:rsidRDefault="00E8506C" w:rsidP="007D511D">
      <w:pPr>
        <w:numPr>
          <w:ilvl w:val="0"/>
          <w:numId w:val="40"/>
        </w:numPr>
        <w:tabs>
          <w:tab w:val="clear" w:pos="1080"/>
        </w:tabs>
        <w:spacing w:after="60"/>
        <w:ind w:left="567" w:hanging="567"/>
      </w:pPr>
      <w:r w:rsidRPr="00964B6F">
        <w:t>eliminating the threat of fires in the Altai-Sayan region – through provision of fire-fighting equipment, an operational management plan for fire-fighting, and running fire prevention campaigns; and</w:t>
      </w:r>
    </w:p>
    <w:p w:rsidR="00E8506C" w:rsidRPr="00B411CB" w:rsidRDefault="00E8506C" w:rsidP="007D511D">
      <w:pPr>
        <w:numPr>
          <w:ilvl w:val="0"/>
          <w:numId w:val="40"/>
        </w:numPr>
        <w:tabs>
          <w:tab w:val="clear" w:pos="1080"/>
        </w:tabs>
        <w:ind w:left="567" w:hanging="567"/>
      </w:pPr>
      <w:r w:rsidRPr="00964B6F">
        <w:t xml:space="preserve">design of a </w:t>
      </w:r>
      <w:r w:rsidRPr="00B411CB">
        <w:t>programme for adaptation to climate change.</w:t>
      </w:r>
    </w:p>
    <w:p w:rsidR="002C389B" w:rsidRPr="00B411CB" w:rsidRDefault="002C389B" w:rsidP="0073168E"/>
    <w:p w:rsidR="00391BEA" w:rsidRPr="00B411CB" w:rsidRDefault="00E8506C" w:rsidP="0073168E">
      <w:pPr>
        <w:rPr>
          <w:bCs/>
          <w:sz w:val="21"/>
          <w:szCs w:val="21"/>
        </w:rPr>
      </w:pPr>
      <w:r w:rsidRPr="00B411CB">
        <w:fldChar w:fldCharType="begin"/>
      </w:r>
      <w:r w:rsidRPr="00B411CB">
        <w:instrText xml:space="preserve"> AUTONUM  </w:instrText>
      </w:r>
      <w:r w:rsidRPr="00B411CB">
        <w:fldChar w:fldCharType="end"/>
      </w:r>
      <w:r w:rsidRPr="00B411CB">
        <w:tab/>
      </w:r>
      <w:r w:rsidR="009801B2" w:rsidRPr="00B411CB">
        <w:t>T</w:t>
      </w:r>
      <w:r w:rsidR="00FB2B8A" w:rsidRPr="00B411CB">
        <w:t xml:space="preserve">he </w:t>
      </w:r>
      <w:r w:rsidR="002C389B" w:rsidRPr="00B411CB">
        <w:t>PIU</w:t>
      </w:r>
      <w:r w:rsidR="00FB2B8A" w:rsidRPr="00B411CB">
        <w:t xml:space="preserve"> </w:t>
      </w:r>
      <w:r w:rsidRPr="00B411CB">
        <w:t xml:space="preserve">implemented this </w:t>
      </w:r>
      <w:r w:rsidR="002C389B" w:rsidRPr="00B411CB">
        <w:t xml:space="preserve">additional </w:t>
      </w:r>
      <w:r w:rsidRPr="00B411CB">
        <w:t xml:space="preserve">project </w:t>
      </w:r>
      <w:r w:rsidR="00964B6F" w:rsidRPr="00B411CB">
        <w:t>by considering it to be</w:t>
      </w:r>
      <w:r w:rsidRPr="00B411CB">
        <w:t xml:space="preserve"> Outcome 6 of the main UNDP-GEF Project.  </w:t>
      </w:r>
      <w:r w:rsidR="002C389B" w:rsidRPr="00B411CB">
        <w:t>While 80% of the money was for procurement of equipment (fire-fighting vehicles, radio equipment, clothing) and civil works (fire station), this has involved development of new procedures at regional level and hence has been time consuming and slow.  The Project</w:t>
      </w:r>
      <w:r w:rsidRPr="00B411CB">
        <w:t xml:space="preserve"> </w:t>
      </w:r>
      <w:r w:rsidR="00FB2B8A" w:rsidRPr="00B411CB">
        <w:t xml:space="preserve">promoted its existing Financial and Administrative Assistant to Procurement Specialist to work on all procurements over US$ 2,500 and hired a new Financial and Administrative Assistant.  All the management responsibility, however, </w:t>
      </w:r>
      <w:r w:rsidR="00941AA6" w:rsidRPr="00B411CB">
        <w:t xml:space="preserve">has </w:t>
      </w:r>
      <w:r w:rsidR="00FB2B8A" w:rsidRPr="00B411CB">
        <w:t>had to be shouldered by the existing NPM</w:t>
      </w:r>
      <w:r w:rsidR="00941AA6" w:rsidRPr="00B411CB">
        <w:t xml:space="preserve"> with an inevitable slowing in the progress made by the main project despite his significantly increased working hours.  </w:t>
      </w:r>
      <w:r w:rsidR="009801B2" w:rsidRPr="00B411CB">
        <w:t>This additional work was</w:t>
      </w:r>
      <w:r w:rsidRPr="00B411CB">
        <w:t xml:space="preserve"> originally due to commence in January 2008 and run for 18 months (completion date June 2009) but approval was delayed and the project set back to February 2009-July 2010.  T</w:t>
      </w:r>
      <w:r w:rsidR="009801B2" w:rsidRPr="00B411CB">
        <w:t>wo activities</w:t>
      </w:r>
      <w:r w:rsidR="009801B2" w:rsidRPr="00B411CB">
        <w:rPr>
          <w:rStyle w:val="FootnoteReference"/>
        </w:rPr>
        <w:footnoteReference w:id="14"/>
      </w:r>
      <w:r w:rsidR="009801B2" w:rsidRPr="00B411CB">
        <w:t xml:space="preserve"> remain outstanding and these are now due for completion in August 2010.  </w:t>
      </w:r>
      <w:r w:rsidRPr="00B411CB">
        <w:t xml:space="preserve">All reporting has been carried out separately and there has been no mixing of the indicators.  </w:t>
      </w:r>
      <w:r w:rsidR="00941AA6" w:rsidRPr="00B411CB">
        <w:t>While there is some overlap between the aims of the two Projects, such flagrant use of an existing project’s management in order to reduce another project</w:t>
      </w:r>
      <w:r w:rsidR="009801B2" w:rsidRPr="00B411CB">
        <w:t>’</w:t>
      </w:r>
      <w:r w:rsidR="00941AA6" w:rsidRPr="00B411CB">
        <w:t>s management costs and increase its apparent cost-effectiveness should in the future be resisted since there is no such thing as “free management”</w:t>
      </w:r>
      <w:r w:rsidR="009801B2" w:rsidRPr="00B411CB">
        <w:t>.  T</w:t>
      </w:r>
      <w:r w:rsidR="00941AA6" w:rsidRPr="00B411CB">
        <w:t xml:space="preserve">he UNDP-GEF Project has </w:t>
      </w:r>
      <w:r w:rsidR="009801B2" w:rsidRPr="00B411CB">
        <w:t xml:space="preserve">clearly been adversely affected, </w:t>
      </w:r>
      <w:r w:rsidR="00941AA6" w:rsidRPr="00B411CB">
        <w:t>suffer</w:t>
      </w:r>
      <w:r w:rsidR="009801B2" w:rsidRPr="00B411CB">
        <w:t>ing</w:t>
      </w:r>
      <w:r w:rsidR="00941AA6" w:rsidRPr="00B411CB">
        <w:t xml:space="preserve"> direct delays and increased stress on it management leading to indirect effects as a result.  The MTE has not made any attempt to evaluate the implementation of the “German Project” since it is outside its TOR, other than to look at </w:t>
      </w:r>
      <w:r w:rsidR="009801B2" w:rsidRPr="00B411CB">
        <w:t>the implications for the implementation of the UNDP-GEF Project.</w:t>
      </w:r>
    </w:p>
    <w:p w:rsidR="00F96E00" w:rsidRPr="00B411CB" w:rsidRDefault="00F96E00" w:rsidP="0073168E">
      <w:pPr>
        <w:pStyle w:val="Heading3"/>
      </w:pPr>
      <w:bookmarkStart w:id="108" w:name="_Toc245977800"/>
      <w:r w:rsidRPr="00B411CB">
        <w:t>Project Progress</w:t>
      </w:r>
      <w:r w:rsidR="00904D60" w:rsidRPr="00B411CB">
        <w:t xml:space="preserve"> and Financial Assessment</w:t>
      </w:r>
      <w:bookmarkEnd w:id="108"/>
    </w:p>
    <w:p w:rsidR="00707FBD" w:rsidRPr="00B411CB" w:rsidRDefault="00F96E00" w:rsidP="0073168E">
      <w:pPr>
        <w:spacing w:after="120"/>
      </w:pPr>
      <w:r w:rsidRPr="00B411CB">
        <w:fldChar w:fldCharType="begin"/>
      </w:r>
      <w:r w:rsidRPr="00B411CB">
        <w:instrText xml:space="preserve"> AUTONUM  </w:instrText>
      </w:r>
      <w:r w:rsidRPr="00B411CB">
        <w:fldChar w:fldCharType="end"/>
      </w:r>
      <w:r w:rsidRPr="00B411CB">
        <w:tab/>
      </w:r>
      <w:r w:rsidR="00EA3016" w:rsidRPr="00B411CB">
        <w:t xml:space="preserve">Total disbursement of funds to the Project up </w:t>
      </w:r>
      <w:r w:rsidR="00C900BD" w:rsidRPr="00B411CB">
        <w:t>to the end of</w:t>
      </w:r>
      <w:r w:rsidR="00745D01" w:rsidRPr="00B411CB">
        <w:t xml:space="preserve"> August</w:t>
      </w:r>
      <w:r w:rsidR="00EA3016" w:rsidRPr="00B411CB">
        <w:t xml:space="preserve"> 200</w:t>
      </w:r>
      <w:r w:rsidR="0013253C" w:rsidRPr="00B411CB">
        <w:t>9</w:t>
      </w:r>
      <w:r w:rsidR="00EA3016" w:rsidRPr="00B411CB">
        <w:t xml:space="preserve"> amounted to US$</w:t>
      </w:r>
      <w:r w:rsidR="00C900BD" w:rsidRPr="00B411CB">
        <w:rPr>
          <w:rStyle w:val="f31"/>
          <w:rFonts w:ascii="Tempus Sans ITC" w:hAnsi="Tempus Sans ITC"/>
          <w:sz w:val="16"/>
          <w:szCs w:val="16"/>
        </w:rPr>
        <w:t> </w:t>
      </w:r>
      <w:r w:rsidR="00C900BD" w:rsidRPr="00B411CB">
        <w:rPr>
          <w:bCs/>
          <w:szCs w:val="22"/>
        </w:rPr>
        <w:t>1,455,357</w:t>
      </w:r>
      <w:r w:rsidR="00C900BD" w:rsidRPr="00B411CB">
        <w:t xml:space="preserve"> </w:t>
      </w:r>
      <w:r w:rsidR="00EA3016" w:rsidRPr="00B411CB">
        <w:t xml:space="preserve">(see Table </w:t>
      </w:r>
      <w:r w:rsidR="00310063" w:rsidRPr="00B411CB">
        <w:t>2</w:t>
      </w:r>
      <w:r w:rsidR="00EA3016" w:rsidRPr="00B411CB">
        <w:t>)</w:t>
      </w:r>
      <w:r w:rsidR="00600FE9" w:rsidRPr="00B411CB">
        <w:t xml:space="preserve">.  </w:t>
      </w:r>
      <w:r w:rsidR="00EA3016" w:rsidRPr="00B411CB">
        <w:t xml:space="preserve">If Project spending can be taken as a crude measure of the progress of </w:t>
      </w:r>
      <w:r w:rsidR="00EA3016" w:rsidRPr="00B411CB">
        <w:lastRenderedPageBreak/>
        <w:t>implementation, then the</w:t>
      </w:r>
      <w:r w:rsidR="00EA3016" w:rsidRPr="00B411CB">
        <w:rPr>
          <w:szCs w:val="22"/>
        </w:rPr>
        <w:t xml:space="preserve"> Project </w:t>
      </w:r>
      <w:r w:rsidR="00C900BD" w:rsidRPr="00B411CB">
        <w:rPr>
          <w:szCs w:val="22"/>
        </w:rPr>
        <w:t>is</w:t>
      </w:r>
      <w:r w:rsidR="00600FE9" w:rsidRPr="00B411CB">
        <w:rPr>
          <w:szCs w:val="22"/>
        </w:rPr>
        <w:t xml:space="preserve"> </w:t>
      </w:r>
      <w:r w:rsidR="009826B5" w:rsidRPr="00B411CB">
        <w:rPr>
          <w:szCs w:val="22"/>
        </w:rPr>
        <w:t xml:space="preserve">apparently </w:t>
      </w:r>
      <w:r w:rsidR="00600FE9" w:rsidRPr="00B411CB">
        <w:rPr>
          <w:szCs w:val="22"/>
        </w:rPr>
        <w:t>achiev</w:t>
      </w:r>
      <w:r w:rsidR="00C900BD" w:rsidRPr="00B411CB">
        <w:rPr>
          <w:szCs w:val="22"/>
        </w:rPr>
        <w:t>ing</w:t>
      </w:r>
      <w:r w:rsidR="00600FE9" w:rsidRPr="00B411CB">
        <w:rPr>
          <w:szCs w:val="22"/>
        </w:rPr>
        <w:t xml:space="preserve"> the progress originally envisaged, since this sum represents</w:t>
      </w:r>
      <w:r w:rsidR="00C900BD" w:rsidRPr="00B411CB">
        <w:t xml:space="preserve"> 56.5</w:t>
      </w:r>
      <w:r w:rsidR="00600FE9" w:rsidRPr="00B411CB">
        <w:t xml:space="preserve">% of the budget projected in the </w:t>
      </w:r>
      <w:r w:rsidR="0033126F" w:rsidRPr="00B411CB">
        <w:t>I</w:t>
      </w:r>
      <w:r w:rsidR="00C900BD" w:rsidRPr="00B411CB">
        <w:t xml:space="preserve">nception </w:t>
      </w:r>
      <w:r w:rsidR="0033126F" w:rsidRPr="00B411CB">
        <w:t>R</w:t>
      </w:r>
      <w:r w:rsidR="00C900BD" w:rsidRPr="00B411CB">
        <w:t>eport</w:t>
      </w:r>
      <w:r w:rsidR="00290749" w:rsidRPr="00B411CB">
        <w:t>, at what is effectively the halfway point</w:t>
      </w:r>
      <w:r w:rsidR="00600FE9" w:rsidRPr="00B411CB">
        <w:t xml:space="preserve">.  </w:t>
      </w:r>
      <w:r w:rsidR="009826B5" w:rsidRPr="00B411CB">
        <w:t>However</w:t>
      </w:r>
      <w:r w:rsidR="00290749" w:rsidRPr="00B411CB">
        <w:t>, as Table 3 shows, this expenditure is</w:t>
      </w:r>
      <w:r w:rsidR="009826B5" w:rsidRPr="00B411CB">
        <w:t xml:space="preserve"> actually below that expected since funding is skewed </w:t>
      </w:r>
      <w:r w:rsidR="00B411CB" w:rsidRPr="00B411CB">
        <w:t>away from</w:t>
      </w:r>
      <w:r w:rsidR="009826B5" w:rsidRPr="00B411CB">
        <w:t xml:space="preserve"> the front-end of the Project</w:t>
      </w:r>
      <w:r w:rsidR="00B411CB" w:rsidRPr="00B411CB">
        <w:t xml:space="preserve"> (see budgets in Table 4)</w:t>
      </w:r>
      <w:r w:rsidR="009826B5" w:rsidRPr="00B411CB">
        <w:t xml:space="preserve">, and </w:t>
      </w:r>
      <w:r w:rsidR="00B411CB" w:rsidRPr="00B411CB">
        <w:t xml:space="preserve">then </w:t>
      </w:r>
      <w:r w:rsidR="009826B5" w:rsidRPr="00B411CB">
        <w:t>only 77.3% of the budget for the period January 2007-August 2009 has actually been disbursed.  Furthermore</w:t>
      </w:r>
      <w:r w:rsidR="00600FE9" w:rsidRPr="00B411CB">
        <w:t xml:space="preserve">, expenditure has not been even across the various outcomes.  </w:t>
      </w:r>
      <w:r w:rsidR="00707FBD" w:rsidRPr="00B411CB">
        <w:t xml:space="preserve">Expenditure (and by corollary progress) on Outcome 3 (strengthening the enabling environment) is extremely low at just 32% of budget for the period and 18% for the projections for the full project period; while that for Outcome 4 (community involvement and opportunities for sustainable alternative livelihoods) is </w:t>
      </w:r>
      <w:r w:rsidR="003466E8" w:rsidRPr="00B411CB">
        <w:t>also significantly behind schedule at only 64% of the budget for the period (Table 3).  Although the latter is significantly higher than for Outcome 3, the ramifications are perhaps of greater concern since the involvement of the local communities is probably a more pressing issue, and given that time is a major requirement for the development of alternative livelihoods, that this aspect of the Project is running behind schedule is worrying.  On the other hand, levels of expenditure under Outcome 5 (</w:t>
      </w:r>
      <w:r w:rsidR="000E4B43" w:rsidRPr="00B411CB">
        <w:t xml:space="preserve">M&amp;E, dissemination of lessons learned) appear </w:t>
      </w:r>
      <w:r w:rsidR="00695795" w:rsidRPr="00B411CB">
        <w:t>at 97% of budget to be artificially high given that very little progress appears to have been made under this outcome (see paragraph</w:t>
      </w:r>
      <w:r w:rsidR="00B411CB" w:rsidRPr="00B411CB">
        <w:t>s 62-64).</w:t>
      </w:r>
      <w:r w:rsidR="00695795" w:rsidRPr="00B411CB">
        <w:t xml:space="preserve">  The MTE </w:t>
      </w:r>
      <w:r w:rsidR="004A3DA3" w:rsidRPr="00B411CB">
        <w:t xml:space="preserve">had no time to investigate this issue, but </w:t>
      </w:r>
      <w:r w:rsidR="00695795" w:rsidRPr="00B411CB">
        <w:t>wonders whether other project costs, e.g. project management activities,</w:t>
      </w:r>
      <w:r w:rsidR="004A3DA3" w:rsidRPr="00B411CB">
        <w:t xml:space="preserve"> travel costs, </w:t>
      </w:r>
      <w:r w:rsidR="00695795" w:rsidRPr="00B411CB">
        <w:t>are being lumped into this outcome (as has happened in a number of other projects) and hence recommends a review of accounting practices be undertaken</w:t>
      </w:r>
      <w:r w:rsidR="004A3DA3" w:rsidRPr="00B411CB">
        <w:t xml:space="preserve">.  It may be that any revisions to the allocation of costs can be made only for the current accounting year, since previous years will have been closed by </w:t>
      </w:r>
      <w:r w:rsidR="00F02EAC" w:rsidRPr="00B411CB">
        <w:t>Atlas</w:t>
      </w:r>
      <w:r w:rsidR="004A3DA3" w:rsidRPr="00B411CB">
        <w:t xml:space="preserve">, but the MTE believes that this will </w:t>
      </w:r>
      <w:r w:rsidR="00CD0A87" w:rsidRPr="00B411CB">
        <w:t xml:space="preserve">still </w:t>
      </w:r>
      <w:r w:rsidR="004A3DA3" w:rsidRPr="00B411CB">
        <w:t>provide a truer picture to better reflect the progress made and costs incurred by each outcome, thereby providing for better future management decisions.</w:t>
      </w:r>
    </w:p>
    <w:tbl>
      <w:tblPr>
        <w:tblW w:w="0" w:type="auto"/>
        <w:tblLook w:val="01E0"/>
      </w:tblPr>
      <w:tblGrid>
        <w:gridCol w:w="1324"/>
        <w:gridCol w:w="4375"/>
        <w:gridCol w:w="1537"/>
        <w:gridCol w:w="2051"/>
      </w:tblGrid>
      <w:tr w:rsidR="00695795" w:rsidRPr="00B411CB">
        <w:tc>
          <w:tcPr>
            <w:tcW w:w="0" w:type="auto"/>
            <w:gridSpan w:val="4"/>
          </w:tcPr>
          <w:p w:rsidR="00695795" w:rsidRPr="00B411CB" w:rsidRDefault="00695795" w:rsidP="007D511D">
            <w:pPr>
              <w:keepNext/>
              <w:spacing w:before="60" w:after="60"/>
            </w:pPr>
            <w:r w:rsidRPr="007D511D">
              <w:rPr>
                <w:b/>
              </w:rPr>
              <w:t xml:space="preserve">The </w:t>
            </w:r>
            <w:r w:rsidR="00815A08" w:rsidRPr="007D511D">
              <w:rPr>
                <w:b/>
              </w:rPr>
              <w:t>MTE</w:t>
            </w:r>
            <w:r w:rsidRPr="007D511D">
              <w:rPr>
                <w:b/>
              </w:rPr>
              <w:t xml:space="preserve"> recommends</w:t>
            </w:r>
            <w:r w:rsidRPr="00B411CB">
              <w:t xml:space="preserve"> that the PIU/UNDP reviews the accounting procedures with regard to project management costs and those activities attributed to Outcome 5 to ensure accurate </w:t>
            </w:r>
            <w:r w:rsidR="004A3DA3" w:rsidRPr="00B411CB">
              <w:t>reporting and to provide for better future management decisions.</w:t>
            </w:r>
          </w:p>
        </w:tc>
      </w:tr>
      <w:tr w:rsidR="00695795" w:rsidRPr="007D511D">
        <w:tc>
          <w:tcPr>
            <w:tcW w:w="0" w:type="auto"/>
          </w:tcPr>
          <w:p w:rsidR="00695795" w:rsidRPr="007D511D" w:rsidRDefault="00695795" w:rsidP="007D511D">
            <w:pPr>
              <w:spacing w:before="20" w:after="20"/>
              <w:jc w:val="center"/>
              <w:rPr>
                <w:b/>
                <w:i/>
                <w:sz w:val="19"/>
                <w:szCs w:val="19"/>
              </w:rPr>
            </w:pPr>
            <w:r w:rsidRPr="007D511D">
              <w:rPr>
                <w:b/>
                <w:i/>
                <w:sz w:val="19"/>
                <w:szCs w:val="19"/>
              </w:rPr>
              <w:t>Responsibility</w:t>
            </w:r>
          </w:p>
        </w:tc>
        <w:tc>
          <w:tcPr>
            <w:tcW w:w="0" w:type="auto"/>
          </w:tcPr>
          <w:p w:rsidR="00695795" w:rsidRPr="007D511D" w:rsidRDefault="00695795" w:rsidP="007D511D">
            <w:pPr>
              <w:tabs>
                <w:tab w:val="center" w:pos="2415"/>
                <w:tab w:val="left" w:pos="3336"/>
              </w:tabs>
              <w:spacing w:before="20" w:after="20"/>
              <w:jc w:val="left"/>
              <w:rPr>
                <w:b/>
                <w:i/>
                <w:sz w:val="19"/>
                <w:szCs w:val="19"/>
              </w:rPr>
            </w:pPr>
            <w:r w:rsidRPr="007D511D">
              <w:rPr>
                <w:b/>
                <w:i/>
                <w:sz w:val="19"/>
                <w:szCs w:val="19"/>
              </w:rPr>
              <w:tab/>
              <w:t>Task</w:t>
            </w:r>
            <w:r w:rsidRPr="007D511D">
              <w:rPr>
                <w:b/>
                <w:i/>
                <w:sz w:val="19"/>
                <w:szCs w:val="19"/>
              </w:rPr>
              <w:tab/>
            </w:r>
          </w:p>
        </w:tc>
        <w:tc>
          <w:tcPr>
            <w:tcW w:w="0" w:type="auto"/>
          </w:tcPr>
          <w:p w:rsidR="00695795" w:rsidRPr="007D511D" w:rsidRDefault="00695795" w:rsidP="007D511D">
            <w:pPr>
              <w:spacing w:before="20" w:after="20"/>
              <w:jc w:val="center"/>
              <w:rPr>
                <w:b/>
                <w:i/>
                <w:sz w:val="19"/>
                <w:szCs w:val="19"/>
              </w:rPr>
            </w:pPr>
            <w:r w:rsidRPr="007D511D">
              <w:rPr>
                <w:b/>
                <w:i/>
                <w:sz w:val="19"/>
                <w:szCs w:val="19"/>
              </w:rPr>
              <w:t>Time frame</w:t>
            </w:r>
          </w:p>
        </w:tc>
        <w:tc>
          <w:tcPr>
            <w:tcW w:w="0" w:type="auto"/>
          </w:tcPr>
          <w:p w:rsidR="00695795" w:rsidRPr="007D511D" w:rsidRDefault="00695795" w:rsidP="007D511D">
            <w:pPr>
              <w:spacing w:before="20" w:after="20"/>
              <w:jc w:val="center"/>
              <w:rPr>
                <w:b/>
                <w:i/>
                <w:sz w:val="19"/>
                <w:szCs w:val="19"/>
              </w:rPr>
            </w:pPr>
            <w:r w:rsidRPr="007D511D">
              <w:rPr>
                <w:b/>
                <w:i/>
                <w:sz w:val="19"/>
                <w:szCs w:val="19"/>
              </w:rPr>
              <w:t>Deliverable</w:t>
            </w:r>
          </w:p>
        </w:tc>
      </w:tr>
      <w:tr w:rsidR="00695795" w:rsidRPr="007D511D">
        <w:tc>
          <w:tcPr>
            <w:tcW w:w="0" w:type="auto"/>
          </w:tcPr>
          <w:p w:rsidR="00695795" w:rsidRPr="007D511D" w:rsidRDefault="00695795" w:rsidP="007D511D">
            <w:pPr>
              <w:spacing w:before="20" w:after="20"/>
              <w:jc w:val="left"/>
              <w:rPr>
                <w:sz w:val="19"/>
                <w:szCs w:val="19"/>
              </w:rPr>
            </w:pPr>
            <w:r w:rsidRPr="007D511D">
              <w:rPr>
                <w:sz w:val="19"/>
                <w:szCs w:val="19"/>
              </w:rPr>
              <w:t xml:space="preserve">PIU/UNDP </w:t>
            </w:r>
          </w:p>
        </w:tc>
        <w:tc>
          <w:tcPr>
            <w:tcW w:w="0" w:type="auto"/>
          </w:tcPr>
          <w:p w:rsidR="00695795" w:rsidRPr="007D511D" w:rsidRDefault="004A3DA3" w:rsidP="007D511D">
            <w:pPr>
              <w:spacing w:before="20" w:after="20"/>
              <w:jc w:val="left"/>
              <w:rPr>
                <w:sz w:val="19"/>
                <w:szCs w:val="19"/>
              </w:rPr>
            </w:pPr>
            <w:r w:rsidRPr="007D511D">
              <w:rPr>
                <w:sz w:val="19"/>
                <w:szCs w:val="19"/>
              </w:rPr>
              <w:t>Review accounting procedures within the PIU and reallocate costs as necessary, particularly those relating to Outcome 5</w:t>
            </w:r>
            <w:r w:rsidR="00695795" w:rsidRPr="007D511D">
              <w:rPr>
                <w:sz w:val="19"/>
                <w:szCs w:val="19"/>
              </w:rPr>
              <w:t xml:space="preserve">. </w:t>
            </w:r>
          </w:p>
        </w:tc>
        <w:tc>
          <w:tcPr>
            <w:tcW w:w="0" w:type="auto"/>
          </w:tcPr>
          <w:p w:rsidR="00695795" w:rsidRPr="007D511D" w:rsidRDefault="004A3DA3" w:rsidP="007D511D">
            <w:pPr>
              <w:spacing w:before="20" w:after="20"/>
              <w:jc w:val="left"/>
              <w:rPr>
                <w:sz w:val="19"/>
                <w:szCs w:val="19"/>
              </w:rPr>
            </w:pPr>
            <w:r w:rsidRPr="007D511D">
              <w:rPr>
                <w:sz w:val="19"/>
                <w:szCs w:val="19"/>
              </w:rPr>
              <w:t>Prior to close of year-end accounts or by Feb 2010.</w:t>
            </w:r>
          </w:p>
        </w:tc>
        <w:tc>
          <w:tcPr>
            <w:tcW w:w="0" w:type="auto"/>
          </w:tcPr>
          <w:p w:rsidR="00695795" w:rsidRPr="007D511D" w:rsidRDefault="004A3DA3" w:rsidP="007D511D">
            <w:pPr>
              <w:spacing w:before="20" w:after="20"/>
              <w:jc w:val="left"/>
              <w:rPr>
                <w:sz w:val="19"/>
                <w:szCs w:val="19"/>
              </w:rPr>
            </w:pPr>
            <w:r w:rsidRPr="007D511D">
              <w:rPr>
                <w:sz w:val="19"/>
                <w:szCs w:val="19"/>
              </w:rPr>
              <w:t>Adjusted accounts.</w:t>
            </w:r>
          </w:p>
        </w:tc>
      </w:tr>
      <w:tr w:rsidR="004A3DA3" w:rsidRPr="007D511D">
        <w:tc>
          <w:tcPr>
            <w:tcW w:w="0" w:type="auto"/>
          </w:tcPr>
          <w:p w:rsidR="004A3DA3" w:rsidRPr="007D511D" w:rsidRDefault="004A3DA3" w:rsidP="007D511D">
            <w:pPr>
              <w:spacing w:before="20" w:after="20"/>
              <w:jc w:val="left"/>
              <w:rPr>
                <w:sz w:val="19"/>
                <w:szCs w:val="19"/>
              </w:rPr>
            </w:pPr>
            <w:r w:rsidRPr="007D511D">
              <w:rPr>
                <w:sz w:val="19"/>
                <w:szCs w:val="19"/>
              </w:rPr>
              <w:t>UNDP</w:t>
            </w:r>
          </w:p>
        </w:tc>
        <w:tc>
          <w:tcPr>
            <w:tcW w:w="0" w:type="auto"/>
          </w:tcPr>
          <w:p w:rsidR="004A3DA3" w:rsidRPr="007D511D" w:rsidRDefault="008D7845" w:rsidP="007D511D">
            <w:pPr>
              <w:spacing w:before="20" w:after="20"/>
              <w:jc w:val="left"/>
              <w:rPr>
                <w:sz w:val="19"/>
                <w:szCs w:val="19"/>
              </w:rPr>
            </w:pPr>
            <w:r w:rsidRPr="007D511D">
              <w:rPr>
                <w:sz w:val="19"/>
                <w:szCs w:val="19"/>
              </w:rPr>
              <w:t>Advise the PI</w:t>
            </w:r>
            <w:r w:rsidR="004A3DA3" w:rsidRPr="007D511D">
              <w:rPr>
                <w:sz w:val="19"/>
                <w:szCs w:val="19"/>
              </w:rPr>
              <w:t xml:space="preserve">U on the limits allowed for </w:t>
            </w:r>
            <w:r w:rsidRPr="007D511D">
              <w:rPr>
                <w:sz w:val="19"/>
                <w:szCs w:val="19"/>
              </w:rPr>
              <w:t xml:space="preserve">any </w:t>
            </w:r>
            <w:r w:rsidR="004A3DA3" w:rsidRPr="007D511D">
              <w:rPr>
                <w:sz w:val="19"/>
                <w:szCs w:val="19"/>
              </w:rPr>
              <w:t>reallocation, any time limits involved, and sign off as necessary on any reallocations made.</w:t>
            </w:r>
          </w:p>
        </w:tc>
        <w:tc>
          <w:tcPr>
            <w:tcW w:w="0" w:type="auto"/>
          </w:tcPr>
          <w:p w:rsidR="004A3DA3" w:rsidRPr="007D511D" w:rsidRDefault="004A3DA3" w:rsidP="007D511D">
            <w:pPr>
              <w:spacing w:before="20" w:after="20"/>
              <w:jc w:val="left"/>
              <w:rPr>
                <w:sz w:val="19"/>
                <w:szCs w:val="19"/>
              </w:rPr>
            </w:pPr>
            <w:r w:rsidRPr="007D511D">
              <w:rPr>
                <w:sz w:val="19"/>
                <w:szCs w:val="19"/>
              </w:rPr>
              <w:t>A</w:t>
            </w:r>
            <w:r w:rsidR="008D7845" w:rsidRPr="007D511D">
              <w:rPr>
                <w:sz w:val="19"/>
                <w:szCs w:val="19"/>
              </w:rPr>
              <w:t>s</w:t>
            </w:r>
            <w:r w:rsidRPr="007D511D">
              <w:rPr>
                <w:sz w:val="19"/>
                <w:szCs w:val="19"/>
              </w:rPr>
              <w:t xml:space="preserve"> required</w:t>
            </w:r>
            <w:r w:rsidR="00F02EAC" w:rsidRPr="007D511D">
              <w:rPr>
                <w:sz w:val="19"/>
                <w:szCs w:val="19"/>
              </w:rPr>
              <w:t>.</w:t>
            </w:r>
          </w:p>
        </w:tc>
        <w:tc>
          <w:tcPr>
            <w:tcW w:w="0" w:type="auto"/>
          </w:tcPr>
          <w:p w:rsidR="004A3DA3" w:rsidRPr="007D511D" w:rsidRDefault="004A3DA3" w:rsidP="007D511D">
            <w:pPr>
              <w:spacing w:before="20" w:after="20"/>
              <w:jc w:val="left"/>
              <w:rPr>
                <w:sz w:val="19"/>
                <w:szCs w:val="19"/>
              </w:rPr>
            </w:pPr>
            <w:r w:rsidRPr="007D511D">
              <w:rPr>
                <w:sz w:val="19"/>
                <w:szCs w:val="19"/>
              </w:rPr>
              <w:t>Assistance to ensure compatibility with UN accounting procedures.</w:t>
            </w:r>
          </w:p>
        </w:tc>
      </w:tr>
    </w:tbl>
    <w:p w:rsidR="00E30FB5" w:rsidRPr="00B411CB" w:rsidRDefault="00E30FB5" w:rsidP="0073168E">
      <w:pPr>
        <w:rPr>
          <w:szCs w:val="22"/>
        </w:rPr>
      </w:pPr>
    </w:p>
    <w:p w:rsidR="00FB3A2D" w:rsidRPr="00B411CB" w:rsidRDefault="00FB3A2D" w:rsidP="0073168E">
      <w:pPr>
        <w:keepNext/>
        <w:tabs>
          <w:tab w:val="left" w:pos="794"/>
        </w:tabs>
        <w:ind w:left="794" w:hanging="794"/>
        <w:rPr>
          <w:b/>
          <w:smallCaps/>
          <w:sz w:val="20"/>
        </w:rPr>
      </w:pPr>
      <w:r w:rsidRPr="00B411CB">
        <w:rPr>
          <w:b/>
          <w:smallCaps/>
          <w:sz w:val="20"/>
        </w:rPr>
        <w:t xml:space="preserve">Table </w:t>
      </w:r>
      <w:r w:rsidR="00310063" w:rsidRPr="00B411CB">
        <w:rPr>
          <w:b/>
          <w:smallCaps/>
          <w:sz w:val="20"/>
        </w:rPr>
        <w:t>2</w:t>
      </w:r>
      <w:r w:rsidRPr="00B411CB">
        <w:rPr>
          <w:b/>
          <w:smallCaps/>
          <w:sz w:val="20"/>
        </w:rPr>
        <w:t>:</w:t>
      </w:r>
      <w:r w:rsidRPr="00B411CB">
        <w:rPr>
          <w:b/>
          <w:smallCaps/>
          <w:sz w:val="20"/>
        </w:rPr>
        <w:tab/>
        <w:t>Total disbursement of funds by output b</w:t>
      </w:r>
      <w:r w:rsidR="00516FD7" w:rsidRPr="00B411CB">
        <w:rPr>
          <w:b/>
          <w:smallCaps/>
          <w:sz w:val="20"/>
        </w:rPr>
        <w:t>y source* to 31</w:t>
      </w:r>
      <w:r w:rsidR="00516FD7" w:rsidRPr="00B411CB">
        <w:rPr>
          <w:b/>
          <w:smallCaps/>
          <w:sz w:val="20"/>
          <w:vertAlign w:val="superscript"/>
        </w:rPr>
        <w:t>st</w:t>
      </w:r>
      <w:r w:rsidR="00FE18DC" w:rsidRPr="00B411CB">
        <w:rPr>
          <w:b/>
          <w:smallCaps/>
          <w:sz w:val="20"/>
        </w:rPr>
        <w:t xml:space="preserve"> August</w:t>
      </w:r>
      <w:r w:rsidRPr="00B411CB">
        <w:rPr>
          <w:b/>
          <w:smallCaps/>
          <w:sz w:val="20"/>
        </w:rPr>
        <w:t xml:space="preserve"> 200</w:t>
      </w:r>
      <w:r w:rsidR="00FE18DC" w:rsidRPr="00B411CB">
        <w:rPr>
          <w:b/>
          <w:smallCaps/>
          <w:sz w:val="20"/>
        </w:rPr>
        <w:t>9</w:t>
      </w:r>
      <w:r w:rsidRPr="00B411CB">
        <w:rPr>
          <w:b/>
          <w:smallCaps/>
          <w:sz w:val="20"/>
        </w:rPr>
        <w:t xml:space="preserve"> (US$)</w:t>
      </w:r>
      <w:r w:rsidR="00B25E1C" w:rsidRPr="00B411CB">
        <w:rPr>
          <w:b/>
          <w:smallCaps/>
          <w:sz w:val="20"/>
        </w:rPr>
        <w:t xml:space="preserve"> against </w:t>
      </w:r>
      <w:r w:rsidR="00B51206" w:rsidRPr="00B411CB">
        <w:rPr>
          <w:b/>
          <w:smallCaps/>
          <w:sz w:val="20"/>
        </w:rPr>
        <w:t xml:space="preserve">full </w:t>
      </w:r>
      <w:r w:rsidR="00B25E1C" w:rsidRPr="00B411CB">
        <w:rPr>
          <w:b/>
          <w:smallCaps/>
          <w:sz w:val="20"/>
        </w:rPr>
        <w:t>project budget</w:t>
      </w:r>
      <w:r w:rsidR="0014078D" w:rsidRPr="00B411CB">
        <w:rPr>
          <w:b/>
          <w:smallCaps/>
          <w:sz w:val="20"/>
        </w:rPr>
        <w:t xml:space="preserve"> </w:t>
      </w:r>
      <w:r w:rsidR="00B51206" w:rsidRPr="00B411CB">
        <w:rPr>
          <w:b/>
          <w:smallCaps/>
          <w:sz w:val="20"/>
        </w:rPr>
        <w:t xml:space="preserve">as per </w:t>
      </w:r>
      <w:r w:rsidR="00B163DD" w:rsidRPr="00B411CB">
        <w:rPr>
          <w:b/>
          <w:smallCaps/>
          <w:sz w:val="20"/>
        </w:rPr>
        <w:t>Inception Report</w:t>
      </w:r>
      <w:r w:rsidR="00FE18DC" w:rsidRPr="00B411CB">
        <w:rPr>
          <w:b/>
          <w:smallCaps/>
          <w:sz w:val="20"/>
        </w:rPr>
        <w:t xml:space="preserve"> </w:t>
      </w:r>
      <w:r w:rsidRPr="00B411CB">
        <w:rPr>
          <w:b/>
          <w:smallCaps/>
          <w:sz w:val="20"/>
        </w:rPr>
        <w:t>(figures rounded)</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2"/>
        <w:gridCol w:w="1101"/>
        <w:gridCol w:w="1016"/>
        <w:gridCol w:w="566"/>
        <w:gridCol w:w="1097"/>
        <w:gridCol w:w="783"/>
        <w:gridCol w:w="566"/>
        <w:gridCol w:w="1016"/>
        <w:gridCol w:w="1302"/>
        <w:gridCol w:w="605"/>
      </w:tblGrid>
      <w:tr w:rsidR="00F43AF2" w:rsidRPr="00FC2135">
        <w:trPr>
          <w:trHeight w:val="264"/>
        </w:trPr>
        <w:tc>
          <w:tcPr>
            <w:tcW w:w="1132" w:type="dxa"/>
            <w:vMerge w:val="restart"/>
            <w:shd w:val="clear" w:color="auto" w:fill="CCCCCC"/>
            <w:noWrap/>
            <w:vAlign w:val="bottom"/>
          </w:tcPr>
          <w:p w:rsidR="00F43AF2" w:rsidRPr="00FC2135" w:rsidRDefault="00F43AF2" w:rsidP="0073168E">
            <w:pPr>
              <w:spacing w:before="20" w:after="20"/>
              <w:rPr>
                <w:sz w:val="20"/>
              </w:rPr>
            </w:pPr>
            <w:r w:rsidRPr="00FC2135">
              <w:rPr>
                <w:sz w:val="20"/>
              </w:rPr>
              <w:t> </w:t>
            </w:r>
          </w:p>
          <w:p w:rsidR="00F43AF2" w:rsidRPr="00FC2135" w:rsidRDefault="00F43AF2" w:rsidP="0073168E">
            <w:pPr>
              <w:spacing w:before="20" w:after="20"/>
              <w:rPr>
                <w:sz w:val="20"/>
              </w:rPr>
            </w:pPr>
            <w:r w:rsidRPr="00FC2135">
              <w:rPr>
                <w:sz w:val="20"/>
              </w:rPr>
              <w:t> </w:t>
            </w:r>
          </w:p>
        </w:tc>
        <w:tc>
          <w:tcPr>
            <w:tcW w:w="2683" w:type="dxa"/>
            <w:gridSpan w:val="3"/>
            <w:shd w:val="clear" w:color="auto" w:fill="CCCCCC"/>
            <w:noWrap/>
            <w:vAlign w:val="bottom"/>
          </w:tcPr>
          <w:p w:rsidR="00F43AF2" w:rsidRPr="00FC2135" w:rsidRDefault="00F43AF2" w:rsidP="0073168E">
            <w:pPr>
              <w:spacing w:before="20" w:after="20"/>
              <w:jc w:val="center"/>
              <w:rPr>
                <w:b/>
                <w:bCs/>
                <w:sz w:val="20"/>
              </w:rPr>
            </w:pPr>
            <w:r w:rsidRPr="00FC2135">
              <w:rPr>
                <w:b/>
                <w:bCs/>
                <w:sz w:val="20"/>
              </w:rPr>
              <w:t>GEF</w:t>
            </w:r>
          </w:p>
        </w:tc>
        <w:tc>
          <w:tcPr>
            <w:tcW w:w="2446" w:type="dxa"/>
            <w:gridSpan w:val="3"/>
            <w:shd w:val="clear" w:color="auto" w:fill="CCCCCC"/>
            <w:noWrap/>
            <w:vAlign w:val="bottom"/>
          </w:tcPr>
          <w:p w:rsidR="00F43AF2" w:rsidRPr="00FC2135" w:rsidRDefault="00F43AF2" w:rsidP="0073168E">
            <w:pPr>
              <w:spacing w:before="20" w:after="20"/>
              <w:jc w:val="center"/>
              <w:rPr>
                <w:b/>
                <w:bCs/>
                <w:sz w:val="20"/>
              </w:rPr>
            </w:pPr>
            <w:r w:rsidRPr="00FC2135">
              <w:rPr>
                <w:b/>
                <w:bCs/>
                <w:sz w:val="20"/>
              </w:rPr>
              <w:t>UNDP</w:t>
            </w:r>
          </w:p>
        </w:tc>
        <w:tc>
          <w:tcPr>
            <w:tcW w:w="2923" w:type="dxa"/>
            <w:gridSpan w:val="3"/>
            <w:shd w:val="clear" w:color="auto" w:fill="CCCCCC"/>
            <w:noWrap/>
            <w:vAlign w:val="bottom"/>
          </w:tcPr>
          <w:p w:rsidR="00F43AF2" w:rsidRPr="00FC2135" w:rsidRDefault="00F43AF2" w:rsidP="0073168E">
            <w:pPr>
              <w:spacing w:before="20" w:after="20"/>
              <w:jc w:val="center"/>
              <w:rPr>
                <w:b/>
                <w:bCs/>
                <w:sz w:val="20"/>
              </w:rPr>
            </w:pPr>
            <w:r w:rsidRPr="00FC2135">
              <w:rPr>
                <w:b/>
                <w:bCs/>
                <w:sz w:val="20"/>
              </w:rPr>
              <w:t>Total</w:t>
            </w:r>
          </w:p>
        </w:tc>
      </w:tr>
      <w:tr w:rsidR="00F43AF2" w:rsidRPr="00FC2135">
        <w:trPr>
          <w:trHeight w:val="264"/>
        </w:trPr>
        <w:tc>
          <w:tcPr>
            <w:tcW w:w="1132" w:type="dxa"/>
            <w:vMerge/>
            <w:shd w:val="clear" w:color="auto" w:fill="CCCCCC"/>
            <w:noWrap/>
            <w:vAlign w:val="bottom"/>
          </w:tcPr>
          <w:p w:rsidR="00F43AF2" w:rsidRPr="00FC2135" w:rsidRDefault="00F43AF2" w:rsidP="0073168E">
            <w:pPr>
              <w:spacing w:before="20" w:after="20"/>
              <w:rPr>
                <w:sz w:val="20"/>
              </w:rPr>
            </w:pPr>
          </w:p>
        </w:tc>
        <w:tc>
          <w:tcPr>
            <w:tcW w:w="1101" w:type="dxa"/>
            <w:shd w:val="clear" w:color="auto" w:fill="CCCCCC"/>
            <w:noWrap/>
            <w:vAlign w:val="bottom"/>
          </w:tcPr>
          <w:p w:rsidR="00F43AF2" w:rsidRPr="00FC2135" w:rsidRDefault="00F43AF2" w:rsidP="0073168E">
            <w:pPr>
              <w:spacing w:before="20" w:after="20"/>
              <w:jc w:val="center"/>
              <w:rPr>
                <w:b/>
                <w:bCs/>
                <w:sz w:val="20"/>
              </w:rPr>
            </w:pPr>
            <w:r w:rsidRPr="00FC2135">
              <w:rPr>
                <w:b/>
                <w:bCs/>
                <w:sz w:val="20"/>
              </w:rPr>
              <w:t>Budget</w:t>
            </w:r>
          </w:p>
        </w:tc>
        <w:tc>
          <w:tcPr>
            <w:tcW w:w="1016" w:type="dxa"/>
            <w:shd w:val="clear" w:color="auto" w:fill="CCCCCC"/>
            <w:noWrap/>
            <w:vAlign w:val="bottom"/>
          </w:tcPr>
          <w:p w:rsidR="00F43AF2" w:rsidRPr="00FC2135" w:rsidRDefault="00F43AF2" w:rsidP="0073168E">
            <w:pPr>
              <w:spacing w:before="20" w:after="20"/>
              <w:jc w:val="center"/>
              <w:rPr>
                <w:b/>
                <w:bCs/>
                <w:sz w:val="20"/>
              </w:rPr>
            </w:pPr>
            <w:r w:rsidRPr="00FC2135">
              <w:rPr>
                <w:b/>
                <w:bCs/>
                <w:sz w:val="20"/>
              </w:rPr>
              <w:t>Actual</w:t>
            </w:r>
          </w:p>
        </w:tc>
        <w:tc>
          <w:tcPr>
            <w:tcW w:w="566" w:type="dxa"/>
            <w:shd w:val="clear" w:color="auto" w:fill="CCCCCC"/>
            <w:noWrap/>
            <w:vAlign w:val="bottom"/>
          </w:tcPr>
          <w:p w:rsidR="00F43AF2" w:rsidRPr="00FC2135" w:rsidRDefault="00F43AF2" w:rsidP="0073168E">
            <w:pPr>
              <w:spacing w:before="20" w:after="20"/>
              <w:jc w:val="center"/>
              <w:rPr>
                <w:b/>
                <w:bCs/>
                <w:sz w:val="20"/>
              </w:rPr>
            </w:pPr>
            <w:r w:rsidRPr="00FC2135">
              <w:rPr>
                <w:b/>
                <w:bCs/>
                <w:sz w:val="20"/>
              </w:rPr>
              <w:t>%</w:t>
            </w:r>
          </w:p>
        </w:tc>
        <w:tc>
          <w:tcPr>
            <w:tcW w:w="1097" w:type="dxa"/>
            <w:shd w:val="clear" w:color="auto" w:fill="CCCCCC"/>
            <w:noWrap/>
            <w:vAlign w:val="bottom"/>
          </w:tcPr>
          <w:p w:rsidR="00F43AF2" w:rsidRPr="00FC2135" w:rsidRDefault="00F43AF2" w:rsidP="0073168E">
            <w:pPr>
              <w:spacing w:before="20" w:after="20"/>
              <w:jc w:val="center"/>
              <w:rPr>
                <w:b/>
                <w:bCs/>
                <w:sz w:val="20"/>
              </w:rPr>
            </w:pPr>
            <w:r w:rsidRPr="00FC2135">
              <w:rPr>
                <w:b/>
                <w:bCs/>
                <w:sz w:val="20"/>
              </w:rPr>
              <w:t>Budget</w:t>
            </w:r>
          </w:p>
        </w:tc>
        <w:tc>
          <w:tcPr>
            <w:tcW w:w="783" w:type="dxa"/>
            <w:shd w:val="clear" w:color="auto" w:fill="CCCCCC"/>
            <w:noWrap/>
            <w:vAlign w:val="bottom"/>
          </w:tcPr>
          <w:p w:rsidR="00F43AF2" w:rsidRPr="00FC2135" w:rsidRDefault="00F43AF2" w:rsidP="0073168E">
            <w:pPr>
              <w:spacing w:before="20" w:after="20"/>
              <w:jc w:val="center"/>
              <w:rPr>
                <w:b/>
                <w:bCs/>
                <w:sz w:val="20"/>
              </w:rPr>
            </w:pPr>
            <w:r w:rsidRPr="00FC2135">
              <w:rPr>
                <w:b/>
                <w:bCs/>
                <w:sz w:val="20"/>
              </w:rPr>
              <w:t>Actual</w:t>
            </w:r>
          </w:p>
        </w:tc>
        <w:tc>
          <w:tcPr>
            <w:tcW w:w="566" w:type="dxa"/>
            <w:shd w:val="clear" w:color="auto" w:fill="CCCCCC"/>
            <w:noWrap/>
            <w:vAlign w:val="bottom"/>
          </w:tcPr>
          <w:p w:rsidR="00F43AF2" w:rsidRPr="00FC2135" w:rsidRDefault="00F43AF2" w:rsidP="0073168E">
            <w:pPr>
              <w:spacing w:before="20" w:after="20"/>
              <w:jc w:val="center"/>
              <w:rPr>
                <w:b/>
                <w:bCs/>
                <w:sz w:val="20"/>
              </w:rPr>
            </w:pPr>
            <w:r w:rsidRPr="00FC2135">
              <w:rPr>
                <w:b/>
                <w:bCs/>
                <w:sz w:val="20"/>
              </w:rPr>
              <w:t>%</w:t>
            </w:r>
          </w:p>
        </w:tc>
        <w:tc>
          <w:tcPr>
            <w:tcW w:w="1016" w:type="dxa"/>
            <w:shd w:val="clear" w:color="auto" w:fill="CCCCCC"/>
            <w:noWrap/>
            <w:vAlign w:val="bottom"/>
          </w:tcPr>
          <w:p w:rsidR="00F43AF2" w:rsidRPr="00FC2135" w:rsidRDefault="00F43AF2" w:rsidP="0073168E">
            <w:pPr>
              <w:spacing w:before="20" w:after="20"/>
              <w:jc w:val="center"/>
              <w:rPr>
                <w:b/>
                <w:bCs/>
                <w:sz w:val="20"/>
              </w:rPr>
            </w:pPr>
            <w:r w:rsidRPr="00FC2135">
              <w:rPr>
                <w:b/>
                <w:bCs/>
                <w:sz w:val="20"/>
              </w:rPr>
              <w:t>Budget</w:t>
            </w:r>
          </w:p>
        </w:tc>
        <w:tc>
          <w:tcPr>
            <w:tcW w:w="1302" w:type="dxa"/>
            <w:shd w:val="clear" w:color="auto" w:fill="CCCCCC"/>
            <w:noWrap/>
            <w:vAlign w:val="bottom"/>
          </w:tcPr>
          <w:p w:rsidR="00F43AF2" w:rsidRPr="00FC2135" w:rsidRDefault="00F43AF2" w:rsidP="0073168E">
            <w:pPr>
              <w:spacing w:before="20" w:after="20"/>
              <w:jc w:val="center"/>
              <w:rPr>
                <w:b/>
                <w:bCs/>
                <w:sz w:val="20"/>
              </w:rPr>
            </w:pPr>
            <w:r w:rsidRPr="00FC2135">
              <w:rPr>
                <w:b/>
                <w:bCs/>
                <w:sz w:val="20"/>
              </w:rPr>
              <w:t>Actual</w:t>
            </w:r>
          </w:p>
        </w:tc>
        <w:tc>
          <w:tcPr>
            <w:tcW w:w="605" w:type="dxa"/>
            <w:shd w:val="clear" w:color="auto" w:fill="CCCCCC"/>
            <w:noWrap/>
            <w:vAlign w:val="bottom"/>
          </w:tcPr>
          <w:p w:rsidR="00F43AF2" w:rsidRPr="00FC2135" w:rsidRDefault="00F43AF2" w:rsidP="0073168E">
            <w:pPr>
              <w:spacing w:before="20" w:after="20"/>
              <w:jc w:val="center"/>
              <w:rPr>
                <w:b/>
                <w:bCs/>
                <w:sz w:val="20"/>
              </w:rPr>
            </w:pPr>
            <w:r w:rsidRPr="00FC2135">
              <w:rPr>
                <w:b/>
                <w:bCs/>
                <w:sz w:val="20"/>
              </w:rPr>
              <w:t>%</w:t>
            </w:r>
          </w:p>
        </w:tc>
      </w:tr>
      <w:tr w:rsidR="00F43AF2" w:rsidRPr="00FC2135">
        <w:trPr>
          <w:trHeight w:val="264"/>
        </w:trPr>
        <w:tc>
          <w:tcPr>
            <w:tcW w:w="1132" w:type="dxa"/>
            <w:shd w:val="clear" w:color="auto" w:fill="auto"/>
            <w:noWrap/>
            <w:vAlign w:val="bottom"/>
          </w:tcPr>
          <w:p w:rsidR="00F43AF2" w:rsidRPr="00FC2135" w:rsidRDefault="00F43AF2" w:rsidP="0073168E">
            <w:pPr>
              <w:spacing w:before="20" w:after="20"/>
              <w:jc w:val="center"/>
              <w:rPr>
                <w:sz w:val="20"/>
              </w:rPr>
            </w:pPr>
            <w:r w:rsidRPr="00FC2135">
              <w:rPr>
                <w:sz w:val="20"/>
              </w:rPr>
              <w:t>Outcome 1</w:t>
            </w:r>
          </w:p>
        </w:tc>
        <w:tc>
          <w:tcPr>
            <w:tcW w:w="1101" w:type="dxa"/>
            <w:shd w:val="clear" w:color="auto" w:fill="auto"/>
            <w:noWrap/>
            <w:vAlign w:val="bottom"/>
          </w:tcPr>
          <w:p w:rsidR="00F43AF2" w:rsidRPr="00FC2135" w:rsidRDefault="00F43AF2" w:rsidP="0073168E">
            <w:pPr>
              <w:spacing w:before="20" w:after="20"/>
              <w:jc w:val="right"/>
              <w:rPr>
                <w:sz w:val="20"/>
              </w:rPr>
            </w:pPr>
            <w:r w:rsidRPr="00FC2135">
              <w:rPr>
                <w:sz w:val="20"/>
              </w:rPr>
              <w:t>913,982</w:t>
            </w:r>
          </w:p>
        </w:tc>
        <w:tc>
          <w:tcPr>
            <w:tcW w:w="1016" w:type="dxa"/>
            <w:shd w:val="clear" w:color="auto" w:fill="auto"/>
            <w:noWrap/>
            <w:vAlign w:val="bottom"/>
          </w:tcPr>
          <w:p w:rsidR="00F43AF2" w:rsidRPr="00FC2135" w:rsidRDefault="00F43AF2" w:rsidP="0073168E">
            <w:pPr>
              <w:spacing w:before="20" w:after="20"/>
              <w:jc w:val="right"/>
              <w:rPr>
                <w:sz w:val="20"/>
              </w:rPr>
            </w:pPr>
            <w:r w:rsidRPr="00FC2135">
              <w:rPr>
                <w:sz w:val="20"/>
              </w:rPr>
              <w:t>577,085</w:t>
            </w:r>
          </w:p>
        </w:tc>
        <w:tc>
          <w:tcPr>
            <w:tcW w:w="566" w:type="dxa"/>
            <w:shd w:val="clear" w:color="auto" w:fill="auto"/>
            <w:noWrap/>
            <w:vAlign w:val="bottom"/>
          </w:tcPr>
          <w:p w:rsidR="00F43AF2" w:rsidRPr="00FC2135" w:rsidRDefault="00F43AF2" w:rsidP="0073168E">
            <w:pPr>
              <w:spacing w:before="20" w:after="20"/>
              <w:jc w:val="right"/>
              <w:rPr>
                <w:sz w:val="20"/>
              </w:rPr>
            </w:pPr>
            <w:r w:rsidRPr="00FC2135">
              <w:rPr>
                <w:sz w:val="20"/>
              </w:rPr>
              <w:t>63.1</w:t>
            </w:r>
          </w:p>
        </w:tc>
        <w:tc>
          <w:tcPr>
            <w:tcW w:w="1097" w:type="dxa"/>
            <w:shd w:val="clear" w:color="auto" w:fill="auto"/>
            <w:noWrap/>
            <w:vAlign w:val="bottom"/>
          </w:tcPr>
          <w:p w:rsidR="00F43AF2" w:rsidRPr="00FC2135" w:rsidRDefault="00F43AF2" w:rsidP="0073168E">
            <w:pPr>
              <w:spacing w:before="20" w:after="20"/>
              <w:jc w:val="right"/>
              <w:rPr>
                <w:sz w:val="20"/>
              </w:rPr>
            </w:pPr>
            <w:r w:rsidRPr="00FC2135">
              <w:rPr>
                <w:sz w:val="20"/>
              </w:rPr>
              <w:t>0</w:t>
            </w:r>
          </w:p>
        </w:tc>
        <w:tc>
          <w:tcPr>
            <w:tcW w:w="783" w:type="dxa"/>
            <w:shd w:val="clear" w:color="auto" w:fill="auto"/>
            <w:noWrap/>
            <w:vAlign w:val="bottom"/>
          </w:tcPr>
          <w:p w:rsidR="00F43AF2" w:rsidRPr="00FC2135" w:rsidRDefault="00F43AF2" w:rsidP="0073168E">
            <w:pPr>
              <w:spacing w:before="20" w:after="20"/>
              <w:jc w:val="right"/>
              <w:rPr>
                <w:sz w:val="20"/>
              </w:rPr>
            </w:pPr>
            <w:r w:rsidRPr="00FC2135">
              <w:rPr>
                <w:sz w:val="20"/>
              </w:rPr>
              <w:t>0</w:t>
            </w:r>
          </w:p>
        </w:tc>
        <w:tc>
          <w:tcPr>
            <w:tcW w:w="566" w:type="dxa"/>
            <w:shd w:val="clear" w:color="auto" w:fill="auto"/>
            <w:noWrap/>
            <w:vAlign w:val="bottom"/>
          </w:tcPr>
          <w:p w:rsidR="00F43AF2" w:rsidRPr="00FC2135" w:rsidRDefault="00F43AF2" w:rsidP="0073168E">
            <w:pPr>
              <w:spacing w:before="20" w:after="20"/>
              <w:jc w:val="right"/>
              <w:rPr>
                <w:sz w:val="20"/>
              </w:rPr>
            </w:pPr>
            <w:r w:rsidRPr="00FC2135">
              <w:rPr>
                <w:sz w:val="20"/>
              </w:rPr>
              <w:t>0.0</w:t>
            </w:r>
          </w:p>
        </w:tc>
        <w:tc>
          <w:tcPr>
            <w:tcW w:w="1016" w:type="dxa"/>
            <w:shd w:val="clear" w:color="auto" w:fill="auto"/>
            <w:noWrap/>
            <w:vAlign w:val="bottom"/>
          </w:tcPr>
          <w:p w:rsidR="00F43AF2" w:rsidRPr="00FC2135" w:rsidRDefault="00F43AF2" w:rsidP="0073168E">
            <w:pPr>
              <w:spacing w:before="20" w:after="20"/>
              <w:jc w:val="right"/>
              <w:rPr>
                <w:sz w:val="20"/>
              </w:rPr>
            </w:pPr>
            <w:r w:rsidRPr="00FC2135">
              <w:rPr>
                <w:sz w:val="20"/>
              </w:rPr>
              <w:t>913,982</w:t>
            </w:r>
          </w:p>
        </w:tc>
        <w:tc>
          <w:tcPr>
            <w:tcW w:w="1302" w:type="dxa"/>
            <w:shd w:val="clear" w:color="auto" w:fill="auto"/>
            <w:noWrap/>
            <w:vAlign w:val="bottom"/>
          </w:tcPr>
          <w:p w:rsidR="00F43AF2" w:rsidRPr="00FC2135" w:rsidRDefault="00F43AF2" w:rsidP="0073168E">
            <w:pPr>
              <w:spacing w:before="20" w:after="20"/>
              <w:jc w:val="right"/>
              <w:rPr>
                <w:sz w:val="20"/>
              </w:rPr>
            </w:pPr>
            <w:r w:rsidRPr="00FC2135">
              <w:rPr>
                <w:sz w:val="20"/>
              </w:rPr>
              <w:t>577,085</w:t>
            </w:r>
          </w:p>
        </w:tc>
        <w:tc>
          <w:tcPr>
            <w:tcW w:w="605" w:type="dxa"/>
            <w:shd w:val="clear" w:color="auto" w:fill="auto"/>
            <w:noWrap/>
            <w:vAlign w:val="bottom"/>
          </w:tcPr>
          <w:p w:rsidR="00F43AF2" w:rsidRPr="00FC2135" w:rsidRDefault="00F43AF2" w:rsidP="0073168E">
            <w:pPr>
              <w:spacing w:before="20" w:after="20"/>
              <w:jc w:val="right"/>
              <w:rPr>
                <w:sz w:val="20"/>
              </w:rPr>
            </w:pPr>
            <w:r w:rsidRPr="00FC2135">
              <w:rPr>
                <w:sz w:val="20"/>
              </w:rPr>
              <w:t>63.1</w:t>
            </w:r>
          </w:p>
        </w:tc>
      </w:tr>
      <w:tr w:rsidR="00F43AF2" w:rsidRPr="00FC2135">
        <w:trPr>
          <w:trHeight w:val="264"/>
        </w:trPr>
        <w:tc>
          <w:tcPr>
            <w:tcW w:w="1132" w:type="dxa"/>
            <w:shd w:val="clear" w:color="auto" w:fill="auto"/>
            <w:noWrap/>
            <w:vAlign w:val="bottom"/>
          </w:tcPr>
          <w:p w:rsidR="00F43AF2" w:rsidRPr="00FC2135" w:rsidRDefault="00F43AF2" w:rsidP="0073168E">
            <w:pPr>
              <w:spacing w:before="20" w:after="20"/>
              <w:jc w:val="center"/>
              <w:rPr>
                <w:sz w:val="20"/>
              </w:rPr>
            </w:pPr>
            <w:r w:rsidRPr="00FC2135">
              <w:rPr>
                <w:sz w:val="20"/>
              </w:rPr>
              <w:t>Outcome 2</w:t>
            </w:r>
          </w:p>
        </w:tc>
        <w:tc>
          <w:tcPr>
            <w:tcW w:w="1101" w:type="dxa"/>
            <w:shd w:val="clear" w:color="auto" w:fill="auto"/>
            <w:noWrap/>
            <w:vAlign w:val="bottom"/>
          </w:tcPr>
          <w:p w:rsidR="00F43AF2" w:rsidRPr="00FC2135" w:rsidRDefault="00F43AF2" w:rsidP="0073168E">
            <w:pPr>
              <w:spacing w:before="20" w:after="20"/>
              <w:jc w:val="right"/>
              <w:rPr>
                <w:sz w:val="20"/>
              </w:rPr>
            </w:pPr>
            <w:r w:rsidRPr="00FC2135">
              <w:rPr>
                <w:sz w:val="20"/>
              </w:rPr>
              <w:t>402,182</w:t>
            </w:r>
          </w:p>
        </w:tc>
        <w:tc>
          <w:tcPr>
            <w:tcW w:w="1016" w:type="dxa"/>
            <w:shd w:val="clear" w:color="auto" w:fill="auto"/>
            <w:noWrap/>
            <w:vAlign w:val="bottom"/>
          </w:tcPr>
          <w:p w:rsidR="00F43AF2" w:rsidRPr="00FC2135" w:rsidRDefault="00F43AF2" w:rsidP="0073168E">
            <w:pPr>
              <w:spacing w:before="20" w:after="20"/>
              <w:jc w:val="right"/>
              <w:rPr>
                <w:sz w:val="20"/>
              </w:rPr>
            </w:pPr>
            <w:r w:rsidRPr="00FC2135">
              <w:rPr>
                <w:sz w:val="20"/>
              </w:rPr>
              <w:t>207,054</w:t>
            </w:r>
          </w:p>
        </w:tc>
        <w:tc>
          <w:tcPr>
            <w:tcW w:w="566" w:type="dxa"/>
            <w:shd w:val="clear" w:color="auto" w:fill="auto"/>
            <w:noWrap/>
            <w:vAlign w:val="bottom"/>
          </w:tcPr>
          <w:p w:rsidR="00F43AF2" w:rsidRPr="00FC2135" w:rsidRDefault="00F43AF2" w:rsidP="0073168E">
            <w:pPr>
              <w:spacing w:before="20" w:after="20"/>
              <w:jc w:val="right"/>
              <w:rPr>
                <w:sz w:val="20"/>
              </w:rPr>
            </w:pPr>
            <w:r w:rsidRPr="00FC2135">
              <w:rPr>
                <w:sz w:val="20"/>
              </w:rPr>
              <w:t>51.5</w:t>
            </w:r>
          </w:p>
        </w:tc>
        <w:tc>
          <w:tcPr>
            <w:tcW w:w="1097" w:type="dxa"/>
            <w:shd w:val="clear" w:color="auto" w:fill="auto"/>
            <w:noWrap/>
            <w:vAlign w:val="bottom"/>
          </w:tcPr>
          <w:p w:rsidR="00F43AF2" w:rsidRPr="00FC2135" w:rsidRDefault="00F43AF2" w:rsidP="0073168E">
            <w:pPr>
              <w:spacing w:before="20" w:after="20"/>
              <w:jc w:val="right"/>
              <w:rPr>
                <w:sz w:val="20"/>
              </w:rPr>
            </w:pPr>
            <w:r w:rsidRPr="00FC2135">
              <w:rPr>
                <w:sz w:val="20"/>
              </w:rPr>
              <w:t>0</w:t>
            </w:r>
          </w:p>
        </w:tc>
        <w:tc>
          <w:tcPr>
            <w:tcW w:w="783" w:type="dxa"/>
            <w:shd w:val="clear" w:color="auto" w:fill="auto"/>
            <w:noWrap/>
            <w:vAlign w:val="bottom"/>
          </w:tcPr>
          <w:p w:rsidR="00F43AF2" w:rsidRPr="00FC2135" w:rsidRDefault="00F43AF2" w:rsidP="0073168E">
            <w:pPr>
              <w:spacing w:before="20" w:after="20"/>
              <w:jc w:val="right"/>
              <w:rPr>
                <w:sz w:val="20"/>
              </w:rPr>
            </w:pPr>
            <w:r w:rsidRPr="00FC2135">
              <w:rPr>
                <w:sz w:val="20"/>
              </w:rPr>
              <w:t>0</w:t>
            </w:r>
          </w:p>
        </w:tc>
        <w:tc>
          <w:tcPr>
            <w:tcW w:w="566" w:type="dxa"/>
            <w:shd w:val="clear" w:color="auto" w:fill="auto"/>
            <w:noWrap/>
            <w:vAlign w:val="bottom"/>
          </w:tcPr>
          <w:p w:rsidR="00F43AF2" w:rsidRPr="00FC2135" w:rsidRDefault="00F43AF2" w:rsidP="0073168E">
            <w:pPr>
              <w:spacing w:before="20" w:after="20"/>
              <w:jc w:val="right"/>
              <w:rPr>
                <w:sz w:val="20"/>
              </w:rPr>
            </w:pPr>
            <w:r w:rsidRPr="00FC2135">
              <w:rPr>
                <w:sz w:val="20"/>
              </w:rPr>
              <w:t>0.0</w:t>
            </w:r>
          </w:p>
        </w:tc>
        <w:tc>
          <w:tcPr>
            <w:tcW w:w="1016" w:type="dxa"/>
            <w:shd w:val="clear" w:color="auto" w:fill="auto"/>
            <w:noWrap/>
            <w:vAlign w:val="bottom"/>
          </w:tcPr>
          <w:p w:rsidR="00F43AF2" w:rsidRPr="00FC2135" w:rsidRDefault="00F43AF2" w:rsidP="0073168E">
            <w:pPr>
              <w:spacing w:before="20" w:after="20"/>
              <w:jc w:val="right"/>
              <w:rPr>
                <w:sz w:val="20"/>
              </w:rPr>
            </w:pPr>
            <w:r w:rsidRPr="00FC2135">
              <w:rPr>
                <w:sz w:val="20"/>
              </w:rPr>
              <w:t>402,182</w:t>
            </w:r>
          </w:p>
        </w:tc>
        <w:tc>
          <w:tcPr>
            <w:tcW w:w="1302" w:type="dxa"/>
            <w:shd w:val="clear" w:color="auto" w:fill="auto"/>
            <w:noWrap/>
            <w:vAlign w:val="bottom"/>
          </w:tcPr>
          <w:p w:rsidR="00F43AF2" w:rsidRPr="00FC2135" w:rsidRDefault="00F43AF2" w:rsidP="0073168E">
            <w:pPr>
              <w:spacing w:before="20" w:after="20"/>
              <w:jc w:val="right"/>
              <w:rPr>
                <w:sz w:val="20"/>
              </w:rPr>
            </w:pPr>
            <w:r w:rsidRPr="00FC2135">
              <w:rPr>
                <w:sz w:val="20"/>
              </w:rPr>
              <w:t>207,054</w:t>
            </w:r>
          </w:p>
        </w:tc>
        <w:tc>
          <w:tcPr>
            <w:tcW w:w="605" w:type="dxa"/>
            <w:shd w:val="clear" w:color="auto" w:fill="auto"/>
            <w:noWrap/>
            <w:vAlign w:val="bottom"/>
          </w:tcPr>
          <w:p w:rsidR="00F43AF2" w:rsidRPr="00FC2135" w:rsidRDefault="00F43AF2" w:rsidP="0073168E">
            <w:pPr>
              <w:spacing w:before="20" w:after="20"/>
              <w:jc w:val="right"/>
              <w:rPr>
                <w:sz w:val="20"/>
              </w:rPr>
            </w:pPr>
            <w:r w:rsidRPr="00FC2135">
              <w:rPr>
                <w:sz w:val="20"/>
              </w:rPr>
              <w:t>51.5</w:t>
            </w:r>
          </w:p>
        </w:tc>
      </w:tr>
      <w:tr w:rsidR="00F43AF2" w:rsidRPr="00FC2135">
        <w:trPr>
          <w:trHeight w:val="264"/>
        </w:trPr>
        <w:tc>
          <w:tcPr>
            <w:tcW w:w="1132" w:type="dxa"/>
            <w:shd w:val="clear" w:color="auto" w:fill="auto"/>
            <w:noWrap/>
            <w:vAlign w:val="bottom"/>
          </w:tcPr>
          <w:p w:rsidR="00F43AF2" w:rsidRPr="00FC2135" w:rsidRDefault="00F43AF2" w:rsidP="0073168E">
            <w:pPr>
              <w:spacing w:before="20" w:after="20"/>
              <w:jc w:val="center"/>
              <w:rPr>
                <w:sz w:val="20"/>
              </w:rPr>
            </w:pPr>
            <w:r w:rsidRPr="00FC2135">
              <w:rPr>
                <w:sz w:val="20"/>
              </w:rPr>
              <w:t>Outcome 3</w:t>
            </w:r>
          </w:p>
        </w:tc>
        <w:tc>
          <w:tcPr>
            <w:tcW w:w="1101" w:type="dxa"/>
            <w:shd w:val="clear" w:color="auto" w:fill="auto"/>
            <w:noWrap/>
            <w:vAlign w:val="bottom"/>
          </w:tcPr>
          <w:p w:rsidR="00F43AF2" w:rsidRPr="00FC2135" w:rsidRDefault="00F43AF2" w:rsidP="0073168E">
            <w:pPr>
              <w:spacing w:before="20" w:after="20"/>
              <w:jc w:val="right"/>
              <w:rPr>
                <w:sz w:val="20"/>
              </w:rPr>
            </w:pPr>
            <w:r w:rsidRPr="00FC2135">
              <w:rPr>
                <w:sz w:val="20"/>
              </w:rPr>
              <w:t>103,000</w:t>
            </w:r>
          </w:p>
        </w:tc>
        <w:tc>
          <w:tcPr>
            <w:tcW w:w="1016" w:type="dxa"/>
            <w:shd w:val="clear" w:color="auto" w:fill="auto"/>
            <w:noWrap/>
            <w:vAlign w:val="bottom"/>
          </w:tcPr>
          <w:p w:rsidR="00F43AF2" w:rsidRPr="00FC2135" w:rsidRDefault="00F43AF2" w:rsidP="0073168E">
            <w:pPr>
              <w:spacing w:before="20" w:after="20"/>
              <w:jc w:val="right"/>
              <w:rPr>
                <w:sz w:val="20"/>
              </w:rPr>
            </w:pPr>
            <w:r w:rsidRPr="00FC2135">
              <w:rPr>
                <w:sz w:val="20"/>
              </w:rPr>
              <w:t>18,644</w:t>
            </w:r>
          </w:p>
        </w:tc>
        <w:tc>
          <w:tcPr>
            <w:tcW w:w="566" w:type="dxa"/>
            <w:shd w:val="clear" w:color="auto" w:fill="auto"/>
            <w:noWrap/>
            <w:vAlign w:val="bottom"/>
          </w:tcPr>
          <w:p w:rsidR="00F43AF2" w:rsidRPr="00FC2135" w:rsidRDefault="00F43AF2" w:rsidP="0073168E">
            <w:pPr>
              <w:spacing w:before="20" w:after="20"/>
              <w:jc w:val="right"/>
              <w:rPr>
                <w:sz w:val="20"/>
              </w:rPr>
            </w:pPr>
            <w:r w:rsidRPr="00FC2135">
              <w:rPr>
                <w:sz w:val="20"/>
              </w:rPr>
              <w:t>18.1</w:t>
            </w:r>
          </w:p>
        </w:tc>
        <w:tc>
          <w:tcPr>
            <w:tcW w:w="1097" w:type="dxa"/>
            <w:shd w:val="clear" w:color="auto" w:fill="auto"/>
            <w:noWrap/>
            <w:vAlign w:val="bottom"/>
          </w:tcPr>
          <w:p w:rsidR="00F43AF2" w:rsidRPr="00FC2135" w:rsidRDefault="00F43AF2" w:rsidP="0073168E">
            <w:pPr>
              <w:spacing w:before="20" w:after="20"/>
              <w:jc w:val="right"/>
              <w:rPr>
                <w:sz w:val="20"/>
              </w:rPr>
            </w:pPr>
            <w:r w:rsidRPr="00FC2135">
              <w:rPr>
                <w:sz w:val="20"/>
              </w:rPr>
              <w:t>0</w:t>
            </w:r>
          </w:p>
        </w:tc>
        <w:tc>
          <w:tcPr>
            <w:tcW w:w="783" w:type="dxa"/>
            <w:shd w:val="clear" w:color="auto" w:fill="auto"/>
            <w:noWrap/>
            <w:vAlign w:val="bottom"/>
          </w:tcPr>
          <w:p w:rsidR="00F43AF2" w:rsidRPr="00FC2135" w:rsidRDefault="00F43AF2" w:rsidP="0073168E">
            <w:pPr>
              <w:spacing w:before="20" w:after="20"/>
              <w:jc w:val="right"/>
              <w:rPr>
                <w:sz w:val="20"/>
              </w:rPr>
            </w:pPr>
            <w:r w:rsidRPr="00FC2135">
              <w:rPr>
                <w:sz w:val="20"/>
              </w:rPr>
              <w:t>0</w:t>
            </w:r>
          </w:p>
        </w:tc>
        <w:tc>
          <w:tcPr>
            <w:tcW w:w="566" w:type="dxa"/>
            <w:shd w:val="clear" w:color="auto" w:fill="auto"/>
            <w:noWrap/>
            <w:vAlign w:val="bottom"/>
          </w:tcPr>
          <w:p w:rsidR="00F43AF2" w:rsidRPr="00FC2135" w:rsidRDefault="00F43AF2" w:rsidP="0073168E">
            <w:pPr>
              <w:spacing w:before="20" w:after="20"/>
              <w:jc w:val="right"/>
              <w:rPr>
                <w:sz w:val="20"/>
              </w:rPr>
            </w:pPr>
            <w:r w:rsidRPr="00FC2135">
              <w:rPr>
                <w:sz w:val="20"/>
              </w:rPr>
              <w:t>0.0</w:t>
            </w:r>
          </w:p>
        </w:tc>
        <w:tc>
          <w:tcPr>
            <w:tcW w:w="1016" w:type="dxa"/>
            <w:shd w:val="clear" w:color="auto" w:fill="auto"/>
            <w:noWrap/>
            <w:vAlign w:val="bottom"/>
          </w:tcPr>
          <w:p w:rsidR="00F43AF2" w:rsidRPr="00FC2135" w:rsidRDefault="00F43AF2" w:rsidP="0073168E">
            <w:pPr>
              <w:spacing w:before="20" w:after="20"/>
              <w:jc w:val="right"/>
              <w:rPr>
                <w:sz w:val="20"/>
              </w:rPr>
            </w:pPr>
            <w:r w:rsidRPr="00FC2135">
              <w:rPr>
                <w:sz w:val="20"/>
              </w:rPr>
              <w:t>103,000</w:t>
            </w:r>
          </w:p>
        </w:tc>
        <w:tc>
          <w:tcPr>
            <w:tcW w:w="1302" w:type="dxa"/>
            <w:shd w:val="clear" w:color="auto" w:fill="auto"/>
            <w:noWrap/>
            <w:vAlign w:val="bottom"/>
          </w:tcPr>
          <w:p w:rsidR="00F43AF2" w:rsidRPr="00FC2135" w:rsidRDefault="00F43AF2" w:rsidP="0073168E">
            <w:pPr>
              <w:spacing w:before="20" w:after="20"/>
              <w:jc w:val="right"/>
              <w:rPr>
                <w:sz w:val="20"/>
              </w:rPr>
            </w:pPr>
            <w:r w:rsidRPr="00FC2135">
              <w:rPr>
                <w:sz w:val="20"/>
              </w:rPr>
              <w:t>18,644</w:t>
            </w:r>
          </w:p>
        </w:tc>
        <w:tc>
          <w:tcPr>
            <w:tcW w:w="605" w:type="dxa"/>
            <w:shd w:val="clear" w:color="auto" w:fill="auto"/>
            <w:noWrap/>
            <w:vAlign w:val="bottom"/>
          </w:tcPr>
          <w:p w:rsidR="00F43AF2" w:rsidRPr="00FC2135" w:rsidRDefault="00F43AF2" w:rsidP="0073168E">
            <w:pPr>
              <w:spacing w:before="20" w:after="20"/>
              <w:jc w:val="right"/>
              <w:rPr>
                <w:sz w:val="20"/>
              </w:rPr>
            </w:pPr>
            <w:r w:rsidRPr="00FC2135">
              <w:rPr>
                <w:sz w:val="20"/>
              </w:rPr>
              <w:t>18.1</w:t>
            </w:r>
          </w:p>
        </w:tc>
      </w:tr>
      <w:tr w:rsidR="00F43AF2" w:rsidRPr="00FC2135">
        <w:trPr>
          <w:trHeight w:val="264"/>
        </w:trPr>
        <w:tc>
          <w:tcPr>
            <w:tcW w:w="1132" w:type="dxa"/>
            <w:shd w:val="clear" w:color="auto" w:fill="auto"/>
            <w:noWrap/>
            <w:vAlign w:val="bottom"/>
          </w:tcPr>
          <w:p w:rsidR="00F43AF2" w:rsidRPr="00FC2135" w:rsidRDefault="00F43AF2" w:rsidP="0073168E">
            <w:pPr>
              <w:spacing w:before="20" w:after="20"/>
              <w:jc w:val="center"/>
              <w:rPr>
                <w:sz w:val="20"/>
              </w:rPr>
            </w:pPr>
            <w:r w:rsidRPr="00FC2135">
              <w:rPr>
                <w:sz w:val="20"/>
              </w:rPr>
              <w:t>Outcome 4</w:t>
            </w:r>
          </w:p>
        </w:tc>
        <w:tc>
          <w:tcPr>
            <w:tcW w:w="1101" w:type="dxa"/>
            <w:shd w:val="clear" w:color="auto" w:fill="auto"/>
            <w:noWrap/>
            <w:vAlign w:val="bottom"/>
          </w:tcPr>
          <w:p w:rsidR="00F43AF2" w:rsidRPr="00FC2135" w:rsidRDefault="00F43AF2" w:rsidP="0073168E">
            <w:pPr>
              <w:spacing w:before="20" w:after="20"/>
              <w:jc w:val="right"/>
              <w:rPr>
                <w:sz w:val="20"/>
              </w:rPr>
            </w:pPr>
            <w:r w:rsidRPr="00FC2135">
              <w:rPr>
                <w:sz w:val="20"/>
              </w:rPr>
              <w:t>601,435</w:t>
            </w:r>
          </w:p>
        </w:tc>
        <w:tc>
          <w:tcPr>
            <w:tcW w:w="1016" w:type="dxa"/>
            <w:shd w:val="clear" w:color="auto" w:fill="auto"/>
            <w:noWrap/>
            <w:vAlign w:val="bottom"/>
          </w:tcPr>
          <w:p w:rsidR="00F43AF2" w:rsidRPr="00FC2135" w:rsidRDefault="00F43AF2" w:rsidP="0073168E">
            <w:pPr>
              <w:spacing w:before="20" w:after="20"/>
              <w:jc w:val="right"/>
              <w:rPr>
                <w:sz w:val="20"/>
              </w:rPr>
            </w:pPr>
            <w:r w:rsidRPr="00FC2135">
              <w:rPr>
                <w:sz w:val="20"/>
              </w:rPr>
              <w:t>321,306</w:t>
            </w:r>
          </w:p>
        </w:tc>
        <w:tc>
          <w:tcPr>
            <w:tcW w:w="566" w:type="dxa"/>
            <w:shd w:val="clear" w:color="auto" w:fill="auto"/>
            <w:noWrap/>
            <w:vAlign w:val="bottom"/>
          </w:tcPr>
          <w:p w:rsidR="00F43AF2" w:rsidRPr="00FC2135" w:rsidRDefault="00F43AF2" w:rsidP="0073168E">
            <w:pPr>
              <w:spacing w:before="20" w:after="20"/>
              <w:jc w:val="right"/>
              <w:rPr>
                <w:sz w:val="20"/>
              </w:rPr>
            </w:pPr>
            <w:r w:rsidRPr="00FC2135">
              <w:rPr>
                <w:sz w:val="20"/>
              </w:rPr>
              <w:t>53.4</w:t>
            </w:r>
          </w:p>
        </w:tc>
        <w:tc>
          <w:tcPr>
            <w:tcW w:w="1097" w:type="dxa"/>
            <w:shd w:val="clear" w:color="auto" w:fill="auto"/>
            <w:noWrap/>
            <w:vAlign w:val="bottom"/>
          </w:tcPr>
          <w:p w:rsidR="00F43AF2" w:rsidRPr="00FC2135" w:rsidRDefault="00F43AF2" w:rsidP="0073168E">
            <w:pPr>
              <w:spacing w:before="20" w:after="20"/>
              <w:jc w:val="right"/>
              <w:rPr>
                <w:sz w:val="20"/>
              </w:rPr>
            </w:pPr>
            <w:r w:rsidRPr="00FC2135">
              <w:rPr>
                <w:sz w:val="20"/>
              </w:rPr>
              <w:t>0</w:t>
            </w:r>
          </w:p>
        </w:tc>
        <w:tc>
          <w:tcPr>
            <w:tcW w:w="783" w:type="dxa"/>
            <w:shd w:val="clear" w:color="auto" w:fill="auto"/>
            <w:noWrap/>
            <w:vAlign w:val="bottom"/>
          </w:tcPr>
          <w:p w:rsidR="00F43AF2" w:rsidRPr="00FC2135" w:rsidRDefault="00F43AF2" w:rsidP="0073168E">
            <w:pPr>
              <w:spacing w:before="20" w:after="20"/>
              <w:jc w:val="right"/>
              <w:rPr>
                <w:sz w:val="20"/>
              </w:rPr>
            </w:pPr>
            <w:r w:rsidRPr="00FC2135">
              <w:rPr>
                <w:sz w:val="20"/>
              </w:rPr>
              <w:t>0</w:t>
            </w:r>
          </w:p>
        </w:tc>
        <w:tc>
          <w:tcPr>
            <w:tcW w:w="566" w:type="dxa"/>
            <w:shd w:val="clear" w:color="auto" w:fill="auto"/>
            <w:noWrap/>
            <w:vAlign w:val="bottom"/>
          </w:tcPr>
          <w:p w:rsidR="00F43AF2" w:rsidRPr="00FC2135" w:rsidRDefault="00F43AF2" w:rsidP="0073168E">
            <w:pPr>
              <w:spacing w:before="20" w:after="20"/>
              <w:jc w:val="right"/>
              <w:rPr>
                <w:sz w:val="20"/>
              </w:rPr>
            </w:pPr>
            <w:r w:rsidRPr="00FC2135">
              <w:rPr>
                <w:sz w:val="20"/>
              </w:rPr>
              <w:t>0.0</w:t>
            </w:r>
          </w:p>
        </w:tc>
        <w:tc>
          <w:tcPr>
            <w:tcW w:w="1016" w:type="dxa"/>
            <w:shd w:val="clear" w:color="auto" w:fill="auto"/>
            <w:noWrap/>
            <w:vAlign w:val="bottom"/>
          </w:tcPr>
          <w:p w:rsidR="00F43AF2" w:rsidRPr="00FC2135" w:rsidRDefault="00F43AF2" w:rsidP="0073168E">
            <w:pPr>
              <w:spacing w:before="20" w:after="20"/>
              <w:jc w:val="right"/>
              <w:rPr>
                <w:sz w:val="20"/>
              </w:rPr>
            </w:pPr>
            <w:r w:rsidRPr="00FC2135">
              <w:rPr>
                <w:sz w:val="20"/>
              </w:rPr>
              <w:t>601,435</w:t>
            </w:r>
          </w:p>
        </w:tc>
        <w:tc>
          <w:tcPr>
            <w:tcW w:w="1302" w:type="dxa"/>
            <w:shd w:val="clear" w:color="auto" w:fill="auto"/>
            <w:noWrap/>
            <w:vAlign w:val="bottom"/>
          </w:tcPr>
          <w:p w:rsidR="00F43AF2" w:rsidRPr="00FC2135" w:rsidRDefault="00F43AF2" w:rsidP="0073168E">
            <w:pPr>
              <w:spacing w:before="20" w:after="20"/>
              <w:jc w:val="right"/>
              <w:rPr>
                <w:sz w:val="20"/>
              </w:rPr>
            </w:pPr>
            <w:r w:rsidRPr="00FC2135">
              <w:rPr>
                <w:sz w:val="20"/>
              </w:rPr>
              <w:t>321,306</w:t>
            </w:r>
          </w:p>
        </w:tc>
        <w:tc>
          <w:tcPr>
            <w:tcW w:w="605" w:type="dxa"/>
            <w:shd w:val="clear" w:color="auto" w:fill="auto"/>
            <w:noWrap/>
            <w:vAlign w:val="bottom"/>
          </w:tcPr>
          <w:p w:rsidR="00F43AF2" w:rsidRPr="00FC2135" w:rsidRDefault="00F43AF2" w:rsidP="0073168E">
            <w:pPr>
              <w:spacing w:before="20" w:after="20"/>
              <w:jc w:val="right"/>
              <w:rPr>
                <w:sz w:val="20"/>
              </w:rPr>
            </w:pPr>
            <w:r w:rsidRPr="00FC2135">
              <w:rPr>
                <w:sz w:val="20"/>
              </w:rPr>
              <w:t>53.4</w:t>
            </w:r>
          </w:p>
        </w:tc>
      </w:tr>
      <w:tr w:rsidR="00F43AF2" w:rsidRPr="00FC2135">
        <w:trPr>
          <w:trHeight w:val="264"/>
        </w:trPr>
        <w:tc>
          <w:tcPr>
            <w:tcW w:w="1132" w:type="dxa"/>
            <w:tcBorders>
              <w:bottom w:val="single" w:sz="4" w:space="0" w:color="auto"/>
            </w:tcBorders>
            <w:shd w:val="clear" w:color="auto" w:fill="auto"/>
            <w:noWrap/>
            <w:vAlign w:val="bottom"/>
          </w:tcPr>
          <w:p w:rsidR="00F43AF2" w:rsidRPr="00FC2135" w:rsidRDefault="00F43AF2" w:rsidP="0073168E">
            <w:pPr>
              <w:spacing w:before="20" w:after="20"/>
              <w:jc w:val="center"/>
              <w:rPr>
                <w:sz w:val="20"/>
              </w:rPr>
            </w:pPr>
            <w:r w:rsidRPr="00FC2135">
              <w:rPr>
                <w:sz w:val="20"/>
              </w:rPr>
              <w:t>Outcome 5</w:t>
            </w:r>
          </w:p>
        </w:tc>
        <w:tc>
          <w:tcPr>
            <w:tcW w:w="1101" w:type="dxa"/>
            <w:tcBorders>
              <w:bottom w:val="single" w:sz="4" w:space="0" w:color="auto"/>
            </w:tcBorders>
            <w:shd w:val="clear" w:color="auto" w:fill="auto"/>
            <w:noWrap/>
            <w:vAlign w:val="bottom"/>
          </w:tcPr>
          <w:p w:rsidR="00F43AF2" w:rsidRPr="00FC2135" w:rsidRDefault="00F43AF2" w:rsidP="0073168E">
            <w:pPr>
              <w:spacing w:before="20" w:after="20"/>
              <w:jc w:val="right"/>
              <w:rPr>
                <w:sz w:val="20"/>
              </w:rPr>
            </w:pPr>
            <w:r w:rsidRPr="00FC2135">
              <w:rPr>
                <w:sz w:val="20"/>
              </w:rPr>
              <w:t>517,269</w:t>
            </w:r>
          </w:p>
        </w:tc>
        <w:tc>
          <w:tcPr>
            <w:tcW w:w="1016" w:type="dxa"/>
            <w:tcBorders>
              <w:bottom w:val="single" w:sz="4" w:space="0" w:color="auto"/>
            </w:tcBorders>
            <w:shd w:val="clear" w:color="auto" w:fill="auto"/>
            <w:noWrap/>
            <w:vAlign w:val="bottom"/>
          </w:tcPr>
          <w:p w:rsidR="00F43AF2" w:rsidRPr="00FC2135" w:rsidRDefault="00F43AF2" w:rsidP="0073168E">
            <w:pPr>
              <w:spacing w:before="20" w:after="20"/>
              <w:jc w:val="right"/>
              <w:rPr>
                <w:sz w:val="20"/>
              </w:rPr>
            </w:pPr>
            <w:r w:rsidRPr="00FC2135">
              <w:rPr>
                <w:sz w:val="20"/>
              </w:rPr>
              <w:t>313,246</w:t>
            </w:r>
          </w:p>
        </w:tc>
        <w:tc>
          <w:tcPr>
            <w:tcW w:w="566" w:type="dxa"/>
            <w:tcBorders>
              <w:bottom w:val="single" w:sz="4" w:space="0" w:color="auto"/>
            </w:tcBorders>
            <w:shd w:val="clear" w:color="auto" w:fill="auto"/>
            <w:noWrap/>
            <w:vAlign w:val="bottom"/>
          </w:tcPr>
          <w:p w:rsidR="00F43AF2" w:rsidRPr="00FC2135" w:rsidRDefault="00F43AF2" w:rsidP="0073168E">
            <w:pPr>
              <w:spacing w:before="20" w:after="20"/>
              <w:jc w:val="right"/>
              <w:rPr>
                <w:sz w:val="20"/>
              </w:rPr>
            </w:pPr>
            <w:r w:rsidRPr="00FC2135">
              <w:rPr>
                <w:sz w:val="20"/>
              </w:rPr>
              <w:t>60.6</w:t>
            </w:r>
          </w:p>
        </w:tc>
        <w:tc>
          <w:tcPr>
            <w:tcW w:w="1097" w:type="dxa"/>
            <w:tcBorders>
              <w:bottom w:val="single" w:sz="4" w:space="0" w:color="auto"/>
            </w:tcBorders>
            <w:shd w:val="clear" w:color="auto" w:fill="auto"/>
            <w:noWrap/>
            <w:vAlign w:val="bottom"/>
          </w:tcPr>
          <w:p w:rsidR="00F43AF2" w:rsidRPr="00FC2135" w:rsidRDefault="00F43AF2" w:rsidP="0073168E">
            <w:pPr>
              <w:spacing w:before="20" w:after="20"/>
              <w:jc w:val="right"/>
              <w:rPr>
                <w:sz w:val="20"/>
              </w:rPr>
            </w:pPr>
            <w:r w:rsidRPr="00FC2135">
              <w:rPr>
                <w:sz w:val="20"/>
              </w:rPr>
              <w:t>40,000</w:t>
            </w:r>
          </w:p>
        </w:tc>
        <w:tc>
          <w:tcPr>
            <w:tcW w:w="783" w:type="dxa"/>
            <w:tcBorders>
              <w:bottom w:val="single" w:sz="4" w:space="0" w:color="auto"/>
            </w:tcBorders>
            <w:shd w:val="clear" w:color="auto" w:fill="auto"/>
            <w:noWrap/>
            <w:vAlign w:val="bottom"/>
          </w:tcPr>
          <w:p w:rsidR="00F43AF2" w:rsidRPr="00FC2135" w:rsidRDefault="00F43AF2" w:rsidP="0073168E">
            <w:pPr>
              <w:spacing w:before="20" w:after="20"/>
              <w:jc w:val="right"/>
              <w:rPr>
                <w:sz w:val="20"/>
              </w:rPr>
            </w:pPr>
            <w:r w:rsidRPr="00FC2135">
              <w:rPr>
                <w:sz w:val="20"/>
              </w:rPr>
              <w:t>18,023</w:t>
            </w:r>
          </w:p>
        </w:tc>
        <w:tc>
          <w:tcPr>
            <w:tcW w:w="566" w:type="dxa"/>
            <w:tcBorders>
              <w:bottom w:val="single" w:sz="4" w:space="0" w:color="auto"/>
            </w:tcBorders>
            <w:shd w:val="clear" w:color="auto" w:fill="auto"/>
            <w:noWrap/>
            <w:vAlign w:val="bottom"/>
          </w:tcPr>
          <w:p w:rsidR="00F43AF2" w:rsidRPr="00FC2135" w:rsidRDefault="00F43AF2" w:rsidP="0073168E">
            <w:pPr>
              <w:spacing w:before="20" w:after="20"/>
              <w:jc w:val="right"/>
              <w:rPr>
                <w:sz w:val="20"/>
              </w:rPr>
            </w:pPr>
            <w:r w:rsidRPr="00FC2135">
              <w:rPr>
                <w:sz w:val="20"/>
              </w:rPr>
              <w:t>45.1</w:t>
            </w:r>
          </w:p>
        </w:tc>
        <w:tc>
          <w:tcPr>
            <w:tcW w:w="1016" w:type="dxa"/>
            <w:tcBorders>
              <w:bottom w:val="single" w:sz="4" w:space="0" w:color="auto"/>
            </w:tcBorders>
            <w:shd w:val="clear" w:color="auto" w:fill="auto"/>
            <w:noWrap/>
            <w:vAlign w:val="bottom"/>
          </w:tcPr>
          <w:p w:rsidR="00F43AF2" w:rsidRPr="00FC2135" w:rsidRDefault="00F43AF2" w:rsidP="0073168E">
            <w:pPr>
              <w:spacing w:before="20" w:after="20"/>
              <w:jc w:val="right"/>
              <w:rPr>
                <w:sz w:val="20"/>
              </w:rPr>
            </w:pPr>
            <w:r w:rsidRPr="00FC2135">
              <w:rPr>
                <w:sz w:val="20"/>
              </w:rPr>
              <w:t>557,269</w:t>
            </w:r>
          </w:p>
        </w:tc>
        <w:tc>
          <w:tcPr>
            <w:tcW w:w="1302" w:type="dxa"/>
            <w:tcBorders>
              <w:bottom w:val="single" w:sz="4" w:space="0" w:color="auto"/>
            </w:tcBorders>
            <w:shd w:val="clear" w:color="auto" w:fill="auto"/>
            <w:noWrap/>
            <w:vAlign w:val="bottom"/>
          </w:tcPr>
          <w:p w:rsidR="00F43AF2" w:rsidRPr="00FC2135" w:rsidRDefault="00F43AF2" w:rsidP="0073168E">
            <w:pPr>
              <w:spacing w:before="20" w:after="20"/>
              <w:jc w:val="right"/>
              <w:rPr>
                <w:sz w:val="20"/>
              </w:rPr>
            </w:pPr>
            <w:r w:rsidRPr="00FC2135">
              <w:rPr>
                <w:sz w:val="20"/>
              </w:rPr>
              <w:t>331,268</w:t>
            </w:r>
          </w:p>
        </w:tc>
        <w:tc>
          <w:tcPr>
            <w:tcW w:w="605" w:type="dxa"/>
            <w:tcBorders>
              <w:bottom w:val="single" w:sz="4" w:space="0" w:color="auto"/>
            </w:tcBorders>
            <w:shd w:val="clear" w:color="auto" w:fill="auto"/>
            <w:noWrap/>
            <w:vAlign w:val="bottom"/>
          </w:tcPr>
          <w:p w:rsidR="00F43AF2" w:rsidRPr="00FC2135" w:rsidRDefault="00F43AF2" w:rsidP="0073168E">
            <w:pPr>
              <w:spacing w:before="20" w:after="20"/>
              <w:jc w:val="right"/>
              <w:rPr>
                <w:sz w:val="20"/>
              </w:rPr>
            </w:pPr>
            <w:r w:rsidRPr="00FC2135">
              <w:rPr>
                <w:sz w:val="20"/>
              </w:rPr>
              <w:t>59.4</w:t>
            </w:r>
          </w:p>
        </w:tc>
      </w:tr>
      <w:tr w:rsidR="00F43AF2" w:rsidRPr="00FC2135">
        <w:trPr>
          <w:trHeight w:val="276"/>
        </w:trPr>
        <w:tc>
          <w:tcPr>
            <w:tcW w:w="1132" w:type="dxa"/>
            <w:shd w:val="clear" w:color="auto" w:fill="CCCCCC"/>
            <w:noWrap/>
            <w:vAlign w:val="bottom"/>
          </w:tcPr>
          <w:p w:rsidR="00F43AF2" w:rsidRPr="00FC2135" w:rsidRDefault="00F43AF2" w:rsidP="0073168E">
            <w:pPr>
              <w:spacing w:before="20" w:after="20"/>
              <w:rPr>
                <w:b/>
                <w:bCs/>
                <w:sz w:val="20"/>
              </w:rPr>
            </w:pPr>
            <w:r w:rsidRPr="00FC2135">
              <w:rPr>
                <w:b/>
                <w:bCs/>
                <w:sz w:val="20"/>
              </w:rPr>
              <w:t>Total</w:t>
            </w:r>
          </w:p>
        </w:tc>
        <w:tc>
          <w:tcPr>
            <w:tcW w:w="1101" w:type="dxa"/>
            <w:shd w:val="clear" w:color="auto" w:fill="CCCCCC"/>
            <w:noWrap/>
            <w:vAlign w:val="bottom"/>
          </w:tcPr>
          <w:p w:rsidR="00F43AF2" w:rsidRPr="00FC2135" w:rsidRDefault="00F43AF2" w:rsidP="0073168E">
            <w:pPr>
              <w:spacing w:before="20" w:after="20"/>
              <w:jc w:val="right"/>
              <w:rPr>
                <w:b/>
                <w:bCs/>
                <w:sz w:val="20"/>
              </w:rPr>
            </w:pPr>
            <w:r w:rsidRPr="00FC2135">
              <w:rPr>
                <w:b/>
                <w:bCs/>
                <w:sz w:val="20"/>
              </w:rPr>
              <w:t>2,537,868</w:t>
            </w:r>
          </w:p>
        </w:tc>
        <w:tc>
          <w:tcPr>
            <w:tcW w:w="1016" w:type="dxa"/>
            <w:shd w:val="clear" w:color="auto" w:fill="CCCCCC"/>
            <w:noWrap/>
            <w:vAlign w:val="bottom"/>
          </w:tcPr>
          <w:p w:rsidR="00F43AF2" w:rsidRPr="00FC2135" w:rsidRDefault="00F43AF2" w:rsidP="0073168E">
            <w:pPr>
              <w:spacing w:before="20" w:after="20"/>
              <w:jc w:val="right"/>
              <w:rPr>
                <w:b/>
                <w:bCs/>
                <w:sz w:val="20"/>
              </w:rPr>
            </w:pPr>
            <w:r w:rsidRPr="00FC2135">
              <w:rPr>
                <w:b/>
                <w:bCs/>
                <w:sz w:val="20"/>
              </w:rPr>
              <w:t>1,437,334</w:t>
            </w:r>
          </w:p>
        </w:tc>
        <w:tc>
          <w:tcPr>
            <w:tcW w:w="566" w:type="dxa"/>
            <w:shd w:val="clear" w:color="auto" w:fill="CCCCCC"/>
            <w:noWrap/>
            <w:vAlign w:val="bottom"/>
          </w:tcPr>
          <w:p w:rsidR="00F43AF2" w:rsidRPr="00FC2135" w:rsidRDefault="00F43AF2" w:rsidP="0073168E">
            <w:pPr>
              <w:spacing w:before="20" w:after="20"/>
              <w:jc w:val="right"/>
              <w:rPr>
                <w:b/>
                <w:sz w:val="20"/>
              </w:rPr>
            </w:pPr>
            <w:r w:rsidRPr="00FC2135">
              <w:rPr>
                <w:b/>
                <w:sz w:val="20"/>
              </w:rPr>
              <w:t>56.6</w:t>
            </w:r>
          </w:p>
        </w:tc>
        <w:tc>
          <w:tcPr>
            <w:tcW w:w="1097" w:type="dxa"/>
            <w:shd w:val="clear" w:color="auto" w:fill="CCCCCC"/>
            <w:noWrap/>
            <w:vAlign w:val="bottom"/>
          </w:tcPr>
          <w:p w:rsidR="00F43AF2" w:rsidRPr="00FC2135" w:rsidRDefault="00F43AF2" w:rsidP="0073168E">
            <w:pPr>
              <w:spacing w:before="20" w:after="20"/>
              <w:jc w:val="right"/>
              <w:rPr>
                <w:b/>
                <w:bCs/>
                <w:sz w:val="20"/>
              </w:rPr>
            </w:pPr>
            <w:r w:rsidRPr="00FC2135">
              <w:rPr>
                <w:b/>
                <w:bCs/>
                <w:sz w:val="20"/>
              </w:rPr>
              <w:t>40,000</w:t>
            </w:r>
          </w:p>
        </w:tc>
        <w:tc>
          <w:tcPr>
            <w:tcW w:w="783" w:type="dxa"/>
            <w:shd w:val="clear" w:color="auto" w:fill="CCCCCC"/>
            <w:noWrap/>
            <w:vAlign w:val="bottom"/>
          </w:tcPr>
          <w:p w:rsidR="00F43AF2" w:rsidRPr="00FC2135" w:rsidRDefault="00F43AF2" w:rsidP="0073168E">
            <w:pPr>
              <w:spacing w:before="20" w:after="20"/>
              <w:jc w:val="right"/>
              <w:rPr>
                <w:b/>
                <w:bCs/>
                <w:sz w:val="20"/>
              </w:rPr>
            </w:pPr>
            <w:r w:rsidRPr="00FC2135">
              <w:rPr>
                <w:b/>
                <w:bCs/>
                <w:sz w:val="20"/>
              </w:rPr>
              <w:t>18,023</w:t>
            </w:r>
          </w:p>
        </w:tc>
        <w:tc>
          <w:tcPr>
            <w:tcW w:w="566" w:type="dxa"/>
            <w:shd w:val="clear" w:color="auto" w:fill="CCCCCC"/>
            <w:noWrap/>
            <w:vAlign w:val="bottom"/>
          </w:tcPr>
          <w:p w:rsidR="00F43AF2" w:rsidRPr="00FC2135" w:rsidRDefault="00F43AF2" w:rsidP="0073168E">
            <w:pPr>
              <w:spacing w:before="20" w:after="20"/>
              <w:jc w:val="right"/>
              <w:rPr>
                <w:b/>
                <w:sz w:val="20"/>
              </w:rPr>
            </w:pPr>
            <w:r w:rsidRPr="00FC2135">
              <w:rPr>
                <w:b/>
                <w:sz w:val="20"/>
              </w:rPr>
              <w:t>45.1</w:t>
            </w:r>
          </w:p>
        </w:tc>
        <w:tc>
          <w:tcPr>
            <w:tcW w:w="1016" w:type="dxa"/>
            <w:shd w:val="clear" w:color="auto" w:fill="CCCCCC"/>
            <w:noWrap/>
            <w:vAlign w:val="bottom"/>
          </w:tcPr>
          <w:p w:rsidR="00F43AF2" w:rsidRPr="00FC2135" w:rsidRDefault="00F43AF2" w:rsidP="0073168E">
            <w:pPr>
              <w:spacing w:before="20" w:after="20"/>
              <w:jc w:val="right"/>
              <w:rPr>
                <w:b/>
                <w:bCs/>
                <w:sz w:val="20"/>
              </w:rPr>
            </w:pPr>
            <w:r w:rsidRPr="00FC2135">
              <w:rPr>
                <w:b/>
                <w:bCs/>
                <w:sz w:val="20"/>
              </w:rPr>
              <w:t>2,577,868</w:t>
            </w:r>
          </w:p>
        </w:tc>
        <w:tc>
          <w:tcPr>
            <w:tcW w:w="1302" w:type="dxa"/>
            <w:shd w:val="clear" w:color="auto" w:fill="CCCCCC"/>
            <w:noWrap/>
            <w:vAlign w:val="bottom"/>
          </w:tcPr>
          <w:p w:rsidR="00F43AF2" w:rsidRPr="00FC2135" w:rsidRDefault="00F43AF2" w:rsidP="0073168E">
            <w:pPr>
              <w:spacing w:before="20" w:after="20"/>
              <w:jc w:val="right"/>
              <w:rPr>
                <w:b/>
                <w:bCs/>
                <w:sz w:val="20"/>
              </w:rPr>
            </w:pPr>
            <w:r w:rsidRPr="00FC2135">
              <w:rPr>
                <w:b/>
                <w:bCs/>
                <w:sz w:val="20"/>
              </w:rPr>
              <w:t>1,455,357</w:t>
            </w:r>
          </w:p>
        </w:tc>
        <w:tc>
          <w:tcPr>
            <w:tcW w:w="605" w:type="dxa"/>
            <w:shd w:val="clear" w:color="auto" w:fill="CCCCCC"/>
            <w:noWrap/>
            <w:vAlign w:val="bottom"/>
          </w:tcPr>
          <w:p w:rsidR="00F43AF2" w:rsidRPr="00FC2135" w:rsidRDefault="00F43AF2" w:rsidP="0073168E">
            <w:pPr>
              <w:spacing w:before="20" w:after="20"/>
              <w:jc w:val="right"/>
              <w:rPr>
                <w:b/>
                <w:sz w:val="20"/>
              </w:rPr>
            </w:pPr>
            <w:r w:rsidRPr="00FC2135">
              <w:rPr>
                <w:b/>
                <w:sz w:val="20"/>
              </w:rPr>
              <w:t>56.5</w:t>
            </w:r>
          </w:p>
        </w:tc>
      </w:tr>
    </w:tbl>
    <w:p w:rsidR="00FE18DC" w:rsidRPr="00FC2135" w:rsidRDefault="00FE18DC" w:rsidP="0073168E">
      <w:pPr>
        <w:keepNext/>
        <w:spacing w:before="60"/>
        <w:rPr>
          <w:sz w:val="18"/>
          <w:szCs w:val="18"/>
        </w:rPr>
      </w:pPr>
      <w:r w:rsidRPr="00FC2135">
        <w:rPr>
          <w:sz w:val="18"/>
          <w:szCs w:val="18"/>
        </w:rPr>
        <w:t>* Table excludes co-funding.</w:t>
      </w:r>
    </w:p>
    <w:p w:rsidR="00336FD4" w:rsidRPr="00FC2135" w:rsidRDefault="00FE18DC" w:rsidP="0073168E">
      <w:pPr>
        <w:spacing w:before="60"/>
        <w:rPr>
          <w:sz w:val="18"/>
          <w:szCs w:val="18"/>
        </w:rPr>
      </w:pPr>
      <w:r w:rsidRPr="00FC2135">
        <w:rPr>
          <w:smallCaps/>
          <w:sz w:val="18"/>
          <w:szCs w:val="18"/>
        </w:rPr>
        <w:t>Source</w:t>
      </w:r>
      <w:r w:rsidRPr="00FC2135">
        <w:rPr>
          <w:sz w:val="18"/>
          <w:szCs w:val="18"/>
        </w:rPr>
        <w:t xml:space="preserve">: </w:t>
      </w:r>
      <w:r w:rsidR="00867BB1" w:rsidRPr="00FC2135">
        <w:rPr>
          <w:sz w:val="18"/>
          <w:szCs w:val="18"/>
        </w:rPr>
        <w:t>PIU</w:t>
      </w:r>
      <w:r w:rsidRPr="00FC2135">
        <w:rPr>
          <w:sz w:val="18"/>
          <w:szCs w:val="18"/>
        </w:rPr>
        <w:t xml:space="preserve"> from Atlas.  </w:t>
      </w:r>
    </w:p>
    <w:p w:rsidR="00FE18DC" w:rsidRPr="00AE2BBC" w:rsidRDefault="00336FD4" w:rsidP="0073168E">
      <w:pPr>
        <w:spacing w:before="60"/>
        <w:rPr>
          <w:sz w:val="18"/>
          <w:szCs w:val="18"/>
        </w:rPr>
      </w:pPr>
      <w:r w:rsidRPr="00FC2135">
        <w:rPr>
          <w:smallCaps/>
          <w:sz w:val="18"/>
          <w:szCs w:val="18"/>
        </w:rPr>
        <w:t>Note</w:t>
      </w:r>
      <w:r w:rsidRPr="00FC2135">
        <w:rPr>
          <w:sz w:val="18"/>
          <w:szCs w:val="18"/>
        </w:rPr>
        <w:t>:</w:t>
      </w:r>
      <w:r w:rsidR="00FE18DC" w:rsidRPr="00FC2135">
        <w:rPr>
          <w:sz w:val="18"/>
          <w:szCs w:val="18"/>
        </w:rPr>
        <w:t xml:space="preserve"> it is outside the scope of the </w:t>
      </w:r>
      <w:r w:rsidR="001E702F" w:rsidRPr="00FC2135">
        <w:rPr>
          <w:sz w:val="18"/>
          <w:szCs w:val="18"/>
        </w:rPr>
        <w:t>MTE</w:t>
      </w:r>
      <w:r w:rsidR="00FE18DC" w:rsidRPr="00FC2135">
        <w:rPr>
          <w:sz w:val="18"/>
          <w:szCs w:val="18"/>
        </w:rPr>
        <w:t xml:space="preserve"> to </w:t>
      </w:r>
      <w:r w:rsidRPr="00FC2135">
        <w:rPr>
          <w:sz w:val="18"/>
          <w:szCs w:val="18"/>
        </w:rPr>
        <w:t xml:space="preserve">verify </w:t>
      </w:r>
      <w:r w:rsidR="00FE18DC" w:rsidRPr="00FC2135">
        <w:rPr>
          <w:sz w:val="18"/>
          <w:szCs w:val="18"/>
        </w:rPr>
        <w:t>independently the financial figures contained in any</w:t>
      </w:r>
      <w:r w:rsidR="00FE18DC" w:rsidRPr="00AE2BBC">
        <w:rPr>
          <w:sz w:val="18"/>
          <w:szCs w:val="18"/>
        </w:rPr>
        <w:t xml:space="preserve"> of the tables and figures presented here through an audit.</w:t>
      </w:r>
    </w:p>
    <w:p w:rsidR="003F4165" w:rsidRPr="00AE2BBC" w:rsidRDefault="003F4165" w:rsidP="0073168E"/>
    <w:p w:rsidR="003F4165" w:rsidRPr="00AE2BBC" w:rsidRDefault="00B84767" w:rsidP="0073168E">
      <w:pPr>
        <w:keepNext/>
        <w:tabs>
          <w:tab w:val="left" w:pos="794"/>
        </w:tabs>
        <w:ind w:left="794" w:hanging="794"/>
        <w:rPr>
          <w:b/>
          <w:smallCaps/>
          <w:sz w:val="20"/>
        </w:rPr>
      </w:pPr>
      <w:r>
        <w:rPr>
          <w:b/>
          <w:smallCaps/>
          <w:sz w:val="20"/>
        </w:rPr>
        <w:br w:type="page"/>
      </w:r>
      <w:r w:rsidR="003F4165" w:rsidRPr="00AE2BBC">
        <w:rPr>
          <w:b/>
          <w:smallCaps/>
          <w:sz w:val="20"/>
        </w:rPr>
        <w:lastRenderedPageBreak/>
        <w:t>Table 3:</w:t>
      </w:r>
      <w:r w:rsidR="003F4165" w:rsidRPr="00AE2BBC">
        <w:rPr>
          <w:b/>
          <w:smallCaps/>
          <w:sz w:val="20"/>
        </w:rPr>
        <w:tab/>
        <w:t>Total disbursement of GEF funds by output to 31</w:t>
      </w:r>
      <w:r w:rsidR="003F4165" w:rsidRPr="00AE2BBC">
        <w:rPr>
          <w:b/>
          <w:smallCaps/>
          <w:sz w:val="20"/>
          <w:vertAlign w:val="superscript"/>
        </w:rPr>
        <w:t>st</w:t>
      </w:r>
      <w:r w:rsidR="003F4165" w:rsidRPr="00AE2BBC">
        <w:rPr>
          <w:b/>
          <w:smallCaps/>
          <w:sz w:val="20"/>
        </w:rPr>
        <w:t xml:space="preserve"> August 2009 (US$) against project budget for the same period as per Inception Report (figures rounded)</w:t>
      </w:r>
    </w:p>
    <w:tbl>
      <w:tblPr>
        <w:tblW w:w="4304"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0"/>
        <w:gridCol w:w="1116"/>
        <w:gridCol w:w="1342"/>
        <w:gridCol w:w="606"/>
      </w:tblGrid>
      <w:tr w:rsidR="003F4165" w:rsidRPr="00AE2BBC">
        <w:trPr>
          <w:trHeight w:val="264"/>
          <w:jc w:val="center"/>
        </w:trPr>
        <w:tc>
          <w:tcPr>
            <w:tcW w:w="1240" w:type="dxa"/>
            <w:shd w:val="clear" w:color="auto" w:fill="CCCCCC"/>
            <w:noWrap/>
            <w:vAlign w:val="bottom"/>
          </w:tcPr>
          <w:p w:rsidR="003F4165" w:rsidRPr="00AE2BBC" w:rsidRDefault="003F4165" w:rsidP="0073168E">
            <w:pPr>
              <w:rPr>
                <w:sz w:val="20"/>
              </w:rPr>
            </w:pPr>
            <w:r w:rsidRPr="00AE2BBC">
              <w:rPr>
                <w:sz w:val="20"/>
              </w:rPr>
              <w:t> </w:t>
            </w:r>
          </w:p>
        </w:tc>
        <w:tc>
          <w:tcPr>
            <w:tcW w:w="1116" w:type="dxa"/>
            <w:shd w:val="clear" w:color="auto" w:fill="CCCCCC"/>
            <w:noWrap/>
            <w:vAlign w:val="bottom"/>
          </w:tcPr>
          <w:p w:rsidR="003F4165" w:rsidRPr="00AE2BBC" w:rsidRDefault="003F4165" w:rsidP="0073168E">
            <w:pPr>
              <w:jc w:val="center"/>
              <w:rPr>
                <w:b/>
                <w:bCs/>
                <w:sz w:val="20"/>
              </w:rPr>
            </w:pPr>
            <w:r w:rsidRPr="00AE2BBC">
              <w:rPr>
                <w:b/>
                <w:bCs/>
                <w:sz w:val="20"/>
              </w:rPr>
              <w:t>Budget</w:t>
            </w:r>
          </w:p>
        </w:tc>
        <w:tc>
          <w:tcPr>
            <w:tcW w:w="1342" w:type="dxa"/>
            <w:shd w:val="clear" w:color="auto" w:fill="CCCCCC"/>
            <w:noWrap/>
            <w:vAlign w:val="bottom"/>
          </w:tcPr>
          <w:p w:rsidR="003F4165" w:rsidRPr="00AE2BBC" w:rsidRDefault="003F4165" w:rsidP="0073168E">
            <w:pPr>
              <w:jc w:val="center"/>
              <w:rPr>
                <w:b/>
                <w:bCs/>
                <w:sz w:val="20"/>
              </w:rPr>
            </w:pPr>
            <w:r w:rsidRPr="00AE2BBC">
              <w:rPr>
                <w:b/>
                <w:bCs/>
                <w:sz w:val="20"/>
              </w:rPr>
              <w:t>Actual</w:t>
            </w:r>
          </w:p>
        </w:tc>
        <w:tc>
          <w:tcPr>
            <w:tcW w:w="606" w:type="dxa"/>
            <w:shd w:val="clear" w:color="auto" w:fill="CCCCCC"/>
            <w:noWrap/>
            <w:vAlign w:val="bottom"/>
          </w:tcPr>
          <w:p w:rsidR="003F4165" w:rsidRPr="00AE2BBC" w:rsidRDefault="003F4165" w:rsidP="0073168E">
            <w:pPr>
              <w:jc w:val="center"/>
              <w:rPr>
                <w:b/>
                <w:bCs/>
                <w:sz w:val="20"/>
              </w:rPr>
            </w:pPr>
            <w:r w:rsidRPr="00AE2BBC">
              <w:rPr>
                <w:b/>
                <w:bCs/>
                <w:sz w:val="20"/>
              </w:rPr>
              <w:t>%</w:t>
            </w:r>
          </w:p>
        </w:tc>
      </w:tr>
      <w:tr w:rsidR="003F4165" w:rsidRPr="00AE2BBC">
        <w:trPr>
          <w:trHeight w:val="264"/>
          <w:jc w:val="center"/>
        </w:trPr>
        <w:tc>
          <w:tcPr>
            <w:tcW w:w="1240" w:type="dxa"/>
            <w:shd w:val="clear" w:color="auto" w:fill="auto"/>
            <w:noWrap/>
            <w:vAlign w:val="bottom"/>
          </w:tcPr>
          <w:p w:rsidR="003F4165" w:rsidRPr="00AE2BBC" w:rsidRDefault="003F4165" w:rsidP="0073168E">
            <w:pPr>
              <w:jc w:val="center"/>
              <w:rPr>
                <w:sz w:val="20"/>
              </w:rPr>
            </w:pPr>
            <w:r w:rsidRPr="00AE2BBC">
              <w:rPr>
                <w:sz w:val="20"/>
              </w:rPr>
              <w:t>Outcome 1</w:t>
            </w:r>
          </w:p>
        </w:tc>
        <w:tc>
          <w:tcPr>
            <w:tcW w:w="1116" w:type="dxa"/>
            <w:shd w:val="clear" w:color="auto" w:fill="auto"/>
            <w:noWrap/>
            <w:vAlign w:val="bottom"/>
          </w:tcPr>
          <w:p w:rsidR="003F4165" w:rsidRPr="00AE2BBC" w:rsidRDefault="003F4165" w:rsidP="0073168E">
            <w:pPr>
              <w:jc w:val="right"/>
              <w:rPr>
                <w:sz w:val="20"/>
              </w:rPr>
            </w:pPr>
            <w:r w:rsidRPr="00AE2BBC">
              <w:rPr>
                <w:sz w:val="20"/>
              </w:rPr>
              <w:t>724,482</w:t>
            </w:r>
          </w:p>
        </w:tc>
        <w:tc>
          <w:tcPr>
            <w:tcW w:w="1342" w:type="dxa"/>
            <w:shd w:val="clear" w:color="auto" w:fill="auto"/>
            <w:noWrap/>
            <w:vAlign w:val="bottom"/>
          </w:tcPr>
          <w:p w:rsidR="003F4165" w:rsidRPr="00AE2BBC" w:rsidRDefault="003F4165" w:rsidP="0073168E">
            <w:pPr>
              <w:jc w:val="right"/>
              <w:rPr>
                <w:sz w:val="20"/>
              </w:rPr>
            </w:pPr>
            <w:r w:rsidRPr="00AE2BBC">
              <w:rPr>
                <w:sz w:val="20"/>
              </w:rPr>
              <w:t>577,085</w:t>
            </w:r>
          </w:p>
        </w:tc>
        <w:tc>
          <w:tcPr>
            <w:tcW w:w="606" w:type="dxa"/>
            <w:shd w:val="clear" w:color="auto" w:fill="auto"/>
            <w:noWrap/>
            <w:vAlign w:val="bottom"/>
          </w:tcPr>
          <w:p w:rsidR="003F4165" w:rsidRPr="00AE2BBC" w:rsidRDefault="003F4165" w:rsidP="0073168E">
            <w:pPr>
              <w:jc w:val="right"/>
              <w:rPr>
                <w:sz w:val="20"/>
              </w:rPr>
            </w:pPr>
            <w:r w:rsidRPr="00AE2BBC">
              <w:rPr>
                <w:sz w:val="20"/>
              </w:rPr>
              <w:t>79.7</w:t>
            </w:r>
          </w:p>
        </w:tc>
      </w:tr>
      <w:tr w:rsidR="003F4165" w:rsidRPr="00AE2BBC">
        <w:trPr>
          <w:trHeight w:val="264"/>
          <w:jc w:val="center"/>
        </w:trPr>
        <w:tc>
          <w:tcPr>
            <w:tcW w:w="1240" w:type="dxa"/>
            <w:shd w:val="clear" w:color="auto" w:fill="auto"/>
            <w:noWrap/>
            <w:vAlign w:val="bottom"/>
          </w:tcPr>
          <w:p w:rsidR="003F4165" w:rsidRPr="00AE2BBC" w:rsidRDefault="003F4165" w:rsidP="0073168E">
            <w:pPr>
              <w:jc w:val="center"/>
              <w:rPr>
                <w:sz w:val="20"/>
              </w:rPr>
            </w:pPr>
            <w:r w:rsidRPr="00AE2BBC">
              <w:rPr>
                <w:sz w:val="20"/>
              </w:rPr>
              <w:t>Outcome 2</w:t>
            </w:r>
          </w:p>
        </w:tc>
        <w:tc>
          <w:tcPr>
            <w:tcW w:w="1116" w:type="dxa"/>
            <w:shd w:val="clear" w:color="auto" w:fill="auto"/>
            <w:noWrap/>
            <w:vAlign w:val="bottom"/>
          </w:tcPr>
          <w:p w:rsidR="003F4165" w:rsidRPr="00AE2BBC" w:rsidRDefault="003F4165" w:rsidP="0073168E">
            <w:pPr>
              <w:jc w:val="right"/>
              <w:rPr>
                <w:sz w:val="20"/>
              </w:rPr>
            </w:pPr>
            <w:r w:rsidRPr="00AE2BBC">
              <w:rPr>
                <w:sz w:val="20"/>
              </w:rPr>
              <w:t>251,182</w:t>
            </w:r>
          </w:p>
        </w:tc>
        <w:tc>
          <w:tcPr>
            <w:tcW w:w="1342" w:type="dxa"/>
            <w:shd w:val="clear" w:color="auto" w:fill="auto"/>
            <w:noWrap/>
            <w:vAlign w:val="bottom"/>
          </w:tcPr>
          <w:p w:rsidR="003F4165" w:rsidRPr="00AE2BBC" w:rsidRDefault="003F4165" w:rsidP="0073168E">
            <w:pPr>
              <w:jc w:val="right"/>
              <w:rPr>
                <w:sz w:val="20"/>
              </w:rPr>
            </w:pPr>
            <w:r w:rsidRPr="00AE2BBC">
              <w:rPr>
                <w:sz w:val="20"/>
              </w:rPr>
              <w:t>207,054</w:t>
            </w:r>
          </w:p>
        </w:tc>
        <w:tc>
          <w:tcPr>
            <w:tcW w:w="606" w:type="dxa"/>
            <w:shd w:val="clear" w:color="auto" w:fill="auto"/>
            <w:noWrap/>
            <w:vAlign w:val="bottom"/>
          </w:tcPr>
          <w:p w:rsidR="003F4165" w:rsidRPr="00AE2BBC" w:rsidRDefault="003F4165" w:rsidP="0073168E">
            <w:pPr>
              <w:jc w:val="right"/>
              <w:rPr>
                <w:sz w:val="20"/>
              </w:rPr>
            </w:pPr>
            <w:r w:rsidRPr="00AE2BBC">
              <w:rPr>
                <w:sz w:val="20"/>
              </w:rPr>
              <w:t>82.4</w:t>
            </w:r>
          </w:p>
        </w:tc>
      </w:tr>
      <w:tr w:rsidR="003F4165" w:rsidRPr="00AE2BBC">
        <w:trPr>
          <w:trHeight w:val="264"/>
          <w:jc w:val="center"/>
        </w:trPr>
        <w:tc>
          <w:tcPr>
            <w:tcW w:w="1240" w:type="dxa"/>
            <w:shd w:val="clear" w:color="auto" w:fill="auto"/>
            <w:noWrap/>
            <w:vAlign w:val="bottom"/>
          </w:tcPr>
          <w:p w:rsidR="003F4165" w:rsidRPr="00AE2BBC" w:rsidRDefault="003F4165" w:rsidP="0073168E">
            <w:pPr>
              <w:jc w:val="center"/>
              <w:rPr>
                <w:sz w:val="20"/>
              </w:rPr>
            </w:pPr>
            <w:r w:rsidRPr="00AE2BBC">
              <w:rPr>
                <w:sz w:val="20"/>
              </w:rPr>
              <w:t>Outcome 3</w:t>
            </w:r>
          </w:p>
        </w:tc>
        <w:tc>
          <w:tcPr>
            <w:tcW w:w="1116" w:type="dxa"/>
            <w:shd w:val="clear" w:color="auto" w:fill="auto"/>
            <w:noWrap/>
            <w:vAlign w:val="bottom"/>
          </w:tcPr>
          <w:p w:rsidR="003F4165" w:rsidRPr="00AE2BBC" w:rsidRDefault="003F4165" w:rsidP="0073168E">
            <w:pPr>
              <w:jc w:val="right"/>
              <w:rPr>
                <w:sz w:val="20"/>
              </w:rPr>
            </w:pPr>
            <w:r w:rsidRPr="00AE2BBC">
              <w:rPr>
                <w:sz w:val="20"/>
              </w:rPr>
              <w:t>58,300</w:t>
            </w:r>
          </w:p>
        </w:tc>
        <w:tc>
          <w:tcPr>
            <w:tcW w:w="1342" w:type="dxa"/>
            <w:shd w:val="clear" w:color="auto" w:fill="auto"/>
            <w:noWrap/>
            <w:vAlign w:val="bottom"/>
          </w:tcPr>
          <w:p w:rsidR="003F4165" w:rsidRPr="00AE2BBC" w:rsidRDefault="003F4165" w:rsidP="0073168E">
            <w:pPr>
              <w:jc w:val="right"/>
              <w:rPr>
                <w:sz w:val="20"/>
              </w:rPr>
            </w:pPr>
            <w:r w:rsidRPr="00AE2BBC">
              <w:rPr>
                <w:sz w:val="20"/>
              </w:rPr>
              <w:t>18,644</w:t>
            </w:r>
          </w:p>
        </w:tc>
        <w:tc>
          <w:tcPr>
            <w:tcW w:w="606" w:type="dxa"/>
            <w:shd w:val="clear" w:color="auto" w:fill="auto"/>
            <w:noWrap/>
            <w:vAlign w:val="bottom"/>
          </w:tcPr>
          <w:p w:rsidR="003F4165" w:rsidRPr="00AE2BBC" w:rsidRDefault="003F4165" w:rsidP="0073168E">
            <w:pPr>
              <w:jc w:val="right"/>
              <w:rPr>
                <w:sz w:val="20"/>
              </w:rPr>
            </w:pPr>
            <w:r w:rsidRPr="00AE2BBC">
              <w:rPr>
                <w:sz w:val="20"/>
              </w:rPr>
              <w:t>32.0</w:t>
            </w:r>
          </w:p>
        </w:tc>
      </w:tr>
      <w:tr w:rsidR="003F4165" w:rsidRPr="00AE2BBC">
        <w:trPr>
          <w:trHeight w:val="264"/>
          <w:jc w:val="center"/>
        </w:trPr>
        <w:tc>
          <w:tcPr>
            <w:tcW w:w="1240" w:type="dxa"/>
            <w:shd w:val="clear" w:color="auto" w:fill="auto"/>
            <w:noWrap/>
            <w:vAlign w:val="bottom"/>
          </w:tcPr>
          <w:p w:rsidR="003F4165" w:rsidRPr="00AE2BBC" w:rsidRDefault="003F4165" w:rsidP="0073168E">
            <w:pPr>
              <w:jc w:val="center"/>
              <w:rPr>
                <w:sz w:val="20"/>
              </w:rPr>
            </w:pPr>
            <w:r w:rsidRPr="00AE2BBC">
              <w:rPr>
                <w:sz w:val="20"/>
              </w:rPr>
              <w:t>Outcome 4</w:t>
            </w:r>
          </w:p>
        </w:tc>
        <w:tc>
          <w:tcPr>
            <w:tcW w:w="1116" w:type="dxa"/>
            <w:shd w:val="clear" w:color="auto" w:fill="auto"/>
            <w:noWrap/>
            <w:vAlign w:val="bottom"/>
          </w:tcPr>
          <w:p w:rsidR="003F4165" w:rsidRPr="00AE2BBC" w:rsidRDefault="003F4165" w:rsidP="0073168E">
            <w:pPr>
              <w:jc w:val="right"/>
              <w:rPr>
                <w:sz w:val="20"/>
              </w:rPr>
            </w:pPr>
            <w:r w:rsidRPr="00AE2BBC">
              <w:rPr>
                <w:sz w:val="20"/>
              </w:rPr>
              <w:t>503,935</w:t>
            </w:r>
          </w:p>
        </w:tc>
        <w:tc>
          <w:tcPr>
            <w:tcW w:w="1342" w:type="dxa"/>
            <w:shd w:val="clear" w:color="auto" w:fill="auto"/>
            <w:noWrap/>
            <w:vAlign w:val="bottom"/>
          </w:tcPr>
          <w:p w:rsidR="003F4165" w:rsidRPr="00AE2BBC" w:rsidRDefault="003F4165" w:rsidP="0073168E">
            <w:pPr>
              <w:jc w:val="right"/>
              <w:rPr>
                <w:sz w:val="20"/>
              </w:rPr>
            </w:pPr>
            <w:r w:rsidRPr="00AE2BBC">
              <w:rPr>
                <w:sz w:val="20"/>
              </w:rPr>
              <w:t>321,306</w:t>
            </w:r>
          </w:p>
        </w:tc>
        <w:tc>
          <w:tcPr>
            <w:tcW w:w="606" w:type="dxa"/>
            <w:shd w:val="clear" w:color="auto" w:fill="auto"/>
            <w:noWrap/>
            <w:vAlign w:val="bottom"/>
          </w:tcPr>
          <w:p w:rsidR="003F4165" w:rsidRPr="00AE2BBC" w:rsidRDefault="003F4165" w:rsidP="0073168E">
            <w:pPr>
              <w:jc w:val="right"/>
              <w:rPr>
                <w:sz w:val="20"/>
              </w:rPr>
            </w:pPr>
            <w:r w:rsidRPr="00AE2BBC">
              <w:rPr>
                <w:sz w:val="20"/>
              </w:rPr>
              <w:t>63.8</w:t>
            </w:r>
          </w:p>
        </w:tc>
      </w:tr>
      <w:tr w:rsidR="003F4165" w:rsidRPr="00AE2BBC">
        <w:trPr>
          <w:trHeight w:val="264"/>
          <w:jc w:val="center"/>
        </w:trPr>
        <w:tc>
          <w:tcPr>
            <w:tcW w:w="1240" w:type="dxa"/>
            <w:tcBorders>
              <w:bottom w:val="single" w:sz="4" w:space="0" w:color="auto"/>
            </w:tcBorders>
            <w:shd w:val="clear" w:color="auto" w:fill="auto"/>
            <w:noWrap/>
            <w:vAlign w:val="bottom"/>
          </w:tcPr>
          <w:p w:rsidR="003F4165" w:rsidRPr="00AE2BBC" w:rsidRDefault="003F4165" w:rsidP="0073168E">
            <w:pPr>
              <w:jc w:val="center"/>
              <w:rPr>
                <w:sz w:val="20"/>
              </w:rPr>
            </w:pPr>
            <w:r w:rsidRPr="00AE2BBC">
              <w:rPr>
                <w:sz w:val="20"/>
              </w:rPr>
              <w:t>Outcome 5</w:t>
            </w:r>
          </w:p>
        </w:tc>
        <w:tc>
          <w:tcPr>
            <w:tcW w:w="1116" w:type="dxa"/>
            <w:tcBorders>
              <w:bottom w:val="single" w:sz="4" w:space="0" w:color="auto"/>
            </w:tcBorders>
            <w:shd w:val="clear" w:color="auto" w:fill="auto"/>
            <w:noWrap/>
            <w:vAlign w:val="bottom"/>
          </w:tcPr>
          <w:p w:rsidR="003F4165" w:rsidRPr="00AE2BBC" w:rsidRDefault="003F4165" w:rsidP="0073168E">
            <w:pPr>
              <w:jc w:val="right"/>
              <w:rPr>
                <w:sz w:val="20"/>
              </w:rPr>
            </w:pPr>
            <w:r w:rsidRPr="00AE2BBC">
              <w:rPr>
                <w:sz w:val="20"/>
              </w:rPr>
              <w:t>321,469</w:t>
            </w:r>
          </w:p>
        </w:tc>
        <w:tc>
          <w:tcPr>
            <w:tcW w:w="1342" w:type="dxa"/>
            <w:tcBorders>
              <w:bottom w:val="single" w:sz="4" w:space="0" w:color="auto"/>
            </w:tcBorders>
            <w:shd w:val="clear" w:color="auto" w:fill="auto"/>
            <w:noWrap/>
            <w:vAlign w:val="bottom"/>
          </w:tcPr>
          <w:p w:rsidR="003F4165" w:rsidRPr="00AE2BBC" w:rsidRDefault="003F4165" w:rsidP="0073168E">
            <w:pPr>
              <w:jc w:val="right"/>
              <w:rPr>
                <w:sz w:val="20"/>
              </w:rPr>
            </w:pPr>
            <w:r w:rsidRPr="00AE2BBC">
              <w:rPr>
                <w:sz w:val="20"/>
              </w:rPr>
              <w:t>313,246</w:t>
            </w:r>
          </w:p>
        </w:tc>
        <w:tc>
          <w:tcPr>
            <w:tcW w:w="606" w:type="dxa"/>
            <w:tcBorders>
              <w:bottom w:val="single" w:sz="4" w:space="0" w:color="auto"/>
            </w:tcBorders>
            <w:shd w:val="clear" w:color="auto" w:fill="auto"/>
            <w:noWrap/>
            <w:vAlign w:val="bottom"/>
          </w:tcPr>
          <w:p w:rsidR="003F4165" w:rsidRPr="00AE2BBC" w:rsidRDefault="003F4165" w:rsidP="0073168E">
            <w:pPr>
              <w:jc w:val="right"/>
              <w:rPr>
                <w:sz w:val="20"/>
              </w:rPr>
            </w:pPr>
            <w:r w:rsidRPr="00AE2BBC">
              <w:rPr>
                <w:sz w:val="20"/>
              </w:rPr>
              <w:t>97.4</w:t>
            </w:r>
          </w:p>
        </w:tc>
      </w:tr>
      <w:tr w:rsidR="003F4165" w:rsidRPr="00AE2BBC">
        <w:trPr>
          <w:trHeight w:val="264"/>
          <w:jc w:val="center"/>
        </w:trPr>
        <w:tc>
          <w:tcPr>
            <w:tcW w:w="1240" w:type="dxa"/>
            <w:shd w:val="clear" w:color="auto" w:fill="CCCCCC"/>
            <w:noWrap/>
            <w:vAlign w:val="bottom"/>
          </w:tcPr>
          <w:p w:rsidR="003F4165" w:rsidRPr="00AE2BBC" w:rsidRDefault="003F4165" w:rsidP="0073168E">
            <w:pPr>
              <w:jc w:val="center"/>
              <w:rPr>
                <w:b/>
                <w:bCs/>
                <w:sz w:val="20"/>
              </w:rPr>
            </w:pPr>
            <w:r w:rsidRPr="00AE2BBC">
              <w:rPr>
                <w:b/>
                <w:bCs/>
                <w:sz w:val="20"/>
              </w:rPr>
              <w:t>Total</w:t>
            </w:r>
          </w:p>
        </w:tc>
        <w:tc>
          <w:tcPr>
            <w:tcW w:w="1116" w:type="dxa"/>
            <w:shd w:val="clear" w:color="auto" w:fill="CCCCCC"/>
            <w:noWrap/>
            <w:vAlign w:val="bottom"/>
          </w:tcPr>
          <w:p w:rsidR="003F4165" w:rsidRPr="00AE2BBC" w:rsidRDefault="003F4165" w:rsidP="0073168E">
            <w:pPr>
              <w:jc w:val="right"/>
              <w:rPr>
                <w:b/>
                <w:bCs/>
                <w:sz w:val="20"/>
              </w:rPr>
            </w:pPr>
            <w:r w:rsidRPr="00AE2BBC">
              <w:rPr>
                <w:b/>
                <w:bCs/>
                <w:sz w:val="20"/>
              </w:rPr>
              <w:t>1,859,368</w:t>
            </w:r>
          </w:p>
        </w:tc>
        <w:tc>
          <w:tcPr>
            <w:tcW w:w="1342" w:type="dxa"/>
            <w:shd w:val="clear" w:color="auto" w:fill="CCCCCC"/>
            <w:noWrap/>
            <w:vAlign w:val="bottom"/>
          </w:tcPr>
          <w:p w:rsidR="003F4165" w:rsidRPr="00AE2BBC" w:rsidRDefault="003F4165" w:rsidP="0073168E">
            <w:pPr>
              <w:jc w:val="right"/>
              <w:rPr>
                <w:b/>
                <w:bCs/>
                <w:sz w:val="20"/>
              </w:rPr>
            </w:pPr>
            <w:r w:rsidRPr="00AE2BBC">
              <w:rPr>
                <w:b/>
                <w:bCs/>
                <w:sz w:val="20"/>
              </w:rPr>
              <w:t>1,437,334</w:t>
            </w:r>
          </w:p>
        </w:tc>
        <w:tc>
          <w:tcPr>
            <w:tcW w:w="606" w:type="dxa"/>
            <w:shd w:val="clear" w:color="auto" w:fill="CCCCCC"/>
            <w:noWrap/>
            <w:vAlign w:val="bottom"/>
          </w:tcPr>
          <w:p w:rsidR="003F4165" w:rsidRPr="00AE2BBC" w:rsidRDefault="003F4165" w:rsidP="0073168E">
            <w:pPr>
              <w:jc w:val="right"/>
              <w:rPr>
                <w:b/>
                <w:bCs/>
                <w:sz w:val="20"/>
              </w:rPr>
            </w:pPr>
            <w:r w:rsidRPr="00AE2BBC">
              <w:rPr>
                <w:b/>
                <w:bCs/>
                <w:sz w:val="20"/>
              </w:rPr>
              <w:t>77.3</w:t>
            </w:r>
          </w:p>
        </w:tc>
      </w:tr>
    </w:tbl>
    <w:p w:rsidR="00867BB1" w:rsidRPr="00AE2BBC" w:rsidRDefault="00336FD4" w:rsidP="0073168E">
      <w:pPr>
        <w:spacing w:before="60"/>
        <w:ind w:left="1701" w:firstLine="567"/>
        <w:rPr>
          <w:sz w:val="18"/>
          <w:szCs w:val="18"/>
        </w:rPr>
      </w:pPr>
      <w:r w:rsidRPr="00AE2BBC">
        <w:rPr>
          <w:smallCaps/>
          <w:sz w:val="18"/>
          <w:szCs w:val="18"/>
        </w:rPr>
        <w:t xml:space="preserve">     </w:t>
      </w:r>
      <w:r w:rsidR="00867BB1" w:rsidRPr="00AE2BBC">
        <w:rPr>
          <w:smallCaps/>
          <w:sz w:val="18"/>
          <w:szCs w:val="18"/>
        </w:rPr>
        <w:t>Source</w:t>
      </w:r>
      <w:r w:rsidR="00867BB1" w:rsidRPr="00AE2BBC">
        <w:rPr>
          <w:sz w:val="18"/>
          <w:szCs w:val="18"/>
        </w:rPr>
        <w:t xml:space="preserve">: PIU from Atlas.  </w:t>
      </w:r>
    </w:p>
    <w:p w:rsidR="003F4165" w:rsidRPr="00AE2BBC" w:rsidRDefault="003F4165" w:rsidP="0073168E"/>
    <w:p w:rsidR="00844825" w:rsidRPr="00AE2BBC" w:rsidRDefault="00844825" w:rsidP="0073168E">
      <w:pPr>
        <w:spacing w:after="120"/>
        <w:rPr>
          <w:szCs w:val="22"/>
        </w:rPr>
      </w:pPr>
      <w:r w:rsidRPr="00AE2BBC">
        <w:fldChar w:fldCharType="begin"/>
      </w:r>
      <w:r w:rsidRPr="00AE2BBC">
        <w:instrText xml:space="preserve"> AUTONUM  </w:instrText>
      </w:r>
      <w:r w:rsidRPr="00AE2BBC">
        <w:fldChar w:fldCharType="end"/>
      </w:r>
      <w:r w:rsidRPr="00AE2BBC">
        <w:tab/>
        <w:t xml:space="preserve">Table </w:t>
      </w:r>
      <w:r w:rsidR="003F4165" w:rsidRPr="00AE2BBC">
        <w:t>4</w:t>
      </w:r>
      <w:r w:rsidRPr="00AE2BBC">
        <w:t xml:space="preserve"> gives the figures for the disbursement of GEF funds by Outcome against budget in </w:t>
      </w:r>
      <w:r w:rsidR="007A20B3" w:rsidRPr="00AE2BBC">
        <w:t>half-yearly periods for the P</w:t>
      </w:r>
      <w:r w:rsidRPr="00AE2BBC">
        <w:t xml:space="preserve">roject </w:t>
      </w:r>
      <w:r w:rsidR="007A20B3" w:rsidRPr="00AE2BBC">
        <w:t>so far</w:t>
      </w:r>
      <w:r w:rsidRPr="00AE2BBC">
        <w:t xml:space="preserve">.  </w:t>
      </w:r>
      <w:r w:rsidRPr="00AE2BBC">
        <w:rPr>
          <w:szCs w:val="22"/>
        </w:rPr>
        <w:t>Figure 1 illustrates these figures as a percentage of budget disbursed in each period by Outcome, and Figure 2 shows the same but cumulatively.  These Figures illustrate a number of points:</w:t>
      </w:r>
    </w:p>
    <w:p w:rsidR="00844825" w:rsidRPr="00AE2BBC" w:rsidRDefault="00F02EAC" w:rsidP="007D511D">
      <w:pPr>
        <w:numPr>
          <w:ilvl w:val="0"/>
          <w:numId w:val="9"/>
        </w:numPr>
        <w:tabs>
          <w:tab w:val="clear" w:pos="720"/>
        </w:tabs>
        <w:spacing w:after="120"/>
        <w:ind w:left="567" w:hanging="567"/>
        <w:rPr>
          <w:szCs w:val="22"/>
        </w:rPr>
      </w:pPr>
      <w:r w:rsidRPr="00AE2BBC">
        <w:rPr>
          <w:szCs w:val="22"/>
        </w:rPr>
        <w:t xml:space="preserve">that extraordinarily there has been no </w:t>
      </w:r>
      <w:r w:rsidR="00884822" w:rsidRPr="00AE2BBC">
        <w:rPr>
          <w:szCs w:val="22"/>
        </w:rPr>
        <w:t>latent</w:t>
      </w:r>
      <w:r w:rsidR="00FE31FA" w:rsidRPr="00AE2BBC">
        <w:rPr>
          <w:szCs w:val="22"/>
        </w:rPr>
        <w:t xml:space="preserve"> </w:t>
      </w:r>
      <w:r w:rsidR="00884822" w:rsidRPr="00AE2BBC">
        <w:rPr>
          <w:szCs w:val="22"/>
        </w:rPr>
        <w:t xml:space="preserve">start-up where disbursement </w:t>
      </w:r>
      <w:r w:rsidR="00FD06A3" w:rsidRPr="00AE2BBC">
        <w:rPr>
          <w:szCs w:val="22"/>
        </w:rPr>
        <w:t>ha</w:t>
      </w:r>
      <w:r w:rsidR="00AE2BBC" w:rsidRPr="00AE2BBC">
        <w:rPr>
          <w:szCs w:val="22"/>
        </w:rPr>
        <w:t>s</w:t>
      </w:r>
      <w:r w:rsidR="00FD06A3" w:rsidRPr="00AE2BBC">
        <w:rPr>
          <w:szCs w:val="22"/>
        </w:rPr>
        <w:t xml:space="preserve"> run</w:t>
      </w:r>
      <w:r w:rsidR="00FE31FA" w:rsidRPr="00AE2BBC">
        <w:rPr>
          <w:szCs w:val="22"/>
        </w:rPr>
        <w:t xml:space="preserve"> at </w:t>
      </w:r>
      <w:r w:rsidR="00884822" w:rsidRPr="00AE2BBC">
        <w:rPr>
          <w:szCs w:val="22"/>
        </w:rPr>
        <w:t>levels markedly lower than expected</w:t>
      </w:r>
      <w:r w:rsidR="000C0F6B" w:rsidRPr="00AE2BBC">
        <w:rPr>
          <w:szCs w:val="22"/>
        </w:rPr>
        <w:t>.  This common pattern appears to have been supplanted in this case by fairly high levels of spending relative to the budget</w:t>
      </w:r>
      <w:r w:rsidR="00FD06A3" w:rsidRPr="00AE2BBC">
        <w:rPr>
          <w:szCs w:val="22"/>
        </w:rPr>
        <w:t xml:space="preserve"> from the outset</w:t>
      </w:r>
      <w:r w:rsidR="000C0F6B" w:rsidRPr="00AE2BBC">
        <w:rPr>
          <w:szCs w:val="22"/>
        </w:rPr>
        <w:t>,</w:t>
      </w:r>
      <w:r w:rsidR="00AE2BBC" w:rsidRPr="00AE2BBC">
        <w:rPr>
          <w:szCs w:val="22"/>
        </w:rPr>
        <w:t xml:space="preserve"> and</w:t>
      </w:r>
      <w:r w:rsidR="000C0F6B" w:rsidRPr="00AE2BBC">
        <w:rPr>
          <w:szCs w:val="22"/>
        </w:rPr>
        <w:t xml:space="preserve"> in part due to </w:t>
      </w:r>
      <w:r w:rsidR="00FD06A3" w:rsidRPr="00AE2BBC">
        <w:rPr>
          <w:szCs w:val="22"/>
        </w:rPr>
        <w:t>good</w:t>
      </w:r>
      <w:r w:rsidR="000C0F6B" w:rsidRPr="00AE2BBC">
        <w:rPr>
          <w:szCs w:val="22"/>
        </w:rPr>
        <w:t xml:space="preserve"> design which anticipated and allowed for delays in the inception period by budgeting relatively low levels of spend in the first six months – see Table 4 </w:t>
      </w:r>
      <w:r w:rsidR="004D32F4" w:rsidRPr="00AE2BBC">
        <w:rPr>
          <w:szCs w:val="22"/>
        </w:rPr>
        <w:t>(US$ 93,345 in first six months,</w:t>
      </w:r>
      <w:r w:rsidR="000C0F6B" w:rsidRPr="00AE2BBC">
        <w:rPr>
          <w:szCs w:val="22"/>
        </w:rPr>
        <w:t xml:space="preserve"> US$ 226,500 in second</w:t>
      </w:r>
      <w:r w:rsidR="004D32F4" w:rsidRPr="00AE2BBC">
        <w:rPr>
          <w:szCs w:val="22"/>
        </w:rPr>
        <w:t xml:space="preserve"> six months,</w:t>
      </w:r>
      <w:r w:rsidR="000C0F6B" w:rsidRPr="00AE2BBC">
        <w:rPr>
          <w:szCs w:val="22"/>
        </w:rPr>
        <w:t xml:space="preserve"> US$</w:t>
      </w:r>
      <w:r w:rsidR="000C0F6B" w:rsidRPr="00AE2BBC">
        <w:rPr>
          <w:rStyle w:val="f31"/>
          <w:rFonts w:ascii="Tempus Sans ITC" w:hAnsi="Tempus Sans ITC"/>
          <w:sz w:val="16"/>
          <w:szCs w:val="16"/>
        </w:rPr>
        <w:t> </w:t>
      </w:r>
      <w:r w:rsidR="000C0F6B" w:rsidRPr="00AE2BBC">
        <w:rPr>
          <w:szCs w:val="22"/>
        </w:rPr>
        <w:t>507,375 in third, etc.)</w:t>
      </w:r>
      <w:r w:rsidR="00844825" w:rsidRPr="00AE2BBC">
        <w:rPr>
          <w:szCs w:val="22"/>
        </w:rPr>
        <w:t>;</w:t>
      </w:r>
    </w:p>
    <w:p w:rsidR="00844825" w:rsidRPr="00AE2BBC" w:rsidRDefault="00FD06A3" w:rsidP="007D511D">
      <w:pPr>
        <w:numPr>
          <w:ilvl w:val="0"/>
          <w:numId w:val="9"/>
        </w:numPr>
        <w:tabs>
          <w:tab w:val="clear" w:pos="720"/>
        </w:tabs>
        <w:spacing w:after="120"/>
        <w:ind w:left="567" w:hanging="567"/>
        <w:rPr>
          <w:szCs w:val="22"/>
        </w:rPr>
      </w:pPr>
      <w:r w:rsidRPr="00AE2BBC">
        <w:rPr>
          <w:szCs w:val="22"/>
        </w:rPr>
        <w:t xml:space="preserve">significant decreases in the levels of disbursement during the six-month period January-June 2008 for reasons that are not obviously apparent although which do not appear seasonal since there is no such dip in the corresponding period January-June 2009.  Perhaps this can be attributed to start-up work on the “German Project”.  It is noticeable that during this period, high levels of expenditure were incurred on Outcome 5 </w:t>
      </w:r>
      <w:r w:rsidR="008E2AA8" w:rsidRPr="00AE2BBC">
        <w:rPr>
          <w:szCs w:val="22"/>
        </w:rPr>
        <w:t xml:space="preserve">(see paragraph </w:t>
      </w:r>
      <w:r w:rsidR="00AE2BBC" w:rsidRPr="00AE2BBC">
        <w:rPr>
          <w:szCs w:val="22"/>
        </w:rPr>
        <w:t>24</w:t>
      </w:r>
      <w:r w:rsidR="008E2AA8" w:rsidRPr="00AE2BBC">
        <w:rPr>
          <w:szCs w:val="22"/>
        </w:rPr>
        <w:t xml:space="preserve"> above)</w:t>
      </w:r>
      <w:r w:rsidR="00844825" w:rsidRPr="00AE2BBC">
        <w:rPr>
          <w:szCs w:val="22"/>
        </w:rPr>
        <w:t>;</w:t>
      </w:r>
    </w:p>
    <w:p w:rsidR="00844825" w:rsidRPr="00AE2BBC" w:rsidRDefault="00844825" w:rsidP="007D511D">
      <w:pPr>
        <w:numPr>
          <w:ilvl w:val="0"/>
          <w:numId w:val="9"/>
        </w:numPr>
        <w:tabs>
          <w:tab w:val="clear" w:pos="720"/>
        </w:tabs>
        <w:spacing w:after="120"/>
        <w:ind w:left="567" w:hanging="567"/>
        <w:rPr>
          <w:szCs w:val="22"/>
        </w:rPr>
      </w:pPr>
      <w:r w:rsidRPr="00AE2BBC">
        <w:rPr>
          <w:szCs w:val="22"/>
        </w:rPr>
        <w:t xml:space="preserve">expenditure </w:t>
      </w:r>
      <w:r w:rsidR="008E2AA8" w:rsidRPr="00AE2BBC">
        <w:rPr>
          <w:szCs w:val="22"/>
        </w:rPr>
        <w:t>on Outcome 3 is low throughout.  The apparent extremely high and low expenditures in 2007 are simply an artefact of a large payment budgeted for July-December being made in January-June.  Notwithstanding this, and the low budgets attributed to this Outcome, disbursements (and therefore progress) are very low.</w:t>
      </w:r>
    </w:p>
    <w:p w:rsidR="00FE0768" w:rsidRPr="00FC2135" w:rsidRDefault="00867BB1" w:rsidP="0073168E">
      <w:pPr>
        <w:keepNext/>
        <w:spacing w:after="60"/>
        <w:ind w:left="794" w:hanging="794"/>
        <w:jc w:val="left"/>
        <w:rPr>
          <w:b/>
          <w:smallCaps/>
          <w:sz w:val="20"/>
        </w:rPr>
      </w:pPr>
      <w:r w:rsidRPr="00AE2BBC">
        <w:rPr>
          <w:b/>
          <w:smallCaps/>
          <w:sz w:val="20"/>
        </w:rPr>
        <w:t>Table 4</w:t>
      </w:r>
      <w:r w:rsidR="001925DF" w:rsidRPr="00AE2BBC">
        <w:rPr>
          <w:b/>
          <w:smallCaps/>
          <w:sz w:val="20"/>
        </w:rPr>
        <w:t>:</w:t>
      </w:r>
      <w:r w:rsidR="003D5B3E" w:rsidRPr="00AE2BBC">
        <w:rPr>
          <w:b/>
          <w:smallCaps/>
          <w:sz w:val="20"/>
        </w:rPr>
        <w:tab/>
        <w:t>T</w:t>
      </w:r>
      <w:r w:rsidR="00FE0768" w:rsidRPr="00AE2BBC">
        <w:rPr>
          <w:b/>
          <w:smallCaps/>
          <w:sz w:val="20"/>
        </w:rPr>
        <w:t xml:space="preserve">otal disbursement of GEF funds </w:t>
      </w:r>
      <w:r w:rsidR="001925DF" w:rsidRPr="00AE2BBC">
        <w:rPr>
          <w:b/>
          <w:smallCaps/>
          <w:sz w:val="20"/>
        </w:rPr>
        <w:t xml:space="preserve">(US$) </w:t>
      </w:r>
      <w:r w:rsidR="00FE0768" w:rsidRPr="00AE2BBC">
        <w:rPr>
          <w:b/>
          <w:smallCaps/>
          <w:sz w:val="20"/>
        </w:rPr>
        <w:t xml:space="preserve">by output by </w:t>
      </w:r>
      <w:r w:rsidRPr="00AE2BBC">
        <w:rPr>
          <w:b/>
          <w:smallCaps/>
          <w:sz w:val="20"/>
        </w:rPr>
        <w:t>half-</w:t>
      </w:r>
      <w:r w:rsidR="00FE0768" w:rsidRPr="00AE2BBC">
        <w:rPr>
          <w:b/>
          <w:smallCaps/>
          <w:sz w:val="20"/>
        </w:rPr>
        <w:t>year</w:t>
      </w:r>
      <w:r w:rsidR="00FE0768" w:rsidRPr="0033126F">
        <w:rPr>
          <w:b/>
          <w:smallCaps/>
          <w:sz w:val="20"/>
        </w:rPr>
        <w:t xml:space="preserve"> against budget</w:t>
      </w:r>
      <w:r w:rsidR="003D5B3E" w:rsidRPr="0033126F">
        <w:rPr>
          <w:b/>
          <w:smallCaps/>
          <w:sz w:val="20"/>
        </w:rPr>
        <w:t xml:space="preserve"> as per </w:t>
      </w:r>
      <w:r w:rsidRPr="0033126F">
        <w:rPr>
          <w:b/>
          <w:smallCaps/>
          <w:sz w:val="20"/>
        </w:rPr>
        <w:t>inception report</w:t>
      </w:r>
    </w:p>
    <w:tbl>
      <w:tblPr>
        <w:tblW w:w="10411"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0"/>
        <w:gridCol w:w="660"/>
        <w:gridCol w:w="694"/>
        <w:gridCol w:w="515"/>
        <w:gridCol w:w="694"/>
        <w:gridCol w:w="694"/>
        <w:gridCol w:w="515"/>
        <w:gridCol w:w="694"/>
        <w:gridCol w:w="694"/>
        <w:gridCol w:w="515"/>
        <w:gridCol w:w="694"/>
        <w:gridCol w:w="694"/>
        <w:gridCol w:w="515"/>
        <w:gridCol w:w="694"/>
        <w:gridCol w:w="694"/>
        <w:gridCol w:w="515"/>
      </w:tblGrid>
      <w:tr w:rsidR="00867BB1" w:rsidRPr="00FC2135">
        <w:trPr>
          <w:trHeight w:val="276"/>
        </w:trPr>
        <w:tc>
          <w:tcPr>
            <w:tcW w:w="930" w:type="dxa"/>
            <w:vMerge w:val="restart"/>
            <w:shd w:val="clear" w:color="auto" w:fill="CCCCCC"/>
            <w:noWrap/>
            <w:tcMar>
              <w:left w:w="57" w:type="dxa"/>
              <w:right w:w="57" w:type="dxa"/>
            </w:tcMar>
            <w:vAlign w:val="bottom"/>
          </w:tcPr>
          <w:p w:rsidR="00867BB1" w:rsidRPr="00FC2135" w:rsidRDefault="00867BB1" w:rsidP="0073168E">
            <w:pPr>
              <w:jc w:val="center"/>
              <w:rPr>
                <w:b/>
                <w:sz w:val="17"/>
                <w:szCs w:val="17"/>
              </w:rPr>
            </w:pPr>
          </w:p>
        </w:tc>
        <w:tc>
          <w:tcPr>
            <w:tcW w:w="1869" w:type="dxa"/>
            <w:gridSpan w:val="3"/>
            <w:tcBorders>
              <w:bottom w:val="nil"/>
            </w:tcBorders>
            <w:shd w:val="clear" w:color="auto" w:fill="CCCCCC"/>
            <w:noWrap/>
            <w:tcMar>
              <w:left w:w="57" w:type="dxa"/>
              <w:right w:w="57" w:type="dxa"/>
            </w:tcMar>
            <w:vAlign w:val="bottom"/>
          </w:tcPr>
          <w:p w:rsidR="00867BB1" w:rsidRPr="00FC2135" w:rsidRDefault="00867BB1" w:rsidP="0073168E">
            <w:pPr>
              <w:jc w:val="center"/>
              <w:rPr>
                <w:b/>
                <w:sz w:val="17"/>
                <w:szCs w:val="17"/>
              </w:rPr>
            </w:pPr>
            <w:r w:rsidRPr="00FC2135">
              <w:rPr>
                <w:b/>
                <w:bCs/>
                <w:sz w:val="17"/>
                <w:szCs w:val="17"/>
              </w:rPr>
              <w:t>Jan-Jun 2007</w:t>
            </w:r>
          </w:p>
        </w:tc>
        <w:tc>
          <w:tcPr>
            <w:tcW w:w="1903" w:type="dxa"/>
            <w:gridSpan w:val="3"/>
            <w:tcBorders>
              <w:bottom w:val="nil"/>
            </w:tcBorders>
            <w:shd w:val="clear" w:color="auto" w:fill="CCCCCC"/>
            <w:noWrap/>
            <w:tcMar>
              <w:left w:w="57" w:type="dxa"/>
              <w:right w:w="57" w:type="dxa"/>
            </w:tcMar>
            <w:vAlign w:val="bottom"/>
          </w:tcPr>
          <w:p w:rsidR="00867BB1" w:rsidRPr="00FC2135" w:rsidRDefault="00867BB1" w:rsidP="0073168E">
            <w:pPr>
              <w:jc w:val="center"/>
              <w:rPr>
                <w:b/>
                <w:sz w:val="17"/>
                <w:szCs w:val="17"/>
              </w:rPr>
            </w:pPr>
            <w:r w:rsidRPr="00FC2135">
              <w:rPr>
                <w:b/>
                <w:bCs/>
                <w:sz w:val="17"/>
                <w:szCs w:val="17"/>
              </w:rPr>
              <w:t>Jul-Dec 2007</w:t>
            </w:r>
          </w:p>
        </w:tc>
        <w:tc>
          <w:tcPr>
            <w:tcW w:w="1903" w:type="dxa"/>
            <w:gridSpan w:val="3"/>
            <w:tcBorders>
              <w:bottom w:val="nil"/>
            </w:tcBorders>
            <w:shd w:val="clear" w:color="auto" w:fill="CCCCCC"/>
            <w:noWrap/>
            <w:tcMar>
              <w:left w:w="57" w:type="dxa"/>
              <w:right w:w="57" w:type="dxa"/>
            </w:tcMar>
            <w:vAlign w:val="bottom"/>
          </w:tcPr>
          <w:p w:rsidR="00867BB1" w:rsidRPr="00FC2135" w:rsidRDefault="00867BB1" w:rsidP="0073168E">
            <w:pPr>
              <w:jc w:val="center"/>
              <w:rPr>
                <w:b/>
                <w:sz w:val="17"/>
                <w:szCs w:val="17"/>
              </w:rPr>
            </w:pPr>
            <w:r w:rsidRPr="00FC2135">
              <w:rPr>
                <w:b/>
                <w:bCs/>
                <w:sz w:val="17"/>
                <w:szCs w:val="17"/>
              </w:rPr>
              <w:t>Jan-Jun 2008</w:t>
            </w:r>
          </w:p>
        </w:tc>
        <w:tc>
          <w:tcPr>
            <w:tcW w:w="1903" w:type="dxa"/>
            <w:gridSpan w:val="3"/>
            <w:tcBorders>
              <w:bottom w:val="nil"/>
            </w:tcBorders>
            <w:shd w:val="clear" w:color="auto" w:fill="CCCCCC"/>
            <w:noWrap/>
            <w:tcMar>
              <w:left w:w="57" w:type="dxa"/>
              <w:right w:w="57" w:type="dxa"/>
            </w:tcMar>
            <w:vAlign w:val="bottom"/>
          </w:tcPr>
          <w:p w:rsidR="00867BB1" w:rsidRPr="00FC2135" w:rsidRDefault="00867BB1" w:rsidP="0073168E">
            <w:pPr>
              <w:jc w:val="center"/>
              <w:rPr>
                <w:b/>
                <w:sz w:val="17"/>
                <w:szCs w:val="17"/>
              </w:rPr>
            </w:pPr>
            <w:r w:rsidRPr="00FC2135">
              <w:rPr>
                <w:b/>
                <w:bCs/>
                <w:sz w:val="17"/>
                <w:szCs w:val="17"/>
              </w:rPr>
              <w:t>Jul-Dec 2008</w:t>
            </w:r>
          </w:p>
        </w:tc>
        <w:tc>
          <w:tcPr>
            <w:tcW w:w="1903" w:type="dxa"/>
            <w:gridSpan w:val="3"/>
            <w:tcBorders>
              <w:bottom w:val="nil"/>
            </w:tcBorders>
            <w:shd w:val="clear" w:color="auto" w:fill="CCCCCC"/>
            <w:noWrap/>
            <w:tcMar>
              <w:left w:w="57" w:type="dxa"/>
              <w:right w:w="57" w:type="dxa"/>
            </w:tcMar>
            <w:vAlign w:val="bottom"/>
          </w:tcPr>
          <w:p w:rsidR="00867BB1" w:rsidRPr="00FC2135" w:rsidRDefault="00867BB1" w:rsidP="0073168E">
            <w:pPr>
              <w:jc w:val="center"/>
              <w:rPr>
                <w:b/>
                <w:sz w:val="17"/>
                <w:szCs w:val="17"/>
              </w:rPr>
            </w:pPr>
            <w:r w:rsidRPr="00FC2135">
              <w:rPr>
                <w:b/>
                <w:bCs/>
                <w:sz w:val="17"/>
                <w:szCs w:val="17"/>
              </w:rPr>
              <w:t>Jan-Jun 2009</w:t>
            </w:r>
          </w:p>
        </w:tc>
      </w:tr>
      <w:tr w:rsidR="00867BB1" w:rsidRPr="00FC2135">
        <w:trPr>
          <w:trHeight w:val="264"/>
        </w:trPr>
        <w:tc>
          <w:tcPr>
            <w:tcW w:w="930" w:type="dxa"/>
            <w:vMerge/>
            <w:shd w:val="clear" w:color="auto" w:fill="CCCCCC"/>
            <w:noWrap/>
            <w:tcMar>
              <w:left w:w="57" w:type="dxa"/>
              <w:right w:w="57" w:type="dxa"/>
            </w:tcMar>
            <w:vAlign w:val="bottom"/>
          </w:tcPr>
          <w:p w:rsidR="00867BB1" w:rsidRPr="00FC2135" w:rsidRDefault="00867BB1" w:rsidP="0073168E">
            <w:pPr>
              <w:jc w:val="center"/>
              <w:rPr>
                <w:b/>
                <w:sz w:val="17"/>
                <w:szCs w:val="17"/>
              </w:rPr>
            </w:pPr>
          </w:p>
        </w:tc>
        <w:tc>
          <w:tcPr>
            <w:tcW w:w="660" w:type="dxa"/>
            <w:tcBorders>
              <w:top w:val="nil"/>
            </w:tcBorders>
            <w:shd w:val="clear" w:color="auto" w:fill="CCCCCC"/>
            <w:noWrap/>
            <w:tcMar>
              <w:left w:w="57" w:type="dxa"/>
              <w:right w:w="57" w:type="dxa"/>
            </w:tcMar>
            <w:vAlign w:val="bottom"/>
          </w:tcPr>
          <w:p w:rsidR="00867BB1" w:rsidRPr="00FC2135" w:rsidRDefault="00867BB1" w:rsidP="0073168E">
            <w:pPr>
              <w:jc w:val="center"/>
              <w:rPr>
                <w:b/>
                <w:bCs/>
                <w:sz w:val="17"/>
                <w:szCs w:val="17"/>
              </w:rPr>
            </w:pPr>
            <w:r w:rsidRPr="00FC2135">
              <w:rPr>
                <w:b/>
                <w:bCs/>
                <w:sz w:val="17"/>
                <w:szCs w:val="17"/>
              </w:rPr>
              <w:t>Budget</w:t>
            </w:r>
          </w:p>
        </w:tc>
        <w:tc>
          <w:tcPr>
            <w:tcW w:w="694" w:type="dxa"/>
            <w:tcBorders>
              <w:top w:val="nil"/>
            </w:tcBorders>
            <w:shd w:val="clear" w:color="auto" w:fill="CCCCCC"/>
            <w:noWrap/>
            <w:tcMar>
              <w:left w:w="57" w:type="dxa"/>
              <w:right w:w="57" w:type="dxa"/>
            </w:tcMar>
            <w:vAlign w:val="bottom"/>
          </w:tcPr>
          <w:p w:rsidR="00867BB1" w:rsidRPr="00FC2135" w:rsidRDefault="00867BB1" w:rsidP="0073168E">
            <w:pPr>
              <w:jc w:val="center"/>
              <w:rPr>
                <w:b/>
                <w:bCs/>
                <w:sz w:val="17"/>
                <w:szCs w:val="17"/>
              </w:rPr>
            </w:pPr>
            <w:r w:rsidRPr="00FC2135">
              <w:rPr>
                <w:b/>
                <w:bCs/>
                <w:sz w:val="17"/>
                <w:szCs w:val="17"/>
              </w:rPr>
              <w:t>Actual</w:t>
            </w:r>
          </w:p>
        </w:tc>
        <w:tc>
          <w:tcPr>
            <w:tcW w:w="515" w:type="dxa"/>
            <w:tcBorders>
              <w:top w:val="nil"/>
            </w:tcBorders>
            <w:shd w:val="clear" w:color="auto" w:fill="CCCCCC"/>
            <w:noWrap/>
            <w:tcMar>
              <w:left w:w="57" w:type="dxa"/>
              <w:right w:w="57" w:type="dxa"/>
            </w:tcMar>
            <w:vAlign w:val="bottom"/>
          </w:tcPr>
          <w:p w:rsidR="00867BB1" w:rsidRPr="00FC2135" w:rsidRDefault="00867BB1" w:rsidP="0073168E">
            <w:pPr>
              <w:jc w:val="center"/>
              <w:rPr>
                <w:b/>
                <w:bCs/>
                <w:sz w:val="17"/>
                <w:szCs w:val="17"/>
              </w:rPr>
            </w:pPr>
            <w:r w:rsidRPr="00FC2135">
              <w:rPr>
                <w:b/>
                <w:bCs/>
                <w:sz w:val="17"/>
                <w:szCs w:val="17"/>
              </w:rPr>
              <w:t>%</w:t>
            </w:r>
          </w:p>
        </w:tc>
        <w:tc>
          <w:tcPr>
            <w:tcW w:w="694" w:type="dxa"/>
            <w:tcBorders>
              <w:top w:val="nil"/>
            </w:tcBorders>
            <w:shd w:val="clear" w:color="auto" w:fill="CCCCCC"/>
            <w:noWrap/>
            <w:tcMar>
              <w:left w:w="57" w:type="dxa"/>
              <w:right w:w="57" w:type="dxa"/>
            </w:tcMar>
            <w:vAlign w:val="bottom"/>
          </w:tcPr>
          <w:p w:rsidR="00867BB1" w:rsidRPr="00FC2135" w:rsidRDefault="00867BB1" w:rsidP="0073168E">
            <w:pPr>
              <w:jc w:val="center"/>
              <w:rPr>
                <w:b/>
                <w:bCs/>
                <w:sz w:val="17"/>
                <w:szCs w:val="17"/>
              </w:rPr>
            </w:pPr>
            <w:r w:rsidRPr="00FC2135">
              <w:rPr>
                <w:b/>
                <w:bCs/>
                <w:sz w:val="17"/>
                <w:szCs w:val="17"/>
              </w:rPr>
              <w:t>Budget</w:t>
            </w:r>
          </w:p>
        </w:tc>
        <w:tc>
          <w:tcPr>
            <w:tcW w:w="694" w:type="dxa"/>
            <w:tcBorders>
              <w:top w:val="nil"/>
            </w:tcBorders>
            <w:shd w:val="clear" w:color="auto" w:fill="CCCCCC"/>
            <w:noWrap/>
            <w:tcMar>
              <w:left w:w="57" w:type="dxa"/>
              <w:right w:w="57" w:type="dxa"/>
            </w:tcMar>
            <w:vAlign w:val="bottom"/>
          </w:tcPr>
          <w:p w:rsidR="00867BB1" w:rsidRPr="00FC2135" w:rsidRDefault="00867BB1" w:rsidP="0073168E">
            <w:pPr>
              <w:jc w:val="center"/>
              <w:rPr>
                <w:b/>
                <w:bCs/>
                <w:sz w:val="17"/>
                <w:szCs w:val="17"/>
              </w:rPr>
            </w:pPr>
            <w:r w:rsidRPr="00FC2135">
              <w:rPr>
                <w:b/>
                <w:bCs/>
                <w:sz w:val="17"/>
                <w:szCs w:val="17"/>
              </w:rPr>
              <w:t>Actual</w:t>
            </w:r>
          </w:p>
        </w:tc>
        <w:tc>
          <w:tcPr>
            <w:tcW w:w="515" w:type="dxa"/>
            <w:tcBorders>
              <w:top w:val="nil"/>
            </w:tcBorders>
            <w:shd w:val="clear" w:color="auto" w:fill="CCCCCC"/>
            <w:noWrap/>
            <w:tcMar>
              <w:left w:w="57" w:type="dxa"/>
              <w:right w:w="57" w:type="dxa"/>
            </w:tcMar>
            <w:vAlign w:val="bottom"/>
          </w:tcPr>
          <w:p w:rsidR="00867BB1" w:rsidRPr="00FC2135" w:rsidRDefault="00867BB1" w:rsidP="0073168E">
            <w:pPr>
              <w:jc w:val="center"/>
              <w:rPr>
                <w:b/>
                <w:bCs/>
                <w:sz w:val="17"/>
                <w:szCs w:val="17"/>
              </w:rPr>
            </w:pPr>
            <w:r w:rsidRPr="00FC2135">
              <w:rPr>
                <w:b/>
                <w:bCs/>
                <w:sz w:val="17"/>
                <w:szCs w:val="17"/>
              </w:rPr>
              <w:t>%</w:t>
            </w:r>
          </w:p>
        </w:tc>
        <w:tc>
          <w:tcPr>
            <w:tcW w:w="694" w:type="dxa"/>
            <w:tcBorders>
              <w:top w:val="nil"/>
            </w:tcBorders>
            <w:shd w:val="clear" w:color="auto" w:fill="CCCCCC"/>
            <w:noWrap/>
            <w:tcMar>
              <w:left w:w="57" w:type="dxa"/>
              <w:right w:w="57" w:type="dxa"/>
            </w:tcMar>
            <w:vAlign w:val="bottom"/>
          </w:tcPr>
          <w:p w:rsidR="00867BB1" w:rsidRPr="00FC2135" w:rsidRDefault="00867BB1" w:rsidP="0073168E">
            <w:pPr>
              <w:jc w:val="center"/>
              <w:rPr>
                <w:b/>
                <w:bCs/>
                <w:sz w:val="17"/>
                <w:szCs w:val="17"/>
              </w:rPr>
            </w:pPr>
            <w:r w:rsidRPr="00FC2135">
              <w:rPr>
                <w:b/>
                <w:bCs/>
                <w:sz w:val="17"/>
                <w:szCs w:val="17"/>
              </w:rPr>
              <w:t>Budget</w:t>
            </w:r>
          </w:p>
        </w:tc>
        <w:tc>
          <w:tcPr>
            <w:tcW w:w="694" w:type="dxa"/>
            <w:tcBorders>
              <w:top w:val="nil"/>
            </w:tcBorders>
            <w:shd w:val="clear" w:color="auto" w:fill="CCCCCC"/>
            <w:noWrap/>
            <w:tcMar>
              <w:left w:w="57" w:type="dxa"/>
              <w:right w:w="57" w:type="dxa"/>
            </w:tcMar>
            <w:vAlign w:val="bottom"/>
          </w:tcPr>
          <w:p w:rsidR="00867BB1" w:rsidRPr="00FC2135" w:rsidRDefault="00867BB1" w:rsidP="0073168E">
            <w:pPr>
              <w:jc w:val="center"/>
              <w:rPr>
                <w:b/>
                <w:bCs/>
                <w:sz w:val="17"/>
                <w:szCs w:val="17"/>
              </w:rPr>
            </w:pPr>
            <w:r w:rsidRPr="00FC2135">
              <w:rPr>
                <w:b/>
                <w:bCs/>
                <w:sz w:val="17"/>
                <w:szCs w:val="17"/>
              </w:rPr>
              <w:t>Actual</w:t>
            </w:r>
          </w:p>
        </w:tc>
        <w:tc>
          <w:tcPr>
            <w:tcW w:w="515" w:type="dxa"/>
            <w:tcBorders>
              <w:top w:val="nil"/>
            </w:tcBorders>
            <w:shd w:val="clear" w:color="auto" w:fill="CCCCCC"/>
            <w:noWrap/>
            <w:tcMar>
              <w:left w:w="57" w:type="dxa"/>
              <w:right w:w="57" w:type="dxa"/>
            </w:tcMar>
            <w:vAlign w:val="bottom"/>
          </w:tcPr>
          <w:p w:rsidR="00867BB1" w:rsidRPr="00FC2135" w:rsidRDefault="00867BB1" w:rsidP="0073168E">
            <w:pPr>
              <w:jc w:val="center"/>
              <w:rPr>
                <w:b/>
                <w:bCs/>
                <w:sz w:val="17"/>
                <w:szCs w:val="17"/>
              </w:rPr>
            </w:pPr>
            <w:r w:rsidRPr="00FC2135">
              <w:rPr>
                <w:b/>
                <w:bCs/>
                <w:sz w:val="17"/>
                <w:szCs w:val="17"/>
              </w:rPr>
              <w:t>%</w:t>
            </w:r>
          </w:p>
        </w:tc>
        <w:tc>
          <w:tcPr>
            <w:tcW w:w="694" w:type="dxa"/>
            <w:tcBorders>
              <w:top w:val="nil"/>
            </w:tcBorders>
            <w:shd w:val="clear" w:color="auto" w:fill="CCCCCC"/>
            <w:noWrap/>
            <w:tcMar>
              <w:left w:w="57" w:type="dxa"/>
              <w:right w:w="57" w:type="dxa"/>
            </w:tcMar>
            <w:vAlign w:val="bottom"/>
          </w:tcPr>
          <w:p w:rsidR="00867BB1" w:rsidRPr="00FC2135" w:rsidRDefault="00867BB1" w:rsidP="0073168E">
            <w:pPr>
              <w:jc w:val="center"/>
              <w:rPr>
                <w:b/>
                <w:bCs/>
                <w:sz w:val="17"/>
                <w:szCs w:val="17"/>
              </w:rPr>
            </w:pPr>
            <w:r w:rsidRPr="00FC2135">
              <w:rPr>
                <w:b/>
                <w:bCs/>
                <w:sz w:val="17"/>
                <w:szCs w:val="17"/>
              </w:rPr>
              <w:t>Budget</w:t>
            </w:r>
          </w:p>
        </w:tc>
        <w:tc>
          <w:tcPr>
            <w:tcW w:w="694" w:type="dxa"/>
            <w:tcBorders>
              <w:top w:val="nil"/>
            </w:tcBorders>
            <w:shd w:val="clear" w:color="auto" w:fill="CCCCCC"/>
            <w:noWrap/>
            <w:tcMar>
              <w:left w:w="57" w:type="dxa"/>
              <w:right w:w="57" w:type="dxa"/>
            </w:tcMar>
            <w:vAlign w:val="bottom"/>
          </w:tcPr>
          <w:p w:rsidR="00867BB1" w:rsidRPr="00FC2135" w:rsidRDefault="00867BB1" w:rsidP="0073168E">
            <w:pPr>
              <w:jc w:val="center"/>
              <w:rPr>
                <w:b/>
                <w:bCs/>
                <w:sz w:val="17"/>
                <w:szCs w:val="17"/>
              </w:rPr>
            </w:pPr>
            <w:r w:rsidRPr="00FC2135">
              <w:rPr>
                <w:b/>
                <w:bCs/>
                <w:sz w:val="17"/>
                <w:szCs w:val="17"/>
              </w:rPr>
              <w:t>Actual</w:t>
            </w:r>
          </w:p>
        </w:tc>
        <w:tc>
          <w:tcPr>
            <w:tcW w:w="515" w:type="dxa"/>
            <w:tcBorders>
              <w:top w:val="nil"/>
            </w:tcBorders>
            <w:shd w:val="clear" w:color="auto" w:fill="CCCCCC"/>
            <w:noWrap/>
            <w:tcMar>
              <w:left w:w="57" w:type="dxa"/>
              <w:right w:w="57" w:type="dxa"/>
            </w:tcMar>
            <w:vAlign w:val="bottom"/>
          </w:tcPr>
          <w:p w:rsidR="00867BB1" w:rsidRPr="00FC2135" w:rsidRDefault="00867BB1" w:rsidP="0073168E">
            <w:pPr>
              <w:jc w:val="center"/>
              <w:rPr>
                <w:b/>
                <w:bCs/>
                <w:sz w:val="17"/>
                <w:szCs w:val="17"/>
              </w:rPr>
            </w:pPr>
            <w:r w:rsidRPr="00FC2135">
              <w:rPr>
                <w:b/>
                <w:bCs/>
                <w:sz w:val="17"/>
                <w:szCs w:val="17"/>
              </w:rPr>
              <w:t>%</w:t>
            </w:r>
          </w:p>
        </w:tc>
        <w:tc>
          <w:tcPr>
            <w:tcW w:w="694" w:type="dxa"/>
            <w:tcBorders>
              <w:top w:val="nil"/>
            </w:tcBorders>
            <w:shd w:val="clear" w:color="auto" w:fill="CCCCCC"/>
            <w:noWrap/>
            <w:tcMar>
              <w:left w:w="57" w:type="dxa"/>
              <w:right w:w="57" w:type="dxa"/>
            </w:tcMar>
            <w:vAlign w:val="bottom"/>
          </w:tcPr>
          <w:p w:rsidR="00867BB1" w:rsidRPr="00FC2135" w:rsidRDefault="00867BB1" w:rsidP="0073168E">
            <w:pPr>
              <w:jc w:val="center"/>
              <w:rPr>
                <w:b/>
                <w:bCs/>
                <w:sz w:val="17"/>
                <w:szCs w:val="17"/>
              </w:rPr>
            </w:pPr>
            <w:r w:rsidRPr="00FC2135">
              <w:rPr>
                <w:b/>
                <w:bCs/>
                <w:sz w:val="17"/>
                <w:szCs w:val="17"/>
              </w:rPr>
              <w:t>Budget</w:t>
            </w:r>
          </w:p>
        </w:tc>
        <w:tc>
          <w:tcPr>
            <w:tcW w:w="694" w:type="dxa"/>
            <w:tcBorders>
              <w:top w:val="nil"/>
            </w:tcBorders>
            <w:shd w:val="clear" w:color="auto" w:fill="CCCCCC"/>
            <w:noWrap/>
            <w:tcMar>
              <w:left w:w="57" w:type="dxa"/>
              <w:right w:w="57" w:type="dxa"/>
            </w:tcMar>
            <w:vAlign w:val="bottom"/>
          </w:tcPr>
          <w:p w:rsidR="00867BB1" w:rsidRPr="00FC2135" w:rsidRDefault="00867BB1" w:rsidP="0073168E">
            <w:pPr>
              <w:jc w:val="center"/>
              <w:rPr>
                <w:b/>
                <w:bCs/>
                <w:sz w:val="17"/>
                <w:szCs w:val="17"/>
              </w:rPr>
            </w:pPr>
            <w:r w:rsidRPr="00FC2135">
              <w:rPr>
                <w:b/>
                <w:bCs/>
                <w:sz w:val="17"/>
                <w:szCs w:val="17"/>
              </w:rPr>
              <w:t>Actual</w:t>
            </w:r>
          </w:p>
        </w:tc>
        <w:tc>
          <w:tcPr>
            <w:tcW w:w="515" w:type="dxa"/>
            <w:tcBorders>
              <w:top w:val="nil"/>
            </w:tcBorders>
            <w:shd w:val="clear" w:color="auto" w:fill="CCCCCC"/>
            <w:noWrap/>
            <w:tcMar>
              <w:left w:w="57" w:type="dxa"/>
              <w:right w:w="57" w:type="dxa"/>
            </w:tcMar>
            <w:vAlign w:val="bottom"/>
          </w:tcPr>
          <w:p w:rsidR="00867BB1" w:rsidRPr="00FC2135" w:rsidRDefault="00867BB1" w:rsidP="0073168E">
            <w:pPr>
              <w:jc w:val="center"/>
              <w:rPr>
                <w:b/>
                <w:bCs/>
                <w:sz w:val="17"/>
                <w:szCs w:val="17"/>
              </w:rPr>
            </w:pPr>
            <w:r w:rsidRPr="00FC2135">
              <w:rPr>
                <w:b/>
                <w:bCs/>
                <w:sz w:val="17"/>
                <w:szCs w:val="17"/>
              </w:rPr>
              <w:t>%</w:t>
            </w:r>
          </w:p>
        </w:tc>
      </w:tr>
      <w:tr w:rsidR="00867BB1" w:rsidRPr="00FC2135">
        <w:trPr>
          <w:trHeight w:val="276"/>
        </w:trPr>
        <w:tc>
          <w:tcPr>
            <w:tcW w:w="930" w:type="dxa"/>
            <w:shd w:val="clear" w:color="auto" w:fill="auto"/>
            <w:noWrap/>
            <w:tcMar>
              <w:left w:w="57" w:type="dxa"/>
              <w:right w:w="57" w:type="dxa"/>
            </w:tcMar>
            <w:vAlign w:val="bottom"/>
          </w:tcPr>
          <w:p w:rsidR="00867BB1" w:rsidRPr="00FC2135" w:rsidRDefault="00867BB1" w:rsidP="0073168E">
            <w:pPr>
              <w:rPr>
                <w:bCs/>
                <w:sz w:val="17"/>
                <w:szCs w:val="17"/>
              </w:rPr>
            </w:pPr>
            <w:r w:rsidRPr="00FC2135">
              <w:rPr>
                <w:bCs/>
                <w:sz w:val="17"/>
                <w:szCs w:val="17"/>
              </w:rPr>
              <w:t>Outcome 1</w:t>
            </w:r>
          </w:p>
        </w:tc>
        <w:tc>
          <w:tcPr>
            <w:tcW w:w="660"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13,960</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20,625</w:t>
            </w:r>
          </w:p>
        </w:tc>
        <w:tc>
          <w:tcPr>
            <w:tcW w:w="515"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147.7</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104,920</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94,563</w:t>
            </w:r>
          </w:p>
        </w:tc>
        <w:tc>
          <w:tcPr>
            <w:tcW w:w="515"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90.1</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278,671</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76,365</w:t>
            </w:r>
          </w:p>
        </w:tc>
        <w:tc>
          <w:tcPr>
            <w:tcW w:w="515"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27.4</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110,456</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217,496</w:t>
            </w:r>
          </w:p>
        </w:tc>
        <w:tc>
          <w:tcPr>
            <w:tcW w:w="515"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196.9</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181,076</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168,036</w:t>
            </w:r>
          </w:p>
        </w:tc>
        <w:tc>
          <w:tcPr>
            <w:tcW w:w="515"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92.8</w:t>
            </w:r>
          </w:p>
        </w:tc>
      </w:tr>
      <w:tr w:rsidR="00867BB1" w:rsidRPr="00FC2135">
        <w:trPr>
          <w:trHeight w:val="276"/>
        </w:trPr>
        <w:tc>
          <w:tcPr>
            <w:tcW w:w="930" w:type="dxa"/>
            <w:shd w:val="clear" w:color="auto" w:fill="auto"/>
            <w:noWrap/>
            <w:tcMar>
              <w:left w:w="57" w:type="dxa"/>
              <w:right w:w="57" w:type="dxa"/>
            </w:tcMar>
            <w:vAlign w:val="bottom"/>
          </w:tcPr>
          <w:p w:rsidR="00867BB1" w:rsidRPr="00FC2135" w:rsidRDefault="00867BB1" w:rsidP="0073168E">
            <w:pPr>
              <w:rPr>
                <w:bCs/>
                <w:sz w:val="17"/>
                <w:szCs w:val="17"/>
              </w:rPr>
            </w:pPr>
            <w:r w:rsidRPr="00FC2135">
              <w:rPr>
                <w:bCs/>
                <w:sz w:val="17"/>
                <w:szCs w:val="17"/>
              </w:rPr>
              <w:t>Outcome 2</w:t>
            </w:r>
          </w:p>
        </w:tc>
        <w:tc>
          <w:tcPr>
            <w:tcW w:w="660"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10,190</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12,232</w:t>
            </w:r>
          </w:p>
        </w:tc>
        <w:tc>
          <w:tcPr>
            <w:tcW w:w="515"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120.0</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27,360</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26,883</w:t>
            </w:r>
          </w:p>
        </w:tc>
        <w:tc>
          <w:tcPr>
            <w:tcW w:w="515"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98.3</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59,194</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27,134</w:t>
            </w:r>
          </w:p>
        </w:tc>
        <w:tc>
          <w:tcPr>
            <w:tcW w:w="515"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45.8</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68,664</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68,253</w:t>
            </w:r>
          </w:p>
        </w:tc>
        <w:tc>
          <w:tcPr>
            <w:tcW w:w="515"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99.4</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47,384</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72,550</w:t>
            </w:r>
          </w:p>
        </w:tc>
        <w:tc>
          <w:tcPr>
            <w:tcW w:w="515"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153.1</w:t>
            </w:r>
          </w:p>
        </w:tc>
      </w:tr>
      <w:tr w:rsidR="00867BB1" w:rsidRPr="00FC2135">
        <w:trPr>
          <w:trHeight w:val="276"/>
        </w:trPr>
        <w:tc>
          <w:tcPr>
            <w:tcW w:w="930" w:type="dxa"/>
            <w:shd w:val="clear" w:color="auto" w:fill="auto"/>
            <w:noWrap/>
            <w:tcMar>
              <w:left w:w="57" w:type="dxa"/>
              <w:right w:w="57" w:type="dxa"/>
            </w:tcMar>
            <w:vAlign w:val="bottom"/>
          </w:tcPr>
          <w:p w:rsidR="00867BB1" w:rsidRPr="00FC2135" w:rsidRDefault="00867BB1" w:rsidP="0073168E">
            <w:pPr>
              <w:rPr>
                <w:bCs/>
                <w:sz w:val="17"/>
                <w:szCs w:val="17"/>
              </w:rPr>
            </w:pPr>
            <w:r w:rsidRPr="00FC2135">
              <w:rPr>
                <w:bCs/>
                <w:sz w:val="17"/>
                <w:szCs w:val="17"/>
              </w:rPr>
              <w:t>Outcome 3</w:t>
            </w:r>
          </w:p>
        </w:tc>
        <w:tc>
          <w:tcPr>
            <w:tcW w:w="660"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1,500</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11,640</w:t>
            </w:r>
          </w:p>
        </w:tc>
        <w:tc>
          <w:tcPr>
            <w:tcW w:w="515"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776.0</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12,000</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228</w:t>
            </w:r>
          </w:p>
        </w:tc>
        <w:tc>
          <w:tcPr>
            <w:tcW w:w="515"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1.9</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13,800</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5,157</w:t>
            </w:r>
          </w:p>
        </w:tc>
        <w:tc>
          <w:tcPr>
            <w:tcW w:w="515"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37.4</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7,000</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1,439</w:t>
            </w:r>
          </w:p>
        </w:tc>
        <w:tc>
          <w:tcPr>
            <w:tcW w:w="515"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20.6</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1,000</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179</w:t>
            </w:r>
          </w:p>
        </w:tc>
        <w:tc>
          <w:tcPr>
            <w:tcW w:w="515"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17.9</w:t>
            </w:r>
          </w:p>
        </w:tc>
      </w:tr>
      <w:tr w:rsidR="00867BB1" w:rsidRPr="00FC2135">
        <w:trPr>
          <w:trHeight w:val="276"/>
        </w:trPr>
        <w:tc>
          <w:tcPr>
            <w:tcW w:w="930" w:type="dxa"/>
            <w:shd w:val="clear" w:color="auto" w:fill="auto"/>
            <w:noWrap/>
            <w:tcMar>
              <w:left w:w="57" w:type="dxa"/>
              <w:right w:w="57" w:type="dxa"/>
            </w:tcMar>
            <w:vAlign w:val="bottom"/>
          </w:tcPr>
          <w:p w:rsidR="00867BB1" w:rsidRPr="00FC2135" w:rsidRDefault="00867BB1" w:rsidP="0073168E">
            <w:pPr>
              <w:rPr>
                <w:bCs/>
                <w:sz w:val="17"/>
                <w:szCs w:val="17"/>
              </w:rPr>
            </w:pPr>
            <w:r w:rsidRPr="00FC2135">
              <w:rPr>
                <w:bCs/>
                <w:sz w:val="17"/>
                <w:szCs w:val="17"/>
              </w:rPr>
              <w:t>Outcome 4</w:t>
            </w:r>
          </w:p>
        </w:tc>
        <w:tc>
          <w:tcPr>
            <w:tcW w:w="660"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22,730</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23,383</w:t>
            </w:r>
          </w:p>
        </w:tc>
        <w:tc>
          <w:tcPr>
            <w:tcW w:w="515"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102.9</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44,660</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57,930</w:t>
            </w:r>
          </w:p>
        </w:tc>
        <w:tc>
          <w:tcPr>
            <w:tcW w:w="515"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129.7</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93,720</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44,112</w:t>
            </w:r>
          </w:p>
        </w:tc>
        <w:tc>
          <w:tcPr>
            <w:tcW w:w="515"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47.1</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161,220</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109,648</w:t>
            </w:r>
          </w:p>
        </w:tc>
        <w:tc>
          <w:tcPr>
            <w:tcW w:w="515"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68.0</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84,208</w:t>
            </w:r>
          </w:p>
        </w:tc>
        <w:tc>
          <w:tcPr>
            <w:tcW w:w="694"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86,232</w:t>
            </w:r>
          </w:p>
        </w:tc>
        <w:tc>
          <w:tcPr>
            <w:tcW w:w="515" w:type="dxa"/>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102.4</w:t>
            </w:r>
          </w:p>
        </w:tc>
      </w:tr>
      <w:tr w:rsidR="00867BB1" w:rsidRPr="00FC2135">
        <w:trPr>
          <w:trHeight w:val="276"/>
        </w:trPr>
        <w:tc>
          <w:tcPr>
            <w:tcW w:w="930" w:type="dxa"/>
            <w:tcBorders>
              <w:bottom w:val="single" w:sz="4" w:space="0" w:color="auto"/>
            </w:tcBorders>
            <w:shd w:val="clear" w:color="auto" w:fill="auto"/>
            <w:noWrap/>
            <w:tcMar>
              <w:left w:w="57" w:type="dxa"/>
              <w:right w:w="57" w:type="dxa"/>
            </w:tcMar>
            <w:vAlign w:val="bottom"/>
          </w:tcPr>
          <w:p w:rsidR="00867BB1" w:rsidRPr="00FC2135" w:rsidRDefault="00867BB1" w:rsidP="0073168E">
            <w:pPr>
              <w:rPr>
                <w:bCs/>
                <w:sz w:val="17"/>
                <w:szCs w:val="17"/>
              </w:rPr>
            </w:pPr>
            <w:r w:rsidRPr="00FC2135">
              <w:rPr>
                <w:bCs/>
                <w:sz w:val="17"/>
                <w:szCs w:val="17"/>
              </w:rPr>
              <w:t>Outcome 5</w:t>
            </w:r>
          </w:p>
        </w:tc>
        <w:tc>
          <w:tcPr>
            <w:tcW w:w="660" w:type="dxa"/>
            <w:tcBorders>
              <w:bottom w:val="single" w:sz="4" w:space="0" w:color="auto"/>
            </w:tcBorders>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44,965</w:t>
            </w:r>
          </w:p>
        </w:tc>
        <w:tc>
          <w:tcPr>
            <w:tcW w:w="694" w:type="dxa"/>
            <w:tcBorders>
              <w:bottom w:val="single" w:sz="4" w:space="0" w:color="auto"/>
            </w:tcBorders>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43,509</w:t>
            </w:r>
          </w:p>
        </w:tc>
        <w:tc>
          <w:tcPr>
            <w:tcW w:w="515" w:type="dxa"/>
            <w:tcBorders>
              <w:bottom w:val="single" w:sz="4" w:space="0" w:color="auto"/>
            </w:tcBorders>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96.8</w:t>
            </w:r>
          </w:p>
        </w:tc>
        <w:tc>
          <w:tcPr>
            <w:tcW w:w="694" w:type="dxa"/>
            <w:tcBorders>
              <w:bottom w:val="single" w:sz="4" w:space="0" w:color="auto"/>
            </w:tcBorders>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37,561</w:t>
            </w:r>
          </w:p>
        </w:tc>
        <w:tc>
          <w:tcPr>
            <w:tcW w:w="694" w:type="dxa"/>
            <w:tcBorders>
              <w:bottom w:val="single" w:sz="4" w:space="0" w:color="auto"/>
            </w:tcBorders>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38,088</w:t>
            </w:r>
          </w:p>
        </w:tc>
        <w:tc>
          <w:tcPr>
            <w:tcW w:w="515" w:type="dxa"/>
            <w:tcBorders>
              <w:bottom w:val="single" w:sz="4" w:space="0" w:color="auto"/>
            </w:tcBorders>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101.4</w:t>
            </w:r>
          </w:p>
        </w:tc>
        <w:tc>
          <w:tcPr>
            <w:tcW w:w="694" w:type="dxa"/>
            <w:tcBorders>
              <w:bottom w:val="single" w:sz="4" w:space="0" w:color="auto"/>
            </w:tcBorders>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61,990</w:t>
            </w:r>
          </w:p>
        </w:tc>
        <w:tc>
          <w:tcPr>
            <w:tcW w:w="694" w:type="dxa"/>
            <w:tcBorders>
              <w:bottom w:val="single" w:sz="4" w:space="0" w:color="auto"/>
            </w:tcBorders>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74,637</w:t>
            </w:r>
          </w:p>
        </w:tc>
        <w:tc>
          <w:tcPr>
            <w:tcW w:w="515" w:type="dxa"/>
            <w:tcBorders>
              <w:bottom w:val="single" w:sz="4" w:space="0" w:color="auto"/>
            </w:tcBorders>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120.4</w:t>
            </w:r>
          </w:p>
        </w:tc>
        <w:tc>
          <w:tcPr>
            <w:tcW w:w="694" w:type="dxa"/>
            <w:tcBorders>
              <w:bottom w:val="single" w:sz="4" w:space="0" w:color="auto"/>
            </w:tcBorders>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81,260</w:t>
            </w:r>
          </w:p>
        </w:tc>
        <w:tc>
          <w:tcPr>
            <w:tcW w:w="694" w:type="dxa"/>
            <w:tcBorders>
              <w:bottom w:val="single" w:sz="4" w:space="0" w:color="auto"/>
            </w:tcBorders>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57,138</w:t>
            </w:r>
          </w:p>
        </w:tc>
        <w:tc>
          <w:tcPr>
            <w:tcW w:w="515" w:type="dxa"/>
            <w:tcBorders>
              <w:bottom w:val="single" w:sz="4" w:space="0" w:color="auto"/>
            </w:tcBorders>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70.3</w:t>
            </w:r>
          </w:p>
        </w:tc>
        <w:tc>
          <w:tcPr>
            <w:tcW w:w="694" w:type="dxa"/>
            <w:tcBorders>
              <w:bottom w:val="single" w:sz="4" w:space="0" w:color="auto"/>
            </w:tcBorders>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63,758</w:t>
            </w:r>
          </w:p>
        </w:tc>
        <w:tc>
          <w:tcPr>
            <w:tcW w:w="694" w:type="dxa"/>
            <w:tcBorders>
              <w:bottom w:val="single" w:sz="4" w:space="0" w:color="auto"/>
            </w:tcBorders>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99,874</w:t>
            </w:r>
          </w:p>
        </w:tc>
        <w:tc>
          <w:tcPr>
            <w:tcW w:w="515" w:type="dxa"/>
            <w:tcBorders>
              <w:bottom w:val="single" w:sz="4" w:space="0" w:color="auto"/>
            </w:tcBorders>
            <w:shd w:val="clear" w:color="auto" w:fill="auto"/>
            <w:noWrap/>
            <w:tcMar>
              <w:left w:w="57" w:type="dxa"/>
              <w:right w:w="57" w:type="dxa"/>
            </w:tcMar>
            <w:vAlign w:val="bottom"/>
          </w:tcPr>
          <w:p w:rsidR="00867BB1" w:rsidRPr="00FC2135" w:rsidRDefault="00867BB1" w:rsidP="0073168E">
            <w:pPr>
              <w:jc w:val="right"/>
              <w:rPr>
                <w:sz w:val="17"/>
                <w:szCs w:val="17"/>
              </w:rPr>
            </w:pPr>
            <w:r w:rsidRPr="00FC2135">
              <w:rPr>
                <w:sz w:val="17"/>
                <w:szCs w:val="17"/>
              </w:rPr>
              <w:t>156.6</w:t>
            </w:r>
          </w:p>
        </w:tc>
      </w:tr>
      <w:tr w:rsidR="00867BB1" w:rsidRPr="00FC2135">
        <w:trPr>
          <w:trHeight w:val="264"/>
        </w:trPr>
        <w:tc>
          <w:tcPr>
            <w:tcW w:w="930" w:type="dxa"/>
            <w:shd w:val="clear" w:color="auto" w:fill="CCCCCC"/>
            <w:noWrap/>
            <w:tcMar>
              <w:left w:w="57" w:type="dxa"/>
              <w:right w:w="57" w:type="dxa"/>
            </w:tcMar>
            <w:vAlign w:val="bottom"/>
          </w:tcPr>
          <w:p w:rsidR="00867BB1" w:rsidRPr="00FC2135" w:rsidRDefault="00867BB1" w:rsidP="0073168E">
            <w:pPr>
              <w:rPr>
                <w:b/>
                <w:bCs/>
                <w:sz w:val="17"/>
                <w:szCs w:val="17"/>
              </w:rPr>
            </w:pPr>
            <w:r w:rsidRPr="00FC2135">
              <w:rPr>
                <w:b/>
                <w:bCs/>
                <w:sz w:val="17"/>
                <w:szCs w:val="17"/>
              </w:rPr>
              <w:t>Total</w:t>
            </w:r>
          </w:p>
        </w:tc>
        <w:tc>
          <w:tcPr>
            <w:tcW w:w="660" w:type="dxa"/>
            <w:shd w:val="clear" w:color="auto" w:fill="CCCCCC"/>
            <w:noWrap/>
            <w:tcMar>
              <w:left w:w="57" w:type="dxa"/>
              <w:right w:w="57" w:type="dxa"/>
            </w:tcMar>
            <w:vAlign w:val="bottom"/>
          </w:tcPr>
          <w:p w:rsidR="00867BB1" w:rsidRPr="00FC2135" w:rsidRDefault="00867BB1" w:rsidP="0073168E">
            <w:pPr>
              <w:jc w:val="right"/>
              <w:rPr>
                <w:b/>
                <w:sz w:val="17"/>
                <w:szCs w:val="17"/>
              </w:rPr>
            </w:pPr>
            <w:r w:rsidRPr="00FC2135">
              <w:rPr>
                <w:b/>
                <w:sz w:val="17"/>
                <w:szCs w:val="17"/>
              </w:rPr>
              <w:t>93,345</w:t>
            </w:r>
          </w:p>
        </w:tc>
        <w:tc>
          <w:tcPr>
            <w:tcW w:w="694" w:type="dxa"/>
            <w:shd w:val="clear" w:color="auto" w:fill="CCCCCC"/>
            <w:noWrap/>
            <w:tcMar>
              <w:left w:w="57" w:type="dxa"/>
              <w:right w:w="57" w:type="dxa"/>
            </w:tcMar>
            <w:vAlign w:val="bottom"/>
          </w:tcPr>
          <w:p w:rsidR="00867BB1" w:rsidRPr="00FC2135" w:rsidRDefault="00867BB1" w:rsidP="0073168E">
            <w:pPr>
              <w:jc w:val="right"/>
              <w:rPr>
                <w:b/>
                <w:sz w:val="17"/>
                <w:szCs w:val="17"/>
              </w:rPr>
            </w:pPr>
            <w:r w:rsidRPr="00FC2135">
              <w:rPr>
                <w:b/>
                <w:sz w:val="17"/>
                <w:szCs w:val="17"/>
              </w:rPr>
              <w:t>111,389</w:t>
            </w:r>
          </w:p>
        </w:tc>
        <w:tc>
          <w:tcPr>
            <w:tcW w:w="515" w:type="dxa"/>
            <w:shd w:val="clear" w:color="auto" w:fill="CCCCCC"/>
            <w:noWrap/>
            <w:tcMar>
              <w:left w:w="57" w:type="dxa"/>
              <w:right w:w="57" w:type="dxa"/>
            </w:tcMar>
            <w:vAlign w:val="bottom"/>
          </w:tcPr>
          <w:p w:rsidR="00867BB1" w:rsidRPr="00FC2135" w:rsidRDefault="00867BB1" w:rsidP="0073168E">
            <w:pPr>
              <w:jc w:val="right"/>
              <w:rPr>
                <w:b/>
                <w:sz w:val="17"/>
                <w:szCs w:val="17"/>
              </w:rPr>
            </w:pPr>
            <w:r w:rsidRPr="00FC2135">
              <w:rPr>
                <w:b/>
                <w:sz w:val="17"/>
                <w:szCs w:val="17"/>
              </w:rPr>
              <w:t>119.3</w:t>
            </w:r>
          </w:p>
        </w:tc>
        <w:tc>
          <w:tcPr>
            <w:tcW w:w="694" w:type="dxa"/>
            <w:shd w:val="clear" w:color="auto" w:fill="CCCCCC"/>
            <w:noWrap/>
            <w:tcMar>
              <w:left w:w="57" w:type="dxa"/>
              <w:right w:w="57" w:type="dxa"/>
            </w:tcMar>
            <w:vAlign w:val="bottom"/>
          </w:tcPr>
          <w:p w:rsidR="00867BB1" w:rsidRPr="00FC2135" w:rsidRDefault="00867BB1" w:rsidP="0073168E">
            <w:pPr>
              <w:jc w:val="right"/>
              <w:rPr>
                <w:b/>
                <w:sz w:val="17"/>
                <w:szCs w:val="17"/>
              </w:rPr>
            </w:pPr>
            <w:r w:rsidRPr="00FC2135">
              <w:rPr>
                <w:b/>
                <w:sz w:val="17"/>
                <w:szCs w:val="17"/>
              </w:rPr>
              <w:t>226,501</w:t>
            </w:r>
          </w:p>
        </w:tc>
        <w:tc>
          <w:tcPr>
            <w:tcW w:w="694" w:type="dxa"/>
            <w:shd w:val="clear" w:color="auto" w:fill="CCCCCC"/>
            <w:noWrap/>
            <w:tcMar>
              <w:left w:w="57" w:type="dxa"/>
              <w:right w:w="57" w:type="dxa"/>
            </w:tcMar>
            <w:vAlign w:val="bottom"/>
          </w:tcPr>
          <w:p w:rsidR="00867BB1" w:rsidRPr="00FC2135" w:rsidRDefault="00867BB1" w:rsidP="0073168E">
            <w:pPr>
              <w:jc w:val="right"/>
              <w:rPr>
                <w:b/>
                <w:sz w:val="17"/>
                <w:szCs w:val="17"/>
              </w:rPr>
            </w:pPr>
            <w:r w:rsidRPr="00FC2135">
              <w:rPr>
                <w:b/>
                <w:sz w:val="17"/>
                <w:szCs w:val="17"/>
              </w:rPr>
              <w:t>217,693</w:t>
            </w:r>
          </w:p>
        </w:tc>
        <w:tc>
          <w:tcPr>
            <w:tcW w:w="515" w:type="dxa"/>
            <w:shd w:val="clear" w:color="auto" w:fill="CCCCCC"/>
            <w:noWrap/>
            <w:tcMar>
              <w:left w:w="57" w:type="dxa"/>
              <w:right w:w="57" w:type="dxa"/>
            </w:tcMar>
            <w:vAlign w:val="bottom"/>
          </w:tcPr>
          <w:p w:rsidR="00867BB1" w:rsidRPr="00FC2135" w:rsidRDefault="00867BB1" w:rsidP="0073168E">
            <w:pPr>
              <w:jc w:val="right"/>
              <w:rPr>
                <w:b/>
                <w:sz w:val="17"/>
                <w:szCs w:val="17"/>
              </w:rPr>
            </w:pPr>
            <w:r w:rsidRPr="00FC2135">
              <w:rPr>
                <w:b/>
                <w:sz w:val="17"/>
                <w:szCs w:val="17"/>
              </w:rPr>
              <w:t>96.1</w:t>
            </w:r>
          </w:p>
        </w:tc>
        <w:tc>
          <w:tcPr>
            <w:tcW w:w="694" w:type="dxa"/>
            <w:shd w:val="clear" w:color="auto" w:fill="CCCCCC"/>
            <w:noWrap/>
            <w:tcMar>
              <w:left w:w="57" w:type="dxa"/>
              <w:right w:w="57" w:type="dxa"/>
            </w:tcMar>
            <w:vAlign w:val="bottom"/>
          </w:tcPr>
          <w:p w:rsidR="00867BB1" w:rsidRPr="00FC2135" w:rsidRDefault="00867BB1" w:rsidP="0073168E">
            <w:pPr>
              <w:jc w:val="right"/>
              <w:rPr>
                <w:b/>
                <w:sz w:val="17"/>
                <w:szCs w:val="17"/>
              </w:rPr>
            </w:pPr>
            <w:r w:rsidRPr="00FC2135">
              <w:rPr>
                <w:b/>
                <w:sz w:val="17"/>
                <w:szCs w:val="17"/>
              </w:rPr>
              <w:t>507,375</w:t>
            </w:r>
          </w:p>
        </w:tc>
        <w:tc>
          <w:tcPr>
            <w:tcW w:w="694" w:type="dxa"/>
            <w:shd w:val="clear" w:color="auto" w:fill="CCCCCC"/>
            <w:noWrap/>
            <w:tcMar>
              <w:left w:w="57" w:type="dxa"/>
              <w:right w:w="57" w:type="dxa"/>
            </w:tcMar>
            <w:vAlign w:val="bottom"/>
          </w:tcPr>
          <w:p w:rsidR="00867BB1" w:rsidRPr="00FC2135" w:rsidRDefault="00867BB1" w:rsidP="0073168E">
            <w:pPr>
              <w:jc w:val="right"/>
              <w:rPr>
                <w:b/>
                <w:sz w:val="17"/>
                <w:szCs w:val="17"/>
              </w:rPr>
            </w:pPr>
            <w:r w:rsidRPr="00FC2135">
              <w:rPr>
                <w:b/>
                <w:sz w:val="17"/>
                <w:szCs w:val="17"/>
              </w:rPr>
              <w:t>227,406</w:t>
            </w:r>
          </w:p>
        </w:tc>
        <w:tc>
          <w:tcPr>
            <w:tcW w:w="515" w:type="dxa"/>
            <w:shd w:val="clear" w:color="auto" w:fill="CCCCCC"/>
            <w:noWrap/>
            <w:tcMar>
              <w:left w:w="57" w:type="dxa"/>
              <w:right w:w="57" w:type="dxa"/>
            </w:tcMar>
            <w:vAlign w:val="bottom"/>
          </w:tcPr>
          <w:p w:rsidR="00867BB1" w:rsidRPr="00FC2135" w:rsidRDefault="00867BB1" w:rsidP="0073168E">
            <w:pPr>
              <w:jc w:val="right"/>
              <w:rPr>
                <w:b/>
                <w:sz w:val="17"/>
                <w:szCs w:val="17"/>
              </w:rPr>
            </w:pPr>
            <w:r w:rsidRPr="00FC2135">
              <w:rPr>
                <w:b/>
                <w:sz w:val="17"/>
                <w:szCs w:val="17"/>
              </w:rPr>
              <w:t>44.8</w:t>
            </w:r>
          </w:p>
        </w:tc>
        <w:tc>
          <w:tcPr>
            <w:tcW w:w="694" w:type="dxa"/>
            <w:shd w:val="clear" w:color="auto" w:fill="CCCCCC"/>
            <w:noWrap/>
            <w:tcMar>
              <w:left w:w="57" w:type="dxa"/>
              <w:right w:w="57" w:type="dxa"/>
            </w:tcMar>
            <w:vAlign w:val="bottom"/>
          </w:tcPr>
          <w:p w:rsidR="00867BB1" w:rsidRPr="00FC2135" w:rsidRDefault="00867BB1" w:rsidP="0073168E">
            <w:pPr>
              <w:jc w:val="right"/>
              <w:rPr>
                <w:b/>
                <w:sz w:val="17"/>
                <w:szCs w:val="17"/>
              </w:rPr>
            </w:pPr>
            <w:r w:rsidRPr="00FC2135">
              <w:rPr>
                <w:b/>
                <w:sz w:val="17"/>
                <w:szCs w:val="17"/>
              </w:rPr>
              <w:t>428,600</w:t>
            </w:r>
          </w:p>
        </w:tc>
        <w:tc>
          <w:tcPr>
            <w:tcW w:w="694" w:type="dxa"/>
            <w:shd w:val="clear" w:color="auto" w:fill="CCCCCC"/>
            <w:noWrap/>
            <w:tcMar>
              <w:left w:w="57" w:type="dxa"/>
              <w:right w:w="57" w:type="dxa"/>
            </w:tcMar>
            <w:vAlign w:val="bottom"/>
          </w:tcPr>
          <w:p w:rsidR="00867BB1" w:rsidRPr="00FC2135" w:rsidRDefault="00867BB1" w:rsidP="0073168E">
            <w:pPr>
              <w:jc w:val="right"/>
              <w:rPr>
                <w:b/>
                <w:sz w:val="17"/>
                <w:szCs w:val="17"/>
              </w:rPr>
            </w:pPr>
            <w:r w:rsidRPr="00FC2135">
              <w:rPr>
                <w:b/>
                <w:sz w:val="17"/>
                <w:szCs w:val="17"/>
              </w:rPr>
              <w:t>453,974</w:t>
            </w:r>
          </w:p>
        </w:tc>
        <w:tc>
          <w:tcPr>
            <w:tcW w:w="515" w:type="dxa"/>
            <w:shd w:val="clear" w:color="auto" w:fill="CCCCCC"/>
            <w:noWrap/>
            <w:tcMar>
              <w:left w:w="57" w:type="dxa"/>
              <w:right w:w="57" w:type="dxa"/>
            </w:tcMar>
            <w:vAlign w:val="bottom"/>
          </w:tcPr>
          <w:p w:rsidR="00867BB1" w:rsidRPr="00FC2135" w:rsidRDefault="00867BB1" w:rsidP="0073168E">
            <w:pPr>
              <w:jc w:val="right"/>
              <w:rPr>
                <w:b/>
                <w:sz w:val="17"/>
                <w:szCs w:val="17"/>
              </w:rPr>
            </w:pPr>
            <w:r w:rsidRPr="00FC2135">
              <w:rPr>
                <w:b/>
                <w:sz w:val="17"/>
                <w:szCs w:val="17"/>
              </w:rPr>
              <w:t>105.9</w:t>
            </w:r>
          </w:p>
        </w:tc>
        <w:tc>
          <w:tcPr>
            <w:tcW w:w="694" w:type="dxa"/>
            <w:shd w:val="clear" w:color="auto" w:fill="CCCCCC"/>
            <w:noWrap/>
            <w:tcMar>
              <w:left w:w="57" w:type="dxa"/>
              <w:right w:w="57" w:type="dxa"/>
            </w:tcMar>
            <w:vAlign w:val="bottom"/>
          </w:tcPr>
          <w:p w:rsidR="00867BB1" w:rsidRPr="00FC2135" w:rsidRDefault="00867BB1" w:rsidP="0073168E">
            <w:pPr>
              <w:jc w:val="right"/>
              <w:rPr>
                <w:b/>
                <w:sz w:val="17"/>
                <w:szCs w:val="17"/>
              </w:rPr>
            </w:pPr>
            <w:r w:rsidRPr="00FC2135">
              <w:rPr>
                <w:b/>
                <w:sz w:val="17"/>
                <w:szCs w:val="17"/>
              </w:rPr>
              <w:t>377,426</w:t>
            </w:r>
          </w:p>
        </w:tc>
        <w:tc>
          <w:tcPr>
            <w:tcW w:w="694" w:type="dxa"/>
            <w:shd w:val="clear" w:color="auto" w:fill="CCCCCC"/>
            <w:noWrap/>
            <w:tcMar>
              <w:left w:w="57" w:type="dxa"/>
              <w:right w:w="57" w:type="dxa"/>
            </w:tcMar>
            <w:vAlign w:val="bottom"/>
          </w:tcPr>
          <w:p w:rsidR="00867BB1" w:rsidRPr="00FC2135" w:rsidRDefault="00867BB1" w:rsidP="0073168E">
            <w:pPr>
              <w:jc w:val="right"/>
              <w:rPr>
                <w:b/>
                <w:sz w:val="17"/>
                <w:szCs w:val="17"/>
              </w:rPr>
            </w:pPr>
            <w:r w:rsidRPr="00FC2135">
              <w:rPr>
                <w:b/>
                <w:sz w:val="17"/>
                <w:szCs w:val="17"/>
              </w:rPr>
              <w:t>426,872</w:t>
            </w:r>
          </w:p>
        </w:tc>
        <w:tc>
          <w:tcPr>
            <w:tcW w:w="515" w:type="dxa"/>
            <w:shd w:val="clear" w:color="auto" w:fill="CCCCCC"/>
            <w:noWrap/>
            <w:tcMar>
              <w:left w:w="57" w:type="dxa"/>
              <w:right w:w="57" w:type="dxa"/>
            </w:tcMar>
            <w:vAlign w:val="bottom"/>
          </w:tcPr>
          <w:p w:rsidR="00867BB1" w:rsidRPr="00FC2135" w:rsidRDefault="00867BB1" w:rsidP="0073168E">
            <w:pPr>
              <w:jc w:val="right"/>
              <w:rPr>
                <w:b/>
                <w:sz w:val="17"/>
                <w:szCs w:val="17"/>
              </w:rPr>
            </w:pPr>
            <w:r w:rsidRPr="00FC2135">
              <w:rPr>
                <w:b/>
                <w:sz w:val="17"/>
                <w:szCs w:val="17"/>
              </w:rPr>
              <w:t>113.1</w:t>
            </w:r>
          </w:p>
        </w:tc>
      </w:tr>
    </w:tbl>
    <w:p w:rsidR="003D5B3E" w:rsidRPr="00FC2135" w:rsidRDefault="003D5B3E" w:rsidP="0073168E">
      <w:pPr>
        <w:tabs>
          <w:tab w:val="left" w:pos="709"/>
        </w:tabs>
        <w:spacing w:before="60"/>
        <w:ind w:left="709" w:hanging="709"/>
        <w:rPr>
          <w:sz w:val="18"/>
          <w:szCs w:val="18"/>
        </w:rPr>
      </w:pPr>
      <w:r w:rsidRPr="00FC2135">
        <w:rPr>
          <w:smallCaps/>
          <w:sz w:val="18"/>
          <w:szCs w:val="18"/>
        </w:rPr>
        <w:t>Source</w:t>
      </w:r>
      <w:r w:rsidRPr="00FC2135">
        <w:rPr>
          <w:sz w:val="18"/>
          <w:szCs w:val="18"/>
        </w:rPr>
        <w:t>:</w:t>
      </w:r>
      <w:r w:rsidRPr="00FC2135">
        <w:rPr>
          <w:sz w:val="18"/>
          <w:szCs w:val="18"/>
        </w:rPr>
        <w:tab/>
      </w:r>
      <w:r w:rsidR="00867BB1" w:rsidRPr="00FC2135">
        <w:rPr>
          <w:sz w:val="18"/>
          <w:szCs w:val="18"/>
        </w:rPr>
        <w:t>PIU</w:t>
      </w:r>
      <w:r w:rsidRPr="00FC2135">
        <w:rPr>
          <w:sz w:val="18"/>
          <w:szCs w:val="18"/>
        </w:rPr>
        <w:t xml:space="preserve"> from Atlas.  </w:t>
      </w:r>
    </w:p>
    <w:p w:rsidR="00FE0768" w:rsidRPr="00FC2135" w:rsidRDefault="00FE0768" w:rsidP="0073168E">
      <w:pPr>
        <w:rPr>
          <w:color w:val="FF0000"/>
          <w:szCs w:val="22"/>
        </w:rPr>
      </w:pPr>
    </w:p>
    <w:p w:rsidR="001925DF" w:rsidRPr="0033126F" w:rsidRDefault="006606F0" w:rsidP="0073168E">
      <w:pPr>
        <w:keepNext/>
        <w:tabs>
          <w:tab w:val="left" w:pos="910"/>
        </w:tabs>
        <w:spacing w:after="60"/>
        <w:ind w:left="907" w:hanging="907"/>
        <w:rPr>
          <w:b/>
          <w:smallCaps/>
          <w:sz w:val="20"/>
        </w:rPr>
      </w:pPr>
      <w:r w:rsidRPr="00FC2135">
        <w:rPr>
          <w:b/>
          <w:smallCaps/>
          <w:sz w:val="20"/>
        </w:rPr>
        <w:lastRenderedPageBreak/>
        <w:t xml:space="preserve">Figure </w:t>
      </w:r>
      <w:r w:rsidR="00A37820" w:rsidRPr="00FC2135">
        <w:rPr>
          <w:b/>
          <w:smallCaps/>
          <w:sz w:val="20"/>
        </w:rPr>
        <w:t>1</w:t>
      </w:r>
      <w:r w:rsidR="001925DF" w:rsidRPr="00FC2135">
        <w:rPr>
          <w:b/>
          <w:smallCaps/>
          <w:sz w:val="20"/>
        </w:rPr>
        <w:t>:</w:t>
      </w:r>
      <w:r w:rsidR="001925DF" w:rsidRPr="00FC2135">
        <w:rPr>
          <w:b/>
          <w:smallCaps/>
          <w:sz w:val="20"/>
        </w:rPr>
        <w:tab/>
      </w:r>
      <w:r w:rsidR="00A37820" w:rsidRPr="00FC2135">
        <w:rPr>
          <w:b/>
          <w:smallCaps/>
          <w:sz w:val="20"/>
        </w:rPr>
        <w:t>P</w:t>
      </w:r>
      <w:r w:rsidRPr="00FC2135">
        <w:rPr>
          <w:b/>
          <w:smallCaps/>
          <w:sz w:val="20"/>
        </w:rPr>
        <w:t xml:space="preserve">ercentage disbursement of </w:t>
      </w:r>
      <w:r w:rsidR="001925DF" w:rsidRPr="00FC2135">
        <w:rPr>
          <w:b/>
          <w:smallCaps/>
          <w:sz w:val="20"/>
        </w:rPr>
        <w:t xml:space="preserve">GEF funds (US$) by output by </w:t>
      </w:r>
      <w:r w:rsidR="008912AA" w:rsidRPr="00FC2135">
        <w:rPr>
          <w:b/>
          <w:smallCaps/>
          <w:sz w:val="20"/>
        </w:rPr>
        <w:t>half-</w:t>
      </w:r>
      <w:r w:rsidR="001925DF" w:rsidRPr="00FC2135">
        <w:rPr>
          <w:b/>
          <w:smallCaps/>
          <w:sz w:val="20"/>
        </w:rPr>
        <w:t xml:space="preserve">year to </w:t>
      </w:r>
      <w:r w:rsidR="008912AA" w:rsidRPr="00FC2135">
        <w:rPr>
          <w:b/>
          <w:smallCaps/>
          <w:sz w:val="20"/>
        </w:rPr>
        <w:t>June</w:t>
      </w:r>
      <w:r w:rsidR="001925DF" w:rsidRPr="00FC2135">
        <w:rPr>
          <w:b/>
          <w:smallCaps/>
          <w:sz w:val="20"/>
        </w:rPr>
        <w:t xml:space="preserve"> 2009 against budget </w:t>
      </w:r>
      <w:r w:rsidR="001925DF" w:rsidRPr="0033126F">
        <w:rPr>
          <w:b/>
          <w:smallCaps/>
          <w:sz w:val="20"/>
        </w:rPr>
        <w:t xml:space="preserve">as per </w:t>
      </w:r>
      <w:r w:rsidR="008912AA" w:rsidRPr="0033126F">
        <w:rPr>
          <w:b/>
          <w:smallCaps/>
          <w:sz w:val="20"/>
        </w:rPr>
        <w:t>inception report</w:t>
      </w:r>
    </w:p>
    <w:p w:rsidR="00336FD4" w:rsidRPr="0033126F" w:rsidRDefault="00E610C3" w:rsidP="0073168E">
      <w:pPr>
        <w:rPr>
          <w:szCs w:val="18"/>
        </w:rPr>
      </w:pPr>
      <w:r>
        <w:rPr>
          <w:noProof/>
          <w:lang w:val="ru-RU" w:eastAsia="ru-RU"/>
        </w:rPr>
        <w:drawing>
          <wp:inline distT="0" distB="0" distL="0" distR="0">
            <wp:extent cx="5753100" cy="2714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753100" cy="2714625"/>
                    </a:xfrm>
                    <a:prstGeom prst="rect">
                      <a:avLst/>
                    </a:prstGeom>
                    <a:noFill/>
                    <a:ln w="9525">
                      <a:noFill/>
                      <a:miter lim="800000"/>
                      <a:headEnd/>
                      <a:tailEnd/>
                    </a:ln>
                  </pic:spPr>
                </pic:pic>
              </a:graphicData>
            </a:graphic>
          </wp:inline>
        </w:drawing>
      </w:r>
    </w:p>
    <w:p w:rsidR="006606F0" w:rsidRPr="0033126F" w:rsidRDefault="00336FD4" w:rsidP="0073168E">
      <w:pPr>
        <w:rPr>
          <w:sz w:val="18"/>
          <w:szCs w:val="18"/>
        </w:rPr>
      </w:pPr>
      <w:r w:rsidRPr="0033126F">
        <w:rPr>
          <w:szCs w:val="18"/>
        </w:rPr>
        <w:t xml:space="preserve">  </w:t>
      </w:r>
      <w:r w:rsidR="006606F0" w:rsidRPr="0033126F">
        <w:rPr>
          <w:smallCaps/>
          <w:sz w:val="18"/>
          <w:szCs w:val="18"/>
        </w:rPr>
        <w:t>Source</w:t>
      </w:r>
      <w:r w:rsidR="006606F0" w:rsidRPr="0033126F">
        <w:rPr>
          <w:sz w:val="18"/>
          <w:szCs w:val="18"/>
        </w:rPr>
        <w:t xml:space="preserve">: </w:t>
      </w:r>
      <w:r w:rsidR="00F02EAC" w:rsidRPr="0033126F">
        <w:rPr>
          <w:sz w:val="18"/>
          <w:szCs w:val="18"/>
        </w:rPr>
        <w:t>PIU</w:t>
      </w:r>
      <w:r w:rsidR="001925DF" w:rsidRPr="0033126F">
        <w:rPr>
          <w:sz w:val="18"/>
          <w:szCs w:val="18"/>
        </w:rPr>
        <w:t xml:space="preserve"> from </w:t>
      </w:r>
      <w:r w:rsidR="00F02EAC" w:rsidRPr="0033126F">
        <w:rPr>
          <w:sz w:val="18"/>
          <w:szCs w:val="18"/>
        </w:rPr>
        <w:t>Atlas</w:t>
      </w:r>
      <w:r w:rsidR="00A37820" w:rsidRPr="0033126F">
        <w:rPr>
          <w:sz w:val="18"/>
          <w:szCs w:val="18"/>
        </w:rPr>
        <w:t>.</w:t>
      </w:r>
    </w:p>
    <w:p w:rsidR="006606F0" w:rsidRPr="0033126F" w:rsidRDefault="006606F0" w:rsidP="0073168E"/>
    <w:p w:rsidR="005939AD" w:rsidRPr="0033126F" w:rsidRDefault="005939AD" w:rsidP="0073168E">
      <w:pPr>
        <w:keepNext/>
        <w:tabs>
          <w:tab w:val="left" w:pos="910"/>
        </w:tabs>
        <w:spacing w:after="60"/>
        <w:ind w:left="907" w:hanging="907"/>
        <w:rPr>
          <w:b/>
          <w:smallCaps/>
          <w:sz w:val="20"/>
        </w:rPr>
      </w:pPr>
      <w:r w:rsidRPr="0033126F">
        <w:rPr>
          <w:b/>
          <w:smallCaps/>
          <w:sz w:val="20"/>
        </w:rPr>
        <w:t>Figure 2:</w:t>
      </w:r>
      <w:r w:rsidRPr="0033126F">
        <w:rPr>
          <w:b/>
          <w:smallCaps/>
          <w:sz w:val="20"/>
        </w:rPr>
        <w:tab/>
        <w:t xml:space="preserve">Cumulative percentage disbursement of GEF funds (US$) by output by </w:t>
      </w:r>
      <w:r w:rsidR="004F22F1" w:rsidRPr="0033126F">
        <w:rPr>
          <w:b/>
          <w:smallCaps/>
          <w:sz w:val="20"/>
        </w:rPr>
        <w:t>half-</w:t>
      </w:r>
      <w:r w:rsidRPr="0033126F">
        <w:rPr>
          <w:b/>
          <w:smallCaps/>
          <w:sz w:val="20"/>
        </w:rPr>
        <w:t xml:space="preserve">year to </w:t>
      </w:r>
      <w:r w:rsidR="004F22F1" w:rsidRPr="0033126F">
        <w:rPr>
          <w:b/>
          <w:smallCaps/>
          <w:sz w:val="20"/>
        </w:rPr>
        <w:t>June</w:t>
      </w:r>
      <w:r w:rsidRPr="0033126F">
        <w:rPr>
          <w:b/>
          <w:smallCaps/>
          <w:sz w:val="20"/>
        </w:rPr>
        <w:t xml:space="preserve"> 2009 against budget as per </w:t>
      </w:r>
      <w:r w:rsidR="004F22F1" w:rsidRPr="0033126F">
        <w:rPr>
          <w:b/>
          <w:smallCaps/>
          <w:sz w:val="20"/>
        </w:rPr>
        <w:t>inception report</w:t>
      </w:r>
    </w:p>
    <w:p w:rsidR="00336FD4" w:rsidRPr="00FC2135" w:rsidRDefault="00E610C3" w:rsidP="0073168E">
      <w:r>
        <w:rPr>
          <w:noProof/>
          <w:lang w:val="ru-RU" w:eastAsia="ru-RU"/>
        </w:rPr>
        <w:drawing>
          <wp:inline distT="0" distB="0" distL="0" distR="0">
            <wp:extent cx="5753100" cy="281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753100" cy="2819400"/>
                    </a:xfrm>
                    <a:prstGeom prst="rect">
                      <a:avLst/>
                    </a:prstGeom>
                    <a:noFill/>
                    <a:ln w="9525">
                      <a:noFill/>
                      <a:miter lim="800000"/>
                      <a:headEnd/>
                      <a:tailEnd/>
                    </a:ln>
                  </pic:spPr>
                </pic:pic>
              </a:graphicData>
            </a:graphic>
          </wp:inline>
        </w:drawing>
      </w:r>
    </w:p>
    <w:p w:rsidR="005939AD" w:rsidRPr="0057573F" w:rsidRDefault="00336FD4" w:rsidP="0073168E">
      <w:pPr>
        <w:rPr>
          <w:sz w:val="18"/>
          <w:szCs w:val="18"/>
        </w:rPr>
      </w:pPr>
      <w:r w:rsidRPr="0057573F">
        <w:t xml:space="preserve">  </w:t>
      </w:r>
      <w:r w:rsidR="005939AD" w:rsidRPr="0057573F">
        <w:rPr>
          <w:smallCaps/>
          <w:sz w:val="18"/>
          <w:szCs w:val="18"/>
        </w:rPr>
        <w:t>Source</w:t>
      </w:r>
      <w:r w:rsidR="005939AD" w:rsidRPr="0057573F">
        <w:rPr>
          <w:sz w:val="18"/>
          <w:szCs w:val="18"/>
        </w:rPr>
        <w:t xml:space="preserve">: </w:t>
      </w:r>
      <w:r w:rsidR="004F22F1" w:rsidRPr="0057573F">
        <w:rPr>
          <w:sz w:val="18"/>
          <w:szCs w:val="18"/>
        </w:rPr>
        <w:t>PIU</w:t>
      </w:r>
      <w:r w:rsidR="005939AD" w:rsidRPr="0057573F">
        <w:rPr>
          <w:sz w:val="18"/>
          <w:szCs w:val="18"/>
        </w:rPr>
        <w:t xml:space="preserve"> from </w:t>
      </w:r>
      <w:r w:rsidR="00F02EAC" w:rsidRPr="0057573F">
        <w:rPr>
          <w:sz w:val="18"/>
          <w:szCs w:val="18"/>
        </w:rPr>
        <w:t>Atlas</w:t>
      </w:r>
      <w:r w:rsidR="005939AD" w:rsidRPr="0057573F">
        <w:rPr>
          <w:sz w:val="18"/>
          <w:szCs w:val="18"/>
        </w:rPr>
        <w:t>.</w:t>
      </w:r>
    </w:p>
    <w:p w:rsidR="00891090" w:rsidRPr="0057573F" w:rsidRDefault="00891090" w:rsidP="0073168E">
      <w:pPr>
        <w:pStyle w:val="Heading2"/>
      </w:pPr>
      <w:bookmarkStart w:id="109" w:name="_Toc245977801"/>
      <w:r w:rsidRPr="0057573F">
        <w:t>Monitoring and Evaluation</w:t>
      </w:r>
      <w:bookmarkEnd w:id="109"/>
    </w:p>
    <w:p w:rsidR="00891090" w:rsidRPr="0057573F" w:rsidRDefault="00891090" w:rsidP="0073168E">
      <w:pPr>
        <w:pStyle w:val="Heading3"/>
      </w:pPr>
      <w:bookmarkStart w:id="110" w:name="_Toc245977802"/>
      <w:r w:rsidRPr="0057573F">
        <w:t>Internal Project M&amp;E</w:t>
      </w:r>
      <w:bookmarkEnd w:id="110"/>
    </w:p>
    <w:p w:rsidR="00891090" w:rsidRPr="0057573F" w:rsidRDefault="00891090" w:rsidP="0073168E">
      <w:pPr>
        <w:spacing w:after="120"/>
      </w:pPr>
      <w:r w:rsidRPr="0057573F">
        <w:fldChar w:fldCharType="begin"/>
      </w:r>
      <w:r w:rsidRPr="0057573F">
        <w:instrText xml:space="preserve"> AUTONUM  </w:instrText>
      </w:r>
      <w:r w:rsidRPr="0057573F">
        <w:fldChar w:fldCharType="end"/>
      </w:r>
      <w:r w:rsidRPr="0057573F">
        <w:tab/>
      </w:r>
      <w:r w:rsidRPr="0057573F">
        <w:rPr>
          <w:u w:val="single"/>
        </w:rPr>
        <w:t xml:space="preserve">Project monitoring and evaluation has been evaluated as </w:t>
      </w:r>
      <w:r w:rsidR="001709F4" w:rsidRPr="0057573F">
        <w:rPr>
          <w:b/>
          <w:u w:val="single"/>
        </w:rPr>
        <w:t>Uns</w:t>
      </w:r>
      <w:r w:rsidRPr="0057573F">
        <w:rPr>
          <w:b/>
          <w:u w:val="single"/>
        </w:rPr>
        <w:t>atisfactory</w:t>
      </w:r>
      <w:r w:rsidRPr="0057573F">
        <w:t xml:space="preserve">.  </w:t>
      </w:r>
      <w:r w:rsidR="00645578" w:rsidRPr="0057573F">
        <w:t>M</w:t>
      </w:r>
      <w:r w:rsidRPr="0057573F">
        <w:t>onitoring and evaluation of Project activities have been undertaken</w:t>
      </w:r>
      <w:r w:rsidR="00645578" w:rsidRPr="0057573F">
        <w:t xml:space="preserve"> in varying detail</w:t>
      </w:r>
      <w:r w:rsidRPr="0057573F">
        <w:t xml:space="preserve"> at three levels:</w:t>
      </w:r>
    </w:p>
    <w:p w:rsidR="00891090" w:rsidRPr="0057573F" w:rsidRDefault="00891090" w:rsidP="007D511D">
      <w:pPr>
        <w:numPr>
          <w:ilvl w:val="0"/>
          <w:numId w:val="1"/>
        </w:numPr>
        <w:tabs>
          <w:tab w:val="clear" w:pos="720"/>
        </w:tabs>
        <w:spacing w:after="60"/>
        <w:ind w:left="567" w:hanging="567"/>
        <w:jc w:val="left"/>
      </w:pPr>
      <w:r w:rsidRPr="0057573F">
        <w:t>Progress monitoring</w:t>
      </w:r>
    </w:p>
    <w:p w:rsidR="00891090" w:rsidRPr="0057573F" w:rsidRDefault="00891090" w:rsidP="007D511D">
      <w:pPr>
        <w:numPr>
          <w:ilvl w:val="0"/>
          <w:numId w:val="1"/>
        </w:numPr>
        <w:tabs>
          <w:tab w:val="clear" w:pos="720"/>
        </w:tabs>
        <w:spacing w:after="60"/>
        <w:ind w:left="567" w:hanging="567"/>
        <w:jc w:val="left"/>
      </w:pPr>
      <w:r w:rsidRPr="0057573F">
        <w:t>Internal activity monitoring</w:t>
      </w:r>
    </w:p>
    <w:p w:rsidR="00891090" w:rsidRPr="0057573F" w:rsidRDefault="00891090" w:rsidP="007D511D">
      <w:pPr>
        <w:numPr>
          <w:ilvl w:val="0"/>
          <w:numId w:val="1"/>
        </w:numPr>
        <w:tabs>
          <w:tab w:val="clear" w:pos="720"/>
        </w:tabs>
        <w:ind w:left="567" w:hanging="567"/>
        <w:jc w:val="left"/>
      </w:pPr>
      <w:r w:rsidRPr="0057573F">
        <w:t>Impact monitoring</w:t>
      </w:r>
    </w:p>
    <w:p w:rsidR="004012D1" w:rsidRPr="0057573F" w:rsidRDefault="004012D1" w:rsidP="0073168E"/>
    <w:p w:rsidR="004012D1" w:rsidRPr="0057573F" w:rsidRDefault="00F0027D" w:rsidP="0073168E">
      <w:r w:rsidRPr="0057573F">
        <w:lastRenderedPageBreak/>
        <w:fldChar w:fldCharType="begin"/>
      </w:r>
      <w:r w:rsidRPr="0057573F">
        <w:instrText xml:space="preserve"> AUTONUM  </w:instrText>
      </w:r>
      <w:r w:rsidRPr="0057573F">
        <w:fldChar w:fldCharType="end"/>
      </w:r>
      <w:r w:rsidRPr="0057573F">
        <w:tab/>
      </w:r>
      <w:r w:rsidRPr="0057573F">
        <w:rPr>
          <w:u w:val="single"/>
        </w:rPr>
        <w:t>Progress monitoring</w:t>
      </w:r>
      <w:r w:rsidRPr="0057573F">
        <w:t xml:space="preserve"> is good and has been made through quarterly and annual reports to the UNDP-CO.  </w:t>
      </w:r>
      <w:r w:rsidR="00991055" w:rsidRPr="0057573F">
        <w:t xml:space="preserve">The annual work plans for the Project are worked out together with inputs from the UNDP-CO and are submitted to the PSC and to UNDP for formal approval.  </w:t>
      </w:r>
      <w:r w:rsidR="00047947" w:rsidRPr="0057573F">
        <w:t>The quarterly reports</w:t>
      </w:r>
      <w:r w:rsidR="004012D1" w:rsidRPr="0057573F">
        <w:t xml:space="preserve"> provide updates on delivery projections, the status of planned activities, the products completed, problems incurred, and an outline of the activities planned for the following quarter.  Neither of these report formats contain quantitative estimates of project progress, just qualitative </w:t>
      </w:r>
      <w:r w:rsidR="004012D1" w:rsidRPr="0057573F">
        <w:rPr>
          <w:szCs w:val="22"/>
        </w:rPr>
        <w:t>assessments of progress made</w:t>
      </w:r>
      <w:r w:rsidR="004012D1" w:rsidRPr="0057573F">
        <w:t xml:space="preserve">. </w:t>
      </w:r>
      <w:r w:rsidR="00047947" w:rsidRPr="0057573F">
        <w:t xml:space="preserve"> </w:t>
      </w:r>
      <w:r w:rsidR="004012D1" w:rsidRPr="0057573F">
        <w:t xml:space="preserve">The quarterly reports </w:t>
      </w:r>
      <w:r w:rsidR="00047947" w:rsidRPr="0057573F">
        <w:t>take two forms – a narrat</w:t>
      </w:r>
      <w:r w:rsidR="004012D1" w:rsidRPr="0057573F">
        <w:t>ive report direct to the UNDP-CO</w:t>
      </w:r>
      <w:r w:rsidR="00047947" w:rsidRPr="0057573F">
        <w:t xml:space="preserve"> in a standard format used by the UNDP Kazakhstan office, and also </w:t>
      </w:r>
      <w:r w:rsidR="004012D1" w:rsidRPr="0057573F">
        <w:t>a draft of the Quarterly Operational Report (</w:t>
      </w:r>
      <w:r w:rsidR="004012D1" w:rsidRPr="0057573F">
        <w:rPr>
          <w:szCs w:val="22"/>
        </w:rPr>
        <w:t xml:space="preserve">150-word fixed-format) which is then edited by the CO before being forwarded to the UNDP/GEF Regional Coordination Unit in Bratislava, which in turn sends it to the HQ and to GEF.  </w:t>
      </w:r>
      <w:r w:rsidR="006006EC" w:rsidRPr="0057573F">
        <w:t xml:space="preserve">The </w:t>
      </w:r>
      <w:r w:rsidRPr="0057573F">
        <w:t xml:space="preserve">UNDP-CO </w:t>
      </w:r>
      <w:r w:rsidR="004012D1" w:rsidRPr="0057573F">
        <w:t xml:space="preserve">also </w:t>
      </w:r>
      <w:r w:rsidR="00A7386A" w:rsidRPr="0057573F">
        <w:t>generate</w:t>
      </w:r>
      <w:r w:rsidR="004012D1" w:rsidRPr="0057573F">
        <w:t>s</w:t>
      </w:r>
      <w:r w:rsidR="0083284A" w:rsidRPr="0057573F">
        <w:t xml:space="preserve"> its </w:t>
      </w:r>
      <w:r w:rsidR="006006EC" w:rsidRPr="0057573F">
        <w:t>own</w:t>
      </w:r>
      <w:r w:rsidRPr="0057573F">
        <w:t xml:space="preserve"> </w:t>
      </w:r>
      <w:r w:rsidR="004012D1" w:rsidRPr="0057573F">
        <w:t xml:space="preserve">Combined Delivery Reports which include financial information generated </w:t>
      </w:r>
      <w:r w:rsidR="00A7386A" w:rsidRPr="0057573F">
        <w:t>from Atlas</w:t>
      </w:r>
      <w:r w:rsidR="004012D1" w:rsidRPr="0057573F">
        <w:t xml:space="preserve"> which are signed off by the national co</w:t>
      </w:r>
      <w:r w:rsidR="0057573F" w:rsidRPr="0057573F">
        <w:t>unterparts f</w:t>
      </w:r>
      <w:r w:rsidR="004012D1" w:rsidRPr="0057573F">
        <w:t>r</w:t>
      </w:r>
      <w:r w:rsidR="0057573F" w:rsidRPr="0057573F">
        <w:t>o</w:t>
      </w:r>
      <w:r w:rsidR="004012D1" w:rsidRPr="0057573F">
        <w:t xml:space="preserve">m the Ministry of Agriculture and the UNDP-CO.  </w:t>
      </w:r>
      <w:r w:rsidR="00047947" w:rsidRPr="0057573F">
        <w:t xml:space="preserve">These expenditure records, together with Atlas disbursement records of direct payments, serve as a basis for expenditure monitoring and budget revisions, the latter usually taking place twice yearly </w:t>
      </w:r>
      <w:r w:rsidR="008F1FEC" w:rsidRPr="0057573F">
        <w:t xml:space="preserve">approximately in July and November </w:t>
      </w:r>
      <w:r w:rsidR="00047947" w:rsidRPr="0057573F">
        <w:t xml:space="preserve">following the disbursement progress and changes in the operational work plan. </w:t>
      </w:r>
    </w:p>
    <w:p w:rsidR="00047947" w:rsidRPr="0057573F" w:rsidRDefault="00047947" w:rsidP="0073168E"/>
    <w:p w:rsidR="001B09F0" w:rsidRPr="0057573F" w:rsidRDefault="00047947" w:rsidP="0073168E">
      <w:pPr>
        <w:spacing w:after="120"/>
        <w:rPr>
          <w:szCs w:val="22"/>
        </w:rPr>
      </w:pPr>
      <w:r w:rsidRPr="0057573F">
        <w:fldChar w:fldCharType="begin"/>
      </w:r>
      <w:r w:rsidRPr="0057573F">
        <w:instrText xml:space="preserve"> AUTONUM  </w:instrText>
      </w:r>
      <w:r w:rsidRPr="0057573F">
        <w:fldChar w:fldCharType="end"/>
      </w:r>
      <w:r w:rsidRPr="0057573F">
        <w:tab/>
      </w:r>
      <w:r w:rsidRPr="0057573F">
        <w:rPr>
          <w:szCs w:val="22"/>
        </w:rPr>
        <w:t xml:space="preserve">The major findings and observations of all these reports are given in an annual report covering the period July to June, the Project Implementation Report (PIR), which is submitted to UNDP-CO, UNDP Regional Coordination Unit, and UNDP HQ for review and official comments, followed by final submission to GEF.  </w:t>
      </w:r>
      <w:r w:rsidR="00991055" w:rsidRPr="0057573F">
        <w:rPr>
          <w:szCs w:val="22"/>
        </w:rPr>
        <w:t>At the time of the MTE, one had been sent covering the Jan</w:t>
      </w:r>
      <w:r w:rsidR="0057573F" w:rsidRPr="0057573F">
        <w:rPr>
          <w:szCs w:val="22"/>
        </w:rPr>
        <w:t>uary</w:t>
      </w:r>
      <w:r w:rsidR="00991055" w:rsidRPr="0057573F">
        <w:rPr>
          <w:szCs w:val="22"/>
        </w:rPr>
        <w:t xml:space="preserve"> 2007-June 2008 (there is no requirement to send one if a project is under eight months old when the first report is due) while that for 2008/2009 was still being readied for approval.</w:t>
      </w:r>
      <w:r w:rsidR="001B09F0" w:rsidRPr="0057573F">
        <w:rPr>
          <w:szCs w:val="22"/>
        </w:rPr>
        <w:t xml:space="preserve">  </w:t>
      </w:r>
      <w:r w:rsidR="00991055" w:rsidRPr="0057573F">
        <w:t xml:space="preserve">The Project also sends </w:t>
      </w:r>
      <w:r w:rsidR="001B09F0" w:rsidRPr="0057573F">
        <w:t xml:space="preserve">an </w:t>
      </w:r>
      <w:r w:rsidR="00991055" w:rsidRPr="0057573F">
        <w:t>A</w:t>
      </w:r>
      <w:r w:rsidRPr="0057573F">
        <w:t xml:space="preserve">nnual </w:t>
      </w:r>
      <w:r w:rsidR="00991055" w:rsidRPr="0057573F">
        <w:t>Project R</w:t>
      </w:r>
      <w:r w:rsidR="001B09F0" w:rsidRPr="0057573F">
        <w:t>eport</w:t>
      </w:r>
      <w:r w:rsidR="00991055" w:rsidRPr="0057573F">
        <w:t xml:space="preserve"> (APR)</w:t>
      </w:r>
      <w:r w:rsidRPr="0057573F">
        <w:t xml:space="preserve"> covering a calendar year to the Ministry of </w:t>
      </w:r>
      <w:r w:rsidR="00991055" w:rsidRPr="0057573F">
        <w:t>Agriculture</w:t>
      </w:r>
      <w:r w:rsidRPr="0057573F">
        <w:t xml:space="preserve"> through the Project Director, and provides </w:t>
      </w:r>
      <w:r w:rsidR="001B09F0" w:rsidRPr="0057573F">
        <w:t>these</w:t>
      </w:r>
      <w:r w:rsidRPr="0057573F">
        <w:t xml:space="preserve"> as well as implementation status reports on specific activities to the local government authorities upon request.  </w:t>
      </w:r>
      <w:r w:rsidRPr="0057573F">
        <w:rPr>
          <w:szCs w:val="22"/>
        </w:rPr>
        <w:t xml:space="preserve">Project risk assessment is updated </w:t>
      </w:r>
      <w:r w:rsidR="001B09F0" w:rsidRPr="0057573F">
        <w:rPr>
          <w:szCs w:val="22"/>
        </w:rPr>
        <w:t>quarterly</w:t>
      </w:r>
      <w:r w:rsidRPr="0057573F">
        <w:rPr>
          <w:szCs w:val="22"/>
        </w:rPr>
        <w:t xml:space="preserve"> together by the </w:t>
      </w:r>
      <w:r w:rsidR="001B09F0" w:rsidRPr="0057573F">
        <w:rPr>
          <w:szCs w:val="22"/>
        </w:rPr>
        <w:t xml:space="preserve">NPM and the UNDP-CO, and any critical risk present for two consecutive quarters would trigger a change in the overall project strategy.  No critical risks have yet been identified.  </w:t>
      </w:r>
      <w:r w:rsidRPr="0057573F">
        <w:rPr>
          <w:szCs w:val="22"/>
        </w:rPr>
        <w:t>In the period up to the</w:t>
      </w:r>
      <w:r w:rsidRPr="0057573F">
        <w:t xml:space="preserve"> Mid-term Evaluation, the </w:t>
      </w:r>
      <w:r w:rsidRPr="0057573F">
        <w:rPr>
          <w:szCs w:val="22"/>
        </w:rPr>
        <w:t xml:space="preserve">UNDP-CO has also monitored the Project through </w:t>
      </w:r>
      <w:r w:rsidR="001B09F0" w:rsidRPr="0057573F">
        <w:rPr>
          <w:szCs w:val="22"/>
        </w:rPr>
        <w:t>only single annual field visits – mainly because of the remoteness of the PIU office and field sites and the associated high time and monetary costs</w:t>
      </w:r>
      <w:r w:rsidR="00720674" w:rsidRPr="0057573F">
        <w:rPr>
          <w:szCs w:val="22"/>
        </w:rPr>
        <w:t xml:space="preserve"> – although it maintains close contact with the NPM by phone and skype</w:t>
      </w:r>
      <w:r w:rsidR="001B09F0" w:rsidRPr="0057573F">
        <w:rPr>
          <w:szCs w:val="22"/>
        </w:rPr>
        <w:t>.  However, during the MTE de-briefing m</w:t>
      </w:r>
      <w:r w:rsidR="00720674" w:rsidRPr="0057573F">
        <w:rPr>
          <w:szCs w:val="22"/>
        </w:rPr>
        <w:t>eeting, the level of visits</w:t>
      </w:r>
      <w:r w:rsidR="001B09F0" w:rsidRPr="0057573F">
        <w:rPr>
          <w:szCs w:val="22"/>
        </w:rPr>
        <w:t xml:space="preserve"> was acknowledged to be too infrequent</w:t>
      </w:r>
      <w:r w:rsidR="00720674" w:rsidRPr="0057573F">
        <w:rPr>
          <w:szCs w:val="22"/>
        </w:rPr>
        <w:t xml:space="preserve">.  Given the problems identified within the PIU (see paragraph </w:t>
      </w:r>
      <w:r w:rsidR="0057573F" w:rsidRPr="0057573F">
        <w:rPr>
          <w:szCs w:val="22"/>
        </w:rPr>
        <w:t xml:space="preserve">76 </w:t>
      </w:r>
      <w:r w:rsidR="0057573F" w:rsidRPr="0057573F">
        <w:rPr>
          <w:i/>
          <w:szCs w:val="22"/>
        </w:rPr>
        <w:t>et seq</w:t>
      </w:r>
      <w:r w:rsidR="0057573F" w:rsidRPr="0057573F">
        <w:rPr>
          <w:szCs w:val="22"/>
        </w:rPr>
        <w:t>.)</w:t>
      </w:r>
      <w:r w:rsidR="00720674" w:rsidRPr="0057573F">
        <w:rPr>
          <w:szCs w:val="22"/>
        </w:rPr>
        <w:t xml:space="preserve"> the MTE recommends that the UNDP-CO visits the PIU at least </w:t>
      </w:r>
      <w:r w:rsidR="0057573F" w:rsidRPr="0057573F">
        <w:rPr>
          <w:szCs w:val="22"/>
        </w:rPr>
        <w:t>three time</w:t>
      </w:r>
      <w:r w:rsidR="005510C1">
        <w:rPr>
          <w:szCs w:val="22"/>
        </w:rPr>
        <w:t>s</w:t>
      </w:r>
      <w:r w:rsidR="0057573F" w:rsidRPr="0057573F">
        <w:rPr>
          <w:szCs w:val="22"/>
        </w:rPr>
        <w:t xml:space="preserve"> a year</w:t>
      </w:r>
      <w:r w:rsidR="00720674" w:rsidRPr="0057573F">
        <w:rPr>
          <w:szCs w:val="22"/>
        </w:rPr>
        <w:t xml:space="preserve"> until smoother relations are established between the NPM and PIU staff.</w:t>
      </w:r>
    </w:p>
    <w:tbl>
      <w:tblPr>
        <w:tblW w:w="0" w:type="auto"/>
        <w:tblLook w:val="01E0"/>
      </w:tblPr>
      <w:tblGrid>
        <w:gridCol w:w="1560"/>
        <w:gridCol w:w="2490"/>
        <w:gridCol w:w="3694"/>
        <w:gridCol w:w="1543"/>
      </w:tblGrid>
      <w:tr w:rsidR="00720674" w:rsidRPr="00550A0B">
        <w:tc>
          <w:tcPr>
            <w:tcW w:w="0" w:type="auto"/>
            <w:gridSpan w:val="4"/>
          </w:tcPr>
          <w:p w:rsidR="00720674" w:rsidRPr="00550A0B" w:rsidRDefault="00720674" w:rsidP="007D511D">
            <w:pPr>
              <w:keepNext/>
              <w:spacing w:before="60" w:after="60"/>
            </w:pPr>
            <w:r w:rsidRPr="007D511D">
              <w:rPr>
                <w:b/>
              </w:rPr>
              <w:t>The MTE recommends</w:t>
            </w:r>
            <w:r w:rsidRPr="00550A0B">
              <w:t xml:space="preserve"> that the UNDP-CO makes visits to the PIU in Ust-Kamenogorsk at least every four months during 2010 and at least half-yearly thereafter in order to </w:t>
            </w:r>
            <w:r w:rsidR="00B957CD" w:rsidRPr="00550A0B">
              <w:t>facilitate efficient functioning of the PIU and resolve any conflicts</w:t>
            </w:r>
            <w:r w:rsidRPr="00550A0B">
              <w:t>.</w:t>
            </w:r>
          </w:p>
        </w:tc>
      </w:tr>
      <w:tr w:rsidR="00720674" w:rsidRPr="007D511D">
        <w:tc>
          <w:tcPr>
            <w:tcW w:w="0" w:type="auto"/>
          </w:tcPr>
          <w:p w:rsidR="00720674" w:rsidRPr="007D511D" w:rsidRDefault="00720674" w:rsidP="007D511D">
            <w:pPr>
              <w:spacing w:before="20" w:after="20"/>
              <w:jc w:val="center"/>
              <w:rPr>
                <w:b/>
                <w:i/>
                <w:sz w:val="19"/>
                <w:szCs w:val="19"/>
              </w:rPr>
            </w:pPr>
            <w:r w:rsidRPr="007D511D">
              <w:rPr>
                <w:b/>
                <w:i/>
                <w:sz w:val="19"/>
                <w:szCs w:val="19"/>
              </w:rPr>
              <w:t>Responsibility</w:t>
            </w:r>
          </w:p>
        </w:tc>
        <w:tc>
          <w:tcPr>
            <w:tcW w:w="0" w:type="auto"/>
          </w:tcPr>
          <w:p w:rsidR="00720674" w:rsidRPr="007D511D" w:rsidRDefault="00720674" w:rsidP="007D511D">
            <w:pPr>
              <w:tabs>
                <w:tab w:val="center" w:pos="2415"/>
                <w:tab w:val="left" w:pos="3336"/>
              </w:tabs>
              <w:spacing w:before="20" w:after="20"/>
              <w:jc w:val="center"/>
              <w:rPr>
                <w:b/>
                <w:i/>
                <w:sz w:val="19"/>
                <w:szCs w:val="19"/>
              </w:rPr>
            </w:pPr>
            <w:r w:rsidRPr="007D511D">
              <w:rPr>
                <w:b/>
                <w:i/>
                <w:sz w:val="19"/>
                <w:szCs w:val="19"/>
              </w:rPr>
              <w:t>Task</w:t>
            </w:r>
          </w:p>
        </w:tc>
        <w:tc>
          <w:tcPr>
            <w:tcW w:w="0" w:type="auto"/>
          </w:tcPr>
          <w:p w:rsidR="00720674" w:rsidRPr="007D511D" w:rsidRDefault="00720674" w:rsidP="007D511D">
            <w:pPr>
              <w:spacing w:before="20" w:after="20"/>
              <w:jc w:val="center"/>
              <w:rPr>
                <w:b/>
                <w:i/>
                <w:sz w:val="19"/>
                <w:szCs w:val="19"/>
              </w:rPr>
            </w:pPr>
            <w:r w:rsidRPr="007D511D">
              <w:rPr>
                <w:b/>
                <w:i/>
                <w:sz w:val="19"/>
                <w:szCs w:val="19"/>
              </w:rPr>
              <w:t>Time frame</w:t>
            </w:r>
          </w:p>
        </w:tc>
        <w:tc>
          <w:tcPr>
            <w:tcW w:w="0" w:type="auto"/>
          </w:tcPr>
          <w:p w:rsidR="00720674" w:rsidRPr="007D511D" w:rsidRDefault="00720674" w:rsidP="007D511D">
            <w:pPr>
              <w:spacing w:before="20" w:after="20"/>
              <w:jc w:val="center"/>
              <w:rPr>
                <w:b/>
                <w:i/>
                <w:sz w:val="19"/>
                <w:szCs w:val="19"/>
              </w:rPr>
            </w:pPr>
            <w:r w:rsidRPr="007D511D">
              <w:rPr>
                <w:b/>
                <w:i/>
                <w:sz w:val="19"/>
                <w:szCs w:val="19"/>
              </w:rPr>
              <w:t>Deliverable</w:t>
            </w:r>
          </w:p>
        </w:tc>
      </w:tr>
      <w:tr w:rsidR="00720674" w:rsidRPr="007D511D">
        <w:tc>
          <w:tcPr>
            <w:tcW w:w="0" w:type="auto"/>
          </w:tcPr>
          <w:p w:rsidR="00720674" w:rsidRPr="007D511D" w:rsidRDefault="00720674" w:rsidP="007D511D">
            <w:pPr>
              <w:spacing w:before="20" w:after="20"/>
              <w:jc w:val="left"/>
              <w:rPr>
                <w:sz w:val="19"/>
                <w:szCs w:val="19"/>
              </w:rPr>
            </w:pPr>
            <w:r w:rsidRPr="007D511D">
              <w:rPr>
                <w:sz w:val="19"/>
                <w:szCs w:val="19"/>
              </w:rPr>
              <w:t xml:space="preserve">UNDP </w:t>
            </w:r>
          </w:p>
        </w:tc>
        <w:tc>
          <w:tcPr>
            <w:tcW w:w="0" w:type="auto"/>
          </w:tcPr>
          <w:p w:rsidR="00720674" w:rsidRPr="007D511D" w:rsidRDefault="00B957CD" w:rsidP="007D511D">
            <w:pPr>
              <w:spacing w:before="20" w:after="20"/>
              <w:jc w:val="left"/>
              <w:rPr>
                <w:sz w:val="19"/>
                <w:szCs w:val="19"/>
              </w:rPr>
            </w:pPr>
            <w:r w:rsidRPr="007D511D">
              <w:rPr>
                <w:sz w:val="19"/>
                <w:szCs w:val="19"/>
              </w:rPr>
              <w:t>Schedule and carry out regular visits to the PIU</w:t>
            </w:r>
            <w:r w:rsidR="00720674" w:rsidRPr="007D511D">
              <w:rPr>
                <w:sz w:val="19"/>
                <w:szCs w:val="19"/>
              </w:rPr>
              <w:t xml:space="preserve">. </w:t>
            </w:r>
          </w:p>
        </w:tc>
        <w:tc>
          <w:tcPr>
            <w:tcW w:w="0" w:type="auto"/>
          </w:tcPr>
          <w:p w:rsidR="00720674" w:rsidRPr="007D511D" w:rsidRDefault="00B957CD" w:rsidP="007D511D">
            <w:pPr>
              <w:spacing w:before="20" w:after="20"/>
              <w:jc w:val="left"/>
              <w:rPr>
                <w:sz w:val="19"/>
                <w:szCs w:val="19"/>
              </w:rPr>
            </w:pPr>
            <w:r w:rsidRPr="007D511D">
              <w:rPr>
                <w:sz w:val="19"/>
                <w:szCs w:val="19"/>
              </w:rPr>
              <w:t>Suggest visits in February, June and Oct 2010 and March and September 2011.</w:t>
            </w:r>
          </w:p>
        </w:tc>
        <w:tc>
          <w:tcPr>
            <w:tcW w:w="0" w:type="auto"/>
          </w:tcPr>
          <w:p w:rsidR="00720674" w:rsidRPr="007D511D" w:rsidRDefault="00B957CD" w:rsidP="007D511D">
            <w:pPr>
              <w:spacing w:before="20" w:after="20"/>
              <w:jc w:val="left"/>
              <w:rPr>
                <w:sz w:val="19"/>
                <w:szCs w:val="19"/>
              </w:rPr>
            </w:pPr>
            <w:r w:rsidRPr="007D511D">
              <w:rPr>
                <w:sz w:val="19"/>
                <w:szCs w:val="19"/>
              </w:rPr>
              <w:t>Monitoring visits.</w:t>
            </w:r>
          </w:p>
        </w:tc>
      </w:tr>
    </w:tbl>
    <w:p w:rsidR="00696A12" w:rsidRPr="00550A0B" w:rsidRDefault="00696A12" w:rsidP="0073168E">
      <w:pPr>
        <w:rPr>
          <w:szCs w:val="22"/>
        </w:rPr>
      </w:pPr>
    </w:p>
    <w:p w:rsidR="00870BE6" w:rsidRPr="00550A0B" w:rsidRDefault="00891090" w:rsidP="00870BE6">
      <w:r w:rsidRPr="00550A0B">
        <w:fldChar w:fldCharType="begin"/>
      </w:r>
      <w:r w:rsidRPr="00550A0B">
        <w:instrText xml:space="preserve"> AUTONUM  </w:instrText>
      </w:r>
      <w:r w:rsidRPr="00550A0B">
        <w:fldChar w:fldCharType="end"/>
      </w:r>
      <w:r w:rsidRPr="00550A0B">
        <w:tab/>
      </w:r>
      <w:r w:rsidRPr="00550A0B">
        <w:rPr>
          <w:u w:val="single"/>
        </w:rPr>
        <w:t>Internal activity monitoring</w:t>
      </w:r>
      <w:r w:rsidR="00EC435D" w:rsidRPr="00550A0B">
        <w:t xml:space="preserve"> </w:t>
      </w:r>
      <w:r w:rsidR="008F1FEC" w:rsidRPr="00550A0B">
        <w:t>is extremely poor.  The forthcoming Annual Work Plan (AWP) is developed and submitted to the PSC for approval in their winter meeting (usually November or December but in 2007/8 it was in February 2008) along with approval by the NPD and the Deputy Resident Representative of the UNDP-CO.  This AWP defines the terms for each activity and its milestones and is divided into quarters.  But that appears to be the sole tool used for monitoring activities – no quarterly or monthly plans are produced; if there are delays in implementation the delayed activities are simply moved into the next quarter along with the budget.  This l</w:t>
      </w:r>
      <w:r w:rsidR="008E5B8B" w:rsidRPr="00550A0B">
        <w:t>acks any formal coordination and means that activities dependent upon a chain of events or the achievement of prior tasks cannot be planned properly.</w:t>
      </w:r>
      <w:r w:rsidR="00563419" w:rsidRPr="00550A0B">
        <w:t xml:space="preserve">  The NPM indicates that meetings are held quarterly for PIU Experts to report progress and to seek help where problems cannot be solved on there own and since there is little non-consultant-based work undertaken that this is adequate.  The PIU Experts appear to dispute both </w:t>
      </w:r>
      <w:r w:rsidR="00246DDA" w:rsidRPr="00550A0B">
        <w:t xml:space="preserve">these </w:t>
      </w:r>
      <w:r w:rsidR="00563419" w:rsidRPr="00550A0B">
        <w:t xml:space="preserve">issues.  Certainly no monthly project planning meetings are held nor any weekly </w:t>
      </w:r>
      <w:r w:rsidR="00563419" w:rsidRPr="00550A0B">
        <w:lastRenderedPageBreak/>
        <w:t>coordination meetings – a major source</w:t>
      </w:r>
      <w:r w:rsidR="00246DDA" w:rsidRPr="00550A0B">
        <w:t xml:space="preserve"> of grievance amongst the staff.  </w:t>
      </w:r>
      <w:r w:rsidR="00D35C41" w:rsidRPr="00550A0B">
        <w:t xml:space="preserve">Information exchange appears to be limited to the quarterly meetings although </w:t>
      </w:r>
      <w:r w:rsidR="00D35C41" w:rsidRPr="00550A0B">
        <w:rPr>
          <w:i/>
        </w:rPr>
        <w:t>ad-hoc</w:t>
      </w:r>
      <w:r w:rsidR="00D35C41" w:rsidRPr="00550A0B">
        <w:t xml:space="preserve"> exchange is </w:t>
      </w:r>
      <w:r w:rsidR="00246DDA" w:rsidRPr="00550A0B">
        <w:t>“</w:t>
      </w:r>
      <w:r w:rsidR="00D35C41" w:rsidRPr="00550A0B">
        <w:rPr>
          <w:i/>
        </w:rPr>
        <w:t>not prohibited within the office</w:t>
      </w:r>
      <w:r w:rsidR="00246DDA" w:rsidRPr="00550A0B">
        <w:t>”</w:t>
      </w:r>
      <w:r w:rsidR="00D35C41" w:rsidRPr="00550A0B">
        <w:t xml:space="preserve"> (an odd turn of phrase the MTE notes – rather than say “</w:t>
      </w:r>
      <w:r w:rsidR="00D35C41" w:rsidRPr="00550A0B">
        <w:rPr>
          <w:i/>
        </w:rPr>
        <w:t>is encouraged</w:t>
      </w:r>
      <w:r w:rsidR="00D35C41" w:rsidRPr="00550A0B">
        <w:t xml:space="preserve">”).  </w:t>
      </w:r>
      <w:r w:rsidR="00D35C41" w:rsidRPr="00DB592E">
        <w:t>No back-to-office reports are filed by staff returning from field trips or stakeholder meetings.</w:t>
      </w:r>
      <w:r w:rsidR="0081337D" w:rsidRPr="00DB592E">
        <w:rPr>
          <w:rStyle w:val="FootnoteReference"/>
        </w:rPr>
        <w:footnoteReference w:id="15"/>
      </w:r>
      <w:r w:rsidR="00D35C41" w:rsidRPr="00DB592E">
        <w:t xml:space="preserve">  Apparently all external visits are supposed to be discussed in 5-10 minute meetings, but again according to PIU</w:t>
      </w:r>
      <w:r w:rsidR="00D35C41" w:rsidRPr="00550A0B">
        <w:t xml:space="preserve"> staff these do not occur.  There is a public folder on the computer of the Finance and Administrative Assistant in which all information is located, but yet again the staff dispute that it holds any meaningful information and that they have to ask the NPM for all information.  He says it is readily forthcoming – they say it is not.  Clearly this is a major problem – see paragraph </w:t>
      </w:r>
      <w:r w:rsidR="00550A0B" w:rsidRPr="00550A0B">
        <w:t>68</w:t>
      </w:r>
      <w:r w:rsidR="00950903" w:rsidRPr="00550A0B">
        <w:t xml:space="preserve"> for discussion and recommendations</w:t>
      </w:r>
      <w:r w:rsidR="00D35C41" w:rsidRPr="00550A0B">
        <w:t xml:space="preserve">.  The NPM works closely individually with </w:t>
      </w:r>
      <w:r w:rsidR="0097074A" w:rsidRPr="00550A0B">
        <w:t>Experts and checks all</w:t>
      </w:r>
      <w:r w:rsidR="00D35C41" w:rsidRPr="00550A0B">
        <w:t xml:space="preserve"> TORs</w:t>
      </w:r>
      <w:r w:rsidR="0097074A" w:rsidRPr="00550A0B">
        <w:t xml:space="preserve"> for consultancy tenders.  All external consultants and contractors have been tied to results-based contracts with payments dependent upon satisfactory deliverables or milestones.  No time-based contracts have been let.  The NPM also </w:t>
      </w:r>
      <w:r w:rsidR="00970CBD" w:rsidRPr="00550A0B">
        <w:t>exerts daily control through hi</w:t>
      </w:r>
      <w:r w:rsidR="004957C4" w:rsidRPr="00550A0B">
        <w:t>s</w:t>
      </w:r>
      <w:r w:rsidR="00970CBD" w:rsidRPr="00550A0B">
        <w:t xml:space="preserve"> involvement with meetings, seminars, discussions, </w:t>
      </w:r>
      <w:r w:rsidR="004957C4" w:rsidRPr="00550A0B">
        <w:t xml:space="preserve">and </w:t>
      </w:r>
      <w:r w:rsidR="00970CBD" w:rsidRPr="00550A0B">
        <w:t xml:space="preserve">contracts.  </w:t>
      </w:r>
      <w:r w:rsidR="00870BE6" w:rsidRPr="00550A0B">
        <w:t>Since the Project has been implemented under the NEX modality and all procurements and operational issues were arranged by the UNDP-CO, no independent annual financial audit has been necessary.  Nevertheless, one is planned for 2010.</w:t>
      </w:r>
    </w:p>
    <w:p w:rsidR="00AB209A" w:rsidRPr="00550A0B" w:rsidRDefault="00AB209A" w:rsidP="0073168E"/>
    <w:p w:rsidR="00507F5C" w:rsidRPr="00C70644" w:rsidRDefault="00891090" w:rsidP="0073168E">
      <w:pPr>
        <w:spacing w:after="120"/>
        <w:rPr>
          <w:szCs w:val="22"/>
        </w:rPr>
      </w:pPr>
      <w:r w:rsidRPr="00550A0B">
        <w:rPr>
          <w:szCs w:val="22"/>
        </w:rPr>
        <w:fldChar w:fldCharType="begin"/>
      </w:r>
      <w:r w:rsidRPr="00550A0B">
        <w:rPr>
          <w:szCs w:val="22"/>
        </w:rPr>
        <w:instrText xml:space="preserve"> AUTONUM  </w:instrText>
      </w:r>
      <w:r w:rsidRPr="00550A0B">
        <w:rPr>
          <w:szCs w:val="22"/>
        </w:rPr>
        <w:fldChar w:fldCharType="end"/>
      </w:r>
      <w:r w:rsidRPr="00550A0B">
        <w:rPr>
          <w:szCs w:val="22"/>
        </w:rPr>
        <w:tab/>
      </w:r>
      <w:r w:rsidRPr="00550A0B">
        <w:rPr>
          <w:szCs w:val="22"/>
          <w:u w:val="single"/>
        </w:rPr>
        <w:t>Impact monitoring</w:t>
      </w:r>
      <w:r w:rsidRPr="00550A0B">
        <w:rPr>
          <w:szCs w:val="22"/>
        </w:rPr>
        <w:t xml:space="preserve"> </w:t>
      </w:r>
      <w:r w:rsidR="00042571" w:rsidRPr="00550A0B">
        <w:rPr>
          <w:szCs w:val="22"/>
        </w:rPr>
        <w:t xml:space="preserve">by the Project </w:t>
      </w:r>
      <w:r w:rsidR="00507F5C" w:rsidRPr="00550A0B">
        <w:rPr>
          <w:szCs w:val="22"/>
        </w:rPr>
        <w:t>is effectively absent.  The indicators in the logframe are measured every year or two as appropriate but that is all.</w:t>
      </w:r>
      <w:r w:rsidR="001A5EA6" w:rsidRPr="00550A0B">
        <w:rPr>
          <w:szCs w:val="22"/>
        </w:rPr>
        <w:t xml:space="preserve">  Apparently this is what is written in the Project Document so that is all that is done.</w:t>
      </w:r>
      <w:r w:rsidR="00507F5C" w:rsidRPr="00550A0B">
        <w:rPr>
          <w:szCs w:val="22"/>
        </w:rPr>
        <w:t xml:space="preserve">  During training courses, some account is taken on who is active and asks questions and then tries to focus training on those who are less active.  No measurements are made on a before/after basis to identify the impact of the courses or even longer term on the retention of course material.  While the premise that “</w:t>
      </w:r>
      <w:r w:rsidR="00507F5C" w:rsidRPr="00550A0B">
        <w:rPr>
          <w:i/>
          <w:szCs w:val="22"/>
        </w:rPr>
        <w:t>if only one local person starts doing something differently after training then it was successful</w:t>
      </w:r>
      <w:r w:rsidR="00507F5C" w:rsidRPr="00550A0B">
        <w:rPr>
          <w:szCs w:val="22"/>
        </w:rPr>
        <w:t>” is laudable in principle, it does not allow training methods to be assessed and altered to become more cost-effective.  Similarly, the ideas that “</w:t>
      </w:r>
      <w:r w:rsidR="00507F5C" w:rsidRPr="00550A0B">
        <w:rPr>
          <w:i/>
          <w:szCs w:val="22"/>
        </w:rPr>
        <w:t>the management plans were approved so the training was OK</w:t>
      </w:r>
      <w:r w:rsidR="00507F5C" w:rsidRPr="00550A0B">
        <w:rPr>
          <w:szCs w:val="22"/>
        </w:rPr>
        <w:t>” and that “</w:t>
      </w:r>
      <w:r w:rsidR="00507F5C" w:rsidRPr="00550A0B">
        <w:rPr>
          <w:i/>
          <w:szCs w:val="22"/>
        </w:rPr>
        <w:t>I talk to people who I don’t know and they talk about the project so awareness must be growing</w:t>
      </w:r>
      <w:r w:rsidR="00507F5C" w:rsidRPr="00550A0B">
        <w:rPr>
          <w:szCs w:val="22"/>
        </w:rPr>
        <w:t xml:space="preserve">” </w:t>
      </w:r>
      <w:r w:rsidR="001A5EA6" w:rsidRPr="00550A0B">
        <w:rPr>
          <w:szCs w:val="22"/>
        </w:rPr>
        <w:t xml:space="preserve">are rudimentary and </w:t>
      </w:r>
      <w:r w:rsidR="00507F5C" w:rsidRPr="00550A0B">
        <w:rPr>
          <w:szCs w:val="22"/>
        </w:rPr>
        <w:t xml:space="preserve">do not equate to a properly developed and </w:t>
      </w:r>
      <w:r w:rsidR="001A5EA6" w:rsidRPr="00550A0B">
        <w:rPr>
          <w:szCs w:val="22"/>
        </w:rPr>
        <w:t>implemented monitoring programme designed to improve methods of delivery to target audiences and maximise retention of messages.</w:t>
      </w:r>
      <w:r w:rsidR="00950903" w:rsidRPr="00550A0B">
        <w:rPr>
          <w:szCs w:val="22"/>
        </w:rPr>
        <w:t xml:space="preserve">  </w:t>
      </w:r>
      <w:r w:rsidR="00950903" w:rsidRPr="00C70644">
        <w:rPr>
          <w:szCs w:val="22"/>
        </w:rPr>
        <w:t>This has to be changed</w:t>
      </w:r>
      <w:r w:rsidR="0081337D" w:rsidRPr="00C70644">
        <w:rPr>
          <w:rStyle w:val="FootnoteReference"/>
          <w:szCs w:val="22"/>
        </w:rPr>
        <w:footnoteReference w:id="16"/>
      </w:r>
      <w:r w:rsidR="00950903" w:rsidRPr="00C70644">
        <w:rPr>
          <w:szCs w:val="22"/>
        </w:rPr>
        <w:t>.</w:t>
      </w:r>
    </w:p>
    <w:tbl>
      <w:tblPr>
        <w:tblW w:w="0" w:type="auto"/>
        <w:tblLook w:val="01E0"/>
      </w:tblPr>
      <w:tblGrid>
        <w:gridCol w:w="1713"/>
        <w:gridCol w:w="4155"/>
        <w:gridCol w:w="1326"/>
        <w:gridCol w:w="2093"/>
      </w:tblGrid>
      <w:tr w:rsidR="00950903" w:rsidRPr="00550A0B">
        <w:tc>
          <w:tcPr>
            <w:tcW w:w="0" w:type="auto"/>
            <w:gridSpan w:val="4"/>
          </w:tcPr>
          <w:p w:rsidR="00950903" w:rsidRPr="00550A0B" w:rsidRDefault="00950903" w:rsidP="007D511D">
            <w:pPr>
              <w:keepNext/>
              <w:spacing w:before="60" w:after="60"/>
            </w:pPr>
            <w:r w:rsidRPr="00C70644">
              <w:rPr>
                <w:b/>
              </w:rPr>
              <w:t>The MTE recommends</w:t>
            </w:r>
            <w:r w:rsidRPr="00C70644">
              <w:t xml:space="preserve"> that the UNDP-CO provides the PIU with training and assistance as necessary to develop an impact monitoring programme to provide increased feedback and improved decision-making capability over its activities.</w:t>
            </w:r>
          </w:p>
        </w:tc>
      </w:tr>
      <w:tr w:rsidR="00D07F39" w:rsidRPr="007D511D">
        <w:tc>
          <w:tcPr>
            <w:tcW w:w="0" w:type="auto"/>
          </w:tcPr>
          <w:p w:rsidR="00950903" w:rsidRPr="007D511D" w:rsidRDefault="00950903" w:rsidP="007D511D">
            <w:pPr>
              <w:spacing w:before="20" w:after="20"/>
              <w:jc w:val="center"/>
              <w:rPr>
                <w:b/>
                <w:i/>
                <w:sz w:val="19"/>
                <w:szCs w:val="19"/>
              </w:rPr>
            </w:pPr>
            <w:r w:rsidRPr="007D511D">
              <w:rPr>
                <w:b/>
                <w:i/>
                <w:sz w:val="19"/>
                <w:szCs w:val="19"/>
              </w:rPr>
              <w:t>Responsibility</w:t>
            </w:r>
          </w:p>
        </w:tc>
        <w:tc>
          <w:tcPr>
            <w:tcW w:w="0" w:type="auto"/>
          </w:tcPr>
          <w:p w:rsidR="00950903" w:rsidRPr="007D511D" w:rsidRDefault="00950903" w:rsidP="007D511D">
            <w:pPr>
              <w:tabs>
                <w:tab w:val="center" w:pos="2415"/>
                <w:tab w:val="left" w:pos="3336"/>
              </w:tabs>
              <w:spacing w:before="20" w:after="20"/>
              <w:jc w:val="center"/>
              <w:rPr>
                <w:b/>
                <w:i/>
                <w:sz w:val="19"/>
                <w:szCs w:val="19"/>
              </w:rPr>
            </w:pPr>
            <w:r w:rsidRPr="007D511D">
              <w:rPr>
                <w:b/>
                <w:i/>
                <w:sz w:val="19"/>
                <w:szCs w:val="19"/>
              </w:rPr>
              <w:t>Task</w:t>
            </w:r>
          </w:p>
        </w:tc>
        <w:tc>
          <w:tcPr>
            <w:tcW w:w="0" w:type="auto"/>
          </w:tcPr>
          <w:p w:rsidR="00950903" w:rsidRPr="007D511D" w:rsidRDefault="00950903" w:rsidP="007D511D">
            <w:pPr>
              <w:spacing w:before="20" w:after="20"/>
              <w:jc w:val="center"/>
              <w:rPr>
                <w:b/>
                <w:i/>
                <w:sz w:val="19"/>
                <w:szCs w:val="19"/>
              </w:rPr>
            </w:pPr>
            <w:r w:rsidRPr="007D511D">
              <w:rPr>
                <w:b/>
                <w:i/>
                <w:sz w:val="19"/>
                <w:szCs w:val="19"/>
              </w:rPr>
              <w:t>Time frame</w:t>
            </w:r>
          </w:p>
        </w:tc>
        <w:tc>
          <w:tcPr>
            <w:tcW w:w="0" w:type="auto"/>
          </w:tcPr>
          <w:p w:rsidR="00950903" w:rsidRPr="007D511D" w:rsidRDefault="00950903" w:rsidP="007D511D">
            <w:pPr>
              <w:spacing w:before="20" w:after="20"/>
              <w:jc w:val="center"/>
              <w:rPr>
                <w:b/>
                <w:i/>
                <w:sz w:val="19"/>
                <w:szCs w:val="19"/>
              </w:rPr>
            </w:pPr>
            <w:r w:rsidRPr="007D511D">
              <w:rPr>
                <w:b/>
                <w:i/>
                <w:sz w:val="19"/>
                <w:szCs w:val="19"/>
              </w:rPr>
              <w:t>Deliverable</w:t>
            </w:r>
          </w:p>
        </w:tc>
      </w:tr>
      <w:tr w:rsidR="00D07F39" w:rsidRPr="007D511D">
        <w:tc>
          <w:tcPr>
            <w:tcW w:w="0" w:type="auto"/>
          </w:tcPr>
          <w:p w:rsidR="00950903" w:rsidRPr="007D511D" w:rsidRDefault="00950903" w:rsidP="007D511D">
            <w:pPr>
              <w:spacing w:before="20" w:after="20"/>
              <w:jc w:val="left"/>
              <w:rPr>
                <w:sz w:val="19"/>
                <w:szCs w:val="19"/>
              </w:rPr>
            </w:pPr>
            <w:r w:rsidRPr="007D511D">
              <w:rPr>
                <w:sz w:val="19"/>
                <w:szCs w:val="19"/>
              </w:rPr>
              <w:t>UNDP -CO</w:t>
            </w:r>
          </w:p>
        </w:tc>
        <w:tc>
          <w:tcPr>
            <w:tcW w:w="0" w:type="auto"/>
          </w:tcPr>
          <w:p w:rsidR="00950903" w:rsidRPr="007D511D" w:rsidRDefault="00950903" w:rsidP="007D511D">
            <w:pPr>
              <w:spacing w:before="20" w:after="20"/>
              <w:jc w:val="left"/>
              <w:rPr>
                <w:sz w:val="19"/>
                <w:szCs w:val="19"/>
              </w:rPr>
            </w:pPr>
            <w:r w:rsidRPr="007D511D">
              <w:rPr>
                <w:sz w:val="19"/>
                <w:szCs w:val="19"/>
              </w:rPr>
              <w:t>Provide NPM and PIU staff with training, information, examples, and materials as necessary to improve its impact monitoring programme.</w:t>
            </w:r>
          </w:p>
        </w:tc>
        <w:tc>
          <w:tcPr>
            <w:tcW w:w="0" w:type="auto"/>
          </w:tcPr>
          <w:p w:rsidR="00950903" w:rsidRPr="007D511D" w:rsidRDefault="00950903" w:rsidP="007D511D">
            <w:pPr>
              <w:spacing w:before="20" w:after="20"/>
              <w:jc w:val="left"/>
              <w:rPr>
                <w:sz w:val="19"/>
                <w:szCs w:val="19"/>
              </w:rPr>
            </w:pPr>
            <w:r w:rsidRPr="007D511D">
              <w:rPr>
                <w:sz w:val="19"/>
                <w:szCs w:val="19"/>
              </w:rPr>
              <w:t>Immediately.</w:t>
            </w:r>
          </w:p>
        </w:tc>
        <w:tc>
          <w:tcPr>
            <w:tcW w:w="0" w:type="auto"/>
          </w:tcPr>
          <w:p w:rsidR="00950903" w:rsidRPr="007D511D" w:rsidRDefault="00950903" w:rsidP="007D511D">
            <w:pPr>
              <w:spacing w:before="20" w:after="20"/>
              <w:jc w:val="left"/>
              <w:rPr>
                <w:sz w:val="19"/>
                <w:szCs w:val="19"/>
              </w:rPr>
            </w:pPr>
            <w:r w:rsidRPr="007D511D">
              <w:rPr>
                <w:sz w:val="19"/>
                <w:szCs w:val="19"/>
              </w:rPr>
              <w:t>Functioning impact monitoring.</w:t>
            </w:r>
          </w:p>
        </w:tc>
      </w:tr>
      <w:tr w:rsidR="00D07F39" w:rsidRPr="007D511D">
        <w:tc>
          <w:tcPr>
            <w:tcW w:w="0" w:type="auto"/>
          </w:tcPr>
          <w:p w:rsidR="00950903" w:rsidRPr="007D511D" w:rsidRDefault="00950903" w:rsidP="007D511D">
            <w:pPr>
              <w:spacing w:before="20" w:after="20"/>
              <w:jc w:val="left"/>
              <w:rPr>
                <w:sz w:val="19"/>
                <w:szCs w:val="19"/>
              </w:rPr>
            </w:pPr>
            <w:r w:rsidRPr="007D511D">
              <w:rPr>
                <w:sz w:val="19"/>
                <w:szCs w:val="19"/>
              </w:rPr>
              <w:t>UNDP-CO</w:t>
            </w:r>
          </w:p>
        </w:tc>
        <w:tc>
          <w:tcPr>
            <w:tcW w:w="0" w:type="auto"/>
          </w:tcPr>
          <w:p w:rsidR="00950903" w:rsidRPr="007D511D" w:rsidRDefault="00950903" w:rsidP="007D511D">
            <w:pPr>
              <w:spacing w:before="20" w:after="20"/>
              <w:jc w:val="left"/>
              <w:rPr>
                <w:sz w:val="19"/>
                <w:szCs w:val="19"/>
              </w:rPr>
            </w:pPr>
            <w:r w:rsidRPr="007D511D">
              <w:rPr>
                <w:sz w:val="19"/>
                <w:szCs w:val="19"/>
              </w:rPr>
              <w:t xml:space="preserve">Provide </w:t>
            </w:r>
            <w:r w:rsidR="00D07F39" w:rsidRPr="007D511D">
              <w:rPr>
                <w:sz w:val="19"/>
                <w:szCs w:val="19"/>
              </w:rPr>
              <w:t xml:space="preserve">opportunity for </w:t>
            </w:r>
            <w:r w:rsidRPr="007D511D">
              <w:rPr>
                <w:sz w:val="19"/>
                <w:szCs w:val="19"/>
              </w:rPr>
              <w:t xml:space="preserve">NPM and PIU staff </w:t>
            </w:r>
            <w:r w:rsidR="00D07F39" w:rsidRPr="007D511D">
              <w:rPr>
                <w:sz w:val="19"/>
                <w:szCs w:val="19"/>
              </w:rPr>
              <w:t>to visit other GEF projects within country to learn lessons regarding impact monitoring</w:t>
            </w:r>
            <w:r w:rsidRPr="007D511D">
              <w:rPr>
                <w:sz w:val="19"/>
                <w:szCs w:val="19"/>
              </w:rPr>
              <w:t xml:space="preserve"> </w:t>
            </w:r>
          </w:p>
        </w:tc>
        <w:tc>
          <w:tcPr>
            <w:tcW w:w="0" w:type="auto"/>
          </w:tcPr>
          <w:p w:rsidR="00950903" w:rsidRPr="007D511D" w:rsidRDefault="00D07F39" w:rsidP="007D511D">
            <w:pPr>
              <w:spacing w:before="20" w:after="20"/>
              <w:jc w:val="left"/>
              <w:rPr>
                <w:sz w:val="19"/>
                <w:szCs w:val="19"/>
              </w:rPr>
            </w:pPr>
            <w:r w:rsidRPr="007D511D">
              <w:rPr>
                <w:sz w:val="19"/>
                <w:szCs w:val="19"/>
              </w:rPr>
              <w:t>First Quarter 2010</w:t>
            </w:r>
          </w:p>
        </w:tc>
        <w:tc>
          <w:tcPr>
            <w:tcW w:w="0" w:type="auto"/>
          </w:tcPr>
          <w:p w:rsidR="00950903" w:rsidRPr="007D511D" w:rsidRDefault="00D07F39" w:rsidP="007D511D">
            <w:pPr>
              <w:spacing w:before="20" w:after="20"/>
              <w:jc w:val="left"/>
              <w:rPr>
                <w:sz w:val="19"/>
                <w:szCs w:val="19"/>
              </w:rPr>
            </w:pPr>
            <w:r w:rsidRPr="007D511D">
              <w:rPr>
                <w:sz w:val="19"/>
                <w:szCs w:val="19"/>
              </w:rPr>
              <w:t>Practical examples of impact monitoring demonstrated.</w:t>
            </w:r>
          </w:p>
        </w:tc>
      </w:tr>
      <w:tr w:rsidR="00D07F39" w:rsidRPr="007D511D">
        <w:tc>
          <w:tcPr>
            <w:tcW w:w="0" w:type="auto"/>
          </w:tcPr>
          <w:p w:rsidR="00D07F39" w:rsidRPr="007D511D" w:rsidRDefault="00D07F39" w:rsidP="007D511D">
            <w:pPr>
              <w:spacing w:before="20" w:after="20"/>
              <w:jc w:val="left"/>
              <w:rPr>
                <w:sz w:val="19"/>
                <w:szCs w:val="19"/>
              </w:rPr>
            </w:pPr>
            <w:r w:rsidRPr="007D511D">
              <w:rPr>
                <w:sz w:val="19"/>
                <w:szCs w:val="19"/>
              </w:rPr>
              <w:t>UNDP-CO/UNDP-GEF Bratislava</w:t>
            </w:r>
          </w:p>
        </w:tc>
        <w:tc>
          <w:tcPr>
            <w:tcW w:w="0" w:type="auto"/>
          </w:tcPr>
          <w:p w:rsidR="00D07F39" w:rsidRPr="007D511D" w:rsidRDefault="00D07F39" w:rsidP="007D511D">
            <w:pPr>
              <w:spacing w:before="20" w:after="20"/>
              <w:jc w:val="left"/>
              <w:rPr>
                <w:sz w:val="19"/>
                <w:szCs w:val="19"/>
              </w:rPr>
            </w:pPr>
            <w:r w:rsidRPr="007D511D">
              <w:rPr>
                <w:sz w:val="19"/>
                <w:szCs w:val="19"/>
              </w:rPr>
              <w:t>Consider providing expertise from a successful GEF project</w:t>
            </w:r>
            <w:r w:rsidRPr="007D511D">
              <w:rPr>
                <w:rStyle w:val="FootnoteReference"/>
                <w:sz w:val="19"/>
                <w:szCs w:val="19"/>
              </w:rPr>
              <w:footnoteReference w:id="17"/>
            </w:r>
            <w:r w:rsidRPr="007D511D">
              <w:rPr>
                <w:sz w:val="19"/>
                <w:szCs w:val="19"/>
              </w:rPr>
              <w:t xml:space="preserve"> within the region to deliver informal training and examples of impact monitoring from their experience.</w:t>
            </w:r>
          </w:p>
        </w:tc>
        <w:tc>
          <w:tcPr>
            <w:tcW w:w="0" w:type="auto"/>
          </w:tcPr>
          <w:p w:rsidR="00D07F39" w:rsidRPr="007D511D" w:rsidRDefault="00D07F39" w:rsidP="007D511D">
            <w:pPr>
              <w:spacing w:before="20" w:after="20"/>
              <w:jc w:val="left"/>
              <w:rPr>
                <w:sz w:val="19"/>
                <w:szCs w:val="19"/>
              </w:rPr>
            </w:pPr>
            <w:r w:rsidRPr="007D511D">
              <w:rPr>
                <w:sz w:val="19"/>
                <w:szCs w:val="19"/>
              </w:rPr>
              <w:t>First Quarter 2010</w:t>
            </w:r>
          </w:p>
        </w:tc>
        <w:tc>
          <w:tcPr>
            <w:tcW w:w="0" w:type="auto"/>
          </w:tcPr>
          <w:p w:rsidR="00D07F39" w:rsidRPr="007D511D" w:rsidRDefault="00D07F39" w:rsidP="007D511D">
            <w:pPr>
              <w:spacing w:before="20" w:after="20"/>
              <w:jc w:val="left"/>
              <w:rPr>
                <w:sz w:val="19"/>
                <w:szCs w:val="19"/>
              </w:rPr>
            </w:pPr>
            <w:r w:rsidRPr="007D511D">
              <w:rPr>
                <w:sz w:val="19"/>
                <w:szCs w:val="19"/>
              </w:rPr>
              <w:t>Practical examples of impact monitoring demonstrated.</w:t>
            </w:r>
          </w:p>
        </w:tc>
      </w:tr>
    </w:tbl>
    <w:p w:rsidR="004B30BA" w:rsidRPr="009A5CDD" w:rsidRDefault="004B30BA" w:rsidP="0073168E">
      <w:pPr>
        <w:pStyle w:val="Heading1"/>
      </w:pPr>
      <w:bookmarkStart w:id="111" w:name="_Toc245977803"/>
      <w:r w:rsidRPr="009A5CDD">
        <w:lastRenderedPageBreak/>
        <w:t>Project Results</w:t>
      </w:r>
      <w:bookmarkEnd w:id="111"/>
    </w:p>
    <w:p w:rsidR="006E06EC" w:rsidRPr="009A5CDD" w:rsidRDefault="006E06EC" w:rsidP="0073168E">
      <w:pPr>
        <w:pStyle w:val="Heading2"/>
      </w:pPr>
      <w:bookmarkStart w:id="112" w:name="_Toc245977804"/>
      <w:r w:rsidRPr="009A5CDD">
        <w:t>Development Objective Indicators</w:t>
      </w:r>
      <w:bookmarkEnd w:id="112"/>
    </w:p>
    <w:p w:rsidR="006D1556" w:rsidRPr="009A5CDD" w:rsidRDefault="006D1556" w:rsidP="0073168E">
      <w:pPr>
        <w:spacing w:after="120"/>
      </w:pPr>
      <w:r w:rsidRPr="009A5CDD">
        <w:fldChar w:fldCharType="begin"/>
      </w:r>
      <w:r w:rsidRPr="009A5CDD">
        <w:instrText xml:space="preserve"> AUTONUM  </w:instrText>
      </w:r>
      <w:r w:rsidRPr="009A5CDD">
        <w:fldChar w:fldCharType="end"/>
      </w:r>
      <w:r w:rsidR="00A561ED" w:rsidRPr="009A5CDD">
        <w:tab/>
        <w:t>On</w:t>
      </w:r>
      <w:r w:rsidRPr="009A5CDD">
        <w:t>e</w:t>
      </w:r>
      <w:r w:rsidR="00A561ED" w:rsidRPr="009A5CDD">
        <w:t xml:space="preserve"> of the</w:t>
      </w:r>
      <w:r w:rsidRPr="009A5CDD">
        <w:t xml:space="preserve"> </w:t>
      </w:r>
      <w:r w:rsidR="00A561ED" w:rsidRPr="009A5CDD">
        <w:t xml:space="preserve">two </w:t>
      </w:r>
      <w:r w:rsidRPr="009A5CDD">
        <w:t xml:space="preserve">indicators relating to the Project’s Development Objective </w:t>
      </w:r>
      <w:r w:rsidR="00A561ED" w:rsidRPr="009A5CDD">
        <w:t>is rather weak and is largely outside of the Project’s control to show meaningful progress.  Nonetheless, at the time of the MTE, both indicators remained on track.</w:t>
      </w:r>
    </w:p>
    <w:p w:rsidR="0001214D" w:rsidRPr="009A5CDD" w:rsidRDefault="0001214D" w:rsidP="007D511D">
      <w:pPr>
        <w:pStyle w:val="Bullet2"/>
        <w:numPr>
          <w:ilvl w:val="0"/>
          <w:numId w:val="3"/>
        </w:numPr>
        <w:tabs>
          <w:tab w:val="clear" w:pos="927"/>
          <w:tab w:val="num" w:pos="-6804"/>
        </w:tabs>
        <w:spacing w:after="120"/>
        <w:ind w:left="567"/>
        <w:rPr>
          <w:u w:val="single"/>
        </w:rPr>
      </w:pPr>
      <w:r w:rsidRPr="009A5CDD">
        <w:rPr>
          <w:u w:val="single"/>
        </w:rPr>
        <w:t>Populations of endangered species have not decreased below baseline levels by year 5 and show an increase (over longer term than project)</w:t>
      </w:r>
    </w:p>
    <w:p w:rsidR="00833068" w:rsidRPr="009A5CDD" w:rsidRDefault="00833068" w:rsidP="007D511D">
      <w:pPr>
        <w:numPr>
          <w:ilvl w:val="0"/>
          <w:numId w:val="6"/>
        </w:numPr>
        <w:spacing w:after="120"/>
        <w:ind w:left="1134" w:hanging="567"/>
      </w:pPr>
      <w:r w:rsidRPr="009A5CDD">
        <w:t>N</w:t>
      </w:r>
      <w:r w:rsidR="00A561ED" w:rsidRPr="009A5CDD">
        <w:t>o change in the n</w:t>
      </w:r>
      <w:r w:rsidRPr="009A5CDD">
        <w:t xml:space="preserve">umber of </w:t>
      </w:r>
      <w:r w:rsidR="0001214D" w:rsidRPr="009A5CDD">
        <w:t>snow leopard</w:t>
      </w:r>
      <w:r w:rsidRPr="009A5CDD">
        <w:t xml:space="preserve"> </w:t>
      </w:r>
      <w:r w:rsidR="0001214D" w:rsidRPr="009A5CDD">
        <w:rPr>
          <w:i/>
        </w:rPr>
        <w:t>Panthera uncia</w:t>
      </w:r>
      <w:r w:rsidR="00A561ED" w:rsidRPr="009A5CDD">
        <w:rPr>
          <w:i/>
        </w:rPr>
        <w:t>.</w:t>
      </w:r>
      <w:r w:rsidR="0001214D" w:rsidRPr="009A5CDD">
        <w:rPr>
          <w:i/>
        </w:rPr>
        <w:t xml:space="preserve"> </w:t>
      </w:r>
    </w:p>
    <w:p w:rsidR="00833068" w:rsidRPr="009A5CDD" w:rsidRDefault="00A561ED" w:rsidP="007D511D">
      <w:pPr>
        <w:numPr>
          <w:ilvl w:val="0"/>
          <w:numId w:val="6"/>
        </w:numPr>
        <w:spacing w:after="120"/>
        <w:ind w:left="1134" w:hanging="567"/>
      </w:pPr>
      <w:r w:rsidRPr="009A5CDD">
        <w:t xml:space="preserve">No change in the number </w:t>
      </w:r>
      <w:r w:rsidR="00833068" w:rsidRPr="009A5CDD">
        <w:t xml:space="preserve">of </w:t>
      </w:r>
      <w:r w:rsidR="0001214D" w:rsidRPr="009A5CDD">
        <w:t>Altai argali</w:t>
      </w:r>
      <w:r w:rsidR="00833068" w:rsidRPr="009A5CDD">
        <w:t xml:space="preserve"> </w:t>
      </w:r>
      <w:r w:rsidR="0001214D" w:rsidRPr="009A5CDD">
        <w:rPr>
          <w:i/>
        </w:rPr>
        <w:t>Ovis ammon ammon</w:t>
      </w:r>
      <w:r w:rsidR="00023B9D" w:rsidRPr="009A5CDD">
        <w:t>.</w:t>
      </w:r>
    </w:p>
    <w:p w:rsidR="00023B9D" w:rsidRPr="009A5CDD" w:rsidRDefault="00A561ED" w:rsidP="007D511D">
      <w:pPr>
        <w:numPr>
          <w:ilvl w:val="0"/>
          <w:numId w:val="6"/>
        </w:numPr>
        <w:spacing w:after="120"/>
        <w:ind w:left="1134" w:hanging="567"/>
      </w:pPr>
      <w:r w:rsidRPr="009A5CDD">
        <w:t>Number of imperial eagle</w:t>
      </w:r>
      <w:r w:rsidR="00833068" w:rsidRPr="009A5CDD">
        <w:t xml:space="preserve"> </w:t>
      </w:r>
      <w:r w:rsidRPr="009A5CDD">
        <w:rPr>
          <w:i/>
        </w:rPr>
        <w:t xml:space="preserve">Aquila heliaca </w:t>
      </w:r>
      <w:r w:rsidR="00833068" w:rsidRPr="009A5CDD">
        <w:t>increased from 10</w:t>
      </w:r>
      <w:r w:rsidRPr="009A5CDD">
        <w:t xml:space="preserve"> </w:t>
      </w:r>
      <w:r w:rsidR="00833068" w:rsidRPr="009A5CDD">
        <w:t xml:space="preserve">to </w:t>
      </w:r>
      <w:r w:rsidRPr="009A5CDD">
        <w:t>40</w:t>
      </w:r>
      <w:r w:rsidR="00833068" w:rsidRPr="009A5CDD">
        <w:t>.</w:t>
      </w:r>
    </w:p>
    <w:p w:rsidR="00833068" w:rsidRPr="009A5CDD" w:rsidRDefault="00833068" w:rsidP="007D511D">
      <w:pPr>
        <w:numPr>
          <w:ilvl w:val="0"/>
          <w:numId w:val="6"/>
        </w:numPr>
        <w:spacing w:after="120"/>
        <w:ind w:left="1134" w:hanging="567"/>
      </w:pPr>
      <w:r w:rsidRPr="009A5CDD">
        <w:t xml:space="preserve">Number of </w:t>
      </w:r>
      <w:r w:rsidR="00A561ED" w:rsidRPr="009A5CDD">
        <w:t>black stork</w:t>
      </w:r>
      <w:r w:rsidRPr="009A5CDD">
        <w:t xml:space="preserve"> </w:t>
      </w:r>
      <w:r w:rsidR="00A561ED" w:rsidRPr="009A5CDD">
        <w:rPr>
          <w:i/>
        </w:rPr>
        <w:t>Ciconia nigra</w:t>
      </w:r>
      <w:r w:rsidRPr="009A5CDD">
        <w:t xml:space="preserve"> increased from </w:t>
      </w:r>
      <w:r w:rsidR="00A561ED" w:rsidRPr="009A5CDD">
        <w:t>25</w:t>
      </w:r>
      <w:r w:rsidRPr="009A5CDD">
        <w:t xml:space="preserve"> to </w:t>
      </w:r>
      <w:r w:rsidR="00A561ED" w:rsidRPr="009A5CDD">
        <w:t>60</w:t>
      </w:r>
      <w:r w:rsidRPr="009A5CDD">
        <w:t>.</w:t>
      </w:r>
    </w:p>
    <w:p w:rsidR="00B63043" w:rsidRPr="009A5CDD" w:rsidRDefault="00B63043" w:rsidP="0073168E">
      <w:pPr>
        <w:spacing w:after="120"/>
      </w:pPr>
      <w:r w:rsidRPr="009A5CDD">
        <w:t>The species selected as indicators for this project are essentially meaningless in terms of indicating the Project’s impacts.  Both mammals are extremely rare and elusive and inhabit extremely rugged mountainous terrain, and neither the manpower nor the methods are available to obtain accurate population estimates of them.  Training in new survey methods means that these methods rather than any real population increases may eventually be at the heart of any reported increases.  The two bird species are trans-continental migrants – therefore any number of factors</w:t>
      </w:r>
      <w:r w:rsidR="002162CB" w:rsidRPr="009A5CDD">
        <w:t xml:space="preserve"> during their journeys or o</w:t>
      </w:r>
      <w:r w:rsidRPr="009A5CDD">
        <w:t xml:space="preserve">n their wintering </w:t>
      </w:r>
      <w:r w:rsidR="002162CB" w:rsidRPr="009A5CDD">
        <w:t>grounds</w:t>
      </w:r>
      <w:r w:rsidRPr="009A5CDD">
        <w:t xml:space="preserve"> may be at the root of any changes perceived rather than project activities.</w:t>
      </w:r>
    </w:p>
    <w:p w:rsidR="00A561ED" w:rsidRPr="009A5CDD" w:rsidRDefault="00A561ED" w:rsidP="007D511D">
      <w:pPr>
        <w:pStyle w:val="Bullet2"/>
        <w:numPr>
          <w:ilvl w:val="0"/>
          <w:numId w:val="3"/>
        </w:numPr>
        <w:tabs>
          <w:tab w:val="clear" w:pos="927"/>
          <w:tab w:val="num" w:pos="-6804"/>
        </w:tabs>
        <w:spacing w:after="120"/>
        <w:ind w:left="567"/>
        <w:rPr>
          <w:u w:val="single"/>
        </w:rPr>
      </w:pPr>
      <w:r w:rsidRPr="009A5CDD">
        <w:rPr>
          <w:u w:val="single"/>
        </w:rPr>
        <w:t xml:space="preserve">No reduction in the total PAs area covered by forest from 2006 baseline </w:t>
      </w:r>
    </w:p>
    <w:p w:rsidR="00833068" w:rsidRPr="009A5CDD" w:rsidRDefault="00A561ED" w:rsidP="007D511D">
      <w:pPr>
        <w:numPr>
          <w:ilvl w:val="0"/>
          <w:numId w:val="6"/>
        </w:numPr>
        <w:spacing w:after="120"/>
        <w:ind w:left="1134" w:hanging="567"/>
      </w:pPr>
      <w:r w:rsidRPr="009A5CDD">
        <w:t>No change</w:t>
      </w:r>
      <w:r w:rsidR="00833068" w:rsidRPr="009A5CDD">
        <w:t>.</w:t>
      </w:r>
    </w:p>
    <w:p w:rsidR="00A561ED" w:rsidRPr="009A5CDD" w:rsidRDefault="00A561ED" w:rsidP="0073168E">
      <w:r w:rsidRPr="009A5CDD">
        <w:t xml:space="preserve">No fires have been registered and no clear-fell harvesting carried out in the </w:t>
      </w:r>
      <w:r w:rsidR="00084762" w:rsidRPr="009A5CDD">
        <w:t xml:space="preserve">Project </w:t>
      </w:r>
      <w:r w:rsidRPr="009A5CDD">
        <w:t>area</w:t>
      </w:r>
      <w:r w:rsidR="00084762" w:rsidRPr="009A5CDD">
        <w:t xml:space="preserve"> which the PIU believes to be the result of its activities, including a fire prevention campaign and the introduction of limited forest exploitation in buffer zones.  As a result, monitoring shows there to be no reduction in the forested area from 2006 </w:t>
      </w:r>
      <w:r w:rsidR="00D35D50" w:rsidRPr="009A5CDD">
        <w:t>baseline</w:t>
      </w:r>
      <w:r w:rsidR="00084762" w:rsidRPr="009A5CDD">
        <w:t xml:space="preserve"> levels.</w:t>
      </w:r>
    </w:p>
    <w:p w:rsidR="004B30BA" w:rsidRPr="00C62F6E" w:rsidRDefault="004B30BA" w:rsidP="0073168E">
      <w:pPr>
        <w:pStyle w:val="Heading2"/>
      </w:pPr>
      <w:bookmarkStart w:id="113" w:name="_Toc245977805"/>
      <w:r w:rsidRPr="00C62F6E">
        <w:t>Summary Evaluation</w:t>
      </w:r>
      <w:bookmarkEnd w:id="113"/>
      <w:r w:rsidRPr="00C62F6E">
        <w:t xml:space="preserve"> </w:t>
      </w:r>
    </w:p>
    <w:p w:rsidR="00FC5866" w:rsidRPr="00C62F6E" w:rsidRDefault="0075086A" w:rsidP="00FC5866">
      <w:r w:rsidRPr="00C62F6E">
        <w:fldChar w:fldCharType="begin"/>
      </w:r>
      <w:r w:rsidRPr="00C62F6E">
        <w:instrText xml:space="preserve"> AUTONUM  </w:instrText>
      </w:r>
      <w:r w:rsidRPr="00C62F6E">
        <w:fldChar w:fldCharType="end"/>
      </w:r>
      <w:r w:rsidRPr="00C62F6E">
        <w:tab/>
      </w:r>
      <w:r w:rsidRPr="00C62F6E">
        <w:rPr>
          <w:u w:val="single"/>
        </w:rPr>
        <w:t xml:space="preserve">Overall, the Project entitled </w:t>
      </w:r>
      <w:r w:rsidRPr="00C62F6E">
        <w:rPr>
          <w:i/>
          <w:u w:val="single"/>
        </w:rPr>
        <w:t xml:space="preserve">Conservation and Sustainable Use of Biodiversity in the Kazakhstani Sector of the Altai-Sayan Mountain Ecoregion </w:t>
      </w:r>
      <w:r w:rsidRPr="00C62F6E">
        <w:rPr>
          <w:u w:val="single"/>
        </w:rPr>
        <w:t xml:space="preserve">is expected to achieve most of its major relevant objectives but with significant shortcomings </w:t>
      </w:r>
      <w:r w:rsidR="00FC5866" w:rsidRPr="00C62F6E">
        <w:rPr>
          <w:u w:val="single"/>
        </w:rPr>
        <w:t xml:space="preserve">or modest overall relevance, </w:t>
      </w:r>
      <w:r w:rsidRPr="00C62F6E">
        <w:rPr>
          <w:u w:val="single"/>
        </w:rPr>
        <w:t xml:space="preserve">and hence the </w:t>
      </w:r>
      <w:r w:rsidR="00815A08" w:rsidRPr="00C62F6E">
        <w:rPr>
          <w:u w:val="single"/>
        </w:rPr>
        <w:t>MTE</w:t>
      </w:r>
      <w:r w:rsidRPr="00C62F6E">
        <w:rPr>
          <w:u w:val="single"/>
        </w:rPr>
        <w:t xml:space="preserve"> evaluates it as </w:t>
      </w:r>
      <w:r w:rsidRPr="00C62F6E">
        <w:rPr>
          <w:b/>
          <w:u w:val="single"/>
        </w:rPr>
        <w:t>Marginally Satisfactory</w:t>
      </w:r>
      <w:r w:rsidRPr="00C62F6E">
        <w:t xml:space="preserve">.  </w:t>
      </w:r>
      <w:r w:rsidR="00FC5866" w:rsidRPr="00C62F6E">
        <w:t>In making this evaluation, it is important to understand that some success has been achieved in spite of the difficulties with which the Project works.  The climatic conditions are extremely difficult with very cold winters (-30</w:t>
      </w:r>
      <w:r w:rsidR="00FC5866" w:rsidRPr="00C62F6E">
        <w:rPr>
          <w:vertAlign w:val="superscript"/>
        </w:rPr>
        <w:t>o</w:t>
      </w:r>
      <w:r w:rsidR="00FC5866" w:rsidRPr="00C62F6E">
        <w:t>C is not uncommon), and with many of the villages in the Project area cut-off for several months of the winter by snow.  The area is very remote, the stakeholders have low baseline capacity, the local people appear fairly passive with little motivation to be involved with biodiversity conservation, and the agencies with which the people work are under-funded with basic equipment that is often old and of poor quality.  It is, therefore, important that the MTE has realistic expectations of what a project such as this can achieve in the time that it has been working, and while the design</w:t>
      </w:r>
      <w:r w:rsidR="009877A7" w:rsidRPr="00C62F6E">
        <w:t xml:space="preserve"> was rightly not overly complex or ambitious, </w:t>
      </w:r>
      <w:r w:rsidR="00FC5866" w:rsidRPr="00C62F6E">
        <w:t xml:space="preserve">the MTE has been surprised by the level of progress made by the Project </w:t>
      </w:r>
      <w:r w:rsidR="009877A7" w:rsidRPr="00C62F6E">
        <w:t>in moving towards establishing the new protected areas</w:t>
      </w:r>
      <w:r w:rsidR="008D2597" w:rsidRPr="00C62F6E">
        <w:t xml:space="preserve"> and a new trans-boundary reserve</w:t>
      </w:r>
      <w:r w:rsidR="00FC5866" w:rsidRPr="00C62F6E">
        <w:t>.</w:t>
      </w:r>
      <w:r w:rsidR="009877A7" w:rsidRPr="00C62F6E">
        <w:t xml:space="preserve">  A key issue now remains to see if the Government’s procedures will allow gazettement of these areas before the Project’s end.  </w:t>
      </w:r>
      <w:r w:rsidR="009A5CDD" w:rsidRPr="00C62F6E">
        <w:t>The Project</w:t>
      </w:r>
      <w:r w:rsidR="009877A7" w:rsidRPr="00C62F6E">
        <w:t xml:space="preserve"> has</w:t>
      </w:r>
      <w:r w:rsidR="008D2597" w:rsidRPr="00C62F6E">
        <w:t xml:space="preserve"> also</w:t>
      </w:r>
      <w:r w:rsidR="009877A7" w:rsidRPr="00C62F6E">
        <w:t xml:space="preserve"> taken good steps to develop a framework for facilitating dissemination of experiences; the same mechanisms also allowing it to take on board lessons learned from other projects.</w:t>
      </w:r>
    </w:p>
    <w:p w:rsidR="00FC5866" w:rsidRPr="00C62F6E" w:rsidRDefault="00FC5866" w:rsidP="00FC5866"/>
    <w:p w:rsidR="0075086A" w:rsidRPr="00C62F6E" w:rsidRDefault="00FC5866" w:rsidP="0075086A">
      <w:r w:rsidRPr="00C62F6E">
        <w:fldChar w:fldCharType="begin"/>
      </w:r>
      <w:r w:rsidRPr="00C62F6E">
        <w:instrText xml:space="preserve"> AUTONUM  </w:instrText>
      </w:r>
      <w:r w:rsidRPr="00C62F6E">
        <w:fldChar w:fldCharType="end"/>
      </w:r>
      <w:r w:rsidRPr="00C62F6E">
        <w:tab/>
      </w:r>
      <w:r w:rsidR="009877A7" w:rsidRPr="00C62F6E">
        <w:t xml:space="preserve">However, progress in the other areas of the Project </w:t>
      </w:r>
      <w:r w:rsidR="009A5CDD" w:rsidRPr="00C62F6E">
        <w:t>is</w:t>
      </w:r>
      <w:r w:rsidR="009877A7" w:rsidRPr="00C62F6E">
        <w:t xml:space="preserve"> limited.  Very little or no progress seems to have made in relation to certain key goals, notably development </w:t>
      </w:r>
      <w:r w:rsidR="009877A7" w:rsidRPr="00C70644">
        <w:t xml:space="preserve">of </w:t>
      </w:r>
      <w:r w:rsidR="009877A7" w:rsidRPr="00C70644">
        <w:rPr>
          <w:szCs w:val="22"/>
        </w:rPr>
        <w:t xml:space="preserve">the Oblast Akimat PA Advisory </w:t>
      </w:r>
      <w:r w:rsidR="009877A7" w:rsidRPr="00C70644">
        <w:rPr>
          <w:szCs w:val="22"/>
        </w:rPr>
        <w:lastRenderedPageBreak/>
        <w:t>Council</w:t>
      </w:r>
      <w:r w:rsidR="0081337D" w:rsidRPr="00C70644">
        <w:rPr>
          <w:rStyle w:val="FootnoteReference"/>
          <w:szCs w:val="22"/>
        </w:rPr>
        <w:footnoteReference w:id="18"/>
      </w:r>
      <w:r w:rsidR="009877A7" w:rsidRPr="00C70644">
        <w:rPr>
          <w:szCs w:val="22"/>
        </w:rPr>
        <w:t xml:space="preserve">, the </w:t>
      </w:r>
      <w:r w:rsidR="009877A7" w:rsidRPr="00C70644">
        <w:t xml:space="preserve">Local Community Conservation Councils, and the national </w:t>
      </w:r>
      <w:r w:rsidR="009877A7" w:rsidRPr="00C70644">
        <w:rPr>
          <w:bCs/>
          <w:szCs w:val="22"/>
        </w:rPr>
        <w:t>training facility for PA managers and staff</w:t>
      </w:r>
      <w:r w:rsidR="00CD094F" w:rsidRPr="00C70644">
        <w:rPr>
          <w:bCs/>
          <w:szCs w:val="22"/>
        </w:rPr>
        <w:t>;</w:t>
      </w:r>
      <w:r w:rsidR="009877A7" w:rsidRPr="00C70644">
        <w:rPr>
          <w:bCs/>
          <w:szCs w:val="22"/>
        </w:rPr>
        <w:t xml:space="preserve"> and the livelihood development activities are suffering</w:t>
      </w:r>
      <w:r w:rsidR="009877A7" w:rsidRPr="00C62F6E">
        <w:rPr>
          <w:bCs/>
          <w:szCs w:val="22"/>
        </w:rPr>
        <w:t xml:space="preserve"> from slow implementation</w:t>
      </w:r>
      <w:r w:rsidR="00CD094F" w:rsidRPr="00C62F6E">
        <w:rPr>
          <w:bCs/>
          <w:szCs w:val="22"/>
        </w:rPr>
        <w:t>, too little innovation,</w:t>
      </w:r>
      <w:r w:rsidR="009877A7" w:rsidRPr="00C62F6E">
        <w:rPr>
          <w:bCs/>
          <w:szCs w:val="22"/>
        </w:rPr>
        <w:t xml:space="preserve"> and in places lack of relevance.  Communication both within the PIU and on the ground is poor, in particular the Project is too remote from its target area.</w:t>
      </w:r>
      <w:r w:rsidR="00CD094F" w:rsidRPr="00C62F6E">
        <w:rPr>
          <w:bCs/>
          <w:szCs w:val="22"/>
        </w:rPr>
        <w:t xml:space="preserve">  The PIU is riven with tensions and inter-personal problems, and a number of basic management functions relating to planning, information exchange, and M&amp;E are limiting its effectiveness and efficiency.</w:t>
      </w:r>
      <w:r w:rsidR="00CD094F" w:rsidRPr="00C62F6E">
        <w:t xml:space="preserve">  </w:t>
      </w:r>
      <w:r w:rsidR="0075086A" w:rsidRPr="00C62F6E">
        <w:t xml:space="preserve">As a result, the above overall evaluation stands. </w:t>
      </w:r>
    </w:p>
    <w:p w:rsidR="00AF4DC4" w:rsidRPr="00C62F6E" w:rsidRDefault="00AF4DC4" w:rsidP="0073168E"/>
    <w:p w:rsidR="00055C40" w:rsidRPr="00C62F6E" w:rsidRDefault="00315B59" w:rsidP="0073168E">
      <w:pPr>
        <w:spacing w:after="120"/>
      </w:pPr>
      <w:r w:rsidRPr="00C62F6E">
        <w:fldChar w:fldCharType="begin"/>
      </w:r>
      <w:r w:rsidRPr="00C62F6E">
        <w:instrText xml:space="preserve"> AUTONUM  </w:instrText>
      </w:r>
      <w:r w:rsidRPr="00C62F6E">
        <w:fldChar w:fldCharType="end"/>
      </w:r>
      <w:r w:rsidRPr="00C62F6E">
        <w:tab/>
      </w:r>
      <w:r w:rsidR="00055C40" w:rsidRPr="00C62F6E">
        <w:t>Key Project achievements include:</w:t>
      </w:r>
    </w:p>
    <w:p w:rsidR="004236C9" w:rsidRPr="00C62F6E" w:rsidRDefault="008D2597" w:rsidP="007D511D">
      <w:pPr>
        <w:pStyle w:val="Bullet2"/>
        <w:numPr>
          <w:ilvl w:val="0"/>
          <w:numId w:val="2"/>
        </w:numPr>
        <w:tabs>
          <w:tab w:val="clear" w:pos="360"/>
        </w:tabs>
        <w:spacing w:after="60"/>
        <w:ind w:left="567" w:hanging="567"/>
      </w:pPr>
      <w:r w:rsidRPr="00C62F6E">
        <w:t>s</w:t>
      </w:r>
      <w:r w:rsidR="003976AA" w:rsidRPr="00C62F6E">
        <w:t xml:space="preserve">ignificant progress made towards establishing new protected areas and </w:t>
      </w:r>
      <w:r w:rsidR="003976AA" w:rsidRPr="00C62F6E">
        <w:rPr>
          <w:szCs w:val="22"/>
        </w:rPr>
        <w:t>the boundaries of existing ones are being adjusted to improve their long-term conservation effectiveness</w:t>
      </w:r>
      <w:r w:rsidR="004236C9" w:rsidRPr="00C62F6E">
        <w:rPr>
          <w:iCs/>
        </w:rPr>
        <w:t>;</w:t>
      </w:r>
    </w:p>
    <w:p w:rsidR="008D2597" w:rsidRPr="00C70644" w:rsidRDefault="008D2597" w:rsidP="007D511D">
      <w:pPr>
        <w:pStyle w:val="Bullet2"/>
        <w:numPr>
          <w:ilvl w:val="0"/>
          <w:numId w:val="2"/>
        </w:numPr>
        <w:tabs>
          <w:tab w:val="clear" w:pos="360"/>
        </w:tabs>
        <w:spacing w:after="60"/>
        <w:ind w:left="567" w:hanging="567"/>
      </w:pPr>
      <w:r w:rsidRPr="00C70644">
        <w:rPr>
          <w:szCs w:val="22"/>
        </w:rPr>
        <w:t>a draft agreement on establishing a trans-boundary protected area with the Russian Federation is awaiting an imminent joint-signing;</w:t>
      </w:r>
    </w:p>
    <w:p w:rsidR="004236C9" w:rsidRPr="00C70644" w:rsidRDefault="00D63DFC" w:rsidP="007D511D">
      <w:pPr>
        <w:pStyle w:val="Bullet2"/>
        <w:numPr>
          <w:ilvl w:val="0"/>
          <w:numId w:val="2"/>
        </w:numPr>
        <w:tabs>
          <w:tab w:val="clear" w:pos="360"/>
        </w:tabs>
        <w:spacing w:after="60"/>
        <w:ind w:left="567" w:hanging="567"/>
      </w:pPr>
      <w:r>
        <w:t>the</w:t>
      </w:r>
      <w:r w:rsidR="003976AA" w:rsidRPr="00C70644">
        <w:t xml:space="preserve"> </w:t>
      </w:r>
      <w:r>
        <w:t>designation</w:t>
      </w:r>
      <w:r w:rsidR="003976AA" w:rsidRPr="00C70644">
        <w:t xml:space="preserve"> </w:t>
      </w:r>
      <w:r w:rsidR="003976AA" w:rsidRPr="00C70644">
        <w:rPr>
          <w:iCs/>
          <w:szCs w:val="22"/>
        </w:rPr>
        <w:t>“</w:t>
      </w:r>
      <w:r w:rsidR="003976AA" w:rsidRPr="00C70644">
        <w:rPr>
          <w:i/>
          <w:iCs/>
          <w:szCs w:val="22"/>
        </w:rPr>
        <w:t>ecological corridors</w:t>
      </w:r>
      <w:r w:rsidR="003976AA" w:rsidRPr="00C70644">
        <w:rPr>
          <w:iCs/>
          <w:szCs w:val="22"/>
        </w:rPr>
        <w:t xml:space="preserve">” </w:t>
      </w:r>
      <w:r>
        <w:rPr>
          <w:iCs/>
          <w:szCs w:val="22"/>
        </w:rPr>
        <w:t xml:space="preserve">included in the </w:t>
      </w:r>
      <w:r w:rsidRPr="00D63DFC">
        <w:rPr>
          <w:i/>
          <w:iCs/>
          <w:szCs w:val="22"/>
        </w:rPr>
        <w:t>Law of Protected Areas 2006</w:t>
      </w:r>
      <w:r>
        <w:rPr>
          <w:iCs/>
          <w:szCs w:val="22"/>
        </w:rPr>
        <w:t xml:space="preserve"> </w:t>
      </w:r>
      <w:r w:rsidR="003976AA" w:rsidRPr="00C70644">
        <w:rPr>
          <w:iCs/>
          <w:szCs w:val="22"/>
        </w:rPr>
        <w:t>is b</w:t>
      </w:r>
      <w:r w:rsidR="003976AA" w:rsidRPr="00C70644">
        <w:t xml:space="preserve">eing </w:t>
      </w:r>
      <w:r>
        <w:t>implemented for the first time and</w:t>
      </w:r>
      <w:r w:rsidR="007E3892" w:rsidRPr="00C70644">
        <w:t xml:space="preserve"> draft </w:t>
      </w:r>
      <w:r>
        <w:t>legislation</w:t>
      </w:r>
      <w:r w:rsidR="007E3892" w:rsidRPr="00C70644">
        <w:t xml:space="preserve"> to this end is under consideration by the Government</w:t>
      </w:r>
      <w:r w:rsidR="004236C9" w:rsidRPr="00C70644">
        <w:t xml:space="preserve">; </w:t>
      </w:r>
    </w:p>
    <w:p w:rsidR="008D2597" w:rsidRPr="00C70644" w:rsidRDefault="008D2597" w:rsidP="007D511D">
      <w:pPr>
        <w:pStyle w:val="Bullet2"/>
        <w:numPr>
          <w:ilvl w:val="0"/>
          <w:numId w:val="2"/>
        </w:numPr>
        <w:tabs>
          <w:tab w:val="clear" w:pos="360"/>
        </w:tabs>
        <w:spacing w:after="60"/>
        <w:ind w:left="567" w:hanging="567"/>
      </w:pPr>
      <w:r w:rsidRPr="00C70644">
        <w:t xml:space="preserve">legislative reforms are being introduced in concert with other GEF projects through a </w:t>
      </w:r>
      <w:r w:rsidRPr="00C70644">
        <w:rPr>
          <w:szCs w:val="22"/>
        </w:rPr>
        <w:t xml:space="preserve">set of </w:t>
      </w:r>
      <w:r w:rsidR="009A5CDD" w:rsidRPr="00C70644">
        <w:t xml:space="preserve">coordinated </w:t>
      </w:r>
      <w:r w:rsidRPr="00C70644">
        <w:rPr>
          <w:szCs w:val="22"/>
        </w:rPr>
        <w:t>amendments that has been endorsed by the Government and is now obligatory for implementation</w:t>
      </w:r>
      <w:r w:rsidRPr="00C70644">
        <w:t>;</w:t>
      </w:r>
    </w:p>
    <w:p w:rsidR="004236C9" w:rsidRPr="00C70644" w:rsidRDefault="007E3892" w:rsidP="007D511D">
      <w:pPr>
        <w:pStyle w:val="Bullet2"/>
        <w:numPr>
          <w:ilvl w:val="0"/>
          <w:numId w:val="2"/>
        </w:numPr>
        <w:tabs>
          <w:tab w:val="clear" w:pos="360"/>
        </w:tabs>
        <w:spacing w:after="60"/>
        <w:ind w:left="567" w:hanging="567"/>
      </w:pPr>
      <w:r w:rsidRPr="00C70644">
        <w:t xml:space="preserve">the operational capacity of the target PAs – Katon-Karagai National Park and Markakol Zapovednik – has been increased </w:t>
      </w:r>
      <w:r w:rsidR="009A5CDD" w:rsidRPr="00C70644">
        <w:t xml:space="preserve">significantly </w:t>
      </w:r>
      <w:r w:rsidRPr="00C70644">
        <w:t>through the provision of staff-training and equipment</w:t>
      </w:r>
      <w:r w:rsidR="004236C9" w:rsidRPr="00C70644">
        <w:t xml:space="preserve">; </w:t>
      </w:r>
    </w:p>
    <w:p w:rsidR="00FF7F43" w:rsidRPr="00C70644" w:rsidRDefault="00335114" w:rsidP="007D511D">
      <w:pPr>
        <w:pStyle w:val="Bullet2"/>
        <w:numPr>
          <w:ilvl w:val="0"/>
          <w:numId w:val="2"/>
        </w:numPr>
        <w:tabs>
          <w:tab w:val="clear" w:pos="360"/>
        </w:tabs>
        <w:spacing w:after="60"/>
        <w:ind w:left="567" w:hanging="567"/>
      </w:pPr>
      <w:r>
        <w:t>co-financing</w:t>
      </w:r>
      <w:r w:rsidR="00FF7F43" w:rsidRPr="00C70644">
        <w:t xml:space="preserve"> has been obtained from the East Kazakhstan Oblast Akimat for a micro-credit facility;</w:t>
      </w:r>
    </w:p>
    <w:p w:rsidR="007E3892" w:rsidRPr="00C62F6E" w:rsidRDefault="008D2597" w:rsidP="007D511D">
      <w:pPr>
        <w:pStyle w:val="Bullet2"/>
        <w:numPr>
          <w:ilvl w:val="0"/>
          <w:numId w:val="2"/>
        </w:numPr>
        <w:tabs>
          <w:tab w:val="clear" w:pos="360"/>
        </w:tabs>
        <w:spacing w:after="60"/>
        <w:ind w:left="567" w:hanging="567"/>
      </w:pPr>
      <w:r w:rsidRPr="00C62F6E">
        <w:t>a</w:t>
      </w:r>
      <w:r w:rsidR="007E3892" w:rsidRPr="00C62F6E">
        <w:t>wareness of, and support for, biodiversity conservation and PAs is being increased among all stakeholders, albeit slowly because of difficult conditions</w:t>
      </w:r>
      <w:r w:rsidR="0028720E" w:rsidRPr="00C62F6E">
        <w:t>; and</w:t>
      </w:r>
    </w:p>
    <w:p w:rsidR="004236C9" w:rsidRPr="00C62F6E" w:rsidRDefault="00C62F6E" w:rsidP="007D511D">
      <w:pPr>
        <w:pStyle w:val="Bullet2"/>
        <w:numPr>
          <w:ilvl w:val="0"/>
          <w:numId w:val="2"/>
        </w:numPr>
        <w:tabs>
          <w:tab w:val="clear" w:pos="360"/>
        </w:tabs>
        <w:spacing w:after="60"/>
        <w:ind w:left="567" w:hanging="567"/>
      </w:pPr>
      <w:r w:rsidRPr="00C62F6E">
        <w:rPr>
          <w:bCs/>
          <w:szCs w:val="22"/>
        </w:rPr>
        <w:t xml:space="preserve">a </w:t>
      </w:r>
      <w:r w:rsidR="008D2597" w:rsidRPr="00C62F6E">
        <w:rPr>
          <w:bCs/>
          <w:szCs w:val="22"/>
        </w:rPr>
        <w:t>Council of Project Managers</w:t>
      </w:r>
      <w:r w:rsidR="008D2597" w:rsidRPr="00C62F6E">
        <w:t xml:space="preserve"> </w:t>
      </w:r>
      <w:r w:rsidRPr="00C62F6E">
        <w:t>has been established</w:t>
      </w:r>
      <w:r w:rsidRPr="00C62F6E">
        <w:rPr>
          <w:bCs/>
          <w:szCs w:val="22"/>
        </w:rPr>
        <w:t xml:space="preserve"> </w:t>
      </w:r>
      <w:r w:rsidR="008D2597" w:rsidRPr="00C62F6E">
        <w:t>to facilitate coordination amongst projects and dissemination of information</w:t>
      </w:r>
      <w:r w:rsidR="00376B6D" w:rsidRPr="00C62F6E">
        <w:t>.</w:t>
      </w:r>
    </w:p>
    <w:p w:rsidR="001A0A78" w:rsidRPr="00C62F6E" w:rsidRDefault="001A0A78" w:rsidP="0073168E"/>
    <w:p w:rsidR="00D94E3E" w:rsidRPr="00C62F6E" w:rsidRDefault="00D94E3E" w:rsidP="00D94E3E">
      <w:pPr>
        <w:spacing w:after="120"/>
      </w:pPr>
      <w:r w:rsidRPr="00C62F6E">
        <w:fldChar w:fldCharType="begin"/>
      </w:r>
      <w:r w:rsidRPr="00C62F6E">
        <w:instrText xml:space="preserve"> AUTONUM  </w:instrText>
      </w:r>
      <w:r w:rsidRPr="00C62F6E">
        <w:fldChar w:fldCharType="end"/>
      </w:r>
      <w:r w:rsidRPr="00C62F6E">
        <w:tab/>
        <w:t>The main problem areas identified by the MTET are:</w:t>
      </w:r>
    </w:p>
    <w:p w:rsidR="00D94E3E" w:rsidRPr="00C62F6E" w:rsidRDefault="00941B5A" w:rsidP="007D511D">
      <w:pPr>
        <w:pStyle w:val="Bullet2"/>
        <w:numPr>
          <w:ilvl w:val="0"/>
          <w:numId w:val="2"/>
        </w:numPr>
        <w:tabs>
          <w:tab w:val="clear" w:pos="360"/>
        </w:tabs>
        <w:spacing w:after="60"/>
        <w:ind w:left="567" w:hanging="567"/>
      </w:pPr>
      <w:r w:rsidRPr="00C62F6E">
        <w:t>questionable relevance regarding key new habitats protected and much of the proposed economic development</w:t>
      </w:r>
      <w:r w:rsidR="00D94E3E" w:rsidRPr="00C62F6E">
        <w:t>;</w:t>
      </w:r>
    </w:p>
    <w:p w:rsidR="00D94E3E" w:rsidRPr="00C62F6E" w:rsidRDefault="00376B6D" w:rsidP="007D511D">
      <w:pPr>
        <w:pStyle w:val="Bullet2"/>
        <w:numPr>
          <w:ilvl w:val="0"/>
          <w:numId w:val="2"/>
        </w:numPr>
        <w:tabs>
          <w:tab w:val="clear" w:pos="360"/>
        </w:tabs>
        <w:spacing w:after="60"/>
        <w:ind w:left="567" w:hanging="567"/>
      </w:pPr>
      <w:r w:rsidRPr="00C62F6E">
        <w:t>too little innovation over many of the aspects of the livelihood development proposals</w:t>
      </w:r>
      <w:r w:rsidR="00D94E3E" w:rsidRPr="00C62F6E">
        <w:t xml:space="preserve">; </w:t>
      </w:r>
    </w:p>
    <w:p w:rsidR="00D94E3E" w:rsidRPr="00C62F6E" w:rsidRDefault="00376B6D" w:rsidP="007D511D">
      <w:pPr>
        <w:pStyle w:val="Bullet2"/>
        <w:numPr>
          <w:ilvl w:val="0"/>
          <w:numId w:val="2"/>
        </w:numPr>
        <w:tabs>
          <w:tab w:val="clear" w:pos="360"/>
        </w:tabs>
        <w:spacing w:after="60"/>
        <w:ind w:left="567" w:hanging="567"/>
      </w:pPr>
      <w:r w:rsidRPr="00C62F6E">
        <w:t>poor communication internally and externally – the PIU is too remote from its ta</w:t>
      </w:r>
      <w:r w:rsidR="005A314B" w:rsidRPr="00C62F6E">
        <w:t>r</w:t>
      </w:r>
      <w:r w:rsidRPr="00C62F6E">
        <w:t>get geographic area and needs a person(s) on the ground</w:t>
      </w:r>
      <w:r w:rsidR="00D94E3E" w:rsidRPr="00C62F6E">
        <w:t xml:space="preserve">; </w:t>
      </w:r>
    </w:p>
    <w:p w:rsidR="00D94E3E" w:rsidRPr="00C62F6E" w:rsidRDefault="00376B6D" w:rsidP="007D511D">
      <w:pPr>
        <w:pStyle w:val="Bullet2"/>
        <w:numPr>
          <w:ilvl w:val="0"/>
          <w:numId w:val="2"/>
        </w:numPr>
        <w:tabs>
          <w:tab w:val="clear" w:pos="360"/>
        </w:tabs>
        <w:spacing w:after="60"/>
        <w:ind w:left="567" w:hanging="567"/>
      </w:pPr>
      <w:r w:rsidRPr="00C62F6E">
        <w:t xml:space="preserve">a poorly functioning </w:t>
      </w:r>
      <w:r w:rsidR="00E819FB" w:rsidRPr="00C62F6E">
        <w:t>project implementation unit</w:t>
      </w:r>
      <w:r w:rsidR="00D94E3E" w:rsidRPr="00C62F6E">
        <w:t>; and</w:t>
      </w:r>
    </w:p>
    <w:p w:rsidR="00D94E3E" w:rsidRPr="00C62F6E" w:rsidRDefault="005251B7" w:rsidP="007D511D">
      <w:pPr>
        <w:pStyle w:val="Bullet2"/>
        <w:numPr>
          <w:ilvl w:val="0"/>
          <w:numId w:val="2"/>
        </w:numPr>
        <w:tabs>
          <w:tab w:val="clear" w:pos="360"/>
        </w:tabs>
        <w:spacing w:after="60"/>
        <w:ind w:left="567" w:hanging="567"/>
      </w:pPr>
      <w:r w:rsidRPr="00C62F6E">
        <w:t>too l</w:t>
      </w:r>
      <w:r w:rsidR="00E819FB" w:rsidRPr="00C62F6E">
        <w:t xml:space="preserve">ittle progress on certain key aspects of </w:t>
      </w:r>
      <w:r w:rsidR="00E819FB" w:rsidRPr="00C70644">
        <w:t>the Project</w:t>
      </w:r>
      <w:r w:rsidRPr="00C70644">
        <w:t xml:space="preserve"> – </w:t>
      </w:r>
      <w:r w:rsidRPr="00C70644">
        <w:rPr>
          <w:szCs w:val="22"/>
        </w:rPr>
        <w:t>Oblast Akimat PA Advisory Council</w:t>
      </w:r>
      <w:r w:rsidR="0081337D" w:rsidRPr="00C70644">
        <w:rPr>
          <w:rStyle w:val="FootnoteReference"/>
          <w:szCs w:val="22"/>
        </w:rPr>
        <w:footnoteReference w:id="19"/>
      </w:r>
      <w:r w:rsidRPr="00C70644">
        <w:rPr>
          <w:szCs w:val="22"/>
        </w:rPr>
        <w:t>,</w:t>
      </w:r>
      <w:r w:rsidRPr="00C62F6E">
        <w:rPr>
          <w:szCs w:val="22"/>
        </w:rPr>
        <w:t xml:space="preserve"> the </w:t>
      </w:r>
      <w:r w:rsidRPr="00C62F6E">
        <w:t xml:space="preserve">Local Community Conservation Councils, and the national </w:t>
      </w:r>
      <w:r w:rsidRPr="00C62F6E">
        <w:rPr>
          <w:bCs/>
          <w:szCs w:val="22"/>
        </w:rPr>
        <w:t>training facility for PA managers and staff</w:t>
      </w:r>
      <w:r w:rsidR="00D94E3E" w:rsidRPr="00C62F6E">
        <w:t xml:space="preserve">. </w:t>
      </w:r>
    </w:p>
    <w:p w:rsidR="004B30BA" w:rsidRPr="00C62F6E" w:rsidRDefault="004B30BA" w:rsidP="0073168E"/>
    <w:p w:rsidR="004B30BA" w:rsidRPr="00C62F6E" w:rsidRDefault="004B30BA" w:rsidP="0073168E">
      <w:r w:rsidRPr="00C62F6E">
        <w:fldChar w:fldCharType="begin"/>
      </w:r>
      <w:r w:rsidRPr="00C62F6E">
        <w:instrText xml:space="preserve"> AUTONUM  </w:instrText>
      </w:r>
      <w:r w:rsidRPr="00C62F6E">
        <w:fldChar w:fldCharType="end"/>
      </w:r>
      <w:r w:rsidRPr="00C62F6E">
        <w:tab/>
        <w:t xml:space="preserve">A summary evaluation by Project Output is given in Table </w:t>
      </w:r>
      <w:r w:rsidR="00310063" w:rsidRPr="00C62F6E">
        <w:t>4</w:t>
      </w:r>
      <w:r w:rsidRPr="00C62F6E">
        <w:t xml:space="preserve"> and a more detailed summary of the level of achievements made against the indicators of success contained in the logframe is given in </w:t>
      </w:r>
      <w:r w:rsidR="008356DE" w:rsidRPr="00C62F6E">
        <w:t xml:space="preserve"> </w:t>
      </w:r>
      <w:hyperlink w:anchor="_Annex_IV_:" w:history="1">
        <w:r w:rsidR="00BA33AE" w:rsidRPr="00C62F6E">
          <w:rPr>
            <w:rStyle w:val="Hyperlink"/>
            <w:color w:val="auto"/>
          </w:rPr>
          <w:t>Annex IV</w:t>
        </w:r>
      </w:hyperlink>
      <w:r w:rsidRPr="00C62F6E">
        <w:t>.  Results are discussed below by Project Out</w:t>
      </w:r>
      <w:r w:rsidR="005E0B39" w:rsidRPr="00C62F6E">
        <w:t>come</w:t>
      </w:r>
      <w:r w:rsidR="003818AE">
        <w:t xml:space="preserve"> (please see footnote 12)</w:t>
      </w:r>
      <w:r w:rsidRPr="00C62F6E">
        <w:t xml:space="preserve"> and key sectoral or cross-cutting issues are then discussed in the ensuing section.</w:t>
      </w:r>
    </w:p>
    <w:p w:rsidR="004B30BA" w:rsidRPr="00C62F6E" w:rsidRDefault="004B30BA" w:rsidP="0073168E"/>
    <w:p w:rsidR="00EE2254" w:rsidRPr="00C62F6E" w:rsidRDefault="00B84767" w:rsidP="0073168E">
      <w:pPr>
        <w:keepNext/>
        <w:spacing w:after="120"/>
        <w:rPr>
          <w:b/>
          <w:smallCaps/>
          <w:sz w:val="20"/>
        </w:rPr>
      </w:pPr>
      <w:bookmarkStart w:id="114" w:name="_Toc131161276"/>
      <w:bookmarkStart w:id="115" w:name="_Toc145310171"/>
      <w:bookmarkStart w:id="116" w:name="_Toc131161275"/>
      <w:bookmarkStart w:id="117" w:name="_Toc145310170"/>
      <w:r>
        <w:rPr>
          <w:b/>
          <w:smallCaps/>
          <w:sz w:val="20"/>
        </w:rPr>
        <w:br w:type="page"/>
      </w:r>
      <w:r w:rsidR="00EE2254" w:rsidRPr="00C62F6E">
        <w:rPr>
          <w:b/>
          <w:smallCaps/>
          <w:sz w:val="20"/>
        </w:rPr>
        <w:lastRenderedPageBreak/>
        <w:t xml:space="preserve">Table 4: Evaluation of the </w:t>
      </w:r>
      <w:r w:rsidR="00D23242" w:rsidRPr="00C62F6E">
        <w:rPr>
          <w:b/>
          <w:smallCaps/>
          <w:sz w:val="20"/>
        </w:rPr>
        <w:t>end of p</w:t>
      </w:r>
      <w:r w:rsidR="00EE2254" w:rsidRPr="00C62F6E">
        <w:rPr>
          <w:b/>
          <w:smallCaps/>
          <w:sz w:val="20"/>
        </w:rPr>
        <w:t xml:space="preserve">roject </w:t>
      </w:r>
      <w:r w:rsidR="00D23242" w:rsidRPr="00C62F6E">
        <w:rPr>
          <w:b/>
          <w:smallCaps/>
          <w:sz w:val="20"/>
        </w:rPr>
        <w:t>s</w:t>
      </w:r>
      <w:r w:rsidR="00EE2254" w:rsidRPr="00C62F6E">
        <w:rPr>
          <w:b/>
          <w:smallCaps/>
          <w:sz w:val="20"/>
        </w:rPr>
        <w:t>ituation as per</w:t>
      </w:r>
      <w:r w:rsidR="00D23242" w:rsidRPr="00C62F6E">
        <w:rPr>
          <w:b/>
          <w:smallCaps/>
          <w:sz w:val="20"/>
        </w:rPr>
        <w:t xml:space="preserve"> the l</w:t>
      </w:r>
      <w:r w:rsidR="00EE2254" w:rsidRPr="00C62F6E">
        <w:rPr>
          <w:b/>
          <w:smallCaps/>
          <w:sz w:val="20"/>
        </w:rPr>
        <w:t>ogframe</w:t>
      </w:r>
    </w:p>
    <w:p w:rsidR="007619EF" w:rsidRPr="00FC2135" w:rsidRDefault="007619EF" w:rsidP="0073168E">
      <w:pPr>
        <w:rPr>
          <w:sz w:val="8"/>
          <w:szCs w:val="8"/>
        </w:rPr>
      </w:pPr>
    </w:p>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2"/>
        <w:gridCol w:w="5527"/>
        <w:gridCol w:w="443"/>
        <w:gridCol w:w="444"/>
        <w:gridCol w:w="444"/>
        <w:gridCol w:w="443"/>
        <w:gridCol w:w="444"/>
        <w:gridCol w:w="444"/>
      </w:tblGrid>
      <w:tr w:rsidR="00EE2254" w:rsidRPr="00FC2135">
        <w:tblPrEx>
          <w:tblCellMar>
            <w:top w:w="0" w:type="dxa"/>
            <w:bottom w:w="0" w:type="dxa"/>
          </w:tblCellMar>
        </w:tblPrEx>
        <w:trPr>
          <w:cantSplit/>
          <w:tblHeader/>
        </w:trPr>
        <w:tc>
          <w:tcPr>
            <w:tcW w:w="6629" w:type="dxa"/>
            <w:gridSpan w:val="2"/>
            <w:vMerge w:val="restart"/>
            <w:tcBorders>
              <w:top w:val="single" w:sz="4" w:space="0" w:color="auto"/>
              <w:left w:val="single" w:sz="4" w:space="0" w:color="auto"/>
              <w:right w:val="single" w:sz="4" w:space="0" w:color="auto"/>
            </w:tcBorders>
            <w:shd w:val="clear" w:color="auto" w:fill="CCCCCC"/>
            <w:vAlign w:val="center"/>
          </w:tcPr>
          <w:p w:rsidR="00EE2254" w:rsidRPr="00FC2135" w:rsidRDefault="00EE2254" w:rsidP="0073168E">
            <w:pPr>
              <w:keepNext/>
              <w:ind w:right="-391"/>
              <w:jc w:val="center"/>
              <w:rPr>
                <w:sz w:val="20"/>
              </w:rPr>
            </w:pPr>
            <w:r w:rsidRPr="00FC2135">
              <w:rPr>
                <w:sz w:val="20"/>
              </w:rPr>
              <w:t>Component</w:t>
            </w:r>
          </w:p>
        </w:tc>
        <w:tc>
          <w:tcPr>
            <w:tcW w:w="2662" w:type="dxa"/>
            <w:gridSpan w:val="6"/>
            <w:tcBorders>
              <w:left w:val="single" w:sz="4" w:space="0" w:color="auto"/>
              <w:bottom w:val="single" w:sz="4" w:space="0" w:color="auto"/>
            </w:tcBorders>
            <w:shd w:val="clear" w:color="auto" w:fill="CCCCCC"/>
            <w:vAlign w:val="center"/>
          </w:tcPr>
          <w:p w:rsidR="00EE2254" w:rsidRPr="00FC2135" w:rsidRDefault="00EE2254" w:rsidP="0073168E">
            <w:pPr>
              <w:ind w:right="-392"/>
              <w:jc w:val="center"/>
              <w:rPr>
                <w:sz w:val="20"/>
              </w:rPr>
            </w:pPr>
            <w:r w:rsidRPr="00FC2135">
              <w:rPr>
                <w:sz w:val="20"/>
              </w:rPr>
              <w:t>Evaluation*</w:t>
            </w:r>
          </w:p>
        </w:tc>
      </w:tr>
      <w:tr w:rsidR="00EE2254" w:rsidRPr="00FC2135">
        <w:tblPrEx>
          <w:tblCellMar>
            <w:top w:w="0" w:type="dxa"/>
            <w:bottom w:w="0" w:type="dxa"/>
          </w:tblCellMar>
        </w:tblPrEx>
        <w:trPr>
          <w:tblHeader/>
        </w:trPr>
        <w:tc>
          <w:tcPr>
            <w:tcW w:w="6629" w:type="dxa"/>
            <w:gridSpan w:val="2"/>
            <w:vMerge/>
            <w:tcBorders>
              <w:left w:val="single" w:sz="4" w:space="0" w:color="auto"/>
              <w:bottom w:val="single" w:sz="4" w:space="0" w:color="auto"/>
              <w:right w:val="single" w:sz="4" w:space="0" w:color="auto"/>
            </w:tcBorders>
            <w:shd w:val="clear" w:color="auto" w:fill="CCCCCC"/>
          </w:tcPr>
          <w:p w:rsidR="00EE2254" w:rsidRPr="00FC2135" w:rsidRDefault="00EE2254" w:rsidP="0073168E">
            <w:pPr>
              <w:ind w:right="-392"/>
              <w:jc w:val="center"/>
              <w:rPr>
                <w:sz w:val="20"/>
              </w:rPr>
            </w:pPr>
          </w:p>
        </w:tc>
        <w:tc>
          <w:tcPr>
            <w:tcW w:w="443" w:type="dxa"/>
            <w:tcBorders>
              <w:left w:val="single" w:sz="4" w:space="0" w:color="auto"/>
              <w:bottom w:val="single" w:sz="4" w:space="0" w:color="auto"/>
            </w:tcBorders>
            <w:shd w:val="clear" w:color="auto" w:fill="CCCCCC"/>
            <w:vAlign w:val="center"/>
          </w:tcPr>
          <w:p w:rsidR="00EE2254" w:rsidRPr="00FC2135" w:rsidRDefault="00EE2254" w:rsidP="0073168E">
            <w:pPr>
              <w:ind w:right="-392"/>
              <w:rPr>
                <w:sz w:val="20"/>
              </w:rPr>
            </w:pPr>
            <w:r w:rsidRPr="00FC2135">
              <w:rPr>
                <w:sz w:val="20"/>
              </w:rPr>
              <w:t>HS</w:t>
            </w:r>
          </w:p>
        </w:tc>
        <w:tc>
          <w:tcPr>
            <w:tcW w:w="444" w:type="dxa"/>
            <w:tcBorders>
              <w:bottom w:val="single" w:sz="4" w:space="0" w:color="auto"/>
            </w:tcBorders>
            <w:shd w:val="clear" w:color="auto" w:fill="CCCCCC"/>
            <w:vAlign w:val="center"/>
          </w:tcPr>
          <w:p w:rsidR="00EE2254" w:rsidRPr="00FC2135" w:rsidRDefault="00EE2254" w:rsidP="0073168E">
            <w:pPr>
              <w:ind w:right="-392"/>
              <w:rPr>
                <w:sz w:val="20"/>
              </w:rPr>
            </w:pPr>
            <w:r w:rsidRPr="00FC2135">
              <w:rPr>
                <w:sz w:val="20"/>
              </w:rPr>
              <w:t>S</w:t>
            </w:r>
          </w:p>
        </w:tc>
        <w:tc>
          <w:tcPr>
            <w:tcW w:w="444" w:type="dxa"/>
            <w:tcBorders>
              <w:bottom w:val="single" w:sz="4" w:space="0" w:color="auto"/>
            </w:tcBorders>
            <w:shd w:val="clear" w:color="auto" w:fill="CCCCCC"/>
            <w:vAlign w:val="center"/>
          </w:tcPr>
          <w:p w:rsidR="00EE2254" w:rsidRPr="00FC2135" w:rsidRDefault="00EE2254" w:rsidP="0073168E">
            <w:pPr>
              <w:ind w:right="-392"/>
              <w:rPr>
                <w:sz w:val="20"/>
              </w:rPr>
            </w:pPr>
            <w:r w:rsidRPr="00FC2135">
              <w:rPr>
                <w:sz w:val="20"/>
              </w:rPr>
              <w:t>MS</w:t>
            </w:r>
          </w:p>
        </w:tc>
        <w:tc>
          <w:tcPr>
            <w:tcW w:w="443" w:type="dxa"/>
            <w:tcBorders>
              <w:bottom w:val="single" w:sz="4" w:space="0" w:color="auto"/>
            </w:tcBorders>
            <w:shd w:val="clear" w:color="auto" w:fill="CCCCCC"/>
            <w:vAlign w:val="center"/>
          </w:tcPr>
          <w:p w:rsidR="00EE2254" w:rsidRPr="00FC2135" w:rsidRDefault="00EE2254" w:rsidP="0073168E">
            <w:pPr>
              <w:ind w:right="-392"/>
              <w:rPr>
                <w:sz w:val="20"/>
              </w:rPr>
            </w:pPr>
            <w:r w:rsidRPr="00FC2135">
              <w:rPr>
                <w:sz w:val="20"/>
              </w:rPr>
              <w:t>MU</w:t>
            </w:r>
          </w:p>
        </w:tc>
        <w:tc>
          <w:tcPr>
            <w:tcW w:w="444" w:type="dxa"/>
            <w:tcBorders>
              <w:bottom w:val="single" w:sz="4" w:space="0" w:color="auto"/>
            </w:tcBorders>
            <w:shd w:val="clear" w:color="auto" w:fill="CCCCCC"/>
            <w:vAlign w:val="center"/>
          </w:tcPr>
          <w:p w:rsidR="00EE2254" w:rsidRPr="00FC2135" w:rsidRDefault="00EE2254" w:rsidP="0073168E">
            <w:pPr>
              <w:ind w:right="-392"/>
              <w:rPr>
                <w:sz w:val="20"/>
              </w:rPr>
            </w:pPr>
            <w:r w:rsidRPr="00FC2135">
              <w:rPr>
                <w:sz w:val="20"/>
              </w:rPr>
              <w:t>U</w:t>
            </w:r>
          </w:p>
        </w:tc>
        <w:tc>
          <w:tcPr>
            <w:tcW w:w="444" w:type="dxa"/>
            <w:tcBorders>
              <w:bottom w:val="single" w:sz="4" w:space="0" w:color="auto"/>
            </w:tcBorders>
            <w:shd w:val="clear" w:color="auto" w:fill="CCCCCC"/>
            <w:vAlign w:val="center"/>
          </w:tcPr>
          <w:p w:rsidR="00EE2254" w:rsidRPr="00FC2135" w:rsidRDefault="00EE2254" w:rsidP="0073168E">
            <w:pPr>
              <w:ind w:right="-392"/>
              <w:rPr>
                <w:sz w:val="20"/>
              </w:rPr>
            </w:pPr>
            <w:r w:rsidRPr="00FC2135">
              <w:rPr>
                <w:sz w:val="20"/>
              </w:rPr>
              <w:t>HU</w:t>
            </w:r>
          </w:p>
        </w:tc>
      </w:tr>
      <w:tr w:rsidR="00EE2254" w:rsidRPr="00FC2135">
        <w:tblPrEx>
          <w:tblCellMar>
            <w:top w:w="0" w:type="dxa"/>
            <w:bottom w:w="0" w:type="dxa"/>
          </w:tblCellMar>
        </w:tblPrEx>
        <w:tc>
          <w:tcPr>
            <w:tcW w:w="1102" w:type="dxa"/>
            <w:tcBorders>
              <w:top w:val="single" w:sz="4" w:space="0" w:color="auto"/>
              <w:right w:val="nil"/>
            </w:tcBorders>
          </w:tcPr>
          <w:p w:rsidR="00EE2254" w:rsidRPr="00FC2135" w:rsidRDefault="00EE2254" w:rsidP="0073168E">
            <w:pPr>
              <w:ind w:right="-392"/>
              <w:rPr>
                <w:sz w:val="20"/>
              </w:rPr>
            </w:pPr>
            <w:r w:rsidRPr="00FC2135">
              <w:rPr>
                <w:sz w:val="20"/>
              </w:rPr>
              <w:t>Output 1.1</w:t>
            </w:r>
          </w:p>
        </w:tc>
        <w:tc>
          <w:tcPr>
            <w:tcW w:w="5527" w:type="dxa"/>
            <w:tcBorders>
              <w:top w:val="single" w:sz="4" w:space="0" w:color="auto"/>
              <w:left w:val="nil"/>
            </w:tcBorders>
          </w:tcPr>
          <w:p w:rsidR="00EE2254" w:rsidRPr="00FC2135" w:rsidRDefault="001C0C42" w:rsidP="0073168E">
            <w:pPr>
              <w:spacing w:after="120"/>
              <w:rPr>
                <w:rFonts w:ascii="Arial Narrow" w:hAnsi="Arial Narrow"/>
                <w:sz w:val="20"/>
              </w:rPr>
            </w:pPr>
            <w:hyperlink w:anchor="_Output_1.1:_Integrated_Land Use Spa" w:history="1">
              <w:r w:rsidRPr="00FC2135">
                <w:rPr>
                  <w:rStyle w:val="Hyperlink"/>
                  <w:color w:val="auto"/>
                  <w:sz w:val="20"/>
                </w:rPr>
                <w:t>New protected areas are established</w:t>
              </w:r>
            </w:hyperlink>
          </w:p>
        </w:tc>
        <w:tc>
          <w:tcPr>
            <w:tcW w:w="443" w:type="dxa"/>
            <w:tcBorders>
              <w:top w:val="single" w:sz="4" w:space="0" w:color="auto"/>
              <w:bottom w:val="single" w:sz="4" w:space="0" w:color="auto"/>
            </w:tcBorders>
            <w:shd w:val="clear" w:color="auto" w:fill="auto"/>
          </w:tcPr>
          <w:p w:rsidR="00EE2254" w:rsidRPr="00FC2135" w:rsidRDefault="00EE2254" w:rsidP="0073168E">
            <w:pPr>
              <w:ind w:right="-392"/>
              <w:jc w:val="left"/>
              <w:rPr>
                <w:sz w:val="20"/>
              </w:rPr>
            </w:pPr>
          </w:p>
        </w:tc>
        <w:tc>
          <w:tcPr>
            <w:tcW w:w="444" w:type="dxa"/>
            <w:tcBorders>
              <w:top w:val="single" w:sz="4" w:space="0" w:color="auto"/>
              <w:bottom w:val="single" w:sz="4" w:space="0" w:color="auto"/>
            </w:tcBorders>
            <w:shd w:val="clear" w:color="auto" w:fill="000000"/>
          </w:tcPr>
          <w:p w:rsidR="00EE2254" w:rsidRPr="00FC2135" w:rsidRDefault="00EE2254" w:rsidP="0073168E">
            <w:pPr>
              <w:ind w:right="-392"/>
              <w:jc w:val="left"/>
              <w:rPr>
                <w:sz w:val="20"/>
              </w:rPr>
            </w:pPr>
          </w:p>
        </w:tc>
        <w:tc>
          <w:tcPr>
            <w:tcW w:w="444" w:type="dxa"/>
            <w:tcBorders>
              <w:top w:val="single" w:sz="4" w:space="0" w:color="auto"/>
              <w:bottom w:val="single" w:sz="4" w:space="0" w:color="auto"/>
            </w:tcBorders>
            <w:shd w:val="clear" w:color="auto" w:fill="auto"/>
          </w:tcPr>
          <w:p w:rsidR="00EE2254" w:rsidRPr="00FC2135" w:rsidRDefault="00EE2254" w:rsidP="0073168E">
            <w:pPr>
              <w:ind w:right="-392"/>
              <w:jc w:val="left"/>
              <w:rPr>
                <w:sz w:val="20"/>
              </w:rPr>
            </w:pPr>
          </w:p>
        </w:tc>
        <w:tc>
          <w:tcPr>
            <w:tcW w:w="443" w:type="dxa"/>
            <w:tcBorders>
              <w:top w:val="single" w:sz="4" w:space="0" w:color="auto"/>
              <w:bottom w:val="single" w:sz="4" w:space="0" w:color="auto"/>
            </w:tcBorders>
            <w:shd w:val="clear" w:color="auto" w:fill="auto"/>
          </w:tcPr>
          <w:p w:rsidR="00EE2254" w:rsidRPr="00FC2135" w:rsidRDefault="00EE2254" w:rsidP="0073168E">
            <w:pPr>
              <w:ind w:right="-392"/>
              <w:jc w:val="left"/>
              <w:rPr>
                <w:sz w:val="20"/>
              </w:rPr>
            </w:pPr>
          </w:p>
        </w:tc>
        <w:tc>
          <w:tcPr>
            <w:tcW w:w="444" w:type="dxa"/>
            <w:tcBorders>
              <w:top w:val="single" w:sz="4" w:space="0" w:color="auto"/>
              <w:bottom w:val="single" w:sz="4" w:space="0" w:color="auto"/>
            </w:tcBorders>
            <w:shd w:val="clear" w:color="auto" w:fill="auto"/>
          </w:tcPr>
          <w:p w:rsidR="00EE2254" w:rsidRPr="00FC2135" w:rsidRDefault="00EE2254" w:rsidP="0073168E">
            <w:pPr>
              <w:ind w:right="-392"/>
              <w:jc w:val="left"/>
              <w:rPr>
                <w:sz w:val="20"/>
              </w:rPr>
            </w:pPr>
          </w:p>
        </w:tc>
        <w:tc>
          <w:tcPr>
            <w:tcW w:w="444" w:type="dxa"/>
            <w:tcBorders>
              <w:top w:val="single" w:sz="4" w:space="0" w:color="auto"/>
              <w:bottom w:val="single" w:sz="4" w:space="0" w:color="auto"/>
            </w:tcBorders>
            <w:shd w:val="clear" w:color="auto" w:fill="auto"/>
          </w:tcPr>
          <w:p w:rsidR="00EE2254" w:rsidRPr="00FC2135" w:rsidRDefault="00EE2254" w:rsidP="0073168E">
            <w:pPr>
              <w:ind w:right="-392"/>
              <w:jc w:val="left"/>
              <w:rPr>
                <w:sz w:val="20"/>
              </w:rPr>
            </w:pPr>
          </w:p>
        </w:tc>
      </w:tr>
      <w:tr w:rsidR="00EE2254" w:rsidRPr="00FC2135">
        <w:tblPrEx>
          <w:tblCellMar>
            <w:top w:w="0" w:type="dxa"/>
            <w:bottom w:w="0" w:type="dxa"/>
          </w:tblCellMar>
        </w:tblPrEx>
        <w:tc>
          <w:tcPr>
            <w:tcW w:w="1102" w:type="dxa"/>
            <w:tcBorders>
              <w:right w:val="nil"/>
            </w:tcBorders>
          </w:tcPr>
          <w:p w:rsidR="00EE2254" w:rsidRPr="00FC2135" w:rsidRDefault="00EE2254" w:rsidP="0073168E">
            <w:pPr>
              <w:ind w:right="-392"/>
              <w:rPr>
                <w:sz w:val="20"/>
              </w:rPr>
            </w:pPr>
            <w:r w:rsidRPr="00FC2135">
              <w:rPr>
                <w:sz w:val="20"/>
              </w:rPr>
              <w:t>Output 1.2</w:t>
            </w:r>
          </w:p>
        </w:tc>
        <w:tc>
          <w:tcPr>
            <w:tcW w:w="5527" w:type="dxa"/>
            <w:tcBorders>
              <w:top w:val="single" w:sz="4" w:space="0" w:color="auto"/>
              <w:left w:val="nil"/>
            </w:tcBorders>
          </w:tcPr>
          <w:p w:rsidR="00EE2254" w:rsidRPr="00FC2135" w:rsidRDefault="001C0C42" w:rsidP="0073168E">
            <w:pPr>
              <w:jc w:val="left"/>
              <w:rPr>
                <w:rFonts w:ascii="Arial Narrow" w:hAnsi="Arial Narrow"/>
                <w:sz w:val="20"/>
              </w:rPr>
            </w:pPr>
            <w:hyperlink w:anchor="_Output_1.2:_Organizational_structur" w:history="1">
              <w:r w:rsidRPr="00FC2135">
                <w:rPr>
                  <w:rStyle w:val="Hyperlink"/>
                  <w:color w:val="auto"/>
                  <w:sz w:val="20"/>
                </w:rPr>
                <w:t>Organizational structures, staffing standards and performance accountability are improved</w:t>
              </w:r>
            </w:hyperlink>
          </w:p>
        </w:tc>
        <w:tc>
          <w:tcPr>
            <w:tcW w:w="443" w:type="dxa"/>
            <w:tcBorders>
              <w:top w:val="single" w:sz="4" w:space="0" w:color="auto"/>
              <w:bottom w:val="single" w:sz="4" w:space="0" w:color="auto"/>
            </w:tcBorders>
            <w:shd w:val="clear" w:color="auto" w:fill="auto"/>
          </w:tcPr>
          <w:p w:rsidR="00EE2254" w:rsidRPr="00FC2135" w:rsidRDefault="00EE2254" w:rsidP="0073168E">
            <w:pPr>
              <w:ind w:right="-392"/>
              <w:jc w:val="left"/>
              <w:rPr>
                <w:sz w:val="20"/>
              </w:rPr>
            </w:pPr>
          </w:p>
        </w:tc>
        <w:tc>
          <w:tcPr>
            <w:tcW w:w="444" w:type="dxa"/>
            <w:tcBorders>
              <w:top w:val="single" w:sz="4" w:space="0" w:color="auto"/>
              <w:bottom w:val="single" w:sz="4" w:space="0" w:color="auto"/>
            </w:tcBorders>
            <w:shd w:val="clear" w:color="auto" w:fill="auto"/>
          </w:tcPr>
          <w:p w:rsidR="00EE2254" w:rsidRPr="00FC2135" w:rsidRDefault="00EE2254" w:rsidP="0073168E">
            <w:pPr>
              <w:ind w:right="-392"/>
              <w:jc w:val="left"/>
              <w:rPr>
                <w:sz w:val="20"/>
              </w:rPr>
            </w:pPr>
          </w:p>
        </w:tc>
        <w:tc>
          <w:tcPr>
            <w:tcW w:w="444" w:type="dxa"/>
            <w:tcBorders>
              <w:top w:val="single" w:sz="4" w:space="0" w:color="auto"/>
              <w:bottom w:val="single" w:sz="4" w:space="0" w:color="auto"/>
            </w:tcBorders>
            <w:shd w:val="clear" w:color="auto" w:fill="000000"/>
          </w:tcPr>
          <w:p w:rsidR="00EE2254" w:rsidRPr="00FC2135" w:rsidRDefault="00EE2254" w:rsidP="0073168E">
            <w:pPr>
              <w:ind w:right="-392"/>
              <w:jc w:val="left"/>
              <w:rPr>
                <w:sz w:val="20"/>
              </w:rPr>
            </w:pPr>
          </w:p>
        </w:tc>
        <w:tc>
          <w:tcPr>
            <w:tcW w:w="443" w:type="dxa"/>
            <w:tcBorders>
              <w:bottom w:val="single" w:sz="4" w:space="0" w:color="auto"/>
            </w:tcBorders>
            <w:shd w:val="clear" w:color="auto" w:fill="auto"/>
          </w:tcPr>
          <w:p w:rsidR="00EE2254" w:rsidRPr="00FC2135" w:rsidRDefault="00EE2254" w:rsidP="0073168E">
            <w:pPr>
              <w:ind w:right="-392"/>
              <w:jc w:val="left"/>
              <w:rPr>
                <w:sz w:val="20"/>
              </w:rPr>
            </w:pPr>
          </w:p>
        </w:tc>
        <w:tc>
          <w:tcPr>
            <w:tcW w:w="444" w:type="dxa"/>
            <w:tcBorders>
              <w:bottom w:val="single" w:sz="4" w:space="0" w:color="auto"/>
            </w:tcBorders>
            <w:shd w:val="clear" w:color="auto" w:fill="auto"/>
          </w:tcPr>
          <w:p w:rsidR="00EE2254" w:rsidRPr="00FC2135" w:rsidRDefault="00EE2254" w:rsidP="0073168E">
            <w:pPr>
              <w:ind w:right="-392"/>
              <w:jc w:val="left"/>
              <w:rPr>
                <w:sz w:val="20"/>
              </w:rPr>
            </w:pPr>
          </w:p>
        </w:tc>
        <w:tc>
          <w:tcPr>
            <w:tcW w:w="444" w:type="dxa"/>
            <w:tcBorders>
              <w:bottom w:val="single" w:sz="4" w:space="0" w:color="auto"/>
            </w:tcBorders>
            <w:shd w:val="clear" w:color="auto" w:fill="auto"/>
          </w:tcPr>
          <w:p w:rsidR="00EE2254" w:rsidRPr="00FC2135" w:rsidRDefault="00EE2254" w:rsidP="0073168E">
            <w:pPr>
              <w:ind w:right="-392"/>
              <w:jc w:val="left"/>
              <w:rPr>
                <w:sz w:val="20"/>
              </w:rPr>
            </w:pPr>
          </w:p>
        </w:tc>
      </w:tr>
      <w:tr w:rsidR="00EE2254" w:rsidRPr="00FC2135">
        <w:tblPrEx>
          <w:tblCellMar>
            <w:top w:w="0" w:type="dxa"/>
            <w:bottom w:w="0" w:type="dxa"/>
          </w:tblCellMar>
        </w:tblPrEx>
        <w:tc>
          <w:tcPr>
            <w:tcW w:w="1102" w:type="dxa"/>
            <w:tcBorders>
              <w:right w:val="nil"/>
            </w:tcBorders>
          </w:tcPr>
          <w:p w:rsidR="00EE2254" w:rsidRPr="00FC2135" w:rsidRDefault="00EE2254" w:rsidP="0073168E">
            <w:pPr>
              <w:ind w:right="-392"/>
              <w:rPr>
                <w:sz w:val="20"/>
              </w:rPr>
            </w:pPr>
            <w:r w:rsidRPr="00FC2135">
              <w:rPr>
                <w:sz w:val="20"/>
              </w:rPr>
              <w:t>Output 1.3</w:t>
            </w:r>
          </w:p>
        </w:tc>
        <w:tc>
          <w:tcPr>
            <w:tcW w:w="5527" w:type="dxa"/>
            <w:tcBorders>
              <w:left w:val="nil"/>
            </w:tcBorders>
          </w:tcPr>
          <w:p w:rsidR="00EE2254" w:rsidRPr="00FC2135" w:rsidRDefault="001C0C42" w:rsidP="0073168E">
            <w:pPr>
              <w:jc w:val="left"/>
              <w:rPr>
                <w:rFonts w:ascii="Arial Narrow" w:hAnsi="Arial Narrow"/>
                <w:sz w:val="20"/>
              </w:rPr>
            </w:pPr>
            <w:hyperlink w:anchor="_Output_1.3:_Operational_capacity of" w:history="1">
              <w:r w:rsidRPr="00FC2135">
                <w:rPr>
                  <w:rStyle w:val="Hyperlink"/>
                  <w:color w:val="auto"/>
                  <w:sz w:val="20"/>
                </w:rPr>
                <w:t>Operational capacity of PAs is enhanced</w:t>
              </w:r>
            </w:hyperlink>
          </w:p>
        </w:tc>
        <w:tc>
          <w:tcPr>
            <w:tcW w:w="443" w:type="dxa"/>
            <w:tcBorders>
              <w:top w:val="single" w:sz="4" w:space="0" w:color="auto"/>
              <w:bottom w:val="single" w:sz="4" w:space="0" w:color="auto"/>
            </w:tcBorders>
            <w:shd w:val="clear" w:color="auto" w:fill="auto"/>
          </w:tcPr>
          <w:p w:rsidR="00EE2254" w:rsidRPr="00FC2135" w:rsidRDefault="00EE2254" w:rsidP="0073168E">
            <w:pPr>
              <w:ind w:right="-392"/>
              <w:jc w:val="left"/>
              <w:rPr>
                <w:sz w:val="20"/>
              </w:rPr>
            </w:pPr>
          </w:p>
        </w:tc>
        <w:tc>
          <w:tcPr>
            <w:tcW w:w="444" w:type="dxa"/>
            <w:tcBorders>
              <w:top w:val="single" w:sz="4" w:space="0" w:color="auto"/>
              <w:bottom w:val="single" w:sz="4" w:space="0" w:color="auto"/>
            </w:tcBorders>
            <w:shd w:val="clear" w:color="auto" w:fill="000000"/>
          </w:tcPr>
          <w:p w:rsidR="00EE2254" w:rsidRPr="00FC2135" w:rsidRDefault="00EE2254" w:rsidP="0073168E">
            <w:pPr>
              <w:ind w:right="-392"/>
              <w:jc w:val="left"/>
              <w:rPr>
                <w:sz w:val="20"/>
              </w:rPr>
            </w:pPr>
          </w:p>
        </w:tc>
        <w:tc>
          <w:tcPr>
            <w:tcW w:w="444" w:type="dxa"/>
            <w:tcBorders>
              <w:top w:val="single" w:sz="4" w:space="0" w:color="auto"/>
              <w:bottom w:val="single" w:sz="4" w:space="0" w:color="auto"/>
            </w:tcBorders>
            <w:shd w:val="clear" w:color="auto" w:fill="auto"/>
          </w:tcPr>
          <w:p w:rsidR="00EE2254" w:rsidRPr="00FC2135" w:rsidRDefault="00EE2254" w:rsidP="0073168E">
            <w:pPr>
              <w:ind w:right="-392"/>
              <w:jc w:val="left"/>
              <w:rPr>
                <w:sz w:val="20"/>
              </w:rPr>
            </w:pPr>
          </w:p>
        </w:tc>
        <w:tc>
          <w:tcPr>
            <w:tcW w:w="443" w:type="dxa"/>
            <w:tcBorders>
              <w:top w:val="single" w:sz="4" w:space="0" w:color="auto"/>
              <w:bottom w:val="single" w:sz="4" w:space="0" w:color="auto"/>
            </w:tcBorders>
            <w:shd w:val="clear" w:color="auto" w:fill="auto"/>
          </w:tcPr>
          <w:p w:rsidR="00EE2254" w:rsidRPr="00FC2135" w:rsidRDefault="00EE2254" w:rsidP="0073168E">
            <w:pPr>
              <w:ind w:right="-392"/>
              <w:jc w:val="left"/>
              <w:rPr>
                <w:sz w:val="20"/>
              </w:rPr>
            </w:pPr>
          </w:p>
        </w:tc>
        <w:tc>
          <w:tcPr>
            <w:tcW w:w="444" w:type="dxa"/>
            <w:tcBorders>
              <w:top w:val="single" w:sz="4" w:space="0" w:color="auto"/>
              <w:bottom w:val="single" w:sz="4" w:space="0" w:color="auto"/>
            </w:tcBorders>
            <w:shd w:val="clear" w:color="auto" w:fill="auto"/>
          </w:tcPr>
          <w:p w:rsidR="00EE2254" w:rsidRPr="00FC2135" w:rsidRDefault="00EE2254" w:rsidP="0073168E">
            <w:pPr>
              <w:ind w:right="-392"/>
              <w:jc w:val="left"/>
              <w:rPr>
                <w:sz w:val="20"/>
              </w:rPr>
            </w:pPr>
          </w:p>
        </w:tc>
        <w:tc>
          <w:tcPr>
            <w:tcW w:w="444" w:type="dxa"/>
            <w:tcBorders>
              <w:top w:val="single" w:sz="4" w:space="0" w:color="auto"/>
              <w:bottom w:val="single" w:sz="4" w:space="0" w:color="auto"/>
            </w:tcBorders>
            <w:shd w:val="clear" w:color="auto" w:fill="auto"/>
          </w:tcPr>
          <w:p w:rsidR="00EE2254" w:rsidRPr="00FC2135" w:rsidRDefault="00EE2254" w:rsidP="0073168E">
            <w:pPr>
              <w:ind w:right="-392"/>
              <w:jc w:val="left"/>
              <w:rPr>
                <w:sz w:val="20"/>
              </w:rPr>
            </w:pPr>
          </w:p>
        </w:tc>
      </w:tr>
      <w:tr w:rsidR="00EE2254" w:rsidRPr="00FC2135">
        <w:tblPrEx>
          <w:tblCellMar>
            <w:top w:w="0" w:type="dxa"/>
            <w:bottom w:w="0" w:type="dxa"/>
          </w:tblCellMar>
        </w:tblPrEx>
        <w:tc>
          <w:tcPr>
            <w:tcW w:w="1102" w:type="dxa"/>
            <w:tcBorders>
              <w:right w:val="nil"/>
            </w:tcBorders>
          </w:tcPr>
          <w:p w:rsidR="00EE2254" w:rsidRPr="00FC2135" w:rsidRDefault="00EE2254" w:rsidP="0073168E">
            <w:pPr>
              <w:rPr>
                <w:sz w:val="20"/>
              </w:rPr>
            </w:pPr>
            <w:r w:rsidRPr="00FC2135">
              <w:rPr>
                <w:sz w:val="20"/>
              </w:rPr>
              <w:t>Output 1.4</w:t>
            </w:r>
          </w:p>
        </w:tc>
        <w:tc>
          <w:tcPr>
            <w:tcW w:w="5527" w:type="dxa"/>
            <w:tcBorders>
              <w:left w:val="nil"/>
            </w:tcBorders>
          </w:tcPr>
          <w:p w:rsidR="00EE2254" w:rsidRPr="00FC2135" w:rsidRDefault="001C0C42" w:rsidP="0073168E">
            <w:pPr>
              <w:jc w:val="left"/>
              <w:rPr>
                <w:rFonts w:ascii="Arial Narrow" w:hAnsi="Arial Narrow"/>
                <w:sz w:val="20"/>
              </w:rPr>
            </w:pPr>
            <w:hyperlink w:anchor="_Output_1.4:_Biodiversity_informatio" w:history="1">
              <w:r w:rsidRPr="00FC2135">
                <w:rPr>
                  <w:rStyle w:val="Hyperlink"/>
                  <w:color w:val="auto"/>
                  <w:sz w:val="20"/>
                </w:rPr>
                <w:t>Biodiversity information in PAs is improved</w:t>
              </w:r>
            </w:hyperlink>
          </w:p>
        </w:tc>
        <w:tc>
          <w:tcPr>
            <w:tcW w:w="443" w:type="dxa"/>
            <w:tcBorders>
              <w:top w:val="single" w:sz="4" w:space="0" w:color="auto"/>
              <w:bottom w:val="single" w:sz="4" w:space="0" w:color="auto"/>
            </w:tcBorders>
            <w:shd w:val="clear" w:color="auto" w:fill="auto"/>
          </w:tcPr>
          <w:p w:rsidR="00EE2254" w:rsidRPr="00FC2135" w:rsidRDefault="00EE2254" w:rsidP="0073168E">
            <w:pPr>
              <w:ind w:right="-392"/>
              <w:jc w:val="left"/>
              <w:rPr>
                <w:sz w:val="20"/>
              </w:rPr>
            </w:pPr>
          </w:p>
        </w:tc>
        <w:tc>
          <w:tcPr>
            <w:tcW w:w="444" w:type="dxa"/>
            <w:tcBorders>
              <w:top w:val="single" w:sz="4" w:space="0" w:color="auto"/>
              <w:bottom w:val="single" w:sz="4" w:space="0" w:color="auto"/>
            </w:tcBorders>
            <w:shd w:val="clear" w:color="auto" w:fill="auto"/>
          </w:tcPr>
          <w:p w:rsidR="00EE2254" w:rsidRPr="00FC2135" w:rsidRDefault="00EE2254" w:rsidP="0073168E">
            <w:pPr>
              <w:ind w:right="-392"/>
              <w:jc w:val="left"/>
              <w:rPr>
                <w:sz w:val="20"/>
              </w:rPr>
            </w:pPr>
          </w:p>
        </w:tc>
        <w:tc>
          <w:tcPr>
            <w:tcW w:w="444" w:type="dxa"/>
            <w:tcBorders>
              <w:top w:val="single" w:sz="4" w:space="0" w:color="auto"/>
              <w:bottom w:val="single" w:sz="4" w:space="0" w:color="auto"/>
            </w:tcBorders>
            <w:shd w:val="clear" w:color="auto" w:fill="000000"/>
          </w:tcPr>
          <w:p w:rsidR="00EE2254" w:rsidRPr="00FC2135" w:rsidRDefault="00EE2254" w:rsidP="0073168E">
            <w:pPr>
              <w:ind w:right="-392"/>
              <w:jc w:val="left"/>
              <w:rPr>
                <w:sz w:val="20"/>
              </w:rPr>
            </w:pPr>
          </w:p>
        </w:tc>
        <w:tc>
          <w:tcPr>
            <w:tcW w:w="443" w:type="dxa"/>
            <w:tcBorders>
              <w:top w:val="single" w:sz="4" w:space="0" w:color="auto"/>
              <w:bottom w:val="single" w:sz="4" w:space="0" w:color="auto"/>
            </w:tcBorders>
            <w:shd w:val="clear" w:color="auto" w:fill="auto"/>
          </w:tcPr>
          <w:p w:rsidR="00EE2254" w:rsidRPr="00FC2135" w:rsidRDefault="00EE2254" w:rsidP="0073168E">
            <w:pPr>
              <w:ind w:right="-392"/>
              <w:jc w:val="left"/>
              <w:rPr>
                <w:sz w:val="20"/>
              </w:rPr>
            </w:pPr>
          </w:p>
        </w:tc>
        <w:tc>
          <w:tcPr>
            <w:tcW w:w="444" w:type="dxa"/>
            <w:tcBorders>
              <w:top w:val="single" w:sz="4" w:space="0" w:color="auto"/>
              <w:bottom w:val="single" w:sz="4" w:space="0" w:color="auto"/>
            </w:tcBorders>
            <w:shd w:val="clear" w:color="auto" w:fill="auto"/>
          </w:tcPr>
          <w:p w:rsidR="00EE2254" w:rsidRPr="00FC2135" w:rsidRDefault="00EE2254" w:rsidP="0073168E">
            <w:pPr>
              <w:ind w:right="-392"/>
              <w:jc w:val="left"/>
              <w:rPr>
                <w:sz w:val="20"/>
              </w:rPr>
            </w:pPr>
          </w:p>
        </w:tc>
        <w:tc>
          <w:tcPr>
            <w:tcW w:w="444" w:type="dxa"/>
            <w:tcBorders>
              <w:top w:val="single" w:sz="4" w:space="0" w:color="auto"/>
              <w:bottom w:val="single" w:sz="4" w:space="0" w:color="auto"/>
            </w:tcBorders>
            <w:shd w:val="clear" w:color="auto" w:fill="auto"/>
          </w:tcPr>
          <w:p w:rsidR="00EE2254" w:rsidRPr="00FC2135" w:rsidRDefault="00EE2254" w:rsidP="0073168E">
            <w:pPr>
              <w:ind w:right="-392"/>
              <w:jc w:val="left"/>
              <w:rPr>
                <w:sz w:val="20"/>
              </w:rPr>
            </w:pPr>
          </w:p>
        </w:tc>
      </w:tr>
      <w:tr w:rsidR="000110BB" w:rsidRPr="00FC2135">
        <w:tblPrEx>
          <w:tblCellMar>
            <w:top w:w="0" w:type="dxa"/>
            <w:bottom w:w="0" w:type="dxa"/>
          </w:tblCellMar>
        </w:tblPrEx>
        <w:tc>
          <w:tcPr>
            <w:tcW w:w="1102" w:type="dxa"/>
            <w:tcBorders>
              <w:right w:val="nil"/>
            </w:tcBorders>
          </w:tcPr>
          <w:p w:rsidR="000110BB" w:rsidRPr="00FC2135" w:rsidRDefault="000110BB" w:rsidP="0073168E">
            <w:pPr>
              <w:ind w:right="-392"/>
              <w:rPr>
                <w:sz w:val="20"/>
              </w:rPr>
            </w:pPr>
            <w:r w:rsidRPr="00FC2135">
              <w:rPr>
                <w:sz w:val="20"/>
              </w:rPr>
              <w:t>Output 2.1</w:t>
            </w:r>
          </w:p>
        </w:tc>
        <w:tc>
          <w:tcPr>
            <w:tcW w:w="5527" w:type="dxa"/>
            <w:tcBorders>
              <w:left w:val="nil"/>
            </w:tcBorders>
          </w:tcPr>
          <w:p w:rsidR="000110BB" w:rsidRPr="00FC2135" w:rsidRDefault="000110BB" w:rsidP="0073168E">
            <w:pPr>
              <w:jc w:val="left"/>
              <w:rPr>
                <w:rFonts w:ascii="Arial Narrow" w:hAnsi="Arial Narrow"/>
                <w:sz w:val="20"/>
              </w:rPr>
            </w:pPr>
            <w:hyperlink w:anchor="_Output_2.1:_Project_communications " w:history="1">
              <w:r w:rsidRPr="00FC2135">
                <w:rPr>
                  <w:rStyle w:val="Hyperlink"/>
                  <w:color w:val="auto"/>
                  <w:sz w:val="20"/>
                </w:rPr>
                <w:t>Project communications strategy is developed and implemented</w:t>
              </w:r>
            </w:hyperlink>
          </w:p>
        </w:tc>
        <w:tc>
          <w:tcPr>
            <w:tcW w:w="443" w:type="dxa"/>
            <w:tcBorders>
              <w:bottom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bottom w:val="single" w:sz="4" w:space="0" w:color="auto"/>
            </w:tcBorders>
            <w:shd w:val="clear" w:color="auto" w:fill="000000"/>
          </w:tcPr>
          <w:p w:rsidR="000110BB" w:rsidRPr="00FC2135" w:rsidRDefault="000110BB" w:rsidP="0073168E">
            <w:pPr>
              <w:ind w:right="-392"/>
              <w:jc w:val="left"/>
              <w:rPr>
                <w:sz w:val="20"/>
              </w:rPr>
            </w:pPr>
          </w:p>
        </w:tc>
        <w:tc>
          <w:tcPr>
            <w:tcW w:w="443" w:type="dxa"/>
            <w:tcBorders>
              <w:bottom w:val="single" w:sz="4" w:space="0" w:color="auto"/>
            </w:tcBorders>
            <w:shd w:val="clear" w:color="auto" w:fill="auto"/>
          </w:tcPr>
          <w:p w:rsidR="000110BB" w:rsidRPr="00FC2135" w:rsidRDefault="000110BB" w:rsidP="0073168E">
            <w:pPr>
              <w:ind w:right="-392"/>
              <w:jc w:val="left"/>
              <w:rPr>
                <w:sz w:val="20"/>
              </w:rPr>
            </w:pPr>
          </w:p>
        </w:tc>
        <w:tc>
          <w:tcPr>
            <w:tcW w:w="444" w:type="dxa"/>
            <w:tcBorders>
              <w:bottom w:val="single" w:sz="4" w:space="0" w:color="auto"/>
            </w:tcBorders>
            <w:shd w:val="clear" w:color="auto" w:fill="auto"/>
          </w:tcPr>
          <w:p w:rsidR="000110BB" w:rsidRPr="00FC2135" w:rsidRDefault="000110BB" w:rsidP="0073168E">
            <w:pPr>
              <w:ind w:right="-392"/>
              <w:jc w:val="left"/>
              <w:rPr>
                <w:sz w:val="20"/>
              </w:rPr>
            </w:pPr>
          </w:p>
        </w:tc>
        <w:tc>
          <w:tcPr>
            <w:tcW w:w="444" w:type="dxa"/>
            <w:tcBorders>
              <w:bottom w:val="single" w:sz="4" w:space="0" w:color="auto"/>
            </w:tcBorders>
            <w:shd w:val="clear" w:color="auto" w:fill="auto"/>
          </w:tcPr>
          <w:p w:rsidR="000110BB" w:rsidRPr="00FC2135" w:rsidRDefault="000110BB" w:rsidP="0073168E">
            <w:pPr>
              <w:ind w:right="-392"/>
              <w:jc w:val="left"/>
              <w:rPr>
                <w:sz w:val="20"/>
              </w:rPr>
            </w:pPr>
          </w:p>
        </w:tc>
      </w:tr>
      <w:tr w:rsidR="000110BB" w:rsidRPr="00FC2135">
        <w:tblPrEx>
          <w:tblCellMar>
            <w:top w:w="0" w:type="dxa"/>
            <w:bottom w:w="0" w:type="dxa"/>
          </w:tblCellMar>
        </w:tblPrEx>
        <w:tc>
          <w:tcPr>
            <w:tcW w:w="1102" w:type="dxa"/>
            <w:tcBorders>
              <w:right w:val="nil"/>
            </w:tcBorders>
          </w:tcPr>
          <w:p w:rsidR="000110BB" w:rsidRPr="00FC2135" w:rsidRDefault="000110BB" w:rsidP="0073168E">
            <w:pPr>
              <w:ind w:right="-392"/>
              <w:rPr>
                <w:sz w:val="20"/>
              </w:rPr>
            </w:pPr>
            <w:r w:rsidRPr="00FC2135">
              <w:rPr>
                <w:sz w:val="20"/>
              </w:rPr>
              <w:t>Output 2.2</w:t>
            </w:r>
          </w:p>
        </w:tc>
        <w:tc>
          <w:tcPr>
            <w:tcW w:w="5527" w:type="dxa"/>
            <w:tcBorders>
              <w:left w:val="nil"/>
            </w:tcBorders>
          </w:tcPr>
          <w:p w:rsidR="000110BB" w:rsidRPr="00FC2135" w:rsidRDefault="000110BB" w:rsidP="0073168E">
            <w:pPr>
              <w:jc w:val="left"/>
              <w:rPr>
                <w:rFonts w:ascii="Arial Narrow" w:hAnsi="Arial Narrow"/>
                <w:sz w:val="20"/>
              </w:rPr>
            </w:pPr>
            <w:hyperlink w:anchor="_Output_2.2:_Forest_managed for nati" w:history="1">
              <w:r w:rsidRPr="00FC2135">
                <w:rPr>
                  <w:rStyle w:val="Hyperlink"/>
                  <w:color w:val="auto"/>
                  <w:sz w:val="20"/>
                </w:rPr>
                <w:t>Biodiversity awareness raising programme is developed and implemented</w:t>
              </w:r>
            </w:hyperlink>
          </w:p>
        </w:tc>
        <w:tc>
          <w:tcPr>
            <w:tcW w:w="443"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bottom w:val="single" w:sz="4" w:space="0" w:color="auto"/>
            </w:tcBorders>
            <w:shd w:val="clear" w:color="auto" w:fill="000000"/>
          </w:tcPr>
          <w:p w:rsidR="000110BB" w:rsidRPr="00FC2135" w:rsidRDefault="000110BB" w:rsidP="0073168E">
            <w:pPr>
              <w:ind w:right="-392"/>
              <w:jc w:val="left"/>
              <w:rPr>
                <w:sz w:val="20"/>
              </w:rPr>
            </w:pPr>
          </w:p>
        </w:tc>
        <w:tc>
          <w:tcPr>
            <w:tcW w:w="443" w:type="dxa"/>
            <w:tcBorders>
              <w:top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tcBorders>
            <w:shd w:val="clear" w:color="auto" w:fill="auto"/>
          </w:tcPr>
          <w:p w:rsidR="000110BB" w:rsidRPr="00FC2135" w:rsidRDefault="000110BB" w:rsidP="0073168E">
            <w:pPr>
              <w:ind w:right="-392"/>
              <w:jc w:val="left"/>
              <w:rPr>
                <w:sz w:val="20"/>
              </w:rPr>
            </w:pPr>
          </w:p>
        </w:tc>
      </w:tr>
      <w:tr w:rsidR="000110BB" w:rsidRPr="00FC2135">
        <w:tblPrEx>
          <w:tblCellMar>
            <w:top w:w="0" w:type="dxa"/>
            <w:bottom w:w="0" w:type="dxa"/>
          </w:tblCellMar>
        </w:tblPrEx>
        <w:tc>
          <w:tcPr>
            <w:tcW w:w="1102" w:type="dxa"/>
            <w:tcBorders>
              <w:right w:val="nil"/>
            </w:tcBorders>
          </w:tcPr>
          <w:p w:rsidR="000110BB" w:rsidRPr="00FC2135" w:rsidRDefault="000110BB" w:rsidP="0073168E">
            <w:r w:rsidRPr="00FC2135">
              <w:rPr>
                <w:sz w:val="20"/>
              </w:rPr>
              <w:t>Output 2.3</w:t>
            </w:r>
          </w:p>
        </w:tc>
        <w:tc>
          <w:tcPr>
            <w:tcW w:w="5527" w:type="dxa"/>
            <w:tcBorders>
              <w:left w:val="nil"/>
            </w:tcBorders>
          </w:tcPr>
          <w:p w:rsidR="000110BB" w:rsidRPr="00FC2135" w:rsidRDefault="000110BB" w:rsidP="0073168E">
            <w:pPr>
              <w:jc w:val="left"/>
              <w:rPr>
                <w:rFonts w:ascii="Arial Narrow" w:hAnsi="Arial Narrow"/>
                <w:sz w:val="20"/>
              </w:rPr>
            </w:pPr>
            <w:r w:rsidRPr="00FC2135">
              <w:rPr>
                <w:sz w:val="20"/>
              </w:rPr>
              <w:fldChar w:fldCharType="begin"/>
            </w:r>
            <w:r w:rsidRPr="00FC2135">
              <w:rPr>
                <w:sz w:val="20"/>
              </w:rPr>
              <w:instrText xml:space="preserve"> HYPERLINK  \l "_Output_2.3:_Visitor/community_infor" </w:instrText>
            </w:r>
            <w:r w:rsidRPr="00FC2135">
              <w:rPr>
                <w:sz w:val="20"/>
              </w:rPr>
            </w:r>
            <w:r w:rsidRPr="00FC2135">
              <w:rPr>
                <w:sz w:val="20"/>
              </w:rPr>
              <w:fldChar w:fldCharType="separate"/>
            </w:r>
            <w:r w:rsidRPr="00FC2135">
              <w:rPr>
                <w:rStyle w:val="Hyperlink"/>
                <w:color w:val="auto"/>
                <w:sz w:val="20"/>
              </w:rPr>
              <w:t>Visitor/community information centres are established</w:t>
            </w:r>
            <w:r w:rsidRPr="00FC2135">
              <w:rPr>
                <w:sz w:val="20"/>
              </w:rPr>
              <w:fldChar w:fldCharType="end"/>
            </w:r>
          </w:p>
        </w:tc>
        <w:tc>
          <w:tcPr>
            <w:tcW w:w="443" w:type="dxa"/>
            <w:tcBorders>
              <w:bottom w:val="single" w:sz="4" w:space="0" w:color="auto"/>
            </w:tcBorders>
            <w:shd w:val="clear" w:color="auto" w:fill="auto"/>
          </w:tcPr>
          <w:p w:rsidR="000110BB" w:rsidRPr="00FC2135" w:rsidRDefault="000110BB" w:rsidP="0073168E">
            <w:pPr>
              <w:ind w:right="-392"/>
              <w:jc w:val="left"/>
              <w:rPr>
                <w:sz w:val="20"/>
              </w:rPr>
            </w:pPr>
          </w:p>
        </w:tc>
        <w:tc>
          <w:tcPr>
            <w:tcW w:w="444" w:type="dxa"/>
            <w:tcBorders>
              <w:bottom w:val="single" w:sz="4" w:space="0" w:color="auto"/>
            </w:tcBorders>
            <w:shd w:val="clear" w:color="auto" w:fill="auto"/>
          </w:tcPr>
          <w:p w:rsidR="000110BB" w:rsidRPr="00FC2135" w:rsidRDefault="000110BB" w:rsidP="0073168E">
            <w:pPr>
              <w:ind w:right="-392"/>
              <w:jc w:val="left"/>
              <w:rPr>
                <w:sz w:val="20"/>
              </w:rPr>
            </w:pPr>
          </w:p>
        </w:tc>
        <w:tc>
          <w:tcPr>
            <w:tcW w:w="444" w:type="dxa"/>
            <w:tcBorders>
              <w:bottom w:val="single" w:sz="4" w:space="0" w:color="auto"/>
            </w:tcBorders>
            <w:shd w:val="clear" w:color="auto" w:fill="000000"/>
          </w:tcPr>
          <w:p w:rsidR="000110BB" w:rsidRPr="00FC2135" w:rsidRDefault="000110BB" w:rsidP="0073168E">
            <w:pPr>
              <w:ind w:right="-392"/>
              <w:jc w:val="left"/>
              <w:rPr>
                <w:sz w:val="20"/>
              </w:rPr>
            </w:pPr>
          </w:p>
        </w:tc>
        <w:tc>
          <w:tcPr>
            <w:tcW w:w="443"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4" w:type="dxa"/>
            <w:tcBorders>
              <w:bottom w:val="single" w:sz="4" w:space="0" w:color="auto"/>
            </w:tcBorders>
            <w:shd w:val="clear" w:color="auto" w:fill="auto"/>
          </w:tcPr>
          <w:p w:rsidR="000110BB" w:rsidRPr="00FC2135" w:rsidRDefault="000110BB" w:rsidP="0073168E">
            <w:pPr>
              <w:ind w:right="-392"/>
              <w:jc w:val="left"/>
              <w:rPr>
                <w:sz w:val="20"/>
              </w:rPr>
            </w:pPr>
          </w:p>
        </w:tc>
        <w:tc>
          <w:tcPr>
            <w:tcW w:w="444" w:type="dxa"/>
            <w:tcBorders>
              <w:bottom w:val="single" w:sz="4" w:space="0" w:color="auto"/>
            </w:tcBorders>
            <w:shd w:val="clear" w:color="auto" w:fill="auto"/>
          </w:tcPr>
          <w:p w:rsidR="000110BB" w:rsidRPr="00FC2135" w:rsidRDefault="000110BB" w:rsidP="0073168E">
            <w:pPr>
              <w:ind w:right="-392"/>
              <w:jc w:val="left"/>
              <w:rPr>
                <w:sz w:val="20"/>
              </w:rPr>
            </w:pPr>
          </w:p>
        </w:tc>
      </w:tr>
      <w:tr w:rsidR="000110BB" w:rsidRPr="00FC2135">
        <w:tblPrEx>
          <w:tblCellMar>
            <w:top w:w="0" w:type="dxa"/>
            <w:bottom w:w="0" w:type="dxa"/>
          </w:tblCellMar>
        </w:tblPrEx>
        <w:tc>
          <w:tcPr>
            <w:tcW w:w="1102" w:type="dxa"/>
            <w:tcBorders>
              <w:right w:val="nil"/>
            </w:tcBorders>
          </w:tcPr>
          <w:p w:rsidR="000110BB" w:rsidRPr="00FC2135" w:rsidRDefault="000110BB" w:rsidP="0073168E">
            <w:pPr>
              <w:ind w:right="-392"/>
              <w:rPr>
                <w:sz w:val="20"/>
              </w:rPr>
            </w:pPr>
            <w:r w:rsidRPr="00FC2135">
              <w:rPr>
                <w:sz w:val="20"/>
              </w:rPr>
              <w:t>Output 3.1</w:t>
            </w:r>
          </w:p>
        </w:tc>
        <w:tc>
          <w:tcPr>
            <w:tcW w:w="5527" w:type="dxa"/>
            <w:tcBorders>
              <w:left w:val="nil"/>
            </w:tcBorders>
          </w:tcPr>
          <w:p w:rsidR="000110BB" w:rsidRPr="00FC2135" w:rsidRDefault="000110BB" w:rsidP="0073168E">
            <w:pPr>
              <w:rPr>
                <w:rFonts w:ascii="Arial Narrow" w:hAnsi="Arial Narrow"/>
                <w:sz w:val="20"/>
              </w:rPr>
            </w:pPr>
            <w:hyperlink w:anchor="_Output_3.1:_Essential_enabling legi" w:history="1">
              <w:r w:rsidRPr="00FC2135">
                <w:rPr>
                  <w:rStyle w:val="Hyperlink"/>
                  <w:color w:val="auto"/>
                  <w:sz w:val="20"/>
                </w:rPr>
                <w:t>Essential enabling legislative and regulatory reforms are facilitated</w:t>
              </w:r>
            </w:hyperlink>
          </w:p>
        </w:tc>
        <w:tc>
          <w:tcPr>
            <w:tcW w:w="443" w:type="dxa"/>
            <w:tcBorders>
              <w:bottom w:val="single" w:sz="4" w:space="0" w:color="auto"/>
            </w:tcBorders>
            <w:shd w:val="clear" w:color="auto" w:fill="auto"/>
          </w:tcPr>
          <w:p w:rsidR="000110BB" w:rsidRPr="00FC2135" w:rsidRDefault="000110BB" w:rsidP="0073168E">
            <w:pPr>
              <w:ind w:right="-392"/>
              <w:jc w:val="left"/>
              <w:rPr>
                <w:sz w:val="20"/>
              </w:rPr>
            </w:pPr>
          </w:p>
        </w:tc>
        <w:tc>
          <w:tcPr>
            <w:tcW w:w="444" w:type="dxa"/>
            <w:tcBorders>
              <w:bottom w:val="single" w:sz="4" w:space="0" w:color="auto"/>
            </w:tcBorders>
            <w:shd w:val="clear" w:color="auto" w:fill="000000"/>
          </w:tcPr>
          <w:p w:rsidR="000110BB" w:rsidRPr="00FC2135" w:rsidRDefault="000110BB" w:rsidP="0073168E">
            <w:pPr>
              <w:ind w:right="-392"/>
              <w:jc w:val="left"/>
              <w:rPr>
                <w:sz w:val="20"/>
              </w:rPr>
            </w:pPr>
          </w:p>
        </w:tc>
        <w:tc>
          <w:tcPr>
            <w:tcW w:w="444" w:type="dxa"/>
            <w:tcBorders>
              <w:bottom w:val="single" w:sz="4" w:space="0" w:color="auto"/>
            </w:tcBorders>
            <w:shd w:val="clear" w:color="auto" w:fill="auto"/>
          </w:tcPr>
          <w:p w:rsidR="000110BB" w:rsidRPr="00FC2135" w:rsidRDefault="000110BB" w:rsidP="0073168E">
            <w:pPr>
              <w:ind w:right="-392"/>
              <w:jc w:val="left"/>
              <w:rPr>
                <w:sz w:val="20"/>
              </w:rPr>
            </w:pPr>
          </w:p>
        </w:tc>
        <w:tc>
          <w:tcPr>
            <w:tcW w:w="443" w:type="dxa"/>
            <w:tcBorders>
              <w:bottom w:val="single" w:sz="4" w:space="0" w:color="auto"/>
            </w:tcBorders>
            <w:shd w:val="clear" w:color="auto" w:fill="auto"/>
          </w:tcPr>
          <w:p w:rsidR="000110BB" w:rsidRPr="00FC2135" w:rsidRDefault="000110BB" w:rsidP="0073168E">
            <w:pPr>
              <w:ind w:right="-392"/>
              <w:jc w:val="left"/>
              <w:rPr>
                <w:sz w:val="20"/>
              </w:rPr>
            </w:pPr>
          </w:p>
        </w:tc>
        <w:tc>
          <w:tcPr>
            <w:tcW w:w="444" w:type="dxa"/>
            <w:tcBorders>
              <w:bottom w:val="single" w:sz="4" w:space="0" w:color="auto"/>
            </w:tcBorders>
            <w:shd w:val="clear" w:color="auto" w:fill="auto"/>
          </w:tcPr>
          <w:p w:rsidR="000110BB" w:rsidRPr="00FC2135" w:rsidRDefault="000110BB" w:rsidP="0073168E">
            <w:pPr>
              <w:ind w:right="-392"/>
              <w:jc w:val="left"/>
              <w:rPr>
                <w:sz w:val="20"/>
              </w:rPr>
            </w:pPr>
          </w:p>
        </w:tc>
        <w:tc>
          <w:tcPr>
            <w:tcW w:w="444" w:type="dxa"/>
            <w:tcBorders>
              <w:bottom w:val="single" w:sz="4" w:space="0" w:color="auto"/>
            </w:tcBorders>
            <w:shd w:val="clear" w:color="auto" w:fill="auto"/>
          </w:tcPr>
          <w:p w:rsidR="000110BB" w:rsidRPr="00FC2135" w:rsidRDefault="000110BB" w:rsidP="0073168E">
            <w:pPr>
              <w:ind w:right="-392"/>
              <w:jc w:val="left"/>
              <w:rPr>
                <w:sz w:val="20"/>
              </w:rPr>
            </w:pPr>
          </w:p>
        </w:tc>
      </w:tr>
      <w:tr w:rsidR="000110BB" w:rsidRPr="00FC2135">
        <w:tblPrEx>
          <w:tblCellMar>
            <w:top w:w="0" w:type="dxa"/>
            <w:bottom w:w="0" w:type="dxa"/>
          </w:tblCellMar>
        </w:tblPrEx>
        <w:tc>
          <w:tcPr>
            <w:tcW w:w="1102" w:type="dxa"/>
            <w:tcBorders>
              <w:right w:val="nil"/>
            </w:tcBorders>
          </w:tcPr>
          <w:p w:rsidR="000110BB" w:rsidRPr="00FC2135" w:rsidRDefault="000110BB" w:rsidP="0073168E">
            <w:pPr>
              <w:ind w:right="-392"/>
              <w:rPr>
                <w:sz w:val="20"/>
              </w:rPr>
            </w:pPr>
            <w:r w:rsidRPr="00FC2135">
              <w:rPr>
                <w:sz w:val="20"/>
              </w:rPr>
              <w:t>Output 3.2</w:t>
            </w:r>
          </w:p>
        </w:tc>
        <w:tc>
          <w:tcPr>
            <w:tcW w:w="5527" w:type="dxa"/>
            <w:tcBorders>
              <w:left w:val="nil"/>
            </w:tcBorders>
          </w:tcPr>
          <w:p w:rsidR="000110BB" w:rsidRPr="00FC2135" w:rsidRDefault="000110BB" w:rsidP="0073168E">
            <w:pPr>
              <w:rPr>
                <w:rFonts w:ascii="Arial Narrow" w:hAnsi="Arial Narrow"/>
                <w:sz w:val="20"/>
              </w:rPr>
            </w:pPr>
            <w:hyperlink w:anchor="_Output_3.2:_Oblast_Akimat PA Adviso" w:history="1">
              <w:r w:rsidRPr="00FC2135">
                <w:rPr>
                  <w:rStyle w:val="Hyperlink"/>
                  <w:color w:val="auto"/>
                  <w:sz w:val="20"/>
                </w:rPr>
                <w:t>Oblast Akimat PA Advisory Council is established</w:t>
              </w:r>
            </w:hyperlink>
          </w:p>
        </w:tc>
        <w:tc>
          <w:tcPr>
            <w:tcW w:w="443"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3"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r>
      <w:tr w:rsidR="000110BB" w:rsidRPr="00FC2135">
        <w:tblPrEx>
          <w:tblCellMar>
            <w:top w:w="0" w:type="dxa"/>
            <w:bottom w:w="0" w:type="dxa"/>
          </w:tblCellMar>
        </w:tblPrEx>
        <w:tc>
          <w:tcPr>
            <w:tcW w:w="1102" w:type="dxa"/>
            <w:tcBorders>
              <w:right w:val="nil"/>
            </w:tcBorders>
          </w:tcPr>
          <w:p w:rsidR="000110BB" w:rsidRPr="00FC2135" w:rsidRDefault="000110BB" w:rsidP="0073168E">
            <w:pPr>
              <w:ind w:right="-392"/>
              <w:rPr>
                <w:sz w:val="20"/>
              </w:rPr>
            </w:pPr>
            <w:r w:rsidRPr="00FC2135">
              <w:rPr>
                <w:sz w:val="20"/>
              </w:rPr>
              <w:t>Output 3.3</w:t>
            </w:r>
          </w:p>
        </w:tc>
        <w:tc>
          <w:tcPr>
            <w:tcW w:w="5527" w:type="dxa"/>
            <w:tcBorders>
              <w:left w:val="nil"/>
            </w:tcBorders>
          </w:tcPr>
          <w:p w:rsidR="000110BB" w:rsidRPr="00FC2135" w:rsidRDefault="000110BB" w:rsidP="0073168E">
            <w:pPr>
              <w:rPr>
                <w:rFonts w:ascii="Arial Narrow" w:hAnsi="Arial Narrow"/>
                <w:sz w:val="20"/>
              </w:rPr>
            </w:pPr>
            <w:hyperlink w:anchor="_Output_3.3:_Trans-boundary_collabor" w:history="1">
              <w:r w:rsidRPr="00FC2135">
                <w:rPr>
                  <w:rStyle w:val="Hyperlink"/>
                  <w:color w:val="auto"/>
                  <w:sz w:val="20"/>
                </w:rPr>
                <w:t>Trans-boundary collaboration agreements and conservation programs are formulated and implemented</w:t>
              </w:r>
            </w:hyperlink>
          </w:p>
        </w:tc>
        <w:tc>
          <w:tcPr>
            <w:tcW w:w="443"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bottom w:val="single" w:sz="4" w:space="0" w:color="auto"/>
            </w:tcBorders>
            <w:shd w:val="clear" w:color="auto" w:fill="000000"/>
          </w:tcPr>
          <w:p w:rsidR="000110BB" w:rsidRPr="00FC2135" w:rsidRDefault="000110BB" w:rsidP="0073168E">
            <w:pPr>
              <w:ind w:right="-392"/>
              <w:jc w:val="left"/>
              <w:rPr>
                <w:sz w:val="20"/>
              </w:rPr>
            </w:pPr>
          </w:p>
        </w:tc>
        <w:tc>
          <w:tcPr>
            <w:tcW w:w="443"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r>
      <w:tr w:rsidR="000110BB" w:rsidRPr="00FC2135">
        <w:tblPrEx>
          <w:tblCellMar>
            <w:top w:w="0" w:type="dxa"/>
            <w:bottom w:w="0" w:type="dxa"/>
          </w:tblCellMar>
        </w:tblPrEx>
        <w:trPr>
          <w:cantSplit/>
        </w:trPr>
        <w:tc>
          <w:tcPr>
            <w:tcW w:w="1102" w:type="dxa"/>
            <w:tcBorders>
              <w:right w:val="nil"/>
            </w:tcBorders>
          </w:tcPr>
          <w:p w:rsidR="000110BB" w:rsidRPr="00FC2135" w:rsidRDefault="000110BB" w:rsidP="0073168E">
            <w:pPr>
              <w:ind w:right="-392"/>
              <w:rPr>
                <w:sz w:val="20"/>
              </w:rPr>
            </w:pPr>
            <w:r w:rsidRPr="00FC2135">
              <w:rPr>
                <w:sz w:val="20"/>
              </w:rPr>
              <w:t>Output 4.1</w:t>
            </w:r>
          </w:p>
        </w:tc>
        <w:tc>
          <w:tcPr>
            <w:tcW w:w="5527" w:type="dxa"/>
            <w:tcBorders>
              <w:left w:val="nil"/>
            </w:tcBorders>
          </w:tcPr>
          <w:p w:rsidR="000110BB" w:rsidRPr="00FC2135" w:rsidRDefault="000110BB" w:rsidP="0073168E">
            <w:pPr>
              <w:rPr>
                <w:rFonts w:ascii="Arial Narrow" w:hAnsi="Arial Narrow"/>
                <w:bCs/>
                <w:sz w:val="20"/>
              </w:rPr>
            </w:pPr>
            <w:hyperlink w:anchor="_Output_4.1:_Sustainable_alternative" w:history="1">
              <w:r w:rsidRPr="00FC2135">
                <w:rPr>
                  <w:rStyle w:val="Hyperlink"/>
                  <w:color w:val="auto"/>
                  <w:sz w:val="20"/>
                </w:rPr>
                <w:t>Sustainable alternative livelihood options are facilitated through demonstration projects</w:t>
              </w:r>
            </w:hyperlink>
          </w:p>
        </w:tc>
        <w:tc>
          <w:tcPr>
            <w:tcW w:w="443"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3" w:type="dxa"/>
            <w:tcBorders>
              <w:top w:val="single" w:sz="4" w:space="0" w:color="auto"/>
              <w:bottom w:val="single" w:sz="4" w:space="0" w:color="auto"/>
            </w:tcBorders>
            <w:shd w:val="clear" w:color="auto" w:fill="000000"/>
          </w:tcPr>
          <w:p w:rsidR="000110BB" w:rsidRPr="00FC2135" w:rsidRDefault="000110BB" w:rsidP="0073168E">
            <w:pPr>
              <w:ind w:right="-392"/>
              <w:jc w:val="left"/>
              <w:rPr>
                <w:sz w:val="20"/>
              </w:rPr>
            </w:pPr>
          </w:p>
        </w:tc>
        <w:tc>
          <w:tcPr>
            <w:tcW w:w="444"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r>
      <w:tr w:rsidR="000110BB" w:rsidRPr="00FC2135">
        <w:tblPrEx>
          <w:tblCellMar>
            <w:top w:w="0" w:type="dxa"/>
            <w:bottom w:w="0" w:type="dxa"/>
          </w:tblCellMar>
        </w:tblPrEx>
        <w:tc>
          <w:tcPr>
            <w:tcW w:w="1102" w:type="dxa"/>
            <w:tcBorders>
              <w:right w:val="nil"/>
            </w:tcBorders>
          </w:tcPr>
          <w:p w:rsidR="000110BB" w:rsidRPr="00FC2135" w:rsidRDefault="000110BB" w:rsidP="0073168E">
            <w:pPr>
              <w:ind w:right="-392"/>
              <w:rPr>
                <w:sz w:val="20"/>
              </w:rPr>
            </w:pPr>
            <w:r w:rsidRPr="00FC2135">
              <w:rPr>
                <w:sz w:val="20"/>
              </w:rPr>
              <w:t>Output 4.2</w:t>
            </w:r>
          </w:p>
        </w:tc>
        <w:tc>
          <w:tcPr>
            <w:tcW w:w="5527" w:type="dxa"/>
            <w:tcBorders>
              <w:left w:val="nil"/>
            </w:tcBorders>
          </w:tcPr>
          <w:p w:rsidR="000110BB" w:rsidRPr="00FC2135" w:rsidRDefault="000110BB" w:rsidP="0073168E">
            <w:pPr>
              <w:rPr>
                <w:rFonts w:ascii="Arial Narrow" w:hAnsi="Arial Narrow"/>
                <w:bCs/>
                <w:sz w:val="20"/>
              </w:rPr>
            </w:pPr>
            <w:hyperlink w:anchor="_Output_4.2:_Ecology_and guide/range" w:history="1">
              <w:r w:rsidRPr="00FC2135">
                <w:rPr>
                  <w:rStyle w:val="Hyperlink"/>
                  <w:color w:val="auto"/>
                  <w:sz w:val="20"/>
                </w:rPr>
                <w:t>Ecology and guide/ranger training camps for children and youth respectively are organized and operated</w:t>
              </w:r>
            </w:hyperlink>
          </w:p>
        </w:tc>
        <w:tc>
          <w:tcPr>
            <w:tcW w:w="443"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3" w:type="dxa"/>
            <w:tcBorders>
              <w:top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tcBorders>
            <w:shd w:val="clear" w:color="auto" w:fill="000000"/>
          </w:tcPr>
          <w:p w:rsidR="000110BB" w:rsidRPr="00FC2135" w:rsidRDefault="000110BB" w:rsidP="0073168E">
            <w:pPr>
              <w:ind w:right="-392"/>
              <w:jc w:val="left"/>
              <w:rPr>
                <w:sz w:val="20"/>
              </w:rPr>
            </w:pPr>
          </w:p>
        </w:tc>
        <w:tc>
          <w:tcPr>
            <w:tcW w:w="444" w:type="dxa"/>
            <w:tcBorders>
              <w:top w:val="single" w:sz="4" w:space="0" w:color="auto"/>
            </w:tcBorders>
            <w:shd w:val="clear" w:color="auto" w:fill="auto"/>
          </w:tcPr>
          <w:p w:rsidR="000110BB" w:rsidRPr="00FC2135" w:rsidRDefault="000110BB" w:rsidP="0073168E">
            <w:pPr>
              <w:ind w:right="-392"/>
              <w:jc w:val="left"/>
              <w:rPr>
                <w:sz w:val="20"/>
              </w:rPr>
            </w:pPr>
          </w:p>
        </w:tc>
      </w:tr>
      <w:tr w:rsidR="000110BB" w:rsidRPr="00FC2135">
        <w:tblPrEx>
          <w:tblCellMar>
            <w:top w:w="0" w:type="dxa"/>
            <w:bottom w:w="0" w:type="dxa"/>
          </w:tblCellMar>
        </w:tblPrEx>
        <w:tc>
          <w:tcPr>
            <w:tcW w:w="1102" w:type="dxa"/>
            <w:tcBorders>
              <w:right w:val="nil"/>
            </w:tcBorders>
          </w:tcPr>
          <w:p w:rsidR="000110BB" w:rsidRPr="00FC2135" w:rsidRDefault="000110BB" w:rsidP="0073168E">
            <w:r w:rsidRPr="00FC2135">
              <w:rPr>
                <w:sz w:val="20"/>
              </w:rPr>
              <w:t>Output 4.3</w:t>
            </w:r>
          </w:p>
        </w:tc>
        <w:tc>
          <w:tcPr>
            <w:tcW w:w="5527" w:type="dxa"/>
            <w:tcBorders>
              <w:left w:val="nil"/>
            </w:tcBorders>
          </w:tcPr>
          <w:p w:rsidR="000110BB" w:rsidRPr="00FC2135" w:rsidRDefault="000110BB" w:rsidP="0073168E">
            <w:pPr>
              <w:rPr>
                <w:rFonts w:ascii="Arial Narrow" w:hAnsi="Arial Narrow"/>
                <w:bCs/>
                <w:sz w:val="20"/>
              </w:rPr>
            </w:pPr>
            <w:hyperlink w:anchor="_Output_4.3:_Local_NGOs are supporte" w:history="1">
              <w:r w:rsidRPr="00FC2135">
                <w:rPr>
                  <w:rStyle w:val="Hyperlink"/>
                  <w:bCs/>
                  <w:color w:val="auto"/>
                  <w:sz w:val="20"/>
                </w:rPr>
                <w:t>Local NGOs supported</w:t>
              </w:r>
            </w:hyperlink>
          </w:p>
        </w:tc>
        <w:tc>
          <w:tcPr>
            <w:tcW w:w="443" w:type="dxa"/>
            <w:tcBorders>
              <w:bottom w:val="single" w:sz="4" w:space="0" w:color="auto"/>
            </w:tcBorders>
            <w:shd w:val="clear" w:color="auto" w:fill="auto"/>
          </w:tcPr>
          <w:p w:rsidR="000110BB" w:rsidRPr="00FC2135" w:rsidRDefault="000110BB" w:rsidP="0073168E">
            <w:pPr>
              <w:ind w:right="-392"/>
              <w:jc w:val="left"/>
              <w:rPr>
                <w:sz w:val="20"/>
              </w:rPr>
            </w:pPr>
          </w:p>
        </w:tc>
        <w:tc>
          <w:tcPr>
            <w:tcW w:w="444" w:type="dxa"/>
            <w:tcBorders>
              <w:bottom w:val="single" w:sz="4" w:space="0" w:color="auto"/>
            </w:tcBorders>
            <w:shd w:val="clear" w:color="auto" w:fill="auto"/>
          </w:tcPr>
          <w:p w:rsidR="000110BB" w:rsidRPr="00FC2135" w:rsidRDefault="000110BB" w:rsidP="0073168E">
            <w:pPr>
              <w:ind w:right="-392"/>
              <w:jc w:val="left"/>
              <w:rPr>
                <w:sz w:val="20"/>
              </w:rPr>
            </w:pPr>
          </w:p>
        </w:tc>
        <w:tc>
          <w:tcPr>
            <w:tcW w:w="444" w:type="dxa"/>
            <w:tcBorders>
              <w:bottom w:val="single" w:sz="4" w:space="0" w:color="auto"/>
            </w:tcBorders>
            <w:shd w:val="clear" w:color="auto" w:fill="000000"/>
          </w:tcPr>
          <w:p w:rsidR="000110BB" w:rsidRPr="00FC2135" w:rsidRDefault="000110BB" w:rsidP="0073168E">
            <w:pPr>
              <w:ind w:right="-392"/>
              <w:jc w:val="left"/>
              <w:rPr>
                <w:sz w:val="20"/>
              </w:rPr>
            </w:pPr>
          </w:p>
        </w:tc>
        <w:tc>
          <w:tcPr>
            <w:tcW w:w="443" w:type="dxa"/>
            <w:tcBorders>
              <w:bottom w:val="single" w:sz="4" w:space="0" w:color="auto"/>
            </w:tcBorders>
            <w:shd w:val="clear" w:color="auto" w:fill="auto"/>
          </w:tcPr>
          <w:p w:rsidR="000110BB" w:rsidRPr="00FC2135" w:rsidRDefault="000110BB" w:rsidP="0073168E">
            <w:pPr>
              <w:ind w:right="-392"/>
              <w:jc w:val="left"/>
              <w:rPr>
                <w:sz w:val="20"/>
              </w:rPr>
            </w:pPr>
          </w:p>
        </w:tc>
        <w:tc>
          <w:tcPr>
            <w:tcW w:w="444" w:type="dxa"/>
            <w:tcBorders>
              <w:bottom w:val="single" w:sz="4" w:space="0" w:color="auto"/>
            </w:tcBorders>
            <w:shd w:val="clear" w:color="auto" w:fill="auto"/>
          </w:tcPr>
          <w:p w:rsidR="000110BB" w:rsidRPr="00FC2135" w:rsidRDefault="000110BB" w:rsidP="0073168E">
            <w:pPr>
              <w:ind w:right="-392"/>
              <w:jc w:val="left"/>
              <w:rPr>
                <w:sz w:val="20"/>
              </w:rPr>
            </w:pPr>
          </w:p>
        </w:tc>
        <w:tc>
          <w:tcPr>
            <w:tcW w:w="444" w:type="dxa"/>
            <w:tcBorders>
              <w:bottom w:val="single" w:sz="4" w:space="0" w:color="auto"/>
            </w:tcBorders>
            <w:shd w:val="clear" w:color="auto" w:fill="auto"/>
          </w:tcPr>
          <w:p w:rsidR="000110BB" w:rsidRPr="00FC2135" w:rsidRDefault="000110BB" w:rsidP="0073168E">
            <w:pPr>
              <w:ind w:right="-392"/>
              <w:jc w:val="left"/>
              <w:rPr>
                <w:sz w:val="20"/>
              </w:rPr>
            </w:pPr>
          </w:p>
        </w:tc>
      </w:tr>
      <w:tr w:rsidR="000110BB" w:rsidRPr="00FC2135">
        <w:tblPrEx>
          <w:tblCellMar>
            <w:top w:w="0" w:type="dxa"/>
            <w:bottom w:w="0" w:type="dxa"/>
          </w:tblCellMar>
        </w:tblPrEx>
        <w:tc>
          <w:tcPr>
            <w:tcW w:w="1102" w:type="dxa"/>
            <w:tcBorders>
              <w:right w:val="nil"/>
            </w:tcBorders>
          </w:tcPr>
          <w:p w:rsidR="000110BB" w:rsidRPr="00FC2135" w:rsidRDefault="000110BB" w:rsidP="0073168E">
            <w:r w:rsidRPr="00FC2135">
              <w:rPr>
                <w:sz w:val="20"/>
              </w:rPr>
              <w:t>Output 4.4</w:t>
            </w:r>
          </w:p>
        </w:tc>
        <w:tc>
          <w:tcPr>
            <w:tcW w:w="5527" w:type="dxa"/>
            <w:tcBorders>
              <w:left w:val="nil"/>
            </w:tcBorders>
          </w:tcPr>
          <w:p w:rsidR="000110BB" w:rsidRPr="00FC2135" w:rsidRDefault="000110BB" w:rsidP="0073168E">
            <w:pPr>
              <w:rPr>
                <w:rFonts w:ascii="Arial Narrow" w:hAnsi="Arial Narrow"/>
                <w:bCs/>
                <w:sz w:val="20"/>
              </w:rPr>
            </w:pPr>
            <w:hyperlink w:anchor="_Output_4.4:_Local_Community Conserv" w:history="1">
              <w:r w:rsidRPr="00FC2135">
                <w:rPr>
                  <w:rStyle w:val="Hyperlink"/>
                  <w:color w:val="auto"/>
                  <w:sz w:val="20"/>
                </w:rPr>
                <w:t>Local Community Conservation Councils are established</w:t>
              </w:r>
            </w:hyperlink>
          </w:p>
        </w:tc>
        <w:tc>
          <w:tcPr>
            <w:tcW w:w="443"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3" w:type="dxa"/>
            <w:tcBorders>
              <w:top w:val="single" w:sz="4" w:space="0" w:color="auto"/>
              <w:bottom w:val="single" w:sz="4" w:space="0" w:color="auto"/>
            </w:tcBorders>
            <w:shd w:val="clear" w:color="auto" w:fill="000000"/>
          </w:tcPr>
          <w:p w:rsidR="000110BB" w:rsidRPr="00FC2135" w:rsidRDefault="000110BB" w:rsidP="0073168E">
            <w:pPr>
              <w:ind w:right="-392"/>
              <w:jc w:val="left"/>
              <w:rPr>
                <w:sz w:val="20"/>
              </w:rPr>
            </w:pPr>
          </w:p>
        </w:tc>
        <w:tc>
          <w:tcPr>
            <w:tcW w:w="444"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bottom w:val="single" w:sz="4" w:space="0" w:color="auto"/>
            </w:tcBorders>
            <w:shd w:val="clear" w:color="auto" w:fill="auto"/>
          </w:tcPr>
          <w:p w:rsidR="000110BB" w:rsidRPr="00FC2135" w:rsidRDefault="000110BB" w:rsidP="0073168E">
            <w:pPr>
              <w:ind w:right="-392"/>
              <w:jc w:val="left"/>
              <w:rPr>
                <w:sz w:val="20"/>
              </w:rPr>
            </w:pPr>
          </w:p>
        </w:tc>
      </w:tr>
      <w:tr w:rsidR="000110BB" w:rsidRPr="00FC2135">
        <w:tblPrEx>
          <w:tblCellMar>
            <w:top w:w="0" w:type="dxa"/>
            <w:bottom w:w="0" w:type="dxa"/>
          </w:tblCellMar>
        </w:tblPrEx>
        <w:tc>
          <w:tcPr>
            <w:tcW w:w="1102" w:type="dxa"/>
            <w:tcBorders>
              <w:top w:val="single" w:sz="4" w:space="0" w:color="auto"/>
              <w:left w:val="single" w:sz="4" w:space="0" w:color="auto"/>
              <w:bottom w:val="single" w:sz="4" w:space="0" w:color="auto"/>
              <w:right w:val="nil"/>
            </w:tcBorders>
          </w:tcPr>
          <w:p w:rsidR="000110BB" w:rsidRPr="00FC2135" w:rsidRDefault="000110BB" w:rsidP="0073168E">
            <w:r w:rsidRPr="00FC2135">
              <w:rPr>
                <w:sz w:val="20"/>
              </w:rPr>
              <w:t>Output 5.1</w:t>
            </w:r>
          </w:p>
        </w:tc>
        <w:tc>
          <w:tcPr>
            <w:tcW w:w="5527" w:type="dxa"/>
            <w:tcBorders>
              <w:top w:val="single" w:sz="4" w:space="0" w:color="auto"/>
              <w:left w:val="nil"/>
              <w:bottom w:val="single" w:sz="4" w:space="0" w:color="auto"/>
              <w:right w:val="single" w:sz="4" w:space="0" w:color="auto"/>
            </w:tcBorders>
          </w:tcPr>
          <w:p w:rsidR="000110BB" w:rsidRPr="00FC2135" w:rsidRDefault="000110BB" w:rsidP="0073168E">
            <w:pPr>
              <w:rPr>
                <w:rFonts w:ascii="Arial Narrow" w:hAnsi="Arial Narrow"/>
                <w:sz w:val="20"/>
              </w:rPr>
            </w:pPr>
            <w:hyperlink w:anchor="_Output_5.1:_M&amp;E_and adaptive manage" w:history="1">
              <w:r w:rsidRPr="00FC2135">
                <w:rPr>
                  <w:rStyle w:val="Hyperlink"/>
                  <w:color w:val="auto"/>
                  <w:sz w:val="20"/>
                </w:rPr>
                <w:t>M&amp;E and adaptive management applied to project</w:t>
              </w:r>
            </w:hyperlink>
          </w:p>
        </w:tc>
        <w:tc>
          <w:tcPr>
            <w:tcW w:w="443" w:type="dxa"/>
            <w:tcBorders>
              <w:top w:val="single" w:sz="4" w:space="0" w:color="auto"/>
              <w:left w:val="single" w:sz="4" w:space="0" w:color="auto"/>
              <w:bottom w:val="single" w:sz="4" w:space="0" w:color="auto"/>
              <w:right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rsidR="000110BB" w:rsidRPr="00FC2135" w:rsidRDefault="000110BB" w:rsidP="0073168E">
            <w:pPr>
              <w:ind w:right="-392"/>
              <w:jc w:val="left"/>
              <w:rPr>
                <w:sz w:val="20"/>
              </w:rPr>
            </w:pPr>
          </w:p>
        </w:tc>
        <w:tc>
          <w:tcPr>
            <w:tcW w:w="443" w:type="dxa"/>
            <w:tcBorders>
              <w:top w:val="single" w:sz="4" w:space="0" w:color="auto"/>
              <w:left w:val="single" w:sz="4" w:space="0" w:color="auto"/>
              <w:bottom w:val="single" w:sz="4" w:space="0" w:color="auto"/>
              <w:right w:val="single" w:sz="4" w:space="0" w:color="auto"/>
            </w:tcBorders>
            <w:shd w:val="clear" w:color="auto" w:fill="000000"/>
          </w:tcPr>
          <w:p w:rsidR="000110BB" w:rsidRPr="00FC2135" w:rsidRDefault="000110BB" w:rsidP="0073168E">
            <w:pPr>
              <w:ind w:right="-392"/>
              <w:jc w:val="left"/>
              <w:rPr>
                <w:sz w:val="20"/>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rsidR="000110BB" w:rsidRPr="00FC2135" w:rsidRDefault="000110BB" w:rsidP="0073168E">
            <w:pPr>
              <w:ind w:right="-392"/>
              <w:jc w:val="left"/>
              <w:rPr>
                <w:sz w:val="20"/>
              </w:rPr>
            </w:pPr>
          </w:p>
        </w:tc>
      </w:tr>
      <w:tr w:rsidR="000110BB" w:rsidRPr="00FC2135">
        <w:tblPrEx>
          <w:tblCellMar>
            <w:top w:w="0" w:type="dxa"/>
            <w:bottom w:w="0" w:type="dxa"/>
          </w:tblCellMar>
        </w:tblPrEx>
        <w:tc>
          <w:tcPr>
            <w:tcW w:w="1102" w:type="dxa"/>
            <w:tcBorders>
              <w:top w:val="single" w:sz="4" w:space="0" w:color="auto"/>
              <w:left w:val="single" w:sz="4" w:space="0" w:color="auto"/>
              <w:bottom w:val="single" w:sz="4" w:space="0" w:color="auto"/>
              <w:right w:val="nil"/>
            </w:tcBorders>
          </w:tcPr>
          <w:p w:rsidR="000110BB" w:rsidRPr="00FC2135" w:rsidRDefault="000110BB" w:rsidP="0073168E">
            <w:r w:rsidRPr="00FC2135">
              <w:rPr>
                <w:sz w:val="20"/>
              </w:rPr>
              <w:t>Output 5.2</w:t>
            </w:r>
          </w:p>
        </w:tc>
        <w:tc>
          <w:tcPr>
            <w:tcW w:w="5527" w:type="dxa"/>
            <w:tcBorders>
              <w:top w:val="single" w:sz="4" w:space="0" w:color="auto"/>
              <w:left w:val="nil"/>
              <w:bottom w:val="single" w:sz="4" w:space="0" w:color="auto"/>
              <w:right w:val="single" w:sz="4" w:space="0" w:color="auto"/>
            </w:tcBorders>
          </w:tcPr>
          <w:p w:rsidR="000110BB" w:rsidRPr="00FC2135" w:rsidRDefault="000110BB" w:rsidP="0073168E">
            <w:pPr>
              <w:tabs>
                <w:tab w:val="left" w:pos="4496"/>
              </w:tabs>
              <w:rPr>
                <w:rFonts w:ascii="Arial Narrow" w:hAnsi="Arial Narrow"/>
                <w:sz w:val="20"/>
              </w:rPr>
            </w:pPr>
            <w:hyperlink w:anchor="_Output_5.2:_Lessons_learned and bes" w:history="1">
              <w:r w:rsidRPr="00FC2135">
                <w:rPr>
                  <w:rStyle w:val="Hyperlink"/>
                  <w:color w:val="auto"/>
                  <w:sz w:val="20"/>
                </w:rPr>
                <w:t>Lessons learned and best practices are replicated at the national level using a national PA management training facility</w:t>
              </w:r>
            </w:hyperlink>
          </w:p>
        </w:tc>
        <w:tc>
          <w:tcPr>
            <w:tcW w:w="443" w:type="dxa"/>
            <w:tcBorders>
              <w:top w:val="single" w:sz="4" w:space="0" w:color="auto"/>
              <w:left w:val="single" w:sz="4" w:space="0" w:color="auto"/>
              <w:bottom w:val="single" w:sz="4" w:space="0" w:color="auto"/>
              <w:right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rsidR="000110BB" w:rsidRPr="00FC2135" w:rsidRDefault="000110BB" w:rsidP="0073168E">
            <w:pPr>
              <w:ind w:right="-392"/>
              <w:jc w:val="left"/>
              <w:rPr>
                <w:sz w:val="20"/>
              </w:rPr>
            </w:pPr>
          </w:p>
        </w:tc>
        <w:tc>
          <w:tcPr>
            <w:tcW w:w="443" w:type="dxa"/>
            <w:tcBorders>
              <w:top w:val="single" w:sz="4" w:space="0" w:color="auto"/>
              <w:left w:val="single" w:sz="4" w:space="0" w:color="auto"/>
              <w:bottom w:val="single" w:sz="4" w:space="0" w:color="auto"/>
              <w:right w:val="single" w:sz="4" w:space="0" w:color="auto"/>
            </w:tcBorders>
            <w:shd w:val="clear" w:color="auto" w:fill="auto"/>
          </w:tcPr>
          <w:p w:rsidR="000110BB" w:rsidRPr="00FC2135" w:rsidRDefault="000110BB" w:rsidP="0073168E">
            <w:pPr>
              <w:ind w:right="-392"/>
              <w:jc w:val="left"/>
              <w:rPr>
                <w:sz w:val="20"/>
              </w:rPr>
            </w:pPr>
          </w:p>
        </w:tc>
        <w:tc>
          <w:tcPr>
            <w:tcW w:w="444" w:type="dxa"/>
            <w:tcBorders>
              <w:top w:val="single" w:sz="4" w:space="0" w:color="auto"/>
              <w:left w:val="single" w:sz="4" w:space="0" w:color="auto"/>
              <w:bottom w:val="single" w:sz="4" w:space="0" w:color="auto"/>
              <w:right w:val="single" w:sz="4" w:space="0" w:color="auto"/>
            </w:tcBorders>
            <w:shd w:val="clear" w:color="auto" w:fill="000000"/>
          </w:tcPr>
          <w:p w:rsidR="000110BB" w:rsidRPr="00FC2135" w:rsidRDefault="000110BB" w:rsidP="0073168E">
            <w:pPr>
              <w:ind w:right="-392"/>
              <w:jc w:val="left"/>
              <w:rPr>
                <w:sz w:val="20"/>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rsidR="000110BB" w:rsidRPr="00FC2135" w:rsidRDefault="000110BB" w:rsidP="0073168E">
            <w:pPr>
              <w:ind w:right="-392"/>
              <w:jc w:val="left"/>
              <w:rPr>
                <w:sz w:val="20"/>
              </w:rPr>
            </w:pPr>
          </w:p>
        </w:tc>
      </w:tr>
    </w:tbl>
    <w:p w:rsidR="00EE2254" w:rsidRPr="00FC2135" w:rsidRDefault="00E53CE9" w:rsidP="0073168E">
      <w:pPr>
        <w:ind w:left="567" w:hanging="567"/>
        <w:rPr>
          <w:sz w:val="18"/>
          <w:szCs w:val="18"/>
        </w:rPr>
      </w:pPr>
      <w:r w:rsidRPr="00FC2135">
        <w:rPr>
          <w:sz w:val="18"/>
          <w:szCs w:val="18"/>
        </w:rPr>
        <w:t xml:space="preserve">* </w:t>
      </w:r>
      <w:r w:rsidR="00EE2254" w:rsidRPr="00FC2135">
        <w:rPr>
          <w:sz w:val="18"/>
          <w:szCs w:val="18"/>
        </w:rPr>
        <w:t>Note:</w:t>
      </w:r>
      <w:r w:rsidR="00EE2254" w:rsidRPr="00FC2135">
        <w:rPr>
          <w:sz w:val="18"/>
          <w:szCs w:val="18"/>
        </w:rPr>
        <w:tab/>
        <w:t>HS = Highly satisfactory; S = Satisfactory; MS = Marginally satisfactory; MU= Marginally unsatisfactory; U = Unsatisfactory; HU = Highly unsatisfactory.</w:t>
      </w:r>
    </w:p>
    <w:p w:rsidR="00EE2254" w:rsidRPr="00FC2135" w:rsidRDefault="00EE2254" w:rsidP="0073168E">
      <w:pPr>
        <w:pStyle w:val="Heading2"/>
      </w:pPr>
      <w:bookmarkStart w:id="118" w:name="_Toc245977806"/>
      <w:r w:rsidRPr="00FC2135">
        <w:t>Project Outputs</w:t>
      </w:r>
      <w:bookmarkEnd w:id="118"/>
    </w:p>
    <w:p w:rsidR="00E83AE5" w:rsidRPr="00FC2135" w:rsidRDefault="00E83AE5" w:rsidP="00E83AE5">
      <w:r w:rsidRPr="00FC2135">
        <w:fldChar w:fldCharType="begin"/>
      </w:r>
      <w:r w:rsidRPr="00FC2135">
        <w:instrText xml:space="preserve"> AUTONUM  </w:instrText>
      </w:r>
      <w:r w:rsidRPr="00FC2135">
        <w:fldChar w:fldCharType="end"/>
      </w:r>
      <w:r w:rsidRPr="00FC2135">
        <w:tab/>
        <w:t xml:space="preserve">Since the MTE lacked a national consultant, and time was at a premium, the MTE asked the PIU staff to provide written summaries of the work </w:t>
      </w:r>
      <w:r w:rsidR="000F4920" w:rsidRPr="00FC2135">
        <w:t>carried out to date by the Project.  The MTE gratefully acknowledges this contribution and the material produced in this section represents an edited version of those summaries.</w:t>
      </w:r>
    </w:p>
    <w:p w:rsidR="00FF436F" w:rsidRPr="00FC2135" w:rsidRDefault="00FF436F" w:rsidP="0073168E">
      <w:pPr>
        <w:pStyle w:val="Heading3"/>
      </w:pPr>
      <w:bookmarkStart w:id="119" w:name="_Toc245977807"/>
      <w:r w:rsidRPr="00FC2135">
        <w:t>Outcome 1:</w:t>
      </w:r>
      <w:r w:rsidR="00B812A8" w:rsidRPr="00FC2135">
        <w:tab/>
        <w:t>Protected area network is expanded and PA management effectiveness is enhanced</w:t>
      </w:r>
      <w:bookmarkEnd w:id="119"/>
    </w:p>
    <w:p w:rsidR="00EE2254" w:rsidRPr="00C62F6E" w:rsidRDefault="00EE2254" w:rsidP="00DE7760">
      <w:pPr>
        <w:pStyle w:val="Heading4"/>
      </w:pPr>
      <w:bookmarkStart w:id="120" w:name="_Output_1.1:_Integrated_Land Use Spa"/>
      <w:bookmarkStart w:id="121" w:name="_Output_1.1:_Available_information c"/>
      <w:bookmarkStart w:id="122" w:name="_Output_1.1:_New_protected areas are"/>
      <w:bookmarkEnd w:id="120"/>
      <w:bookmarkEnd w:id="121"/>
      <w:bookmarkEnd w:id="122"/>
      <w:r w:rsidRPr="00C62F6E">
        <w:t>Output 1.1:</w:t>
      </w:r>
      <w:r w:rsidRPr="00C62F6E">
        <w:tab/>
      </w:r>
      <w:r w:rsidR="00B812A8" w:rsidRPr="00C62F6E">
        <w:t>New protected areas are established</w:t>
      </w:r>
    </w:p>
    <w:bookmarkStart w:id="123" w:name="_Output_1.4:_Capacity_for water and "/>
    <w:bookmarkStart w:id="124" w:name="_Output_1.4:_Monitoring_programme to"/>
    <w:bookmarkEnd w:id="123"/>
    <w:bookmarkEnd w:id="124"/>
    <w:p w:rsidR="003770B0" w:rsidRPr="00C62F6E" w:rsidRDefault="006B5856" w:rsidP="0073168E">
      <w:pPr>
        <w:tabs>
          <w:tab w:val="left" w:pos="720"/>
        </w:tabs>
        <w:spacing w:after="120"/>
        <w:rPr>
          <w:szCs w:val="22"/>
        </w:rPr>
      </w:pPr>
      <w:r w:rsidRPr="00C62F6E">
        <w:fldChar w:fldCharType="begin"/>
      </w:r>
      <w:r w:rsidRPr="00C62F6E">
        <w:instrText xml:space="preserve"> AUTONUM  </w:instrText>
      </w:r>
      <w:r w:rsidRPr="00C62F6E">
        <w:fldChar w:fldCharType="end"/>
      </w:r>
      <w:r w:rsidRPr="00C62F6E">
        <w:tab/>
      </w:r>
      <w:bookmarkStart w:id="125" w:name="_Output_1.2:_Ecosystem_health priori"/>
      <w:bookmarkStart w:id="126" w:name="_Output_1.2:_Plan_for obtaining (‘in"/>
      <w:bookmarkStart w:id="127" w:name="_Output_1.2:_Organizational_structur"/>
      <w:bookmarkEnd w:id="125"/>
      <w:bookmarkEnd w:id="126"/>
      <w:bookmarkEnd w:id="127"/>
      <w:r w:rsidR="003770B0" w:rsidRPr="00C62F6E">
        <w:rPr>
          <w:szCs w:val="22"/>
        </w:rPr>
        <w:t>New protected areas are being established and the boundaries of existing ones are being adjusted to improve their long-term conservation effectiveness.  These fall into two main categories:</w:t>
      </w:r>
    </w:p>
    <w:p w:rsidR="003770B0" w:rsidRPr="00C62F6E" w:rsidRDefault="003770B0" w:rsidP="007D511D">
      <w:pPr>
        <w:numPr>
          <w:ilvl w:val="0"/>
          <w:numId w:val="29"/>
        </w:numPr>
        <w:tabs>
          <w:tab w:val="clear" w:pos="1080"/>
          <w:tab w:val="left" w:pos="-6840"/>
        </w:tabs>
        <w:spacing w:after="120"/>
        <w:ind w:left="567" w:hanging="567"/>
        <w:rPr>
          <w:iCs/>
          <w:szCs w:val="22"/>
        </w:rPr>
      </w:pPr>
      <w:r w:rsidRPr="00C62F6E">
        <w:rPr>
          <w:szCs w:val="22"/>
        </w:rPr>
        <w:t xml:space="preserve">The total area under protection within the project </w:t>
      </w:r>
      <w:r w:rsidRPr="00C70644">
        <w:rPr>
          <w:szCs w:val="22"/>
        </w:rPr>
        <w:t xml:space="preserve">boundaries has been increased to </w:t>
      </w:r>
      <w:r w:rsidRPr="00C70644">
        <w:rPr>
          <w:bCs/>
          <w:iCs/>
          <w:szCs w:val="22"/>
        </w:rPr>
        <w:t xml:space="preserve">746,448 ha by the </w:t>
      </w:r>
      <w:r w:rsidRPr="00C70644">
        <w:rPr>
          <w:iCs/>
          <w:szCs w:val="22"/>
        </w:rPr>
        <w:t xml:space="preserve">expansion of Markakol Zapovednik (IUCN Category I) by </w:t>
      </w:r>
      <w:r w:rsidRPr="00C70644">
        <w:rPr>
          <w:bCs/>
          <w:iCs/>
          <w:szCs w:val="22"/>
        </w:rPr>
        <w:t xml:space="preserve">27,931 ha under </w:t>
      </w:r>
      <w:r w:rsidRPr="00C70644">
        <w:rPr>
          <w:iCs/>
          <w:szCs w:val="22"/>
        </w:rPr>
        <w:t>the Kazakhstan Government’s Resolution # 1214 “</w:t>
      </w:r>
      <w:r w:rsidRPr="00C70644">
        <w:rPr>
          <w:i/>
          <w:iCs/>
          <w:szCs w:val="22"/>
        </w:rPr>
        <w:t>On provision of the land to Markakol State Reserve for permanent use</w:t>
      </w:r>
      <w:r w:rsidRPr="00C70644">
        <w:rPr>
          <w:iCs/>
          <w:szCs w:val="22"/>
        </w:rPr>
        <w:t>” dated 11</w:t>
      </w:r>
      <w:r w:rsidRPr="00C70644">
        <w:rPr>
          <w:iCs/>
          <w:szCs w:val="22"/>
          <w:vertAlign w:val="superscript"/>
        </w:rPr>
        <w:t>th</w:t>
      </w:r>
      <w:r w:rsidRPr="00C70644">
        <w:rPr>
          <w:iCs/>
          <w:szCs w:val="22"/>
        </w:rPr>
        <w:t xml:space="preserve"> December 2007.  Demarcation of these new </w:t>
      </w:r>
      <w:r w:rsidRPr="00C70644">
        <w:rPr>
          <w:szCs w:val="22"/>
        </w:rPr>
        <w:t xml:space="preserve">officially </w:t>
      </w:r>
      <w:r w:rsidRPr="00C70644">
        <w:rPr>
          <w:iCs/>
          <w:szCs w:val="22"/>
        </w:rPr>
        <w:t>approved boundaries has been completed on the ground by the State Enterprise “</w:t>
      </w:r>
      <w:r w:rsidRPr="00C70644">
        <w:rPr>
          <w:i/>
          <w:iCs/>
          <w:szCs w:val="22"/>
        </w:rPr>
        <w:t>Vostok NPTSZem</w:t>
      </w:r>
      <w:r w:rsidRPr="00C70644">
        <w:rPr>
          <w:iCs/>
          <w:szCs w:val="22"/>
        </w:rPr>
        <w:t xml:space="preserve">”, at a cost of </w:t>
      </w:r>
      <w:r w:rsidR="00D16CAA" w:rsidRPr="00C70644">
        <w:rPr>
          <w:iCs/>
          <w:szCs w:val="22"/>
        </w:rPr>
        <w:t xml:space="preserve">KZT </w:t>
      </w:r>
      <w:r w:rsidRPr="00C70644">
        <w:rPr>
          <w:iCs/>
          <w:szCs w:val="22"/>
        </w:rPr>
        <w:t>17 million (US$ 113,334) funded from the state budget</w:t>
      </w:r>
      <w:r w:rsidRPr="00C62F6E">
        <w:rPr>
          <w:iCs/>
          <w:szCs w:val="22"/>
        </w:rPr>
        <w:t>.</w:t>
      </w:r>
    </w:p>
    <w:p w:rsidR="003770B0" w:rsidRPr="00C62F6E" w:rsidRDefault="003770B0" w:rsidP="007D511D">
      <w:pPr>
        <w:numPr>
          <w:ilvl w:val="0"/>
          <w:numId w:val="29"/>
        </w:numPr>
        <w:tabs>
          <w:tab w:val="clear" w:pos="1080"/>
          <w:tab w:val="left" w:pos="-6840"/>
        </w:tabs>
        <w:spacing w:after="120"/>
        <w:ind w:left="567" w:hanging="567"/>
        <w:rPr>
          <w:iCs/>
          <w:szCs w:val="22"/>
        </w:rPr>
      </w:pPr>
      <w:r w:rsidRPr="00C62F6E">
        <w:rPr>
          <w:szCs w:val="22"/>
        </w:rPr>
        <w:t xml:space="preserve">The Project completed the primary activities for the establishment of four new protected areas, including the scientific justification studies, and the land surveys and allotment. </w:t>
      </w:r>
      <w:r w:rsidR="00C62F6E" w:rsidRPr="00C62F6E">
        <w:rPr>
          <w:szCs w:val="22"/>
        </w:rPr>
        <w:t xml:space="preserve"> </w:t>
      </w:r>
      <w:r w:rsidRPr="00C62F6E">
        <w:rPr>
          <w:szCs w:val="22"/>
        </w:rPr>
        <w:t xml:space="preserve">Environmental, and social and economic assessments were carried out, including studies of ecosystems and nature objects, risks and biodiversity threats, and measures for their mitigation. The recommendations on protection category, boundaries, areas, and protection and use regime were </w:t>
      </w:r>
      <w:r w:rsidRPr="00C62F6E">
        <w:rPr>
          <w:szCs w:val="22"/>
        </w:rPr>
        <w:lastRenderedPageBreak/>
        <w:t>elaborated.  The four areas</w:t>
      </w:r>
      <w:r w:rsidR="00ED531E">
        <w:rPr>
          <w:szCs w:val="22"/>
        </w:rPr>
        <w:t>, which will be included in a single PA game reserve with cluster sites</w:t>
      </w:r>
      <w:r w:rsidRPr="00C62F6E">
        <w:rPr>
          <w:szCs w:val="22"/>
        </w:rPr>
        <w:t xml:space="preserve"> </w:t>
      </w:r>
      <w:r w:rsidR="00D35D50" w:rsidRPr="00C62F6E">
        <w:rPr>
          <w:szCs w:val="22"/>
        </w:rPr>
        <w:t>totalling</w:t>
      </w:r>
      <w:r w:rsidRPr="00C62F6E">
        <w:rPr>
          <w:szCs w:val="22"/>
        </w:rPr>
        <w:t xml:space="preserve"> </w:t>
      </w:r>
      <w:r w:rsidRPr="00C62F6E">
        <w:rPr>
          <w:bCs/>
          <w:iCs/>
          <w:szCs w:val="22"/>
        </w:rPr>
        <w:t>158,039 ha</w:t>
      </w:r>
      <w:r w:rsidR="00ED531E">
        <w:rPr>
          <w:bCs/>
          <w:iCs/>
          <w:szCs w:val="22"/>
        </w:rPr>
        <w:t>,</w:t>
      </w:r>
      <w:r w:rsidRPr="00C62F6E">
        <w:rPr>
          <w:szCs w:val="22"/>
        </w:rPr>
        <w:t xml:space="preserve"> are:</w:t>
      </w:r>
    </w:p>
    <w:p w:rsidR="003770B0" w:rsidRPr="00C70644" w:rsidRDefault="003770B0" w:rsidP="007D511D">
      <w:pPr>
        <w:numPr>
          <w:ilvl w:val="0"/>
          <w:numId w:val="30"/>
        </w:numPr>
        <w:tabs>
          <w:tab w:val="clear" w:pos="849"/>
          <w:tab w:val="left" w:pos="1134"/>
        </w:tabs>
        <w:spacing w:after="60"/>
        <w:ind w:left="1134" w:hanging="567"/>
        <w:rPr>
          <w:bCs/>
          <w:iCs/>
          <w:szCs w:val="22"/>
        </w:rPr>
      </w:pPr>
      <w:r w:rsidRPr="00C70644">
        <w:rPr>
          <w:iCs/>
          <w:szCs w:val="22"/>
          <w:u w:val="single"/>
        </w:rPr>
        <w:t>Kalzhir</w:t>
      </w:r>
      <w:r w:rsidRPr="00C70644">
        <w:rPr>
          <w:iCs/>
          <w:szCs w:val="22"/>
        </w:rPr>
        <w:t xml:space="preserve"> – a buffer zone of Markakol Zapovednik with a planned area of </w:t>
      </w:r>
      <w:r w:rsidR="00C62F6E" w:rsidRPr="00C70644">
        <w:rPr>
          <w:bCs/>
          <w:iCs/>
          <w:szCs w:val="22"/>
        </w:rPr>
        <w:t>21,200 ha;</w:t>
      </w:r>
    </w:p>
    <w:p w:rsidR="003770B0" w:rsidRPr="00C70644" w:rsidRDefault="003770B0" w:rsidP="007D511D">
      <w:pPr>
        <w:numPr>
          <w:ilvl w:val="0"/>
          <w:numId w:val="30"/>
        </w:numPr>
        <w:tabs>
          <w:tab w:val="clear" w:pos="849"/>
          <w:tab w:val="left" w:pos="1134"/>
        </w:tabs>
        <w:spacing w:after="60"/>
        <w:ind w:left="1134" w:hanging="567"/>
        <w:rPr>
          <w:iCs/>
          <w:szCs w:val="22"/>
        </w:rPr>
      </w:pPr>
      <w:r w:rsidRPr="00C70644">
        <w:rPr>
          <w:iCs/>
          <w:szCs w:val="22"/>
          <w:u w:val="single"/>
        </w:rPr>
        <w:t>Bas-Terekty</w:t>
      </w:r>
      <w:r w:rsidRPr="00C70644">
        <w:rPr>
          <w:iCs/>
          <w:szCs w:val="22"/>
        </w:rPr>
        <w:t xml:space="preserve"> – a National Nature Monument with a planned </w:t>
      </w:r>
      <w:r w:rsidR="00C62F6E" w:rsidRPr="00C70644">
        <w:rPr>
          <w:iCs/>
          <w:szCs w:val="22"/>
        </w:rPr>
        <w:t>area of 17,246 ha;</w:t>
      </w:r>
    </w:p>
    <w:p w:rsidR="003770B0" w:rsidRPr="00C70644" w:rsidRDefault="003770B0" w:rsidP="007D511D">
      <w:pPr>
        <w:numPr>
          <w:ilvl w:val="0"/>
          <w:numId w:val="30"/>
        </w:numPr>
        <w:tabs>
          <w:tab w:val="clear" w:pos="849"/>
          <w:tab w:val="left" w:pos="1134"/>
        </w:tabs>
        <w:spacing w:after="60"/>
        <w:ind w:left="1134" w:hanging="567"/>
        <w:rPr>
          <w:iCs/>
          <w:szCs w:val="22"/>
        </w:rPr>
      </w:pPr>
      <w:r w:rsidRPr="00C70644">
        <w:rPr>
          <w:iCs/>
          <w:szCs w:val="22"/>
          <w:u w:val="single"/>
        </w:rPr>
        <w:t>Kabinski</w:t>
      </w:r>
      <w:r w:rsidRPr="00C70644">
        <w:rPr>
          <w:iCs/>
          <w:szCs w:val="22"/>
        </w:rPr>
        <w:t xml:space="preserve"> – an ecological corridor with a regulated protection regime </w:t>
      </w:r>
      <w:r w:rsidR="00C62F6E" w:rsidRPr="00C70644">
        <w:rPr>
          <w:iCs/>
          <w:szCs w:val="22"/>
        </w:rPr>
        <w:t xml:space="preserve">and a planned area of 65,760 ha, although the MTE remains unsure of the corridor function served since it is not contiguous with any new or existing PA (see map in </w:t>
      </w:r>
      <w:hyperlink w:anchor="_Annex_IX_:_Map of Protected Areas P" w:history="1">
        <w:r w:rsidR="00C62F6E" w:rsidRPr="00C70644">
          <w:rPr>
            <w:rStyle w:val="Hyperlink"/>
            <w:iCs/>
            <w:color w:val="auto"/>
            <w:szCs w:val="22"/>
          </w:rPr>
          <w:t>Annex IX</w:t>
        </w:r>
      </w:hyperlink>
      <w:r w:rsidR="00C62F6E" w:rsidRPr="00C70644">
        <w:rPr>
          <w:iCs/>
          <w:szCs w:val="22"/>
        </w:rPr>
        <w:t xml:space="preserve">); and </w:t>
      </w:r>
    </w:p>
    <w:p w:rsidR="003770B0" w:rsidRPr="00C70644" w:rsidRDefault="003770B0" w:rsidP="007D511D">
      <w:pPr>
        <w:numPr>
          <w:ilvl w:val="0"/>
          <w:numId w:val="30"/>
        </w:numPr>
        <w:tabs>
          <w:tab w:val="clear" w:pos="849"/>
          <w:tab w:val="left" w:pos="1134"/>
        </w:tabs>
        <w:spacing w:after="120"/>
        <w:ind w:left="1134" w:hanging="567"/>
        <w:rPr>
          <w:iCs/>
          <w:szCs w:val="22"/>
        </w:rPr>
      </w:pPr>
      <w:r w:rsidRPr="00C70644">
        <w:rPr>
          <w:iCs/>
          <w:szCs w:val="22"/>
          <w:u w:val="single"/>
        </w:rPr>
        <w:t>Kyzyltas</w:t>
      </w:r>
      <w:r w:rsidRPr="00C70644">
        <w:rPr>
          <w:iCs/>
          <w:szCs w:val="22"/>
        </w:rPr>
        <w:t xml:space="preserve"> – a State nature complex game reserve (Zakaznik) with a planned area of 53,833</w:t>
      </w:r>
      <w:r w:rsidRPr="00C70644">
        <w:rPr>
          <w:bCs/>
          <w:iCs/>
          <w:szCs w:val="22"/>
        </w:rPr>
        <w:t xml:space="preserve"> ha</w:t>
      </w:r>
      <w:r w:rsidRPr="00C70644">
        <w:rPr>
          <w:iCs/>
          <w:szCs w:val="22"/>
        </w:rPr>
        <w:t>.</w:t>
      </w:r>
    </w:p>
    <w:p w:rsidR="00305937" w:rsidRPr="00C70644" w:rsidRDefault="00305937" w:rsidP="007D511D">
      <w:pPr>
        <w:numPr>
          <w:ilvl w:val="0"/>
          <w:numId w:val="29"/>
        </w:numPr>
        <w:tabs>
          <w:tab w:val="clear" w:pos="1080"/>
          <w:tab w:val="left" w:pos="-6840"/>
        </w:tabs>
        <w:ind w:left="567" w:hanging="567"/>
        <w:rPr>
          <w:szCs w:val="22"/>
        </w:rPr>
      </w:pPr>
      <w:r w:rsidRPr="00C70644">
        <w:rPr>
          <w:szCs w:val="22"/>
        </w:rPr>
        <w:t xml:space="preserve">The Project is carrying out the definition of the full buffer zone of the Markakol Zapovednik (79,390 ha including the new area of </w:t>
      </w:r>
      <w:r w:rsidRPr="00C70644">
        <w:rPr>
          <w:bCs/>
          <w:iCs/>
          <w:szCs w:val="22"/>
        </w:rPr>
        <w:t xml:space="preserve">21,200 ha at </w:t>
      </w:r>
      <w:r w:rsidRPr="00C70644">
        <w:rPr>
          <w:szCs w:val="22"/>
        </w:rPr>
        <w:t>Kalzhir).  This includes preparing a map of the buffer zone and developing a draft set of Regulations.</w:t>
      </w:r>
    </w:p>
    <w:p w:rsidR="00305937" w:rsidRPr="00C70644" w:rsidRDefault="00305937" w:rsidP="0073168E"/>
    <w:p w:rsidR="003770B0" w:rsidRPr="00543A40" w:rsidRDefault="003770B0" w:rsidP="0073168E">
      <w:pPr>
        <w:rPr>
          <w:iCs/>
          <w:szCs w:val="22"/>
        </w:rPr>
      </w:pPr>
      <w:r w:rsidRPr="00C70644">
        <w:fldChar w:fldCharType="begin"/>
      </w:r>
      <w:r w:rsidRPr="00C70644">
        <w:instrText xml:space="preserve"> AUTONUM  </w:instrText>
      </w:r>
      <w:r w:rsidRPr="00C70644">
        <w:fldChar w:fldCharType="end"/>
      </w:r>
      <w:r w:rsidRPr="00C70644">
        <w:tab/>
      </w:r>
      <w:r w:rsidRPr="00C70644">
        <w:rPr>
          <w:iCs/>
          <w:szCs w:val="22"/>
        </w:rPr>
        <w:t>The idea of “</w:t>
      </w:r>
      <w:r w:rsidRPr="00C70644">
        <w:rPr>
          <w:i/>
          <w:iCs/>
          <w:szCs w:val="22"/>
        </w:rPr>
        <w:t>ecological corridors</w:t>
      </w:r>
      <w:r w:rsidRPr="00C70644">
        <w:rPr>
          <w:iCs/>
          <w:szCs w:val="22"/>
        </w:rPr>
        <w:t xml:space="preserve">” </w:t>
      </w:r>
      <w:r w:rsidR="00792F02">
        <w:rPr>
          <w:iCs/>
          <w:szCs w:val="22"/>
        </w:rPr>
        <w:t xml:space="preserve">was introduced under the </w:t>
      </w:r>
      <w:r w:rsidR="00792F02" w:rsidRPr="00792F02">
        <w:rPr>
          <w:i/>
          <w:iCs/>
          <w:szCs w:val="22"/>
        </w:rPr>
        <w:t>Law on Protected Areas 2006</w:t>
      </w:r>
      <w:r w:rsidR="00792F02">
        <w:rPr>
          <w:iCs/>
          <w:szCs w:val="22"/>
        </w:rPr>
        <w:t xml:space="preserve"> and this will be the first time that the designation </w:t>
      </w:r>
      <w:r w:rsidRPr="00C70644">
        <w:rPr>
          <w:iCs/>
          <w:szCs w:val="22"/>
        </w:rPr>
        <w:t xml:space="preserve">will be </w:t>
      </w:r>
      <w:r w:rsidR="00792F02">
        <w:rPr>
          <w:iCs/>
          <w:szCs w:val="22"/>
        </w:rPr>
        <w:t>established</w:t>
      </w:r>
      <w:r w:rsidRPr="00C70644">
        <w:rPr>
          <w:iCs/>
          <w:szCs w:val="22"/>
        </w:rPr>
        <w:t xml:space="preserve"> under </w:t>
      </w:r>
      <w:r w:rsidR="00792F02">
        <w:rPr>
          <w:iCs/>
          <w:szCs w:val="22"/>
        </w:rPr>
        <w:t>that</w:t>
      </w:r>
      <w:r w:rsidRPr="00C70644">
        <w:rPr>
          <w:iCs/>
          <w:szCs w:val="22"/>
        </w:rPr>
        <w:t xml:space="preserve"> Law.  The Ministry of Agriculture has produced the concept for a draft law and an Inter-departmental Commission review</w:t>
      </w:r>
      <w:r w:rsidR="00C62F6E" w:rsidRPr="00C70644">
        <w:rPr>
          <w:iCs/>
          <w:szCs w:val="22"/>
        </w:rPr>
        <w:t xml:space="preserve">ed </w:t>
      </w:r>
      <w:r w:rsidRPr="00C70644">
        <w:rPr>
          <w:iCs/>
          <w:szCs w:val="22"/>
        </w:rPr>
        <w:t xml:space="preserve">this </w:t>
      </w:r>
      <w:r w:rsidR="00C62F6E" w:rsidRPr="00C70644">
        <w:rPr>
          <w:iCs/>
          <w:szCs w:val="22"/>
        </w:rPr>
        <w:t>during the drafting of this MTE report (</w:t>
      </w:r>
      <w:r w:rsidRPr="00C70644">
        <w:rPr>
          <w:iCs/>
          <w:szCs w:val="22"/>
        </w:rPr>
        <w:t>26</w:t>
      </w:r>
      <w:r w:rsidRPr="00C70644">
        <w:rPr>
          <w:iCs/>
          <w:szCs w:val="22"/>
          <w:vertAlign w:val="superscript"/>
        </w:rPr>
        <w:t>th</w:t>
      </w:r>
      <w:r w:rsidRPr="00C70644">
        <w:rPr>
          <w:iCs/>
          <w:szCs w:val="22"/>
        </w:rPr>
        <w:t xml:space="preserve"> October 2009</w:t>
      </w:r>
      <w:r w:rsidR="00C62F6E" w:rsidRPr="00C70644">
        <w:rPr>
          <w:iCs/>
          <w:szCs w:val="22"/>
        </w:rPr>
        <w:t>)</w:t>
      </w:r>
      <w:r w:rsidRPr="00C70644">
        <w:rPr>
          <w:iCs/>
          <w:szCs w:val="22"/>
        </w:rPr>
        <w:t>.  This draft law will provide the mechanisms necessary for the designation of this new category, and the plans of the Government of Kazakhstan are for the draft law to be submitted to t</w:t>
      </w:r>
      <w:r w:rsidRPr="00C62F6E">
        <w:rPr>
          <w:iCs/>
          <w:szCs w:val="22"/>
        </w:rPr>
        <w:t xml:space="preserve">he Lower Chamber in September </w:t>
      </w:r>
      <w:r w:rsidRPr="00C70644">
        <w:rPr>
          <w:iCs/>
          <w:szCs w:val="22"/>
        </w:rPr>
        <w:t xml:space="preserve">2010.  The activities necessary for the legal establishment of </w:t>
      </w:r>
      <w:r w:rsidR="00D66E25">
        <w:rPr>
          <w:iCs/>
          <w:szCs w:val="22"/>
        </w:rPr>
        <w:t>the</w:t>
      </w:r>
      <w:r w:rsidRPr="00C70644">
        <w:rPr>
          <w:iCs/>
          <w:szCs w:val="22"/>
        </w:rPr>
        <w:t xml:space="preserve"> four new</w:t>
      </w:r>
      <w:r w:rsidR="00D66E25">
        <w:rPr>
          <w:iCs/>
          <w:szCs w:val="22"/>
        </w:rPr>
        <w:t xml:space="preserve"> sites as one</w:t>
      </w:r>
      <w:r w:rsidRPr="00C70644">
        <w:rPr>
          <w:iCs/>
          <w:szCs w:val="22"/>
        </w:rPr>
        <w:t xml:space="preserve"> PA</w:t>
      </w:r>
      <w:r w:rsidR="007B711B" w:rsidRPr="00C70644">
        <w:rPr>
          <w:rStyle w:val="FootnoteReference"/>
          <w:iCs/>
          <w:szCs w:val="22"/>
        </w:rPr>
        <w:footnoteReference w:id="20"/>
      </w:r>
      <w:r w:rsidRPr="00C70644">
        <w:rPr>
          <w:iCs/>
          <w:szCs w:val="22"/>
        </w:rPr>
        <w:t xml:space="preserve"> will be included in the</w:t>
      </w:r>
      <w:r w:rsidRPr="00C62F6E">
        <w:rPr>
          <w:iCs/>
          <w:szCs w:val="22"/>
        </w:rPr>
        <w:t xml:space="preserve"> </w:t>
      </w:r>
      <w:r w:rsidRPr="00543A40">
        <w:rPr>
          <w:iCs/>
          <w:szCs w:val="22"/>
        </w:rPr>
        <w:t>National Programme on PA Network Development for 2011-2013.  The  MTE notes and praises the significant progress made with this Output, and while the Government appears to be totally committed to the designation of these new areas, the MTE notes that</w:t>
      </w:r>
      <w:r w:rsidR="00C62F6E" w:rsidRPr="00543A40">
        <w:rPr>
          <w:iCs/>
          <w:szCs w:val="22"/>
        </w:rPr>
        <w:t xml:space="preserve"> because of the timing of Government procedures,</w:t>
      </w:r>
      <w:r w:rsidRPr="00543A40">
        <w:rPr>
          <w:iCs/>
          <w:szCs w:val="22"/>
        </w:rPr>
        <w:t xml:space="preserve"> there still remains a real risk that these reserves will not be established within the lifetime of the Project – see paragraph </w:t>
      </w:r>
      <w:r w:rsidR="00C62F6E" w:rsidRPr="00543A40">
        <w:rPr>
          <w:iCs/>
          <w:szCs w:val="22"/>
        </w:rPr>
        <w:t>74.</w:t>
      </w:r>
    </w:p>
    <w:p w:rsidR="003770B0" w:rsidRPr="00543A40" w:rsidRDefault="003770B0" w:rsidP="00C62F6E"/>
    <w:p w:rsidR="003770B0" w:rsidRPr="00C70644" w:rsidRDefault="003770B0" w:rsidP="0073168E">
      <w:pPr>
        <w:tabs>
          <w:tab w:val="left" w:pos="720"/>
        </w:tabs>
        <w:rPr>
          <w:szCs w:val="22"/>
        </w:rPr>
      </w:pPr>
      <w:r w:rsidRPr="00543A40">
        <w:fldChar w:fldCharType="begin"/>
      </w:r>
      <w:r w:rsidRPr="00543A40">
        <w:instrText xml:space="preserve"> AUTONUM  </w:instrText>
      </w:r>
      <w:r w:rsidRPr="00543A40">
        <w:fldChar w:fldCharType="end"/>
      </w:r>
      <w:r w:rsidRPr="00543A40">
        <w:tab/>
      </w:r>
      <w:r w:rsidRPr="00543A40">
        <w:rPr>
          <w:bCs/>
          <w:szCs w:val="22"/>
        </w:rPr>
        <w:t>The Project Document included a plan for the Project to include 5,000 ha at Berkutaul into the Katon-Karagai National Park.  This actually took place before the Project Document was signed.  As a result, the Project has focused instead on defining the functional zones of the KKNP and has provided expert support to complete the study “</w:t>
      </w:r>
      <w:r w:rsidRPr="00543A40">
        <w:rPr>
          <w:bCs/>
          <w:i/>
          <w:szCs w:val="22"/>
        </w:rPr>
        <w:t xml:space="preserve">Correction of Feasibility Study of Katon-Karagai National Park in terms of development of general </w:t>
      </w:r>
      <w:r w:rsidRPr="00C70644">
        <w:rPr>
          <w:bCs/>
          <w:i/>
          <w:szCs w:val="22"/>
        </w:rPr>
        <w:t>infrastructure plan</w:t>
      </w:r>
      <w:r w:rsidRPr="00C70644">
        <w:rPr>
          <w:bCs/>
          <w:szCs w:val="22"/>
        </w:rPr>
        <w:t xml:space="preserve">” which includes four functional zones, namely a) </w:t>
      </w:r>
      <w:r w:rsidRPr="00C70644">
        <w:rPr>
          <w:szCs w:val="22"/>
        </w:rPr>
        <w:t xml:space="preserve">reserved regime zone; b) environmental stabilization zone; c) recreational zone; and d) zone of limited economic activities.  The process to approve this zoning </w:t>
      </w:r>
      <w:r w:rsidR="00D66E25">
        <w:rPr>
          <w:szCs w:val="22"/>
        </w:rPr>
        <w:t>was approved at the FHC Scientific Council meeting of 19</w:t>
      </w:r>
      <w:r w:rsidR="00D66E25" w:rsidRPr="00D66E25">
        <w:rPr>
          <w:szCs w:val="22"/>
          <w:vertAlign w:val="superscript"/>
        </w:rPr>
        <w:t>th</w:t>
      </w:r>
      <w:r w:rsidR="00D66E25">
        <w:rPr>
          <w:szCs w:val="22"/>
        </w:rPr>
        <w:t xml:space="preserve"> </w:t>
      </w:r>
      <w:r w:rsidRPr="00C70644">
        <w:rPr>
          <w:szCs w:val="22"/>
        </w:rPr>
        <w:t>November 2009.</w:t>
      </w:r>
    </w:p>
    <w:p w:rsidR="006B5856" w:rsidRPr="00D61CF1" w:rsidRDefault="006B5856" w:rsidP="00DE7760">
      <w:pPr>
        <w:pStyle w:val="Heading4"/>
      </w:pPr>
      <w:r w:rsidRPr="00C70644">
        <w:t>Output 1.2:</w:t>
      </w:r>
      <w:r w:rsidRPr="00C70644">
        <w:tab/>
      </w:r>
      <w:r w:rsidR="00B812A8" w:rsidRPr="00C70644">
        <w:t>Organizational structures, staffing</w:t>
      </w:r>
      <w:r w:rsidR="00B812A8" w:rsidRPr="00D61CF1">
        <w:t xml:space="preserve"> standards and performance accountability are improved</w:t>
      </w:r>
    </w:p>
    <w:p w:rsidR="00CA4A10" w:rsidRPr="00D61CF1" w:rsidRDefault="006B5856" w:rsidP="0073168E">
      <w:pPr>
        <w:rPr>
          <w:szCs w:val="22"/>
        </w:rPr>
      </w:pPr>
      <w:r w:rsidRPr="00D61CF1">
        <w:fldChar w:fldCharType="begin"/>
      </w:r>
      <w:r w:rsidRPr="00D61CF1">
        <w:instrText xml:space="preserve"> AUTONUM  </w:instrText>
      </w:r>
      <w:r w:rsidRPr="00D61CF1">
        <w:fldChar w:fldCharType="end"/>
      </w:r>
      <w:r w:rsidRPr="00D61CF1">
        <w:tab/>
      </w:r>
      <w:bookmarkStart w:id="128" w:name="_Output_1.3:_Ecosystem_oriented wate"/>
      <w:bookmarkStart w:id="129" w:name="_Output_1.3:_NVBR_Meta-database esta"/>
      <w:bookmarkStart w:id="130" w:name="_Output_1.3:_Operational_capacity of"/>
      <w:bookmarkEnd w:id="128"/>
      <w:bookmarkEnd w:id="129"/>
      <w:bookmarkEnd w:id="130"/>
      <w:r w:rsidR="00021766" w:rsidRPr="00D61CF1">
        <w:rPr>
          <w:bCs/>
        </w:rPr>
        <w:t xml:space="preserve">An </w:t>
      </w:r>
      <w:r w:rsidR="00021766" w:rsidRPr="00D61CF1">
        <w:rPr>
          <w:szCs w:val="22"/>
        </w:rPr>
        <w:t xml:space="preserve">analysis of management efficiency was conducted for KKNP and Markakol Zapovednik and recommendations for improvements were prepared.  </w:t>
      </w:r>
      <w:r w:rsidR="00021766" w:rsidRPr="00D61CF1">
        <w:rPr>
          <w:bCs/>
          <w:szCs w:val="22"/>
        </w:rPr>
        <w:t xml:space="preserve">A review of the </w:t>
      </w:r>
      <w:r w:rsidR="00021766" w:rsidRPr="00D61CF1">
        <w:rPr>
          <w:szCs w:val="22"/>
        </w:rPr>
        <w:t xml:space="preserve">legislation and a capacity </w:t>
      </w:r>
      <w:r w:rsidR="00021766" w:rsidRPr="00D61CF1">
        <w:rPr>
          <w:bCs/>
          <w:szCs w:val="22"/>
        </w:rPr>
        <w:t>assessment at</w:t>
      </w:r>
      <w:r w:rsidR="00021766" w:rsidRPr="00D61CF1">
        <w:rPr>
          <w:szCs w:val="22"/>
        </w:rPr>
        <w:t xml:space="preserve"> the institutional and individual levels </w:t>
      </w:r>
      <w:r w:rsidR="00B04B03" w:rsidRPr="00D61CF1">
        <w:rPr>
          <w:szCs w:val="22"/>
        </w:rPr>
        <w:t xml:space="preserve">is underway and will be completed in December 2009 </w:t>
      </w:r>
      <w:r w:rsidR="00021766" w:rsidRPr="00D61CF1">
        <w:rPr>
          <w:szCs w:val="22"/>
        </w:rPr>
        <w:t xml:space="preserve">to determine the effectiveness of protection afforded by KKNP and to identify barriers and constraints for efficient protection operations of the Park. </w:t>
      </w:r>
      <w:r w:rsidR="00B35477" w:rsidRPr="00D61CF1">
        <w:rPr>
          <w:szCs w:val="22"/>
        </w:rPr>
        <w:t xml:space="preserve"> </w:t>
      </w:r>
      <w:r w:rsidR="00021766" w:rsidRPr="00D61CF1">
        <w:rPr>
          <w:szCs w:val="22"/>
        </w:rPr>
        <w:t>Recommendations and a detailed Action Plan on protection efficiency improvement for KKNP are in the process of being developed</w:t>
      </w:r>
      <w:r w:rsidR="00B04B03" w:rsidRPr="00D61CF1">
        <w:rPr>
          <w:szCs w:val="22"/>
        </w:rPr>
        <w:t xml:space="preserve"> including </w:t>
      </w:r>
      <w:r w:rsidR="00B04B03" w:rsidRPr="00D61CF1">
        <w:t>new protection methods, and an improved scheme for the effective planning of human and technical resources</w:t>
      </w:r>
      <w:r w:rsidR="00021766" w:rsidRPr="00D61CF1">
        <w:rPr>
          <w:szCs w:val="22"/>
        </w:rPr>
        <w:t xml:space="preserve">.  </w:t>
      </w:r>
      <w:r w:rsidR="00B04B03" w:rsidRPr="00D61CF1">
        <w:rPr>
          <w:szCs w:val="22"/>
        </w:rPr>
        <w:t>The project is currently selecting a contractor to undertake a similar study of Mar</w:t>
      </w:r>
      <w:r w:rsidR="00D35D50" w:rsidRPr="00D61CF1">
        <w:rPr>
          <w:szCs w:val="22"/>
        </w:rPr>
        <w:t>k</w:t>
      </w:r>
      <w:r w:rsidR="00B04B03" w:rsidRPr="00D61CF1">
        <w:rPr>
          <w:szCs w:val="22"/>
        </w:rPr>
        <w:t xml:space="preserve">akol Zapovednik.  </w:t>
      </w:r>
      <w:r w:rsidR="00021766" w:rsidRPr="00D61CF1">
        <w:rPr>
          <w:szCs w:val="22"/>
        </w:rPr>
        <w:t xml:space="preserve">The management efficiency tracking tool (METT) has been completed annually.  </w:t>
      </w:r>
    </w:p>
    <w:p w:rsidR="005B0D79" w:rsidRPr="00D61CF1" w:rsidRDefault="005B0D79" w:rsidP="0073168E">
      <w:pPr>
        <w:rPr>
          <w:szCs w:val="22"/>
        </w:rPr>
      </w:pPr>
    </w:p>
    <w:p w:rsidR="00CA4A10" w:rsidRPr="00D61CF1" w:rsidRDefault="005B0D79" w:rsidP="0073168E">
      <w:r w:rsidRPr="00D61CF1">
        <w:fldChar w:fldCharType="begin"/>
      </w:r>
      <w:r w:rsidRPr="00D61CF1">
        <w:instrText xml:space="preserve"> AUTONUM  </w:instrText>
      </w:r>
      <w:r w:rsidRPr="00D61CF1">
        <w:fldChar w:fldCharType="end"/>
      </w:r>
      <w:r w:rsidRPr="00D61CF1">
        <w:tab/>
      </w:r>
      <w:r w:rsidR="00B35477" w:rsidRPr="00D61CF1">
        <w:t>A financial a</w:t>
      </w:r>
      <w:r w:rsidR="00CA4A10" w:rsidRPr="00D61CF1">
        <w:t xml:space="preserve">nalysis </w:t>
      </w:r>
      <w:r w:rsidR="00B35477" w:rsidRPr="00D61CF1">
        <w:t>at the</w:t>
      </w:r>
      <w:r w:rsidR="00CA4A10" w:rsidRPr="00D61CF1">
        <w:t xml:space="preserve"> systemic, institutional, and individual levels </w:t>
      </w:r>
      <w:r w:rsidR="00B35477" w:rsidRPr="00D61CF1">
        <w:t xml:space="preserve">was conducted to determine </w:t>
      </w:r>
      <w:r w:rsidR="00CA4A10" w:rsidRPr="00D61CF1">
        <w:t>its efficiency and sustainability</w:t>
      </w:r>
      <w:r w:rsidR="00B35477" w:rsidRPr="00D61CF1">
        <w:t>, and a m</w:t>
      </w:r>
      <w:r w:rsidR="00CA4A10" w:rsidRPr="00D61CF1">
        <w:t xml:space="preserve">ethodological guide book on financial and economic activities of </w:t>
      </w:r>
      <w:r w:rsidR="00B35477" w:rsidRPr="00D61CF1">
        <w:t xml:space="preserve">PAs </w:t>
      </w:r>
      <w:r w:rsidR="00CA4A10" w:rsidRPr="00D61CF1">
        <w:t>was developed and published.</w:t>
      </w:r>
      <w:r w:rsidRPr="00D61CF1">
        <w:t xml:space="preserve"> </w:t>
      </w:r>
      <w:r w:rsidR="00D61CF1" w:rsidRPr="00D61CF1">
        <w:t xml:space="preserve"> </w:t>
      </w:r>
      <w:r w:rsidRPr="00D61CF1">
        <w:t>An Action P</w:t>
      </w:r>
      <w:r w:rsidR="00CA4A10" w:rsidRPr="00D61CF1">
        <w:t>lan on non-budget i</w:t>
      </w:r>
      <w:r w:rsidRPr="00D61CF1">
        <w:t>ncome generation and management is being prepared (due</w:t>
      </w:r>
      <w:r w:rsidR="00CA4A10" w:rsidRPr="00D61CF1">
        <w:t xml:space="preserve"> </w:t>
      </w:r>
      <w:r w:rsidRPr="00D61CF1">
        <w:t>February</w:t>
      </w:r>
      <w:r w:rsidR="00CA4A10" w:rsidRPr="00D61CF1">
        <w:t xml:space="preserve"> 2010)</w:t>
      </w:r>
      <w:r w:rsidRPr="00D61CF1">
        <w:t xml:space="preserve"> which includes an analysis</w:t>
      </w:r>
      <w:r w:rsidR="00CA4A10" w:rsidRPr="00D61CF1">
        <w:t xml:space="preserve"> of the </w:t>
      </w:r>
      <w:r w:rsidR="00CA4A10" w:rsidRPr="00D61CF1">
        <w:lastRenderedPageBreak/>
        <w:t xml:space="preserve">current practices </w:t>
      </w:r>
      <w:r w:rsidRPr="00D61CF1">
        <w:t>for attracting non-budget finance;</w:t>
      </w:r>
      <w:r w:rsidR="00CA4A10" w:rsidRPr="00D61CF1">
        <w:t xml:space="preserve"> development and implementation of </w:t>
      </w:r>
      <w:r w:rsidRPr="00D61CF1">
        <w:t xml:space="preserve">additional </w:t>
      </w:r>
      <w:r w:rsidR="00CA4A10" w:rsidRPr="00D61CF1">
        <w:t xml:space="preserve">paid services </w:t>
      </w:r>
      <w:r w:rsidRPr="00D61CF1">
        <w:t>by</w:t>
      </w:r>
      <w:r w:rsidR="00CA4A10" w:rsidRPr="00D61CF1">
        <w:t xml:space="preserve"> </w:t>
      </w:r>
      <w:r w:rsidRPr="00D61CF1">
        <w:t>KKNP</w:t>
      </w:r>
      <w:r w:rsidR="00CA4A10" w:rsidRPr="00D61CF1">
        <w:t xml:space="preserve"> and Markakol </w:t>
      </w:r>
      <w:r w:rsidRPr="00D61CF1">
        <w:t>Zapovednik;</w:t>
      </w:r>
      <w:r w:rsidR="00CA4A10" w:rsidRPr="00D61CF1">
        <w:t xml:space="preserve"> </w:t>
      </w:r>
      <w:r w:rsidRPr="00D61CF1">
        <w:t xml:space="preserve">an </w:t>
      </w:r>
      <w:r w:rsidR="00CA4A10" w:rsidRPr="00D61CF1">
        <w:t xml:space="preserve">analysis of </w:t>
      </w:r>
      <w:r w:rsidRPr="00D61CF1">
        <w:t xml:space="preserve">the </w:t>
      </w:r>
      <w:r w:rsidR="00CA4A10" w:rsidRPr="00D61CF1">
        <w:t>legislation and PA capacity for</w:t>
      </w:r>
      <w:r w:rsidRPr="00D61CF1">
        <w:t xml:space="preserve"> increasing non-budget finances; and a plan for attracting and managing additional non-budget funds to achieving sustainable financing.</w:t>
      </w:r>
    </w:p>
    <w:p w:rsidR="00CA4A10" w:rsidRPr="00D61CF1" w:rsidRDefault="00CA4A10" w:rsidP="0073168E">
      <w:pPr>
        <w:rPr>
          <w:szCs w:val="22"/>
        </w:rPr>
      </w:pPr>
    </w:p>
    <w:p w:rsidR="00021766" w:rsidRPr="00D61CF1" w:rsidRDefault="005B0D79" w:rsidP="0073168E">
      <w:pPr>
        <w:spacing w:after="120"/>
        <w:rPr>
          <w:bCs/>
          <w:szCs w:val="22"/>
        </w:rPr>
      </w:pPr>
      <w:r w:rsidRPr="00D61CF1">
        <w:fldChar w:fldCharType="begin"/>
      </w:r>
      <w:r w:rsidRPr="00D61CF1">
        <w:instrText xml:space="preserve"> AUTONUM  </w:instrText>
      </w:r>
      <w:r w:rsidRPr="00D61CF1">
        <w:fldChar w:fldCharType="end"/>
      </w:r>
      <w:r w:rsidRPr="00D61CF1">
        <w:tab/>
      </w:r>
      <w:r w:rsidR="00CB4A14" w:rsidRPr="00D61CF1">
        <w:rPr>
          <w:szCs w:val="22"/>
        </w:rPr>
        <w:t>Following preparation of a training needs plan, a</w:t>
      </w:r>
      <w:r w:rsidR="00021766" w:rsidRPr="00D61CF1">
        <w:rPr>
          <w:szCs w:val="22"/>
        </w:rPr>
        <w:t xml:space="preserve"> number of training courses for staff have been completed to increase their capacity.  These include:</w:t>
      </w:r>
    </w:p>
    <w:p w:rsidR="00CB4A14" w:rsidRPr="00D61CF1" w:rsidRDefault="00CB4A14" w:rsidP="007D511D">
      <w:pPr>
        <w:numPr>
          <w:ilvl w:val="0"/>
          <w:numId w:val="31"/>
        </w:numPr>
        <w:tabs>
          <w:tab w:val="clear" w:pos="1080"/>
        </w:tabs>
        <w:spacing w:after="60"/>
        <w:ind w:left="567" w:hanging="567"/>
        <w:rPr>
          <w:szCs w:val="22"/>
        </w:rPr>
      </w:pPr>
      <w:r w:rsidRPr="00D61CF1">
        <w:rPr>
          <w:szCs w:val="22"/>
        </w:rPr>
        <w:t>development of PA management plans held on 18-19</w:t>
      </w:r>
      <w:r w:rsidRPr="00D61CF1">
        <w:rPr>
          <w:szCs w:val="22"/>
          <w:vertAlign w:val="superscript"/>
        </w:rPr>
        <w:t>th</w:t>
      </w:r>
      <w:r w:rsidRPr="00D61CF1">
        <w:rPr>
          <w:szCs w:val="22"/>
        </w:rPr>
        <w:t xml:space="preserve"> February 2008 in Ust-Kamenogorsk for 12 people from KKNP, five from Markakol Zapovednik, four from Semei Ormany Nature Reserve, two from Zapadno-Altaiski Reserve and two from the East Kazakhstan Forestry and Hunting Inspectorate.  Under the framework of the Memorandum on cooperation between </w:t>
      </w:r>
      <w:r w:rsidR="00E14FFD" w:rsidRPr="00D61CF1">
        <w:rPr>
          <w:szCs w:val="22"/>
        </w:rPr>
        <w:t>FHC</w:t>
      </w:r>
      <w:r w:rsidRPr="00D61CF1">
        <w:rPr>
          <w:szCs w:val="22"/>
        </w:rPr>
        <w:t xml:space="preserve"> projects, trainers were invited from partner projects, namely the Expert on Biodiversity of the UNDP-GEF Wetlands Project and the Expert on PAs of UNDP-GEF Agrobiodiversity Project.  Issues covered included management planning of a national park and Zapovednik; how management planning is defined under the Law on Protected Areas; processes of participatory planning; formation of work groups; scheduling works and assigning responsible people; using METT as a PA efficiency assessment tool; and SWOT analysis; </w:t>
      </w:r>
    </w:p>
    <w:p w:rsidR="00021766" w:rsidRPr="00D61CF1" w:rsidRDefault="00021766" w:rsidP="007D511D">
      <w:pPr>
        <w:numPr>
          <w:ilvl w:val="0"/>
          <w:numId w:val="31"/>
        </w:numPr>
        <w:tabs>
          <w:tab w:val="clear" w:pos="1080"/>
        </w:tabs>
        <w:spacing w:after="60"/>
        <w:ind w:left="567" w:hanging="567"/>
        <w:rPr>
          <w:szCs w:val="22"/>
        </w:rPr>
      </w:pPr>
      <w:r w:rsidRPr="00D61CF1">
        <w:rPr>
          <w:szCs w:val="22"/>
        </w:rPr>
        <w:t>training in Aksu-Zhabagly Zapovednik in Zhabagly village on 15-25</w:t>
      </w:r>
      <w:r w:rsidRPr="00D61CF1">
        <w:rPr>
          <w:szCs w:val="22"/>
          <w:vertAlign w:val="superscript"/>
        </w:rPr>
        <w:t>th</w:t>
      </w:r>
      <w:r w:rsidRPr="00D61CF1">
        <w:rPr>
          <w:szCs w:val="22"/>
        </w:rPr>
        <w:t xml:space="preserve"> April, 2007 on development of management plans for different types of PAs in Kazakhstan;</w:t>
      </w:r>
    </w:p>
    <w:p w:rsidR="00021766" w:rsidRPr="00D61CF1" w:rsidRDefault="00021766" w:rsidP="007D511D">
      <w:pPr>
        <w:numPr>
          <w:ilvl w:val="0"/>
          <w:numId w:val="31"/>
        </w:numPr>
        <w:tabs>
          <w:tab w:val="clear" w:pos="1080"/>
        </w:tabs>
        <w:spacing w:after="60"/>
        <w:ind w:left="567" w:hanging="567"/>
        <w:rPr>
          <w:szCs w:val="22"/>
        </w:rPr>
      </w:pPr>
      <w:r w:rsidRPr="00D61CF1">
        <w:rPr>
          <w:szCs w:val="22"/>
        </w:rPr>
        <w:t>training in KKNP on 12-15</w:t>
      </w:r>
      <w:r w:rsidRPr="00D61CF1">
        <w:rPr>
          <w:szCs w:val="22"/>
          <w:vertAlign w:val="superscript"/>
        </w:rPr>
        <w:t>th</w:t>
      </w:r>
      <w:r w:rsidRPr="00D61CF1">
        <w:rPr>
          <w:szCs w:val="22"/>
        </w:rPr>
        <w:t xml:space="preserve"> June 2008 for 17 people from KKNP and 3 people from Markakol Zapovednik on methods of monitoring populations of argali and snow leopard;</w:t>
      </w:r>
    </w:p>
    <w:p w:rsidR="00021766" w:rsidRPr="00D61CF1" w:rsidRDefault="00D61CF1" w:rsidP="007D511D">
      <w:pPr>
        <w:numPr>
          <w:ilvl w:val="0"/>
          <w:numId w:val="31"/>
        </w:numPr>
        <w:tabs>
          <w:tab w:val="clear" w:pos="1080"/>
        </w:tabs>
        <w:spacing w:after="60"/>
        <w:ind w:left="567" w:hanging="567"/>
        <w:rPr>
          <w:szCs w:val="22"/>
        </w:rPr>
      </w:pPr>
      <w:r w:rsidRPr="00D61CF1">
        <w:rPr>
          <w:szCs w:val="22"/>
        </w:rPr>
        <w:t>t</w:t>
      </w:r>
      <w:r w:rsidR="00021766" w:rsidRPr="00D61CF1">
        <w:rPr>
          <w:szCs w:val="22"/>
        </w:rPr>
        <w:t>raining of five KKNP inspectors on monitoring snow leopards including methods, planning fieldwork, installation of photo-traps and interpretation of the resulting data held jointly with the UNDP-GEF project “</w:t>
      </w:r>
      <w:r w:rsidR="00021766" w:rsidRPr="00D61CF1">
        <w:rPr>
          <w:i/>
          <w:szCs w:val="22"/>
        </w:rPr>
        <w:t xml:space="preserve">Conservation of biodiversity in Russian part of Altai-Sayan </w:t>
      </w:r>
      <w:r w:rsidR="00D35D50" w:rsidRPr="00D61CF1">
        <w:rPr>
          <w:i/>
          <w:szCs w:val="22"/>
        </w:rPr>
        <w:t>E</w:t>
      </w:r>
      <w:r w:rsidR="00021766" w:rsidRPr="00D61CF1">
        <w:rPr>
          <w:i/>
          <w:szCs w:val="22"/>
        </w:rPr>
        <w:t>coregion</w:t>
      </w:r>
      <w:r w:rsidR="00021766" w:rsidRPr="00D61CF1">
        <w:rPr>
          <w:szCs w:val="22"/>
        </w:rPr>
        <w:t>” on 1-10</w:t>
      </w:r>
      <w:r w:rsidR="00021766" w:rsidRPr="00D61CF1">
        <w:rPr>
          <w:szCs w:val="22"/>
          <w:vertAlign w:val="superscript"/>
        </w:rPr>
        <w:t>th</w:t>
      </w:r>
      <w:r w:rsidR="00021766" w:rsidRPr="00D61CF1">
        <w:rPr>
          <w:szCs w:val="22"/>
        </w:rPr>
        <w:t xml:space="preserve"> November 2008 in the Sa</w:t>
      </w:r>
      <w:r w:rsidRPr="00D61CF1">
        <w:rPr>
          <w:szCs w:val="22"/>
        </w:rPr>
        <w:t>yano-Shushinski Reserve, Russia; and</w:t>
      </w:r>
    </w:p>
    <w:p w:rsidR="00021766" w:rsidRPr="00D61CF1" w:rsidRDefault="00D61CF1" w:rsidP="007D511D">
      <w:pPr>
        <w:numPr>
          <w:ilvl w:val="0"/>
          <w:numId w:val="31"/>
        </w:numPr>
        <w:tabs>
          <w:tab w:val="clear" w:pos="1080"/>
        </w:tabs>
        <w:spacing w:after="120"/>
        <w:ind w:left="567" w:hanging="567"/>
        <w:rPr>
          <w:szCs w:val="22"/>
        </w:rPr>
      </w:pPr>
      <w:r w:rsidRPr="00D61CF1">
        <w:rPr>
          <w:szCs w:val="22"/>
        </w:rPr>
        <w:t>t</w:t>
      </w:r>
      <w:r w:rsidR="00021766" w:rsidRPr="00D61CF1">
        <w:rPr>
          <w:szCs w:val="22"/>
        </w:rPr>
        <w:t>raining for six people from KKNP and Markakol on GIS courses held in Astana – ArcGIS I and basics of ArcGIS II (both for ArcView 9, ArcEditor 9, and Arclnfo 9).</w:t>
      </w:r>
    </w:p>
    <w:p w:rsidR="00F25CBA" w:rsidRPr="00D61CF1" w:rsidRDefault="00F25CBA" w:rsidP="0073168E">
      <w:pPr>
        <w:rPr>
          <w:szCs w:val="22"/>
          <w:u w:val="single"/>
        </w:rPr>
      </w:pPr>
      <w:r w:rsidRPr="00D61CF1">
        <w:rPr>
          <w:szCs w:val="22"/>
        </w:rPr>
        <w:t>It remains unclear how effective this training has been and whether it covers all the deficiencies identified in staffing standards.  Furthermore, there is no evidence of any changes</w:t>
      </w:r>
      <w:r w:rsidR="00EC5BDB" w:rsidRPr="00D61CF1">
        <w:rPr>
          <w:szCs w:val="22"/>
        </w:rPr>
        <w:t xml:space="preserve"> to</w:t>
      </w:r>
      <w:r w:rsidRPr="00D61CF1">
        <w:rPr>
          <w:szCs w:val="22"/>
        </w:rPr>
        <w:t xml:space="preserve"> performance accountability</w:t>
      </w:r>
      <w:r w:rsidR="00EC5BDB" w:rsidRPr="00D61CF1">
        <w:rPr>
          <w:szCs w:val="22"/>
        </w:rPr>
        <w:t xml:space="preserve"> as </w:t>
      </w:r>
      <w:r w:rsidR="004C6CAA" w:rsidRPr="00D61CF1">
        <w:rPr>
          <w:szCs w:val="22"/>
        </w:rPr>
        <w:t>indicated in the Project Document</w:t>
      </w:r>
      <w:r w:rsidRPr="00D61CF1">
        <w:rPr>
          <w:szCs w:val="22"/>
        </w:rPr>
        <w:t>, e.g. the introduction of (or improvements to) annual staff appraisals or performance reviews,</w:t>
      </w:r>
      <w:r w:rsidR="00EC5BDB" w:rsidRPr="00D61CF1">
        <w:rPr>
          <w:szCs w:val="22"/>
        </w:rPr>
        <w:t xml:space="preserve"> formalised job descriptions and hiring pre-requisites,</w:t>
      </w:r>
      <w:r w:rsidRPr="00D61CF1">
        <w:rPr>
          <w:szCs w:val="22"/>
        </w:rPr>
        <w:t xml:space="preserve"> or the introduction of bonuses or other initiatives to motivate better target achievement.</w:t>
      </w:r>
    </w:p>
    <w:p w:rsidR="006B5856" w:rsidRPr="00D61CF1" w:rsidRDefault="006B5856" w:rsidP="00DE7760">
      <w:pPr>
        <w:pStyle w:val="Heading4"/>
      </w:pPr>
      <w:r w:rsidRPr="00D61CF1">
        <w:t>Output 1.3:</w:t>
      </w:r>
      <w:r w:rsidRPr="00D61CF1">
        <w:tab/>
      </w:r>
      <w:r w:rsidR="00B812A8" w:rsidRPr="00D61CF1">
        <w:t>Operational capacity of PAs is enhanced</w:t>
      </w:r>
    </w:p>
    <w:bookmarkStart w:id="131" w:name="_Output_1.4:_Monitoring_programme to_1"/>
    <w:bookmarkStart w:id="132" w:name="_Output_1.4:_Biodiversity_informatio"/>
    <w:bookmarkEnd w:id="131"/>
    <w:bookmarkEnd w:id="132"/>
    <w:p w:rsidR="000A137D" w:rsidRPr="00D61CF1" w:rsidRDefault="00021766" w:rsidP="0073168E">
      <w:pPr>
        <w:tabs>
          <w:tab w:val="left" w:pos="0"/>
        </w:tabs>
        <w:spacing w:after="120"/>
        <w:rPr>
          <w:szCs w:val="22"/>
        </w:rPr>
      </w:pPr>
      <w:r w:rsidRPr="00D61CF1">
        <w:fldChar w:fldCharType="begin"/>
      </w:r>
      <w:r w:rsidRPr="00D61CF1">
        <w:instrText xml:space="preserve"> AUTONUM  </w:instrText>
      </w:r>
      <w:r w:rsidRPr="00D61CF1">
        <w:fldChar w:fldCharType="end"/>
      </w:r>
      <w:r w:rsidRPr="00D61CF1">
        <w:tab/>
      </w:r>
      <w:r w:rsidR="000A137D" w:rsidRPr="00D61CF1">
        <w:rPr>
          <w:szCs w:val="22"/>
        </w:rPr>
        <w:t>The Project has provided expert support to KKNP and Markakol Zapovednik in developing their management plans through:</w:t>
      </w:r>
    </w:p>
    <w:p w:rsidR="000A137D" w:rsidRPr="00D61CF1" w:rsidRDefault="000A137D" w:rsidP="007D511D">
      <w:pPr>
        <w:numPr>
          <w:ilvl w:val="0"/>
          <w:numId w:val="32"/>
        </w:numPr>
        <w:spacing w:after="60"/>
        <w:ind w:hanging="567"/>
        <w:rPr>
          <w:szCs w:val="22"/>
        </w:rPr>
      </w:pPr>
      <w:r w:rsidRPr="00D61CF1">
        <w:rPr>
          <w:szCs w:val="22"/>
        </w:rPr>
        <w:t>training workshops on the development of management plans</w:t>
      </w:r>
      <w:r w:rsidR="00CA4A10" w:rsidRPr="00D61CF1">
        <w:rPr>
          <w:szCs w:val="22"/>
        </w:rPr>
        <w:t xml:space="preserve"> (see above)</w:t>
      </w:r>
      <w:r w:rsidRPr="00D61CF1">
        <w:rPr>
          <w:szCs w:val="22"/>
        </w:rPr>
        <w:t>;</w:t>
      </w:r>
    </w:p>
    <w:p w:rsidR="000A137D" w:rsidRPr="00D61CF1" w:rsidRDefault="000A137D" w:rsidP="007D511D">
      <w:pPr>
        <w:numPr>
          <w:ilvl w:val="0"/>
          <w:numId w:val="32"/>
        </w:numPr>
        <w:spacing w:after="60"/>
        <w:ind w:hanging="567"/>
        <w:rPr>
          <w:szCs w:val="22"/>
        </w:rPr>
      </w:pPr>
      <w:r w:rsidRPr="00D61CF1">
        <w:rPr>
          <w:szCs w:val="22"/>
        </w:rPr>
        <w:t>thematic groups and timeframes to develop the various sections;</w:t>
      </w:r>
    </w:p>
    <w:p w:rsidR="00B04B03" w:rsidRPr="00D61CF1" w:rsidRDefault="00B04B03" w:rsidP="007D511D">
      <w:pPr>
        <w:numPr>
          <w:ilvl w:val="0"/>
          <w:numId w:val="32"/>
        </w:numPr>
        <w:spacing w:after="60"/>
        <w:ind w:hanging="567"/>
        <w:rPr>
          <w:szCs w:val="22"/>
        </w:rPr>
      </w:pPr>
      <w:r w:rsidRPr="00D61CF1">
        <w:t>an analysis of land use adjacent to KKNP and preparation of maps;</w:t>
      </w:r>
    </w:p>
    <w:p w:rsidR="000A137D" w:rsidRPr="00D61CF1" w:rsidRDefault="000A137D" w:rsidP="007D511D">
      <w:pPr>
        <w:numPr>
          <w:ilvl w:val="0"/>
          <w:numId w:val="32"/>
        </w:numPr>
        <w:spacing w:after="60"/>
        <w:ind w:hanging="567"/>
        <w:rPr>
          <w:szCs w:val="22"/>
        </w:rPr>
      </w:pPr>
      <w:r w:rsidRPr="00D61CF1">
        <w:rPr>
          <w:szCs w:val="22"/>
        </w:rPr>
        <w:t>support with the preparation of maps</w:t>
      </w:r>
      <w:r w:rsidR="00B04B03" w:rsidRPr="00D61CF1">
        <w:rPr>
          <w:szCs w:val="22"/>
        </w:rPr>
        <w:t xml:space="preserve"> including soil, landscape, ecosystems, fauna, recreational resources, and administration</w:t>
      </w:r>
      <w:r w:rsidRPr="00D61CF1">
        <w:rPr>
          <w:szCs w:val="22"/>
        </w:rPr>
        <w:t>;</w:t>
      </w:r>
    </w:p>
    <w:p w:rsidR="00B04B03" w:rsidRPr="00D61CF1" w:rsidRDefault="000A137D" w:rsidP="007D511D">
      <w:pPr>
        <w:numPr>
          <w:ilvl w:val="0"/>
          <w:numId w:val="32"/>
        </w:numPr>
        <w:spacing w:after="120"/>
        <w:ind w:hanging="567"/>
        <w:rPr>
          <w:szCs w:val="22"/>
        </w:rPr>
      </w:pPr>
      <w:r w:rsidRPr="00D61CF1">
        <w:rPr>
          <w:szCs w:val="22"/>
        </w:rPr>
        <w:t xml:space="preserve">support in elaborating the plans based on recommendations of the </w:t>
      </w:r>
      <w:r w:rsidR="00E14FFD" w:rsidRPr="00D61CF1">
        <w:rPr>
          <w:szCs w:val="22"/>
        </w:rPr>
        <w:t>FHC</w:t>
      </w:r>
      <w:r w:rsidRPr="00D61CF1">
        <w:rPr>
          <w:szCs w:val="22"/>
        </w:rPr>
        <w:t xml:space="preserve"> and environmental expertise</w:t>
      </w:r>
      <w:r w:rsidR="00B04B03" w:rsidRPr="00D61CF1">
        <w:rPr>
          <w:szCs w:val="22"/>
        </w:rPr>
        <w:t>;</w:t>
      </w:r>
      <w:r w:rsidR="00D61CF1" w:rsidRPr="00D61CF1">
        <w:rPr>
          <w:szCs w:val="22"/>
        </w:rPr>
        <w:t xml:space="preserve"> and</w:t>
      </w:r>
    </w:p>
    <w:p w:rsidR="000A137D" w:rsidRPr="00D61CF1" w:rsidRDefault="00B04B03" w:rsidP="007D511D">
      <w:pPr>
        <w:numPr>
          <w:ilvl w:val="0"/>
          <w:numId w:val="32"/>
        </w:numPr>
        <w:spacing w:after="120"/>
        <w:ind w:hanging="567"/>
        <w:rPr>
          <w:szCs w:val="22"/>
        </w:rPr>
      </w:pPr>
      <w:r w:rsidRPr="00D61CF1">
        <w:rPr>
          <w:szCs w:val="22"/>
        </w:rPr>
        <w:t xml:space="preserve">an identification of the current </w:t>
      </w:r>
      <w:r w:rsidRPr="00D61CF1">
        <w:t xml:space="preserve">financial needs for the implementation of the management plans of KKNP, Markakol </w:t>
      </w:r>
      <w:r w:rsidR="00D35D50" w:rsidRPr="00D61CF1">
        <w:t>and Zapadno-Altaiski Zapovedniki</w:t>
      </w:r>
      <w:r w:rsidR="000A137D" w:rsidRPr="00D61CF1">
        <w:rPr>
          <w:szCs w:val="22"/>
        </w:rPr>
        <w:t>.</w:t>
      </w:r>
    </w:p>
    <w:p w:rsidR="000A137D" w:rsidRPr="005D7543" w:rsidRDefault="000A137D" w:rsidP="0073168E">
      <w:pPr>
        <w:tabs>
          <w:tab w:val="num" w:pos="0"/>
        </w:tabs>
        <w:rPr>
          <w:szCs w:val="22"/>
        </w:rPr>
      </w:pPr>
      <w:r w:rsidRPr="00D61CF1">
        <w:rPr>
          <w:szCs w:val="22"/>
        </w:rPr>
        <w:t xml:space="preserve">The management plans of the two PAs received the approval of the </w:t>
      </w:r>
      <w:r w:rsidR="00E14FFD" w:rsidRPr="00D61CF1">
        <w:rPr>
          <w:szCs w:val="22"/>
        </w:rPr>
        <w:t>FHC</w:t>
      </w:r>
      <w:r w:rsidRPr="00D61CF1">
        <w:rPr>
          <w:szCs w:val="22"/>
        </w:rPr>
        <w:t xml:space="preserve"> by Orders # 281 and 284 on </w:t>
      </w:r>
      <w:r w:rsidRPr="005D7543">
        <w:rPr>
          <w:szCs w:val="22"/>
        </w:rPr>
        <w:t>7</w:t>
      </w:r>
      <w:r w:rsidRPr="005D7543">
        <w:rPr>
          <w:szCs w:val="22"/>
          <w:vertAlign w:val="superscript"/>
        </w:rPr>
        <w:t>th</w:t>
      </w:r>
      <w:r w:rsidRPr="005D7543">
        <w:rPr>
          <w:szCs w:val="22"/>
        </w:rPr>
        <w:t xml:space="preserve"> October 2009.</w:t>
      </w:r>
    </w:p>
    <w:p w:rsidR="000A137D" w:rsidRPr="005D7543" w:rsidRDefault="000A137D" w:rsidP="0073168E">
      <w:pPr>
        <w:tabs>
          <w:tab w:val="num" w:pos="0"/>
        </w:tabs>
        <w:rPr>
          <w:szCs w:val="22"/>
        </w:rPr>
      </w:pPr>
    </w:p>
    <w:p w:rsidR="000A137D" w:rsidRPr="005D7543" w:rsidRDefault="000A137D" w:rsidP="00F436CE">
      <w:pPr>
        <w:tabs>
          <w:tab w:val="num" w:pos="0"/>
        </w:tabs>
        <w:spacing w:after="120"/>
        <w:rPr>
          <w:szCs w:val="22"/>
        </w:rPr>
      </w:pPr>
      <w:r w:rsidRPr="005D7543">
        <w:lastRenderedPageBreak/>
        <w:fldChar w:fldCharType="begin"/>
      </w:r>
      <w:r w:rsidRPr="005D7543">
        <w:instrText xml:space="preserve"> AUTONUM  </w:instrText>
      </w:r>
      <w:r w:rsidRPr="005D7543">
        <w:fldChar w:fldCharType="end"/>
      </w:r>
      <w:r w:rsidRPr="005D7543">
        <w:tab/>
      </w:r>
      <w:r w:rsidR="00D61CF1" w:rsidRPr="005D7543">
        <w:rPr>
          <w:szCs w:val="22"/>
        </w:rPr>
        <w:t>The P</w:t>
      </w:r>
      <w:r w:rsidRPr="005D7543">
        <w:rPr>
          <w:szCs w:val="22"/>
        </w:rPr>
        <w:t>roject also purchased equipment in order to improve the technical capacity of the protected areas’ scientific divisions, animals and forest protection divisions, and tourism and eco-education divisions, including:</w:t>
      </w:r>
    </w:p>
    <w:p w:rsidR="000A137D" w:rsidRPr="005D7543" w:rsidRDefault="000A137D" w:rsidP="007D511D">
      <w:pPr>
        <w:numPr>
          <w:ilvl w:val="0"/>
          <w:numId w:val="32"/>
        </w:numPr>
        <w:spacing w:after="60"/>
        <w:ind w:hanging="567"/>
        <w:rPr>
          <w:szCs w:val="22"/>
        </w:rPr>
      </w:pPr>
      <w:r w:rsidRPr="005D7543">
        <w:rPr>
          <w:szCs w:val="22"/>
        </w:rPr>
        <w:t>satellite internet facilities;</w:t>
      </w:r>
    </w:p>
    <w:p w:rsidR="000A137D" w:rsidRPr="005D7543" w:rsidRDefault="000A137D" w:rsidP="007D511D">
      <w:pPr>
        <w:numPr>
          <w:ilvl w:val="0"/>
          <w:numId w:val="32"/>
        </w:numPr>
        <w:spacing w:after="60"/>
        <w:ind w:hanging="567"/>
        <w:rPr>
          <w:szCs w:val="22"/>
        </w:rPr>
      </w:pPr>
      <w:r w:rsidRPr="005D7543">
        <w:rPr>
          <w:szCs w:val="22"/>
        </w:rPr>
        <w:t>computers and printers;</w:t>
      </w:r>
    </w:p>
    <w:p w:rsidR="000A137D" w:rsidRPr="005D7543" w:rsidRDefault="000A137D" w:rsidP="007D511D">
      <w:pPr>
        <w:numPr>
          <w:ilvl w:val="0"/>
          <w:numId w:val="32"/>
        </w:numPr>
        <w:spacing w:after="60"/>
        <w:ind w:hanging="567"/>
        <w:rPr>
          <w:szCs w:val="22"/>
        </w:rPr>
      </w:pPr>
      <w:r w:rsidRPr="005D7543">
        <w:rPr>
          <w:szCs w:val="22"/>
        </w:rPr>
        <w:t>equipment for observation and environmental monitoring e.g. binoculars, telescopes;</w:t>
      </w:r>
    </w:p>
    <w:p w:rsidR="000A137D" w:rsidRPr="005D7543" w:rsidRDefault="000A137D" w:rsidP="007D511D">
      <w:pPr>
        <w:numPr>
          <w:ilvl w:val="0"/>
          <w:numId w:val="32"/>
        </w:numPr>
        <w:spacing w:after="60"/>
        <w:ind w:hanging="567"/>
        <w:rPr>
          <w:szCs w:val="22"/>
        </w:rPr>
      </w:pPr>
      <w:r w:rsidRPr="005D7543">
        <w:rPr>
          <w:szCs w:val="22"/>
        </w:rPr>
        <w:t>photo and video equipment;</w:t>
      </w:r>
    </w:p>
    <w:p w:rsidR="000A137D" w:rsidRPr="005D7543" w:rsidRDefault="000A137D" w:rsidP="007D511D">
      <w:pPr>
        <w:numPr>
          <w:ilvl w:val="0"/>
          <w:numId w:val="32"/>
        </w:numPr>
        <w:spacing w:after="60"/>
        <w:ind w:hanging="567"/>
        <w:rPr>
          <w:szCs w:val="22"/>
        </w:rPr>
      </w:pPr>
      <w:r w:rsidRPr="005D7543">
        <w:rPr>
          <w:szCs w:val="22"/>
        </w:rPr>
        <w:t>video surveillance system, camera traps;</w:t>
      </w:r>
      <w:r w:rsidR="00D61CF1" w:rsidRPr="005D7543">
        <w:rPr>
          <w:szCs w:val="22"/>
        </w:rPr>
        <w:t xml:space="preserve"> and</w:t>
      </w:r>
    </w:p>
    <w:p w:rsidR="000A137D" w:rsidRPr="005D7543" w:rsidRDefault="000A137D" w:rsidP="007D511D">
      <w:pPr>
        <w:numPr>
          <w:ilvl w:val="0"/>
          <w:numId w:val="32"/>
        </w:numPr>
        <w:ind w:hanging="567"/>
        <w:rPr>
          <w:szCs w:val="22"/>
        </w:rPr>
      </w:pPr>
      <w:r w:rsidRPr="005D7543">
        <w:rPr>
          <w:szCs w:val="22"/>
        </w:rPr>
        <w:t>field equipment (tents, sleeping bags, winter clothing, saddles).</w:t>
      </w:r>
    </w:p>
    <w:p w:rsidR="00DC0912" w:rsidRPr="005D7543" w:rsidRDefault="00DC0912" w:rsidP="00DE7760">
      <w:pPr>
        <w:pStyle w:val="Heading4"/>
      </w:pPr>
      <w:r w:rsidRPr="005D7543">
        <w:t>Output 1.4:</w:t>
      </w:r>
      <w:r w:rsidRPr="005D7543">
        <w:tab/>
      </w:r>
      <w:r w:rsidR="00B812A8" w:rsidRPr="005D7543">
        <w:t>Biodiversity information in PAs is improved</w:t>
      </w:r>
    </w:p>
    <w:p w:rsidR="009F6DA8" w:rsidRPr="005D7543" w:rsidRDefault="00DC0912" w:rsidP="0073168E">
      <w:pPr>
        <w:rPr>
          <w:szCs w:val="22"/>
        </w:rPr>
      </w:pPr>
      <w:r w:rsidRPr="005D7543">
        <w:fldChar w:fldCharType="begin"/>
      </w:r>
      <w:r w:rsidRPr="005D7543">
        <w:instrText xml:space="preserve"> AUTONUM  </w:instrText>
      </w:r>
      <w:r w:rsidRPr="005D7543">
        <w:fldChar w:fldCharType="end"/>
      </w:r>
      <w:r w:rsidRPr="005D7543">
        <w:tab/>
      </w:r>
      <w:r w:rsidR="00B2140E" w:rsidRPr="005D7543">
        <w:rPr>
          <w:szCs w:val="22"/>
        </w:rPr>
        <w:t>The Project conducted an inventory of key bird species and those to be used for monitoring wi</w:t>
      </w:r>
      <w:r w:rsidR="009F6DA8" w:rsidRPr="005D7543">
        <w:rPr>
          <w:szCs w:val="22"/>
        </w:rPr>
        <w:t>thin the P</w:t>
      </w:r>
      <w:r w:rsidR="00B2140E" w:rsidRPr="005D7543">
        <w:rPr>
          <w:szCs w:val="22"/>
        </w:rPr>
        <w:t>roject area.  It undertook an aerial survey of the ungulate animals in KKNP used as prey by snow leopard.  It is undertaking activities to define and map the potential habitats of snow leopard to determine the locations for installing camera-traps.  It is also preparing maps and electronic databases of biodiversity in GIS for PAs.</w:t>
      </w:r>
      <w:r w:rsidR="009F6DA8" w:rsidRPr="005D7543">
        <w:rPr>
          <w:szCs w:val="22"/>
        </w:rPr>
        <w:t xml:space="preserve">  These are all good activities to establish the baseline conditions, and the MTE hopes that the Project now moves forward with the “</w:t>
      </w:r>
      <w:r w:rsidR="009F6DA8" w:rsidRPr="005D7543">
        <w:rPr>
          <w:i/>
          <w:szCs w:val="22"/>
        </w:rPr>
        <w:t>development and</w:t>
      </w:r>
      <w:r w:rsidR="00872B2A" w:rsidRPr="005D7543">
        <w:rPr>
          <w:i/>
          <w:szCs w:val="22"/>
        </w:rPr>
        <w:t xml:space="preserve"> implementation of an ecosystem-</w:t>
      </w:r>
      <w:r w:rsidR="009F6DA8" w:rsidRPr="005D7543">
        <w:rPr>
          <w:i/>
          <w:szCs w:val="22"/>
        </w:rPr>
        <w:t>based monitoring programme in the PAs …</w:t>
      </w:r>
      <w:r w:rsidR="00872B2A" w:rsidRPr="005D7543">
        <w:rPr>
          <w:i/>
          <w:szCs w:val="22"/>
        </w:rPr>
        <w:t xml:space="preserve"> </w:t>
      </w:r>
      <w:r w:rsidR="009F6DA8" w:rsidRPr="005D7543">
        <w:rPr>
          <w:i/>
          <w:szCs w:val="22"/>
        </w:rPr>
        <w:t xml:space="preserve">designed in a manner that will yield </w:t>
      </w:r>
      <w:r w:rsidR="009F6DA8" w:rsidRPr="005D7543">
        <w:rPr>
          <w:i/>
          <w:iCs/>
          <w:szCs w:val="22"/>
        </w:rPr>
        <w:t>key</w:t>
      </w:r>
      <w:r w:rsidR="009F6DA8" w:rsidRPr="005D7543">
        <w:rPr>
          <w:i/>
          <w:szCs w:val="22"/>
        </w:rPr>
        <w:t xml:space="preserve"> information to managers and other decision-makers</w:t>
      </w:r>
      <w:r w:rsidR="009F6DA8" w:rsidRPr="005D7543">
        <w:rPr>
          <w:szCs w:val="22"/>
        </w:rPr>
        <w:t>” as envisaged in the Project Document.</w:t>
      </w:r>
    </w:p>
    <w:p w:rsidR="00EE2254" w:rsidRPr="005D7543" w:rsidRDefault="00C75673" w:rsidP="0073168E">
      <w:pPr>
        <w:pStyle w:val="Heading3"/>
      </w:pPr>
      <w:bookmarkStart w:id="133" w:name="_Toc245977808"/>
      <w:r w:rsidRPr="005D7543">
        <w:t>Outcome 2:</w:t>
      </w:r>
      <w:r w:rsidRPr="005D7543">
        <w:tab/>
      </w:r>
      <w:r w:rsidR="00B812A8" w:rsidRPr="005D7543">
        <w:t>Awareness of and support for biodiversity conservation and PAs is increased among all stakeholders</w:t>
      </w:r>
      <w:bookmarkEnd w:id="133"/>
    </w:p>
    <w:p w:rsidR="00EE2254" w:rsidRPr="005D7543" w:rsidRDefault="00EE2254" w:rsidP="00DE7760">
      <w:pPr>
        <w:pStyle w:val="Heading4"/>
      </w:pPr>
      <w:bookmarkStart w:id="134" w:name="_Output_2.1:_Reduced_environmental i"/>
      <w:bookmarkStart w:id="135" w:name="_Output_2.1:_Changes_in governing le"/>
      <w:bookmarkStart w:id="136" w:name="_Output_2.1:_Project_communications "/>
      <w:bookmarkEnd w:id="134"/>
      <w:bookmarkEnd w:id="135"/>
      <w:bookmarkEnd w:id="136"/>
      <w:r w:rsidRPr="005D7543">
        <w:t>Output 2.1:</w:t>
      </w:r>
      <w:r w:rsidRPr="005D7543">
        <w:tab/>
      </w:r>
      <w:r w:rsidR="00B812A8" w:rsidRPr="005D7543">
        <w:t>Project communications strategy is developed and implemented</w:t>
      </w:r>
    </w:p>
    <w:p w:rsidR="00CA5FC1" w:rsidRPr="005D7543" w:rsidRDefault="00661B23" w:rsidP="0073168E">
      <w:pPr>
        <w:spacing w:after="120"/>
      </w:pPr>
      <w:r w:rsidRPr="005D7543">
        <w:fldChar w:fldCharType="begin"/>
      </w:r>
      <w:r w:rsidRPr="005D7543">
        <w:instrText xml:space="preserve"> AUTONUM  </w:instrText>
      </w:r>
      <w:r w:rsidRPr="005D7543">
        <w:fldChar w:fldCharType="end"/>
      </w:r>
      <w:r w:rsidRPr="005D7543">
        <w:tab/>
      </w:r>
      <w:r w:rsidR="00F54F7B" w:rsidRPr="005D7543">
        <w:t xml:space="preserve">A Communication Strategy has been developed by the Project which provides a framework for its awareness-raising activities.  The Strategy appears to be of fairly high quality although the MTE believes it could have been more aim-oriented rather than method-centric.  Nonetheless, re-drafting it would serve no useful purpose.  Within this framework, a number of activities have taken place.  A Project web site has been developed and is operational – see </w:t>
      </w:r>
      <w:hyperlink r:id="rId21" w:history="1">
        <w:r w:rsidR="00F54F7B" w:rsidRPr="005D7543">
          <w:rPr>
            <w:rStyle w:val="Hyperlink"/>
            <w:color w:val="auto"/>
          </w:rPr>
          <w:t>www.altai-sayan.kz</w:t>
        </w:r>
      </w:hyperlink>
      <w:r w:rsidR="00F54F7B" w:rsidRPr="005D7543">
        <w:t>. This also appears fairly comprehensive, but there is no English-language version, a matte</w:t>
      </w:r>
      <w:r w:rsidR="00CA5FC1" w:rsidRPr="005D7543">
        <w:t>r that needs to be rectified  g</w:t>
      </w:r>
      <w:r w:rsidR="00F54F7B" w:rsidRPr="005D7543">
        <w:t>iven the internati</w:t>
      </w:r>
      <w:r w:rsidR="00CA5FC1" w:rsidRPr="005D7543">
        <w:t xml:space="preserve">onal dimension to GEF projects.  The results of the Project activities </w:t>
      </w:r>
      <w:r w:rsidR="007F20E2" w:rsidRPr="005D7543">
        <w:t>have been</w:t>
      </w:r>
      <w:r w:rsidR="00CA5FC1" w:rsidRPr="005D7543">
        <w:t xml:space="preserve"> published in the national, regional and local mass-media, as well as distributed electronically to interested parties.  About 50 newspaper articles, four TV plots, and two video films about the Project’s activities have been produced.</w:t>
      </w:r>
    </w:p>
    <w:tbl>
      <w:tblPr>
        <w:tblW w:w="0" w:type="auto"/>
        <w:tblLayout w:type="fixed"/>
        <w:tblLook w:val="01E0"/>
      </w:tblPr>
      <w:tblGrid>
        <w:gridCol w:w="1314"/>
        <w:gridCol w:w="4967"/>
        <w:gridCol w:w="1764"/>
        <w:gridCol w:w="1162"/>
      </w:tblGrid>
      <w:tr w:rsidR="00CA5FC1" w:rsidRPr="005D7543">
        <w:tc>
          <w:tcPr>
            <w:tcW w:w="9207" w:type="dxa"/>
            <w:gridSpan w:val="4"/>
          </w:tcPr>
          <w:p w:rsidR="00CA5FC1" w:rsidRPr="005D7543" w:rsidRDefault="00CA5FC1" w:rsidP="007D511D">
            <w:pPr>
              <w:keepNext/>
              <w:spacing w:before="60" w:after="60"/>
            </w:pPr>
            <w:r w:rsidRPr="007D511D">
              <w:rPr>
                <w:b/>
              </w:rPr>
              <w:t xml:space="preserve">The </w:t>
            </w:r>
            <w:r w:rsidR="00815A08" w:rsidRPr="007D511D">
              <w:rPr>
                <w:b/>
              </w:rPr>
              <w:t>MTE</w:t>
            </w:r>
            <w:r w:rsidRPr="007D511D">
              <w:rPr>
                <w:b/>
              </w:rPr>
              <w:t xml:space="preserve"> recommends</w:t>
            </w:r>
            <w:r w:rsidRPr="005D7543">
              <w:t xml:space="preserve"> that the Project produces an English-language version (or at least some pages) on its website to raise awareness within the international community</w:t>
            </w:r>
            <w:r w:rsidR="007B711B">
              <w:rPr>
                <w:rStyle w:val="FootnoteReference"/>
              </w:rPr>
              <w:footnoteReference w:id="21"/>
            </w:r>
            <w:r w:rsidRPr="005D7543">
              <w:t>.</w:t>
            </w:r>
          </w:p>
        </w:tc>
      </w:tr>
      <w:tr w:rsidR="00CA5FC1" w:rsidRPr="007D511D">
        <w:tc>
          <w:tcPr>
            <w:tcW w:w="1314" w:type="dxa"/>
          </w:tcPr>
          <w:p w:rsidR="00CA5FC1" w:rsidRPr="007D511D" w:rsidRDefault="00CA5FC1" w:rsidP="007D511D">
            <w:pPr>
              <w:spacing w:before="20" w:after="20"/>
              <w:jc w:val="center"/>
              <w:rPr>
                <w:b/>
                <w:i/>
                <w:sz w:val="19"/>
                <w:szCs w:val="19"/>
              </w:rPr>
            </w:pPr>
            <w:r w:rsidRPr="007D511D">
              <w:rPr>
                <w:b/>
                <w:i/>
                <w:sz w:val="19"/>
                <w:szCs w:val="19"/>
              </w:rPr>
              <w:t>Responsibility</w:t>
            </w:r>
          </w:p>
        </w:tc>
        <w:tc>
          <w:tcPr>
            <w:tcW w:w="4967" w:type="dxa"/>
          </w:tcPr>
          <w:p w:rsidR="00CA5FC1" w:rsidRPr="007D511D" w:rsidRDefault="00CA5FC1" w:rsidP="007D511D">
            <w:pPr>
              <w:tabs>
                <w:tab w:val="center" w:pos="2415"/>
                <w:tab w:val="left" w:pos="3336"/>
              </w:tabs>
              <w:spacing w:before="20" w:after="20"/>
              <w:jc w:val="left"/>
              <w:rPr>
                <w:b/>
                <w:i/>
                <w:sz w:val="19"/>
                <w:szCs w:val="19"/>
              </w:rPr>
            </w:pPr>
            <w:r w:rsidRPr="007D511D">
              <w:rPr>
                <w:b/>
                <w:i/>
                <w:sz w:val="19"/>
                <w:szCs w:val="19"/>
              </w:rPr>
              <w:tab/>
              <w:t>Task</w:t>
            </w:r>
            <w:r w:rsidRPr="007D511D">
              <w:rPr>
                <w:b/>
                <w:i/>
                <w:sz w:val="19"/>
                <w:szCs w:val="19"/>
              </w:rPr>
              <w:tab/>
            </w:r>
          </w:p>
        </w:tc>
        <w:tc>
          <w:tcPr>
            <w:tcW w:w="1764" w:type="dxa"/>
          </w:tcPr>
          <w:p w:rsidR="00CA5FC1" w:rsidRPr="007D511D" w:rsidRDefault="00CA5FC1" w:rsidP="007D511D">
            <w:pPr>
              <w:spacing w:before="20" w:after="20"/>
              <w:jc w:val="center"/>
              <w:rPr>
                <w:b/>
                <w:i/>
                <w:sz w:val="19"/>
                <w:szCs w:val="19"/>
              </w:rPr>
            </w:pPr>
            <w:r w:rsidRPr="007D511D">
              <w:rPr>
                <w:b/>
                <w:i/>
                <w:sz w:val="19"/>
                <w:szCs w:val="19"/>
              </w:rPr>
              <w:t>Time frame</w:t>
            </w:r>
          </w:p>
        </w:tc>
        <w:tc>
          <w:tcPr>
            <w:tcW w:w="1162" w:type="dxa"/>
          </w:tcPr>
          <w:p w:rsidR="00CA5FC1" w:rsidRPr="007D511D" w:rsidRDefault="00CA5FC1" w:rsidP="007D511D">
            <w:pPr>
              <w:spacing w:before="20" w:after="20"/>
              <w:jc w:val="center"/>
              <w:rPr>
                <w:b/>
                <w:i/>
                <w:sz w:val="19"/>
                <w:szCs w:val="19"/>
              </w:rPr>
            </w:pPr>
            <w:r w:rsidRPr="007D511D">
              <w:rPr>
                <w:b/>
                <w:i/>
                <w:sz w:val="19"/>
                <w:szCs w:val="19"/>
              </w:rPr>
              <w:t>Deliverable</w:t>
            </w:r>
          </w:p>
        </w:tc>
      </w:tr>
      <w:tr w:rsidR="00CA5FC1" w:rsidRPr="007D511D">
        <w:tc>
          <w:tcPr>
            <w:tcW w:w="1314" w:type="dxa"/>
          </w:tcPr>
          <w:p w:rsidR="00CA5FC1" w:rsidRPr="007D511D" w:rsidRDefault="00CA5FC1" w:rsidP="007D511D">
            <w:pPr>
              <w:spacing w:before="20" w:after="20"/>
              <w:jc w:val="left"/>
              <w:rPr>
                <w:sz w:val="19"/>
                <w:szCs w:val="19"/>
              </w:rPr>
            </w:pPr>
            <w:r w:rsidRPr="007D511D">
              <w:rPr>
                <w:sz w:val="19"/>
                <w:szCs w:val="19"/>
              </w:rPr>
              <w:t xml:space="preserve">PIU </w:t>
            </w:r>
          </w:p>
        </w:tc>
        <w:tc>
          <w:tcPr>
            <w:tcW w:w="4967" w:type="dxa"/>
          </w:tcPr>
          <w:p w:rsidR="00CA5FC1" w:rsidRPr="007D511D" w:rsidRDefault="00CA5FC1" w:rsidP="007D511D">
            <w:pPr>
              <w:spacing w:before="20" w:after="20"/>
              <w:jc w:val="left"/>
              <w:rPr>
                <w:sz w:val="19"/>
                <w:szCs w:val="19"/>
              </w:rPr>
            </w:pPr>
            <w:r w:rsidRPr="007D511D">
              <w:rPr>
                <w:sz w:val="19"/>
                <w:szCs w:val="19"/>
              </w:rPr>
              <w:t xml:space="preserve">Produce at least some information about the Project, its aims and achievements in English on its website. </w:t>
            </w:r>
          </w:p>
        </w:tc>
        <w:tc>
          <w:tcPr>
            <w:tcW w:w="1764" w:type="dxa"/>
          </w:tcPr>
          <w:p w:rsidR="00CA5FC1" w:rsidRPr="007D511D" w:rsidRDefault="00CA5FC1" w:rsidP="007D511D">
            <w:pPr>
              <w:spacing w:before="20" w:after="20"/>
              <w:jc w:val="left"/>
              <w:rPr>
                <w:sz w:val="19"/>
                <w:szCs w:val="19"/>
              </w:rPr>
            </w:pPr>
            <w:r w:rsidRPr="007D511D">
              <w:rPr>
                <w:sz w:val="19"/>
                <w:szCs w:val="19"/>
              </w:rPr>
              <w:t>By end of 1</w:t>
            </w:r>
            <w:r w:rsidRPr="007D511D">
              <w:rPr>
                <w:sz w:val="19"/>
                <w:szCs w:val="19"/>
                <w:vertAlign w:val="superscript"/>
              </w:rPr>
              <w:t>st</w:t>
            </w:r>
            <w:r w:rsidRPr="007D511D">
              <w:rPr>
                <w:sz w:val="19"/>
                <w:szCs w:val="19"/>
              </w:rPr>
              <w:t xml:space="preserve"> Quarter 2010.</w:t>
            </w:r>
          </w:p>
        </w:tc>
        <w:tc>
          <w:tcPr>
            <w:tcW w:w="1162" w:type="dxa"/>
          </w:tcPr>
          <w:p w:rsidR="00CA5FC1" w:rsidRPr="007D511D" w:rsidRDefault="00CA5FC1" w:rsidP="007D511D">
            <w:pPr>
              <w:spacing w:before="20" w:after="20"/>
              <w:jc w:val="left"/>
              <w:rPr>
                <w:sz w:val="19"/>
                <w:szCs w:val="19"/>
              </w:rPr>
            </w:pPr>
            <w:r w:rsidRPr="007D511D">
              <w:rPr>
                <w:sz w:val="19"/>
                <w:szCs w:val="19"/>
              </w:rPr>
              <w:t>English web pages</w:t>
            </w:r>
          </w:p>
        </w:tc>
      </w:tr>
    </w:tbl>
    <w:p w:rsidR="00F54F7B" w:rsidRPr="005D7543" w:rsidRDefault="00F54F7B" w:rsidP="0073168E"/>
    <w:p w:rsidR="00F54F7B" w:rsidRPr="005D7543" w:rsidRDefault="00CA5FC1" w:rsidP="0073168E">
      <w:r w:rsidRPr="005D7543">
        <w:fldChar w:fldCharType="begin"/>
      </w:r>
      <w:r w:rsidRPr="005D7543">
        <w:instrText xml:space="preserve"> AUTONUM  </w:instrText>
      </w:r>
      <w:r w:rsidRPr="005D7543">
        <w:fldChar w:fldCharType="end"/>
      </w:r>
      <w:r w:rsidRPr="005D7543">
        <w:tab/>
      </w:r>
      <w:r w:rsidR="00AD1590" w:rsidRPr="005D7543">
        <w:t>P</w:t>
      </w:r>
      <w:r w:rsidR="00F54F7B" w:rsidRPr="005D7543">
        <w:t xml:space="preserve">artnerships with the key target groups and </w:t>
      </w:r>
      <w:r w:rsidR="00425D3A">
        <w:t>organiz</w:t>
      </w:r>
      <w:r w:rsidR="00F54F7B" w:rsidRPr="005D7543">
        <w:t xml:space="preserve">ations </w:t>
      </w:r>
      <w:r w:rsidR="00AD1590" w:rsidRPr="005D7543">
        <w:t xml:space="preserve">have been established including </w:t>
      </w:r>
      <w:r w:rsidR="00F54F7B" w:rsidRPr="005D7543">
        <w:t xml:space="preserve">Governmental Authorities </w:t>
      </w:r>
      <w:r w:rsidR="00AD1590" w:rsidRPr="005D7543">
        <w:t>at</w:t>
      </w:r>
      <w:r w:rsidR="00F54F7B" w:rsidRPr="005D7543">
        <w:t xml:space="preserve"> all levels, environmental agencies, NGOs, tourism agencies, regional department of roads, </w:t>
      </w:r>
      <w:r w:rsidR="00AD1590" w:rsidRPr="005D7543">
        <w:t xml:space="preserve">and </w:t>
      </w:r>
      <w:r w:rsidR="00F54F7B" w:rsidRPr="005D7543">
        <w:t>educational bodies</w:t>
      </w:r>
      <w:r w:rsidR="00AD1590" w:rsidRPr="005D7543">
        <w:t xml:space="preserve"> – </w:t>
      </w:r>
      <w:r w:rsidR="00F54F7B" w:rsidRPr="005D7543">
        <w:t xml:space="preserve">32 schools, </w:t>
      </w:r>
      <w:r w:rsidR="00AD1590" w:rsidRPr="005D7543">
        <w:t>three</w:t>
      </w:r>
      <w:r w:rsidR="00F54F7B" w:rsidRPr="005D7543">
        <w:t xml:space="preserve"> high</w:t>
      </w:r>
      <w:r w:rsidR="00AD1590" w:rsidRPr="005D7543">
        <w:t>er</w:t>
      </w:r>
      <w:r w:rsidR="00F54F7B" w:rsidRPr="005D7543">
        <w:t xml:space="preserve"> education institutions, </w:t>
      </w:r>
      <w:r w:rsidR="00AD1590" w:rsidRPr="005D7543">
        <w:t>two colleges, six</w:t>
      </w:r>
      <w:r w:rsidR="00F54F7B" w:rsidRPr="005D7543">
        <w:t xml:space="preserve"> NGOs, </w:t>
      </w:r>
      <w:r w:rsidR="00AD1590" w:rsidRPr="005D7543">
        <w:t xml:space="preserve">an </w:t>
      </w:r>
      <w:r w:rsidR="005D7543" w:rsidRPr="005D7543">
        <w:t>Ecobiocent</w:t>
      </w:r>
      <w:r w:rsidR="00F54F7B" w:rsidRPr="005D7543">
        <w:t>r</w:t>
      </w:r>
      <w:r w:rsidR="005D7543" w:rsidRPr="005D7543">
        <w:t>e</w:t>
      </w:r>
      <w:r w:rsidR="00F54F7B" w:rsidRPr="005D7543">
        <w:t>, and 30 libraries and youth organizations in the rural areas.</w:t>
      </w:r>
      <w:r w:rsidR="003C362B" w:rsidRPr="005D7543">
        <w:t xml:space="preserve"> Meetings about the results of the survey on biodiversity awareness in the </w:t>
      </w:r>
      <w:r w:rsidR="005D7543" w:rsidRPr="005D7543">
        <w:t>P</w:t>
      </w:r>
      <w:r w:rsidR="003C362B" w:rsidRPr="005D7543">
        <w:t>roject sites have been held with the PAs of</w:t>
      </w:r>
      <w:r w:rsidR="005D7543" w:rsidRPr="005D7543">
        <w:t xml:space="preserve"> the</w:t>
      </w:r>
      <w:r w:rsidR="003C362B" w:rsidRPr="005D7543">
        <w:t xml:space="preserve"> Altai-Sayan Ecoregion, local and regional governmental authorities, and the Internal Policy and Education Division of East Kazakhstan Oblast.  An i</w:t>
      </w:r>
      <w:r w:rsidR="00F54F7B" w:rsidRPr="005D7543">
        <w:t xml:space="preserve">nformation campaign </w:t>
      </w:r>
      <w:r w:rsidR="003C362B" w:rsidRPr="005D7543">
        <w:t>about the P</w:t>
      </w:r>
      <w:r w:rsidR="00F54F7B" w:rsidRPr="005D7543">
        <w:t>roject</w:t>
      </w:r>
      <w:r w:rsidR="003C362B" w:rsidRPr="005D7543">
        <w:t>’s</w:t>
      </w:r>
      <w:r w:rsidR="00F54F7B" w:rsidRPr="005D7543">
        <w:t xml:space="preserve"> goal</w:t>
      </w:r>
      <w:r w:rsidR="003C362B" w:rsidRPr="005D7543">
        <w:t>s</w:t>
      </w:r>
      <w:r w:rsidR="00F54F7B" w:rsidRPr="005D7543">
        <w:t xml:space="preserve"> and tasks </w:t>
      </w:r>
      <w:r w:rsidR="003C362B" w:rsidRPr="005D7543">
        <w:t xml:space="preserve">has been carried out </w:t>
      </w:r>
      <w:r w:rsidR="00F54F7B" w:rsidRPr="005D7543">
        <w:t>including</w:t>
      </w:r>
      <w:r w:rsidR="003C362B" w:rsidRPr="005D7543">
        <w:rPr>
          <w:bCs/>
        </w:rPr>
        <w:t xml:space="preserve"> a p</w:t>
      </w:r>
      <w:r w:rsidR="00F54F7B" w:rsidRPr="005D7543">
        <w:t xml:space="preserve">ress </w:t>
      </w:r>
      <w:r w:rsidR="003C362B" w:rsidRPr="005D7543">
        <w:t>c</w:t>
      </w:r>
      <w:r w:rsidR="00F54F7B" w:rsidRPr="005D7543">
        <w:t xml:space="preserve">onference </w:t>
      </w:r>
      <w:r w:rsidR="003C362B" w:rsidRPr="005D7543">
        <w:t>at the i</w:t>
      </w:r>
      <w:r w:rsidR="00F54F7B" w:rsidRPr="005D7543">
        <w:t>nception stage</w:t>
      </w:r>
      <w:r w:rsidR="003C362B" w:rsidRPr="005D7543">
        <w:t>;</w:t>
      </w:r>
      <w:r w:rsidR="00F54F7B" w:rsidRPr="005D7543">
        <w:t xml:space="preserve"> </w:t>
      </w:r>
      <w:r w:rsidR="00F54F7B" w:rsidRPr="005D7543">
        <w:lastRenderedPageBreak/>
        <w:t>1</w:t>
      </w:r>
      <w:r w:rsidR="007F20E2" w:rsidRPr="005D7543">
        <w:t>,</w:t>
      </w:r>
      <w:r w:rsidR="00F54F7B" w:rsidRPr="005D7543">
        <w:t xml:space="preserve">000 copies of informational flyers on </w:t>
      </w:r>
      <w:r w:rsidR="003C362B" w:rsidRPr="005D7543">
        <w:t>the P</w:t>
      </w:r>
      <w:r w:rsidR="00F54F7B" w:rsidRPr="005D7543">
        <w:t xml:space="preserve">roject goals </w:t>
      </w:r>
      <w:r w:rsidR="003C362B" w:rsidRPr="005D7543">
        <w:t>have been</w:t>
      </w:r>
      <w:r w:rsidR="00F54F7B" w:rsidRPr="005D7543">
        <w:t xml:space="preserve"> </w:t>
      </w:r>
      <w:r w:rsidR="003C362B" w:rsidRPr="005D7543">
        <w:t>published in both Kazakh and Russian languages; an a</w:t>
      </w:r>
      <w:r w:rsidR="00F54F7B" w:rsidRPr="005D7543">
        <w:t xml:space="preserve">udio presentation about the </w:t>
      </w:r>
      <w:r w:rsidR="003C362B" w:rsidRPr="005D7543">
        <w:t>P</w:t>
      </w:r>
      <w:r w:rsidR="00F54F7B" w:rsidRPr="005D7543">
        <w:t xml:space="preserve">roject was developed and </w:t>
      </w:r>
      <w:r w:rsidR="003C362B" w:rsidRPr="005D7543">
        <w:t xml:space="preserve">150 copies </w:t>
      </w:r>
      <w:r w:rsidR="00F54F7B" w:rsidRPr="005D7543">
        <w:t>distributed</w:t>
      </w:r>
      <w:r w:rsidR="003C362B" w:rsidRPr="005D7543">
        <w:t xml:space="preserve">; and </w:t>
      </w:r>
      <w:r w:rsidR="00F54F7B" w:rsidRPr="005D7543">
        <w:t xml:space="preserve">Project branding products </w:t>
      </w:r>
      <w:r w:rsidR="003C362B" w:rsidRPr="005D7543">
        <w:t xml:space="preserve">with UNDP, GEF, </w:t>
      </w:r>
      <w:r w:rsidR="00E14FFD" w:rsidRPr="005D7543">
        <w:t>FHC</w:t>
      </w:r>
      <w:r w:rsidR="003C362B" w:rsidRPr="005D7543">
        <w:t xml:space="preserve"> logos have been</w:t>
      </w:r>
      <w:r w:rsidR="00F54F7B" w:rsidRPr="005D7543">
        <w:t xml:space="preserve"> produced and distributed</w:t>
      </w:r>
      <w:r w:rsidR="003C362B" w:rsidRPr="005D7543">
        <w:t xml:space="preserve"> including </w:t>
      </w:r>
      <w:r w:rsidR="00F54F7B" w:rsidRPr="005D7543">
        <w:t xml:space="preserve">badges, pens, files, notebooks, </w:t>
      </w:r>
      <w:r w:rsidR="003C362B" w:rsidRPr="005D7543">
        <w:t xml:space="preserve">and </w:t>
      </w:r>
      <w:r w:rsidR="00F54F7B" w:rsidRPr="005D7543">
        <w:t>paper bags (1</w:t>
      </w:r>
      <w:r w:rsidR="007F20E2" w:rsidRPr="005D7543">
        <w:t>,</w:t>
      </w:r>
      <w:r w:rsidR="00F54F7B" w:rsidRPr="005D7543">
        <w:t>000 each).</w:t>
      </w:r>
    </w:p>
    <w:p w:rsidR="00661B23" w:rsidRPr="005D7543" w:rsidRDefault="00661B23" w:rsidP="00DE7760">
      <w:pPr>
        <w:pStyle w:val="Heading4"/>
      </w:pPr>
      <w:bookmarkStart w:id="137" w:name="_Output_2.2:_Forest_managed for nati"/>
      <w:bookmarkStart w:id="138" w:name="_Output_2.2:_Changes_in legislation "/>
      <w:bookmarkStart w:id="139" w:name="_Output_2.2:_Biodiversity_awareness "/>
      <w:bookmarkEnd w:id="137"/>
      <w:bookmarkEnd w:id="138"/>
      <w:bookmarkEnd w:id="139"/>
      <w:r w:rsidRPr="005D7543">
        <w:t>Output 2.2:</w:t>
      </w:r>
      <w:r w:rsidRPr="005D7543">
        <w:tab/>
      </w:r>
      <w:r w:rsidR="00B812A8" w:rsidRPr="005D7543">
        <w:t xml:space="preserve">Biodiversity awareness raising programme is developed and implemented  </w:t>
      </w:r>
    </w:p>
    <w:p w:rsidR="003C362B" w:rsidRPr="005D7543" w:rsidRDefault="00661B23" w:rsidP="0073168E">
      <w:pPr>
        <w:spacing w:after="120"/>
        <w:rPr>
          <w:bCs/>
        </w:rPr>
      </w:pPr>
      <w:r w:rsidRPr="005D7543">
        <w:fldChar w:fldCharType="begin"/>
      </w:r>
      <w:r w:rsidRPr="005D7543">
        <w:instrText xml:space="preserve"> AUTONUM  </w:instrText>
      </w:r>
      <w:r w:rsidRPr="005D7543">
        <w:fldChar w:fldCharType="end"/>
      </w:r>
      <w:r w:rsidRPr="005D7543">
        <w:tab/>
      </w:r>
      <w:r w:rsidR="003C362B" w:rsidRPr="005D7543">
        <w:t>Two key in</w:t>
      </w:r>
      <w:bookmarkStart w:id="140" w:name="_Output_2.3:_Restoration/reforestati"/>
      <w:bookmarkStart w:id="141" w:name="_Output_2.3:_Integration_of biodiver"/>
      <w:bookmarkStart w:id="142" w:name="_Output_2.3:_Visitor/community_infor"/>
      <w:bookmarkEnd w:id="140"/>
      <w:bookmarkEnd w:id="141"/>
      <w:bookmarkEnd w:id="142"/>
      <w:r w:rsidR="003C362B" w:rsidRPr="005D7543">
        <w:rPr>
          <w:bCs/>
        </w:rPr>
        <w:t>formation campaigns have been implemented</w:t>
      </w:r>
      <w:r w:rsidR="00B81E8E" w:rsidRPr="005D7543">
        <w:rPr>
          <w:bCs/>
        </w:rPr>
        <w:t xml:space="preserve"> on</w:t>
      </w:r>
      <w:r w:rsidR="003C362B" w:rsidRPr="005D7543">
        <w:rPr>
          <w:bCs/>
        </w:rPr>
        <w:t>:</w:t>
      </w:r>
    </w:p>
    <w:p w:rsidR="003C362B" w:rsidRPr="005D7543" w:rsidRDefault="00B81E8E" w:rsidP="007D511D">
      <w:pPr>
        <w:numPr>
          <w:ilvl w:val="0"/>
          <w:numId w:val="42"/>
        </w:numPr>
        <w:tabs>
          <w:tab w:val="clear" w:pos="720"/>
        </w:tabs>
        <w:spacing w:after="60"/>
        <w:ind w:left="567" w:hanging="567"/>
      </w:pPr>
      <w:r w:rsidRPr="005D7543">
        <w:t xml:space="preserve"> the c</w:t>
      </w:r>
      <w:r w:rsidR="003C362B" w:rsidRPr="005D7543">
        <w:t>onservation of rare and threatened species of flora and fauna in the Kazakhstan part of the Altai-Sayan Eco-region</w:t>
      </w:r>
      <w:r w:rsidRPr="005D7543">
        <w:t xml:space="preserve"> which </w:t>
      </w:r>
      <w:r w:rsidR="003C362B" w:rsidRPr="005D7543">
        <w:t xml:space="preserve"> included:</w:t>
      </w:r>
    </w:p>
    <w:p w:rsidR="003C362B" w:rsidRPr="005D7543" w:rsidRDefault="00B81E8E" w:rsidP="007D511D">
      <w:pPr>
        <w:numPr>
          <w:ilvl w:val="1"/>
          <w:numId w:val="42"/>
        </w:numPr>
        <w:tabs>
          <w:tab w:val="clear" w:pos="2007"/>
          <w:tab w:val="num" w:pos="-6804"/>
        </w:tabs>
        <w:spacing w:after="60"/>
        <w:ind w:left="1134"/>
      </w:pPr>
      <w:r w:rsidRPr="005D7543">
        <w:t>w</w:t>
      </w:r>
      <w:r w:rsidR="003C362B" w:rsidRPr="005D7543">
        <w:t xml:space="preserve">orkshops for school teachers and children on </w:t>
      </w:r>
      <w:r w:rsidRPr="005D7543">
        <w:t>c</w:t>
      </w:r>
      <w:r w:rsidR="003C362B" w:rsidRPr="005D7543">
        <w:t xml:space="preserve">onservation </w:t>
      </w:r>
      <w:r w:rsidR="003C362B" w:rsidRPr="005D7543">
        <w:rPr>
          <w:bCs/>
        </w:rPr>
        <w:t xml:space="preserve">of </w:t>
      </w:r>
      <w:r w:rsidRPr="005D7543">
        <w:rPr>
          <w:bCs/>
        </w:rPr>
        <w:t>rare</w:t>
      </w:r>
      <w:r w:rsidR="003C362B" w:rsidRPr="005D7543">
        <w:rPr>
          <w:bCs/>
        </w:rPr>
        <w:t xml:space="preserve"> and threatened species of flora of </w:t>
      </w:r>
      <w:r w:rsidRPr="005D7543">
        <w:rPr>
          <w:bCs/>
        </w:rPr>
        <w:t>the</w:t>
      </w:r>
      <w:r w:rsidR="003C362B" w:rsidRPr="005D7543">
        <w:rPr>
          <w:bCs/>
        </w:rPr>
        <w:t xml:space="preserve"> region</w:t>
      </w:r>
      <w:r w:rsidR="003C362B" w:rsidRPr="005D7543">
        <w:t xml:space="preserve"> were conducted</w:t>
      </w:r>
      <w:r w:rsidRPr="005D7543">
        <w:t xml:space="preserve"> for a t</w:t>
      </w:r>
      <w:r w:rsidR="003C362B" w:rsidRPr="005D7543">
        <w:t xml:space="preserve">otal </w:t>
      </w:r>
      <w:r w:rsidRPr="005D7543">
        <w:t>of</w:t>
      </w:r>
      <w:r w:rsidR="003C362B" w:rsidRPr="005D7543">
        <w:t xml:space="preserve"> 150 </w:t>
      </w:r>
      <w:r w:rsidRPr="005D7543">
        <w:t>participants;</w:t>
      </w:r>
      <w:r w:rsidR="003C362B" w:rsidRPr="005D7543">
        <w:t xml:space="preserve">. </w:t>
      </w:r>
    </w:p>
    <w:p w:rsidR="003C362B" w:rsidRPr="005D7543" w:rsidRDefault="00B81E8E" w:rsidP="007D511D">
      <w:pPr>
        <w:numPr>
          <w:ilvl w:val="1"/>
          <w:numId w:val="42"/>
        </w:numPr>
        <w:tabs>
          <w:tab w:val="clear" w:pos="2007"/>
          <w:tab w:val="num" w:pos="-6804"/>
        </w:tabs>
        <w:spacing w:after="60"/>
        <w:ind w:left="1134"/>
      </w:pPr>
      <w:r w:rsidRPr="005D7543">
        <w:t>b</w:t>
      </w:r>
      <w:r w:rsidR="003C362B" w:rsidRPr="005D7543">
        <w:t>ooks, booklets, and flyers (totally 5</w:t>
      </w:r>
      <w:r w:rsidRPr="005D7543">
        <w:t>,</w:t>
      </w:r>
      <w:r w:rsidR="003C362B" w:rsidRPr="005D7543">
        <w:t xml:space="preserve">000 copies) about </w:t>
      </w:r>
      <w:r w:rsidRPr="005D7543">
        <w:t>rare</w:t>
      </w:r>
      <w:r w:rsidR="003C362B" w:rsidRPr="005D7543">
        <w:t xml:space="preserve"> and threatened species of flora and fauna were published and distributed to regional and rural libraries, museums, schools, and higher education institu</w:t>
      </w:r>
      <w:r w:rsidRPr="005D7543">
        <w:t>tions;</w:t>
      </w:r>
    </w:p>
    <w:p w:rsidR="003C362B" w:rsidRPr="005D7543" w:rsidRDefault="003C362B" w:rsidP="007D511D">
      <w:pPr>
        <w:numPr>
          <w:ilvl w:val="1"/>
          <w:numId w:val="42"/>
        </w:numPr>
        <w:tabs>
          <w:tab w:val="clear" w:pos="2007"/>
          <w:tab w:val="num" w:pos="-6804"/>
        </w:tabs>
        <w:spacing w:after="60"/>
        <w:ind w:left="1134"/>
      </w:pPr>
      <w:r w:rsidRPr="005D7543">
        <w:t>4</w:t>
      </w:r>
      <w:r w:rsidR="00B81E8E" w:rsidRPr="005D7543">
        <w:t>,</w:t>
      </w:r>
      <w:r w:rsidRPr="005D7543">
        <w:t xml:space="preserve">000 copies of books in Kazakh and Russian languages about </w:t>
      </w:r>
      <w:r w:rsidR="00B81E8E" w:rsidRPr="005D7543">
        <w:t>KKNP</w:t>
      </w:r>
      <w:r w:rsidRPr="005D7543">
        <w:t xml:space="preserve"> and Markakol Reserve were published and distributed</w:t>
      </w:r>
      <w:r w:rsidR="00B81E8E" w:rsidRPr="005D7543">
        <w:t>;</w:t>
      </w:r>
    </w:p>
    <w:p w:rsidR="003C362B" w:rsidRPr="005D7543" w:rsidRDefault="00B81E8E" w:rsidP="007D511D">
      <w:pPr>
        <w:numPr>
          <w:ilvl w:val="1"/>
          <w:numId w:val="42"/>
        </w:numPr>
        <w:tabs>
          <w:tab w:val="clear" w:pos="2007"/>
          <w:tab w:val="num" w:pos="-6804"/>
        </w:tabs>
        <w:spacing w:after="60"/>
        <w:ind w:left="1134"/>
      </w:pPr>
      <w:r w:rsidRPr="005D7543">
        <w:t>c</w:t>
      </w:r>
      <w:r w:rsidR="003C362B" w:rsidRPr="005D7543">
        <w:t xml:space="preserve">alendars (desk and wall) and badges with </w:t>
      </w:r>
      <w:r w:rsidRPr="005D7543">
        <w:t>rare</w:t>
      </w:r>
      <w:r w:rsidR="003C362B" w:rsidRPr="005D7543">
        <w:t xml:space="preserve"> and threatened species of </w:t>
      </w:r>
      <w:r w:rsidRPr="005D7543">
        <w:t>the region</w:t>
      </w:r>
      <w:r w:rsidR="003C362B" w:rsidRPr="005D7543">
        <w:t xml:space="preserve"> were published and produced (500 copies each of </w:t>
      </w:r>
      <w:r w:rsidRPr="005D7543">
        <w:t>five</w:t>
      </w:r>
      <w:r w:rsidR="003C362B" w:rsidRPr="005D7543">
        <w:t xml:space="preserve"> types);</w:t>
      </w:r>
    </w:p>
    <w:p w:rsidR="00B81E8E" w:rsidRPr="005D7543" w:rsidRDefault="00B81E8E" w:rsidP="007D511D">
      <w:pPr>
        <w:numPr>
          <w:ilvl w:val="1"/>
          <w:numId w:val="42"/>
        </w:numPr>
        <w:tabs>
          <w:tab w:val="clear" w:pos="2007"/>
          <w:tab w:val="num" w:pos="-6804"/>
        </w:tabs>
        <w:spacing w:after="60"/>
        <w:ind w:left="1134"/>
      </w:pPr>
      <w:r w:rsidRPr="005D7543">
        <w:t xml:space="preserve">an extra-curricula environmental education programme about the unique ecosystems, rare and endemic species of the region has been developed for the children of grades 5-9.  </w:t>
      </w:r>
    </w:p>
    <w:p w:rsidR="003C362B" w:rsidRPr="005D7543" w:rsidRDefault="00B81E8E" w:rsidP="007D511D">
      <w:pPr>
        <w:numPr>
          <w:ilvl w:val="1"/>
          <w:numId w:val="42"/>
        </w:numPr>
        <w:tabs>
          <w:tab w:val="clear" w:pos="2007"/>
          <w:tab w:val="num" w:pos="-6804"/>
        </w:tabs>
        <w:spacing w:after="60"/>
        <w:ind w:left="1134"/>
      </w:pPr>
      <w:r w:rsidRPr="005D7543">
        <w:t>a</w:t>
      </w:r>
      <w:r w:rsidR="003C362B" w:rsidRPr="005D7543">
        <w:t xml:space="preserve"> video film about </w:t>
      </w:r>
      <w:r w:rsidRPr="005D7543">
        <w:t>rare</w:t>
      </w:r>
      <w:r w:rsidR="003C362B" w:rsidRPr="005D7543">
        <w:t xml:space="preserve"> and threatened plants and about </w:t>
      </w:r>
      <w:r w:rsidRPr="005D7543">
        <w:t xml:space="preserve">the </w:t>
      </w:r>
      <w:r w:rsidR="003C362B" w:rsidRPr="005D7543">
        <w:t xml:space="preserve">work of </w:t>
      </w:r>
      <w:r w:rsidRPr="005D7543">
        <w:t>the school forestry</w:t>
      </w:r>
      <w:r w:rsidR="003C362B" w:rsidRPr="005D7543">
        <w:t xml:space="preserve"> </w:t>
      </w:r>
      <w:r w:rsidRPr="005D7543">
        <w:t>“</w:t>
      </w:r>
      <w:r w:rsidR="003C362B" w:rsidRPr="005D7543">
        <w:rPr>
          <w:i/>
        </w:rPr>
        <w:t>Oraltai</w:t>
      </w:r>
      <w:r w:rsidRPr="005D7543">
        <w:t>”</w:t>
      </w:r>
      <w:r w:rsidR="003C362B" w:rsidRPr="005D7543">
        <w:t xml:space="preserve"> of Katon-Karagai district was developed and distributed – 26 copies;</w:t>
      </w:r>
      <w:r w:rsidRPr="005D7543">
        <w:t xml:space="preserve"> and </w:t>
      </w:r>
    </w:p>
    <w:p w:rsidR="003C362B" w:rsidRPr="005D7543" w:rsidRDefault="00B81E8E" w:rsidP="007D511D">
      <w:pPr>
        <w:numPr>
          <w:ilvl w:val="1"/>
          <w:numId w:val="42"/>
        </w:numPr>
        <w:tabs>
          <w:tab w:val="clear" w:pos="2007"/>
          <w:tab w:val="num" w:pos="-6804"/>
        </w:tabs>
        <w:spacing w:after="60"/>
        <w:ind w:left="1134"/>
      </w:pPr>
      <w:r w:rsidRPr="005D7543">
        <w:t>t</w:t>
      </w:r>
      <w:r w:rsidR="003C362B" w:rsidRPr="005D7543">
        <w:t xml:space="preserve">he </w:t>
      </w:r>
      <w:r w:rsidRPr="005D7543">
        <w:t>P</w:t>
      </w:r>
      <w:r w:rsidR="003C362B" w:rsidRPr="005D7543">
        <w:t>roject supported the participation of “</w:t>
      </w:r>
      <w:r w:rsidR="003C362B" w:rsidRPr="005D7543">
        <w:rPr>
          <w:i/>
        </w:rPr>
        <w:t>Oraltai</w:t>
      </w:r>
      <w:r w:rsidR="003C362B" w:rsidRPr="005D7543">
        <w:t>” school forestry in</w:t>
      </w:r>
      <w:r w:rsidRPr="005D7543">
        <w:t xml:space="preserve"> the</w:t>
      </w:r>
      <w:r w:rsidR="003C362B" w:rsidRPr="005D7543">
        <w:t xml:space="preserve"> 5</w:t>
      </w:r>
      <w:r w:rsidR="003C362B" w:rsidRPr="005D7543">
        <w:rPr>
          <w:vertAlign w:val="superscript"/>
        </w:rPr>
        <w:t>th</w:t>
      </w:r>
      <w:r w:rsidR="003C362B" w:rsidRPr="005D7543">
        <w:t xml:space="preserve"> International Forest Competition in Moscow</w:t>
      </w:r>
      <w:r w:rsidRPr="005D7543">
        <w:t xml:space="preserve"> where t</w:t>
      </w:r>
      <w:r w:rsidR="003C362B" w:rsidRPr="005D7543">
        <w:t>hey won 4</w:t>
      </w:r>
      <w:r w:rsidR="003C362B" w:rsidRPr="005D7543">
        <w:rPr>
          <w:vertAlign w:val="superscript"/>
        </w:rPr>
        <w:t>th</w:t>
      </w:r>
      <w:r w:rsidR="003C362B" w:rsidRPr="005D7543">
        <w:t xml:space="preserve"> </w:t>
      </w:r>
      <w:r w:rsidRPr="005D7543">
        <w:t>priz</w:t>
      </w:r>
      <w:r w:rsidR="003C362B" w:rsidRPr="005D7543">
        <w:t xml:space="preserve">e among 28 countries for </w:t>
      </w:r>
      <w:r w:rsidR="00425D3A">
        <w:t>organiz</w:t>
      </w:r>
      <w:r w:rsidR="003C362B" w:rsidRPr="005D7543">
        <w:t xml:space="preserve">ing </w:t>
      </w:r>
      <w:r w:rsidRPr="005D7543">
        <w:t>a</w:t>
      </w:r>
      <w:r w:rsidR="003C362B" w:rsidRPr="005D7543">
        <w:t xml:space="preserve"> demonstration site of </w:t>
      </w:r>
      <w:r w:rsidRPr="005D7543">
        <w:t>rare</w:t>
      </w:r>
      <w:r w:rsidR="003C362B" w:rsidRPr="005D7543">
        <w:t xml:space="preserve"> and threatened species of </w:t>
      </w:r>
      <w:r w:rsidRPr="005D7543">
        <w:t>the Kazakhstan part of the Altai-Sayan Eco-region</w:t>
      </w:r>
      <w:r w:rsidR="003C362B" w:rsidRPr="005D7543">
        <w:t>.</w:t>
      </w:r>
    </w:p>
    <w:p w:rsidR="003C362B" w:rsidRPr="005D7543" w:rsidRDefault="003C362B" w:rsidP="007D511D">
      <w:pPr>
        <w:numPr>
          <w:ilvl w:val="0"/>
          <w:numId w:val="42"/>
        </w:numPr>
        <w:tabs>
          <w:tab w:val="clear" w:pos="720"/>
        </w:tabs>
        <w:spacing w:after="60"/>
        <w:ind w:left="567" w:hanging="567"/>
      </w:pPr>
      <w:r w:rsidRPr="005D7543">
        <w:t>fire prevention</w:t>
      </w:r>
      <w:r w:rsidR="00B81E8E" w:rsidRPr="005D7543">
        <w:t xml:space="preserve"> which included </w:t>
      </w:r>
      <w:r w:rsidRPr="005D7543">
        <w:t>:</w:t>
      </w:r>
    </w:p>
    <w:p w:rsidR="003C362B" w:rsidRPr="005D7543" w:rsidRDefault="00B81E8E" w:rsidP="007D511D">
      <w:pPr>
        <w:numPr>
          <w:ilvl w:val="1"/>
          <w:numId w:val="42"/>
        </w:numPr>
        <w:tabs>
          <w:tab w:val="clear" w:pos="2007"/>
        </w:tabs>
        <w:spacing w:after="60"/>
        <w:ind w:left="1134"/>
      </w:pPr>
      <w:r w:rsidRPr="005D7543">
        <w:t>an extra-</w:t>
      </w:r>
      <w:r w:rsidR="003C362B" w:rsidRPr="005D7543">
        <w:t>curricul</w:t>
      </w:r>
      <w:r w:rsidRPr="005D7543">
        <w:t>a</w:t>
      </w:r>
      <w:r w:rsidR="003C362B" w:rsidRPr="005D7543">
        <w:t xml:space="preserve"> program</w:t>
      </w:r>
      <w:r w:rsidRPr="005D7543">
        <w:t>me</w:t>
      </w:r>
      <w:r w:rsidR="003C362B" w:rsidRPr="005D7543">
        <w:t xml:space="preserve"> on fire prevention and safety issu</w:t>
      </w:r>
      <w:r w:rsidRPr="005D7543">
        <w:t>es in the forest for the children of grades</w:t>
      </w:r>
      <w:r w:rsidR="00115B92" w:rsidRPr="005D7543">
        <w:t xml:space="preserve"> 1-4</w:t>
      </w:r>
      <w:r w:rsidRPr="005D7543">
        <w:t>;</w:t>
      </w:r>
    </w:p>
    <w:p w:rsidR="003C362B" w:rsidRPr="005D7543" w:rsidRDefault="00527D3C" w:rsidP="007D511D">
      <w:pPr>
        <w:numPr>
          <w:ilvl w:val="1"/>
          <w:numId w:val="42"/>
        </w:numPr>
        <w:tabs>
          <w:tab w:val="clear" w:pos="2007"/>
        </w:tabs>
        <w:spacing w:after="60"/>
        <w:ind w:left="1134"/>
      </w:pPr>
      <w:r w:rsidRPr="005D7543">
        <w:t>a s</w:t>
      </w:r>
      <w:r w:rsidR="003C362B" w:rsidRPr="005D7543">
        <w:t xml:space="preserve">urvey on the key causes of fire and </w:t>
      </w:r>
      <w:r w:rsidRPr="005D7543">
        <w:t xml:space="preserve">the </w:t>
      </w:r>
      <w:r w:rsidR="003C362B" w:rsidRPr="005D7543">
        <w:t xml:space="preserve">awareness level on fire prevention issues was conducted among 400 </w:t>
      </w:r>
      <w:r w:rsidRPr="005D7543">
        <w:t xml:space="preserve">local </w:t>
      </w:r>
      <w:r w:rsidR="003C362B" w:rsidRPr="005D7543">
        <w:t>people</w:t>
      </w:r>
      <w:r w:rsidRPr="005D7543">
        <w:t>;</w:t>
      </w:r>
    </w:p>
    <w:p w:rsidR="00527D3C" w:rsidRPr="005D7543" w:rsidRDefault="00527D3C" w:rsidP="007D511D">
      <w:pPr>
        <w:numPr>
          <w:ilvl w:val="1"/>
          <w:numId w:val="42"/>
        </w:numPr>
        <w:tabs>
          <w:tab w:val="clear" w:pos="2007"/>
        </w:tabs>
        <w:spacing w:after="60"/>
        <w:ind w:left="1134"/>
      </w:pPr>
      <w:r w:rsidRPr="005D7543">
        <w:t>i</w:t>
      </w:r>
      <w:r w:rsidR="003C362B" w:rsidRPr="005D7543">
        <w:t xml:space="preserve">nformation materials </w:t>
      </w:r>
      <w:r w:rsidRPr="005D7543">
        <w:t>were produced and workshops held on fire prevention issues in eight villages with a total of 153 participants;</w:t>
      </w:r>
    </w:p>
    <w:p w:rsidR="00527D3C" w:rsidRPr="005D7543" w:rsidRDefault="003C362B" w:rsidP="007D511D">
      <w:pPr>
        <w:numPr>
          <w:ilvl w:val="1"/>
          <w:numId w:val="42"/>
        </w:numPr>
        <w:tabs>
          <w:tab w:val="clear" w:pos="2007"/>
        </w:tabs>
        <w:spacing w:after="60"/>
        <w:ind w:left="1134"/>
      </w:pPr>
      <w:r w:rsidRPr="005D7543">
        <w:t xml:space="preserve">for workshops in the project villages </w:t>
      </w:r>
      <w:r w:rsidR="00527D3C" w:rsidRPr="005D7543">
        <w:t>was</w:t>
      </w:r>
      <w:r w:rsidRPr="005D7543">
        <w:t xml:space="preserve"> pr</w:t>
      </w:r>
      <w:r w:rsidR="00527D3C" w:rsidRPr="005D7543">
        <w:t>epared;</w:t>
      </w:r>
    </w:p>
    <w:p w:rsidR="003C362B" w:rsidRPr="005D7543" w:rsidRDefault="003C362B" w:rsidP="007D511D">
      <w:pPr>
        <w:numPr>
          <w:ilvl w:val="1"/>
          <w:numId w:val="42"/>
        </w:numPr>
        <w:tabs>
          <w:tab w:val="clear" w:pos="2007"/>
        </w:tabs>
        <w:spacing w:after="60"/>
        <w:ind w:left="1134"/>
      </w:pPr>
      <w:r w:rsidRPr="005D7543">
        <w:t xml:space="preserve">flyers </w:t>
      </w:r>
      <w:r w:rsidR="00527D3C" w:rsidRPr="005D7543">
        <w:t xml:space="preserve">about fire prevention </w:t>
      </w:r>
      <w:r w:rsidRPr="005D7543">
        <w:t>for visitors</w:t>
      </w:r>
      <w:r w:rsidR="00527D3C" w:rsidRPr="005D7543">
        <w:t xml:space="preserve"> (800 copies)</w:t>
      </w:r>
      <w:r w:rsidRPr="005D7543">
        <w:t>, for local population</w:t>
      </w:r>
      <w:r w:rsidR="00527D3C" w:rsidRPr="005D7543">
        <w:t xml:space="preserve"> (500)</w:t>
      </w:r>
      <w:r w:rsidRPr="005D7543">
        <w:t xml:space="preserve">, and for drivers </w:t>
      </w:r>
      <w:r w:rsidR="00527D3C" w:rsidRPr="005D7543">
        <w:t>(300) were produced; and</w:t>
      </w:r>
    </w:p>
    <w:p w:rsidR="003C362B" w:rsidRPr="00425D3A" w:rsidRDefault="00527D3C" w:rsidP="007D511D">
      <w:pPr>
        <w:numPr>
          <w:ilvl w:val="1"/>
          <w:numId w:val="42"/>
        </w:numPr>
        <w:tabs>
          <w:tab w:val="clear" w:pos="2007"/>
        </w:tabs>
        <w:ind w:left="1134"/>
      </w:pPr>
      <w:r w:rsidRPr="005D7543">
        <w:t>v</w:t>
      </w:r>
      <w:r w:rsidR="003C362B" w:rsidRPr="005D7543">
        <w:t xml:space="preserve">isual </w:t>
      </w:r>
      <w:r w:rsidRPr="005D7543">
        <w:t>material was</w:t>
      </w:r>
      <w:r w:rsidR="003C362B" w:rsidRPr="005D7543">
        <w:t xml:space="preserve"> produced and installed</w:t>
      </w:r>
      <w:r w:rsidRPr="005D7543">
        <w:t xml:space="preserve"> – </w:t>
      </w:r>
      <w:r w:rsidR="003C362B" w:rsidRPr="005D7543">
        <w:t>10 billboards on fire prevention</w:t>
      </w:r>
      <w:r w:rsidRPr="005D7543">
        <w:t>, five</w:t>
      </w:r>
      <w:r w:rsidR="003C362B" w:rsidRPr="005D7543">
        <w:t xml:space="preserve"> stands, </w:t>
      </w:r>
      <w:r w:rsidRPr="005D7543">
        <w:t>and five signs for waste utilis</w:t>
      </w:r>
      <w:r w:rsidRPr="00425D3A">
        <w:t>ation places.</w:t>
      </w:r>
    </w:p>
    <w:p w:rsidR="003C362B" w:rsidRPr="00425D3A" w:rsidRDefault="003C362B" w:rsidP="0073168E"/>
    <w:p w:rsidR="00863AE2" w:rsidRPr="00425D3A" w:rsidRDefault="00863AE2" w:rsidP="0073168E">
      <w:pPr>
        <w:spacing w:after="120"/>
        <w:rPr>
          <w:szCs w:val="22"/>
        </w:rPr>
      </w:pPr>
      <w:r w:rsidRPr="00425D3A">
        <w:fldChar w:fldCharType="begin"/>
      </w:r>
      <w:r w:rsidRPr="00425D3A">
        <w:instrText xml:space="preserve"> AUTONUM  </w:instrText>
      </w:r>
      <w:r w:rsidRPr="00425D3A">
        <w:fldChar w:fldCharType="end"/>
      </w:r>
      <w:r w:rsidRPr="00425D3A">
        <w:tab/>
      </w:r>
      <w:r w:rsidRPr="00425D3A">
        <w:rPr>
          <w:szCs w:val="22"/>
        </w:rPr>
        <w:t xml:space="preserve">Support has also been provided to the PAs for </w:t>
      </w:r>
      <w:r w:rsidR="00425D3A">
        <w:rPr>
          <w:szCs w:val="22"/>
        </w:rPr>
        <w:t>organiz</w:t>
      </w:r>
      <w:r w:rsidRPr="00425D3A">
        <w:rPr>
          <w:szCs w:val="22"/>
        </w:rPr>
        <w:t xml:space="preserve">ing awareness and educational campaigns themselves.  This has included: </w:t>
      </w:r>
    </w:p>
    <w:p w:rsidR="00863AE2" w:rsidRPr="00425D3A" w:rsidRDefault="005C6E60" w:rsidP="007D511D">
      <w:pPr>
        <w:numPr>
          <w:ilvl w:val="0"/>
          <w:numId w:val="42"/>
        </w:numPr>
        <w:tabs>
          <w:tab w:val="clear" w:pos="720"/>
        </w:tabs>
        <w:spacing w:after="60"/>
        <w:ind w:left="567" w:hanging="567"/>
      </w:pPr>
      <w:r w:rsidRPr="00425D3A">
        <w:t>support</w:t>
      </w:r>
      <w:r w:rsidR="00863AE2" w:rsidRPr="00425D3A">
        <w:t xml:space="preserve"> </w:t>
      </w:r>
      <w:r w:rsidR="008159F3" w:rsidRPr="00425D3A">
        <w:t xml:space="preserve">for the </w:t>
      </w:r>
      <w:r w:rsidR="00863AE2" w:rsidRPr="00425D3A">
        <w:t xml:space="preserve">school forestries system and </w:t>
      </w:r>
      <w:r w:rsidR="008159F3" w:rsidRPr="00425D3A">
        <w:t xml:space="preserve">school </w:t>
      </w:r>
      <w:r w:rsidR="00863AE2" w:rsidRPr="00425D3A">
        <w:t xml:space="preserve">eco-tourism clubs that focus their activities in biodiversity conservation in </w:t>
      </w:r>
      <w:r w:rsidR="008159F3" w:rsidRPr="00425D3A">
        <w:t>the region;</w:t>
      </w:r>
      <w:r w:rsidR="00863AE2" w:rsidRPr="00425D3A">
        <w:t xml:space="preserve"> </w:t>
      </w:r>
    </w:p>
    <w:p w:rsidR="00863AE2" w:rsidRPr="00425D3A" w:rsidRDefault="008159F3" w:rsidP="007D511D">
      <w:pPr>
        <w:numPr>
          <w:ilvl w:val="0"/>
          <w:numId w:val="42"/>
        </w:numPr>
        <w:tabs>
          <w:tab w:val="clear" w:pos="720"/>
        </w:tabs>
        <w:spacing w:after="60"/>
        <w:ind w:left="567" w:hanging="567"/>
      </w:pPr>
      <w:r w:rsidRPr="00425D3A">
        <w:t>c</w:t>
      </w:r>
      <w:r w:rsidR="00863AE2" w:rsidRPr="00425D3A">
        <w:t>oordination, consulting, financial</w:t>
      </w:r>
      <w:r w:rsidRPr="00425D3A">
        <w:t>,</w:t>
      </w:r>
      <w:r w:rsidR="00863AE2" w:rsidRPr="00425D3A">
        <w:t xml:space="preserve"> and technical support for participation in </w:t>
      </w:r>
      <w:r w:rsidRPr="00425D3A">
        <w:t xml:space="preserve">the </w:t>
      </w:r>
      <w:r w:rsidR="00863AE2" w:rsidRPr="00425D3A">
        <w:t>March of Parks</w:t>
      </w:r>
      <w:r w:rsidRPr="00425D3A">
        <w:t>’</w:t>
      </w:r>
      <w:r w:rsidR="00863AE2" w:rsidRPr="00425D3A">
        <w:t xml:space="preserve"> activities (24</w:t>
      </w:r>
      <w:r w:rsidRPr="00425D3A">
        <w:t>,</w:t>
      </w:r>
      <w:r w:rsidR="00863AE2" w:rsidRPr="00425D3A">
        <w:t>000 people),</w:t>
      </w:r>
      <w:r w:rsidRPr="00425D3A">
        <w:t xml:space="preserve"> </w:t>
      </w:r>
      <w:r w:rsidR="00D863FA" w:rsidRPr="00425D3A">
        <w:rPr>
          <w:bCs/>
        </w:rPr>
        <w:t xml:space="preserve">for which 300 posters are produced, prizes purchased, and </w:t>
      </w:r>
      <w:r w:rsidR="00D863FA" w:rsidRPr="00425D3A">
        <w:t xml:space="preserve">businesses attracted to participate, </w:t>
      </w:r>
      <w:r w:rsidRPr="00425D3A">
        <w:t>and</w:t>
      </w:r>
      <w:r w:rsidR="00863AE2" w:rsidRPr="00425D3A">
        <w:t xml:space="preserve"> in</w:t>
      </w:r>
      <w:r w:rsidRPr="00425D3A">
        <w:t xml:space="preserve"> the</w:t>
      </w:r>
      <w:r w:rsidR="00863AE2" w:rsidRPr="00425D3A">
        <w:t xml:space="preserve"> eco-tourism festival “</w:t>
      </w:r>
      <w:r w:rsidR="00863AE2" w:rsidRPr="00425D3A">
        <w:rPr>
          <w:i/>
        </w:rPr>
        <w:t>Zhasyl Alan</w:t>
      </w:r>
      <w:r w:rsidR="00863AE2" w:rsidRPr="00425D3A">
        <w:t>”</w:t>
      </w:r>
      <w:r w:rsidRPr="00425D3A">
        <w:t xml:space="preserve"> (150 </w:t>
      </w:r>
      <w:r w:rsidR="00863AE2" w:rsidRPr="00425D3A">
        <w:t xml:space="preserve">participants </w:t>
      </w:r>
      <w:r w:rsidRPr="00425D3A">
        <w:t>from</w:t>
      </w:r>
      <w:r w:rsidR="00863AE2" w:rsidRPr="00425D3A">
        <w:t xml:space="preserve"> 14 children and youth g</w:t>
      </w:r>
      <w:r w:rsidRPr="00425D3A">
        <w:t>roups)</w:t>
      </w:r>
      <w:r w:rsidR="00D863FA" w:rsidRPr="00425D3A">
        <w:t xml:space="preserve"> for which a video film was broadcast four times in 2008 and four times in 2009 in Russian and Kazakh languages on the 1</w:t>
      </w:r>
      <w:r w:rsidR="00D863FA" w:rsidRPr="00425D3A">
        <w:rPr>
          <w:vertAlign w:val="superscript"/>
        </w:rPr>
        <w:t>st</w:t>
      </w:r>
      <w:r w:rsidR="00D863FA" w:rsidRPr="00425D3A">
        <w:t xml:space="preserve"> TV channel and Kalken Channel;</w:t>
      </w:r>
    </w:p>
    <w:p w:rsidR="00863AE2" w:rsidRPr="00425D3A" w:rsidRDefault="008159F3" w:rsidP="007D511D">
      <w:pPr>
        <w:numPr>
          <w:ilvl w:val="0"/>
          <w:numId w:val="42"/>
        </w:numPr>
        <w:tabs>
          <w:tab w:val="clear" w:pos="720"/>
        </w:tabs>
        <w:spacing w:after="60"/>
        <w:ind w:left="567" w:hanging="567"/>
      </w:pPr>
      <w:r w:rsidRPr="00425D3A">
        <w:lastRenderedPageBreak/>
        <w:t>a c</w:t>
      </w:r>
      <w:r w:rsidR="00863AE2" w:rsidRPr="00425D3A">
        <w:t>onference</w:t>
      </w:r>
      <w:r w:rsidRPr="00425D3A">
        <w:t xml:space="preserve"> for 30 participants on</w:t>
      </w:r>
      <w:r w:rsidR="00863AE2" w:rsidRPr="00425D3A">
        <w:t xml:space="preserve"> “</w:t>
      </w:r>
      <w:r w:rsidR="00863AE2" w:rsidRPr="00425D3A">
        <w:rPr>
          <w:i/>
        </w:rPr>
        <w:t xml:space="preserve">Development of system of children and youth environmental groups </w:t>
      </w:r>
      <w:r w:rsidRPr="00425D3A">
        <w:rPr>
          <w:i/>
        </w:rPr>
        <w:t>for</w:t>
      </w:r>
      <w:r w:rsidR="00863AE2" w:rsidRPr="00425D3A">
        <w:rPr>
          <w:i/>
        </w:rPr>
        <w:t xml:space="preserve"> the support of P</w:t>
      </w:r>
      <w:r w:rsidRPr="00425D3A">
        <w:rPr>
          <w:i/>
        </w:rPr>
        <w:t>A</w:t>
      </w:r>
      <w:r w:rsidR="00863AE2" w:rsidRPr="00425D3A">
        <w:rPr>
          <w:i/>
        </w:rPr>
        <w:t>s</w:t>
      </w:r>
      <w:r w:rsidRPr="00425D3A">
        <w:rPr>
          <w:i/>
        </w:rPr>
        <w:t>’</w:t>
      </w:r>
      <w:r w:rsidR="00863AE2" w:rsidRPr="00425D3A">
        <w:rPr>
          <w:i/>
        </w:rPr>
        <w:t xml:space="preserve"> activities</w:t>
      </w:r>
      <w:r w:rsidR="00863AE2" w:rsidRPr="00425D3A">
        <w:t>”</w:t>
      </w:r>
      <w:r w:rsidRPr="00425D3A">
        <w:t>;</w:t>
      </w:r>
    </w:p>
    <w:p w:rsidR="00863AE2" w:rsidRPr="00425D3A" w:rsidRDefault="008159F3" w:rsidP="007D511D">
      <w:pPr>
        <w:numPr>
          <w:ilvl w:val="0"/>
          <w:numId w:val="42"/>
        </w:numPr>
        <w:tabs>
          <w:tab w:val="clear" w:pos="720"/>
        </w:tabs>
        <w:spacing w:after="60"/>
        <w:ind w:left="567" w:hanging="567"/>
      </w:pPr>
      <w:r w:rsidRPr="00425D3A">
        <w:t>a m</w:t>
      </w:r>
      <w:r w:rsidR="00863AE2" w:rsidRPr="00425D3A">
        <w:t xml:space="preserve">aster class on </w:t>
      </w:r>
      <w:r w:rsidR="00425D3A">
        <w:t>organiz</w:t>
      </w:r>
      <w:r w:rsidR="00863AE2" w:rsidRPr="00425D3A">
        <w:t xml:space="preserve">ation of school forestries for </w:t>
      </w:r>
      <w:r w:rsidRPr="00425D3A">
        <w:t xml:space="preserve">30 participants from </w:t>
      </w:r>
      <w:r w:rsidR="00863AE2" w:rsidRPr="00425D3A">
        <w:t>the staff</w:t>
      </w:r>
      <w:r w:rsidRPr="00425D3A">
        <w:t>s</w:t>
      </w:r>
      <w:r w:rsidR="00863AE2" w:rsidRPr="00425D3A">
        <w:t xml:space="preserve"> of Ile-Alatau National Park and Almaty Reserve for sharing the successful experience</w:t>
      </w:r>
      <w:r w:rsidRPr="00425D3A">
        <w:t>;</w:t>
      </w:r>
    </w:p>
    <w:p w:rsidR="00863AE2" w:rsidRPr="00425D3A" w:rsidRDefault="008159F3" w:rsidP="007D511D">
      <w:pPr>
        <w:numPr>
          <w:ilvl w:val="0"/>
          <w:numId w:val="42"/>
        </w:numPr>
        <w:tabs>
          <w:tab w:val="clear" w:pos="720"/>
        </w:tabs>
        <w:spacing w:after="60"/>
        <w:ind w:left="567" w:hanging="567"/>
      </w:pPr>
      <w:r w:rsidRPr="00425D3A">
        <w:t>support for the</w:t>
      </w:r>
      <w:r w:rsidR="00863AE2" w:rsidRPr="00425D3A">
        <w:t xml:space="preserve"> participation </w:t>
      </w:r>
      <w:r w:rsidRPr="00425D3A">
        <w:t xml:space="preserve">of five </w:t>
      </w:r>
      <w:r w:rsidR="00863AE2" w:rsidRPr="00425D3A">
        <w:t xml:space="preserve">representatives </w:t>
      </w:r>
      <w:r w:rsidRPr="00425D3A">
        <w:t xml:space="preserve">from the PAs’ </w:t>
      </w:r>
      <w:r w:rsidR="00863AE2" w:rsidRPr="00425D3A">
        <w:t xml:space="preserve">in international events related to </w:t>
      </w:r>
      <w:r w:rsidRPr="00425D3A">
        <w:t>the</w:t>
      </w:r>
      <w:r w:rsidR="00863AE2" w:rsidRPr="00425D3A">
        <w:t xml:space="preserve"> foundati</w:t>
      </w:r>
      <w:r w:rsidRPr="00425D3A">
        <w:t>on of the trans-boundary PA “</w:t>
      </w:r>
      <w:r w:rsidRPr="00425D3A">
        <w:rPr>
          <w:i/>
        </w:rPr>
        <w:t>Altai</w:t>
      </w:r>
      <w:r w:rsidRPr="00425D3A">
        <w:t>” and to s</w:t>
      </w:r>
      <w:r w:rsidR="00863AE2" w:rsidRPr="00425D3A">
        <w:t xml:space="preserve">now </w:t>
      </w:r>
      <w:r w:rsidRPr="00425D3A">
        <w:t>l</w:t>
      </w:r>
      <w:r w:rsidR="00863AE2" w:rsidRPr="00425D3A">
        <w:t>eopard monitoring</w:t>
      </w:r>
      <w:r w:rsidRPr="00425D3A">
        <w:t>;</w:t>
      </w:r>
    </w:p>
    <w:p w:rsidR="008159F3" w:rsidRPr="00425D3A" w:rsidRDefault="008159F3" w:rsidP="007D511D">
      <w:pPr>
        <w:numPr>
          <w:ilvl w:val="0"/>
          <w:numId w:val="42"/>
        </w:numPr>
        <w:tabs>
          <w:tab w:val="clear" w:pos="720"/>
        </w:tabs>
        <w:spacing w:after="60"/>
        <w:ind w:left="567" w:hanging="567"/>
      </w:pPr>
      <w:r w:rsidRPr="00425D3A">
        <w:t>a r</w:t>
      </w:r>
      <w:r w:rsidR="00863AE2" w:rsidRPr="00425D3A">
        <w:t>oundtable discussion</w:t>
      </w:r>
      <w:r w:rsidRPr="00425D3A">
        <w:t xml:space="preserve"> for 31 people on</w:t>
      </w:r>
      <w:r w:rsidR="00863AE2" w:rsidRPr="00425D3A">
        <w:t xml:space="preserve"> “</w:t>
      </w:r>
      <w:r w:rsidR="00863AE2" w:rsidRPr="00425D3A">
        <w:rPr>
          <w:i/>
        </w:rPr>
        <w:t xml:space="preserve">Identification of mutually acceptable forms of effective cooperation of the </w:t>
      </w:r>
      <w:r w:rsidR="00425D3A">
        <w:rPr>
          <w:i/>
        </w:rPr>
        <w:t>organiz</w:t>
      </w:r>
      <w:r w:rsidR="00863AE2" w:rsidRPr="00425D3A">
        <w:rPr>
          <w:i/>
        </w:rPr>
        <w:t>ations, involved in bio</w:t>
      </w:r>
      <w:r w:rsidRPr="00425D3A">
        <w:rPr>
          <w:i/>
        </w:rPr>
        <w:t>diversity conservation in KASE</w:t>
      </w:r>
      <w:r w:rsidRPr="00425D3A">
        <w:t>”;</w:t>
      </w:r>
    </w:p>
    <w:p w:rsidR="00863AE2" w:rsidRPr="00425D3A" w:rsidRDefault="008159F3" w:rsidP="007D511D">
      <w:pPr>
        <w:numPr>
          <w:ilvl w:val="0"/>
          <w:numId w:val="42"/>
        </w:numPr>
        <w:tabs>
          <w:tab w:val="clear" w:pos="720"/>
        </w:tabs>
        <w:spacing w:after="60"/>
        <w:ind w:left="567" w:hanging="567"/>
      </w:pPr>
      <w:r w:rsidRPr="00425D3A">
        <w:t>a ro</w:t>
      </w:r>
      <w:r w:rsidR="00863AE2" w:rsidRPr="00425D3A">
        <w:t xml:space="preserve">undtable discussion </w:t>
      </w:r>
      <w:r w:rsidRPr="00425D3A">
        <w:t xml:space="preserve">for 29 people on </w:t>
      </w:r>
      <w:r w:rsidR="00863AE2" w:rsidRPr="00425D3A">
        <w:t>“</w:t>
      </w:r>
      <w:r w:rsidR="00863AE2" w:rsidRPr="00425D3A">
        <w:rPr>
          <w:i/>
        </w:rPr>
        <w:t>Cooperation in the area of biodiversity conservation and  PAs sustainable development</w:t>
      </w:r>
      <w:r w:rsidR="00863AE2" w:rsidRPr="00425D3A">
        <w:t>”</w:t>
      </w:r>
      <w:r w:rsidRPr="00425D3A">
        <w:t>;</w:t>
      </w:r>
      <w:r w:rsidR="00863AE2" w:rsidRPr="00425D3A">
        <w:t xml:space="preserve"> </w:t>
      </w:r>
    </w:p>
    <w:p w:rsidR="00863AE2" w:rsidRPr="00425D3A" w:rsidRDefault="008159F3" w:rsidP="0073168E">
      <w:r w:rsidRPr="00425D3A">
        <w:t>The Project has also regularly supported environmental actions and events including “</w:t>
      </w:r>
      <w:r w:rsidRPr="00425D3A">
        <w:rPr>
          <w:i/>
        </w:rPr>
        <w:t>Birds Day</w:t>
      </w:r>
      <w:r w:rsidRPr="00425D3A">
        <w:t>”, “</w:t>
      </w:r>
      <w:r w:rsidRPr="00425D3A">
        <w:rPr>
          <w:i/>
        </w:rPr>
        <w:t>Earth Day</w:t>
      </w:r>
      <w:r w:rsidRPr="00425D3A">
        <w:t>”, “</w:t>
      </w:r>
      <w:r w:rsidRPr="00425D3A">
        <w:rPr>
          <w:i/>
        </w:rPr>
        <w:t>Tulip Festival</w:t>
      </w:r>
      <w:r w:rsidRPr="00425D3A">
        <w:t>”, “</w:t>
      </w:r>
      <w:r w:rsidRPr="00425D3A">
        <w:rPr>
          <w:i/>
        </w:rPr>
        <w:t>Eco-Idea 2009</w:t>
      </w:r>
      <w:r w:rsidRPr="00425D3A">
        <w:t xml:space="preserve">”, and </w:t>
      </w:r>
      <w:r w:rsidR="00D863FA" w:rsidRPr="00425D3A">
        <w:t>p</w:t>
      </w:r>
      <w:r w:rsidR="00863AE2" w:rsidRPr="00425D3A">
        <w:t>articipated in the conference on establish</w:t>
      </w:r>
      <w:r w:rsidR="00D863FA" w:rsidRPr="00425D3A">
        <w:t xml:space="preserve">ing </w:t>
      </w:r>
      <w:r w:rsidR="00863AE2" w:rsidRPr="00425D3A">
        <w:t>the youth organization “</w:t>
      </w:r>
      <w:r w:rsidR="00863AE2" w:rsidRPr="00425D3A">
        <w:rPr>
          <w:i/>
        </w:rPr>
        <w:t>Altai</w:t>
      </w:r>
      <w:r w:rsidR="00D863FA" w:rsidRPr="00425D3A">
        <w:t>” in the P</w:t>
      </w:r>
      <w:r w:rsidR="00863AE2" w:rsidRPr="00425D3A">
        <w:t xml:space="preserve">roject site. </w:t>
      </w:r>
    </w:p>
    <w:p w:rsidR="004C6CAA" w:rsidRPr="00425D3A" w:rsidRDefault="004C6CAA" w:rsidP="0073168E"/>
    <w:p w:rsidR="004C6CAA" w:rsidRPr="00425D3A" w:rsidRDefault="004C6CAA" w:rsidP="0073168E">
      <w:r w:rsidRPr="00425D3A">
        <w:fldChar w:fldCharType="begin"/>
      </w:r>
      <w:r w:rsidRPr="00425D3A">
        <w:instrText xml:space="preserve"> AUTONUM  </w:instrText>
      </w:r>
      <w:r w:rsidRPr="00425D3A">
        <w:fldChar w:fldCharType="end"/>
      </w:r>
      <w:r w:rsidRPr="00425D3A">
        <w:tab/>
        <w:t>However, despite all the considerable work undertaken under Outputs 2.1 and 2.2, its impact falls short of that which could be expected or desired</w:t>
      </w:r>
      <w:r w:rsidR="00425D3A" w:rsidRPr="00425D3A">
        <w:t>.  As indicators #7 and #8 show</w:t>
      </w:r>
      <w:r w:rsidRPr="00425D3A">
        <w:t xml:space="preserve"> (see </w:t>
      </w:r>
      <w:hyperlink w:anchor="_Annex_IV_:" w:history="1">
        <w:r w:rsidRPr="00425D3A">
          <w:rPr>
            <w:rStyle w:val="Hyperlink"/>
            <w:color w:val="auto"/>
          </w:rPr>
          <w:t>Annex IV</w:t>
        </w:r>
      </w:hyperlink>
      <w:r w:rsidRPr="00425D3A">
        <w:t>)</w:t>
      </w:r>
      <w:r w:rsidR="00425D3A" w:rsidRPr="00425D3A">
        <w:t>,</w:t>
      </w:r>
      <w:r w:rsidRPr="00425D3A">
        <w:t xml:space="preserve"> </w:t>
      </w:r>
      <w:r w:rsidR="00425D3A" w:rsidRPr="00425D3A">
        <w:t xml:space="preserve">the progress towards achieving the target levels of awareness fall far short of half-way </w:t>
      </w:r>
      <w:r w:rsidRPr="00425D3A">
        <w:t xml:space="preserve">and given that most people respond to messages early in a campaign it would seem that the Project will have its work cut-out to increase responses while avoiding message fatigue.  It may be that certain types of awareness-raising are being more or less effective than others or that the reach of certain methods is not what was hoped, but then the lack of impact monitoring (paragraph </w:t>
      </w:r>
      <w:r w:rsidR="00425D3A" w:rsidRPr="00425D3A">
        <w:t>30)</w:t>
      </w:r>
      <w:r w:rsidRPr="00425D3A">
        <w:t xml:space="preserve"> means that the Project has no feedback with which to </w:t>
      </w:r>
      <w:r w:rsidR="00410CB0" w:rsidRPr="00425D3A">
        <w:t>refine its approaches, reproducing the successful ones and curtailing the less successful.  Only the fire-prevention campaign appears to be achieving the desired results.</w:t>
      </w:r>
    </w:p>
    <w:p w:rsidR="00661B23" w:rsidRPr="00425D3A" w:rsidRDefault="00661B23" w:rsidP="00DE7760">
      <w:pPr>
        <w:pStyle w:val="Heading4"/>
      </w:pPr>
      <w:r w:rsidRPr="00425D3A">
        <w:t>Output 2.3:</w:t>
      </w:r>
      <w:r w:rsidRPr="00425D3A">
        <w:tab/>
      </w:r>
      <w:r w:rsidR="00B812A8" w:rsidRPr="00425D3A">
        <w:t>Vis</w:t>
      </w:r>
      <w:r w:rsidR="00797953" w:rsidRPr="00425D3A">
        <w:t>itor/community information cent</w:t>
      </w:r>
      <w:r w:rsidR="00B812A8" w:rsidRPr="00425D3A">
        <w:t>r</w:t>
      </w:r>
      <w:r w:rsidR="00797953" w:rsidRPr="00425D3A">
        <w:t>e</w:t>
      </w:r>
      <w:r w:rsidR="00B812A8" w:rsidRPr="00425D3A">
        <w:t xml:space="preserve">s are established </w:t>
      </w:r>
    </w:p>
    <w:p w:rsidR="009D157C" w:rsidRPr="00425D3A" w:rsidRDefault="00661B23" w:rsidP="0073168E">
      <w:pPr>
        <w:rPr>
          <w:szCs w:val="22"/>
        </w:rPr>
      </w:pPr>
      <w:r w:rsidRPr="00425D3A">
        <w:fldChar w:fldCharType="begin"/>
      </w:r>
      <w:r w:rsidRPr="00425D3A">
        <w:instrText xml:space="preserve"> AUTONUM  </w:instrText>
      </w:r>
      <w:r w:rsidRPr="00425D3A">
        <w:fldChar w:fldCharType="end"/>
      </w:r>
      <w:r w:rsidRPr="00425D3A">
        <w:tab/>
      </w:r>
      <w:r w:rsidR="009D157C" w:rsidRPr="00425D3A">
        <w:rPr>
          <w:szCs w:val="22"/>
        </w:rPr>
        <w:t xml:space="preserve">A feasibility study for reconstructing the KKNP Visitor Centre has been prepared and will </w:t>
      </w:r>
      <w:r w:rsidR="00365D59" w:rsidRPr="00425D3A">
        <w:rPr>
          <w:szCs w:val="22"/>
        </w:rPr>
        <w:t>form the basis for</w:t>
      </w:r>
      <w:r w:rsidR="009D157C" w:rsidRPr="00425D3A">
        <w:rPr>
          <w:szCs w:val="22"/>
        </w:rPr>
        <w:t xml:space="preserve"> includ</w:t>
      </w:r>
      <w:r w:rsidR="00365D59" w:rsidRPr="00425D3A">
        <w:rPr>
          <w:szCs w:val="22"/>
        </w:rPr>
        <w:t>ing</w:t>
      </w:r>
      <w:r w:rsidR="009D157C" w:rsidRPr="00425D3A">
        <w:rPr>
          <w:szCs w:val="22"/>
        </w:rPr>
        <w:t xml:space="preserve"> the reconstruction works into the </w:t>
      </w:r>
      <w:r w:rsidR="00365D59" w:rsidRPr="00425D3A">
        <w:rPr>
          <w:szCs w:val="22"/>
        </w:rPr>
        <w:t>S</w:t>
      </w:r>
      <w:r w:rsidR="009D157C" w:rsidRPr="00425D3A">
        <w:rPr>
          <w:szCs w:val="22"/>
        </w:rPr>
        <w:t xml:space="preserve">tate budget.  </w:t>
      </w:r>
    </w:p>
    <w:p w:rsidR="009F20B0" w:rsidRPr="00425D3A" w:rsidRDefault="009F20B0" w:rsidP="0073168E">
      <w:pPr>
        <w:pStyle w:val="Heading3"/>
      </w:pPr>
      <w:bookmarkStart w:id="143" w:name="_Output_2.4:_Pilot_small-scale waste"/>
      <w:bookmarkStart w:id="144" w:name="_Output_2.4:_Strengthening_of NVBR a"/>
      <w:bookmarkStart w:id="145" w:name="_Output_2.5:_Strengthened_civil soci"/>
      <w:bookmarkStart w:id="146" w:name="_Output_2.5:_Implementation_of a con"/>
      <w:bookmarkStart w:id="147" w:name="_Toc229924774"/>
      <w:bookmarkStart w:id="148" w:name="_Toc245977809"/>
      <w:bookmarkEnd w:id="114"/>
      <w:bookmarkEnd w:id="115"/>
      <w:bookmarkEnd w:id="116"/>
      <w:bookmarkEnd w:id="117"/>
      <w:bookmarkEnd w:id="143"/>
      <w:bookmarkEnd w:id="144"/>
      <w:bookmarkEnd w:id="145"/>
      <w:bookmarkEnd w:id="146"/>
      <w:r w:rsidRPr="00425D3A">
        <w:t>Outcome 3:</w:t>
      </w:r>
      <w:bookmarkEnd w:id="147"/>
      <w:r w:rsidR="00C75673" w:rsidRPr="00425D3A">
        <w:tab/>
      </w:r>
      <w:r w:rsidR="00B812A8" w:rsidRPr="00425D3A">
        <w:t>The enabling environment for strengthening the national protected area system is enhanced</w:t>
      </w:r>
      <w:bookmarkEnd w:id="148"/>
    </w:p>
    <w:p w:rsidR="009F20B0" w:rsidRPr="00425D3A" w:rsidRDefault="009F20B0" w:rsidP="00DE7760">
      <w:pPr>
        <w:pStyle w:val="Heading4"/>
      </w:pPr>
      <w:bookmarkStart w:id="149" w:name="_Output_3.1:_Transboundary_monitorin"/>
      <w:bookmarkStart w:id="150" w:name="_Output_3.1:_Analysis_of the existin"/>
      <w:bookmarkStart w:id="151" w:name="_Output_3.1:_Essential_enabling legi"/>
      <w:bookmarkEnd w:id="149"/>
      <w:bookmarkEnd w:id="150"/>
      <w:bookmarkEnd w:id="151"/>
      <w:r w:rsidRPr="00425D3A">
        <w:t>Output 3.1:</w:t>
      </w:r>
      <w:r w:rsidRPr="00425D3A">
        <w:tab/>
      </w:r>
      <w:r w:rsidR="00B812A8" w:rsidRPr="00425D3A">
        <w:t>Essential enabling legislative and regulatory reforms are facilitated</w:t>
      </w:r>
    </w:p>
    <w:p w:rsidR="00CA4A10" w:rsidRPr="00425D3A" w:rsidRDefault="009F20B0" w:rsidP="0073168E">
      <w:r w:rsidRPr="00425D3A">
        <w:fldChar w:fldCharType="begin"/>
      </w:r>
      <w:r w:rsidRPr="00425D3A">
        <w:instrText xml:space="preserve"> AUTONUM  </w:instrText>
      </w:r>
      <w:r w:rsidRPr="00425D3A">
        <w:fldChar w:fldCharType="end"/>
      </w:r>
      <w:r w:rsidRPr="00425D3A">
        <w:tab/>
      </w:r>
      <w:bookmarkStart w:id="152" w:name="_Output_3.2:_Landscape_scale conserv"/>
      <w:bookmarkStart w:id="153" w:name="_Output_3.2:_Analysis_of requirement"/>
      <w:bookmarkStart w:id="154" w:name="_Output_3.2:_Oblast_Akimat PA Adviso"/>
      <w:bookmarkEnd w:id="152"/>
      <w:bookmarkEnd w:id="153"/>
      <w:bookmarkEnd w:id="154"/>
      <w:r w:rsidR="005660F3" w:rsidRPr="00425D3A">
        <w:t xml:space="preserve">A number of GEF projects are currently being implemented in Kazakhstan, each of which aims to amend the relevant legislative and regulatory frameworks.  In order to coordinate these </w:t>
      </w:r>
      <w:r w:rsidR="005660F3" w:rsidRPr="00425D3A">
        <w:rPr>
          <w:szCs w:val="22"/>
        </w:rPr>
        <w:t>legislative</w:t>
      </w:r>
      <w:r w:rsidR="004F6192" w:rsidRPr="00425D3A">
        <w:rPr>
          <w:szCs w:val="22"/>
        </w:rPr>
        <w:t xml:space="preserve"> improvements, </w:t>
      </w:r>
      <w:r w:rsidR="005660F3" w:rsidRPr="00425D3A">
        <w:rPr>
          <w:szCs w:val="22"/>
        </w:rPr>
        <w:t>a task group of all the GEF NPMs was formed and a “</w:t>
      </w:r>
      <w:r w:rsidR="005660F3" w:rsidRPr="00425D3A">
        <w:rPr>
          <w:i/>
          <w:szCs w:val="22"/>
        </w:rPr>
        <w:t>Concept on the introduction of amendments and changes in legislation of the Republic of Kazakhstan related to biodiversity conservation</w:t>
      </w:r>
      <w:r w:rsidR="005660F3" w:rsidRPr="00425D3A">
        <w:rPr>
          <w:szCs w:val="22"/>
        </w:rPr>
        <w:t xml:space="preserve">” was developed.  This Concept was endorsed by the Government of Kazakhstan and is obligatory for implementation. </w:t>
      </w:r>
      <w:r w:rsidR="00331247" w:rsidRPr="00425D3A">
        <w:rPr>
          <w:szCs w:val="22"/>
        </w:rPr>
        <w:t xml:space="preserve"> </w:t>
      </w:r>
      <w:r w:rsidR="005660F3" w:rsidRPr="00425D3A">
        <w:rPr>
          <w:szCs w:val="22"/>
        </w:rPr>
        <w:t xml:space="preserve">The Concept was approved at </w:t>
      </w:r>
      <w:r w:rsidR="00331247" w:rsidRPr="00425D3A">
        <w:rPr>
          <w:szCs w:val="22"/>
        </w:rPr>
        <w:t>an Intersectoral C</w:t>
      </w:r>
      <w:r w:rsidR="005660F3" w:rsidRPr="00425D3A">
        <w:rPr>
          <w:szCs w:val="22"/>
        </w:rPr>
        <w:t>ommittee meeting held on 28</w:t>
      </w:r>
      <w:r w:rsidR="005660F3" w:rsidRPr="00425D3A">
        <w:rPr>
          <w:szCs w:val="22"/>
          <w:vertAlign w:val="superscript"/>
        </w:rPr>
        <w:t>th</w:t>
      </w:r>
      <w:r w:rsidR="005660F3" w:rsidRPr="00425D3A">
        <w:rPr>
          <w:szCs w:val="22"/>
        </w:rPr>
        <w:t xml:space="preserve"> October 2009 and discussed at </w:t>
      </w:r>
      <w:r w:rsidR="00331247" w:rsidRPr="00425D3A">
        <w:rPr>
          <w:szCs w:val="22"/>
        </w:rPr>
        <w:t>a</w:t>
      </w:r>
      <w:r w:rsidR="005660F3" w:rsidRPr="00425D3A">
        <w:rPr>
          <w:szCs w:val="22"/>
        </w:rPr>
        <w:t xml:space="preserve"> roundtable meeting on 30</w:t>
      </w:r>
      <w:r w:rsidR="00331247" w:rsidRPr="00425D3A">
        <w:rPr>
          <w:szCs w:val="22"/>
          <w:vertAlign w:val="superscript"/>
        </w:rPr>
        <w:t>th</w:t>
      </w:r>
      <w:r w:rsidR="00331247" w:rsidRPr="00425D3A">
        <w:rPr>
          <w:szCs w:val="22"/>
        </w:rPr>
        <w:t xml:space="preserve"> </w:t>
      </w:r>
      <w:r w:rsidR="005660F3" w:rsidRPr="00425D3A">
        <w:rPr>
          <w:szCs w:val="22"/>
        </w:rPr>
        <w:t xml:space="preserve">October with the participation of all </w:t>
      </w:r>
      <w:r w:rsidR="00331247" w:rsidRPr="00425D3A">
        <w:rPr>
          <w:szCs w:val="22"/>
        </w:rPr>
        <w:t xml:space="preserve">the </w:t>
      </w:r>
      <w:r w:rsidR="005660F3" w:rsidRPr="00425D3A">
        <w:rPr>
          <w:szCs w:val="22"/>
        </w:rPr>
        <w:t>GEF projects</w:t>
      </w:r>
      <w:r w:rsidR="00331247" w:rsidRPr="00425D3A">
        <w:rPr>
          <w:szCs w:val="22"/>
        </w:rPr>
        <w:t xml:space="preserve"> in Kazakhstan</w:t>
      </w:r>
      <w:r w:rsidR="005660F3" w:rsidRPr="00425D3A">
        <w:rPr>
          <w:szCs w:val="22"/>
        </w:rPr>
        <w:t>.</w:t>
      </w:r>
      <w:r w:rsidR="00331247" w:rsidRPr="00425D3A">
        <w:rPr>
          <w:szCs w:val="22"/>
        </w:rPr>
        <w:t xml:space="preserve">  Within this framework, the Project has </w:t>
      </w:r>
      <w:r w:rsidR="004F6192" w:rsidRPr="00425D3A">
        <w:rPr>
          <w:szCs w:val="22"/>
        </w:rPr>
        <w:t xml:space="preserve">elaborated </w:t>
      </w:r>
      <w:r w:rsidR="00331247" w:rsidRPr="00425D3A">
        <w:rPr>
          <w:szCs w:val="22"/>
        </w:rPr>
        <w:t>amendments to the Forest Code.  In addition, the P</w:t>
      </w:r>
      <w:r w:rsidR="00CA4A10" w:rsidRPr="00425D3A">
        <w:t xml:space="preserve">roject has developed payment rates for use </w:t>
      </w:r>
      <w:r w:rsidR="00331247" w:rsidRPr="00425D3A">
        <w:t>of forest and PA resources within</w:t>
      </w:r>
      <w:r w:rsidR="00CA4A10" w:rsidRPr="00425D3A">
        <w:t xml:space="preserve"> protected areas of </w:t>
      </w:r>
      <w:r w:rsidR="00331247" w:rsidRPr="00425D3A">
        <w:t xml:space="preserve">the </w:t>
      </w:r>
      <w:r w:rsidR="00CA4A10" w:rsidRPr="00425D3A">
        <w:t>East Kazakhstan region.</w:t>
      </w:r>
    </w:p>
    <w:p w:rsidR="009F20B0" w:rsidRPr="00425D3A" w:rsidRDefault="009F20B0" w:rsidP="00DE7760">
      <w:pPr>
        <w:pStyle w:val="Heading4"/>
      </w:pPr>
      <w:r w:rsidRPr="00425D3A">
        <w:t>Output 3.2:</w:t>
      </w:r>
      <w:r w:rsidRPr="00425D3A">
        <w:tab/>
      </w:r>
      <w:r w:rsidR="00B812A8" w:rsidRPr="00425D3A">
        <w:t>Oblast Akimat PA Advisory Council is established</w:t>
      </w:r>
    </w:p>
    <w:p w:rsidR="00B812A8" w:rsidRPr="007B6D55" w:rsidRDefault="009F20B0" w:rsidP="0073168E">
      <w:pPr>
        <w:rPr>
          <w:szCs w:val="22"/>
        </w:rPr>
      </w:pPr>
      <w:r w:rsidRPr="00425D3A">
        <w:fldChar w:fldCharType="begin"/>
      </w:r>
      <w:r w:rsidRPr="00425D3A">
        <w:instrText xml:space="preserve"> AUTONUM  </w:instrText>
      </w:r>
      <w:r w:rsidRPr="00425D3A">
        <w:fldChar w:fldCharType="end"/>
      </w:r>
      <w:r w:rsidRPr="00425D3A">
        <w:tab/>
      </w:r>
      <w:r w:rsidR="007B6D55">
        <w:t xml:space="preserve">This Output was changed in the Inception Report to </w:t>
      </w:r>
      <w:r w:rsidR="007B6D55" w:rsidRPr="007B6D55">
        <w:rPr>
          <w:szCs w:val="22"/>
        </w:rPr>
        <w:t>become “</w:t>
      </w:r>
      <w:r w:rsidR="007B6D55" w:rsidRPr="007B6D55">
        <w:rPr>
          <w:i/>
          <w:szCs w:val="22"/>
        </w:rPr>
        <w:t>Legal mechanisms for improved collaboration between all stakeholders at the local level on SPA related issues are established</w:t>
      </w:r>
      <w:r w:rsidR="007B6D55">
        <w:rPr>
          <w:szCs w:val="22"/>
        </w:rPr>
        <w:t>”</w:t>
      </w:r>
      <w:r w:rsidR="007B6D55" w:rsidRPr="007B6D55">
        <w:rPr>
          <w:szCs w:val="22"/>
        </w:rPr>
        <w:t>.</w:t>
      </w:r>
      <w:r w:rsidR="007B6D55">
        <w:rPr>
          <w:szCs w:val="22"/>
        </w:rPr>
        <w:t xml:space="preserve">  Because of serious confusion arising between the MTE and the NPM over the status of the Inception Report, it has proved impossible for the MTE to evaluate the work undertaken towards this Output</w:t>
      </w:r>
      <w:r w:rsidR="007B711B" w:rsidRPr="007B6D55">
        <w:rPr>
          <w:rStyle w:val="FootnoteReference"/>
          <w:szCs w:val="22"/>
        </w:rPr>
        <w:footnoteReference w:id="22"/>
      </w:r>
      <w:r w:rsidR="00965CFB" w:rsidRPr="007B6D55">
        <w:rPr>
          <w:szCs w:val="22"/>
        </w:rPr>
        <w:t>.</w:t>
      </w:r>
    </w:p>
    <w:p w:rsidR="00965CFB" w:rsidRPr="00425D3A" w:rsidRDefault="00965CFB" w:rsidP="00DE7760">
      <w:pPr>
        <w:pStyle w:val="Heading4"/>
      </w:pPr>
      <w:r w:rsidRPr="00425D3A">
        <w:lastRenderedPageBreak/>
        <w:t>Output 3.3:</w:t>
      </w:r>
      <w:r w:rsidRPr="00425D3A">
        <w:tab/>
        <w:t>Trans-boundary collaboration agreements and conservation program</w:t>
      </w:r>
      <w:r w:rsidR="00DA47A1" w:rsidRPr="00425D3A">
        <w:t>me</w:t>
      </w:r>
      <w:r w:rsidRPr="00425D3A">
        <w:t>s are formulated and implemented</w:t>
      </w:r>
    </w:p>
    <w:p w:rsidR="00965CFB" w:rsidRPr="00425D3A" w:rsidRDefault="00965CFB" w:rsidP="0073168E">
      <w:pPr>
        <w:rPr>
          <w:bCs/>
          <w:szCs w:val="22"/>
        </w:rPr>
      </w:pPr>
      <w:r w:rsidRPr="00425D3A">
        <w:fldChar w:fldCharType="begin"/>
      </w:r>
      <w:r w:rsidRPr="00425D3A">
        <w:instrText xml:space="preserve"> AUTONUM  </w:instrText>
      </w:r>
      <w:r w:rsidRPr="00425D3A">
        <w:fldChar w:fldCharType="end"/>
      </w:r>
      <w:r w:rsidRPr="00425D3A">
        <w:tab/>
      </w:r>
      <w:r w:rsidR="00597753" w:rsidRPr="00425D3A">
        <w:rPr>
          <w:szCs w:val="22"/>
        </w:rPr>
        <w:t>A</w:t>
      </w:r>
      <w:r w:rsidRPr="00425D3A">
        <w:rPr>
          <w:szCs w:val="22"/>
        </w:rPr>
        <w:t xml:space="preserve"> Draft Agreement on establish</w:t>
      </w:r>
      <w:r w:rsidR="00597753" w:rsidRPr="00425D3A">
        <w:rPr>
          <w:szCs w:val="22"/>
        </w:rPr>
        <w:t>ing a</w:t>
      </w:r>
      <w:r w:rsidRPr="00425D3A">
        <w:rPr>
          <w:szCs w:val="22"/>
        </w:rPr>
        <w:t xml:space="preserve"> transboundary protected area “</w:t>
      </w:r>
      <w:r w:rsidRPr="00425D3A">
        <w:rPr>
          <w:i/>
          <w:szCs w:val="22"/>
        </w:rPr>
        <w:t>Altai</w:t>
      </w:r>
      <w:r w:rsidRPr="00425D3A">
        <w:rPr>
          <w:szCs w:val="22"/>
        </w:rPr>
        <w:t xml:space="preserve">” </w:t>
      </w:r>
      <w:r w:rsidR="00390967" w:rsidRPr="00425D3A">
        <w:rPr>
          <w:szCs w:val="22"/>
        </w:rPr>
        <w:t xml:space="preserve">and its governing Board </w:t>
      </w:r>
      <w:r w:rsidRPr="00425D3A">
        <w:rPr>
          <w:szCs w:val="22"/>
        </w:rPr>
        <w:t xml:space="preserve">that will include Katunski Biosphere Reserve in Russia and Katon-Karagai National Park in Kazakhstan, was discussed at </w:t>
      </w:r>
      <w:r w:rsidR="00597753" w:rsidRPr="00425D3A">
        <w:rPr>
          <w:szCs w:val="22"/>
        </w:rPr>
        <w:t>an</w:t>
      </w:r>
      <w:r w:rsidRPr="00425D3A">
        <w:rPr>
          <w:szCs w:val="22"/>
        </w:rPr>
        <w:t xml:space="preserve"> international conference</w:t>
      </w:r>
      <w:r w:rsidR="00425D3A" w:rsidRPr="00425D3A">
        <w:rPr>
          <w:szCs w:val="22"/>
        </w:rPr>
        <w:t xml:space="preserve"> organiz</w:t>
      </w:r>
      <w:r w:rsidR="001C550B" w:rsidRPr="00425D3A">
        <w:rPr>
          <w:szCs w:val="22"/>
        </w:rPr>
        <w:t>ed by the Project and</w:t>
      </w:r>
      <w:r w:rsidRPr="00425D3A">
        <w:rPr>
          <w:szCs w:val="22"/>
        </w:rPr>
        <w:t xml:space="preserve"> held on 25-26</w:t>
      </w:r>
      <w:r w:rsidR="00597753" w:rsidRPr="00425D3A">
        <w:rPr>
          <w:szCs w:val="22"/>
          <w:vertAlign w:val="superscript"/>
        </w:rPr>
        <w:t>th</w:t>
      </w:r>
      <w:r w:rsidR="00597753" w:rsidRPr="00425D3A">
        <w:rPr>
          <w:szCs w:val="22"/>
        </w:rPr>
        <w:t xml:space="preserve"> </w:t>
      </w:r>
      <w:r w:rsidRPr="00425D3A">
        <w:rPr>
          <w:szCs w:val="22"/>
        </w:rPr>
        <w:t xml:space="preserve">June </w:t>
      </w:r>
      <w:smartTag w:uri="urn:schemas-microsoft-com:office:smarttags" w:element="metricconverter">
        <w:smartTagPr>
          <w:attr w:name="ProductID" w:val="2008 in"/>
        </w:smartTagPr>
        <w:r w:rsidRPr="00425D3A">
          <w:rPr>
            <w:szCs w:val="22"/>
          </w:rPr>
          <w:t>2008 in</w:t>
        </w:r>
      </w:smartTag>
      <w:r w:rsidRPr="00425D3A">
        <w:rPr>
          <w:szCs w:val="22"/>
        </w:rPr>
        <w:t xml:space="preserve"> Ust-Kamenogorsk. </w:t>
      </w:r>
      <w:r w:rsidR="00597753" w:rsidRPr="00425D3A">
        <w:rPr>
          <w:szCs w:val="22"/>
        </w:rPr>
        <w:t xml:space="preserve"> </w:t>
      </w:r>
      <w:r w:rsidRPr="00425D3A">
        <w:rPr>
          <w:szCs w:val="22"/>
        </w:rPr>
        <w:t>The participants of the conference included representatives of</w:t>
      </w:r>
      <w:r w:rsidR="00597753" w:rsidRPr="00425D3A">
        <w:rPr>
          <w:szCs w:val="22"/>
        </w:rPr>
        <w:t xml:space="preserve"> the</w:t>
      </w:r>
      <w:r w:rsidRPr="00425D3A">
        <w:rPr>
          <w:szCs w:val="22"/>
        </w:rPr>
        <w:t xml:space="preserve"> </w:t>
      </w:r>
      <w:r w:rsidR="00E14FFD" w:rsidRPr="00425D3A">
        <w:rPr>
          <w:szCs w:val="22"/>
        </w:rPr>
        <w:t>FHC</w:t>
      </w:r>
      <w:r w:rsidR="00597753" w:rsidRPr="00425D3A">
        <w:rPr>
          <w:szCs w:val="22"/>
        </w:rPr>
        <w:t xml:space="preserve">; the Akimat of East </w:t>
      </w:r>
      <w:r w:rsidRPr="00425D3A">
        <w:rPr>
          <w:szCs w:val="22"/>
        </w:rPr>
        <w:t xml:space="preserve">Kazakhstan </w:t>
      </w:r>
      <w:r w:rsidR="00597753" w:rsidRPr="00425D3A">
        <w:rPr>
          <w:szCs w:val="22"/>
        </w:rPr>
        <w:t>Oblast; the</w:t>
      </w:r>
      <w:r w:rsidRPr="00425D3A">
        <w:rPr>
          <w:szCs w:val="22"/>
        </w:rPr>
        <w:t xml:space="preserve"> administration of </w:t>
      </w:r>
      <w:r w:rsidR="00597753" w:rsidRPr="00425D3A">
        <w:rPr>
          <w:szCs w:val="22"/>
        </w:rPr>
        <w:t>KKNP; the</w:t>
      </w:r>
      <w:r w:rsidRPr="00425D3A">
        <w:rPr>
          <w:szCs w:val="22"/>
        </w:rPr>
        <w:t xml:space="preserve"> Department of Environmental Policy of the Ministry of Nature Resources</w:t>
      </w:r>
      <w:r w:rsidR="00597753" w:rsidRPr="00425D3A">
        <w:rPr>
          <w:szCs w:val="22"/>
        </w:rPr>
        <w:t xml:space="preserve">, </w:t>
      </w:r>
      <w:r w:rsidRPr="00425D3A">
        <w:rPr>
          <w:szCs w:val="22"/>
        </w:rPr>
        <w:t>Russia</w:t>
      </w:r>
      <w:r w:rsidR="00597753" w:rsidRPr="00425D3A">
        <w:rPr>
          <w:szCs w:val="22"/>
        </w:rPr>
        <w:t>;</w:t>
      </w:r>
      <w:r w:rsidRPr="00425D3A">
        <w:rPr>
          <w:szCs w:val="22"/>
        </w:rPr>
        <w:t xml:space="preserve"> Ministry of Nature Resources of the Altai Republic,</w:t>
      </w:r>
      <w:r w:rsidR="00597753" w:rsidRPr="00425D3A">
        <w:rPr>
          <w:szCs w:val="22"/>
        </w:rPr>
        <w:t xml:space="preserve"> Russia; </w:t>
      </w:r>
      <w:r w:rsidRPr="00425D3A">
        <w:rPr>
          <w:szCs w:val="22"/>
        </w:rPr>
        <w:t xml:space="preserve"> </w:t>
      </w:r>
      <w:r w:rsidR="00597753" w:rsidRPr="00425D3A">
        <w:rPr>
          <w:szCs w:val="22"/>
        </w:rPr>
        <w:t xml:space="preserve">the administration of </w:t>
      </w:r>
      <w:r w:rsidRPr="00425D3A">
        <w:rPr>
          <w:szCs w:val="22"/>
        </w:rPr>
        <w:t>Katunski</w:t>
      </w:r>
      <w:r w:rsidR="00597753" w:rsidRPr="00425D3A">
        <w:rPr>
          <w:szCs w:val="22"/>
        </w:rPr>
        <w:t xml:space="preserve"> State Nature Biosphere Reserve; and the </w:t>
      </w:r>
      <w:r w:rsidR="00597753" w:rsidRPr="00FA1551">
        <w:rPr>
          <w:szCs w:val="22"/>
        </w:rPr>
        <w:t>World Wide Fund for Nature (</w:t>
      </w:r>
      <w:r w:rsidRPr="00FA1551">
        <w:rPr>
          <w:szCs w:val="22"/>
        </w:rPr>
        <w:t>WWF</w:t>
      </w:r>
      <w:r w:rsidR="00597753" w:rsidRPr="00FA1551">
        <w:rPr>
          <w:szCs w:val="22"/>
        </w:rPr>
        <w:t>)</w:t>
      </w:r>
      <w:r w:rsidRPr="00FA1551">
        <w:rPr>
          <w:szCs w:val="22"/>
        </w:rPr>
        <w:t xml:space="preserve">. </w:t>
      </w:r>
      <w:r w:rsidR="00597753" w:rsidRPr="00FA1551">
        <w:rPr>
          <w:szCs w:val="22"/>
        </w:rPr>
        <w:t xml:space="preserve"> </w:t>
      </w:r>
      <w:r w:rsidRPr="00FA1551">
        <w:rPr>
          <w:szCs w:val="22"/>
        </w:rPr>
        <w:t xml:space="preserve">The </w:t>
      </w:r>
      <w:r w:rsidR="001C550B" w:rsidRPr="00FA1551">
        <w:rPr>
          <w:szCs w:val="22"/>
        </w:rPr>
        <w:t xml:space="preserve">Draft </w:t>
      </w:r>
      <w:r w:rsidRPr="00FA1551">
        <w:rPr>
          <w:szCs w:val="22"/>
        </w:rPr>
        <w:t xml:space="preserve">Agreement </w:t>
      </w:r>
      <w:r w:rsidR="00F05825" w:rsidRPr="00FA1551">
        <w:rPr>
          <w:szCs w:val="22"/>
        </w:rPr>
        <w:t xml:space="preserve">and accompanying Regulations (see </w:t>
      </w:r>
      <w:hyperlink w:anchor="_Annex_VII_:_Draft Regulations of th" w:history="1">
        <w:r w:rsidR="00DD79BD" w:rsidRPr="00FA1551">
          <w:rPr>
            <w:rStyle w:val="Hyperlink"/>
            <w:color w:val="auto"/>
            <w:szCs w:val="22"/>
          </w:rPr>
          <w:t xml:space="preserve">Annex </w:t>
        </w:r>
        <w:r w:rsidR="00DD79BD" w:rsidRPr="00FA1551">
          <w:rPr>
            <w:rStyle w:val="Hyperlink"/>
            <w:color w:val="auto"/>
            <w:szCs w:val="22"/>
          </w:rPr>
          <w:t>V</w:t>
        </w:r>
        <w:r w:rsidR="0061172B" w:rsidRPr="00FA1551">
          <w:rPr>
            <w:rStyle w:val="Hyperlink"/>
            <w:color w:val="auto"/>
            <w:szCs w:val="22"/>
          </w:rPr>
          <w:t>I</w:t>
        </w:r>
        <w:r w:rsidR="00F05825" w:rsidRPr="00FA1551">
          <w:rPr>
            <w:rStyle w:val="Hyperlink"/>
            <w:color w:val="auto"/>
            <w:szCs w:val="22"/>
          </w:rPr>
          <w:t>I</w:t>
        </w:r>
      </w:hyperlink>
      <w:r w:rsidR="00F05825" w:rsidRPr="00FA1551">
        <w:rPr>
          <w:szCs w:val="22"/>
        </w:rPr>
        <w:t xml:space="preserve">) </w:t>
      </w:r>
      <w:r w:rsidR="00DD79BD" w:rsidRPr="00FA1551">
        <w:rPr>
          <w:szCs w:val="22"/>
        </w:rPr>
        <w:t>were</w:t>
      </w:r>
      <w:r w:rsidRPr="00FA1551">
        <w:rPr>
          <w:szCs w:val="22"/>
        </w:rPr>
        <w:t xml:space="preserve"> approved by the Government of </w:t>
      </w:r>
      <w:r w:rsidR="001C550B" w:rsidRPr="00FA1551">
        <w:rPr>
          <w:szCs w:val="22"/>
        </w:rPr>
        <w:t xml:space="preserve">Kazakhstan </w:t>
      </w:r>
      <w:r w:rsidRPr="00FA1551">
        <w:rPr>
          <w:szCs w:val="22"/>
        </w:rPr>
        <w:t>on 2</w:t>
      </w:r>
      <w:r w:rsidR="001C550B" w:rsidRPr="00FA1551">
        <w:rPr>
          <w:szCs w:val="22"/>
          <w:vertAlign w:val="superscript"/>
        </w:rPr>
        <w:t>nd</w:t>
      </w:r>
      <w:r w:rsidR="001C550B" w:rsidRPr="00FA1551">
        <w:rPr>
          <w:szCs w:val="22"/>
        </w:rPr>
        <w:t xml:space="preserve"> </w:t>
      </w:r>
      <w:r w:rsidRPr="00FA1551">
        <w:rPr>
          <w:szCs w:val="22"/>
        </w:rPr>
        <w:t xml:space="preserve">June 2009 and </w:t>
      </w:r>
      <w:r w:rsidR="00DD79BD" w:rsidRPr="00FA1551">
        <w:rPr>
          <w:szCs w:val="22"/>
        </w:rPr>
        <w:t>were</w:t>
      </w:r>
      <w:r w:rsidRPr="00FA1551">
        <w:rPr>
          <w:szCs w:val="22"/>
        </w:rPr>
        <w:t xml:space="preserve"> sent to the Russian party b</w:t>
      </w:r>
      <w:r w:rsidRPr="00425D3A">
        <w:rPr>
          <w:szCs w:val="22"/>
        </w:rPr>
        <w:t>y letter #15-1/1499</w:t>
      </w:r>
      <w:r w:rsidR="00FC3742" w:rsidRPr="00425D3A">
        <w:rPr>
          <w:szCs w:val="22"/>
        </w:rPr>
        <w:t>.  The Russian Government has also agreed the</w:t>
      </w:r>
      <w:r w:rsidR="00DD79BD" w:rsidRPr="00425D3A">
        <w:rPr>
          <w:szCs w:val="22"/>
        </w:rPr>
        <w:t>m</w:t>
      </w:r>
      <w:r w:rsidR="00FC3742" w:rsidRPr="00425D3A">
        <w:rPr>
          <w:szCs w:val="22"/>
        </w:rPr>
        <w:t xml:space="preserve"> </w:t>
      </w:r>
      <w:r w:rsidRPr="00425D3A">
        <w:rPr>
          <w:szCs w:val="22"/>
        </w:rPr>
        <w:t xml:space="preserve">and </w:t>
      </w:r>
      <w:r w:rsidR="00DD79BD" w:rsidRPr="00425D3A">
        <w:rPr>
          <w:szCs w:val="22"/>
        </w:rPr>
        <w:t>a joint-</w:t>
      </w:r>
      <w:r w:rsidRPr="00425D3A">
        <w:rPr>
          <w:szCs w:val="22"/>
        </w:rPr>
        <w:t xml:space="preserve">signing by the </w:t>
      </w:r>
      <w:r w:rsidR="00DD79BD" w:rsidRPr="00425D3A">
        <w:rPr>
          <w:szCs w:val="22"/>
        </w:rPr>
        <w:t xml:space="preserve">two </w:t>
      </w:r>
      <w:r w:rsidRPr="00425D3A">
        <w:rPr>
          <w:szCs w:val="22"/>
        </w:rPr>
        <w:t xml:space="preserve">Governments </w:t>
      </w:r>
      <w:r w:rsidR="00DD79BD" w:rsidRPr="00425D3A">
        <w:rPr>
          <w:szCs w:val="22"/>
        </w:rPr>
        <w:t>is planned</w:t>
      </w:r>
      <w:r w:rsidRPr="00425D3A">
        <w:rPr>
          <w:szCs w:val="22"/>
        </w:rPr>
        <w:t>.</w:t>
      </w:r>
      <w:r w:rsidR="00DD79BD" w:rsidRPr="00425D3A">
        <w:rPr>
          <w:szCs w:val="22"/>
        </w:rPr>
        <w:t xml:space="preserve"> </w:t>
      </w:r>
      <w:r w:rsidRPr="00425D3A">
        <w:rPr>
          <w:szCs w:val="22"/>
        </w:rPr>
        <w:t xml:space="preserve"> </w:t>
      </w:r>
      <w:r w:rsidR="00390967" w:rsidRPr="00425D3A">
        <w:rPr>
          <w:szCs w:val="22"/>
        </w:rPr>
        <w:t>The MTE recognizes the significant progress that has been achieved here, but nevertheless the establishment of the Board and its governing regulations is only a first step.  Implementation of a joint conservation programme is the aim of this Output, and much work needs to be undertaken urgently if such a programme is to be formulated, let alone implemented.</w:t>
      </w:r>
    </w:p>
    <w:p w:rsidR="009F20B0" w:rsidRPr="00425D3A" w:rsidRDefault="009F20B0" w:rsidP="0073168E">
      <w:pPr>
        <w:pStyle w:val="Heading3"/>
      </w:pPr>
      <w:bookmarkStart w:id="155" w:name="_Output_3.3:_Restoration_of the Gole"/>
      <w:bookmarkStart w:id="156" w:name="_Output_3.3:_Identification_of poten"/>
      <w:bookmarkStart w:id="157" w:name="_Output_3.3:_Trans-boundary_collabor"/>
      <w:bookmarkStart w:id="158" w:name="_Output_3.4:_PNP_and GNP management "/>
      <w:bookmarkStart w:id="159" w:name="_Output_3.4:_Development_of potentia"/>
      <w:bookmarkStart w:id="160" w:name="_Output_3.5:_Ezerani_Wildlife Reserv"/>
      <w:bookmarkStart w:id="161" w:name="_Toc229924775"/>
      <w:bookmarkStart w:id="162" w:name="_Toc245977810"/>
      <w:bookmarkEnd w:id="155"/>
      <w:bookmarkEnd w:id="156"/>
      <w:bookmarkEnd w:id="157"/>
      <w:bookmarkEnd w:id="158"/>
      <w:bookmarkEnd w:id="159"/>
      <w:bookmarkEnd w:id="160"/>
      <w:r w:rsidRPr="00425D3A">
        <w:t>Outcome 4:</w:t>
      </w:r>
      <w:bookmarkEnd w:id="161"/>
      <w:r w:rsidR="00B812A8" w:rsidRPr="00425D3A">
        <w:tab/>
        <w:t>Community involvement in biodiversity conservation is increased and opportunities for sustainable alternative livelihoods within PAs and buffer zones are facilitated</w:t>
      </w:r>
      <w:bookmarkEnd w:id="162"/>
    </w:p>
    <w:p w:rsidR="009F20B0" w:rsidRPr="00425D3A" w:rsidRDefault="009F20B0" w:rsidP="00DE7760">
      <w:pPr>
        <w:pStyle w:val="Heading4"/>
      </w:pPr>
      <w:bookmarkStart w:id="163" w:name="_Output_4.1:_PPCC_becomes a formal, "/>
      <w:bookmarkStart w:id="164" w:name="_Output_4.1:_Analysis_and inventory "/>
      <w:bookmarkStart w:id="165" w:name="_Output_4.1:_Sustainable_alternative"/>
      <w:bookmarkEnd w:id="163"/>
      <w:bookmarkEnd w:id="164"/>
      <w:bookmarkEnd w:id="165"/>
      <w:r w:rsidRPr="00425D3A">
        <w:t>Output 4.1:</w:t>
      </w:r>
      <w:r w:rsidRPr="00425D3A">
        <w:tab/>
      </w:r>
      <w:r w:rsidR="00B812A8" w:rsidRPr="00425D3A">
        <w:t>Sustainable alternative livelihood options are facilitated through demonstration projects</w:t>
      </w:r>
    </w:p>
    <w:p w:rsidR="00404D72" w:rsidRPr="00425D3A" w:rsidRDefault="00404D72" w:rsidP="0073168E">
      <w:pPr>
        <w:spacing w:after="120"/>
      </w:pPr>
      <w:r w:rsidRPr="00425D3A">
        <w:fldChar w:fldCharType="begin"/>
      </w:r>
      <w:r w:rsidRPr="00425D3A">
        <w:instrText xml:space="preserve"> AUTONUM  </w:instrText>
      </w:r>
      <w:r w:rsidRPr="00425D3A">
        <w:fldChar w:fldCharType="end"/>
      </w:r>
      <w:r w:rsidRPr="00425D3A">
        <w:tab/>
        <w:t xml:space="preserve">A </w:t>
      </w:r>
      <w:r w:rsidRPr="00425D3A">
        <w:rPr>
          <w:szCs w:val="22"/>
        </w:rPr>
        <w:t>baseline analysis</w:t>
      </w:r>
      <w:r w:rsidRPr="00425D3A">
        <w:t xml:space="preserve"> has been</w:t>
      </w:r>
      <w:r w:rsidRPr="00425D3A">
        <w:rPr>
          <w:szCs w:val="22"/>
        </w:rPr>
        <w:t xml:space="preserve"> carried out in 47 villages of </w:t>
      </w:r>
      <w:r w:rsidRPr="00425D3A">
        <w:t>the</w:t>
      </w:r>
      <w:r w:rsidRPr="00425D3A">
        <w:rPr>
          <w:szCs w:val="22"/>
        </w:rPr>
        <w:t xml:space="preserve"> two project sites to identify key social and economic indicators, threats </w:t>
      </w:r>
      <w:r w:rsidRPr="00425D3A">
        <w:t xml:space="preserve">to </w:t>
      </w:r>
      <w:r w:rsidRPr="00425D3A">
        <w:rPr>
          <w:szCs w:val="22"/>
        </w:rPr>
        <w:t xml:space="preserve">biodiversity as perceived by </w:t>
      </w:r>
      <w:r w:rsidRPr="00425D3A">
        <w:t xml:space="preserve">the </w:t>
      </w:r>
      <w:r w:rsidRPr="00425D3A">
        <w:rPr>
          <w:szCs w:val="22"/>
        </w:rPr>
        <w:t>local communities, measures for mitigation</w:t>
      </w:r>
      <w:r w:rsidRPr="00425D3A">
        <w:t xml:space="preserve"> of</w:t>
      </w:r>
      <w:r w:rsidRPr="00425D3A">
        <w:rPr>
          <w:szCs w:val="22"/>
        </w:rPr>
        <w:t xml:space="preserve"> these threats, and </w:t>
      </w:r>
      <w:r w:rsidRPr="00425D3A">
        <w:t>the means by which</w:t>
      </w:r>
      <w:r w:rsidRPr="00425D3A">
        <w:rPr>
          <w:szCs w:val="22"/>
        </w:rPr>
        <w:t xml:space="preserve"> the local communities could part</w:t>
      </w:r>
      <w:r w:rsidRPr="00425D3A">
        <w:t>icipate in resource management</w:t>
      </w:r>
      <w:r w:rsidRPr="00425D3A">
        <w:rPr>
          <w:szCs w:val="22"/>
        </w:rPr>
        <w:t>.</w:t>
      </w:r>
      <w:r w:rsidRPr="00425D3A">
        <w:t xml:space="preserve">  In addition, a</w:t>
      </w:r>
      <w:r w:rsidRPr="00425D3A">
        <w:rPr>
          <w:szCs w:val="22"/>
        </w:rPr>
        <w:t xml:space="preserve"> community mobili</w:t>
      </w:r>
      <w:r w:rsidRPr="00425D3A">
        <w:t>s</w:t>
      </w:r>
      <w:r w:rsidRPr="00425D3A">
        <w:rPr>
          <w:szCs w:val="22"/>
        </w:rPr>
        <w:t xml:space="preserve">ation exercise </w:t>
      </w:r>
      <w:r w:rsidRPr="00425D3A">
        <w:t xml:space="preserve">was </w:t>
      </w:r>
      <w:r w:rsidRPr="00425D3A">
        <w:rPr>
          <w:szCs w:val="22"/>
        </w:rPr>
        <w:t xml:space="preserve">conducted </w:t>
      </w:r>
      <w:r w:rsidRPr="00425D3A">
        <w:t>by a team of national and international consultants between 20</w:t>
      </w:r>
      <w:r w:rsidRPr="00425D3A">
        <w:rPr>
          <w:vertAlign w:val="superscript"/>
        </w:rPr>
        <w:t>th</w:t>
      </w:r>
      <w:r w:rsidRPr="00425D3A">
        <w:t xml:space="preserve"> July-3</w:t>
      </w:r>
      <w:r w:rsidRPr="00425D3A">
        <w:rPr>
          <w:vertAlign w:val="superscript"/>
        </w:rPr>
        <w:t>rd</w:t>
      </w:r>
      <w:r w:rsidRPr="00425D3A">
        <w:t xml:space="preserve"> August 2008 with </w:t>
      </w:r>
      <w:r w:rsidRPr="00425D3A">
        <w:rPr>
          <w:szCs w:val="22"/>
        </w:rPr>
        <w:t>about 300 people</w:t>
      </w:r>
      <w:r w:rsidRPr="00425D3A">
        <w:t xml:space="preserve"> through five big meetings, seven </w:t>
      </w:r>
      <w:r w:rsidRPr="00425D3A">
        <w:rPr>
          <w:szCs w:val="22"/>
        </w:rPr>
        <w:t xml:space="preserve">small group meetings, </w:t>
      </w:r>
      <w:r w:rsidRPr="00425D3A">
        <w:t>and many</w:t>
      </w:r>
      <w:r w:rsidRPr="00425D3A">
        <w:rPr>
          <w:szCs w:val="22"/>
        </w:rPr>
        <w:t xml:space="preserve"> meetings</w:t>
      </w:r>
      <w:r w:rsidRPr="00425D3A">
        <w:t xml:space="preserve"> with</w:t>
      </w:r>
      <w:r w:rsidRPr="00425D3A">
        <w:rPr>
          <w:szCs w:val="22"/>
        </w:rPr>
        <w:t xml:space="preserve"> individual</w:t>
      </w:r>
      <w:r w:rsidRPr="00425D3A">
        <w:t xml:space="preserve">s.  These two exercises </w:t>
      </w:r>
      <w:r w:rsidRPr="00425D3A">
        <w:rPr>
          <w:szCs w:val="22"/>
        </w:rPr>
        <w:t xml:space="preserve">provided </w:t>
      </w:r>
      <w:r w:rsidRPr="00425D3A">
        <w:t xml:space="preserve">the </w:t>
      </w:r>
      <w:r w:rsidRPr="00425D3A">
        <w:rPr>
          <w:szCs w:val="22"/>
        </w:rPr>
        <w:t xml:space="preserve">basis for development of the </w:t>
      </w:r>
      <w:r w:rsidRPr="00425D3A">
        <w:t xml:space="preserve">alternative livelihoods concept, the </w:t>
      </w:r>
      <w:r w:rsidRPr="00425D3A">
        <w:rPr>
          <w:szCs w:val="22"/>
        </w:rPr>
        <w:t>small grants program</w:t>
      </w:r>
      <w:r w:rsidRPr="00425D3A">
        <w:t>me,</w:t>
      </w:r>
      <w:r w:rsidRPr="00425D3A">
        <w:rPr>
          <w:szCs w:val="22"/>
        </w:rPr>
        <w:t xml:space="preserve"> </w:t>
      </w:r>
      <w:r w:rsidRPr="00425D3A">
        <w:t xml:space="preserve">and </w:t>
      </w:r>
      <w:r w:rsidRPr="00425D3A">
        <w:rPr>
          <w:szCs w:val="22"/>
        </w:rPr>
        <w:t xml:space="preserve">for </w:t>
      </w:r>
      <w:r w:rsidRPr="00425D3A">
        <w:t>targeting</w:t>
      </w:r>
      <w:r w:rsidRPr="00425D3A">
        <w:rPr>
          <w:szCs w:val="22"/>
        </w:rPr>
        <w:t xml:space="preserve"> capacity building in the area </w:t>
      </w:r>
      <w:r w:rsidRPr="00425D3A">
        <w:t>to</w:t>
      </w:r>
      <w:r w:rsidRPr="00425D3A">
        <w:rPr>
          <w:szCs w:val="22"/>
        </w:rPr>
        <w:t xml:space="preserve"> build</w:t>
      </w:r>
      <w:r w:rsidRPr="00425D3A">
        <w:t xml:space="preserve"> </w:t>
      </w:r>
      <w:r w:rsidRPr="00425D3A">
        <w:rPr>
          <w:szCs w:val="22"/>
        </w:rPr>
        <w:t xml:space="preserve">a participatory </w:t>
      </w:r>
      <w:r w:rsidRPr="00425D3A">
        <w:t xml:space="preserve">mechanism for the management of  </w:t>
      </w:r>
      <w:r w:rsidRPr="00425D3A">
        <w:rPr>
          <w:szCs w:val="22"/>
        </w:rPr>
        <w:t>natu</w:t>
      </w:r>
      <w:r w:rsidRPr="00425D3A">
        <w:t>ral resources.  As a result, an</w:t>
      </w:r>
      <w:r w:rsidRPr="00425D3A">
        <w:rPr>
          <w:szCs w:val="22"/>
        </w:rPr>
        <w:t xml:space="preserve"> Initiative Group was formed </w:t>
      </w:r>
      <w:r w:rsidRPr="00425D3A">
        <w:t>by the</w:t>
      </w:r>
      <w:r w:rsidRPr="00425D3A">
        <w:rPr>
          <w:szCs w:val="22"/>
        </w:rPr>
        <w:t xml:space="preserve"> villagers</w:t>
      </w:r>
      <w:r w:rsidRPr="00425D3A">
        <w:t xml:space="preserve"> proposing</w:t>
      </w:r>
      <w:r w:rsidRPr="00425D3A">
        <w:rPr>
          <w:szCs w:val="22"/>
        </w:rPr>
        <w:t xml:space="preserve"> members who they respect, trust, and who are capable of expressing the interests of local communities. </w:t>
      </w:r>
      <w:r w:rsidRPr="00425D3A">
        <w:t>This</w:t>
      </w:r>
      <w:r w:rsidRPr="00425D3A">
        <w:rPr>
          <w:szCs w:val="22"/>
        </w:rPr>
        <w:t xml:space="preserve"> group has agreed </w:t>
      </w:r>
      <w:r w:rsidRPr="00425D3A">
        <w:t>an</w:t>
      </w:r>
      <w:r w:rsidRPr="00425D3A">
        <w:rPr>
          <w:szCs w:val="22"/>
        </w:rPr>
        <w:t xml:space="preserve"> action plan that will address the </w:t>
      </w:r>
      <w:r w:rsidRPr="00425D3A">
        <w:t xml:space="preserve">key </w:t>
      </w:r>
      <w:r w:rsidRPr="00425D3A">
        <w:rPr>
          <w:szCs w:val="22"/>
        </w:rPr>
        <w:t>threats</w:t>
      </w:r>
      <w:r w:rsidRPr="00425D3A">
        <w:t xml:space="preserve"> to </w:t>
      </w:r>
      <w:r w:rsidRPr="00425D3A">
        <w:rPr>
          <w:szCs w:val="22"/>
        </w:rPr>
        <w:t>biodiversity identified</w:t>
      </w:r>
      <w:r w:rsidRPr="00425D3A">
        <w:t xml:space="preserve"> – over-consumption of </w:t>
      </w:r>
      <w:r w:rsidRPr="00425D3A">
        <w:rPr>
          <w:szCs w:val="22"/>
        </w:rPr>
        <w:t>firewood</w:t>
      </w:r>
      <w:r w:rsidRPr="00425D3A">
        <w:t>, land degradation, and fires.  A s</w:t>
      </w:r>
      <w:r w:rsidRPr="00425D3A">
        <w:rPr>
          <w:szCs w:val="22"/>
        </w:rPr>
        <w:t>econdary group of threats deals with</w:t>
      </w:r>
      <w:r w:rsidRPr="00425D3A">
        <w:t xml:space="preserve"> the</w:t>
      </w:r>
      <w:r w:rsidRPr="00425D3A">
        <w:rPr>
          <w:szCs w:val="22"/>
        </w:rPr>
        <w:t xml:space="preserve"> inefficient use of natur</w:t>
      </w:r>
      <w:r w:rsidRPr="00425D3A">
        <w:t>al</w:t>
      </w:r>
      <w:r w:rsidRPr="00425D3A">
        <w:rPr>
          <w:szCs w:val="22"/>
        </w:rPr>
        <w:t xml:space="preserve"> resources through wasted income from </w:t>
      </w:r>
      <w:r w:rsidRPr="00425D3A">
        <w:t xml:space="preserve">the </w:t>
      </w:r>
      <w:r w:rsidRPr="00425D3A">
        <w:rPr>
          <w:szCs w:val="22"/>
        </w:rPr>
        <w:t>potential use of agricultural and forest products (wool, skin</w:t>
      </w:r>
      <w:r w:rsidRPr="00425D3A">
        <w:t>s</w:t>
      </w:r>
      <w:r w:rsidRPr="00425D3A">
        <w:rPr>
          <w:szCs w:val="22"/>
        </w:rPr>
        <w:t xml:space="preserve">, wood, berries, mushrooms, herbs) and uncontrolled tourism.  </w:t>
      </w:r>
      <w:r w:rsidRPr="00425D3A">
        <w:t>T</w:t>
      </w:r>
      <w:r w:rsidRPr="00425D3A">
        <w:rPr>
          <w:szCs w:val="22"/>
        </w:rPr>
        <w:t>o address the</w:t>
      </w:r>
      <w:r w:rsidRPr="00425D3A">
        <w:t>se</w:t>
      </w:r>
      <w:r w:rsidRPr="00425D3A">
        <w:rPr>
          <w:szCs w:val="22"/>
        </w:rPr>
        <w:t xml:space="preserve"> </w:t>
      </w:r>
      <w:r w:rsidRPr="00425D3A">
        <w:t xml:space="preserve">threats, </w:t>
      </w:r>
      <w:r w:rsidRPr="00425D3A">
        <w:rPr>
          <w:szCs w:val="22"/>
        </w:rPr>
        <w:t xml:space="preserve">practices applicable </w:t>
      </w:r>
      <w:r w:rsidRPr="00425D3A">
        <w:t>to the</w:t>
      </w:r>
      <w:r w:rsidRPr="00425D3A">
        <w:rPr>
          <w:szCs w:val="22"/>
        </w:rPr>
        <w:t xml:space="preserve"> climate and infrastructure conditions </w:t>
      </w:r>
      <w:r w:rsidRPr="00425D3A">
        <w:t>have been</w:t>
      </w:r>
      <w:r w:rsidRPr="00425D3A">
        <w:rPr>
          <w:szCs w:val="22"/>
        </w:rPr>
        <w:t xml:space="preserve"> initiated: </w:t>
      </w:r>
    </w:p>
    <w:p w:rsidR="00404D72" w:rsidRPr="00425D3A" w:rsidRDefault="00404D72" w:rsidP="007D511D">
      <w:pPr>
        <w:numPr>
          <w:ilvl w:val="0"/>
          <w:numId w:val="33"/>
        </w:numPr>
        <w:spacing w:after="60"/>
        <w:ind w:hanging="567"/>
      </w:pPr>
      <w:r w:rsidRPr="00425D3A">
        <w:rPr>
          <w:u w:val="single"/>
        </w:rPr>
        <w:t>O</w:t>
      </w:r>
      <w:r w:rsidRPr="00425D3A">
        <w:rPr>
          <w:szCs w:val="22"/>
          <w:u w:val="single"/>
        </w:rPr>
        <w:t>ver</w:t>
      </w:r>
      <w:r w:rsidRPr="00425D3A">
        <w:rPr>
          <w:u w:val="single"/>
        </w:rPr>
        <w:t>-</w:t>
      </w:r>
      <w:r w:rsidRPr="00425D3A">
        <w:rPr>
          <w:szCs w:val="22"/>
          <w:u w:val="single"/>
        </w:rPr>
        <w:t>consumption</w:t>
      </w:r>
      <w:r w:rsidRPr="00425D3A">
        <w:rPr>
          <w:u w:val="single"/>
        </w:rPr>
        <w:t xml:space="preserve"> of f</w:t>
      </w:r>
      <w:r w:rsidRPr="00425D3A">
        <w:rPr>
          <w:szCs w:val="22"/>
          <w:u w:val="single"/>
        </w:rPr>
        <w:t>irewood</w:t>
      </w:r>
      <w:r w:rsidRPr="00425D3A">
        <w:t>: i</w:t>
      </w:r>
      <w:r w:rsidRPr="00425D3A">
        <w:rPr>
          <w:szCs w:val="22"/>
        </w:rPr>
        <w:t xml:space="preserve">) fuel plantations, </w:t>
      </w:r>
      <w:r w:rsidRPr="00425D3A">
        <w:t>ii) improving heating devices, iii</w:t>
      </w:r>
      <w:r w:rsidRPr="00425D3A">
        <w:rPr>
          <w:szCs w:val="22"/>
        </w:rPr>
        <w:t xml:space="preserve">) pressed </w:t>
      </w:r>
      <w:r w:rsidRPr="00425D3A">
        <w:t>animal dung;</w:t>
      </w:r>
    </w:p>
    <w:p w:rsidR="00404D72" w:rsidRPr="00425D3A" w:rsidRDefault="00404D72" w:rsidP="007D511D">
      <w:pPr>
        <w:numPr>
          <w:ilvl w:val="0"/>
          <w:numId w:val="33"/>
        </w:numPr>
        <w:spacing w:after="60"/>
        <w:ind w:hanging="567"/>
      </w:pPr>
      <w:r w:rsidRPr="00425D3A">
        <w:rPr>
          <w:szCs w:val="22"/>
          <w:u w:val="single"/>
        </w:rPr>
        <w:t>Land degradation</w:t>
      </w:r>
      <w:r w:rsidRPr="00425D3A">
        <w:t>: i</w:t>
      </w:r>
      <w:r w:rsidRPr="00425D3A">
        <w:rPr>
          <w:szCs w:val="22"/>
        </w:rPr>
        <w:t>) improv</w:t>
      </w:r>
      <w:r w:rsidRPr="00425D3A">
        <w:t>ing pastures and hayfields by so</w:t>
      </w:r>
      <w:r w:rsidRPr="00425D3A">
        <w:rPr>
          <w:szCs w:val="22"/>
        </w:rPr>
        <w:t xml:space="preserve">wing permanent grasses, </w:t>
      </w:r>
      <w:r w:rsidRPr="00425D3A">
        <w:t>ii</w:t>
      </w:r>
      <w:r w:rsidRPr="00425D3A">
        <w:rPr>
          <w:szCs w:val="22"/>
        </w:rPr>
        <w:t>) organization of pasture rot</w:t>
      </w:r>
      <w:r w:rsidRPr="00425D3A">
        <w:t>ation schemes, iii</w:t>
      </w:r>
      <w:r w:rsidRPr="00425D3A">
        <w:rPr>
          <w:szCs w:val="22"/>
        </w:rPr>
        <w:t xml:space="preserve">) seasonal use of </w:t>
      </w:r>
      <w:r w:rsidRPr="00425D3A">
        <w:t>distant pastures;</w:t>
      </w:r>
    </w:p>
    <w:p w:rsidR="00404D72" w:rsidRPr="009B2616" w:rsidRDefault="00404D72" w:rsidP="007D511D">
      <w:pPr>
        <w:numPr>
          <w:ilvl w:val="0"/>
          <w:numId w:val="33"/>
        </w:numPr>
        <w:spacing w:after="60"/>
        <w:ind w:hanging="567"/>
      </w:pPr>
      <w:r w:rsidRPr="00425D3A">
        <w:rPr>
          <w:szCs w:val="22"/>
          <w:u w:val="single"/>
        </w:rPr>
        <w:t>Inefficient use of products</w:t>
      </w:r>
      <w:r w:rsidRPr="00425D3A">
        <w:rPr>
          <w:szCs w:val="22"/>
        </w:rPr>
        <w:t>:</w:t>
      </w:r>
      <w:r w:rsidRPr="00425D3A">
        <w:t xml:space="preserve"> i</w:t>
      </w:r>
      <w:r w:rsidRPr="00425D3A">
        <w:rPr>
          <w:szCs w:val="22"/>
        </w:rPr>
        <w:t>) processing forest by-products</w:t>
      </w:r>
      <w:r w:rsidRPr="00425D3A">
        <w:t>, ii</w:t>
      </w:r>
      <w:r w:rsidRPr="00425D3A">
        <w:rPr>
          <w:szCs w:val="22"/>
        </w:rPr>
        <w:t>) processi</w:t>
      </w:r>
      <w:r w:rsidRPr="00425D3A">
        <w:t>ng of agriculture by-products, iii</w:t>
      </w:r>
      <w:r w:rsidRPr="00425D3A">
        <w:rPr>
          <w:szCs w:val="22"/>
        </w:rPr>
        <w:t xml:space="preserve">) </w:t>
      </w:r>
      <w:r w:rsidRPr="00425D3A">
        <w:t>medicinal</w:t>
      </w:r>
      <w:r w:rsidRPr="00425D3A">
        <w:rPr>
          <w:szCs w:val="22"/>
        </w:rPr>
        <w:t xml:space="preserve"> herb plantations, </w:t>
      </w:r>
      <w:r w:rsidRPr="00425D3A">
        <w:t>iv</w:t>
      </w:r>
      <w:r w:rsidRPr="00425D3A">
        <w:rPr>
          <w:szCs w:val="22"/>
        </w:rPr>
        <w:t>) beekeeping</w:t>
      </w:r>
      <w:r w:rsidRPr="00425D3A">
        <w:t>;</w:t>
      </w:r>
      <w:r w:rsidRPr="00425D3A">
        <w:rPr>
          <w:szCs w:val="22"/>
        </w:rPr>
        <w:t xml:space="preserve"> </w:t>
      </w:r>
    </w:p>
    <w:p w:rsidR="00404D72" w:rsidRPr="009B2616" w:rsidRDefault="00404D72" w:rsidP="007D511D">
      <w:pPr>
        <w:numPr>
          <w:ilvl w:val="0"/>
          <w:numId w:val="33"/>
        </w:numPr>
        <w:ind w:hanging="567"/>
      </w:pPr>
      <w:r w:rsidRPr="009B2616">
        <w:rPr>
          <w:szCs w:val="22"/>
          <w:u w:val="single"/>
        </w:rPr>
        <w:t>Uncontrolled tourism</w:t>
      </w:r>
      <w:r w:rsidRPr="009B2616">
        <w:rPr>
          <w:szCs w:val="22"/>
        </w:rPr>
        <w:t xml:space="preserve">: </w:t>
      </w:r>
      <w:r w:rsidRPr="009B2616">
        <w:t>i</w:t>
      </w:r>
      <w:r w:rsidRPr="009B2616">
        <w:rPr>
          <w:szCs w:val="22"/>
        </w:rPr>
        <w:t xml:space="preserve">) guest houses for tourists, </w:t>
      </w:r>
      <w:r w:rsidRPr="009B2616">
        <w:t>ii</w:t>
      </w:r>
      <w:r w:rsidRPr="009B2616">
        <w:rPr>
          <w:szCs w:val="22"/>
        </w:rPr>
        <w:t xml:space="preserve">) tourism services.        </w:t>
      </w:r>
    </w:p>
    <w:p w:rsidR="00404D72" w:rsidRPr="009B2616" w:rsidRDefault="00404D72" w:rsidP="0073168E">
      <w:pPr>
        <w:rPr>
          <w:szCs w:val="22"/>
        </w:rPr>
      </w:pPr>
    </w:p>
    <w:p w:rsidR="00D727EF" w:rsidRPr="009B2616" w:rsidRDefault="00404D72" w:rsidP="0073168E">
      <w:pPr>
        <w:autoSpaceDE w:val="0"/>
        <w:autoSpaceDN w:val="0"/>
        <w:adjustRightInd w:val="0"/>
        <w:spacing w:after="120"/>
      </w:pPr>
      <w:r w:rsidRPr="009B2616">
        <w:fldChar w:fldCharType="begin"/>
      </w:r>
      <w:r w:rsidRPr="009B2616">
        <w:instrText xml:space="preserve"> AUTONUM  </w:instrText>
      </w:r>
      <w:r w:rsidRPr="009B2616">
        <w:fldChar w:fldCharType="end"/>
      </w:r>
      <w:r w:rsidRPr="009B2616">
        <w:tab/>
      </w:r>
      <w:r w:rsidR="00D727EF" w:rsidRPr="009B2616">
        <w:t>A small grants programme (SGP) and micro-credit facility are under development by the Project:</w:t>
      </w:r>
    </w:p>
    <w:p w:rsidR="00FC6A48" w:rsidRPr="009B2616" w:rsidRDefault="00D727EF" w:rsidP="007D511D">
      <w:pPr>
        <w:numPr>
          <w:ilvl w:val="0"/>
          <w:numId w:val="34"/>
        </w:numPr>
        <w:autoSpaceDE w:val="0"/>
        <w:autoSpaceDN w:val="0"/>
        <w:adjustRightInd w:val="0"/>
        <w:spacing w:after="60"/>
        <w:ind w:hanging="567"/>
        <w:rPr>
          <w:szCs w:val="22"/>
        </w:rPr>
      </w:pPr>
      <w:r w:rsidRPr="009B2616">
        <w:rPr>
          <w:u w:val="single"/>
        </w:rPr>
        <w:t>Small grants programme</w:t>
      </w:r>
      <w:r w:rsidRPr="009B2616">
        <w:t xml:space="preserve">: </w:t>
      </w:r>
      <w:r w:rsidR="00404D72" w:rsidRPr="009B2616">
        <w:rPr>
          <w:szCs w:val="22"/>
        </w:rPr>
        <w:t>two round</w:t>
      </w:r>
      <w:r w:rsidR="00FC6A48" w:rsidRPr="009B2616">
        <w:rPr>
          <w:szCs w:val="22"/>
        </w:rPr>
        <w:t>s of</w:t>
      </w:r>
      <w:r w:rsidR="00404D72" w:rsidRPr="009B2616">
        <w:rPr>
          <w:szCs w:val="22"/>
        </w:rPr>
        <w:t xml:space="preserve"> outreach trips to all rural districts </w:t>
      </w:r>
      <w:r w:rsidR="00FC6A48" w:rsidRPr="009B2616">
        <w:rPr>
          <w:szCs w:val="22"/>
        </w:rPr>
        <w:t>have been undertaken</w:t>
      </w:r>
      <w:r w:rsidR="00404D72" w:rsidRPr="009B2616">
        <w:rPr>
          <w:szCs w:val="22"/>
        </w:rPr>
        <w:t xml:space="preserve"> with local authorities and villagers (20 meetings with total participants number</w:t>
      </w:r>
      <w:r w:rsidR="00FC6A48" w:rsidRPr="009B2616">
        <w:rPr>
          <w:szCs w:val="22"/>
        </w:rPr>
        <w:t>ing</w:t>
      </w:r>
      <w:r w:rsidR="00404D72" w:rsidRPr="009B2616">
        <w:rPr>
          <w:szCs w:val="22"/>
        </w:rPr>
        <w:t xml:space="preserve"> 200 people) to explain the possibilities for participation in the </w:t>
      </w:r>
      <w:r w:rsidR="00FC6A48" w:rsidRPr="009B2616">
        <w:rPr>
          <w:szCs w:val="22"/>
        </w:rPr>
        <w:t xml:space="preserve">SGP.  In the first round, thematic priorities and  application procedures were discussed, while the second concentrated on specific ideas and </w:t>
      </w:r>
      <w:r w:rsidR="00FC6A48" w:rsidRPr="009B2616">
        <w:rPr>
          <w:szCs w:val="22"/>
        </w:rPr>
        <w:lastRenderedPageBreak/>
        <w:t>projects</w:t>
      </w:r>
      <w:r w:rsidR="00FC6A48" w:rsidRPr="009B2616">
        <w:rPr>
          <w:rStyle w:val="FootnoteReference"/>
          <w:szCs w:val="22"/>
        </w:rPr>
        <w:footnoteReference w:id="23"/>
      </w:r>
      <w:r w:rsidR="00FC6A48" w:rsidRPr="009B2616">
        <w:rPr>
          <w:szCs w:val="22"/>
        </w:rPr>
        <w:t>.  Six</w:t>
      </w:r>
      <w:r w:rsidR="00404D72" w:rsidRPr="009B2616">
        <w:rPr>
          <w:szCs w:val="22"/>
        </w:rPr>
        <w:t xml:space="preserve"> pilot proj</w:t>
      </w:r>
      <w:r w:rsidR="00FC6A48" w:rsidRPr="009B2616">
        <w:rPr>
          <w:szCs w:val="22"/>
        </w:rPr>
        <w:t>ects</w:t>
      </w:r>
      <w:r w:rsidR="00404D72" w:rsidRPr="009B2616">
        <w:rPr>
          <w:szCs w:val="22"/>
        </w:rPr>
        <w:t xml:space="preserve"> demonstrating practices </w:t>
      </w:r>
      <w:r w:rsidR="00FC6A48" w:rsidRPr="009B2616">
        <w:rPr>
          <w:szCs w:val="22"/>
        </w:rPr>
        <w:t>outlined in the previous paragraph have been</w:t>
      </w:r>
      <w:r w:rsidR="00404D72" w:rsidRPr="009B2616">
        <w:rPr>
          <w:szCs w:val="22"/>
        </w:rPr>
        <w:t xml:space="preserve"> initiated, </w:t>
      </w:r>
      <w:r w:rsidR="00FC6A48" w:rsidRPr="009B2616">
        <w:rPr>
          <w:szCs w:val="22"/>
        </w:rPr>
        <w:t>thus</w:t>
      </w:r>
      <w:r w:rsidR="00D97E27" w:rsidRPr="009B2616">
        <w:rPr>
          <w:szCs w:val="22"/>
        </w:rPr>
        <w:t xml:space="preserve"> (see </w:t>
      </w:r>
      <w:hyperlink w:anchor="_Annex_VII_:_Projects initiated and " w:history="1">
        <w:r w:rsidR="00D97E27" w:rsidRPr="009B2616">
          <w:rPr>
            <w:rStyle w:val="Hyperlink"/>
            <w:color w:val="auto"/>
            <w:szCs w:val="22"/>
          </w:rPr>
          <w:t xml:space="preserve">Annex </w:t>
        </w:r>
        <w:r w:rsidR="0061172B" w:rsidRPr="009B2616">
          <w:rPr>
            <w:rStyle w:val="Hyperlink"/>
            <w:color w:val="auto"/>
            <w:szCs w:val="22"/>
          </w:rPr>
          <w:t>VIII</w:t>
        </w:r>
      </w:hyperlink>
      <w:r w:rsidR="00D97E27" w:rsidRPr="009B2616">
        <w:rPr>
          <w:szCs w:val="22"/>
        </w:rPr>
        <w:t xml:space="preserve"> for more details)</w:t>
      </w:r>
      <w:r w:rsidR="00FC6A48" w:rsidRPr="009B2616">
        <w:rPr>
          <w:szCs w:val="22"/>
        </w:rPr>
        <w:t>:</w:t>
      </w:r>
      <w:r w:rsidR="00404D72" w:rsidRPr="009B2616">
        <w:rPr>
          <w:szCs w:val="22"/>
        </w:rPr>
        <w:t xml:space="preserve"> </w:t>
      </w:r>
    </w:p>
    <w:p w:rsidR="00FC6A48" w:rsidRPr="009B2616" w:rsidRDefault="00404D72" w:rsidP="007D511D">
      <w:pPr>
        <w:numPr>
          <w:ilvl w:val="0"/>
          <w:numId w:val="35"/>
        </w:numPr>
        <w:autoSpaceDE w:val="0"/>
        <w:autoSpaceDN w:val="0"/>
        <w:adjustRightInd w:val="0"/>
        <w:spacing w:after="60"/>
        <w:rPr>
          <w:szCs w:val="22"/>
        </w:rPr>
      </w:pPr>
      <w:r w:rsidRPr="009B2616">
        <w:rPr>
          <w:szCs w:val="22"/>
        </w:rPr>
        <w:t xml:space="preserve">mitigation of land degradation processes by </w:t>
      </w:r>
      <w:r w:rsidR="00425D3A" w:rsidRPr="009B2616">
        <w:rPr>
          <w:szCs w:val="22"/>
        </w:rPr>
        <w:t>organiz</w:t>
      </w:r>
      <w:r w:rsidRPr="009B2616">
        <w:rPr>
          <w:szCs w:val="22"/>
        </w:rPr>
        <w:t>ing sustainable pasture management in Katon-Karagai village.</w:t>
      </w:r>
      <w:r w:rsidR="00425D3A" w:rsidRPr="009B2616">
        <w:rPr>
          <w:szCs w:val="22"/>
        </w:rPr>
        <w:t xml:space="preserve"> </w:t>
      </w:r>
      <w:r w:rsidRPr="009B2616">
        <w:rPr>
          <w:szCs w:val="22"/>
        </w:rPr>
        <w:t xml:space="preserve"> Based on the results of this </w:t>
      </w:r>
      <w:r w:rsidR="00FC6A48" w:rsidRPr="009B2616">
        <w:rPr>
          <w:szCs w:val="22"/>
        </w:rPr>
        <w:t>demonstration,</w:t>
      </w:r>
      <w:r w:rsidRPr="009B2616">
        <w:rPr>
          <w:szCs w:val="22"/>
        </w:rPr>
        <w:t xml:space="preserve"> two more villages experiencing land degradation problem</w:t>
      </w:r>
      <w:r w:rsidR="00FC6A48" w:rsidRPr="009B2616">
        <w:rPr>
          <w:szCs w:val="22"/>
        </w:rPr>
        <w:t>s</w:t>
      </w:r>
      <w:r w:rsidRPr="009B2616">
        <w:rPr>
          <w:szCs w:val="22"/>
        </w:rPr>
        <w:t xml:space="preserve"> </w:t>
      </w:r>
      <w:r w:rsidR="00FC6A48" w:rsidRPr="009B2616">
        <w:rPr>
          <w:szCs w:val="22"/>
        </w:rPr>
        <w:t>wish</w:t>
      </w:r>
      <w:r w:rsidRPr="009B2616">
        <w:rPr>
          <w:szCs w:val="22"/>
        </w:rPr>
        <w:t xml:space="preserve"> to replicate </w:t>
      </w:r>
      <w:r w:rsidR="009B2616" w:rsidRPr="009B2616">
        <w:rPr>
          <w:szCs w:val="22"/>
        </w:rPr>
        <w:t>the experience of Katon project;</w:t>
      </w:r>
      <w:r w:rsidRPr="009B2616">
        <w:rPr>
          <w:szCs w:val="22"/>
        </w:rPr>
        <w:t xml:space="preserve"> </w:t>
      </w:r>
    </w:p>
    <w:p w:rsidR="00FC6A48" w:rsidRPr="009B2616" w:rsidRDefault="00FC6A48" w:rsidP="007D511D">
      <w:pPr>
        <w:numPr>
          <w:ilvl w:val="0"/>
          <w:numId w:val="35"/>
        </w:numPr>
        <w:autoSpaceDE w:val="0"/>
        <w:autoSpaceDN w:val="0"/>
        <w:adjustRightInd w:val="0"/>
        <w:spacing w:after="60"/>
        <w:rPr>
          <w:szCs w:val="22"/>
        </w:rPr>
      </w:pPr>
      <w:r w:rsidRPr="009B2616">
        <w:rPr>
          <w:szCs w:val="22"/>
        </w:rPr>
        <w:t>mitigation of wild forest degradation caused by over-consumption of firewood and poor forest rehabilitation practices by developing a plantation of fast-growing species (</w:t>
      </w:r>
      <w:r w:rsidR="00404D72" w:rsidRPr="009B2616">
        <w:rPr>
          <w:szCs w:val="22"/>
        </w:rPr>
        <w:t>poplar and willow</w:t>
      </w:r>
      <w:r w:rsidRPr="009B2616">
        <w:rPr>
          <w:szCs w:val="22"/>
        </w:rPr>
        <w:t>)</w:t>
      </w:r>
      <w:r w:rsidR="009B2616" w:rsidRPr="009B2616">
        <w:rPr>
          <w:szCs w:val="22"/>
        </w:rPr>
        <w:t>;</w:t>
      </w:r>
    </w:p>
    <w:p w:rsidR="00FC6A48" w:rsidRPr="009B2616" w:rsidRDefault="00404D72" w:rsidP="007D511D">
      <w:pPr>
        <w:numPr>
          <w:ilvl w:val="0"/>
          <w:numId w:val="35"/>
        </w:numPr>
        <w:autoSpaceDE w:val="0"/>
        <w:autoSpaceDN w:val="0"/>
        <w:adjustRightInd w:val="0"/>
        <w:spacing w:after="60"/>
        <w:rPr>
          <w:szCs w:val="22"/>
        </w:rPr>
      </w:pPr>
      <w:r w:rsidRPr="009B2616">
        <w:rPr>
          <w:szCs w:val="22"/>
        </w:rPr>
        <w:t xml:space="preserve">demonstration of </w:t>
      </w:r>
      <w:r w:rsidR="00FC6A48" w:rsidRPr="009B2616">
        <w:rPr>
          <w:szCs w:val="22"/>
        </w:rPr>
        <w:t>energy-</w:t>
      </w:r>
      <w:r w:rsidRPr="009B2616">
        <w:rPr>
          <w:szCs w:val="22"/>
        </w:rPr>
        <w:t xml:space="preserve">efficient </w:t>
      </w:r>
      <w:r w:rsidR="00FC6A48" w:rsidRPr="009B2616">
        <w:rPr>
          <w:szCs w:val="22"/>
        </w:rPr>
        <w:t>Buleryan</w:t>
      </w:r>
      <w:r w:rsidRPr="009B2616">
        <w:rPr>
          <w:szCs w:val="22"/>
        </w:rPr>
        <w:t xml:space="preserve"> </w:t>
      </w:r>
      <w:r w:rsidR="00FC6A48" w:rsidRPr="009B2616">
        <w:rPr>
          <w:szCs w:val="22"/>
        </w:rPr>
        <w:t xml:space="preserve">stove to decrease firewood consumption </w:t>
      </w:r>
      <w:r w:rsidRPr="009B2616">
        <w:rPr>
          <w:szCs w:val="22"/>
        </w:rPr>
        <w:t xml:space="preserve">in </w:t>
      </w:r>
      <w:r w:rsidR="00FC6A48" w:rsidRPr="009B2616">
        <w:rPr>
          <w:szCs w:val="22"/>
        </w:rPr>
        <w:t>seven</w:t>
      </w:r>
      <w:r w:rsidRPr="009B2616">
        <w:rPr>
          <w:szCs w:val="22"/>
        </w:rPr>
        <w:t xml:space="preserve"> villages where people face the firewood shortage</w:t>
      </w:r>
      <w:r w:rsidR="00FC6A48" w:rsidRPr="009B2616">
        <w:rPr>
          <w:szCs w:val="22"/>
        </w:rPr>
        <w:t>s</w:t>
      </w:r>
      <w:r w:rsidR="009B2616" w:rsidRPr="009B2616">
        <w:rPr>
          <w:szCs w:val="22"/>
        </w:rPr>
        <w:t>.;</w:t>
      </w:r>
    </w:p>
    <w:p w:rsidR="00FC6A48" w:rsidRPr="009B2616" w:rsidRDefault="00404D72" w:rsidP="007D511D">
      <w:pPr>
        <w:numPr>
          <w:ilvl w:val="0"/>
          <w:numId w:val="35"/>
        </w:numPr>
        <w:autoSpaceDE w:val="0"/>
        <w:autoSpaceDN w:val="0"/>
        <w:adjustRightInd w:val="0"/>
        <w:spacing w:after="60"/>
        <w:rPr>
          <w:szCs w:val="22"/>
        </w:rPr>
      </w:pPr>
      <w:r w:rsidRPr="009B2616">
        <w:rPr>
          <w:szCs w:val="22"/>
        </w:rPr>
        <w:t xml:space="preserve">processing </w:t>
      </w:r>
      <w:r w:rsidR="000B0CD5" w:rsidRPr="009B2616">
        <w:rPr>
          <w:szCs w:val="22"/>
        </w:rPr>
        <w:t xml:space="preserve">wool (currently a by-product) </w:t>
      </w:r>
      <w:r w:rsidRPr="009B2616">
        <w:rPr>
          <w:szCs w:val="22"/>
        </w:rPr>
        <w:t xml:space="preserve">and production of traditional domestic and decorative goods and to market and promote </w:t>
      </w:r>
      <w:r w:rsidR="000B0CD5" w:rsidRPr="009B2616">
        <w:rPr>
          <w:szCs w:val="22"/>
        </w:rPr>
        <w:t>a</w:t>
      </w:r>
      <w:r w:rsidRPr="009B2616">
        <w:rPr>
          <w:szCs w:val="22"/>
        </w:rPr>
        <w:t xml:space="preserve"> brand of environment</w:t>
      </w:r>
      <w:r w:rsidR="000B0CD5" w:rsidRPr="009B2616">
        <w:rPr>
          <w:szCs w:val="22"/>
        </w:rPr>
        <w:t>-</w:t>
      </w:r>
      <w:r w:rsidRPr="009B2616">
        <w:rPr>
          <w:szCs w:val="22"/>
        </w:rPr>
        <w:t xml:space="preserve">friendly products </w:t>
      </w:r>
      <w:r w:rsidR="000B0CD5" w:rsidRPr="009B2616">
        <w:rPr>
          <w:szCs w:val="22"/>
        </w:rPr>
        <w:t xml:space="preserve">from the </w:t>
      </w:r>
      <w:r w:rsidRPr="009B2616">
        <w:rPr>
          <w:szCs w:val="22"/>
        </w:rPr>
        <w:t>eco</w:t>
      </w:r>
      <w:r w:rsidR="000B0CD5" w:rsidRPr="009B2616">
        <w:rPr>
          <w:szCs w:val="22"/>
        </w:rPr>
        <w:t>-</w:t>
      </w:r>
      <w:r w:rsidR="009B2616" w:rsidRPr="009B2616">
        <w:rPr>
          <w:szCs w:val="22"/>
        </w:rPr>
        <w:t>region;</w:t>
      </w:r>
    </w:p>
    <w:p w:rsidR="00FC6A48" w:rsidRPr="009B2616" w:rsidRDefault="009B2616" w:rsidP="007D511D">
      <w:pPr>
        <w:numPr>
          <w:ilvl w:val="0"/>
          <w:numId w:val="35"/>
        </w:numPr>
        <w:autoSpaceDE w:val="0"/>
        <w:autoSpaceDN w:val="0"/>
        <w:adjustRightInd w:val="0"/>
        <w:spacing w:after="60"/>
        <w:rPr>
          <w:szCs w:val="22"/>
        </w:rPr>
      </w:pPr>
      <w:r w:rsidRPr="009B2616">
        <w:rPr>
          <w:szCs w:val="22"/>
        </w:rPr>
        <w:t>d</w:t>
      </w:r>
      <w:r w:rsidR="000B0CD5" w:rsidRPr="009B2616">
        <w:rPr>
          <w:szCs w:val="22"/>
        </w:rPr>
        <w:t>evelopment of a wood-</w:t>
      </w:r>
      <w:r w:rsidR="00404D72" w:rsidRPr="009B2616">
        <w:rPr>
          <w:szCs w:val="22"/>
        </w:rPr>
        <w:t xml:space="preserve">processing workshop </w:t>
      </w:r>
      <w:r w:rsidR="000B0CD5" w:rsidRPr="009B2616">
        <w:rPr>
          <w:szCs w:val="22"/>
        </w:rPr>
        <w:t>for</w:t>
      </w:r>
      <w:r w:rsidR="00404D72" w:rsidRPr="009B2616">
        <w:rPr>
          <w:szCs w:val="22"/>
        </w:rPr>
        <w:t xml:space="preserve"> produc</w:t>
      </w:r>
      <w:r w:rsidR="000B0CD5" w:rsidRPr="009B2616">
        <w:rPr>
          <w:szCs w:val="22"/>
        </w:rPr>
        <w:t>ing</w:t>
      </w:r>
      <w:r w:rsidR="00404D72" w:rsidRPr="009B2616">
        <w:rPr>
          <w:szCs w:val="22"/>
        </w:rPr>
        <w:t xml:space="preserve"> domestic goods for</w:t>
      </w:r>
      <w:r w:rsidR="000B0CD5" w:rsidRPr="009B2616">
        <w:rPr>
          <w:szCs w:val="22"/>
        </w:rPr>
        <w:t xml:space="preserve"> the</w:t>
      </w:r>
      <w:r w:rsidR="00404D72" w:rsidRPr="009B2616">
        <w:rPr>
          <w:szCs w:val="22"/>
        </w:rPr>
        <w:t xml:space="preserve"> local market and souvenirs for promoting the image of </w:t>
      </w:r>
      <w:r w:rsidR="000B0CD5" w:rsidRPr="009B2616">
        <w:rPr>
          <w:szCs w:val="22"/>
        </w:rPr>
        <w:t xml:space="preserve">the </w:t>
      </w:r>
      <w:r w:rsidR="00404D72" w:rsidRPr="009B2616">
        <w:rPr>
          <w:szCs w:val="22"/>
        </w:rPr>
        <w:t>Altai re</w:t>
      </w:r>
      <w:r w:rsidR="000B0CD5" w:rsidRPr="009B2616">
        <w:rPr>
          <w:szCs w:val="22"/>
        </w:rPr>
        <w:t>gion among tourists</w:t>
      </w:r>
      <w:r w:rsidRPr="009B2616">
        <w:rPr>
          <w:szCs w:val="22"/>
        </w:rPr>
        <w:t>; and</w:t>
      </w:r>
    </w:p>
    <w:p w:rsidR="00404D72" w:rsidRPr="009B2616" w:rsidRDefault="00404D72" w:rsidP="007D511D">
      <w:pPr>
        <w:numPr>
          <w:ilvl w:val="0"/>
          <w:numId w:val="35"/>
        </w:numPr>
        <w:autoSpaceDE w:val="0"/>
        <w:autoSpaceDN w:val="0"/>
        <w:adjustRightInd w:val="0"/>
        <w:spacing w:after="60"/>
        <w:rPr>
          <w:szCs w:val="22"/>
        </w:rPr>
      </w:pPr>
      <w:r w:rsidRPr="009B2616">
        <w:rPr>
          <w:szCs w:val="22"/>
        </w:rPr>
        <w:t xml:space="preserve">processing </w:t>
      </w:r>
      <w:r w:rsidR="000B0CD5" w:rsidRPr="009B2616">
        <w:rPr>
          <w:szCs w:val="22"/>
        </w:rPr>
        <w:t xml:space="preserve">non-timber forest </w:t>
      </w:r>
      <w:r w:rsidRPr="009B2616">
        <w:rPr>
          <w:szCs w:val="22"/>
        </w:rPr>
        <w:t xml:space="preserve">products and marketing and branding </w:t>
      </w:r>
      <w:r w:rsidR="000B0CD5" w:rsidRPr="009B2616">
        <w:rPr>
          <w:szCs w:val="22"/>
        </w:rPr>
        <w:t>these</w:t>
      </w:r>
      <w:r w:rsidRPr="009B2616">
        <w:rPr>
          <w:szCs w:val="22"/>
        </w:rPr>
        <w:t xml:space="preserve"> at the local and regional level. </w:t>
      </w:r>
    </w:p>
    <w:p w:rsidR="000B0CD5" w:rsidRPr="009B2616" w:rsidRDefault="000B0CD5" w:rsidP="0073168E">
      <w:pPr>
        <w:autoSpaceDE w:val="0"/>
        <w:autoSpaceDN w:val="0"/>
        <w:adjustRightInd w:val="0"/>
        <w:spacing w:after="60"/>
        <w:ind w:left="567"/>
        <w:rPr>
          <w:szCs w:val="22"/>
        </w:rPr>
      </w:pPr>
      <w:r w:rsidRPr="009B2616">
        <w:rPr>
          <w:szCs w:val="22"/>
        </w:rPr>
        <w:t>Only the first of these pilot projects appears yet to be active with all of the others still waiting on decisions of awarding the grants.  Again, the MTE believes that the process of the development and implementation of this SGP has been slow leaving only two years for the pilot</w:t>
      </w:r>
      <w:r w:rsidR="005D7352" w:rsidRPr="009B2616">
        <w:rPr>
          <w:szCs w:val="22"/>
        </w:rPr>
        <w:t xml:space="preserve"> projects</w:t>
      </w:r>
      <w:r w:rsidRPr="009B2616">
        <w:rPr>
          <w:szCs w:val="22"/>
        </w:rPr>
        <w:t xml:space="preserve"> to </w:t>
      </w:r>
      <w:r w:rsidR="005D7352" w:rsidRPr="009B2616">
        <w:rPr>
          <w:szCs w:val="22"/>
        </w:rPr>
        <w:t xml:space="preserve">demonstrate a positive outcome with regards to the problems they are addressing, obtain technical help from the Project with development and marketing of products, and/or show enough progress for other people/villages to want to replicate them.  The MTE believes that the  relevance of at least two of them is suspect – see paragraph </w:t>
      </w:r>
      <w:r w:rsidR="009B2616" w:rsidRPr="009B2616">
        <w:rPr>
          <w:szCs w:val="22"/>
        </w:rPr>
        <w:t>66</w:t>
      </w:r>
      <w:r w:rsidR="005D7352" w:rsidRPr="009B2616">
        <w:rPr>
          <w:szCs w:val="22"/>
        </w:rPr>
        <w:t>.</w:t>
      </w:r>
    </w:p>
    <w:p w:rsidR="00404D72" w:rsidRPr="009B2616" w:rsidRDefault="00D727EF" w:rsidP="007D511D">
      <w:pPr>
        <w:numPr>
          <w:ilvl w:val="0"/>
          <w:numId w:val="34"/>
        </w:numPr>
        <w:autoSpaceDE w:val="0"/>
        <w:autoSpaceDN w:val="0"/>
        <w:adjustRightInd w:val="0"/>
        <w:spacing w:after="120"/>
        <w:ind w:hanging="567"/>
        <w:rPr>
          <w:szCs w:val="22"/>
        </w:rPr>
      </w:pPr>
      <w:r w:rsidRPr="009B2616">
        <w:rPr>
          <w:szCs w:val="22"/>
          <w:u w:val="single"/>
        </w:rPr>
        <w:t>Micro-credit facility</w:t>
      </w:r>
      <w:r w:rsidRPr="009B2616">
        <w:rPr>
          <w:szCs w:val="22"/>
        </w:rPr>
        <w:t>:</w:t>
      </w:r>
      <w:r w:rsidR="005802EF" w:rsidRPr="009B2616">
        <w:rPr>
          <w:szCs w:val="22"/>
        </w:rPr>
        <w:t xml:space="preserve">  An</w:t>
      </w:r>
      <w:r w:rsidR="00404D72" w:rsidRPr="009B2616">
        <w:rPr>
          <w:szCs w:val="22"/>
        </w:rPr>
        <w:t xml:space="preserve"> assessment of the main economic activities in the project areas was conducted, </w:t>
      </w:r>
      <w:r w:rsidR="005802EF" w:rsidRPr="009B2616">
        <w:rPr>
          <w:szCs w:val="22"/>
        </w:rPr>
        <w:t>covering</w:t>
      </w:r>
      <w:r w:rsidR="00404D72" w:rsidRPr="009B2616">
        <w:rPr>
          <w:szCs w:val="22"/>
        </w:rPr>
        <w:t xml:space="preserve"> agriculture, land us</w:t>
      </w:r>
      <w:r w:rsidR="005802EF" w:rsidRPr="009B2616">
        <w:rPr>
          <w:szCs w:val="22"/>
        </w:rPr>
        <w:t>e, fishing</w:t>
      </w:r>
      <w:r w:rsidR="00404D72" w:rsidRPr="009B2616">
        <w:rPr>
          <w:szCs w:val="22"/>
        </w:rPr>
        <w:t>, hunting, forestry, and business development.</w:t>
      </w:r>
      <w:r w:rsidR="005802EF" w:rsidRPr="009B2616">
        <w:rPr>
          <w:szCs w:val="22"/>
        </w:rPr>
        <w:t xml:space="preserve">  The micro-credit</w:t>
      </w:r>
      <w:r w:rsidR="00404D72" w:rsidRPr="009B2616">
        <w:rPr>
          <w:szCs w:val="22"/>
        </w:rPr>
        <w:t xml:space="preserve"> program</w:t>
      </w:r>
      <w:r w:rsidR="005802EF" w:rsidRPr="009B2616">
        <w:rPr>
          <w:szCs w:val="22"/>
        </w:rPr>
        <w:t xml:space="preserve">me has been developed </w:t>
      </w:r>
      <w:r w:rsidR="00404D72" w:rsidRPr="009B2616">
        <w:rPr>
          <w:szCs w:val="22"/>
        </w:rPr>
        <w:t xml:space="preserve">for the local communities </w:t>
      </w:r>
      <w:r w:rsidR="005802EF" w:rsidRPr="009B2616">
        <w:rPr>
          <w:szCs w:val="22"/>
        </w:rPr>
        <w:t>of</w:t>
      </w:r>
      <w:r w:rsidR="00404D72" w:rsidRPr="009B2616">
        <w:rPr>
          <w:szCs w:val="22"/>
        </w:rPr>
        <w:t xml:space="preserve"> the project area </w:t>
      </w:r>
      <w:r w:rsidR="005802EF" w:rsidRPr="009B2616">
        <w:rPr>
          <w:szCs w:val="22"/>
        </w:rPr>
        <w:t>during 2008-2009</w:t>
      </w:r>
      <w:r w:rsidR="004A61A4" w:rsidRPr="009B2616">
        <w:rPr>
          <w:szCs w:val="22"/>
        </w:rPr>
        <w:t xml:space="preserve">.  This has included </w:t>
      </w:r>
      <w:r w:rsidR="005802EF" w:rsidRPr="009B2616">
        <w:rPr>
          <w:szCs w:val="22"/>
        </w:rPr>
        <w:t xml:space="preserve">an </w:t>
      </w:r>
      <w:r w:rsidR="00404D72" w:rsidRPr="009B2616">
        <w:rPr>
          <w:szCs w:val="22"/>
        </w:rPr>
        <w:t>elaborat</w:t>
      </w:r>
      <w:r w:rsidR="005802EF" w:rsidRPr="009B2616">
        <w:rPr>
          <w:szCs w:val="22"/>
        </w:rPr>
        <w:t>ion</w:t>
      </w:r>
      <w:r w:rsidR="00404D72" w:rsidRPr="009B2616">
        <w:rPr>
          <w:szCs w:val="22"/>
        </w:rPr>
        <w:t xml:space="preserve"> of </w:t>
      </w:r>
      <w:r w:rsidR="004A61A4" w:rsidRPr="009B2616">
        <w:rPr>
          <w:szCs w:val="22"/>
        </w:rPr>
        <w:t>the priority alternative l</w:t>
      </w:r>
      <w:r w:rsidR="00404D72" w:rsidRPr="009B2616">
        <w:rPr>
          <w:szCs w:val="22"/>
        </w:rPr>
        <w:t>ivelihoods</w:t>
      </w:r>
      <w:r w:rsidR="004A61A4" w:rsidRPr="009B2616">
        <w:rPr>
          <w:szCs w:val="22"/>
        </w:rPr>
        <w:t xml:space="preserve"> to be funded</w:t>
      </w:r>
      <w:r w:rsidR="00404D72" w:rsidRPr="009B2616">
        <w:rPr>
          <w:szCs w:val="22"/>
        </w:rPr>
        <w:t>, princ</w:t>
      </w:r>
      <w:r w:rsidR="004A61A4" w:rsidRPr="009B2616">
        <w:rPr>
          <w:szCs w:val="22"/>
        </w:rPr>
        <w:t>iples of mobilis</w:t>
      </w:r>
      <w:r w:rsidR="00404D72" w:rsidRPr="009B2616">
        <w:rPr>
          <w:szCs w:val="22"/>
        </w:rPr>
        <w:t xml:space="preserve">ation </w:t>
      </w:r>
      <w:r w:rsidR="004A61A4" w:rsidRPr="009B2616">
        <w:rPr>
          <w:szCs w:val="22"/>
        </w:rPr>
        <w:t>for</w:t>
      </w:r>
      <w:r w:rsidR="00404D72" w:rsidRPr="009B2616">
        <w:rPr>
          <w:szCs w:val="22"/>
        </w:rPr>
        <w:t xml:space="preserve"> potential loan holders, terms and procedures,</w:t>
      </w:r>
      <w:r w:rsidR="004A61A4" w:rsidRPr="009B2616">
        <w:rPr>
          <w:szCs w:val="22"/>
        </w:rPr>
        <w:t xml:space="preserve"> and</w:t>
      </w:r>
      <w:r w:rsidR="00404D72" w:rsidRPr="009B2616">
        <w:rPr>
          <w:szCs w:val="22"/>
        </w:rPr>
        <w:t xml:space="preserve"> monitoring and evaluation of the funded projects. </w:t>
      </w:r>
      <w:r w:rsidR="004A61A4" w:rsidRPr="009B2616">
        <w:rPr>
          <w:szCs w:val="22"/>
        </w:rPr>
        <w:t xml:space="preserve"> </w:t>
      </w:r>
      <w:r w:rsidR="00E6645D" w:rsidRPr="009B2616">
        <w:rPr>
          <w:szCs w:val="22"/>
        </w:rPr>
        <w:t>The Project investigated a number of micro-</w:t>
      </w:r>
      <w:r w:rsidR="00E6645D" w:rsidRPr="00331121">
        <w:rPr>
          <w:szCs w:val="22"/>
        </w:rPr>
        <w:t>credit providers and signed an agreement with the “</w:t>
      </w:r>
      <w:r w:rsidR="00331121" w:rsidRPr="00331121">
        <w:rPr>
          <w:i/>
          <w:szCs w:val="22"/>
          <w:lang w:val="en-US"/>
        </w:rPr>
        <w:t>JSC Fund of Financial Support for Agriculture</w:t>
      </w:r>
      <w:r w:rsidR="00E6645D" w:rsidRPr="00331121">
        <w:rPr>
          <w:szCs w:val="22"/>
        </w:rPr>
        <w:t>” to act on its behalf – the</w:t>
      </w:r>
      <w:r w:rsidR="00E6645D" w:rsidRPr="009B2616">
        <w:rPr>
          <w:szCs w:val="22"/>
        </w:rPr>
        <w:t xml:space="preserve"> only one which would accept any building (including wooden ones) as </w:t>
      </w:r>
      <w:r w:rsidR="00E6645D" w:rsidRPr="00494E48">
        <w:rPr>
          <w:szCs w:val="22"/>
        </w:rPr>
        <w:t>collateral and also had the lowest interest rates</w:t>
      </w:r>
      <w:r w:rsidR="006E092D" w:rsidRPr="00494E48">
        <w:rPr>
          <w:szCs w:val="22"/>
        </w:rPr>
        <w:t xml:space="preserve"> for loans to individuals (currently 9.5% pa)</w:t>
      </w:r>
      <w:r w:rsidR="00E6645D" w:rsidRPr="00494E48">
        <w:rPr>
          <w:szCs w:val="22"/>
        </w:rPr>
        <w:t xml:space="preserve">.  </w:t>
      </w:r>
      <w:r w:rsidR="00494E48" w:rsidRPr="00494E48">
        <w:rPr>
          <w:szCs w:val="22"/>
          <w:lang w:val="en-US"/>
        </w:rPr>
        <w:t xml:space="preserve">The Project participates in </w:t>
      </w:r>
      <w:r w:rsidR="00494E48">
        <w:rPr>
          <w:szCs w:val="22"/>
          <w:lang w:val="en-US"/>
        </w:rPr>
        <w:t xml:space="preserve">the </w:t>
      </w:r>
      <w:r w:rsidR="00494E48" w:rsidRPr="00494E48">
        <w:rPr>
          <w:szCs w:val="22"/>
          <w:lang w:val="en-US"/>
        </w:rPr>
        <w:t>selection of the applications and form</w:t>
      </w:r>
      <w:r w:rsidR="00494E48">
        <w:rPr>
          <w:szCs w:val="22"/>
          <w:lang w:val="en-US"/>
        </w:rPr>
        <w:t>s</w:t>
      </w:r>
      <w:r w:rsidR="00494E48" w:rsidRPr="00494E48">
        <w:rPr>
          <w:szCs w:val="22"/>
          <w:lang w:val="en-US"/>
        </w:rPr>
        <w:t xml:space="preserve"> the projects</w:t>
      </w:r>
      <w:r w:rsidR="00494E48">
        <w:rPr>
          <w:szCs w:val="22"/>
          <w:lang w:val="en-US"/>
        </w:rPr>
        <w:t>’</w:t>
      </w:r>
      <w:r w:rsidR="00494E48" w:rsidRPr="00494E48">
        <w:rPr>
          <w:szCs w:val="22"/>
          <w:lang w:val="en-US"/>
        </w:rPr>
        <w:t xml:space="preserve"> portfolio,</w:t>
      </w:r>
      <w:r w:rsidR="00494E48">
        <w:rPr>
          <w:szCs w:val="22"/>
          <w:lang w:val="en-US"/>
        </w:rPr>
        <w:t xml:space="preserve"> as well as providing</w:t>
      </w:r>
      <w:r w:rsidR="00494E48" w:rsidRPr="00494E48">
        <w:rPr>
          <w:szCs w:val="22"/>
          <w:lang w:val="en-US"/>
        </w:rPr>
        <w:t xml:space="preserve"> information,</w:t>
      </w:r>
      <w:r w:rsidR="00494E48">
        <w:rPr>
          <w:szCs w:val="22"/>
          <w:lang w:val="en-US"/>
        </w:rPr>
        <w:t xml:space="preserve"> and consultative</w:t>
      </w:r>
      <w:r w:rsidR="00494E48" w:rsidRPr="00494E48">
        <w:rPr>
          <w:szCs w:val="22"/>
          <w:lang w:val="en-US"/>
        </w:rPr>
        <w:t xml:space="preserve"> and method</w:t>
      </w:r>
      <w:r w:rsidR="00494E48">
        <w:rPr>
          <w:szCs w:val="22"/>
          <w:lang w:val="en-US"/>
        </w:rPr>
        <w:t>olo</w:t>
      </w:r>
      <w:r w:rsidR="00494E48" w:rsidRPr="00494E48">
        <w:rPr>
          <w:szCs w:val="22"/>
          <w:lang w:val="en-US"/>
        </w:rPr>
        <w:t>gical</w:t>
      </w:r>
      <w:r w:rsidR="00494E48">
        <w:rPr>
          <w:szCs w:val="22"/>
          <w:lang w:val="en-US"/>
        </w:rPr>
        <w:t xml:space="preserve"> support to rural communities</w:t>
      </w:r>
      <w:r w:rsidR="00494E48" w:rsidRPr="00494E48">
        <w:rPr>
          <w:szCs w:val="22"/>
          <w:lang w:val="en-US"/>
        </w:rPr>
        <w:t xml:space="preserve">. </w:t>
      </w:r>
      <w:r w:rsidR="00494E48">
        <w:rPr>
          <w:szCs w:val="22"/>
          <w:lang w:val="en-US"/>
        </w:rPr>
        <w:t xml:space="preserve">  </w:t>
      </w:r>
      <w:r w:rsidR="00E6645D" w:rsidRPr="00494E48">
        <w:rPr>
          <w:szCs w:val="22"/>
        </w:rPr>
        <w:t>The Project also approached</w:t>
      </w:r>
      <w:r w:rsidR="00E6645D" w:rsidRPr="009B2616">
        <w:rPr>
          <w:szCs w:val="22"/>
        </w:rPr>
        <w:t xml:space="preserve"> </w:t>
      </w:r>
      <w:r w:rsidR="00D35D50" w:rsidRPr="009B2616">
        <w:rPr>
          <w:szCs w:val="22"/>
        </w:rPr>
        <w:t>the East Kazakhstan Oblast Akima</w:t>
      </w:r>
      <w:r w:rsidR="00E6645D" w:rsidRPr="009B2616">
        <w:rPr>
          <w:szCs w:val="22"/>
        </w:rPr>
        <w:t>t who agreed to provide KZT 10 million</w:t>
      </w:r>
      <w:r w:rsidR="00D97E27" w:rsidRPr="009B2616">
        <w:rPr>
          <w:szCs w:val="22"/>
        </w:rPr>
        <w:t xml:space="preserve"> (US$ 66,667) to the fund for 2009, with similar amounts to be considered for each year hence.  </w:t>
      </w:r>
      <w:r w:rsidR="004A61A4" w:rsidRPr="009B2616">
        <w:rPr>
          <w:szCs w:val="22"/>
        </w:rPr>
        <w:t>Outreach seminars were conducted in six rural districts during 29</w:t>
      </w:r>
      <w:r w:rsidR="004A61A4" w:rsidRPr="009B2616">
        <w:rPr>
          <w:szCs w:val="22"/>
          <w:vertAlign w:val="superscript"/>
        </w:rPr>
        <w:t>th</w:t>
      </w:r>
      <w:r w:rsidR="004A61A4" w:rsidRPr="009B2616">
        <w:rPr>
          <w:szCs w:val="22"/>
        </w:rPr>
        <w:t xml:space="preserve"> May to 4</w:t>
      </w:r>
      <w:r w:rsidR="004A61A4" w:rsidRPr="009B2616">
        <w:rPr>
          <w:szCs w:val="22"/>
          <w:vertAlign w:val="superscript"/>
        </w:rPr>
        <w:t>th</w:t>
      </w:r>
      <w:r w:rsidR="004A61A4" w:rsidRPr="009B2616">
        <w:rPr>
          <w:szCs w:val="22"/>
        </w:rPr>
        <w:t xml:space="preserve"> June 2009 for a total of 166 people covering business start-up, business planning, financial planning, micro-credit opportunities, and loan application documents and procedures.  </w:t>
      </w:r>
      <w:r w:rsidR="00404D72" w:rsidRPr="009B2616">
        <w:rPr>
          <w:szCs w:val="22"/>
        </w:rPr>
        <w:t>The first disbursement of loans is planned for the beginning of November 2009</w:t>
      </w:r>
      <w:r w:rsidR="00E535B2" w:rsidRPr="009B2616">
        <w:rPr>
          <w:szCs w:val="22"/>
        </w:rPr>
        <w:t xml:space="preserve"> and projects under consideration include</w:t>
      </w:r>
    </w:p>
    <w:p w:rsidR="00E6645D" w:rsidRPr="009B2616" w:rsidRDefault="00E6645D" w:rsidP="007D511D">
      <w:pPr>
        <w:numPr>
          <w:ilvl w:val="0"/>
          <w:numId w:val="36"/>
        </w:numPr>
        <w:spacing w:after="60"/>
        <w:rPr>
          <w:szCs w:val="22"/>
        </w:rPr>
      </w:pPr>
      <w:r w:rsidRPr="009B2616">
        <w:rPr>
          <w:szCs w:val="22"/>
        </w:rPr>
        <w:t>wool processing and production of domestic goods;</w:t>
      </w:r>
    </w:p>
    <w:p w:rsidR="00E6645D" w:rsidRPr="009B2616" w:rsidRDefault="00E6645D" w:rsidP="007D511D">
      <w:pPr>
        <w:numPr>
          <w:ilvl w:val="0"/>
          <w:numId w:val="36"/>
        </w:numPr>
        <w:spacing w:after="60"/>
        <w:rPr>
          <w:szCs w:val="22"/>
        </w:rPr>
      </w:pPr>
      <w:r w:rsidRPr="009B2616">
        <w:rPr>
          <w:szCs w:val="22"/>
        </w:rPr>
        <w:t>production and marketing of kumys (fermented horse milk);</w:t>
      </w:r>
    </w:p>
    <w:p w:rsidR="00E6645D" w:rsidRPr="009B2616" w:rsidRDefault="00E6645D" w:rsidP="007D511D">
      <w:pPr>
        <w:numPr>
          <w:ilvl w:val="0"/>
          <w:numId w:val="36"/>
        </w:numPr>
        <w:spacing w:after="60"/>
        <w:rPr>
          <w:szCs w:val="22"/>
        </w:rPr>
      </w:pPr>
      <w:r w:rsidRPr="009B2616">
        <w:rPr>
          <w:szCs w:val="22"/>
        </w:rPr>
        <w:t>establishment of a tree nursery for conifers and bushes;</w:t>
      </w:r>
    </w:p>
    <w:p w:rsidR="00E6645D" w:rsidRPr="009B2616" w:rsidRDefault="00E6645D" w:rsidP="007D511D">
      <w:pPr>
        <w:numPr>
          <w:ilvl w:val="0"/>
          <w:numId w:val="36"/>
        </w:numPr>
        <w:spacing w:after="60"/>
        <w:rPr>
          <w:szCs w:val="22"/>
        </w:rPr>
      </w:pPr>
      <w:r w:rsidRPr="009B2616">
        <w:rPr>
          <w:szCs w:val="22"/>
        </w:rPr>
        <w:t>establishment of a bakery;</w:t>
      </w:r>
    </w:p>
    <w:p w:rsidR="00E6645D" w:rsidRPr="009B2616" w:rsidRDefault="00E6645D" w:rsidP="007D511D">
      <w:pPr>
        <w:numPr>
          <w:ilvl w:val="0"/>
          <w:numId w:val="36"/>
        </w:numPr>
        <w:spacing w:after="60"/>
        <w:rPr>
          <w:szCs w:val="22"/>
        </w:rPr>
      </w:pPr>
      <w:r w:rsidRPr="009B2616">
        <w:rPr>
          <w:szCs w:val="22"/>
        </w:rPr>
        <w:t>establishment of a cafe for tourists and a greenhouse to grow ingredients;</w:t>
      </w:r>
      <w:r w:rsidR="009B2616" w:rsidRPr="009B2616">
        <w:rPr>
          <w:szCs w:val="22"/>
        </w:rPr>
        <w:t xml:space="preserve"> and</w:t>
      </w:r>
    </w:p>
    <w:p w:rsidR="00E6645D" w:rsidRPr="00B523BC" w:rsidRDefault="00E6645D" w:rsidP="007D511D">
      <w:pPr>
        <w:numPr>
          <w:ilvl w:val="0"/>
          <w:numId w:val="36"/>
        </w:numPr>
        <w:rPr>
          <w:szCs w:val="22"/>
        </w:rPr>
      </w:pPr>
      <w:r w:rsidRPr="009B2616">
        <w:rPr>
          <w:szCs w:val="22"/>
        </w:rPr>
        <w:t xml:space="preserve">stock breeding improvements (two </w:t>
      </w:r>
      <w:r w:rsidRPr="00B523BC">
        <w:rPr>
          <w:szCs w:val="22"/>
        </w:rPr>
        <w:t xml:space="preserve">projects). </w:t>
      </w:r>
    </w:p>
    <w:p w:rsidR="009F20B0" w:rsidRPr="00B523BC" w:rsidRDefault="009F20B0" w:rsidP="00435C8B">
      <w:pPr>
        <w:pStyle w:val="Heading4"/>
        <w:spacing w:line="235" w:lineRule="auto"/>
      </w:pPr>
      <w:bookmarkStart w:id="166" w:name="_Output_4.2:_Prespa_Water Working Gr"/>
      <w:bookmarkStart w:id="167" w:name="_Output_4.2:_Identification_and dete"/>
      <w:bookmarkStart w:id="168" w:name="_Output_4.2:_Ecology_and guide/range"/>
      <w:bookmarkEnd w:id="166"/>
      <w:bookmarkEnd w:id="167"/>
      <w:bookmarkEnd w:id="168"/>
      <w:r w:rsidRPr="00B523BC">
        <w:lastRenderedPageBreak/>
        <w:t>Output 4.2:</w:t>
      </w:r>
      <w:r w:rsidRPr="00B523BC">
        <w:tab/>
      </w:r>
      <w:r w:rsidR="00B812A8" w:rsidRPr="00B523BC">
        <w:t>Ecology and guide/ranger training camps for children and youth respectively are organized and operated</w:t>
      </w:r>
    </w:p>
    <w:p w:rsidR="009D157C" w:rsidRPr="00B523BC" w:rsidRDefault="009D157C" w:rsidP="00435C8B">
      <w:pPr>
        <w:spacing w:line="235" w:lineRule="auto"/>
        <w:rPr>
          <w:szCs w:val="22"/>
        </w:rPr>
      </w:pPr>
      <w:r w:rsidRPr="00B523BC">
        <w:fldChar w:fldCharType="begin"/>
      </w:r>
      <w:r w:rsidRPr="00B523BC">
        <w:instrText xml:space="preserve"> AUTONUM  </w:instrText>
      </w:r>
      <w:r w:rsidRPr="00B523BC">
        <w:fldChar w:fldCharType="end"/>
      </w:r>
      <w:r w:rsidRPr="00B523BC">
        <w:tab/>
      </w:r>
      <w:r w:rsidRPr="00B523BC">
        <w:rPr>
          <w:szCs w:val="22"/>
        </w:rPr>
        <w:t xml:space="preserve">In 2007, a study on the recreational capacity of the Project sites was completed which identified the main recreational objects, estimated the current use of recreational resources, and provided recommendations for improving the PA-based tourism activities and the possibilities to involve local communities in recreational activities of KKNP.  In summer 2009, a complex field study was carried out by local consultants to assess the current recreational infrastructure, develop and mark the main routes, and provide recommendations on the necessary infrastructure improvements.  This will form the basis for the development of the General Infrastructure Plan of KKNP.  </w:t>
      </w:r>
    </w:p>
    <w:p w:rsidR="009D157C" w:rsidRPr="00B523BC" w:rsidRDefault="009D157C" w:rsidP="00435C8B">
      <w:pPr>
        <w:spacing w:line="235" w:lineRule="auto"/>
        <w:rPr>
          <w:szCs w:val="22"/>
        </w:rPr>
      </w:pPr>
    </w:p>
    <w:p w:rsidR="003F57AD" w:rsidRPr="00B523BC" w:rsidRDefault="009F20B0" w:rsidP="00435C8B">
      <w:pPr>
        <w:spacing w:after="120" w:line="235" w:lineRule="auto"/>
        <w:rPr>
          <w:szCs w:val="22"/>
        </w:rPr>
      </w:pPr>
      <w:r w:rsidRPr="00B523BC">
        <w:fldChar w:fldCharType="begin"/>
      </w:r>
      <w:r w:rsidRPr="00B523BC">
        <w:instrText xml:space="preserve"> AUTONUM  </w:instrText>
      </w:r>
      <w:r w:rsidRPr="00B523BC">
        <w:fldChar w:fldCharType="end"/>
      </w:r>
      <w:r w:rsidRPr="00B523BC">
        <w:tab/>
      </w:r>
      <w:bookmarkStart w:id="169" w:name="_Output_4.3:_Transboundary_communica"/>
      <w:bookmarkStart w:id="170" w:name="_Output_4.3:_Elaboration_of landscap"/>
      <w:bookmarkStart w:id="171" w:name="_Output_4.3:_Local_NGOs are supporte"/>
      <w:bookmarkEnd w:id="169"/>
      <w:bookmarkEnd w:id="170"/>
      <w:bookmarkEnd w:id="171"/>
      <w:r w:rsidR="009D157C" w:rsidRPr="00B523BC">
        <w:t xml:space="preserve">Progress on this Output appears slow and confused.  This is one of the outputs that was changed in the Inception Report to become </w:t>
      </w:r>
      <w:r w:rsidR="009D157C" w:rsidRPr="00B523BC">
        <w:rPr>
          <w:szCs w:val="22"/>
        </w:rPr>
        <w:t>“</w:t>
      </w:r>
      <w:r w:rsidR="009D157C" w:rsidRPr="00B523BC">
        <w:rPr>
          <w:i/>
          <w:szCs w:val="22"/>
        </w:rPr>
        <w:t>Programme for SPA-based sustainable tourism will be developed and implemented</w:t>
      </w:r>
      <w:r w:rsidR="009D157C" w:rsidRPr="00B523BC">
        <w:rPr>
          <w:szCs w:val="22"/>
        </w:rPr>
        <w:t>” and then abandoned.  The activities reported above are patchy and seem un-related to children/youth camps and if aimed at tourism, appear slow – surely the Project should be ahead of developing an infrastructure pla</w:t>
      </w:r>
      <w:r w:rsidR="00B523BC" w:rsidRPr="00B523BC">
        <w:rPr>
          <w:szCs w:val="22"/>
        </w:rPr>
        <w:t>n at this stage.  Assuming the O</w:t>
      </w:r>
      <w:r w:rsidR="009D157C" w:rsidRPr="00B523BC">
        <w:rPr>
          <w:szCs w:val="22"/>
        </w:rPr>
        <w:t xml:space="preserve">utput has been changed to that in the Inception Report, </w:t>
      </w:r>
      <w:r w:rsidR="003F57AD" w:rsidRPr="00B523BC">
        <w:rPr>
          <w:szCs w:val="22"/>
        </w:rPr>
        <w:t>the MTE would expect a programme to have been developed by now, so that implementation can be tested and perfected in the second half of the Project’s duration.</w:t>
      </w:r>
    </w:p>
    <w:tbl>
      <w:tblPr>
        <w:tblW w:w="0" w:type="auto"/>
        <w:tblLook w:val="01E0"/>
      </w:tblPr>
      <w:tblGrid>
        <w:gridCol w:w="1315"/>
        <w:gridCol w:w="5023"/>
        <w:gridCol w:w="1209"/>
        <w:gridCol w:w="1740"/>
      </w:tblGrid>
      <w:tr w:rsidR="003F57AD" w:rsidRPr="00B523BC">
        <w:tc>
          <w:tcPr>
            <w:tcW w:w="0" w:type="auto"/>
            <w:gridSpan w:val="4"/>
          </w:tcPr>
          <w:p w:rsidR="003F57AD" w:rsidRPr="00B523BC" w:rsidRDefault="003F57AD" w:rsidP="00435C8B">
            <w:pPr>
              <w:keepNext/>
              <w:spacing w:before="60" w:after="60" w:line="235" w:lineRule="auto"/>
            </w:pPr>
            <w:r w:rsidRPr="007D511D">
              <w:rPr>
                <w:b/>
              </w:rPr>
              <w:t xml:space="preserve">The </w:t>
            </w:r>
            <w:r w:rsidR="00815A08" w:rsidRPr="007D511D">
              <w:rPr>
                <w:b/>
              </w:rPr>
              <w:t>MTE</w:t>
            </w:r>
            <w:r w:rsidRPr="007D511D">
              <w:rPr>
                <w:b/>
              </w:rPr>
              <w:t xml:space="preserve"> recommends</w:t>
            </w:r>
            <w:r w:rsidRPr="00B523BC">
              <w:t xml:space="preserve"> that the objectives of Output 4.2 are clarified and that implementation is fast-tracked to </w:t>
            </w:r>
            <w:r w:rsidR="0090321B" w:rsidRPr="00B523BC">
              <w:t>ensure completion</w:t>
            </w:r>
            <w:r w:rsidR="00D20884" w:rsidRPr="00B523BC">
              <w:t xml:space="preserve"> of deliverables</w:t>
            </w:r>
            <w:r w:rsidRPr="00B523BC">
              <w:t>.</w:t>
            </w:r>
          </w:p>
        </w:tc>
      </w:tr>
      <w:tr w:rsidR="003F57AD" w:rsidRPr="007D511D">
        <w:tc>
          <w:tcPr>
            <w:tcW w:w="0" w:type="auto"/>
          </w:tcPr>
          <w:p w:rsidR="003F57AD" w:rsidRPr="007D511D" w:rsidRDefault="003F57AD" w:rsidP="00435C8B">
            <w:pPr>
              <w:spacing w:before="20" w:after="20" w:line="235" w:lineRule="auto"/>
              <w:jc w:val="center"/>
              <w:rPr>
                <w:b/>
                <w:i/>
                <w:sz w:val="19"/>
                <w:szCs w:val="19"/>
              </w:rPr>
            </w:pPr>
            <w:r w:rsidRPr="007D511D">
              <w:rPr>
                <w:b/>
                <w:i/>
                <w:sz w:val="19"/>
                <w:szCs w:val="19"/>
              </w:rPr>
              <w:t>Responsibility</w:t>
            </w:r>
          </w:p>
        </w:tc>
        <w:tc>
          <w:tcPr>
            <w:tcW w:w="0" w:type="auto"/>
          </w:tcPr>
          <w:p w:rsidR="003F57AD" w:rsidRPr="007D511D" w:rsidRDefault="003F57AD" w:rsidP="00435C8B">
            <w:pPr>
              <w:tabs>
                <w:tab w:val="center" w:pos="2415"/>
                <w:tab w:val="left" w:pos="3336"/>
              </w:tabs>
              <w:spacing w:before="20" w:after="20" w:line="235" w:lineRule="auto"/>
              <w:jc w:val="left"/>
              <w:rPr>
                <w:b/>
                <w:i/>
                <w:sz w:val="19"/>
                <w:szCs w:val="19"/>
              </w:rPr>
            </w:pPr>
            <w:r w:rsidRPr="007D511D">
              <w:rPr>
                <w:b/>
                <w:i/>
                <w:sz w:val="19"/>
                <w:szCs w:val="19"/>
              </w:rPr>
              <w:tab/>
              <w:t>Task</w:t>
            </w:r>
            <w:r w:rsidRPr="007D511D">
              <w:rPr>
                <w:b/>
                <w:i/>
                <w:sz w:val="19"/>
                <w:szCs w:val="19"/>
              </w:rPr>
              <w:tab/>
            </w:r>
          </w:p>
        </w:tc>
        <w:tc>
          <w:tcPr>
            <w:tcW w:w="0" w:type="auto"/>
          </w:tcPr>
          <w:p w:rsidR="003F57AD" w:rsidRPr="007D511D" w:rsidRDefault="003F57AD" w:rsidP="00435C8B">
            <w:pPr>
              <w:spacing w:before="20" w:after="20" w:line="235" w:lineRule="auto"/>
              <w:jc w:val="center"/>
              <w:rPr>
                <w:b/>
                <w:i/>
                <w:sz w:val="19"/>
                <w:szCs w:val="19"/>
              </w:rPr>
            </w:pPr>
            <w:r w:rsidRPr="007D511D">
              <w:rPr>
                <w:b/>
                <w:i/>
                <w:sz w:val="19"/>
                <w:szCs w:val="19"/>
              </w:rPr>
              <w:t>Time frame</w:t>
            </w:r>
          </w:p>
        </w:tc>
        <w:tc>
          <w:tcPr>
            <w:tcW w:w="0" w:type="auto"/>
          </w:tcPr>
          <w:p w:rsidR="003F57AD" w:rsidRPr="007D511D" w:rsidRDefault="003F57AD" w:rsidP="00435C8B">
            <w:pPr>
              <w:spacing w:before="20" w:after="20" w:line="235" w:lineRule="auto"/>
              <w:jc w:val="center"/>
              <w:rPr>
                <w:b/>
                <w:i/>
                <w:sz w:val="19"/>
                <w:szCs w:val="19"/>
              </w:rPr>
            </w:pPr>
            <w:r w:rsidRPr="007D511D">
              <w:rPr>
                <w:b/>
                <w:i/>
                <w:sz w:val="19"/>
                <w:szCs w:val="19"/>
              </w:rPr>
              <w:t>Deliverable</w:t>
            </w:r>
          </w:p>
        </w:tc>
      </w:tr>
      <w:tr w:rsidR="003F57AD" w:rsidRPr="007D511D">
        <w:tc>
          <w:tcPr>
            <w:tcW w:w="0" w:type="auto"/>
          </w:tcPr>
          <w:p w:rsidR="003F57AD" w:rsidRPr="007D511D" w:rsidRDefault="003F57AD" w:rsidP="00435C8B">
            <w:pPr>
              <w:spacing w:before="20" w:after="20" w:line="235" w:lineRule="auto"/>
              <w:jc w:val="left"/>
              <w:rPr>
                <w:sz w:val="19"/>
                <w:szCs w:val="19"/>
              </w:rPr>
            </w:pPr>
            <w:r w:rsidRPr="007D511D">
              <w:rPr>
                <w:sz w:val="19"/>
                <w:szCs w:val="19"/>
              </w:rPr>
              <w:t>UNDP/</w:t>
            </w:r>
            <w:r w:rsidR="00E62D91" w:rsidRPr="007D511D">
              <w:rPr>
                <w:sz w:val="19"/>
                <w:szCs w:val="19"/>
              </w:rPr>
              <w:t>PIU</w:t>
            </w:r>
            <w:r w:rsidRPr="007D511D">
              <w:rPr>
                <w:sz w:val="19"/>
                <w:szCs w:val="19"/>
              </w:rPr>
              <w:t xml:space="preserve"> </w:t>
            </w:r>
          </w:p>
        </w:tc>
        <w:tc>
          <w:tcPr>
            <w:tcW w:w="0" w:type="auto"/>
          </w:tcPr>
          <w:p w:rsidR="003F57AD" w:rsidRPr="007D511D" w:rsidRDefault="00E62D91" w:rsidP="00435C8B">
            <w:pPr>
              <w:spacing w:before="20" w:after="20" w:line="235" w:lineRule="auto"/>
              <w:jc w:val="left"/>
              <w:rPr>
                <w:sz w:val="19"/>
                <w:szCs w:val="19"/>
              </w:rPr>
            </w:pPr>
            <w:r w:rsidRPr="007D511D">
              <w:rPr>
                <w:sz w:val="19"/>
                <w:szCs w:val="19"/>
              </w:rPr>
              <w:t>Clarify the objectives of Output 4.2 to be either as per the Project Document or as per the Inception Report</w:t>
            </w:r>
            <w:r w:rsidR="003F57AD" w:rsidRPr="007D511D">
              <w:rPr>
                <w:sz w:val="19"/>
                <w:szCs w:val="19"/>
              </w:rPr>
              <w:t xml:space="preserve">. </w:t>
            </w:r>
          </w:p>
        </w:tc>
        <w:tc>
          <w:tcPr>
            <w:tcW w:w="0" w:type="auto"/>
          </w:tcPr>
          <w:p w:rsidR="003F57AD" w:rsidRPr="007D511D" w:rsidRDefault="00E62D91" w:rsidP="00435C8B">
            <w:pPr>
              <w:spacing w:before="20" w:after="20" w:line="235" w:lineRule="auto"/>
              <w:jc w:val="left"/>
              <w:rPr>
                <w:sz w:val="19"/>
                <w:szCs w:val="19"/>
              </w:rPr>
            </w:pPr>
            <w:r w:rsidRPr="007D511D">
              <w:rPr>
                <w:sz w:val="19"/>
                <w:szCs w:val="19"/>
              </w:rPr>
              <w:t>Immediately</w:t>
            </w:r>
          </w:p>
        </w:tc>
        <w:tc>
          <w:tcPr>
            <w:tcW w:w="0" w:type="auto"/>
          </w:tcPr>
          <w:p w:rsidR="003F57AD" w:rsidRPr="007D511D" w:rsidRDefault="00E62D91" w:rsidP="00435C8B">
            <w:pPr>
              <w:spacing w:before="20" w:after="20" w:line="235" w:lineRule="auto"/>
              <w:jc w:val="left"/>
              <w:rPr>
                <w:sz w:val="19"/>
                <w:szCs w:val="19"/>
              </w:rPr>
            </w:pPr>
            <w:r w:rsidRPr="007D511D">
              <w:rPr>
                <w:sz w:val="19"/>
                <w:szCs w:val="19"/>
              </w:rPr>
              <w:t>An agreed output</w:t>
            </w:r>
          </w:p>
        </w:tc>
      </w:tr>
      <w:tr w:rsidR="00E62D91" w:rsidRPr="007D511D">
        <w:tc>
          <w:tcPr>
            <w:tcW w:w="0" w:type="auto"/>
            <w:vMerge w:val="restart"/>
          </w:tcPr>
          <w:p w:rsidR="00E62D91" w:rsidRPr="007D511D" w:rsidRDefault="00E62D91" w:rsidP="00435C8B">
            <w:pPr>
              <w:spacing w:before="20" w:after="20" w:line="235" w:lineRule="auto"/>
              <w:jc w:val="left"/>
              <w:rPr>
                <w:sz w:val="19"/>
                <w:szCs w:val="19"/>
              </w:rPr>
            </w:pPr>
            <w:r w:rsidRPr="007D511D">
              <w:rPr>
                <w:sz w:val="19"/>
                <w:szCs w:val="19"/>
              </w:rPr>
              <w:t>PIU</w:t>
            </w:r>
          </w:p>
        </w:tc>
        <w:tc>
          <w:tcPr>
            <w:tcW w:w="0" w:type="auto"/>
            <w:vMerge w:val="restart"/>
          </w:tcPr>
          <w:p w:rsidR="00E62D91" w:rsidRPr="007D511D" w:rsidRDefault="00E62D91" w:rsidP="00435C8B">
            <w:pPr>
              <w:spacing w:before="20" w:after="20" w:line="235" w:lineRule="auto"/>
              <w:jc w:val="left"/>
              <w:rPr>
                <w:sz w:val="19"/>
                <w:szCs w:val="19"/>
              </w:rPr>
            </w:pPr>
            <w:r w:rsidRPr="007D511D">
              <w:rPr>
                <w:sz w:val="19"/>
                <w:szCs w:val="19"/>
              </w:rPr>
              <w:t>Speed up delivery of the output so that either the eco/ranger camps or the tourism programme is tested in 2010 and perfected in 2011.</w:t>
            </w:r>
          </w:p>
        </w:tc>
        <w:tc>
          <w:tcPr>
            <w:tcW w:w="0" w:type="auto"/>
          </w:tcPr>
          <w:p w:rsidR="00E62D91" w:rsidRPr="007D511D" w:rsidRDefault="00E62D91" w:rsidP="00435C8B">
            <w:pPr>
              <w:spacing w:before="20" w:after="20" w:line="235" w:lineRule="auto"/>
              <w:jc w:val="left"/>
              <w:rPr>
                <w:sz w:val="19"/>
                <w:szCs w:val="19"/>
              </w:rPr>
            </w:pPr>
            <w:r w:rsidRPr="007D511D">
              <w:rPr>
                <w:sz w:val="19"/>
                <w:szCs w:val="19"/>
              </w:rPr>
              <w:t>Summer 2010</w:t>
            </w:r>
          </w:p>
        </w:tc>
        <w:tc>
          <w:tcPr>
            <w:tcW w:w="0" w:type="auto"/>
          </w:tcPr>
          <w:p w:rsidR="00E62D91" w:rsidRPr="007D511D" w:rsidRDefault="00E62D91" w:rsidP="00435C8B">
            <w:pPr>
              <w:spacing w:before="20" w:after="20" w:line="235" w:lineRule="auto"/>
              <w:jc w:val="left"/>
              <w:rPr>
                <w:sz w:val="19"/>
                <w:szCs w:val="19"/>
              </w:rPr>
            </w:pPr>
            <w:r w:rsidRPr="007D511D">
              <w:rPr>
                <w:sz w:val="19"/>
                <w:szCs w:val="19"/>
              </w:rPr>
              <w:t>Product tested</w:t>
            </w:r>
          </w:p>
        </w:tc>
      </w:tr>
      <w:tr w:rsidR="00E62D91" w:rsidRPr="007D511D">
        <w:tc>
          <w:tcPr>
            <w:tcW w:w="0" w:type="auto"/>
            <w:vMerge/>
          </w:tcPr>
          <w:p w:rsidR="00E62D91" w:rsidRPr="007D511D" w:rsidRDefault="00E62D91" w:rsidP="00435C8B">
            <w:pPr>
              <w:spacing w:before="20" w:after="20" w:line="235" w:lineRule="auto"/>
              <w:jc w:val="left"/>
              <w:rPr>
                <w:sz w:val="19"/>
                <w:szCs w:val="19"/>
              </w:rPr>
            </w:pPr>
          </w:p>
        </w:tc>
        <w:tc>
          <w:tcPr>
            <w:tcW w:w="0" w:type="auto"/>
            <w:vMerge/>
          </w:tcPr>
          <w:p w:rsidR="00E62D91" w:rsidRPr="007D511D" w:rsidRDefault="00E62D91" w:rsidP="00435C8B">
            <w:pPr>
              <w:spacing w:before="20" w:after="20" w:line="235" w:lineRule="auto"/>
              <w:jc w:val="left"/>
              <w:rPr>
                <w:sz w:val="19"/>
                <w:szCs w:val="19"/>
              </w:rPr>
            </w:pPr>
          </w:p>
        </w:tc>
        <w:tc>
          <w:tcPr>
            <w:tcW w:w="0" w:type="auto"/>
          </w:tcPr>
          <w:p w:rsidR="00E62D91" w:rsidRPr="007D511D" w:rsidRDefault="00E62D91" w:rsidP="00435C8B">
            <w:pPr>
              <w:spacing w:before="20" w:after="20" w:line="235" w:lineRule="auto"/>
              <w:jc w:val="left"/>
              <w:rPr>
                <w:sz w:val="19"/>
                <w:szCs w:val="19"/>
              </w:rPr>
            </w:pPr>
            <w:r w:rsidRPr="007D511D">
              <w:rPr>
                <w:sz w:val="19"/>
                <w:szCs w:val="19"/>
              </w:rPr>
              <w:t>Summer 2011</w:t>
            </w:r>
          </w:p>
        </w:tc>
        <w:tc>
          <w:tcPr>
            <w:tcW w:w="0" w:type="auto"/>
          </w:tcPr>
          <w:p w:rsidR="00E62D91" w:rsidRPr="007D511D" w:rsidRDefault="00E62D91" w:rsidP="00435C8B">
            <w:pPr>
              <w:spacing w:before="20" w:after="20" w:line="235" w:lineRule="auto"/>
              <w:jc w:val="left"/>
              <w:rPr>
                <w:sz w:val="19"/>
                <w:szCs w:val="19"/>
              </w:rPr>
            </w:pPr>
            <w:r w:rsidRPr="007D511D">
              <w:rPr>
                <w:sz w:val="19"/>
                <w:szCs w:val="19"/>
              </w:rPr>
              <w:t>Product delivered and demonstrated</w:t>
            </w:r>
          </w:p>
        </w:tc>
      </w:tr>
    </w:tbl>
    <w:p w:rsidR="009F20B0" w:rsidRPr="00B523BC" w:rsidRDefault="009F20B0" w:rsidP="00435C8B">
      <w:pPr>
        <w:pStyle w:val="Heading4"/>
        <w:spacing w:line="235" w:lineRule="auto"/>
      </w:pPr>
      <w:r w:rsidRPr="00B523BC">
        <w:t>Output 4.3:</w:t>
      </w:r>
      <w:r w:rsidRPr="00B523BC">
        <w:tab/>
      </w:r>
      <w:r w:rsidR="00B812A8" w:rsidRPr="00B523BC">
        <w:t>Local NGOs are supported</w:t>
      </w:r>
    </w:p>
    <w:p w:rsidR="00ED5669" w:rsidRPr="00B523BC" w:rsidRDefault="009F20B0" w:rsidP="00435C8B">
      <w:pPr>
        <w:spacing w:line="235" w:lineRule="auto"/>
      </w:pPr>
      <w:r w:rsidRPr="00B523BC">
        <w:fldChar w:fldCharType="begin"/>
      </w:r>
      <w:r w:rsidRPr="00B523BC">
        <w:instrText xml:space="preserve"> AUTONUM  </w:instrText>
      </w:r>
      <w:r w:rsidRPr="00B523BC">
        <w:fldChar w:fldCharType="end"/>
      </w:r>
      <w:r w:rsidRPr="00B523BC">
        <w:rPr>
          <w:szCs w:val="22"/>
        </w:rPr>
        <w:t xml:space="preserve"> </w:t>
      </w:r>
      <w:r w:rsidRPr="00B523BC">
        <w:rPr>
          <w:szCs w:val="22"/>
        </w:rPr>
        <w:tab/>
      </w:r>
      <w:r w:rsidR="00404D72" w:rsidRPr="00B523BC">
        <w:rPr>
          <w:szCs w:val="22"/>
        </w:rPr>
        <w:t xml:space="preserve">Within the Project’s community mobilisation activities the first community-based NGO </w:t>
      </w:r>
      <w:r w:rsidR="00ED5669" w:rsidRPr="00B523BC">
        <w:t>“</w:t>
      </w:r>
      <w:r w:rsidR="00ED5669" w:rsidRPr="00B523BC">
        <w:rPr>
          <w:i/>
        </w:rPr>
        <w:t>Mametek</w:t>
      </w:r>
      <w:r w:rsidR="00ED5669" w:rsidRPr="00B523BC">
        <w:t xml:space="preserve">” </w:t>
      </w:r>
      <w:r w:rsidR="00404D72" w:rsidRPr="00B523BC">
        <w:rPr>
          <w:szCs w:val="22"/>
        </w:rPr>
        <w:t xml:space="preserve">was </w:t>
      </w:r>
      <w:r w:rsidR="00ED5669" w:rsidRPr="00B523BC">
        <w:t xml:space="preserve">legally </w:t>
      </w:r>
      <w:r w:rsidR="00404D72" w:rsidRPr="00B523BC">
        <w:rPr>
          <w:szCs w:val="22"/>
        </w:rPr>
        <w:t>registered in the region</w:t>
      </w:r>
      <w:r w:rsidR="00ED5669" w:rsidRPr="00B523BC">
        <w:rPr>
          <w:szCs w:val="22"/>
        </w:rPr>
        <w:t xml:space="preserve"> </w:t>
      </w:r>
      <w:r w:rsidR="00ED5669" w:rsidRPr="00B523BC">
        <w:t xml:space="preserve">in April 2009 </w:t>
      </w:r>
      <w:r w:rsidR="00ED5669" w:rsidRPr="00B523BC">
        <w:rPr>
          <w:szCs w:val="22"/>
        </w:rPr>
        <w:t xml:space="preserve">having been formed originally as </w:t>
      </w:r>
      <w:r w:rsidR="00ED5669" w:rsidRPr="00B523BC">
        <w:t>an Initiative Group to implement the pilot project on pasture management</w:t>
      </w:r>
      <w:r w:rsidR="00B523BC" w:rsidRPr="00B523BC">
        <w:t xml:space="preserve"> (see paragraph 56)</w:t>
      </w:r>
      <w:r w:rsidR="00ED5669" w:rsidRPr="00B523BC">
        <w:t xml:space="preserve">.  It comprises 12 people, all  living in Katon-Karagai village, and the </w:t>
      </w:r>
      <w:r w:rsidR="00ED5669" w:rsidRPr="00B523BC">
        <w:rPr>
          <w:szCs w:val="22"/>
        </w:rPr>
        <w:t xml:space="preserve">Project has provided it with basic office equipment and technical expertise as well as organizational, project and financial management, and resource mobilisation.  </w:t>
      </w:r>
      <w:r w:rsidR="00ED5669" w:rsidRPr="00B523BC">
        <w:t xml:space="preserve">The NGO plans to expand its activities to include sustainable development of rural areas, informational support of good practices, building partnership among stakeholders in the region, support training activities in the area of social, economic and environmental development, although, just like any other NGO in Kazakhstan, they are not willing to </w:t>
      </w:r>
      <w:r w:rsidR="00425D3A" w:rsidRPr="00B523BC">
        <w:t>organiz</w:t>
      </w:r>
      <w:r w:rsidR="00ED5669" w:rsidRPr="00B523BC">
        <w:t xml:space="preserve">e and implement a project, without outside financial support.    </w:t>
      </w:r>
    </w:p>
    <w:p w:rsidR="009F20B0" w:rsidRPr="00B523BC" w:rsidRDefault="009F20B0" w:rsidP="00435C8B">
      <w:pPr>
        <w:pStyle w:val="Heading4"/>
        <w:spacing w:line="235" w:lineRule="auto"/>
      </w:pPr>
      <w:bookmarkStart w:id="172" w:name="_Output_4.4:_Pilot_species and habit"/>
      <w:bookmarkStart w:id="173" w:name="_Output_4.4:_Public_hearing on lands"/>
      <w:bookmarkStart w:id="174" w:name="_Output_4.4:_Local_Community Conserv"/>
      <w:bookmarkEnd w:id="172"/>
      <w:bookmarkEnd w:id="173"/>
      <w:bookmarkEnd w:id="174"/>
      <w:r w:rsidRPr="00B523BC">
        <w:t>Output 4.4:</w:t>
      </w:r>
      <w:r w:rsidRPr="00B523BC">
        <w:tab/>
      </w:r>
      <w:r w:rsidR="00B812A8" w:rsidRPr="00B523BC">
        <w:t>Local Community Conservation Councils are established</w:t>
      </w:r>
    </w:p>
    <w:p w:rsidR="00B523BC" w:rsidRPr="00B523BC" w:rsidRDefault="009F20B0" w:rsidP="00435C8B">
      <w:pPr>
        <w:spacing w:after="60" w:line="235" w:lineRule="auto"/>
        <w:rPr>
          <w:szCs w:val="22"/>
        </w:rPr>
      </w:pPr>
      <w:r w:rsidRPr="00B523BC">
        <w:fldChar w:fldCharType="begin"/>
      </w:r>
      <w:r w:rsidRPr="00B523BC">
        <w:instrText xml:space="preserve"> AUTONUM  </w:instrText>
      </w:r>
      <w:r w:rsidRPr="00B523BC">
        <w:fldChar w:fldCharType="end"/>
      </w:r>
      <w:r w:rsidRPr="00B523BC">
        <w:tab/>
      </w:r>
      <w:r w:rsidRPr="00B523BC">
        <w:rPr>
          <w:szCs w:val="22"/>
        </w:rPr>
        <w:t xml:space="preserve"> </w:t>
      </w:r>
      <w:r w:rsidR="00BF55A1" w:rsidRPr="00B523BC">
        <w:rPr>
          <w:szCs w:val="22"/>
        </w:rPr>
        <w:t xml:space="preserve">It appears that very little has been carried out in progressing this Output. A shortage of information on PA activities has been identified as a key barrier for understanding and cooperation between the local population, protected area authorities, and local authorities.  Thus, the Project produced, published, and distributed books about KKNP and Markakol Zapovednik – a publication on the concept of resource co-management for the protected areas staff (1,000 copies), and a brochure on PA co-management possibilities for local communities (3,000).  In addition, a brochure on the  recommended PA expansion at Markakol was published to give an opportunity to local people to participate in the process of the establishment of new PAs, although in the view of the MTE this seems overly optimistic and simplistic – it will need a lot more than a brochure to give people an opportunity to participate in the establishment process.  The </w:t>
      </w:r>
      <w:r w:rsidR="00B523BC" w:rsidRPr="00B523BC">
        <w:rPr>
          <w:szCs w:val="22"/>
        </w:rPr>
        <w:t>Initiative Group/NGO “</w:t>
      </w:r>
      <w:r w:rsidR="00B523BC" w:rsidRPr="00B523BC">
        <w:rPr>
          <w:i/>
          <w:szCs w:val="22"/>
        </w:rPr>
        <w:t>Mametek</w:t>
      </w:r>
      <w:r w:rsidR="00B523BC" w:rsidRPr="00B523BC">
        <w:rPr>
          <w:szCs w:val="22"/>
        </w:rPr>
        <w:t>” (see paragraphs 56 and 60)</w:t>
      </w:r>
      <w:r w:rsidR="00BF55A1" w:rsidRPr="00B523BC">
        <w:rPr>
          <w:szCs w:val="22"/>
        </w:rPr>
        <w:t xml:space="preserve"> is taken by the Project as </w:t>
      </w:r>
      <w:r w:rsidR="0019030E" w:rsidRPr="00B523BC">
        <w:rPr>
          <w:szCs w:val="22"/>
        </w:rPr>
        <w:t>a first stage towards the establishment of a Local Community Conservation Council (LCCC), but the MTE could see no strategy in place to get from one to the other.  Given that in the Inception Report the justification for the changes to Output 4.3 reads that</w:t>
      </w:r>
      <w:r w:rsidR="00B523BC" w:rsidRPr="00B523BC">
        <w:rPr>
          <w:szCs w:val="22"/>
        </w:rPr>
        <w:t>:</w:t>
      </w:r>
    </w:p>
    <w:p w:rsidR="00B523BC" w:rsidRPr="00B523BC" w:rsidRDefault="0019030E" w:rsidP="00435C8B">
      <w:pPr>
        <w:spacing w:after="60" w:line="235" w:lineRule="auto"/>
        <w:ind w:left="567" w:right="567"/>
        <w:rPr>
          <w:szCs w:val="22"/>
        </w:rPr>
      </w:pPr>
      <w:r w:rsidRPr="00B523BC">
        <w:rPr>
          <w:szCs w:val="22"/>
        </w:rPr>
        <w:lastRenderedPageBreak/>
        <w:t xml:space="preserve"> “</w:t>
      </w:r>
      <w:r w:rsidRPr="00B523BC">
        <w:rPr>
          <w:i/>
          <w:szCs w:val="22"/>
        </w:rPr>
        <w:t>The experience in Kazakhstan has proved that establishment of NGOs by donors is the worst practice.  The project should build capacity based on existing active groups through consultations, trainings, technical support, but not through establishing an institution that is doomed to die after the Project’s end</w:t>
      </w:r>
      <w:r w:rsidRPr="00B523BC">
        <w:rPr>
          <w:szCs w:val="22"/>
        </w:rPr>
        <w:t xml:space="preserve">” </w:t>
      </w:r>
    </w:p>
    <w:p w:rsidR="0019030E" w:rsidRPr="00B523BC" w:rsidRDefault="0019030E" w:rsidP="00435C8B">
      <w:pPr>
        <w:spacing w:line="235" w:lineRule="auto"/>
        <w:rPr>
          <w:szCs w:val="22"/>
        </w:rPr>
      </w:pPr>
      <w:r w:rsidRPr="00B523BC">
        <w:rPr>
          <w:szCs w:val="22"/>
        </w:rPr>
        <w:t>the same logic would appear to apply to LCCCs.  This suggests that for the process to be effective it would require as much time as possible and therefore require an early start by the Project – something which has clearly not occurred</w:t>
      </w:r>
      <w:r w:rsidR="00AA233F">
        <w:rPr>
          <w:rStyle w:val="FootnoteReference"/>
          <w:szCs w:val="22"/>
        </w:rPr>
        <w:footnoteReference w:id="24"/>
      </w:r>
      <w:r w:rsidRPr="00B523BC">
        <w:rPr>
          <w:szCs w:val="22"/>
        </w:rPr>
        <w:t>.</w:t>
      </w:r>
    </w:p>
    <w:p w:rsidR="009F20B0" w:rsidRPr="00B523BC" w:rsidRDefault="009F20B0" w:rsidP="00435C8B">
      <w:pPr>
        <w:pStyle w:val="Heading3"/>
        <w:spacing w:line="235" w:lineRule="auto"/>
      </w:pPr>
      <w:bookmarkStart w:id="175" w:name="_Output_4.5:_Tri-national_ecotourism"/>
      <w:bookmarkStart w:id="176" w:name="_Output_4.5:_Proposals_for redefinit"/>
      <w:bookmarkStart w:id="177" w:name="_Toc229924776"/>
      <w:bookmarkStart w:id="178" w:name="_Toc245977811"/>
      <w:bookmarkEnd w:id="175"/>
      <w:bookmarkEnd w:id="176"/>
      <w:r w:rsidRPr="00B523BC">
        <w:t>Outcome 5:</w:t>
      </w:r>
      <w:bookmarkEnd w:id="177"/>
      <w:r w:rsidR="00B812A8" w:rsidRPr="00B523BC">
        <w:tab/>
        <w:t>Monitoring and evaluation of project, networking and collaboration among protected areas is improved, and the best practices and lessons learned are disseminated and replicated in other locations within the national protected area system</w:t>
      </w:r>
      <w:bookmarkEnd w:id="178"/>
    </w:p>
    <w:p w:rsidR="009F20B0" w:rsidRPr="00B523BC" w:rsidRDefault="009F20B0" w:rsidP="00435C8B">
      <w:pPr>
        <w:pStyle w:val="Heading4"/>
        <w:spacing w:line="235" w:lineRule="auto"/>
      </w:pPr>
      <w:bookmarkStart w:id="179" w:name="_Output_5.1:_Establishment_of micro-"/>
      <w:bookmarkStart w:id="180" w:name="_Output_5.1:_M&amp;E_and adaptive manage"/>
      <w:bookmarkEnd w:id="179"/>
      <w:bookmarkEnd w:id="180"/>
      <w:r w:rsidRPr="00B523BC">
        <w:t>Output 5.1:</w:t>
      </w:r>
      <w:r w:rsidRPr="00B523BC">
        <w:tab/>
      </w:r>
      <w:r w:rsidR="000E4B43" w:rsidRPr="00B523BC">
        <w:t xml:space="preserve">M&amp;E and adaptive management </w:t>
      </w:r>
      <w:r w:rsidR="00B812A8" w:rsidRPr="00B523BC">
        <w:t>applied to project</w:t>
      </w:r>
    </w:p>
    <w:p w:rsidR="00320C13" w:rsidRPr="00B523BC" w:rsidRDefault="009F20B0" w:rsidP="00435C8B">
      <w:pPr>
        <w:spacing w:line="235" w:lineRule="auto"/>
      </w:pPr>
      <w:r w:rsidRPr="00B523BC">
        <w:fldChar w:fldCharType="begin"/>
      </w:r>
      <w:r w:rsidRPr="00B523BC">
        <w:instrText xml:space="preserve"> AUTONUM  </w:instrText>
      </w:r>
      <w:r w:rsidRPr="00B523BC">
        <w:fldChar w:fldCharType="end"/>
      </w:r>
      <w:r w:rsidRPr="00B523BC">
        <w:tab/>
        <w:t xml:space="preserve"> </w:t>
      </w:r>
      <w:r w:rsidR="00E83AE5" w:rsidRPr="00B523BC">
        <w:t xml:space="preserve">As indicated in paragraph </w:t>
      </w:r>
      <w:r w:rsidR="00B523BC" w:rsidRPr="00B523BC">
        <w:t>29</w:t>
      </w:r>
      <w:r w:rsidR="00E83AE5" w:rsidRPr="00B523BC">
        <w:t xml:space="preserve"> </w:t>
      </w:r>
      <w:r w:rsidR="00E83AE5" w:rsidRPr="00B523BC">
        <w:rPr>
          <w:i/>
        </w:rPr>
        <w:t>et seq</w:t>
      </w:r>
      <w:r w:rsidR="00F058AA" w:rsidRPr="00B523BC">
        <w:t>., the Project M&amp;</w:t>
      </w:r>
      <w:r w:rsidR="00E83AE5" w:rsidRPr="00B523BC">
        <w:t xml:space="preserve">E is unsatisfactory.  However, the adaptive management has been fairly good (see paragraph </w:t>
      </w:r>
      <w:r w:rsidR="00B523BC" w:rsidRPr="00B523BC">
        <w:t>8</w:t>
      </w:r>
      <w:r w:rsidR="00C75A9B">
        <w:t>2</w:t>
      </w:r>
      <w:r w:rsidR="00B523BC" w:rsidRPr="00B523BC">
        <w:t>)</w:t>
      </w:r>
      <w:r w:rsidR="00E83AE5" w:rsidRPr="00B523BC">
        <w:t xml:space="preserve"> and hence the ranking of this Output in Table 4 has been ameliorated.</w:t>
      </w:r>
    </w:p>
    <w:p w:rsidR="009F20B0" w:rsidRPr="00B523BC" w:rsidRDefault="009F20B0" w:rsidP="00435C8B">
      <w:pPr>
        <w:pStyle w:val="Heading4"/>
        <w:spacing w:line="235" w:lineRule="auto"/>
      </w:pPr>
      <w:bookmarkStart w:id="181" w:name="_Output_5.2:_Sustainable_alternative"/>
      <w:bookmarkStart w:id="182" w:name="_Output_5.2:_Sustainable_alternative_1"/>
      <w:bookmarkStart w:id="183" w:name="_Output_5.2:_Lessons_learned and bes"/>
      <w:bookmarkEnd w:id="181"/>
      <w:bookmarkEnd w:id="182"/>
      <w:bookmarkEnd w:id="183"/>
      <w:r w:rsidRPr="00B523BC">
        <w:t>Output 5.2:</w:t>
      </w:r>
      <w:r w:rsidRPr="00B523BC">
        <w:tab/>
      </w:r>
      <w:r w:rsidR="00B812A8" w:rsidRPr="00B523BC">
        <w:t>Lessons learned and best practices are replicated at the national level using a national PA management training facility</w:t>
      </w:r>
    </w:p>
    <w:p w:rsidR="002331B3" w:rsidRPr="00B523BC" w:rsidRDefault="00F634BE" w:rsidP="00435C8B">
      <w:pPr>
        <w:spacing w:line="235" w:lineRule="auto"/>
      </w:pPr>
      <w:r w:rsidRPr="00B523BC">
        <w:fldChar w:fldCharType="begin"/>
      </w:r>
      <w:r w:rsidRPr="00B523BC">
        <w:instrText xml:space="preserve"> AUTONUM  </w:instrText>
      </w:r>
      <w:r w:rsidRPr="00B523BC">
        <w:fldChar w:fldCharType="end"/>
      </w:r>
      <w:r w:rsidRPr="00B523BC">
        <w:tab/>
      </w:r>
      <w:r w:rsidR="000D7786" w:rsidRPr="00B523BC">
        <w:t xml:space="preserve">Little has been done in the way of replicating best practices and lessons learned to date, but that is not altogether </w:t>
      </w:r>
      <w:r w:rsidR="007C2098" w:rsidRPr="00B523BC">
        <w:t>unusual</w:t>
      </w:r>
      <w:r w:rsidR="000D7786" w:rsidRPr="00B523BC">
        <w:t xml:space="preserve"> for a project at its mid-point</w:t>
      </w:r>
      <w:r w:rsidR="007C2098" w:rsidRPr="00B523BC">
        <w:t xml:space="preserve"> since many of its activities have not </w:t>
      </w:r>
      <w:r w:rsidR="002331B3" w:rsidRPr="00B523BC">
        <w:t xml:space="preserve">yet </w:t>
      </w:r>
      <w:r w:rsidR="007C2098" w:rsidRPr="00B523BC">
        <w:t xml:space="preserve">produced results or lessons that can be passed on to others.  </w:t>
      </w:r>
    </w:p>
    <w:p w:rsidR="002331B3" w:rsidRPr="00B523BC" w:rsidRDefault="002331B3" w:rsidP="00E83AE5"/>
    <w:p w:rsidR="00E83AE5" w:rsidRPr="00C6737A" w:rsidRDefault="002331B3" w:rsidP="00E83AE5">
      <w:pPr>
        <w:rPr>
          <w:szCs w:val="22"/>
        </w:rPr>
      </w:pPr>
      <w:r w:rsidRPr="00B523BC">
        <w:fldChar w:fldCharType="begin"/>
      </w:r>
      <w:r w:rsidRPr="00B523BC">
        <w:instrText xml:space="preserve"> AUTONUM  </w:instrText>
      </w:r>
      <w:r w:rsidRPr="00B523BC">
        <w:fldChar w:fldCharType="end"/>
      </w:r>
      <w:r w:rsidRPr="00B523BC">
        <w:tab/>
        <w:t xml:space="preserve">The UNDP-CO also has a conceptual framework for all GEF projects to facilitate dissemination of lessons and experience by designating three PAs not in the Project with which the Project will share.  In the case of this Project, those PAs are West Altai Zapovednik, Turgusunsky Zakaznik, and </w:t>
      </w:r>
      <w:r w:rsidR="00456DEF" w:rsidRPr="00456DEF">
        <w:t xml:space="preserve">Semei Ormaty </w:t>
      </w:r>
      <w:r w:rsidRPr="00456DEF">
        <w:t>Zakaznik.  T</w:t>
      </w:r>
      <w:r w:rsidR="007C2098" w:rsidRPr="00456DEF">
        <w:t>he Project has</w:t>
      </w:r>
      <w:r w:rsidRPr="00456DEF">
        <w:t xml:space="preserve"> also</w:t>
      </w:r>
      <w:r w:rsidR="007C2098" w:rsidRPr="00456DEF">
        <w:t xml:space="preserve"> established a framework to facilitate future</w:t>
      </w:r>
      <w:r w:rsidR="007C2098" w:rsidRPr="00B523BC">
        <w:t xml:space="preserve"> dissemination by initiating </w:t>
      </w:r>
      <w:r w:rsidR="007C2098" w:rsidRPr="00B523BC">
        <w:rPr>
          <w:bCs/>
          <w:szCs w:val="22"/>
        </w:rPr>
        <w:t>the Council of Project Managers.</w:t>
      </w:r>
      <w:r w:rsidR="00B523BC" w:rsidRPr="00B523BC">
        <w:rPr>
          <w:bCs/>
          <w:szCs w:val="22"/>
        </w:rPr>
        <w:t xml:space="preserve"> </w:t>
      </w:r>
      <w:r w:rsidR="007C2098" w:rsidRPr="00B523BC">
        <w:rPr>
          <w:bCs/>
          <w:szCs w:val="22"/>
        </w:rPr>
        <w:t xml:space="preserve"> This Council, formed on </w:t>
      </w:r>
      <w:r w:rsidR="007C2098" w:rsidRPr="00B523BC">
        <w:rPr>
          <w:szCs w:val="22"/>
        </w:rPr>
        <w:t>14</w:t>
      </w:r>
      <w:r w:rsidR="007C2098" w:rsidRPr="00B523BC">
        <w:rPr>
          <w:szCs w:val="22"/>
          <w:vertAlign w:val="superscript"/>
        </w:rPr>
        <w:t>th</w:t>
      </w:r>
      <w:r w:rsidR="007C2098" w:rsidRPr="00B523BC">
        <w:rPr>
          <w:szCs w:val="22"/>
        </w:rPr>
        <w:t xml:space="preserve"> August 2007, meets quarterly and comprises the NPMs of the current Project, plus those of the UNDP-GEF projects </w:t>
      </w:r>
      <w:r w:rsidR="007C2098" w:rsidRPr="00B523BC">
        <w:rPr>
          <w:bCs/>
          <w:i/>
          <w:szCs w:val="22"/>
        </w:rPr>
        <w:t>Conservation of Mountain Agro-biodiversity of Kazakhstan</w:t>
      </w:r>
      <w:r w:rsidR="007C2098" w:rsidRPr="00B523BC">
        <w:rPr>
          <w:bCs/>
          <w:szCs w:val="22"/>
        </w:rPr>
        <w:t xml:space="preserve">; </w:t>
      </w:r>
      <w:r w:rsidR="007C2098" w:rsidRPr="00B523BC">
        <w:rPr>
          <w:i/>
          <w:spacing w:val="-2"/>
          <w:szCs w:val="22"/>
        </w:rPr>
        <w:t>Conservation of Globally Significant Wetlands as Habitats of Migrating Water Birds in Three Areas</w:t>
      </w:r>
      <w:r w:rsidR="007C2098" w:rsidRPr="00B523BC">
        <w:rPr>
          <w:spacing w:val="-2"/>
          <w:szCs w:val="22"/>
        </w:rPr>
        <w:t xml:space="preserve">; and </w:t>
      </w:r>
      <w:r w:rsidR="007C2098" w:rsidRPr="00B523BC">
        <w:rPr>
          <w:i/>
          <w:szCs w:val="22"/>
        </w:rPr>
        <w:t>Conservation and Sustainable Management of Steppe Ecosystems</w:t>
      </w:r>
      <w:r w:rsidR="007C2098" w:rsidRPr="00B523BC">
        <w:rPr>
          <w:szCs w:val="22"/>
        </w:rPr>
        <w:t xml:space="preserve">; and the WB-GEF project on forestation.  It is </w:t>
      </w:r>
      <w:r w:rsidR="007C2098" w:rsidRPr="00B523BC">
        <w:rPr>
          <w:bCs/>
          <w:szCs w:val="22"/>
        </w:rPr>
        <w:t>chaired by the Deputy Head of the FHC.</w:t>
      </w:r>
      <w:r w:rsidR="00C45F3D" w:rsidRPr="00B523BC">
        <w:rPr>
          <w:bCs/>
          <w:szCs w:val="22"/>
        </w:rPr>
        <w:t xml:space="preserve">  It provides a forum to enhance the sustainability of the national PA network through joint planning and implementation of training activities; s</w:t>
      </w:r>
      <w:r w:rsidR="00C45F3D" w:rsidRPr="00B523BC">
        <w:rPr>
          <w:szCs w:val="22"/>
        </w:rPr>
        <w:t xml:space="preserve">haring experience and methodologies between expert staffs, e.g. </w:t>
      </w:r>
      <w:r w:rsidR="00544119" w:rsidRPr="00B523BC">
        <w:rPr>
          <w:szCs w:val="22"/>
        </w:rPr>
        <w:t xml:space="preserve">on </w:t>
      </w:r>
      <w:r w:rsidR="00C45F3D" w:rsidRPr="00B523BC">
        <w:rPr>
          <w:szCs w:val="22"/>
        </w:rPr>
        <w:t xml:space="preserve">the development and funding of alternative livelihoods for </w:t>
      </w:r>
      <w:r w:rsidR="00544119" w:rsidRPr="00B523BC">
        <w:rPr>
          <w:szCs w:val="22"/>
        </w:rPr>
        <w:t xml:space="preserve">inhabitants </w:t>
      </w:r>
      <w:r w:rsidR="00C45F3D" w:rsidRPr="00B523BC">
        <w:rPr>
          <w:szCs w:val="22"/>
        </w:rPr>
        <w:t>neighbo</w:t>
      </w:r>
      <w:r w:rsidR="00544119" w:rsidRPr="00B523BC">
        <w:rPr>
          <w:szCs w:val="22"/>
        </w:rPr>
        <w:t>u</w:t>
      </w:r>
      <w:r w:rsidR="00C45F3D" w:rsidRPr="00B523BC">
        <w:rPr>
          <w:szCs w:val="22"/>
        </w:rPr>
        <w:t xml:space="preserve">ring PAs; </w:t>
      </w:r>
      <w:r w:rsidR="00544119" w:rsidRPr="00B523BC">
        <w:rPr>
          <w:szCs w:val="22"/>
        </w:rPr>
        <w:t xml:space="preserve">use of common databases on consultants and </w:t>
      </w:r>
      <w:r w:rsidR="00425D3A" w:rsidRPr="00B523BC">
        <w:rPr>
          <w:szCs w:val="22"/>
        </w:rPr>
        <w:t>organiz</w:t>
      </w:r>
      <w:r w:rsidR="00544119" w:rsidRPr="00B523BC">
        <w:rPr>
          <w:szCs w:val="22"/>
        </w:rPr>
        <w:t xml:space="preserve">ations available to assist project implementation; the </w:t>
      </w:r>
      <w:r w:rsidR="00C45F3D" w:rsidRPr="00B523BC">
        <w:rPr>
          <w:szCs w:val="22"/>
        </w:rPr>
        <w:t>sharing</w:t>
      </w:r>
      <w:r w:rsidR="00544119" w:rsidRPr="00B523BC">
        <w:rPr>
          <w:szCs w:val="22"/>
        </w:rPr>
        <w:t xml:space="preserve"> of</w:t>
      </w:r>
      <w:r w:rsidR="00C45F3D" w:rsidRPr="00B523BC">
        <w:rPr>
          <w:szCs w:val="22"/>
        </w:rPr>
        <w:t xml:space="preserve"> technical information through outlets such as the “</w:t>
      </w:r>
      <w:r w:rsidR="00C45F3D" w:rsidRPr="00B523BC">
        <w:rPr>
          <w:i/>
          <w:szCs w:val="22"/>
        </w:rPr>
        <w:t>Pearl</w:t>
      </w:r>
      <w:r w:rsidR="00544119" w:rsidRPr="00B523BC">
        <w:rPr>
          <w:i/>
          <w:szCs w:val="22"/>
        </w:rPr>
        <w:t>s</w:t>
      </w:r>
      <w:r w:rsidR="00C45F3D" w:rsidRPr="00B523BC">
        <w:rPr>
          <w:i/>
          <w:szCs w:val="22"/>
        </w:rPr>
        <w:t xml:space="preserve"> of Kazakhstan</w:t>
      </w:r>
      <w:r w:rsidR="00C45F3D" w:rsidRPr="00B523BC">
        <w:rPr>
          <w:szCs w:val="22"/>
        </w:rPr>
        <w:t xml:space="preserve">” journal, and web resources (e.g. </w:t>
      </w:r>
      <w:hyperlink r:id="rId22" w:history="1">
        <w:r w:rsidR="00456DEF" w:rsidRPr="004F1AB3">
          <w:rPr>
            <w:rStyle w:val="Hyperlink"/>
            <w:szCs w:val="22"/>
          </w:rPr>
          <w:t>www.fhc.kz</w:t>
        </w:r>
      </w:hyperlink>
      <w:r w:rsidR="00C45F3D" w:rsidRPr="00B523BC">
        <w:rPr>
          <w:szCs w:val="22"/>
        </w:rPr>
        <w:t>);</w:t>
      </w:r>
      <w:r w:rsidR="00544119" w:rsidRPr="00B523BC">
        <w:rPr>
          <w:szCs w:val="22"/>
        </w:rPr>
        <w:t xml:space="preserve"> and enables</w:t>
      </w:r>
      <w:r w:rsidR="00C45F3D" w:rsidRPr="00B523BC">
        <w:rPr>
          <w:szCs w:val="22"/>
        </w:rPr>
        <w:t xml:space="preserve"> </w:t>
      </w:r>
      <w:r w:rsidR="00544119" w:rsidRPr="00B523BC">
        <w:rPr>
          <w:szCs w:val="22"/>
        </w:rPr>
        <w:t xml:space="preserve">unified </w:t>
      </w:r>
      <w:r w:rsidR="00C45F3D" w:rsidRPr="00B523BC">
        <w:rPr>
          <w:szCs w:val="22"/>
        </w:rPr>
        <w:t xml:space="preserve">approaches to </w:t>
      </w:r>
      <w:r w:rsidR="00544119" w:rsidRPr="00B523BC">
        <w:rPr>
          <w:szCs w:val="22"/>
        </w:rPr>
        <w:t>formatting and software used for</w:t>
      </w:r>
      <w:r w:rsidR="00C45F3D" w:rsidRPr="00B523BC">
        <w:rPr>
          <w:szCs w:val="22"/>
        </w:rPr>
        <w:t xml:space="preserve"> mapping</w:t>
      </w:r>
      <w:r w:rsidR="00544119" w:rsidRPr="00B523BC">
        <w:rPr>
          <w:szCs w:val="22"/>
        </w:rPr>
        <w:t xml:space="preserve"> and</w:t>
      </w:r>
      <w:r w:rsidR="00C45F3D" w:rsidRPr="00B523BC">
        <w:rPr>
          <w:szCs w:val="22"/>
        </w:rPr>
        <w:t xml:space="preserve"> database</w:t>
      </w:r>
      <w:r w:rsidR="00544119" w:rsidRPr="00B523BC">
        <w:rPr>
          <w:szCs w:val="22"/>
        </w:rPr>
        <w:t>s and a coordinated approach to marketing surveys and environmental campaigns.</w:t>
      </w:r>
      <w:r w:rsidRPr="00B523BC">
        <w:rPr>
          <w:szCs w:val="22"/>
        </w:rPr>
        <w:t xml:space="preserve">  Despite these significant and laudable steps, the fact remains that under this Output the design foresaw “</w:t>
      </w:r>
      <w:r w:rsidRPr="00B523BC">
        <w:rPr>
          <w:i/>
          <w:szCs w:val="22"/>
        </w:rPr>
        <w:t xml:space="preserve">the establishment of </w:t>
      </w:r>
      <w:r w:rsidRPr="00B523BC">
        <w:rPr>
          <w:bCs/>
          <w:i/>
          <w:szCs w:val="22"/>
        </w:rPr>
        <w:t>a national training facility for PA managers and staff will be supported</w:t>
      </w:r>
      <w:r w:rsidRPr="00B523BC">
        <w:rPr>
          <w:bCs/>
          <w:szCs w:val="22"/>
        </w:rPr>
        <w:t xml:space="preserve">” </w:t>
      </w:r>
      <w:r w:rsidRPr="00C6737A">
        <w:rPr>
          <w:bCs/>
          <w:szCs w:val="22"/>
        </w:rPr>
        <w:t>and there remains no sign of any progress to this end.</w:t>
      </w:r>
      <w:r w:rsidR="00AA233F">
        <w:rPr>
          <w:rStyle w:val="FootnoteReference"/>
          <w:bCs/>
          <w:szCs w:val="22"/>
        </w:rPr>
        <w:footnoteReference w:id="25"/>
      </w:r>
    </w:p>
    <w:p w:rsidR="004B30BA" w:rsidRPr="00C6737A" w:rsidRDefault="004B30BA" w:rsidP="0073168E">
      <w:pPr>
        <w:pStyle w:val="Heading1"/>
      </w:pPr>
      <w:bookmarkStart w:id="184" w:name="_Toc245977812"/>
      <w:r w:rsidRPr="00C6737A">
        <w:t>Key Issues</w:t>
      </w:r>
      <w:bookmarkEnd w:id="184"/>
    </w:p>
    <w:p w:rsidR="008F7650" w:rsidRPr="00C6737A" w:rsidRDefault="008F7650" w:rsidP="008F7650">
      <w:r w:rsidRPr="00C6737A">
        <w:fldChar w:fldCharType="begin"/>
      </w:r>
      <w:r w:rsidRPr="00C6737A">
        <w:instrText xml:space="preserve"> AUTONUM  </w:instrText>
      </w:r>
      <w:r w:rsidRPr="00C6737A">
        <w:fldChar w:fldCharType="end"/>
      </w:r>
      <w:r w:rsidRPr="00C6737A">
        <w:tab/>
        <w:t>As can be seen from the foregoing part of the evaluation, the MTE believes that this is generally a good project concept, fairly well implemented technically if less so managerially, in quite challenging circumstances.  The aim of this section is to concentrate on those key and often difficult cross-cutting issues that the Project, at its halfway stage, now needs to address.  It is important that the reader keeps in mind that this section is not intended to show this Project in a poor light, rather to improve it. running into some problems because of slow implementation and various management issues.</w:t>
      </w:r>
    </w:p>
    <w:p w:rsidR="004B30BA" w:rsidRPr="00C6737A" w:rsidRDefault="004B30BA" w:rsidP="0073168E">
      <w:pPr>
        <w:pStyle w:val="Heading2"/>
      </w:pPr>
      <w:bookmarkStart w:id="185" w:name="_Toc245977813"/>
      <w:r w:rsidRPr="00C6737A">
        <w:t xml:space="preserve">The </w:t>
      </w:r>
      <w:r w:rsidR="00967D86" w:rsidRPr="00C6737A">
        <w:t>Strategic</w:t>
      </w:r>
      <w:r w:rsidRPr="00C6737A">
        <w:t xml:space="preserve"> Context</w:t>
      </w:r>
      <w:bookmarkEnd w:id="185"/>
    </w:p>
    <w:p w:rsidR="00FA0721" w:rsidRPr="00C6737A" w:rsidRDefault="00EA6C2F" w:rsidP="0073168E">
      <w:pPr>
        <w:pStyle w:val="Heading3"/>
      </w:pPr>
      <w:bookmarkStart w:id="186" w:name="_Ref52838269"/>
      <w:bookmarkStart w:id="187" w:name="_PPCC_Maturation"/>
      <w:bookmarkStart w:id="188" w:name="_Toc245977814"/>
      <w:bookmarkEnd w:id="187"/>
      <w:r w:rsidRPr="00C6737A">
        <w:t>Relevance</w:t>
      </w:r>
      <w:r w:rsidR="000D361C" w:rsidRPr="00C6737A">
        <w:t xml:space="preserve"> – Management by Indicator</w:t>
      </w:r>
      <w:bookmarkEnd w:id="188"/>
    </w:p>
    <w:p w:rsidR="005105F2" w:rsidRPr="00C6737A" w:rsidRDefault="00EB765C" w:rsidP="0073168E">
      <w:pPr>
        <w:spacing w:after="120"/>
      </w:pPr>
      <w:r w:rsidRPr="00C6737A">
        <w:rPr>
          <w:szCs w:val="22"/>
        </w:rPr>
        <w:fldChar w:fldCharType="begin"/>
      </w:r>
      <w:r w:rsidRPr="00C6737A">
        <w:rPr>
          <w:szCs w:val="22"/>
        </w:rPr>
        <w:instrText xml:space="preserve"> AUTONUM  </w:instrText>
      </w:r>
      <w:r w:rsidRPr="00C6737A">
        <w:rPr>
          <w:szCs w:val="22"/>
        </w:rPr>
        <w:fldChar w:fldCharType="end"/>
      </w:r>
      <w:r w:rsidRPr="00C6737A">
        <w:rPr>
          <w:szCs w:val="22"/>
        </w:rPr>
        <w:tab/>
      </w:r>
      <w:r w:rsidR="00FE5FB6" w:rsidRPr="00C6737A">
        <w:t xml:space="preserve">The </w:t>
      </w:r>
      <w:r w:rsidR="000D361C" w:rsidRPr="00C6737A">
        <w:t>review of achievements outlined in the preceding section – Project Outputs – suggests that most of the Project is being implemented well and that the Project is on-track to achieve its aims.  While all looks well on paper, both above and in the PIRs and other means of reporting, things are very much less encouraging on the ground.  Key amongst the MTE’s concerns is that regarding the relevance of many of the activities taking place – in short many of these appear to be at best only marginally relevant or at worst wholly irrelevant.  There is a real issue that what is happening is management by indicators – that is the focus is so tightly bent towards ticking the relevant boxes in the logframe and Project Document that the meaning on the ground is being overlooked.  Some examples:</w:t>
      </w:r>
    </w:p>
    <w:p w:rsidR="000D361C" w:rsidRPr="00C6737A" w:rsidRDefault="00EE590F" w:rsidP="007D511D">
      <w:pPr>
        <w:numPr>
          <w:ilvl w:val="0"/>
          <w:numId w:val="34"/>
        </w:numPr>
        <w:autoSpaceDE w:val="0"/>
        <w:autoSpaceDN w:val="0"/>
        <w:adjustRightInd w:val="0"/>
        <w:spacing w:after="60"/>
        <w:ind w:hanging="567"/>
      </w:pPr>
      <w:r w:rsidRPr="00C6737A">
        <w:rPr>
          <w:u w:val="single"/>
        </w:rPr>
        <w:t>New protected areas</w:t>
      </w:r>
      <w:r w:rsidRPr="00C6737A">
        <w:t xml:space="preserve"> – the MTE had real difficulties in obtaining straightforward answers to what new key habitats have been included in the new PAs.  T</w:t>
      </w:r>
      <w:r w:rsidR="00FE2BEE" w:rsidRPr="00C6737A">
        <w:t>he Project Document states that:</w:t>
      </w:r>
    </w:p>
    <w:p w:rsidR="00EE590F" w:rsidRPr="00C6737A" w:rsidRDefault="00EE590F" w:rsidP="0073168E">
      <w:pPr>
        <w:spacing w:after="60"/>
        <w:ind w:left="1134" w:right="567"/>
      </w:pPr>
      <w:r w:rsidRPr="00C6737A">
        <w:rPr>
          <w:szCs w:val="22"/>
        </w:rPr>
        <w:lastRenderedPageBreak/>
        <w:t>“</w:t>
      </w:r>
      <w:r w:rsidRPr="00C6737A">
        <w:rPr>
          <w:i/>
          <w:szCs w:val="22"/>
        </w:rPr>
        <w:t>The project will build on the transboundary diagnostic analysis and will conduct a systematic conservation planning exercise at the KASE landscape level to ensure that both patterns and processes are covered in the landscape and that the potential impacts of climate change is taken into account</w:t>
      </w:r>
      <w:r w:rsidRPr="00C6737A">
        <w:rPr>
          <w:szCs w:val="22"/>
        </w:rPr>
        <w:t>.”</w:t>
      </w:r>
    </w:p>
    <w:p w:rsidR="000D361C" w:rsidRPr="00C6737A" w:rsidRDefault="00FE2BEE" w:rsidP="0073168E">
      <w:pPr>
        <w:ind w:left="567"/>
      </w:pPr>
      <w:r w:rsidRPr="00C6737A">
        <w:t>It remains unclear if this exercise has taken place and if so what gaps have been covered as a result of the new PAs, but then again this may be just the result of the MTE not asking the right questions or having enough time to examine the scientific justification documents in Russian (something a native-speaking national consultant would normally do).</w:t>
      </w:r>
      <w:r w:rsidR="00374F1C" w:rsidRPr="00C6737A">
        <w:t xml:space="preserve">  </w:t>
      </w:r>
    </w:p>
    <w:p w:rsidR="00FE2BEE" w:rsidRPr="00C6737A" w:rsidRDefault="00FE2BEE" w:rsidP="0073168E"/>
    <w:p w:rsidR="00722100" w:rsidRPr="00C6737A" w:rsidRDefault="00FE2BEE" w:rsidP="007D511D">
      <w:pPr>
        <w:numPr>
          <w:ilvl w:val="0"/>
          <w:numId w:val="34"/>
        </w:numPr>
        <w:autoSpaceDE w:val="0"/>
        <w:autoSpaceDN w:val="0"/>
        <w:adjustRightInd w:val="0"/>
        <w:spacing w:after="60"/>
        <w:ind w:hanging="567"/>
      </w:pPr>
      <w:r w:rsidRPr="00C6737A">
        <w:rPr>
          <w:u w:val="single"/>
        </w:rPr>
        <w:t>Economic development</w:t>
      </w:r>
      <w:r w:rsidRPr="00C6737A">
        <w:t xml:space="preserve"> – much of this is marginal.  The Project Document went out of its way to stress that links must be made between economic development and conservation if the latter is to be successful.  It succinctly put the point thus – </w:t>
      </w:r>
    </w:p>
    <w:p w:rsidR="00722100" w:rsidRPr="00C6737A" w:rsidRDefault="00FE2BEE" w:rsidP="0073168E">
      <w:pPr>
        <w:spacing w:after="60"/>
        <w:ind w:left="1134" w:right="567"/>
        <w:rPr>
          <w:szCs w:val="22"/>
        </w:rPr>
      </w:pPr>
      <w:r w:rsidRPr="00C6737A">
        <w:rPr>
          <w:szCs w:val="22"/>
        </w:rPr>
        <w:t>“</w:t>
      </w:r>
      <w:r w:rsidRPr="00C6737A">
        <w:rPr>
          <w:i/>
          <w:szCs w:val="22"/>
        </w:rPr>
        <w:t>Conservation of biodiversity mus</w:t>
      </w:r>
      <w:r w:rsidR="00722100" w:rsidRPr="00C6737A">
        <w:rPr>
          <w:i/>
          <w:szCs w:val="22"/>
        </w:rPr>
        <w:t>t</w:t>
      </w:r>
      <w:r w:rsidRPr="00C6737A">
        <w:rPr>
          <w:i/>
          <w:szCs w:val="22"/>
        </w:rPr>
        <w:t xml:space="preserve"> become a matter of personnel self-interest</w:t>
      </w:r>
      <w:r w:rsidRPr="00C6737A">
        <w:rPr>
          <w:szCs w:val="22"/>
        </w:rPr>
        <w:t xml:space="preserve">”.  </w:t>
      </w:r>
    </w:p>
    <w:p w:rsidR="00722100" w:rsidRPr="00C6737A" w:rsidRDefault="00FE2BEE" w:rsidP="0073168E">
      <w:pPr>
        <w:autoSpaceDE w:val="0"/>
        <w:autoSpaceDN w:val="0"/>
        <w:adjustRightInd w:val="0"/>
        <w:spacing w:after="60"/>
        <w:ind w:left="567"/>
      </w:pPr>
      <w:r w:rsidRPr="00C6737A">
        <w:t xml:space="preserve">So with that in mind, the MTE queries </w:t>
      </w:r>
      <w:r w:rsidR="00722100" w:rsidRPr="00C6737A">
        <w:t>a number of the Project’s interventions:</w:t>
      </w:r>
    </w:p>
    <w:p w:rsidR="00722100" w:rsidRPr="00C6737A" w:rsidRDefault="00722100" w:rsidP="007D511D">
      <w:pPr>
        <w:numPr>
          <w:ilvl w:val="0"/>
          <w:numId w:val="43"/>
        </w:numPr>
        <w:tabs>
          <w:tab w:val="clear" w:pos="1701"/>
        </w:tabs>
        <w:autoSpaceDE w:val="0"/>
        <w:autoSpaceDN w:val="0"/>
        <w:adjustRightInd w:val="0"/>
        <w:spacing w:after="60"/>
        <w:ind w:left="1134"/>
      </w:pPr>
      <w:r w:rsidRPr="00C6737A">
        <w:t>W</w:t>
      </w:r>
      <w:r w:rsidR="00FE2BEE" w:rsidRPr="00C6737A">
        <w:t xml:space="preserve">hy </w:t>
      </w:r>
      <w:r w:rsidR="00374F1C" w:rsidRPr="00C6737A">
        <w:t xml:space="preserve">is </w:t>
      </w:r>
      <w:r w:rsidR="00FE2BEE" w:rsidRPr="00C6737A">
        <w:t>the Project supporting wool</w:t>
      </w:r>
      <w:r w:rsidR="00E35849" w:rsidRPr="00C6737A">
        <w:t>-</w:t>
      </w:r>
      <w:r w:rsidR="00FE2BEE" w:rsidRPr="00C6737A">
        <w:t>processing and ber</w:t>
      </w:r>
      <w:r w:rsidR="00E35849" w:rsidRPr="00C6737A">
        <w:t>ry-</w:t>
      </w:r>
      <w:r w:rsidR="00FE2BEE" w:rsidRPr="00C6737A">
        <w:t>drying enterprises in Toskain, many kilometres distant from Markakol Zapovednik.</w:t>
      </w:r>
      <w:r w:rsidR="00E35849" w:rsidRPr="00C6737A">
        <w:t xml:space="preserve">  How do these help with conservation of the Zapovednik?  It may be argued that by providing women with income-generating activities this will reduce the poaching pressure on Markakol Zapovednik</w:t>
      </w:r>
      <w:r w:rsidR="00374F1C" w:rsidRPr="00C6737A">
        <w:t xml:space="preserve"> otherwise exerted by  their families</w:t>
      </w:r>
      <w:r w:rsidR="00E35849" w:rsidRPr="00C6737A">
        <w:t xml:space="preserve">, but when questioned, the women concerned showed absolutely no awareness of biodiversity conservation, let alone that </w:t>
      </w:r>
      <w:r w:rsidR="00374F1C" w:rsidRPr="00C6737A">
        <w:t xml:space="preserve">the </w:t>
      </w:r>
      <w:r w:rsidR="00E35849" w:rsidRPr="00C6737A">
        <w:t>grant initiative that they were to be pa</w:t>
      </w:r>
      <w:r w:rsidR="00374F1C" w:rsidRPr="00C6737A">
        <w:t>r</w:t>
      </w:r>
      <w:r w:rsidR="00E35849" w:rsidRPr="00C6737A">
        <w:t xml:space="preserve">t of had any link to the well-being of Markakol in any way.  So, yes, the box is about to be ticked, but the impact on the ground for conservation is effectively none.  </w:t>
      </w:r>
    </w:p>
    <w:p w:rsidR="00722100" w:rsidRPr="00C6737A" w:rsidRDefault="00E35849" w:rsidP="007D511D">
      <w:pPr>
        <w:numPr>
          <w:ilvl w:val="0"/>
          <w:numId w:val="43"/>
        </w:numPr>
        <w:tabs>
          <w:tab w:val="clear" w:pos="1701"/>
        </w:tabs>
        <w:autoSpaceDE w:val="0"/>
        <w:autoSpaceDN w:val="0"/>
        <w:adjustRightInd w:val="0"/>
        <w:spacing w:after="60"/>
        <w:ind w:left="1134"/>
      </w:pPr>
      <w:r w:rsidRPr="00C6737A">
        <w:t>Another example – the plantation of fast-growing tree species near KKNP.  The issue here is that villagers illegally collect firewood from the forests close to the villages thereby degrading these forests.  The National Park provided the people with firewood through the issuance of vouchers for collecting firewood from places considered acceptable to the National Park – often some distance from the villages and hence too expensive</w:t>
      </w:r>
      <w:r w:rsidR="00374F1C" w:rsidRPr="00C6737A">
        <w:t xml:space="preserve"> for the villagers</w:t>
      </w:r>
      <w:r w:rsidRPr="00C6737A">
        <w:t xml:space="preserve"> in terms of time and fuel costs.  The Project’s remedy is </w:t>
      </w:r>
      <w:r w:rsidR="00341FE7" w:rsidRPr="00C6737A">
        <w:t>to grant-aid the</w:t>
      </w:r>
      <w:r w:rsidRPr="00C6737A">
        <w:t xml:space="preserve"> plant</w:t>
      </w:r>
      <w:r w:rsidR="00341FE7" w:rsidRPr="00C6737A">
        <w:t>ing of</w:t>
      </w:r>
      <w:r w:rsidRPr="00C6737A">
        <w:t xml:space="preserve"> 20ha of land with willows and poplars because these are fast-growing species which the owner can sell to the local people at prices cheaper than </w:t>
      </w:r>
      <w:r w:rsidR="00341FE7" w:rsidRPr="00C6737A">
        <w:t>those charged by KKNP</w:t>
      </w:r>
      <w:r w:rsidRPr="00C6737A">
        <w:t xml:space="preserve">.  </w:t>
      </w:r>
      <w:r w:rsidR="00341FE7" w:rsidRPr="00C6737A">
        <w:t xml:space="preserve">Apparently this ticks two boxes – it addresses the firewood issue and it demonstrates an example of how a local alternative livelihood can thrive.  </w:t>
      </w:r>
      <w:r w:rsidRPr="00C6737A">
        <w:t xml:space="preserve">However, </w:t>
      </w:r>
      <w:r w:rsidR="00341FE7" w:rsidRPr="00C6737A">
        <w:t>it does neither.  First it will not change the local peoples’ behaviour.  If they currently baulk at travelling 20km to the forest to collect firewood using KKNP’s vouchers, why will they travel 45km to the new site to buy marginally cheaper firewood – they will not.</w:t>
      </w:r>
      <w:r w:rsidR="00374F1C" w:rsidRPr="00C6737A">
        <w:t xml:space="preserve">  Second, if the villagers won’t travel to buy the wood, then the supposed alternative livelihood will cease business. </w:t>
      </w:r>
      <w:r w:rsidR="00341FE7" w:rsidRPr="00C6737A">
        <w:t xml:space="preserve"> The Project suggests that the plantation is also a demonstration site, one that can be used to encourage the local people to plant trees on their own land.  But again, it does not.  Even the Deputy Director of KKNP points to the obvious flaw that the fast-growing willows and poplars require wet land and there is no wet land around the villages.  Planting 20ha is requiring some seriously heavy machinery and processes and as a result, expense – the grant is for </w:t>
      </w:r>
      <w:r w:rsidR="001F1ED4" w:rsidRPr="00C6737A">
        <w:t xml:space="preserve">almost US$ 200,000 (see </w:t>
      </w:r>
      <w:hyperlink w:anchor="_Annex_VII_:_Projects initiated and " w:history="1">
        <w:r w:rsidR="001F1ED4" w:rsidRPr="00C6737A">
          <w:rPr>
            <w:rStyle w:val="Hyperlink"/>
            <w:color w:val="auto"/>
          </w:rPr>
          <w:t>Annex VII</w:t>
        </w:r>
        <w:r w:rsidR="0061172B" w:rsidRPr="00C6737A">
          <w:rPr>
            <w:rStyle w:val="Hyperlink"/>
            <w:color w:val="auto"/>
          </w:rPr>
          <w:t>I</w:t>
        </w:r>
      </w:hyperlink>
      <w:r w:rsidR="001F1ED4" w:rsidRPr="00C6737A">
        <w:t>).  Local people looking at this as a demonstration will see it as being way out of their financial league.  As an incentive to encourage replication, it will be a failure</w:t>
      </w:r>
      <w:r w:rsidR="00374F1C" w:rsidRPr="00C6737A">
        <w:t xml:space="preserve"> – see also “</w:t>
      </w:r>
      <w:r w:rsidR="00374F1C" w:rsidRPr="00C6737A">
        <w:rPr>
          <w:i/>
        </w:rPr>
        <w:t>Firewood</w:t>
      </w:r>
      <w:r w:rsidR="00374F1C" w:rsidRPr="00C6737A">
        <w:t>” under paragraph 80</w:t>
      </w:r>
      <w:r w:rsidR="00124193">
        <w:rPr>
          <w:rStyle w:val="FootnoteReference"/>
        </w:rPr>
        <w:footnoteReference w:id="26"/>
      </w:r>
      <w:r w:rsidR="00374F1C" w:rsidRPr="00C6737A">
        <w:t>.</w:t>
      </w:r>
      <w:r w:rsidR="001F1ED4" w:rsidRPr="00C6737A">
        <w:t xml:space="preserve"> </w:t>
      </w:r>
    </w:p>
    <w:p w:rsidR="00FE2BEE" w:rsidRPr="00C6737A" w:rsidRDefault="001F1ED4" w:rsidP="00435C8B">
      <w:pPr>
        <w:numPr>
          <w:ilvl w:val="0"/>
          <w:numId w:val="43"/>
        </w:numPr>
        <w:tabs>
          <w:tab w:val="clear" w:pos="1701"/>
        </w:tabs>
        <w:autoSpaceDE w:val="0"/>
        <w:autoSpaceDN w:val="0"/>
        <w:adjustRightInd w:val="0"/>
        <w:spacing w:after="60" w:line="235" w:lineRule="auto"/>
        <w:ind w:left="1134"/>
      </w:pPr>
      <w:r w:rsidRPr="00C6737A">
        <w:lastRenderedPageBreak/>
        <w:t>Another example – the Buleryan stoves are a really good idea, but would appear to be a significant expense for people to replicate without grant-aid.  To be really effective, the monitoring of the scheme has to be focussed upon emphasising the cost-savings that installation of the stoves achieve and hence what the break-even</w:t>
      </w:r>
      <w:r w:rsidR="00722100" w:rsidRPr="00C6737A">
        <w:t xml:space="preserve"> period is as well as what the subsequent pay-back will achieve in terms of savings on fuel (cost and time) within the lifespan of the stove.  Links should then be made to the micro-credit facility to allow people to use this scheme, and to encourage them to do so, as a means of replicating installation across the area.  At present, none of this is apparent.</w:t>
      </w:r>
    </w:p>
    <w:tbl>
      <w:tblPr>
        <w:tblW w:w="0" w:type="auto"/>
        <w:tblLook w:val="01E0"/>
      </w:tblPr>
      <w:tblGrid>
        <w:gridCol w:w="1330"/>
        <w:gridCol w:w="4946"/>
        <w:gridCol w:w="1177"/>
        <w:gridCol w:w="1834"/>
      </w:tblGrid>
      <w:tr w:rsidR="00051525" w:rsidRPr="00C6737A">
        <w:tc>
          <w:tcPr>
            <w:tcW w:w="0" w:type="auto"/>
            <w:gridSpan w:val="4"/>
          </w:tcPr>
          <w:p w:rsidR="00051525" w:rsidRPr="00C6737A" w:rsidRDefault="00051525" w:rsidP="00435C8B">
            <w:pPr>
              <w:keepNext/>
              <w:spacing w:before="60" w:after="60" w:line="235" w:lineRule="auto"/>
            </w:pPr>
            <w:r w:rsidRPr="007D511D">
              <w:rPr>
                <w:b/>
              </w:rPr>
              <w:t xml:space="preserve">The </w:t>
            </w:r>
            <w:r w:rsidR="00815A08" w:rsidRPr="007D511D">
              <w:rPr>
                <w:b/>
              </w:rPr>
              <w:t>MTE</w:t>
            </w:r>
            <w:r w:rsidRPr="007D511D">
              <w:rPr>
                <w:b/>
              </w:rPr>
              <w:t xml:space="preserve"> recommends</w:t>
            </w:r>
            <w:r w:rsidRPr="00C6737A">
              <w:t xml:space="preserve"> that the </w:t>
            </w:r>
            <w:r w:rsidR="00054EA2" w:rsidRPr="00C6737A">
              <w:t>economic interventions are reviewed for their relevance to the biodiversity conservation aims of the Project.  Where relevance is low, appropriate changes should be made to increase the links, or the intervention cancelled and the money re-used on a more relevant intervention.</w:t>
            </w:r>
          </w:p>
        </w:tc>
      </w:tr>
      <w:tr w:rsidR="00BF4667" w:rsidRPr="007D511D">
        <w:tc>
          <w:tcPr>
            <w:tcW w:w="0" w:type="auto"/>
          </w:tcPr>
          <w:p w:rsidR="00051525" w:rsidRPr="007D511D" w:rsidRDefault="00051525" w:rsidP="00435C8B">
            <w:pPr>
              <w:spacing w:before="20" w:after="20" w:line="235" w:lineRule="auto"/>
              <w:jc w:val="center"/>
              <w:rPr>
                <w:b/>
                <w:i/>
                <w:sz w:val="19"/>
                <w:szCs w:val="19"/>
              </w:rPr>
            </w:pPr>
            <w:r w:rsidRPr="007D511D">
              <w:rPr>
                <w:b/>
                <w:i/>
                <w:sz w:val="19"/>
                <w:szCs w:val="19"/>
              </w:rPr>
              <w:t>Responsibility</w:t>
            </w:r>
          </w:p>
        </w:tc>
        <w:tc>
          <w:tcPr>
            <w:tcW w:w="0" w:type="auto"/>
          </w:tcPr>
          <w:p w:rsidR="00051525" w:rsidRPr="007D511D" w:rsidRDefault="00051525" w:rsidP="00435C8B">
            <w:pPr>
              <w:spacing w:before="20" w:after="20" w:line="235" w:lineRule="auto"/>
              <w:jc w:val="center"/>
              <w:rPr>
                <w:b/>
                <w:i/>
                <w:sz w:val="19"/>
                <w:szCs w:val="19"/>
              </w:rPr>
            </w:pPr>
            <w:r w:rsidRPr="007D511D">
              <w:rPr>
                <w:b/>
                <w:i/>
                <w:sz w:val="19"/>
                <w:szCs w:val="19"/>
              </w:rPr>
              <w:t>Task</w:t>
            </w:r>
          </w:p>
        </w:tc>
        <w:tc>
          <w:tcPr>
            <w:tcW w:w="0" w:type="auto"/>
          </w:tcPr>
          <w:p w:rsidR="00051525" w:rsidRPr="007D511D" w:rsidRDefault="00051525" w:rsidP="00435C8B">
            <w:pPr>
              <w:spacing w:before="20" w:after="20" w:line="235" w:lineRule="auto"/>
              <w:jc w:val="center"/>
              <w:rPr>
                <w:b/>
                <w:i/>
                <w:sz w:val="19"/>
                <w:szCs w:val="19"/>
              </w:rPr>
            </w:pPr>
            <w:r w:rsidRPr="007D511D">
              <w:rPr>
                <w:b/>
                <w:i/>
                <w:sz w:val="19"/>
                <w:szCs w:val="19"/>
              </w:rPr>
              <w:t>Time frame</w:t>
            </w:r>
          </w:p>
        </w:tc>
        <w:tc>
          <w:tcPr>
            <w:tcW w:w="0" w:type="auto"/>
          </w:tcPr>
          <w:p w:rsidR="00051525" w:rsidRPr="007D511D" w:rsidRDefault="00051525" w:rsidP="00435C8B">
            <w:pPr>
              <w:spacing w:before="20" w:after="20" w:line="235" w:lineRule="auto"/>
              <w:jc w:val="center"/>
              <w:rPr>
                <w:b/>
                <w:i/>
                <w:sz w:val="19"/>
                <w:szCs w:val="19"/>
              </w:rPr>
            </w:pPr>
            <w:r w:rsidRPr="007D511D">
              <w:rPr>
                <w:b/>
                <w:i/>
                <w:sz w:val="19"/>
                <w:szCs w:val="19"/>
              </w:rPr>
              <w:t>Deliverable</w:t>
            </w:r>
          </w:p>
        </w:tc>
      </w:tr>
      <w:tr w:rsidR="00BF4667" w:rsidRPr="007D511D">
        <w:tc>
          <w:tcPr>
            <w:tcW w:w="0" w:type="auto"/>
          </w:tcPr>
          <w:p w:rsidR="00051525" w:rsidRPr="007D511D" w:rsidRDefault="00051525" w:rsidP="00435C8B">
            <w:pPr>
              <w:spacing w:before="20" w:after="20" w:line="235" w:lineRule="auto"/>
              <w:jc w:val="left"/>
              <w:rPr>
                <w:sz w:val="19"/>
                <w:szCs w:val="19"/>
              </w:rPr>
            </w:pPr>
            <w:r w:rsidRPr="007D511D">
              <w:rPr>
                <w:sz w:val="19"/>
                <w:szCs w:val="19"/>
              </w:rPr>
              <w:t xml:space="preserve">UNDP CO/ </w:t>
            </w:r>
            <w:r w:rsidR="00054EA2" w:rsidRPr="007D511D">
              <w:rPr>
                <w:sz w:val="19"/>
                <w:szCs w:val="19"/>
              </w:rPr>
              <w:t>PIU</w:t>
            </w:r>
          </w:p>
        </w:tc>
        <w:tc>
          <w:tcPr>
            <w:tcW w:w="0" w:type="auto"/>
          </w:tcPr>
          <w:p w:rsidR="00051525" w:rsidRPr="007D511D" w:rsidRDefault="00054EA2" w:rsidP="00435C8B">
            <w:pPr>
              <w:spacing w:before="20" w:after="20" w:line="235" w:lineRule="auto"/>
              <w:jc w:val="left"/>
              <w:rPr>
                <w:sz w:val="19"/>
                <w:szCs w:val="19"/>
              </w:rPr>
            </w:pPr>
            <w:r w:rsidRPr="007D511D">
              <w:rPr>
                <w:sz w:val="19"/>
                <w:szCs w:val="19"/>
              </w:rPr>
              <w:t>Review wool-processing and berry-drying in Toskain to better educate the beneficiaries as to why the grant is being made and stress links to biodiversity conservation. [NB. These grants (which are relatively very small) should not be cancelled as the loss of goodwill amongst the local communities would negatively effect the working of the Project at Markakol.</w:t>
            </w:r>
            <w:r w:rsidR="00BF4667" w:rsidRPr="007D511D">
              <w:rPr>
                <w:sz w:val="19"/>
                <w:szCs w:val="19"/>
              </w:rPr>
              <w:t xml:space="preserve">  Furthermore, they are close enough to the proposed PA of </w:t>
            </w:r>
            <w:r w:rsidR="00EF62B9" w:rsidRPr="007D511D">
              <w:rPr>
                <w:sz w:val="19"/>
                <w:szCs w:val="19"/>
              </w:rPr>
              <w:t>Kabinski</w:t>
            </w:r>
            <w:r w:rsidR="00BF4667" w:rsidRPr="007D511D">
              <w:rPr>
                <w:sz w:val="19"/>
                <w:szCs w:val="19"/>
              </w:rPr>
              <w:t xml:space="preserve"> that it could be beneficial to it in the future.</w:t>
            </w:r>
            <w:r w:rsidRPr="007D511D">
              <w:rPr>
                <w:sz w:val="19"/>
                <w:szCs w:val="19"/>
              </w:rPr>
              <w:t>]</w:t>
            </w:r>
          </w:p>
        </w:tc>
        <w:tc>
          <w:tcPr>
            <w:tcW w:w="0" w:type="auto"/>
          </w:tcPr>
          <w:p w:rsidR="00051525" w:rsidRPr="007D511D" w:rsidRDefault="00054EA2" w:rsidP="00435C8B">
            <w:pPr>
              <w:spacing w:before="20" w:after="20" w:line="235" w:lineRule="auto"/>
              <w:jc w:val="left"/>
              <w:rPr>
                <w:sz w:val="19"/>
                <w:szCs w:val="19"/>
              </w:rPr>
            </w:pPr>
            <w:r w:rsidRPr="007D511D">
              <w:rPr>
                <w:sz w:val="19"/>
                <w:szCs w:val="19"/>
              </w:rPr>
              <w:t>Immediately</w:t>
            </w:r>
          </w:p>
        </w:tc>
        <w:tc>
          <w:tcPr>
            <w:tcW w:w="0" w:type="auto"/>
          </w:tcPr>
          <w:p w:rsidR="00051525" w:rsidRPr="007D511D" w:rsidRDefault="00054EA2" w:rsidP="00435C8B">
            <w:pPr>
              <w:spacing w:before="20" w:after="20" w:line="235" w:lineRule="auto"/>
              <w:jc w:val="left"/>
              <w:rPr>
                <w:sz w:val="19"/>
                <w:szCs w:val="19"/>
              </w:rPr>
            </w:pPr>
            <w:r w:rsidRPr="007D511D">
              <w:rPr>
                <w:sz w:val="19"/>
                <w:szCs w:val="19"/>
              </w:rPr>
              <w:t>Improved links between the small grant project and biodiversity conservation.</w:t>
            </w:r>
          </w:p>
        </w:tc>
      </w:tr>
      <w:tr w:rsidR="00BF4667" w:rsidRPr="007D511D">
        <w:trPr>
          <w:cantSplit/>
        </w:trPr>
        <w:tc>
          <w:tcPr>
            <w:tcW w:w="0" w:type="auto"/>
          </w:tcPr>
          <w:p w:rsidR="00051525" w:rsidRPr="007D511D" w:rsidRDefault="00054EA2" w:rsidP="00435C8B">
            <w:pPr>
              <w:spacing w:before="20" w:after="20" w:line="235" w:lineRule="auto"/>
              <w:jc w:val="left"/>
              <w:rPr>
                <w:sz w:val="19"/>
                <w:szCs w:val="19"/>
              </w:rPr>
            </w:pPr>
            <w:r w:rsidRPr="007D511D">
              <w:rPr>
                <w:sz w:val="19"/>
                <w:szCs w:val="19"/>
              </w:rPr>
              <w:t>UNDP CO/ PIU</w:t>
            </w:r>
          </w:p>
        </w:tc>
        <w:tc>
          <w:tcPr>
            <w:tcW w:w="0" w:type="auto"/>
          </w:tcPr>
          <w:p w:rsidR="00051525" w:rsidRPr="007D511D" w:rsidRDefault="00054EA2" w:rsidP="00435C8B">
            <w:pPr>
              <w:spacing w:before="20" w:after="20" w:line="235" w:lineRule="auto"/>
              <w:jc w:val="left"/>
              <w:rPr>
                <w:sz w:val="19"/>
                <w:szCs w:val="19"/>
              </w:rPr>
            </w:pPr>
            <w:r w:rsidRPr="007D511D">
              <w:rPr>
                <w:sz w:val="19"/>
                <w:szCs w:val="19"/>
              </w:rPr>
              <w:t xml:space="preserve">Cancel the wood plantation project which is costly and shows no likelihood of achieving its aims and re-use the money for other more relevant interventions – e.g. see paragraph </w:t>
            </w:r>
            <w:r w:rsidR="00374F1C" w:rsidRPr="007D511D">
              <w:rPr>
                <w:sz w:val="19"/>
                <w:szCs w:val="19"/>
              </w:rPr>
              <w:t>80.</w:t>
            </w:r>
          </w:p>
        </w:tc>
        <w:tc>
          <w:tcPr>
            <w:tcW w:w="0" w:type="auto"/>
          </w:tcPr>
          <w:p w:rsidR="00051525" w:rsidRPr="007D511D" w:rsidRDefault="00054EA2" w:rsidP="00435C8B">
            <w:pPr>
              <w:spacing w:before="20" w:after="20" w:line="235" w:lineRule="auto"/>
              <w:jc w:val="left"/>
              <w:rPr>
                <w:sz w:val="19"/>
                <w:szCs w:val="19"/>
              </w:rPr>
            </w:pPr>
            <w:r w:rsidRPr="007D511D">
              <w:rPr>
                <w:sz w:val="19"/>
                <w:szCs w:val="19"/>
              </w:rPr>
              <w:t>Immediately</w:t>
            </w:r>
          </w:p>
        </w:tc>
        <w:tc>
          <w:tcPr>
            <w:tcW w:w="0" w:type="auto"/>
          </w:tcPr>
          <w:p w:rsidR="00051525" w:rsidRPr="007D511D" w:rsidRDefault="00054EA2" w:rsidP="00435C8B">
            <w:pPr>
              <w:spacing w:before="20" w:after="20" w:line="235" w:lineRule="auto"/>
              <w:jc w:val="left"/>
              <w:rPr>
                <w:sz w:val="19"/>
                <w:szCs w:val="19"/>
              </w:rPr>
            </w:pPr>
            <w:r w:rsidRPr="007D511D">
              <w:rPr>
                <w:sz w:val="19"/>
                <w:szCs w:val="19"/>
              </w:rPr>
              <w:t>Cancelled wood plantation project.</w:t>
            </w:r>
          </w:p>
        </w:tc>
      </w:tr>
      <w:tr w:rsidR="00BF4667" w:rsidRPr="007D511D">
        <w:tc>
          <w:tcPr>
            <w:tcW w:w="0" w:type="auto"/>
          </w:tcPr>
          <w:p w:rsidR="00054EA2" w:rsidRPr="007D511D" w:rsidRDefault="00054EA2" w:rsidP="00435C8B">
            <w:pPr>
              <w:spacing w:before="20" w:after="20" w:line="235" w:lineRule="auto"/>
              <w:jc w:val="left"/>
              <w:rPr>
                <w:sz w:val="19"/>
                <w:szCs w:val="19"/>
              </w:rPr>
            </w:pPr>
            <w:r w:rsidRPr="007D511D">
              <w:rPr>
                <w:sz w:val="19"/>
                <w:szCs w:val="19"/>
              </w:rPr>
              <w:t>UNDP CO/ PIU</w:t>
            </w:r>
          </w:p>
        </w:tc>
        <w:tc>
          <w:tcPr>
            <w:tcW w:w="0" w:type="auto"/>
          </w:tcPr>
          <w:p w:rsidR="00054EA2" w:rsidRPr="007D511D" w:rsidRDefault="00054EA2" w:rsidP="00435C8B">
            <w:pPr>
              <w:spacing w:before="20" w:after="20" w:line="235" w:lineRule="auto"/>
              <w:jc w:val="left"/>
              <w:rPr>
                <w:sz w:val="19"/>
                <w:szCs w:val="19"/>
              </w:rPr>
            </w:pPr>
            <w:r w:rsidRPr="007D511D">
              <w:rPr>
                <w:sz w:val="19"/>
                <w:szCs w:val="19"/>
              </w:rPr>
              <w:t>Review Buleryan stove project to improve the chances of local people adopting (and paying for) this mode of heating their houses, e.g. through the micro-credit facility.</w:t>
            </w:r>
          </w:p>
        </w:tc>
        <w:tc>
          <w:tcPr>
            <w:tcW w:w="0" w:type="auto"/>
          </w:tcPr>
          <w:p w:rsidR="00054EA2" w:rsidRPr="007D511D" w:rsidRDefault="00054EA2" w:rsidP="00435C8B">
            <w:pPr>
              <w:spacing w:before="20" w:after="20" w:line="235" w:lineRule="auto"/>
              <w:jc w:val="left"/>
              <w:rPr>
                <w:sz w:val="19"/>
                <w:szCs w:val="19"/>
              </w:rPr>
            </w:pPr>
            <w:r w:rsidRPr="007D511D">
              <w:rPr>
                <w:sz w:val="19"/>
                <w:szCs w:val="19"/>
              </w:rPr>
              <w:t>Immediately</w:t>
            </w:r>
          </w:p>
        </w:tc>
        <w:tc>
          <w:tcPr>
            <w:tcW w:w="0" w:type="auto"/>
          </w:tcPr>
          <w:p w:rsidR="00054EA2" w:rsidRPr="007D511D" w:rsidRDefault="00D80677" w:rsidP="00435C8B">
            <w:pPr>
              <w:spacing w:before="20" w:after="20" w:line="235" w:lineRule="auto"/>
              <w:jc w:val="left"/>
              <w:rPr>
                <w:sz w:val="19"/>
                <w:szCs w:val="19"/>
              </w:rPr>
            </w:pPr>
            <w:r w:rsidRPr="007D511D">
              <w:rPr>
                <w:sz w:val="19"/>
                <w:szCs w:val="19"/>
              </w:rPr>
              <w:t>Increased opportunities for replication.</w:t>
            </w:r>
          </w:p>
        </w:tc>
      </w:tr>
    </w:tbl>
    <w:p w:rsidR="00D62DC1" w:rsidRPr="00C6737A" w:rsidRDefault="00D62DC1" w:rsidP="0073168E">
      <w:pPr>
        <w:pStyle w:val="Heading3"/>
      </w:pPr>
      <w:bookmarkStart w:id="189" w:name="_PPCC_Secretariat"/>
      <w:bookmarkStart w:id="190" w:name="_Toc245977815"/>
      <w:bookmarkEnd w:id="189"/>
      <w:r w:rsidRPr="00C6737A">
        <w:lastRenderedPageBreak/>
        <w:t>Replicability</w:t>
      </w:r>
      <w:bookmarkEnd w:id="190"/>
    </w:p>
    <w:p w:rsidR="00DB032E" w:rsidRPr="00C6737A" w:rsidRDefault="00D62DC1" w:rsidP="007D484F">
      <w:pPr>
        <w:spacing w:after="120"/>
      </w:pPr>
      <w:r w:rsidRPr="00C6737A">
        <w:fldChar w:fldCharType="begin"/>
      </w:r>
      <w:r w:rsidRPr="00C6737A">
        <w:instrText xml:space="preserve"> AUTONUM  </w:instrText>
      </w:r>
      <w:r w:rsidRPr="00C6737A">
        <w:fldChar w:fldCharType="end"/>
      </w:r>
      <w:r w:rsidRPr="00C6737A">
        <w:tab/>
      </w:r>
      <w:r w:rsidR="00DB032E" w:rsidRPr="00C6737A">
        <w:t>The idea of the Project’s designers was to have many of the initiatives included in this Project replicated across the national PA system.  Again and again, this idea is explicitly stated, e.g.</w:t>
      </w:r>
    </w:p>
    <w:p w:rsidR="00F92478" w:rsidRPr="00C6737A" w:rsidRDefault="00F92478" w:rsidP="007D484F">
      <w:pPr>
        <w:spacing w:after="120"/>
        <w:ind w:left="567" w:right="567"/>
      </w:pPr>
      <w:r w:rsidRPr="00C6737A">
        <w:t>Output 5.2: “</w:t>
      </w:r>
      <w:r w:rsidRPr="00C6737A">
        <w:rPr>
          <w:i/>
          <w:szCs w:val="22"/>
        </w:rPr>
        <w:t xml:space="preserve">The </w:t>
      </w:r>
      <w:r w:rsidRPr="00C6737A">
        <w:rPr>
          <w:i/>
          <w:szCs w:val="22"/>
          <w:u w:val="single"/>
        </w:rPr>
        <w:t>ultimate objective</w:t>
      </w:r>
      <w:r w:rsidRPr="00C6737A">
        <w:rPr>
          <w:i/>
          <w:szCs w:val="22"/>
        </w:rPr>
        <w:t xml:space="preserve"> is to ensure that the project’s lessons and best practices will be replicated in other PAs in the country so as to strengthen and sustain the national system of protected areas. </w:t>
      </w:r>
      <w:r w:rsidRPr="00C6737A">
        <w:rPr>
          <w:bCs/>
          <w:i/>
          <w:szCs w:val="22"/>
        </w:rPr>
        <w:t>To facilitate the dissemination and replication of best practices and lessons learned, the establishment of a national training facility for PA managers and staff will be supported. This will make a significant contribution towards the strengthening of management throughout the entire national PA system</w:t>
      </w:r>
      <w:r w:rsidRPr="00C6737A">
        <w:rPr>
          <w:bCs/>
          <w:szCs w:val="22"/>
        </w:rPr>
        <w:t>.”</w:t>
      </w:r>
      <w:r w:rsidR="007D484F" w:rsidRPr="00C6737A">
        <w:rPr>
          <w:bCs/>
          <w:szCs w:val="22"/>
        </w:rPr>
        <w:t xml:space="preserve"> [MTE’s emphasis].</w:t>
      </w:r>
    </w:p>
    <w:p w:rsidR="00DB032E" w:rsidRPr="00C6737A" w:rsidRDefault="00DB032E" w:rsidP="007D484F">
      <w:pPr>
        <w:spacing w:after="120"/>
        <w:ind w:left="567" w:right="567"/>
        <w:rPr>
          <w:szCs w:val="22"/>
        </w:rPr>
      </w:pPr>
      <w:r w:rsidRPr="00C6737A">
        <w:t>paragraph 70 : “</w:t>
      </w:r>
      <w:r w:rsidRPr="00C6737A">
        <w:rPr>
          <w:i/>
          <w:szCs w:val="22"/>
        </w:rPr>
        <w:t>the project has many practices and lessons to offer for replication in most protected areas in the country</w:t>
      </w:r>
      <w:r w:rsidRPr="00C6737A">
        <w:rPr>
          <w:szCs w:val="22"/>
        </w:rPr>
        <w:t>”;</w:t>
      </w:r>
    </w:p>
    <w:p w:rsidR="009F6DA8" w:rsidRPr="00C6737A" w:rsidRDefault="009F6DA8" w:rsidP="007D484F">
      <w:pPr>
        <w:spacing w:after="120"/>
        <w:ind w:left="567" w:right="567"/>
        <w:rPr>
          <w:szCs w:val="22"/>
        </w:rPr>
      </w:pPr>
      <w:r w:rsidRPr="00C6737A">
        <w:t>paragraph 72: “</w:t>
      </w:r>
      <w:r w:rsidRPr="00C6737A">
        <w:rPr>
          <w:i/>
          <w:szCs w:val="22"/>
        </w:rPr>
        <w:t>The project includes a series of … activities [that] will also serve as a catalyst for the overall strengthening of the national system of PAs in Kazakhstan through the implementation of necessary reforms pertaining to PA management, thereby enhancing the system’s ecological, financial and institutional sustainability</w:t>
      </w:r>
      <w:r w:rsidRPr="00C6737A">
        <w:rPr>
          <w:szCs w:val="22"/>
        </w:rPr>
        <w:t>.</w:t>
      </w:r>
      <w:r w:rsidR="007D484F" w:rsidRPr="00C6737A">
        <w:rPr>
          <w:szCs w:val="22"/>
        </w:rPr>
        <w:t>”</w:t>
      </w:r>
    </w:p>
    <w:p w:rsidR="009F6DA8" w:rsidRPr="00C6737A" w:rsidRDefault="009F6DA8" w:rsidP="007D484F">
      <w:pPr>
        <w:spacing w:after="120"/>
        <w:ind w:left="567" w:right="567"/>
        <w:rPr>
          <w:szCs w:val="22"/>
        </w:rPr>
      </w:pPr>
      <w:r w:rsidRPr="00C6737A">
        <w:rPr>
          <w:szCs w:val="22"/>
        </w:rPr>
        <w:t>Output 1.2: “</w:t>
      </w:r>
      <w:r w:rsidRPr="00C6737A">
        <w:rPr>
          <w:i/>
          <w:szCs w:val="22"/>
        </w:rPr>
        <w:t xml:space="preserve">The institution of these changes through the project will provide benefits </w:t>
      </w:r>
      <w:r w:rsidRPr="00C6737A">
        <w:rPr>
          <w:i/>
          <w:szCs w:val="22"/>
          <w:u w:val="single"/>
        </w:rPr>
        <w:t>throughout the national PA system</w:t>
      </w:r>
      <w:r w:rsidRPr="00C6737A">
        <w:rPr>
          <w:szCs w:val="22"/>
        </w:rPr>
        <w:t>.” [Project Document’s emphasis].</w:t>
      </w:r>
    </w:p>
    <w:p w:rsidR="007D484F" w:rsidRPr="00C6737A" w:rsidRDefault="007D484F" w:rsidP="007D484F">
      <w:pPr>
        <w:spacing w:after="120"/>
        <w:ind w:left="567" w:right="567"/>
      </w:pPr>
      <w:r w:rsidRPr="00C6737A">
        <w:rPr>
          <w:szCs w:val="22"/>
        </w:rPr>
        <w:t>Output 3.2: “</w:t>
      </w:r>
      <w:r w:rsidRPr="00C6737A">
        <w:rPr>
          <w:i/>
          <w:szCs w:val="22"/>
        </w:rPr>
        <w:t xml:space="preserve">The </w:t>
      </w:r>
      <w:r w:rsidRPr="00C6737A">
        <w:rPr>
          <w:i/>
          <w:szCs w:val="22"/>
          <w:u w:val="single"/>
        </w:rPr>
        <w:t>ultimate aim</w:t>
      </w:r>
      <w:r w:rsidRPr="00C6737A">
        <w:rPr>
          <w:i/>
          <w:szCs w:val="22"/>
        </w:rPr>
        <w:t>, however, is to use this body as a model that can provide a basis for the establishment of a permanent central national level PA planning and management coordination authority after the project ends. This would contribute towards the institutional sustainability of the project and the replicability of the project’s results throughout the national PA system</w:t>
      </w:r>
      <w:r w:rsidRPr="00C6737A">
        <w:rPr>
          <w:szCs w:val="22"/>
        </w:rPr>
        <w:t xml:space="preserve">.” </w:t>
      </w:r>
      <w:r w:rsidRPr="00C6737A">
        <w:rPr>
          <w:bCs/>
          <w:szCs w:val="22"/>
        </w:rPr>
        <w:t>[MTE’s emphasis].</w:t>
      </w:r>
    </w:p>
    <w:p w:rsidR="00652787" w:rsidRPr="00C6737A" w:rsidRDefault="007D484F" w:rsidP="002474AF">
      <w:pPr>
        <w:spacing w:after="120"/>
      </w:pPr>
      <w:r w:rsidRPr="00C6737A">
        <w:rPr>
          <w:szCs w:val="22"/>
        </w:rPr>
        <w:t>Despite putting a good framework in place to dis</w:t>
      </w:r>
      <w:r w:rsidR="00C6737A" w:rsidRPr="00C6737A">
        <w:rPr>
          <w:szCs w:val="22"/>
        </w:rPr>
        <w:t>seminate results (see paragraph 64),</w:t>
      </w:r>
      <w:r w:rsidRPr="00C6737A">
        <w:rPr>
          <w:szCs w:val="22"/>
        </w:rPr>
        <w:t xml:space="preserve"> very little of importance appears to be being undertaken that </w:t>
      </w:r>
      <w:r w:rsidR="004F107E" w:rsidRPr="00C6737A">
        <w:rPr>
          <w:szCs w:val="22"/>
        </w:rPr>
        <w:t xml:space="preserve">will be useful for, or demonstrable to, the wider PA system of Kazakhstan.  Too many of the key institutional changes and strengthening activities foreseen by the Project Document as key issues for replication throughout the PA system show little or no progress – the Oblast Akimat PA Advisory Council, the </w:t>
      </w:r>
      <w:r w:rsidR="002474AF" w:rsidRPr="00C6737A">
        <w:t>Local Community Conservation Councils</w:t>
      </w:r>
      <w:r w:rsidR="004F107E" w:rsidRPr="00C6737A">
        <w:t xml:space="preserve">, the national </w:t>
      </w:r>
      <w:r w:rsidR="004F107E" w:rsidRPr="00C6737A">
        <w:rPr>
          <w:bCs/>
          <w:szCs w:val="22"/>
        </w:rPr>
        <w:t xml:space="preserve">training facility for PA managers and staff, </w:t>
      </w:r>
      <w:r w:rsidR="00652787" w:rsidRPr="00C6737A">
        <w:t xml:space="preserve">staff management changes (job descriptions, annual performance reviews) – and while the expansion of the PA system may be a really good outcome, and if it comes about prior to the end of the Project then it will be a major achievement, but the Project was designed to achieve much more than </w:t>
      </w:r>
      <w:r w:rsidR="00C6737A" w:rsidRPr="00C6737A">
        <w:t>PA expansion</w:t>
      </w:r>
      <w:r w:rsidR="00652787" w:rsidRPr="00C6737A">
        <w:t>, awareness-raising, and livelihood development and as such it really needs to focus on ensuring that the opportunity is not missed to bring these to fruition … and to replicate them.</w:t>
      </w:r>
      <w:r w:rsidR="00B93B05" w:rsidRPr="00C6737A">
        <w:t xml:space="preserve">  Yes, maybe they will be difficult to achieve, but then all GEF projects include ambitious targets, and maybe the Project will fail</w:t>
      </w:r>
      <w:r w:rsidR="002474AF" w:rsidRPr="00C6737A">
        <w:t xml:space="preserve"> (see paragraph </w:t>
      </w:r>
      <w:r w:rsidR="00C6737A" w:rsidRPr="00C6737A">
        <w:t>81)</w:t>
      </w:r>
      <w:r w:rsidR="00B93B05" w:rsidRPr="00C6737A">
        <w:t xml:space="preserve"> </w:t>
      </w:r>
      <w:r w:rsidR="002474AF" w:rsidRPr="00C6737A">
        <w:t>but w</w:t>
      </w:r>
      <w:r w:rsidR="00B93B05" w:rsidRPr="00C6737A">
        <w:t xml:space="preserve">hat is certain is that if the Project does not even attempt to achieve them </w:t>
      </w:r>
      <w:r w:rsidR="002474AF" w:rsidRPr="00C6737A">
        <w:t>it cannot succeed.</w:t>
      </w:r>
    </w:p>
    <w:tbl>
      <w:tblPr>
        <w:tblW w:w="0" w:type="auto"/>
        <w:tblLook w:val="01E0"/>
      </w:tblPr>
      <w:tblGrid>
        <w:gridCol w:w="1295"/>
        <w:gridCol w:w="4300"/>
        <w:gridCol w:w="1078"/>
        <w:gridCol w:w="2512"/>
      </w:tblGrid>
      <w:tr w:rsidR="002474AF" w:rsidRPr="00C6737A">
        <w:trPr>
          <w:cantSplit/>
        </w:trPr>
        <w:tc>
          <w:tcPr>
            <w:tcW w:w="9185" w:type="dxa"/>
            <w:gridSpan w:val="4"/>
            <w:tcMar>
              <w:left w:w="57" w:type="dxa"/>
              <w:right w:w="57" w:type="dxa"/>
            </w:tcMar>
          </w:tcPr>
          <w:p w:rsidR="002474AF" w:rsidRPr="00C6737A" w:rsidRDefault="002474AF" w:rsidP="007D511D">
            <w:pPr>
              <w:keepNext/>
              <w:spacing w:before="60" w:after="60"/>
            </w:pPr>
            <w:r w:rsidRPr="007D511D">
              <w:rPr>
                <w:b/>
              </w:rPr>
              <w:lastRenderedPageBreak/>
              <w:t>The MTE recommends</w:t>
            </w:r>
            <w:r w:rsidRPr="00C6737A">
              <w:t xml:space="preserve"> that the Project devotes the time and resources necessary </w:t>
            </w:r>
            <w:r w:rsidR="00DB16AE" w:rsidRPr="00C6737A">
              <w:t>to</w:t>
            </w:r>
            <w:r w:rsidRPr="00C6737A">
              <w:t xml:space="preserve"> </w:t>
            </w:r>
            <w:r w:rsidR="00DB16AE" w:rsidRPr="00C6737A">
              <w:t xml:space="preserve">establish </w:t>
            </w:r>
            <w:r w:rsidRPr="007D511D">
              <w:rPr>
                <w:szCs w:val="22"/>
              </w:rPr>
              <w:t xml:space="preserve">the Oblast Akimat PA Advisory Council, the </w:t>
            </w:r>
            <w:r w:rsidRPr="00C6737A">
              <w:t xml:space="preserve">Local Community Conservation Councils, and the national </w:t>
            </w:r>
            <w:r w:rsidRPr="007D511D">
              <w:rPr>
                <w:bCs/>
                <w:szCs w:val="22"/>
              </w:rPr>
              <w:t>training facility for PA managers and staff</w:t>
            </w:r>
            <w:r w:rsidR="00DB16AE" w:rsidRPr="007D511D">
              <w:rPr>
                <w:bCs/>
                <w:szCs w:val="22"/>
              </w:rPr>
              <w:t>, and to replicating them to the benefit of the entire PA system.</w:t>
            </w:r>
          </w:p>
        </w:tc>
      </w:tr>
      <w:tr w:rsidR="00DB16AE" w:rsidRPr="007D511D">
        <w:trPr>
          <w:cantSplit/>
        </w:trPr>
        <w:tc>
          <w:tcPr>
            <w:tcW w:w="0" w:type="auto"/>
            <w:tcMar>
              <w:left w:w="57" w:type="dxa"/>
              <w:right w:w="57" w:type="dxa"/>
            </w:tcMar>
          </w:tcPr>
          <w:p w:rsidR="002474AF" w:rsidRPr="007D511D" w:rsidRDefault="002474AF" w:rsidP="007D511D">
            <w:pPr>
              <w:keepNext/>
              <w:spacing w:before="20" w:after="20"/>
              <w:jc w:val="center"/>
              <w:rPr>
                <w:b/>
                <w:i/>
                <w:sz w:val="19"/>
                <w:szCs w:val="19"/>
              </w:rPr>
            </w:pPr>
            <w:r w:rsidRPr="007D511D">
              <w:rPr>
                <w:b/>
                <w:i/>
                <w:sz w:val="19"/>
                <w:szCs w:val="19"/>
              </w:rPr>
              <w:t>Responsibility</w:t>
            </w:r>
          </w:p>
        </w:tc>
        <w:tc>
          <w:tcPr>
            <w:tcW w:w="0" w:type="auto"/>
          </w:tcPr>
          <w:p w:rsidR="002474AF" w:rsidRPr="007D511D" w:rsidRDefault="002474AF" w:rsidP="007D511D">
            <w:pPr>
              <w:keepNext/>
              <w:spacing w:before="20" w:after="20"/>
              <w:jc w:val="center"/>
              <w:rPr>
                <w:b/>
                <w:i/>
                <w:sz w:val="19"/>
                <w:szCs w:val="19"/>
              </w:rPr>
            </w:pPr>
            <w:r w:rsidRPr="007D511D">
              <w:rPr>
                <w:b/>
                <w:i/>
                <w:sz w:val="19"/>
                <w:szCs w:val="19"/>
              </w:rPr>
              <w:t>Task</w:t>
            </w:r>
          </w:p>
        </w:tc>
        <w:tc>
          <w:tcPr>
            <w:tcW w:w="0" w:type="auto"/>
          </w:tcPr>
          <w:p w:rsidR="002474AF" w:rsidRPr="007D511D" w:rsidRDefault="002474AF" w:rsidP="007D511D">
            <w:pPr>
              <w:keepNext/>
              <w:spacing w:before="20" w:after="20"/>
              <w:jc w:val="center"/>
              <w:rPr>
                <w:b/>
                <w:i/>
                <w:sz w:val="19"/>
                <w:szCs w:val="19"/>
              </w:rPr>
            </w:pPr>
            <w:r w:rsidRPr="007D511D">
              <w:rPr>
                <w:b/>
                <w:i/>
                <w:sz w:val="19"/>
                <w:szCs w:val="19"/>
              </w:rPr>
              <w:t>Time frame</w:t>
            </w:r>
          </w:p>
        </w:tc>
        <w:tc>
          <w:tcPr>
            <w:tcW w:w="0" w:type="auto"/>
          </w:tcPr>
          <w:p w:rsidR="002474AF" w:rsidRPr="007D511D" w:rsidRDefault="002474AF" w:rsidP="007D511D">
            <w:pPr>
              <w:keepNext/>
              <w:spacing w:before="20" w:after="20"/>
              <w:jc w:val="center"/>
              <w:rPr>
                <w:b/>
                <w:i/>
                <w:sz w:val="19"/>
                <w:szCs w:val="19"/>
              </w:rPr>
            </w:pPr>
            <w:r w:rsidRPr="007D511D">
              <w:rPr>
                <w:b/>
                <w:i/>
                <w:sz w:val="19"/>
                <w:szCs w:val="19"/>
              </w:rPr>
              <w:t>Deliverable</w:t>
            </w:r>
          </w:p>
        </w:tc>
      </w:tr>
      <w:tr w:rsidR="00DB16AE" w:rsidRPr="007D511D">
        <w:trPr>
          <w:cantSplit/>
        </w:trPr>
        <w:tc>
          <w:tcPr>
            <w:tcW w:w="0" w:type="auto"/>
            <w:tcMar>
              <w:left w:w="57" w:type="dxa"/>
              <w:right w:w="57" w:type="dxa"/>
            </w:tcMar>
          </w:tcPr>
          <w:p w:rsidR="002474AF" w:rsidRPr="007D511D" w:rsidRDefault="002474AF" w:rsidP="007D511D">
            <w:pPr>
              <w:keepNext/>
              <w:spacing w:before="20" w:after="20"/>
              <w:jc w:val="left"/>
              <w:rPr>
                <w:sz w:val="19"/>
                <w:szCs w:val="19"/>
              </w:rPr>
            </w:pPr>
            <w:r w:rsidRPr="007D511D">
              <w:rPr>
                <w:sz w:val="19"/>
                <w:szCs w:val="19"/>
              </w:rPr>
              <w:t xml:space="preserve">UNDP CO/ </w:t>
            </w:r>
            <w:r w:rsidR="00DB16AE" w:rsidRPr="007D511D">
              <w:rPr>
                <w:sz w:val="19"/>
                <w:szCs w:val="19"/>
              </w:rPr>
              <w:t>PSC/</w:t>
            </w:r>
            <w:r w:rsidRPr="007D511D">
              <w:rPr>
                <w:sz w:val="19"/>
                <w:szCs w:val="19"/>
              </w:rPr>
              <w:t>PIU</w:t>
            </w:r>
          </w:p>
        </w:tc>
        <w:tc>
          <w:tcPr>
            <w:tcW w:w="0" w:type="auto"/>
          </w:tcPr>
          <w:p w:rsidR="002474AF" w:rsidRPr="007D511D" w:rsidRDefault="00DB16AE" w:rsidP="007D511D">
            <w:pPr>
              <w:keepNext/>
              <w:spacing w:before="20" w:after="20"/>
              <w:jc w:val="left"/>
              <w:rPr>
                <w:sz w:val="19"/>
                <w:szCs w:val="19"/>
              </w:rPr>
            </w:pPr>
            <w:r w:rsidRPr="007D511D">
              <w:rPr>
                <w:sz w:val="19"/>
                <w:szCs w:val="19"/>
              </w:rPr>
              <w:t>Develop, approve, and ensure implementation of, annual and quarterly work plans that give priority to establishing an Oblast Akimat PA Advisory Council, Local Community Conservation Councils, and a national training facility for PA managers and staff.</w:t>
            </w:r>
          </w:p>
        </w:tc>
        <w:tc>
          <w:tcPr>
            <w:tcW w:w="0" w:type="auto"/>
          </w:tcPr>
          <w:p w:rsidR="002474AF" w:rsidRPr="007D511D" w:rsidRDefault="00DB16AE" w:rsidP="007D511D">
            <w:pPr>
              <w:keepNext/>
              <w:spacing w:before="20" w:after="20"/>
              <w:jc w:val="left"/>
              <w:rPr>
                <w:sz w:val="19"/>
                <w:szCs w:val="19"/>
              </w:rPr>
            </w:pPr>
            <w:r w:rsidRPr="007D511D">
              <w:rPr>
                <w:sz w:val="19"/>
                <w:szCs w:val="19"/>
              </w:rPr>
              <w:t>From start</w:t>
            </w:r>
            <w:r w:rsidR="002474AF" w:rsidRPr="007D511D">
              <w:rPr>
                <w:sz w:val="19"/>
                <w:szCs w:val="19"/>
              </w:rPr>
              <w:t xml:space="preserve"> of 1st Quarter 2010.</w:t>
            </w:r>
          </w:p>
        </w:tc>
        <w:tc>
          <w:tcPr>
            <w:tcW w:w="0" w:type="auto"/>
          </w:tcPr>
          <w:p w:rsidR="002474AF" w:rsidRPr="007D511D" w:rsidRDefault="00DB16AE" w:rsidP="007D511D">
            <w:pPr>
              <w:keepNext/>
              <w:spacing w:before="20" w:after="20"/>
              <w:jc w:val="left"/>
              <w:rPr>
                <w:sz w:val="19"/>
                <w:szCs w:val="19"/>
              </w:rPr>
            </w:pPr>
            <w:r w:rsidRPr="007D511D">
              <w:rPr>
                <w:sz w:val="19"/>
                <w:szCs w:val="19"/>
              </w:rPr>
              <w:t>Councils and training facility operative and replicated in at least the three PAs identified by UNDP-CO as targets for replication</w:t>
            </w:r>
            <w:r w:rsidR="002474AF" w:rsidRPr="007D511D">
              <w:rPr>
                <w:sz w:val="19"/>
                <w:szCs w:val="19"/>
              </w:rPr>
              <w:t>.</w:t>
            </w:r>
          </w:p>
        </w:tc>
      </w:tr>
    </w:tbl>
    <w:p w:rsidR="001D7AA9" w:rsidRPr="008B1830" w:rsidRDefault="00386EEE" w:rsidP="0073168E">
      <w:pPr>
        <w:pStyle w:val="Heading3"/>
      </w:pPr>
      <w:bookmarkStart w:id="191" w:name="_Toc245977816"/>
      <w:r w:rsidRPr="008B1830">
        <w:t>Communication</w:t>
      </w:r>
      <w:r w:rsidR="00F55F30" w:rsidRPr="008B1830">
        <w:t>s</w:t>
      </w:r>
      <w:bookmarkEnd w:id="191"/>
      <w:r w:rsidR="00621C16" w:rsidRPr="008B1830">
        <w:t xml:space="preserve"> </w:t>
      </w:r>
    </w:p>
    <w:p w:rsidR="001B7050" w:rsidRPr="008B1830" w:rsidRDefault="00386EEE" w:rsidP="004E7DCE">
      <w:pPr>
        <w:spacing w:after="120"/>
      </w:pPr>
      <w:r w:rsidRPr="008B1830">
        <w:fldChar w:fldCharType="begin"/>
      </w:r>
      <w:r w:rsidRPr="008B1830">
        <w:instrText xml:space="preserve"> AUTONUM  </w:instrText>
      </w:r>
      <w:r w:rsidRPr="008B1830">
        <w:fldChar w:fldCharType="end"/>
      </w:r>
      <w:r w:rsidRPr="008B1830">
        <w:tab/>
      </w:r>
      <w:r w:rsidR="00F55F30" w:rsidRPr="008B1830">
        <w:t>Despite the Project having a fairly coherent communications strategy,</w:t>
      </w:r>
      <w:r w:rsidR="00DB032E" w:rsidRPr="008B1830">
        <w:t xml:space="preserve"> and the view of UNDP-CO that communications are good, </w:t>
      </w:r>
      <w:r w:rsidR="00F55F30" w:rsidRPr="008B1830">
        <w:t>communications are failing the Project on three levels – externally, internally, and in accessing knowledge.</w:t>
      </w:r>
    </w:p>
    <w:p w:rsidR="004E7DCE" w:rsidRPr="008B1830" w:rsidRDefault="0058184C" w:rsidP="007D511D">
      <w:pPr>
        <w:numPr>
          <w:ilvl w:val="0"/>
          <w:numId w:val="45"/>
        </w:numPr>
        <w:spacing w:after="60"/>
      </w:pPr>
      <w:r w:rsidRPr="008B1830">
        <w:rPr>
          <w:u w:val="single"/>
        </w:rPr>
        <w:t>External communications</w:t>
      </w:r>
      <w:r w:rsidRPr="008B1830">
        <w:t>: While the Project is undeniably being successful</w:t>
      </w:r>
      <w:r w:rsidR="006471E9" w:rsidRPr="008B1830">
        <w:t>, if a little slow,</w:t>
      </w:r>
      <w:r w:rsidRPr="008B1830">
        <w:t xml:space="preserve"> in raising awareness within the local populace of the Project area, the MTE is concerned about two aspects of external communications.  </w:t>
      </w:r>
    </w:p>
    <w:p w:rsidR="0058184C" w:rsidRPr="008B1830" w:rsidRDefault="0058184C" w:rsidP="007D511D">
      <w:pPr>
        <w:numPr>
          <w:ilvl w:val="0"/>
          <w:numId w:val="43"/>
        </w:numPr>
        <w:tabs>
          <w:tab w:val="clear" w:pos="1701"/>
        </w:tabs>
        <w:autoSpaceDE w:val="0"/>
        <w:autoSpaceDN w:val="0"/>
        <w:adjustRightInd w:val="0"/>
        <w:spacing w:after="60"/>
        <w:ind w:left="1134"/>
      </w:pPr>
      <w:r w:rsidRPr="008B1830">
        <w:t>The first is that there are so many mixed messages regarding the same issue coming from various stakeholders that it is clear there remains a lot of confusion both as to the issues themselves and the role and aims of the Project.  The MTE ran into a great deal of contradictory information and in many cases just complete lack of knowledge.  Furthermore, on a number of occasions the local stakeholders indicated that in their general conversations with each other</w:t>
      </w:r>
      <w:r w:rsidR="00202418" w:rsidRPr="008B1830">
        <w:t>,</w:t>
      </w:r>
      <w:r w:rsidRPr="008B1830">
        <w:t xml:space="preserve"> questions arose </w:t>
      </w:r>
      <w:r w:rsidR="00202418" w:rsidRPr="008B1830">
        <w:t xml:space="preserve">about the Project </w:t>
      </w:r>
      <w:r w:rsidRPr="008B1830">
        <w:t>which they would like answering</w:t>
      </w:r>
      <w:r w:rsidR="00202418" w:rsidRPr="008B1830">
        <w:t xml:space="preserve"> and there was no-one to ask,</w:t>
      </w:r>
      <w:r w:rsidRPr="008B1830">
        <w:t xml:space="preserve"> and many of the potential beneficiaries</w:t>
      </w:r>
      <w:r w:rsidR="00202418" w:rsidRPr="008B1830">
        <w:t xml:space="preserve"> were awaiting news relating to grants and loans and were anxious because deadlines had passed without them hearing anything.  It is clear from this that the Project, i.e. the PIU, is too remote from its target area.  While it is understood that the villages are remote and living conditions harsh and as a result the PIU has been based in the nearest city, nevertheless the Project has to have a presence on the ground.  This should probably take the shape of a full-time Liaison Officer, who is an educated local person, used to living in the locality, who can act as an information conduit in both directions.  The person does not have to be an expert in any discipline, but someone who can learn about the Project, answer questions, promote its aims, and </w:t>
      </w:r>
      <w:r w:rsidR="00962F37" w:rsidRPr="008B1830">
        <w:t>pass</w:t>
      </w:r>
      <w:r w:rsidR="00C6737A" w:rsidRPr="008B1830">
        <w:t xml:space="preserve"> on</w:t>
      </w:r>
      <w:r w:rsidR="00962F37" w:rsidRPr="008B1830">
        <w:t xml:space="preserve"> news and information (e.g. about forthcoming staff visits, activities, events) to the local stakeholders and also act as a point of contact to answer (or obtain answers) to local people’s questions.  While probably best to be based in Katon-Karagai village, other villages near to either KKNP or Markakol Zapovednik would suffice.  In any case, the Liaison Officer will be required to be mobile and visit all (or at least key) settlements in the Project area regularly, and hence the Project will have to provide him/her with a vehicle.  The alternative would be to appoint part-time Social Mobilisers in several of the key villages to continue to reinforce the awareness-raising messages and provide </w:t>
      </w:r>
      <w:r w:rsidR="00022754" w:rsidRPr="008B1830">
        <w:t xml:space="preserve">the means for information exchange, but this would be a weaker remedy than a single Liaison Officer, not least because it </w:t>
      </w:r>
      <w:r w:rsidR="00315B63" w:rsidRPr="008B1830">
        <w:t>is unlikely to</w:t>
      </w:r>
      <w:r w:rsidR="00022754" w:rsidRPr="008B1830">
        <w:t xml:space="preserve"> solve the </w:t>
      </w:r>
      <w:r w:rsidR="00315B63" w:rsidRPr="008B1830">
        <w:t>problem of mixed messages</w:t>
      </w:r>
      <w:r w:rsidR="002152A8">
        <w:rPr>
          <w:rStyle w:val="FootnoteReference"/>
        </w:rPr>
        <w:footnoteReference w:id="27"/>
      </w:r>
      <w:r w:rsidR="00315B63" w:rsidRPr="008B1830">
        <w:t>.</w:t>
      </w:r>
    </w:p>
    <w:p w:rsidR="006C7D3B" w:rsidRPr="008B1830" w:rsidRDefault="006C7D3B" w:rsidP="007D511D">
      <w:pPr>
        <w:numPr>
          <w:ilvl w:val="0"/>
          <w:numId w:val="43"/>
        </w:numPr>
        <w:tabs>
          <w:tab w:val="clear" w:pos="1701"/>
        </w:tabs>
        <w:autoSpaceDE w:val="0"/>
        <w:autoSpaceDN w:val="0"/>
        <w:adjustRightInd w:val="0"/>
        <w:spacing w:after="120"/>
        <w:ind w:left="1134"/>
      </w:pPr>
      <w:r w:rsidRPr="008B1830">
        <w:t xml:space="preserve">The second is that there appears to be more emphasis on awareness-raising about the Project itself rather than the issues that the Project is trying to address.  This may seem an odd comment given the amount of work done under Output 2.2 on the information campaigns carried out on rare species and fire prevention, but in interviewing </w:t>
      </w:r>
      <w:r w:rsidRPr="008B1830">
        <w:lastRenderedPageBreak/>
        <w:t xml:space="preserve">stakeholders, the MTE found that most could provide some sort of information on the Project, but very little about the key issues such as over-exploitation of natural resources, </w:t>
      </w:r>
      <w:r w:rsidR="00F45374" w:rsidRPr="008B1830">
        <w:t xml:space="preserve">new PAs, how livelihood development schemes are linked to conservation.  </w:t>
      </w:r>
      <w:r w:rsidR="006471E9" w:rsidRPr="008B1830">
        <w:t>The MTE is certainly not criticising the efforts made so far, but for the second half of the Project, the emphasis should be altered to focus more on general and specific biodiversity messages and less on the aims and activities of the Project itself.  The major exception to this should be only where a communications strategy is working in close concert with a particular activity to assist that activity in achieving its aim.</w:t>
      </w:r>
    </w:p>
    <w:p w:rsidR="002213B9" w:rsidRPr="008B1830" w:rsidRDefault="00C77BA0" w:rsidP="007D511D">
      <w:pPr>
        <w:numPr>
          <w:ilvl w:val="0"/>
          <w:numId w:val="45"/>
        </w:numPr>
        <w:spacing w:after="120"/>
      </w:pPr>
      <w:r w:rsidRPr="008B1830">
        <w:rPr>
          <w:u w:val="single"/>
        </w:rPr>
        <w:t>Internal communications</w:t>
      </w:r>
      <w:r w:rsidRPr="008B1830">
        <w:t xml:space="preserve">: As has been indicated elsewhere in the report (see paragraph </w:t>
      </w:r>
      <w:r w:rsidR="008B1830" w:rsidRPr="008B1830">
        <w:t>29</w:t>
      </w:r>
      <w:r w:rsidRPr="008B1830">
        <w:t>), the internal communications between the members of the PIU are simply not good enough and as a result the Project lacks the feeling of cohesiveness present in well-run projects.  There appears to be little interaction between the various components and synergies between activities do not appear to be encouraged.  Most of this can be put down to poor communications (although poor inter-personal relations among various members of the staff do not help) – the lack of brief, weekly coordination meetings; no back-to-office reporting</w:t>
      </w:r>
      <w:r w:rsidR="002152A8">
        <w:rPr>
          <w:rStyle w:val="FootnoteReference"/>
        </w:rPr>
        <w:footnoteReference w:id="28"/>
      </w:r>
      <w:r w:rsidRPr="008B1830">
        <w:t xml:space="preserve">; </w:t>
      </w:r>
      <w:r w:rsidR="00291223" w:rsidRPr="008B1830">
        <w:t xml:space="preserve">no monthly work-planning meetings; </w:t>
      </w:r>
      <w:r w:rsidR="002213B9" w:rsidRPr="008B1830">
        <w:t xml:space="preserve">and </w:t>
      </w:r>
      <w:r w:rsidRPr="008B1830">
        <w:t xml:space="preserve">no centrally-available access to Project information via a computer </w:t>
      </w:r>
      <w:r w:rsidR="002213B9" w:rsidRPr="008B1830">
        <w:t>or network.  Although the NPM indicates that there is a network, it is clearly not functioning adequately or the staff would not in independent and confidential interviews all raise the same complaint.</w:t>
      </w:r>
    </w:p>
    <w:p w:rsidR="00C77BA0" w:rsidRPr="008B1830" w:rsidRDefault="002213B9" w:rsidP="007D511D">
      <w:pPr>
        <w:numPr>
          <w:ilvl w:val="0"/>
          <w:numId w:val="45"/>
        </w:numPr>
        <w:spacing w:after="120"/>
      </w:pPr>
      <w:r w:rsidRPr="008B1830">
        <w:rPr>
          <w:u w:val="single"/>
        </w:rPr>
        <w:t>Accessing knowledge</w:t>
      </w:r>
      <w:r w:rsidRPr="008B1830">
        <w:t xml:space="preserve">: The Project appears to be struggling to do almost everything itself without reference to the wider base of knowledge that could be accessed through UNDP and GEF.  Indeed in some instances it almost seems to be trying to re-invent the wheel, and interviews and conversations seemed to suggest that the PIU is largely unaware of lessons learned and experience gained from other projects, not just in Kazakhstan but other countries too.  The UNDP-CO must work more closely with the PIU and direct it to accessing </w:t>
      </w:r>
      <w:r w:rsidR="00E775D5" w:rsidRPr="008B1830">
        <w:t xml:space="preserve">relevant </w:t>
      </w:r>
      <w:r w:rsidRPr="008B1830">
        <w:t xml:space="preserve">knowledge held in various databases and websites or by facilitating </w:t>
      </w:r>
      <w:r w:rsidR="008B1830" w:rsidRPr="008B1830">
        <w:t>use of</w:t>
      </w:r>
      <w:r w:rsidRPr="008B1830">
        <w:t xml:space="preserve"> </w:t>
      </w:r>
      <w:r w:rsidR="00E775D5" w:rsidRPr="008B1830">
        <w:t>systems such as the Energy and Environment Net</w:t>
      </w:r>
      <w:r w:rsidR="008B1830" w:rsidRPr="008B1830">
        <w:t>work</w:t>
      </w:r>
      <w:r w:rsidR="00E775D5" w:rsidRPr="008B1830">
        <w:t>.</w:t>
      </w:r>
    </w:p>
    <w:tbl>
      <w:tblPr>
        <w:tblW w:w="0" w:type="auto"/>
        <w:tblLook w:val="01E0"/>
      </w:tblPr>
      <w:tblGrid>
        <w:gridCol w:w="1236"/>
        <w:gridCol w:w="4783"/>
        <w:gridCol w:w="1405"/>
        <w:gridCol w:w="1761"/>
      </w:tblGrid>
      <w:tr w:rsidR="004E7DCE" w:rsidRPr="008B1830">
        <w:tc>
          <w:tcPr>
            <w:tcW w:w="9287" w:type="dxa"/>
            <w:gridSpan w:val="4"/>
            <w:tcMar>
              <w:left w:w="57" w:type="dxa"/>
              <w:right w:w="57" w:type="dxa"/>
            </w:tcMar>
          </w:tcPr>
          <w:p w:rsidR="004E7DCE" w:rsidRPr="008B1830" w:rsidRDefault="004E7DCE" w:rsidP="007D511D">
            <w:pPr>
              <w:keepNext/>
              <w:spacing w:before="60" w:after="60"/>
            </w:pPr>
            <w:r w:rsidRPr="007D511D">
              <w:rPr>
                <w:b/>
              </w:rPr>
              <w:t xml:space="preserve">The </w:t>
            </w:r>
            <w:r w:rsidR="00815A08" w:rsidRPr="007D511D">
              <w:rPr>
                <w:b/>
              </w:rPr>
              <w:t>MTE</w:t>
            </w:r>
            <w:r w:rsidRPr="007D511D">
              <w:rPr>
                <w:b/>
              </w:rPr>
              <w:t xml:space="preserve"> recommends</w:t>
            </w:r>
            <w:r w:rsidRPr="008B1830">
              <w:t xml:space="preserve"> that the Project and UNDP work together to improve communications to better deliver the activities on the ground.</w:t>
            </w:r>
          </w:p>
        </w:tc>
      </w:tr>
      <w:tr w:rsidR="00291223" w:rsidRPr="007D511D">
        <w:tc>
          <w:tcPr>
            <w:tcW w:w="0" w:type="auto"/>
            <w:tcMar>
              <w:left w:w="57" w:type="dxa"/>
              <w:right w:w="57" w:type="dxa"/>
            </w:tcMar>
          </w:tcPr>
          <w:p w:rsidR="004E7DCE" w:rsidRPr="007D511D" w:rsidRDefault="004E7DCE" w:rsidP="007D511D">
            <w:pPr>
              <w:spacing w:before="20" w:after="20"/>
              <w:jc w:val="center"/>
              <w:rPr>
                <w:b/>
                <w:i/>
                <w:sz w:val="19"/>
                <w:szCs w:val="19"/>
              </w:rPr>
            </w:pPr>
            <w:r w:rsidRPr="007D511D">
              <w:rPr>
                <w:b/>
                <w:i/>
                <w:sz w:val="19"/>
                <w:szCs w:val="19"/>
              </w:rPr>
              <w:t>Responsibility</w:t>
            </w:r>
          </w:p>
        </w:tc>
        <w:tc>
          <w:tcPr>
            <w:tcW w:w="0" w:type="auto"/>
          </w:tcPr>
          <w:p w:rsidR="004E7DCE" w:rsidRPr="007D511D" w:rsidRDefault="004E7DCE" w:rsidP="007D511D">
            <w:pPr>
              <w:spacing w:before="20" w:after="20"/>
              <w:jc w:val="center"/>
              <w:rPr>
                <w:b/>
                <w:i/>
                <w:sz w:val="19"/>
                <w:szCs w:val="19"/>
              </w:rPr>
            </w:pPr>
            <w:r w:rsidRPr="007D511D">
              <w:rPr>
                <w:b/>
                <w:i/>
                <w:sz w:val="19"/>
                <w:szCs w:val="19"/>
              </w:rPr>
              <w:t>Task</w:t>
            </w:r>
          </w:p>
        </w:tc>
        <w:tc>
          <w:tcPr>
            <w:tcW w:w="0" w:type="auto"/>
          </w:tcPr>
          <w:p w:rsidR="004E7DCE" w:rsidRPr="007D511D" w:rsidRDefault="004E7DCE" w:rsidP="007D511D">
            <w:pPr>
              <w:spacing w:before="20" w:after="20"/>
              <w:jc w:val="center"/>
              <w:rPr>
                <w:b/>
                <w:i/>
                <w:sz w:val="19"/>
                <w:szCs w:val="19"/>
              </w:rPr>
            </w:pPr>
            <w:r w:rsidRPr="007D511D">
              <w:rPr>
                <w:b/>
                <w:i/>
                <w:sz w:val="19"/>
                <w:szCs w:val="19"/>
              </w:rPr>
              <w:t>Time frame</w:t>
            </w:r>
          </w:p>
        </w:tc>
        <w:tc>
          <w:tcPr>
            <w:tcW w:w="0" w:type="auto"/>
          </w:tcPr>
          <w:p w:rsidR="004E7DCE" w:rsidRPr="007D511D" w:rsidRDefault="004E7DCE" w:rsidP="007D511D">
            <w:pPr>
              <w:spacing w:before="20" w:after="20"/>
              <w:jc w:val="center"/>
              <w:rPr>
                <w:b/>
                <w:i/>
                <w:sz w:val="19"/>
                <w:szCs w:val="19"/>
              </w:rPr>
            </w:pPr>
            <w:r w:rsidRPr="007D511D">
              <w:rPr>
                <w:b/>
                <w:i/>
                <w:sz w:val="19"/>
                <w:szCs w:val="19"/>
              </w:rPr>
              <w:t>Deliverable</w:t>
            </w:r>
          </w:p>
        </w:tc>
      </w:tr>
      <w:tr w:rsidR="00291223" w:rsidRPr="007D511D">
        <w:tc>
          <w:tcPr>
            <w:tcW w:w="0" w:type="auto"/>
            <w:tcMar>
              <w:left w:w="57" w:type="dxa"/>
              <w:right w:w="57" w:type="dxa"/>
            </w:tcMar>
          </w:tcPr>
          <w:p w:rsidR="004E7DCE" w:rsidRPr="007D511D" w:rsidRDefault="004E7DCE" w:rsidP="007D511D">
            <w:pPr>
              <w:spacing w:before="20" w:after="20"/>
              <w:jc w:val="left"/>
              <w:rPr>
                <w:sz w:val="19"/>
                <w:szCs w:val="19"/>
              </w:rPr>
            </w:pPr>
            <w:r w:rsidRPr="007D511D">
              <w:rPr>
                <w:sz w:val="19"/>
                <w:szCs w:val="19"/>
              </w:rPr>
              <w:t>UNDP CO/ PIU</w:t>
            </w:r>
          </w:p>
        </w:tc>
        <w:tc>
          <w:tcPr>
            <w:tcW w:w="0" w:type="auto"/>
          </w:tcPr>
          <w:p w:rsidR="004E7DCE" w:rsidRPr="007D511D" w:rsidRDefault="004E7DCE" w:rsidP="007D511D">
            <w:pPr>
              <w:spacing w:before="20" w:after="20"/>
              <w:jc w:val="left"/>
              <w:rPr>
                <w:sz w:val="19"/>
                <w:szCs w:val="19"/>
              </w:rPr>
            </w:pPr>
            <w:r w:rsidRPr="007D511D">
              <w:rPr>
                <w:sz w:val="19"/>
                <w:szCs w:val="19"/>
              </w:rPr>
              <w:t>Recruit an educated local person inhabiting one of the “project villages” (preferably Katon-Karagai) as a full-time project Liaison Officer.</w:t>
            </w:r>
          </w:p>
        </w:tc>
        <w:tc>
          <w:tcPr>
            <w:tcW w:w="0" w:type="auto"/>
          </w:tcPr>
          <w:p w:rsidR="004E7DCE" w:rsidRPr="007D511D" w:rsidRDefault="004E7DCE" w:rsidP="007D511D">
            <w:pPr>
              <w:spacing w:before="20" w:after="20"/>
              <w:jc w:val="left"/>
              <w:rPr>
                <w:sz w:val="19"/>
                <w:szCs w:val="19"/>
              </w:rPr>
            </w:pPr>
            <w:r w:rsidRPr="007D511D">
              <w:rPr>
                <w:sz w:val="19"/>
                <w:szCs w:val="19"/>
              </w:rPr>
              <w:t>By end of 1</w:t>
            </w:r>
            <w:r w:rsidRPr="007D511D">
              <w:rPr>
                <w:sz w:val="19"/>
                <w:szCs w:val="19"/>
                <w:vertAlign w:val="superscript"/>
              </w:rPr>
              <w:t>st</w:t>
            </w:r>
            <w:r w:rsidRPr="007D511D">
              <w:rPr>
                <w:sz w:val="19"/>
                <w:szCs w:val="19"/>
              </w:rPr>
              <w:t xml:space="preserve"> Quarter 2010.</w:t>
            </w:r>
          </w:p>
        </w:tc>
        <w:tc>
          <w:tcPr>
            <w:tcW w:w="0" w:type="auto"/>
          </w:tcPr>
          <w:p w:rsidR="004E7DCE" w:rsidRPr="007D511D" w:rsidRDefault="004E7DCE" w:rsidP="007D511D">
            <w:pPr>
              <w:spacing w:before="20" w:after="20"/>
              <w:jc w:val="left"/>
              <w:rPr>
                <w:sz w:val="19"/>
                <w:szCs w:val="19"/>
              </w:rPr>
            </w:pPr>
            <w:r w:rsidRPr="007D511D">
              <w:rPr>
                <w:sz w:val="19"/>
                <w:szCs w:val="19"/>
              </w:rPr>
              <w:t>Liaison Officer recruited.</w:t>
            </w:r>
          </w:p>
        </w:tc>
      </w:tr>
      <w:tr w:rsidR="00291223" w:rsidRPr="007D511D">
        <w:tc>
          <w:tcPr>
            <w:tcW w:w="0" w:type="auto"/>
            <w:tcMar>
              <w:left w:w="57" w:type="dxa"/>
              <w:right w:w="57" w:type="dxa"/>
            </w:tcMar>
          </w:tcPr>
          <w:p w:rsidR="004E7DCE" w:rsidRPr="007D511D" w:rsidRDefault="004E7DCE" w:rsidP="007D511D">
            <w:pPr>
              <w:spacing w:before="20" w:after="20"/>
              <w:jc w:val="left"/>
              <w:rPr>
                <w:sz w:val="19"/>
                <w:szCs w:val="19"/>
              </w:rPr>
            </w:pPr>
            <w:r w:rsidRPr="007D511D">
              <w:rPr>
                <w:sz w:val="19"/>
                <w:szCs w:val="19"/>
              </w:rPr>
              <w:t>UNDP CO/ PIU</w:t>
            </w:r>
          </w:p>
        </w:tc>
        <w:tc>
          <w:tcPr>
            <w:tcW w:w="0" w:type="auto"/>
          </w:tcPr>
          <w:p w:rsidR="004E7DCE" w:rsidRPr="007D511D" w:rsidRDefault="004E7DCE" w:rsidP="007D511D">
            <w:pPr>
              <w:spacing w:before="20" w:after="20"/>
              <w:jc w:val="left"/>
              <w:rPr>
                <w:sz w:val="19"/>
                <w:szCs w:val="19"/>
              </w:rPr>
            </w:pPr>
            <w:r w:rsidRPr="007D511D">
              <w:rPr>
                <w:sz w:val="19"/>
                <w:szCs w:val="19"/>
              </w:rPr>
              <w:t>Purchase a vehicle for the Liaison Officer adequate for travel throughout the Project area (preferably a 4x4).</w:t>
            </w:r>
          </w:p>
        </w:tc>
        <w:tc>
          <w:tcPr>
            <w:tcW w:w="0" w:type="auto"/>
          </w:tcPr>
          <w:p w:rsidR="004E7DCE" w:rsidRPr="007D511D" w:rsidRDefault="004E7DCE" w:rsidP="007D511D">
            <w:pPr>
              <w:spacing w:before="20" w:after="20"/>
              <w:jc w:val="left"/>
              <w:rPr>
                <w:sz w:val="19"/>
                <w:szCs w:val="19"/>
              </w:rPr>
            </w:pPr>
            <w:r w:rsidRPr="007D511D">
              <w:rPr>
                <w:sz w:val="19"/>
                <w:szCs w:val="19"/>
              </w:rPr>
              <w:t>By end of 1</w:t>
            </w:r>
            <w:r w:rsidRPr="007D511D">
              <w:rPr>
                <w:sz w:val="19"/>
                <w:szCs w:val="19"/>
                <w:vertAlign w:val="superscript"/>
              </w:rPr>
              <w:t>st</w:t>
            </w:r>
            <w:r w:rsidRPr="007D511D">
              <w:rPr>
                <w:sz w:val="19"/>
                <w:szCs w:val="19"/>
              </w:rPr>
              <w:t xml:space="preserve"> Quarter 2010.</w:t>
            </w:r>
          </w:p>
        </w:tc>
        <w:tc>
          <w:tcPr>
            <w:tcW w:w="0" w:type="auto"/>
          </w:tcPr>
          <w:p w:rsidR="004E7DCE" w:rsidRPr="007D511D" w:rsidRDefault="004E7DCE" w:rsidP="007D511D">
            <w:pPr>
              <w:spacing w:before="20" w:after="20"/>
              <w:jc w:val="left"/>
              <w:rPr>
                <w:sz w:val="19"/>
                <w:szCs w:val="19"/>
              </w:rPr>
            </w:pPr>
            <w:r w:rsidRPr="007D511D">
              <w:rPr>
                <w:sz w:val="19"/>
                <w:szCs w:val="19"/>
              </w:rPr>
              <w:t>Transport for Liaison Officer.</w:t>
            </w:r>
          </w:p>
        </w:tc>
      </w:tr>
      <w:tr w:rsidR="00291223" w:rsidRPr="007D511D">
        <w:tc>
          <w:tcPr>
            <w:tcW w:w="0" w:type="auto"/>
            <w:tcMar>
              <w:left w:w="57" w:type="dxa"/>
              <w:right w:w="57" w:type="dxa"/>
            </w:tcMar>
          </w:tcPr>
          <w:p w:rsidR="004E7DCE" w:rsidRPr="007D511D" w:rsidRDefault="00291223" w:rsidP="007D511D">
            <w:pPr>
              <w:spacing w:before="20" w:after="20"/>
              <w:jc w:val="left"/>
              <w:rPr>
                <w:sz w:val="19"/>
                <w:szCs w:val="19"/>
              </w:rPr>
            </w:pPr>
            <w:r w:rsidRPr="007D511D">
              <w:rPr>
                <w:sz w:val="19"/>
                <w:szCs w:val="19"/>
              </w:rPr>
              <w:t>UNDP CO/ PIU</w:t>
            </w:r>
          </w:p>
        </w:tc>
        <w:tc>
          <w:tcPr>
            <w:tcW w:w="0" w:type="auto"/>
          </w:tcPr>
          <w:p w:rsidR="004E7DCE" w:rsidRPr="007D511D" w:rsidRDefault="00291223" w:rsidP="007D511D">
            <w:pPr>
              <w:spacing w:before="20" w:after="20"/>
              <w:jc w:val="left"/>
              <w:rPr>
                <w:sz w:val="19"/>
                <w:szCs w:val="19"/>
              </w:rPr>
            </w:pPr>
            <w:r w:rsidRPr="007D511D">
              <w:rPr>
                <w:sz w:val="19"/>
                <w:szCs w:val="19"/>
              </w:rPr>
              <w:t xml:space="preserve">Focus communications within the local communities more on issues than on the Project itself, paying particular attention to the wider issues that a given activity is trying to address.  Each Project activity should have its own associated communication strategy implemented. </w:t>
            </w:r>
          </w:p>
        </w:tc>
        <w:tc>
          <w:tcPr>
            <w:tcW w:w="0" w:type="auto"/>
          </w:tcPr>
          <w:p w:rsidR="004E7DCE" w:rsidRPr="007D511D" w:rsidRDefault="00291223" w:rsidP="007D511D">
            <w:pPr>
              <w:spacing w:before="20" w:after="20"/>
              <w:jc w:val="left"/>
              <w:rPr>
                <w:sz w:val="19"/>
                <w:szCs w:val="19"/>
              </w:rPr>
            </w:pPr>
            <w:r w:rsidRPr="007D511D">
              <w:rPr>
                <w:sz w:val="19"/>
                <w:szCs w:val="19"/>
              </w:rPr>
              <w:t>From start of 2010.</w:t>
            </w:r>
          </w:p>
        </w:tc>
        <w:tc>
          <w:tcPr>
            <w:tcW w:w="0" w:type="auto"/>
          </w:tcPr>
          <w:p w:rsidR="004E7DCE" w:rsidRPr="007D511D" w:rsidRDefault="00291223" w:rsidP="007D511D">
            <w:pPr>
              <w:spacing w:before="20" w:after="20"/>
              <w:jc w:val="left"/>
              <w:rPr>
                <w:sz w:val="19"/>
                <w:szCs w:val="19"/>
              </w:rPr>
            </w:pPr>
            <w:r w:rsidRPr="007D511D">
              <w:rPr>
                <w:sz w:val="19"/>
                <w:szCs w:val="19"/>
              </w:rPr>
              <w:t>Issue-based communication strategies.</w:t>
            </w:r>
          </w:p>
        </w:tc>
      </w:tr>
      <w:tr w:rsidR="00291223" w:rsidRPr="007D511D">
        <w:tc>
          <w:tcPr>
            <w:tcW w:w="0" w:type="auto"/>
            <w:tcMar>
              <w:left w:w="57" w:type="dxa"/>
              <w:right w:w="57" w:type="dxa"/>
            </w:tcMar>
          </w:tcPr>
          <w:p w:rsidR="00291223" w:rsidRPr="007D511D" w:rsidRDefault="00291223" w:rsidP="007D511D">
            <w:pPr>
              <w:spacing w:before="20" w:after="20"/>
              <w:jc w:val="left"/>
              <w:rPr>
                <w:sz w:val="19"/>
                <w:szCs w:val="19"/>
              </w:rPr>
            </w:pPr>
            <w:r w:rsidRPr="007D511D">
              <w:rPr>
                <w:sz w:val="19"/>
                <w:szCs w:val="19"/>
              </w:rPr>
              <w:t>PIU</w:t>
            </w:r>
          </w:p>
        </w:tc>
        <w:tc>
          <w:tcPr>
            <w:tcW w:w="0" w:type="auto"/>
          </w:tcPr>
          <w:p w:rsidR="00291223" w:rsidRPr="007D511D" w:rsidRDefault="00291223" w:rsidP="007D511D">
            <w:pPr>
              <w:spacing w:before="20" w:after="20"/>
              <w:jc w:val="left"/>
              <w:rPr>
                <w:sz w:val="19"/>
                <w:szCs w:val="19"/>
              </w:rPr>
            </w:pPr>
            <w:r w:rsidRPr="007D511D">
              <w:rPr>
                <w:sz w:val="19"/>
                <w:szCs w:val="19"/>
              </w:rPr>
              <w:t>Establish a functioning computer network system where all Project-related information is accessible to all staff members.</w:t>
            </w:r>
          </w:p>
        </w:tc>
        <w:tc>
          <w:tcPr>
            <w:tcW w:w="0" w:type="auto"/>
          </w:tcPr>
          <w:p w:rsidR="00291223" w:rsidRPr="007D511D" w:rsidRDefault="00291223" w:rsidP="007D511D">
            <w:pPr>
              <w:spacing w:before="20" w:after="20"/>
              <w:jc w:val="left"/>
              <w:rPr>
                <w:sz w:val="19"/>
                <w:szCs w:val="19"/>
              </w:rPr>
            </w:pPr>
            <w:r w:rsidRPr="007D511D">
              <w:rPr>
                <w:sz w:val="19"/>
                <w:szCs w:val="19"/>
              </w:rPr>
              <w:t>Immediately.</w:t>
            </w:r>
          </w:p>
        </w:tc>
        <w:tc>
          <w:tcPr>
            <w:tcW w:w="0" w:type="auto"/>
          </w:tcPr>
          <w:p w:rsidR="00291223" w:rsidRPr="007D511D" w:rsidRDefault="00291223" w:rsidP="007D511D">
            <w:pPr>
              <w:spacing w:before="20" w:after="20"/>
              <w:jc w:val="left"/>
              <w:rPr>
                <w:sz w:val="19"/>
                <w:szCs w:val="19"/>
              </w:rPr>
            </w:pPr>
            <w:r w:rsidRPr="007D511D">
              <w:rPr>
                <w:sz w:val="19"/>
                <w:szCs w:val="19"/>
              </w:rPr>
              <w:t>Internal computer network accessible to all.</w:t>
            </w:r>
          </w:p>
        </w:tc>
      </w:tr>
      <w:tr w:rsidR="000F56BC" w:rsidRPr="007D511D">
        <w:tc>
          <w:tcPr>
            <w:tcW w:w="0" w:type="auto"/>
            <w:tcMar>
              <w:left w:w="57" w:type="dxa"/>
              <w:right w:w="57" w:type="dxa"/>
            </w:tcMar>
          </w:tcPr>
          <w:p w:rsidR="00291223" w:rsidRPr="007D511D" w:rsidRDefault="00291223" w:rsidP="007D511D">
            <w:pPr>
              <w:spacing w:before="20" w:after="20"/>
              <w:jc w:val="left"/>
              <w:rPr>
                <w:sz w:val="19"/>
                <w:szCs w:val="19"/>
              </w:rPr>
            </w:pPr>
            <w:r w:rsidRPr="007D511D">
              <w:rPr>
                <w:sz w:val="19"/>
                <w:szCs w:val="19"/>
              </w:rPr>
              <w:t>NPM/PIU</w:t>
            </w:r>
          </w:p>
        </w:tc>
        <w:tc>
          <w:tcPr>
            <w:tcW w:w="0" w:type="auto"/>
          </w:tcPr>
          <w:p w:rsidR="00291223" w:rsidRPr="007D511D" w:rsidRDefault="00291223" w:rsidP="007D511D">
            <w:pPr>
              <w:spacing w:before="20" w:after="20"/>
              <w:jc w:val="left"/>
              <w:rPr>
                <w:sz w:val="19"/>
                <w:szCs w:val="19"/>
              </w:rPr>
            </w:pPr>
            <w:r w:rsidRPr="007D511D">
              <w:rPr>
                <w:sz w:val="19"/>
                <w:szCs w:val="19"/>
              </w:rPr>
              <w:t>Instigate improved information flow through weekly coordination meetings, back-to-office reporting (meetings or notes to file), and monthly work-planning meetings.</w:t>
            </w:r>
          </w:p>
        </w:tc>
        <w:tc>
          <w:tcPr>
            <w:tcW w:w="0" w:type="auto"/>
          </w:tcPr>
          <w:p w:rsidR="00291223" w:rsidRPr="007D511D" w:rsidRDefault="00291223" w:rsidP="007D511D">
            <w:pPr>
              <w:spacing w:before="20" w:after="20"/>
              <w:jc w:val="left"/>
              <w:rPr>
                <w:sz w:val="19"/>
                <w:szCs w:val="19"/>
              </w:rPr>
            </w:pPr>
            <w:r w:rsidRPr="007D511D">
              <w:rPr>
                <w:sz w:val="19"/>
                <w:szCs w:val="19"/>
              </w:rPr>
              <w:t>From start of 2010.</w:t>
            </w:r>
          </w:p>
        </w:tc>
        <w:tc>
          <w:tcPr>
            <w:tcW w:w="0" w:type="auto"/>
          </w:tcPr>
          <w:p w:rsidR="00291223" w:rsidRPr="007D511D" w:rsidRDefault="00291223" w:rsidP="007D511D">
            <w:pPr>
              <w:spacing w:before="20" w:after="20"/>
              <w:jc w:val="left"/>
              <w:rPr>
                <w:sz w:val="19"/>
                <w:szCs w:val="19"/>
              </w:rPr>
            </w:pPr>
            <w:r w:rsidRPr="007D511D">
              <w:rPr>
                <w:sz w:val="19"/>
                <w:szCs w:val="19"/>
              </w:rPr>
              <w:t>Improved project coordination.</w:t>
            </w:r>
          </w:p>
        </w:tc>
      </w:tr>
      <w:tr w:rsidR="00291223" w:rsidRPr="007D511D">
        <w:tc>
          <w:tcPr>
            <w:tcW w:w="0" w:type="auto"/>
            <w:tcMar>
              <w:left w:w="57" w:type="dxa"/>
              <w:right w:w="57" w:type="dxa"/>
            </w:tcMar>
          </w:tcPr>
          <w:p w:rsidR="00291223" w:rsidRPr="007D511D" w:rsidRDefault="00291223" w:rsidP="007D511D">
            <w:pPr>
              <w:spacing w:before="20" w:after="20"/>
              <w:jc w:val="left"/>
              <w:rPr>
                <w:sz w:val="19"/>
                <w:szCs w:val="19"/>
              </w:rPr>
            </w:pPr>
            <w:r w:rsidRPr="007D511D">
              <w:rPr>
                <w:sz w:val="19"/>
                <w:szCs w:val="19"/>
              </w:rPr>
              <w:t>UNDP-CO</w:t>
            </w:r>
          </w:p>
        </w:tc>
        <w:tc>
          <w:tcPr>
            <w:tcW w:w="0" w:type="auto"/>
          </w:tcPr>
          <w:p w:rsidR="00291223" w:rsidRPr="007D511D" w:rsidRDefault="00291223" w:rsidP="007D511D">
            <w:pPr>
              <w:spacing w:before="20" w:after="20"/>
              <w:jc w:val="left"/>
              <w:rPr>
                <w:sz w:val="19"/>
                <w:szCs w:val="19"/>
              </w:rPr>
            </w:pPr>
            <w:r w:rsidRPr="007D511D">
              <w:rPr>
                <w:sz w:val="19"/>
                <w:szCs w:val="19"/>
              </w:rPr>
              <w:t xml:space="preserve">Increase access to knowledge by </w:t>
            </w:r>
            <w:r w:rsidR="000F56BC" w:rsidRPr="007D511D">
              <w:rPr>
                <w:sz w:val="19"/>
                <w:szCs w:val="19"/>
              </w:rPr>
              <w:t xml:space="preserve">informing the PIU of what is available and </w:t>
            </w:r>
            <w:r w:rsidRPr="007D511D">
              <w:rPr>
                <w:sz w:val="19"/>
                <w:szCs w:val="19"/>
              </w:rPr>
              <w:t xml:space="preserve">facilitating </w:t>
            </w:r>
            <w:r w:rsidR="000F56BC" w:rsidRPr="007D511D">
              <w:rPr>
                <w:sz w:val="19"/>
                <w:szCs w:val="19"/>
              </w:rPr>
              <w:t>access to it and to various networks.</w:t>
            </w:r>
          </w:p>
        </w:tc>
        <w:tc>
          <w:tcPr>
            <w:tcW w:w="0" w:type="auto"/>
          </w:tcPr>
          <w:p w:rsidR="00291223" w:rsidRPr="007D511D" w:rsidRDefault="000F56BC" w:rsidP="007D511D">
            <w:pPr>
              <w:spacing w:before="20" w:after="20"/>
              <w:jc w:val="left"/>
              <w:rPr>
                <w:sz w:val="19"/>
                <w:szCs w:val="19"/>
              </w:rPr>
            </w:pPr>
            <w:r w:rsidRPr="007D511D">
              <w:rPr>
                <w:sz w:val="19"/>
                <w:szCs w:val="19"/>
              </w:rPr>
              <w:t>From start of 2010.</w:t>
            </w:r>
          </w:p>
        </w:tc>
        <w:tc>
          <w:tcPr>
            <w:tcW w:w="0" w:type="auto"/>
          </w:tcPr>
          <w:p w:rsidR="00291223" w:rsidRPr="007D511D" w:rsidRDefault="000F56BC" w:rsidP="007D511D">
            <w:pPr>
              <w:spacing w:before="20" w:after="20"/>
              <w:jc w:val="left"/>
              <w:rPr>
                <w:sz w:val="19"/>
                <w:szCs w:val="19"/>
              </w:rPr>
            </w:pPr>
            <w:r w:rsidRPr="007D511D">
              <w:rPr>
                <w:sz w:val="19"/>
                <w:szCs w:val="19"/>
              </w:rPr>
              <w:t>Increase the PIU’s access to knowledge</w:t>
            </w:r>
          </w:p>
        </w:tc>
      </w:tr>
    </w:tbl>
    <w:p w:rsidR="00303BBB" w:rsidRPr="008B1830" w:rsidRDefault="00816B21" w:rsidP="00435C8B">
      <w:pPr>
        <w:pStyle w:val="Heading3"/>
      </w:pPr>
      <w:bookmarkStart w:id="192" w:name="_Toc245977817"/>
      <w:r w:rsidRPr="008B1830">
        <w:lastRenderedPageBreak/>
        <w:t>Project Timing</w:t>
      </w:r>
      <w:bookmarkEnd w:id="192"/>
    </w:p>
    <w:p w:rsidR="00816B21" w:rsidRPr="008B1830" w:rsidRDefault="00816B21" w:rsidP="00435C8B">
      <w:pPr>
        <w:pStyle w:val="Heading4"/>
      </w:pPr>
      <w:r w:rsidRPr="008B1830">
        <w:t>Compensation</w:t>
      </w:r>
    </w:p>
    <w:p w:rsidR="00303BBB" w:rsidRPr="008B1830" w:rsidRDefault="00303BBB" w:rsidP="00435C8B">
      <w:pPr>
        <w:rPr>
          <w:iCs/>
          <w:szCs w:val="22"/>
        </w:rPr>
      </w:pPr>
      <w:r w:rsidRPr="008B1830">
        <w:fldChar w:fldCharType="begin"/>
      </w:r>
      <w:r w:rsidRPr="008B1830">
        <w:instrText xml:space="preserve"> AUTONUM  </w:instrText>
      </w:r>
      <w:r w:rsidRPr="008B1830">
        <w:fldChar w:fldCharType="end"/>
      </w:r>
      <w:r w:rsidRPr="008B1830">
        <w:rPr>
          <w:szCs w:val="22"/>
        </w:rPr>
        <w:tab/>
        <w:t>The MTE believes that the Project should be granted a no-cost extension of nine months</w:t>
      </w:r>
      <w:r w:rsidR="00E73621" w:rsidRPr="008B1830">
        <w:rPr>
          <w:szCs w:val="22"/>
        </w:rPr>
        <w:t xml:space="preserve"> in direct compensation for the 18-month period that the “German Project” is being implemented over.</w:t>
      </w:r>
      <w:r w:rsidRPr="008B1830">
        <w:rPr>
          <w:szCs w:val="22"/>
        </w:rPr>
        <w:t xml:space="preserve">  Although some of the problems </w:t>
      </w:r>
      <w:r w:rsidR="00E73621" w:rsidRPr="008B1830">
        <w:rPr>
          <w:szCs w:val="22"/>
        </w:rPr>
        <w:t>the Project</w:t>
      </w:r>
      <w:r w:rsidRPr="008B1830">
        <w:rPr>
          <w:szCs w:val="22"/>
        </w:rPr>
        <w:t xml:space="preserve"> has faced, or is facing, are due to internal failures, the </w:t>
      </w:r>
      <w:r w:rsidR="00E73621" w:rsidRPr="008B1830">
        <w:rPr>
          <w:szCs w:val="22"/>
        </w:rPr>
        <w:t xml:space="preserve">concurrent </w:t>
      </w:r>
      <w:r w:rsidRPr="008B1830">
        <w:rPr>
          <w:szCs w:val="22"/>
        </w:rPr>
        <w:t>implement</w:t>
      </w:r>
      <w:r w:rsidR="00E73621" w:rsidRPr="008B1830">
        <w:rPr>
          <w:szCs w:val="22"/>
        </w:rPr>
        <w:t>ation of a second</w:t>
      </w:r>
      <w:r w:rsidRPr="008B1830">
        <w:rPr>
          <w:szCs w:val="22"/>
        </w:rPr>
        <w:t xml:space="preserve"> complete project was not foreseen </w:t>
      </w:r>
      <w:r w:rsidR="00E73621" w:rsidRPr="008B1830">
        <w:rPr>
          <w:szCs w:val="22"/>
        </w:rPr>
        <w:t xml:space="preserve">in the original </w:t>
      </w:r>
      <w:r w:rsidRPr="008B1830">
        <w:rPr>
          <w:szCs w:val="22"/>
        </w:rPr>
        <w:t>design</w:t>
      </w:r>
      <w:r w:rsidR="00E73621" w:rsidRPr="008B1830">
        <w:rPr>
          <w:szCs w:val="22"/>
        </w:rPr>
        <w:t xml:space="preserve"> and hence was not allowed for in its timing</w:t>
      </w:r>
      <w:r w:rsidRPr="008B1830">
        <w:rPr>
          <w:szCs w:val="22"/>
        </w:rPr>
        <w:t>.  Although th</w:t>
      </w:r>
      <w:r w:rsidR="00E73621" w:rsidRPr="008B1830">
        <w:rPr>
          <w:szCs w:val="22"/>
        </w:rPr>
        <w:t>e second project</w:t>
      </w:r>
      <w:r w:rsidRPr="008B1830">
        <w:rPr>
          <w:szCs w:val="22"/>
        </w:rPr>
        <w:t xml:space="preserve"> has involved mainly procurement, and a Procurement Specialist was recruited to the task, much of the onus has fallen on the NPM and even with his extra efforts and increased work hours, unsurprisingly some delay with the main Project’s activities has arisen as a result.  In addition, the MTE is concerned that the legislative changes and motions necessary to provide legal designation for the four new PAs will not currently take place within the timeframe of the Project thereby rendering it somewhat of a failure.  This would be a pity, since the Project is quite a good one.  The indications above suggest strongly that the four PAs will come into being at some point, and t</w:t>
      </w:r>
      <w:r w:rsidRPr="008B1830">
        <w:rPr>
          <w:iCs/>
          <w:szCs w:val="22"/>
        </w:rPr>
        <w:t>he activities necessary for their gazettement will be included in the National Programme on PA Network Development for 2011-2013.  However, given the Project is due to end in December 2011, there still remains a real risk that the legal process will not have run its course within the lifetime of the Project.  In addition, the livelihood development activities within the Project are running well behind what could be expected, and an additional nine months (which would equate to another summer season) would be helpful both in consolidating enterprises established in 2010 and 2011, and would allow the programme to be expanded further in 2012.</w:t>
      </w:r>
    </w:p>
    <w:p w:rsidR="00303BBB" w:rsidRPr="008B1830" w:rsidRDefault="00303BBB" w:rsidP="00435C8B">
      <w:pPr>
        <w:rPr>
          <w:iCs/>
          <w:szCs w:val="22"/>
        </w:rPr>
      </w:pPr>
    </w:p>
    <w:p w:rsidR="00303BBB" w:rsidRPr="00814105" w:rsidRDefault="00303BBB" w:rsidP="00435C8B">
      <w:pPr>
        <w:rPr>
          <w:szCs w:val="22"/>
        </w:rPr>
      </w:pPr>
      <w:r w:rsidRPr="008B1830">
        <w:fldChar w:fldCharType="begin"/>
      </w:r>
      <w:r w:rsidRPr="008B1830">
        <w:instrText xml:space="preserve"> AUTONUM  </w:instrText>
      </w:r>
      <w:r w:rsidRPr="008B1830">
        <w:fldChar w:fldCharType="end"/>
      </w:r>
      <w:r w:rsidRPr="008B1830">
        <w:rPr>
          <w:szCs w:val="22"/>
        </w:rPr>
        <w:tab/>
        <w:t xml:space="preserve">The MTE stresses the “no-cost” element of the requested extension – under the financial assessment section above (see paragraph </w:t>
      </w:r>
      <w:r w:rsidR="008B1830" w:rsidRPr="008B1830">
        <w:rPr>
          <w:szCs w:val="22"/>
        </w:rPr>
        <w:t>24</w:t>
      </w:r>
      <w:r w:rsidRPr="008B1830">
        <w:rPr>
          <w:szCs w:val="22"/>
        </w:rPr>
        <w:t xml:space="preserve"> </w:t>
      </w:r>
      <w:r w:rsidRPr="008B1830">
        <w:rPr>
          <w:i/>
          <w:szCs w:val="22"/>
        </w:rPr>
        <w:t>et seq</w:t>
      </w:r>
      <w:r w:rsidRPr="008B1830">
        <w:rPr>
          <w:szCs w:val="22"/>
        </w:rPr>
        <w:t xml:space="preserve">.), it is clear that the Project is under-spending, although granted some of this is down to slow implementation.  However, the PIU was without a PA Expert for nine months (see paragraph </w:t>
      </w:r>
      <w:r w:rsidR="008B1830" w:rsidRPr="008B1830">
        <w:rPr>
          <w:szCs w:val="22"/>
        </w:rPr>
        <w:t>20)</w:t>
      </w:r>
      <w:r w:rsidRPr="008B1830">
        <w:rPr>
          <w:szCs w:val="22"/>
        </w:rPr>
        <w:t xml:space="preserve"> and the savings from this and from efficient tenders will provide a source of funds.  In addition, the trilateral agreement covering the “German Project” states that any savings made from that can be used at UNDP’s discretion subject to German Government consent.  Given that the main Project has suffered delays as a result of the implementation of its cousin, it would seem appropriate to direct any savings towards actions necessary to remediate </w:t>
      </w:r>
      <w:r w:rsidRPr="00814105">
        <w:rPr>
          <w:szCs w:val="22"/>
        </w:rPr>
        <w:t>those delays.</w:t>
      </w:r>
    </w:p>
    <w:p w:rsidR="004B30BA" w:rsidRPr="00814105" w:rsidRDefault="004B30BA" w:rsidP="00435C8B">
      <w:pPr>
        <w:pStyle w:val="Heading2"/>
      </w:pPr>
      <w:bookmarkStart w:id="193" w:name="_Toc245977818"/>
      <w:r w:rsidRPr="00814105">
        <w:t>The Planning Context</w:t>
      </w:r>
      <w:bookmarkEnd w:id="186"/>
      <w:bookmarkEnd w:id="193"/>
    </w:p>
    <w:p w:rsidR="006E483F" w:rsidRPr="00814105" w:rsidRDefault="006E483F" w:rsidP="00435C8B">
      <w:pPr>
        <w:pStyle w:val="Heading3"/>
      </w:pPr>
      <w:bookmarkStart w:id="194" w:name="_Toc245977819"/>
      <w:r w:rsidRPr="00814105">
        <w:t>Project Oversight</w:t>
      </w:r>
      <w:bookmarkEnd w:id="194"/>
    </w:p>
    <w:p w:rsidR="00815A08" w:rsidRPr="00814105" w:rsidRDefault="00AD5337" w:rsidP="00435C8B">
      <w:pPr>
        <w:spacing w:after="120"/>
        <w:rPr>
          <w:szCs w:val="22"/>
          <w:lang w:eastAsia="es-ES"/>
        </w:rPr>
      </w:pPr>
      <w:r w:rsidRPr="00814105">
        <w:fldChar w:fldCharType="begin"/>
      </w:r>
      <w:r w:rsidRPr="00814105">
        <w:instrText xml:space="preserve"> AUTONUM  </w:instrText>
      </w:r>
      <w:r w:rsidRPr="00814105">
        <w:fldChar w:fldCharType="end"/>
      </w:r>
      <w:r w:rsidRPr="00814105">
        <w:tab/>
      </w:r>
      <w:r w:rsidR="00141E9A" w:rsidRPr="00814105">
        <w:t xml:space="preserve">Oversight of the Project by the Project Steering Committee </w:t>
      </w:r>
      <w:r w:rsidR="00815A08" w:rsidRPr="00814105">
        <w:t>appears to be good</w:t>
      </w:r>
      <w:r w:rsidR="00141E9A" w:rsidRPr="00814105">
        <w:t xml:space="preserve">.  </w:t>
      </w:r>
      <w:r w:rsidR="00815A08" w:rsidRPr="00814105">
        <w:rPr>
          <w:szCs w:val="22"/>
          <w:lang w:eastAsia="es-ES"/>
        </w:rPr>
        <w:t xml:space="preserve">The PSC has met regularly twice yearly throughout the Project, once each winter in Astana and once each summer in </w:t>
      </w:r>
      <w:r w:rsidR="008029D2">
        <w:rPr>
          <w:szCs w:val="22"/>
          <w:lang w:eastAsia="es-ES"/>
        </w:rPr>
        <w:t>the vicinity of Katon-Karagai</w:t>
      </w:r>
      <w:r w:rsidR="00815A08" w:rsidRPr="00814105">
        <w:rPr>
          <w:szCs w:val="22"/>
          <w:lang w:eastAsia="es-ES"/>
        </w:rPr>
        <w:t>.  Reports indicate that the PSC is fairly effective in providing advice and decisions that are both timely and relevant, but the MTE notes that those meetings held in Ust-Kamenogorsk are attended largely by stand-in representatives already working in the city who report back to the nominated members.  As a direct consequence, it is reported that these meetings are of limited effectiveness.  While the “egalitarianism” of holding these meetings in both cities is understood, the MTE questions whether the geographic location is as important as maintaining continuity and effectiveness of representation and thus recommends that the PSC meets solely in Astana from hereon.  Furthermore, the composition of the PSC is drawn solely from national and oblast level government and associated agencies with no local level representation.  While the MTE recognises that the limited capacity of local people may make trying to incorporate them into the PSC difficult, and they may be too over-awed to make an effective contribution, the MTE recommends that thi</w:t>
      </w:r>
      <w:r w:rsidR="00921403" w:rsidRPr="00814105">
        <w:rPr>
          <w:szCs w:val="22"/>
          <w:lang w:eastAsia="es-ES"/>
        </w:rPr>
        <w:t>s is tried and perhaps the Akim</w:t>
      </w:r>
      <w:r w:rsidR="00815A08" w:rsidRPr="00814105">
        <w:rPr>
          <w:szCs w:val="22"/>
          <w:lang w:eastAsia="es-ES"/>
        </w:rPr>
        <w:t xml:space="preserve"> from Zhambyl Rural District and </w:t>
      </w:r>
      <w:r w:rsidR="00F469EC" w:rsidRPr="00814105">
        <w:rPr>
          <w:szCs w:val="22"/>
          <w:lang w:eastAsia="es-ES"/>
        </w:rPr>
        <w:t>the H</w:t>
      </w:r>
      <w:r w:rsidR="00921403" w:rsidRPr="00814105">
        <w:rPr>
          <w:szCs w:val="22"/>
          <w:lang w:eastAsia="es-ES"/>
        </w:rPr>
        <w:t xml:space="preserve">ead of the </w:t>
      </w:r>
      <w:r w:rsidR="00921403" w:rsidRPr="00814105">
        <w:rPr>
          <w:i/>
          <w:szCs w:val="22"/>
          <w:lang w:eastAsia="es-ES"/>
        </w:rPr>
        <w:t>Mam</w:t>
      </w:r>
      <w:r w:rsidR="00D35D50" w:rsidRPr="00814105">
        <w:rPr>
          <w:i/>
          <w:szCs w:val="22"/>
          <w:lang w:eastAsia="es-ES"/>
        </w:rPr>
        <w:t>e</w:t>
      </w:r>
      <w:r w:rsidR="00921403" w:rsidRPr="00814105">
        <w:rPr>
          <w:i/>
          <w:szCs w:val="22"/>
          <w:lang w:eastAsia="es-ES"/>
        </w:rPr>
        <w:t>tek</w:t>
      </w:r>
      <w:r w:rsidR="00921403" w:rsidRPr="00814105">
        <w:rPr>
          <w:szCs w:val="22"/>
          <w:lang w:eastAsia="es-ES"/>
        </w:rPr>
        <w:t xml:space="preserve"> NGO</w:t>
      </w:r>
      <w:r w:rsidR="00921403" w:rsidRPr="00814105">
        <w:rPr>
          <w:rStyle w:val="FootnoteReference"/>
          <w:szCs w:val="22"/>
          <w:lang w:eastAsia="es-ES"/>
        </w:rPr>
        <w:footnoteReference w:id="29"/>
      </w:r>
      <w:r w:rsidR="00921403" w:rsidRPr="00814105">
        <w:rPr>
          <w:szCs w:val="22"/>
          <w:lang w:eastAsia="es-ES"/>
        </w:rPr>
        <w:t xml:space="preserve"> </w:t>
      </w:r>
      <w:r w:rsidR="001E5A41" w:rsidRPr="00814105">
        <w:rPr>
          <w:szCs w:val="22"/>
          <w:lang w:eastAsia="es-ES"/>
        </w:rPr>
        <w:lastRenderedPageBreak/>
        <w:t xml:space="preserve">could be invited to join the PSC, </w:t>
      </w:r>
      <w:r w:rsidR="00921403" w:rsidRPr="00814105">
        <w:rPr>
          <w:szCs w:val="22"/>
          <w:lang w:eastAsia="es-ES"/>
        </w:rPr>
        <w:t>provided that no conflict of interest is seen in having beneficiaries on the PSC.</w:t>
      </w:r>
    </w:p>
    <w:tbl>
      <w:tblPr>
        <w:tblW w:w="0" w:type="auto"/>
        <w:tblLook w:val="01E0"/>
      </w:tblPr>
      <w:tblGrid>
        <w:gridCol w:w="1581"/>
        <w:gridCol w:w="3871"/>
        <w:gridCol w:w="1848"/>
        <w:gridCol w:w="1987"/>
      </w:tblGrid>
      <w:tr w:rsidR="00815A08" w:rsidRPr="00814105">
        <w:tc>
          <w:tcPr>
            <w:tcW w:w="0" w:type="auto"/>
            <w:gridSpan w:val="4"/>
          </w:tcPr>
          <w:p w:rsidR="00815A08" w:rsidRPr="00814105" w:rsidRDefault="00815A08" w:rsidP="007D511D">
            <w:pPr>
              <w:keepNext/>
              <w:spacing w:before="60" w:after="60"/>
            </w:pPr>
            <w:r w:rsidRPr="007D511D">
              <w:rPr>
                <w:b/>
              </w:rPr>
              <w:t>The MTE recommends</w:t>
            </w:r>
            <w:r w:rsidRPr="00814105">
              <w:t xml:space="preserve"> that the PSC meets only in Astana in order to improve the continuity of representation and the effectiveness of meeting.</w:t>
            </w:r>
          </w:p>
        </w:tc>
      </w:tr>
      <w:tr w:rsidR="00815A08" w:rsidRPr="007D511D">
        <w:tc>
          <w:tcPr>
            <w:tcW w:w="0" w:type="auto"/>
          </w:tcPr>
          <w:p w:rsidR="00815A08" w:rsidRPr="007D511D" w:rsidRDefault="00815A08" w:rsidP="007D511D">
            <w:pPr>
              <w:spacing w:before="20" w:after="20"/>
              <w:jc w:val="center"/>
              <w:rPr>
                <w:b/>
                <w:i/>
                <w:sz w:val="19"/>
                <w:szCs w:val="19"/>
              </w:rPr>
            </w:pPr>
            <w:r w:rsidRPr="007D511D">
              <w:rPr>
                <w:b/>
                <w:i/>
                <w:sz w:val="19"/>
                <w:szCs w:val="19"/>
              </w:rPr>
              <w:t>Responsibility</w:t>
            </w:r>
          </w:p>
        </w:tc>
        <w:tc>
          <w:tcPr>
            <w:tcW w:w="0" w:type="auto"/>
          </w:tcPr>
          <w:p w:rsidR="00815A08" w:rsidRPr="007D511D" w:rsidRDefault="00815A08" w:rsidP="007D511D">
            <w:pPr>
              <w:tabs>
                <w:tab w:val="center" w:pos="2415"/>
                <w:tab w:val="left" w:pos="3336"/>
              </w:tabs>
              <w:spacing w:before="20" w:after="20"/>
              <w:jc w:val="left"/>
              <w:rPr>
                <w:b/>
                <w:i/>
                <w:sz w:val="19"/>
                <w:szCs w:val="19"/>
              </w:rPr>
            </w:pPr>
            <w:r w:rsidRPr="007D511D">
              <w:rPr>
                <w:b/>
                <w:i/>
                <w:sz w:val="19"/>
                <w:szCs w:val="19"/>
              </w:rPr>
              <w:tab/>
              <w:t>Task</w:t>
            </w:r>
            <w:r w:rsidRPr="007D511D">
              <w:rPr>
                <w:b/>
                <w:i/>
                <w:sz w:val="19"/>
                <w:szCs w:val="19"/>
              </w:rPr>
              <w:tab/>
            </w:r>
          </w:p>
        </w:tc>
        <w:tc>
          <w:tcPr>
            <w:tcW w:w="0" w:type="auto"/>
          </w:tcPr>
          <w:p w:rsidR="00815A08" w:rsidRPr="007D511D" w:rsidRDefault="00815A08" w:rsidP="007D511D">
            <w:pPr>
              <w:spacing w:before="20" w:after="20"/>
              <w:jc w:val="center"/>
              <w:rPr>
                <w:b/>
                <w:i/>
                <w:sz w:val="19"/>
                <w:szCs w:val="19"/>
              </w:rPr>
            </w:pPr>
            <w:r w:rsidRPr="007D511D">
              <w:rPr>
                <w:b/>
                <w:i/>
                <w:sz w:val="19"/>
                <w:szCs w:val="19"/>
              </w:rPr>
              <w:t>Time frame</w:t>
            </w:r>
          </w:p>
        </w:tc>
        <w:tc>
          <w:tcPr>
            <w:tcW w:w="0" w:type="auto"/>
          </w:tcPr>
          <w:p w:rsidR="00815A08" w:rsidRPr="007D511D" w:rsidRDefault="00815A08" w:rsidP="007D511D">
            <w:pPr>
              <w:spacing w:before="20" w:after="20"/>
              <w:jc w:val="center"/>
              <w:rPr>
                <w:b/>
                <w:i/>
                <w:sz w:val="19"/>
                <w:szCs w:val="19"/>
              </w:rPr>
            </w:pPr>
            <w:r w:rsidRPr="007D511D">
              <w:rPr>
                <w:b/>
                <w:i/>
                <w:sz w:val="19"/>
                <w:szCs w:val="19"/>
              </w:rPr>
              <w:t>Deliverable</w:t>
            </w:r>
          </w:p>
        </w:tc>
      </w:tr>
      <w:tr w:rsidR="00815A08" w:rsidRPr="007D511D">
        <w:tc>
          <w:tcPr>
            <w:tcW w:w="0" w:type="auto"/>
          </w:tcPr>
          <w:p w:rsidR="00815A08" w:rsidRPr="007D511D" w:rsidRDefault="00815A08" w:rsidP="007D511D">
            <w:pPr>
              <w:spacing w:before="20" w:after="20"/>
              <w:jc w:val="left"/>
              <w:rPr>
                <w:sz w:val="19"/>
                <w:szCs w:val="19"/>
              </w:rPr>
            </w:pPr>
            <w:r w:rsidRPr="007D511D">
              <w:rPr>
                <w:sz w:val="19"/>
                <w:szCs w:val="19"/>
              </w:rPr>
              <w:t xml:space="preserve">PSC </w:t>
            </w:r>
          </w:p>
        </w:tc>
        <w:tc>
          <w:tcPr>
            <w:tcW w:w="0" w:type="auto"/>
          </w:tcPr>
          <w:p w:rsidR="00815A08" w:rsidRPr="007D511D" w:rsidRDefault="00815A08" w:rsidP="007D511D">
            <w:pPr>
              <w:spacing w:before="20" w:after="20"/>
              <w:jc w:val="left"/>
              <w:rPr>
                <w:sz w:val="19"/>
                <w:szCs w:val="19"/>
              </w:rPr>
            </w:pPr>
            <w:r w:rsidRPr="007D511D">
              <w:rPr>
                <w:sz w:val="19"/>
                <w:szCs w:val="19"/>
              </w:rPr>
              <w:t xml:space="preserve">Agree to hold its meetings only in Astana. </w:t>
            </w:r>
          </w:p>
        </w:tc>
        <w:tc>
          <w:tcPr>
            <w:tcW w:w="0" w:type="auto"/>
          </w:tcPr>
          <w:p w:rsidR="00815A08" w:rsidRPr="007D511D" w:rsidRDefault="00815A08" w:rsidP="007D511D">
            <w:pPr>
              <w:spacing w:before="20" w:after="20"/>
              <w:jc w:val="left"/>
              <w:rPr>
                <w:sz w:val="19"/>
                <w:szCs w:val="19"/>
              </w:rPr>
            </w:pPr>
            <w:r w:rsidRPr="007D511D">
              <w:rPr>
                <w:sz w:val="19"/>
                <w:szCs w:val="19"/>
              </w:rPr>
              <w:t>With immediate effect.</w:t>
            </w:r>
          </w:p>
        </w:tc>
        <w:tc>
          <w:tcPr>
            <w:tcW w:w="0" w:type="auto"/>
          </w:tcPr>
          <w:p w:rsidR="00815A08" w:rsidRPr="007D511D" w:rsidRDefault="00815A08" w:rsidP="007D511D">
            <w:pPr>
              <w:spacing w:before="20" w:after="20"/>
              <w:jc w:val="left"/>
              <w:rPr>
                <w:sz w:val="19"/>
                <w:szCs w:val="19"/>
              </w:rPr>
            </w:pPr>
            <w:r w:rsidRPr="007D511D">
              <w:rPr>
                <w:sz w:val="19"/>
                <w:szCs w:val="19"/>
              </w:rPr>
              <w:t>PSC meetings in Astana.</w:t>
            </w:r>
          </w:p>
        </w:tc>
      </w:tr>
    </w:tbl>
    <w:p w:rsidR="00815A08" w:rsidRPr="00814105" w:rsidRDefault="00815A08" w:rsidP="0073168E"/>
    <w:tbl>
      <w:tblPr>
        <w:tblW w:w="0" w:type="auto"/>
        <w:tblLook w:val="01E0"/>
      </w:tblPr>
      <w:tblGrid>
        <w:gridCol w:w="1634"/>
        <w:gridCol w:w="4037"/>
        <w:gridCol w:w="1508"/>
        <w:gridCol w:w="2108"/>
      </w:tblGrid>
      <w:tr w:rsidR="00921403" w:rsidRPr="00814105">
        <w:tc>
          <w:tcPr>
            <w:tcW w:w="0" w:type="auto"/>
            <w:gridSpan w:val="4"/>
          </w:tcPr>
          <w:p w:rsidR="00921403" w:rsidRPr="00814105" w:rsidRDefault="00921403" w:rsidP="007D511D">
            <w:pPr>
              <w:keepNext/>
              <w:spacing w:before="60" w:after="60"/>
            </w:pPr>
            <w:r w:rsidRPr="007D511D">
              <w:rPr>
                <w:b/>
              </w:rPr>
              <w:t>The MTE recommends</w:t>
            </w:r>
            <w:r w:rsidRPr="00814105">
              <w:t xml:space="preserve"> that the PSC considers incorporating local representatives amongst its members.</w:t>
            </w:r>
          </w:p>
        </w:tc>
      </w:tr>
      <w:tr w:rsidR="001E5A41" w:rsidRPr="007D511D">
        <w:tc>
          <w:tcPr>
            <w:tcW w:w="0" w:type="auto"/>
          </w:tcPr>
          <w:p w:rsidR="00921403" w:rsidRPr="007D511D" w:rsidRDefault="00921403" w:rsidP="007D511D">
            <w:pPr>
              <w:spacing w:before="20" w:after="20"/>
              <w:jc w:val="center"/>
              <w:rPr>
                <w:b/>
                <w:i/>
                <w:sz w:val="19"/>
                <w:szCs w:val="19"/>
              </w:rPr>
            </w:pPr>
            <w:r w:rsidRPr="007D511D">
              <w:rPr>
                <w:b/>
                <w:i/>
                <w:sz w:val="19"/>
                <w:szCs w:val="19"/>
              </w:rPr>
              <w:t>Responsibility</w:t>
            </w:r>
          </w:p>
        </w:tc>
        <w:tc>
          <w:tcPr>
            <w:tcW w:w="4195" w:type="dxa"/>
          </w:tcPr>
          <w:p w:rsidR="00921403" w:rsidRPr="007D511D" w:rsidRDefault="00921403" w:rsidP="007D511D">
            <w:pPr>
              <w:tabs>
                <w:tab w:val="center" w:pos="2415"/>
                <w:tab w:val="left" w:pos="3336"/>
              </w:tabs>
              <w:spacing w:before="20" w:after="20"/>
              <w:jc w:val="left"/>
              <w:rPr>
                <w:b/>
                <w:i/>
                <w:sz w:val="19"/>
                <w:szCs w:val="19"/>
              </w:rPr>
            </w:pPr>
            <w:r w:rsidRPr="007D511D">
              <w:rPr>
                <w:b/>
                <w:i/>
                <w:sz w:val="19"/>
                <w:szCs w:val="19"/>
              </w:rPr>
              <w:tab/>
              <w:t>Task</w:t>
            </w:r>
            <w:r w:rsidRPr="007D511D">
              <w:rPr>
                <w:b/>
                <w:i/>
                <w:sz w:val="19"/>
                <w:szCs w:val="19"/>
              </w:rPr>
              <w:tab/>
            </w:r>
          </w:p>
        </w:tc>
        <w:tc>
          <w:tcPr>
            <w:tcW w:w="1572" w:type="dxa"/>
          </w:tcPr>
          <w:p w:rsidR="00921403" w:rsidRPr="007D511D" w:rsidRDefault="00921403" w:rsidP="007D511D">
            <w:pPr>
              <w:spacing w:before="20" w:after="20"/>
              <w:jc w:val="center"/>
              <w:rPr>
                <w:b/>
                <w:i/>
                <w:sz w:val="19"/>
                <w:szCs w:val="19"/>
              </w:rPr>
            </w:pPr>
            <w:r w:rsidRPr="007D511D">
              <w:rPr>
                <w:b/>
                <w:i/>
                <w:sz w:val="19"/>
                <w:szCs w:val="19"/>
              </w:rPr>
              <w:t>Time frame</w:t>
            </w:r>
          </w:p>
        </w:tc>
        <w:tc>
          <w:tcPr>
            <w:tcW w:w="2206" w:type="dxa"/>
          </w:tcPr>
          <w:p w:rsidR="00921403" w:rsidRPr="007D511D" w:rsidRDefault="00921403" w:rsidP="007D511D">
            <w:pPr>
              <w:spacing w:before="20" w:after="20"/>
              <w:jc w:val="center"/>
              <w:rPr>
                <w:b/>
                <w:i/>
                <w:sz w:val="19"/>
                <w:szCs w:val="19"/>
              </w:rPr>
            </w:pPr>
            <w:r w:rsidRPr="007D511D">
              <w:rPr>
                <w:b/>
                <w:i/>
                <w:sz w:val="19"/>
                <w:szCs w:val="19"/>
              </w:rPr>
              <w:t>Deliverable</w:t>
            </w:r>
          </w:p>
        </w:tc>
      </w:tr>
      <w:tr w:rsidR="00814105" w:rsidRPr="007D511D">
        <w:tc>
          <w:tcPr>
            <w:tcW w:w="1676" w:type="dxa"/>
            <w:tcMar>
              <w:left w:w="57" w:type="dxa"/>
              <w:right w:w="57" w:type="dxa"/>
            </w:tcMar>
          </w:tcPr>
          <w:p w:rsidR="00921403" w:rsidRPr="007D511D" w:rsidRDefault="00921403" w:rsidP="007D511D">
            <w:pPr>
              <w:spacing w:before="20" w:after="20"/>
              <w:jc w:val="left"/>
              <w:rPr>
                <w:sz w:val="19"/>
                <w:szCs w:val="19"/>
              </w:rPr>
            </w:pPr>
            <w:r w:rsidRPr="007D511D">
              <w:rPr>
                <w:sz w:val="19"/>
                <w:szCs w:val="19"/>
              </w:rPr>
              <w:t>UNDP-CO/PSC</w:t>
            </w:r>
          </w:p>
        </w:tc>
        <w:tc>
          <w:tcPr>
            <w:tcW w:w="4005" w:type="dxa"/>
          </w:tcPr>
          <w:p w:rsidR="00921403" w:rsidRPr="007D511D" w:rsidRDefault="001E5A41" w:rsidP="007D511D">
            <w:pPr>
              <w:spacing w:before="20" w:after="20"/>
              <w:jc w:val="left"/>
              <w:rPr>
                <w:sz w:val="19"/>
                <w:szCs w:val="19"/>
              </w:rPr>
            </w:pPr>
            <w:r w:rsidRPr="007D511D">
              <w:rPr>
                <w:sz w:val="19"/>
                <w:szCs w:val="19"/>
              </w:rPr>
              <w:t>Explore the possibility and effectiveness of inviting two local representatives onto the PSC.</w:t>
            </w:r>
          </w:p>
        </w:tc>
        <w:tc>
          <w:tcPr>
            <w:tcW w:w="1501" w:type="dxa"/>
          </w:tcPr>
          <w:p w:rsidR="00921403" w:rsidRPr="007D511D" w:rsidRDefault="001E5A41" w:rsidP="00755497">
            <w:pPr>
              <w:spacing w:before="20" w:after="20"/>
              <w:jc w:val="left"/>
              <w:rPr>
                <w:sz w:val="19"/>
                <w:szCs w:val="19"/>
              </w:rPr>
            </w:pPr>
            <w:r w:rsidRPr="007D511D">
              <w:rPr>
                <w:sz w:val="19"/>
                <w:szCs w:val="19"/>
              </w:rPr>
              <w:t>With immediate effect.</w:t>
            </w:r>
          </w:p>
        </w:tc>
        <w:tc>
          <w:tcPr>
            <w:tcW w:w="2105" w:type="dxa"/>
          </w:tcPr>
          <w:p w:rsidR="00921403" w:rsidRPr="007D511D" w:rsidRDefault="001E5A41" w:rsidP="007D511D">
            <w:pPr>
              <w:spacing w:before="20" w:after="20"/>
              <w:jc w:val="left"/>
              <w:rPr>
                <w:sz w:val="19"/>
                <w:szCs w:val="19"/>
              </w:rPr>
            </w:pPr>
            <w:r w:rsidRPr="007D511D">
              <w:rPr>
                <w:sz w:val="19"/>
                <w:szCs w:val="19"/>
              </w:rPr>
              <w:t>Two local representatives on the PSC.</w:t>
            </w:r>
          </w:p>
        </w:tc>
      </w:tr>
    </w:tbl>
    <w:p w:rsidR="000D361C" w:rsidRPr="00814105" w:rsidRDefault="000D361C" w:rsidP="00DE7760">
      <w:pPr>
        <w:pStyle w:val="Heading4"/>
      </w:pPr>
      <w:r w:rsidRPr="00814105">
        <w:t>UNDP Role</w:t>
      </w:r>
    </w:p>
    <w:p w:rsidR="00F469EC" w:rsidRPr="00814105" w:rsidRDefault="000D361C" w:rsidP="00923676">
      <w:r w:rsidRPr="00814105">
        <w:fldChar w:fldCharType="begin"/>
      </w:r>
      <w:r w:rsidRPr="00814105">
        <w:instrText xml:space="preserve"> AUTONUM  </w:instrText>
      </w:r>
      <w:r w:rsidRPr="00814105">
        <w:fldChar w:fldCharType="end"/>
      </w:r>
      <w:r w:rsidRPr="00814105">
        <w:tab/>
        <w:t xml:space="preserve">The </w:t>
      </w:r>
      <w:r w:rsidR="00815A08" w:rsidRPr="00814105">
        <w:t>MTE</w:t>
      </w:r>
      <w:r w:rsidRPr="00814105">
        <w:t xml:space="preserve"> Leader is frequently critical of the seemingly unnecessary UNDP bureaucracy that blights the implementation of many UNDP-GEF projects.  Almost all the Project teams and managers that he has encountered complain about this aspect of project implementation and how the procedures and the time involved cause major delays and difficulties with implementation.  </w:t>
      </w:r>
      <w:r w:rsidR="00F469EC" w:rsidRPr="00814105">
        <w:t>There were no such complaints from members of the PIU on this Project and the procedures appear to be running smoothly.  There seems to be close collaboration b</w:t>
      </w:r>
      <w:r w:rsidR="00814105" w:rsidRPr="00814105">
        <w:t>etween the UNDP-CO and the PIU,</w:t>
      </w:r>
      <w:r w:rsidR="00F469EC" w:rsidRPr="00814105">
        <w:t xml:space="preserve"> or at least with the NPM, and although the UNDP representatives visit the PIU and/or the Project site very rarely, the NPM calls on the UNDP-CO almost every time he is in Astana on other business.  However, the MTE believes given the degree of the problems besetting the PIU (see paragraph </w:t>
      </w:r>
      <w:r w:rsidR="00814105" w:rsidRPr="00814105">
        <w:t>76</w:t>
      </w:r>
      <w:r w:rsidR="00F469EC" w:rsidRPr="00814105">
        <w:t xml:space="preserve"> </w:t>
      </w:r>
      <w:r w:rsidR="00F469EC" w:rsidRPr="00814105">
        <w:rPr>
          <w:i/>
        </w:rPr>
        <w:t>et seq</w:t>
      </w:r>
      <w:r w:rsidR="00F469EC" w:rsidRPr="00814105">
        <w:t xml:space="preserve">.), and particularly the need for the NPM to feel himself part of a bigger team with which he can share the burden of Project delivery (see paragraph </w:t>
      </w:r>
      <w:r w:rsidR="00814105" w:rsidRPr="00814105">
        <w:t>77),</w:t>
      </w:r>
      <w:r w:rsidR="00F469EC" w:rsidRPr="00814105">
        <w:t xml:space="preserve"> and finally the need for UNDP to increase access </w:t>
      </w:r>
      <w:r w:rsidR="00DE7760" w:rsidRPr="00814105">
        <w:t>and the flow of</w:t>
      </w:r>
      <w:r w:rsidR="00F469EC" w:rsidRPr="00814105">
        <w:t xml:space="preserve"> knowledge to the PIU (see paragraph </w:t>
      </w:r>
      <w:r w:rsidR="00814105" w:rsidRPr="00814105">
        <w:t>68),</w:t>
      </w:r>
      <w:r w:rsidR="00DE7760" w:rsidRPr="00814105">
        <w:t xml:space="preserve"> the UNDP-CO needs to take a more proactive support role to the PIU and especially to the NPM.  Concrete recommendations are provided under paragraphs </w:t>
      </w:r>
      <w:r w:rsidR="00814105" w:rsidRPr="00814105">
        <w:t>68</w:t>
      </w:r>
      <w:r w:rsidR="00923676" w:rsidRPr="00814105">
        <w:t xml:space="preserve">, </w:t>
      </w:r>
      <w:r w:rsidR="00814105" w:rsidRPr="00814105">
        <w:t>78,</w:t>
      </w:r>
      <w:r w:rsidR="00DE7760" w:rsidRPr="00814105">
        <w:t xml:space="preserve"> and </w:t>
      </w:r>
      <w:r w:rsidR="00814105" w:rsidRPr="00814105">
        <w:t>81.</w:t>
      </w:r>
    </w:p>
    <w:p w:rsidR="008939CB" w:rsidRPr="00814105" w:rsidRDefault="008939CB" w:rsidP="0073168E">
      <w:pPr>
        <w:pStyle w:val="Heading3"/>
      </w:pPr>
      <w:bookmarkStart w:id="195" w:name="_Toc245977820"/>
      <w:r w:rsidRPr="00814105">
        <w:t>Sustainability</w:t>
      </w:r>
      <w:bookmarkEnd w:id="195"/>
    </w:p>
    <w:p w:rsidR="00974CFD" w:rsidRPr="00CE3827" w:rsidRDefault="00974CFD" w:rsidP="00974CFD">
      <w:pPr>
        <w:pStyle w:val="BodyText2"/>
        <w:spacing w:after="0" w:line="240" w:lineRule="auto"/>
      </w:pPr>
      <w:r w:rsidRPr="00814105">
        <w:rPr>
          <w:szCs w:val="22"/>
        </w:rPr>
        <w:fldChar w:fldCharType="begin"/>
      </w:r>
      <w:r w:rsidRPr="00814105">
        <w:rPr>
          <w:szCs w:val="22"/>
        </w:rPr>
        <w:instrText xml:space="preserve"> AUTONUM  </w:instrText>
      </w:r>
      <w:r w:rsidRPr="00814105">
        <w:rPr>
          <w:szCs w:val="22"/>
        </w:rPr>
        <w:fldChar w:fldCharType="end"/>
      </w:r>
      <w:r w:rsidRPr="00814105">
        <w:tab/>
        <w:t xml:space="preserve">The sustainability of the Project is difficult to assess at present since too little has yet been achieved on the ground. </w:t>
      </w:r>
      <w:r w:rsidR="009F4878" w:rsidRPr="00814105">
        <w:t xml:space="preserve"> There has been good learning from other projects’ experiences, both GEF and other donors, and this will stand the sustainability of this Project in good stead.  </w:t>
      </w:r>
      <w:r w:rsidRPr="00814105">
        <w:t xml:space="preserve">The </w:t>
      </w:r>
      <w:r w:rsidRPr="00814105">
        <w:rPr>
          <w:u w:val="single"/>
        </w:rPr>
        <w:t>institutional sustainability</w:t>
      </w:r>
      <w:r w:rsidRPr="00814105">
        <w:t xml:space="preserve"> is mixed – the administrations of the PAs are being strengthened </w:t>
      </w:r>
      <w:r w:rsidR="00415D95" w:rsidRPr="00814105">
        <w:t xml:space="preserve">through training, provisioning of equipment, and legislative and financial improvements, and although managerial and staffing improvements appear to be being neglected, these changes are likely to make a long-term improvement to the effectiveness of protection afforded to the PAs.  Unfortunately, the other suggested institutional innovations in the Project design are showing no progress, namely the </w:t>
      </w:r>
      <w:r w:rsidR="00440559" w:rsidRPr="00814105">
        <w:rPr>
          <w:szCs w:val="22"/>
        </w:rPr>
        <w:t>Oblast Akimat PA Advisory Council (Output 3.2) and the Local Community Conservation Councils (Output 4.4) and this casts a shadow over the long-term relationships with associated communities.</w:t>
      </w:r>
      <w:r w:rsidR="008929ED" w:rsidRPr="00814105">
        <w:rPr>
          <w:szCs w:val="22"/>
        </w:rPr>
        <w:t xml:space="preserve">  </w:t>
      </w:r>
      <w:r w:rsidRPr="00814105">
        <w:t xml:space="preserve">The long-term </w:t>
      </w:r>
      <w:r w:rsidRPr="00814105">
        <w:rPr>
          <w:u w:val="single"/>
        </w:rPr>
        <w:t>financial sustainability</w:t>
      </w:r>
      <w:r w:rsidRPr="00814105">
        <w:t xml:space="preserve"> of the Project</w:t>
      </w:r>
      <w:r w:rsidR="00440559" w:rsidRPr="00814105">
        <w:t xml:space="preserve"> appears to be one of its stronger suits at present</w:t>
      </w:r>
      <w:r w:rsidR="00B41430" w:rsidRPr="00814105">
        <w:t>.  There is strong G</w:t>
      </w:r>
      <w:r w:rsidR="00440559" w:rsidRPr="00814105">
        <w:t xml:space="preserve">overnment commitment to financing all of the increased </w:t>
      </w:r>
      <w:r w:rsidR="00B41430" w:rsidRPr="00814105">
        <w:t xml:space="preserve">PAs’ </w:t>
      </w:r>
      <w:r w:rsidR="00440559" w:rsidRPr="00814105">
        <w:t>recurrent costs arising from the Project</w:t>
      </w:r>
      <w:r w:rsidR="00B41430" w:rsidRPr="00814105">
        <w:t xml:space="preserve"> and Oblast Akimat support for financing the micro-credit facility, both despite the ramifications of the recent financial crisis.  With the recent first signs of global financial recovery, the sustainability of these commitments is likely only to increase.  Furthermore, much work </w:t>
      </w:r>
      <w:r w:rsidR="00814105" w:rsidRPr="00814105">
        <w:t xml:space="preserve">is </w:t>
      </w:r>
      <w:r w:rsidR="00B41430" w:rsidRPr="00814105">
        <w:t xml:space="preserve">being done </w:t>
      </w:r>
      <w:r w:rsidRPr="00814105">
        <w:t>to increase the sustainable financing of the PAs</w:t>
      </w:r>
      <w:r w:rsidR="00B41430" w:rsidRPr="00814105">
        <w:t xml:space="preserve"> f</w:t>
      </w:r>
      <w:r w:rsidRPr="00814105">
        <w:t>rom non-budgetary sources</w:t>
      </w:r>
      <w:r w:rsidR="00B41430" w:rsidRPr="00814105">
        <w:t xml:space="preserve">.  </w:t>
      </w:r>
      <w:r w:rsidRPr="00814105">
        <w:t xml:space="preserve">The </w:t>
      </w:r>
      <w:r w:rsidRPr="00814105">
        <w:rPr>
          <w:u w:val="single"/>
        </w:rPr>
        <w:t>social sustainability</w:t>
      </w:r>
      <w:r w:rsidRPr="00814105">
        <w:t xml:space="preserve"> </w:t>
      </w:r>
      <w:r w:rsidR="00B41430" w:rsidRPr="00814105">
        <w:lastRenderedPageBreak/>
        <w:t xml:space="preserve">also appears quite strong.  There remains strong interest in the Project amongst local stakeholders despite slow implementation of its livelihood development aspects and the creation of the first Initiative Group, now the NGO </w:t>
      </w:r>
      <w:r w:rsidR="00D35D50" w:rsidRPr="00814105">
        <w:rPr>
          <w:i/>
        </w:rPr>
        <w:t>Mametek</w:t>
      </w:r>
      <w:r w:rsidR="00B41430" w:rsidRPr="00814105">
        <w:t xml:space="preserve"> is particularly encouraging.  If this can be reproduced in other villages, and such </w:t>
      </w:r>
      <w:r w:rsidR="00425D3A" w:rsidRPr="00814105">
        <w:t>organiz</w:t>
      </w:r>
      <w:r w:rsidR="00B41430" w:rsidRPr="00814105">
        <w:t xml:space="preserve">ations given a real voice through the </w:t>
      </w:r>
      <w:r w:rsidR="00B41430" w:rsidRPr="00814105">
        <w:rPr>
          <w:szCs w:val="22"/>
        </w:rPr>
        <w:t>Local Community Conservation Councils</w:t>
      </w:r>
      <w:r w:rsidR="008929ED" w:rsidRPr="00814105">
        <w:rPr>
          <w:szCs w:val="22"/>
        </w:rPr>
        <w:t xml:space="preserve">, then significant long-term progress will have been achieved.  Similarly, the </w:t>
      </w:r>
      <w:r w:rsidR="008929ED" w:rsidRPr="00814105">
        <w:t xml:space="preserve">large investment so far made into </w:t>
      </w:r>
      <w:r w:rsidR="008929ED" w:rsidRPr="00814105">
        <w:rPr>
          <w:szCs w:val="22"/>
        </w:rPr>
        <w:t>education and awareness is bringing results slowly and if efforts are increased and methods more closely targeted the social sustainability can only improve.</w:t>
      </w:r>
      <w:r w:rsidR="008929ED" w:rsidRPr="00814105">
        <w:t xml:space="preserve">  </w:t>
      </w:r>
      <w:r w:rsidR="008929ED" w:rsidRPr="00814105">
        <w:rPr>
          <w:szCs w:val="22"/>
        </w:rPr>
        <w:t xml:space="preserve"> The </w:t>
      </w:r>
      <w:r w:rsidR="008929ED" w:rsidRPr="00814105">
        <w:rPr>
          <w:szCs w:val="22"/>
          <w:u w:val="single"/>
        </w:rPr>
        <w:t>economic sustainability</w:t>
      </w:r>
      <w:r w:rsidR="008929ED" w:rsidRPr="00814105">
        <w:rPr>
          <w:szCs w:val="22"/>
        </w:rPr>
        <w:t xml:space="preserve"> is hard to call at present because only one project (pasture management) has so far been implemented.  The selection of pilots for the small grants programme and the enterprises being considered for loans through the micro-credit facility with one exception (wood plantation) look economically sound and should have a high probability of success.  </w:t>
      </w:r>
      <w:r w:rsidRPr="00814105">
        <w:t xml:space="preserve">Given that the MTE has to provide </w:t>
      </w:r>
      <w:r w:rsidRPr="00CE3827">
        <w:t xml:space="preserve">a single ranking, it does so evaluating the likely </w:t>
      </w:r>
      <w:r w:rsidRPr="00CE3827">
        <w:rPr>
          <w:u w:val="single"/>
        </w:rPr>
        <w:t xml:space="preserve">sustainability of the Project as </w:t>
      </w:r>
      <w:r w:rsidRPr="00CE3827">
        <w:rPr>
          <w:b/>
          <w:u w:val="single"/>
        </w:rPr>
        <w:t>Satisfactory</w:t>
      </w:r>
      <w:r w:rsidRPr="00CE3827">
        <w:t xml:space="preserve">.  </w:t>
      </w:r>
    </w:p>
    <w:p w:rsidR="00B77EF3" w:rsidRPr="00CE3827" w:rsidRDefault="00B77EF3" w:rsidP="00B77EF3">
      <w:pPr>
        <w:pStyle w:val="Heading3"/>
      </w:pPr>
      <w:bookmarkStart w:id="196" w:name="_Toc245977821"/>
      <w:r w:rsidRPr="00CE3827">
        <w:t>Establishment of the New Protected Areas</w:t>
      </w:r>
      <w:bookmarkEnd w:id="196"/>
    </w:p>
    <w:p w:rsidR="001B3F05" w:rsidRPr="00CE3827" w:rsidRDefault="00B77EF3" w:rsidP="001B3F05">
      <w:pPr>
        <w:pStyle w:val="BodyText2"/>
        <w:spacing w:after="0" w:line="240" w:lineRule="auto"/>
        <w:rPr>
          <w:iCs/>
          <w:szCs w:val="22"/>
        </w:rPr>
      </w:pPr>
      <w:r w:rsidRPr="00CE3827">
        <w:fldChar w:fldCharType="begin"/>
      </w:r>
      <w:r w:rsidRPr="00CE3827">
        <w:instrText xml:space="preserve"> AUTONUM  </w:instrText>
      </w:r>
      <w:r w:rsidRPr="00CE3827">
        <w:fldChar w:fldCharType="end"/>
      </w:r>
      <w:r w:rsidRPr="00CE3827">
        <w:tab/>
      </w:r>
      <w:r w:rsidR="001B3F05" w:rsidRPr="00CE3827">
        <w:t>The progress made on the establishment of the four new PAs and the re-definition of the boundaries of existing ones, is one of the highlights of the Project’s achievements to date.  A combination of good work by the Project and considerable commitment from the Government has led to a situation where the Government has included the establishment of these sites, and the re-definition of boundaries, within its sectoral programme for 2011-2013.  While the MTE casts no aspersions on the Government’s commitment to this process, in fact quite the opposite</w:t>
      </w:r>
      <w:r w:rsidR="009E4E9D" w:rsidRPr="00CE3827">
        <w:t xml:space="preserve"> – we are discussing here </w:t>
      </w:r>
      <w:r w:rsidR="009E4E9D" w:rsidRPr="00CE3827">
        <w:rPr>
          <w:u w:val="single"/>
        </w:rPr>
        <w:t>when</w:t>
      </w:r>
      <w:r w:rsidR="009E4E9D" w:rsidRPr="00CE3827">
        <w:t xml:space="preserve"> the PAs will be designated not </w:t>
      </w:r>
      <w:r w:rsidR="009E4E9D" w:rsidRPr="00CE3827">
        <w:rPr>
          <w:u w:val="single"/>
        </w:rPr>
        <w:t>if</w:t>
      </w:r>
      <w:r w:rsidR="00162818" w:rsidRPr="00CE3827">
        <w:t xml:space="preserve"> – </w:t>
      </w:r>
      <w:r w:rsidR="001B3F05" w:rsidRPr="00CE3827">
        <w:t xml:space="preserve">it does draw attention to the fact that even with the best will the required processes take time.  As noted in paragraph </w:t>
      </w:r>
      <w:r w:rsidR="00162818" w:rsidRPr="00CE3827">
        <w:t>39,</w:t>
      </w:r>
      <w:r w:rsidR="001B3F05" w:rsidRPr="00CE3827">
        <w:t xml:space="preserve"> </w:t>
      </w:r>
      <w:r w:rsidR="00FE71F5">
        <w:t xml:space="preserve">the designation </w:t>
      </w:r>
      <w:r w:rsidR="001B3F05" w:rsidRPr="00CE3827">
        <w:rPr>
          <w:iCs/>
          <w:szCs w:val="22"/>
        </w:rPr>
        <w:t>“</w:t>
      </w:r>
      <w:r w:rsidR="00162818" w:rsidRPr="00CE3827">
        <w:rPr>
          <w:i/>
          <w:iCs/>
          <w:szCs w:val="22"/>
        </w:rPr>
        <w:t>E</w:t>
      </w:r>
      <w:r w:rsidR="001B3F05" w:rsidRPr="00CE3827">
        <w:rPr>
          <w:i/>
          <w:iCs/>
          <w:szCs w:val="22"/>
        </w:rPr>
        <w:t xml:space="preserve">cological </w:t>
      </w:r>
      <w:r w:rsidR="00162818" w:rsidRPr="00CE3827">
        <w:rPr>
          <w:i/>
          <w:iCs/>
          <w:szCs w:val="22"/>
        </w:rPr>
        <w:t>C</w:t>
      </w:r>
      <w:r w:rsidR="001B3F05" w:rsidRPr="00CE3827">
        <w:rPr>
          <w:i/>
          <w:iCs/>
          <w:szCs w:val="22"/>
        </w:rPr>
        <w:t>orridor</w:t>
      </w:r>
      <w:r w:rsidR="001B3F05" w:rsidRPr="00CE3827">
        <w:rPr>
          <w:iCs/>
          <w:szCs w:val="22"/>
        </w:rPr>
        <w:t xml:space="preserve">” </w:t>
      </w:r>
      <w:r w:rsidR="00FE71F5">
        <w:rPr>
          <w:iCs/>
          <w:szCs w:val="22"/>
        </w:rPr>
        <w:t xml:space="preserve">was introduced in 2006 under the </w:t>
      </w:r>
      <w:r w:rsidR="00FE71F5" w:rsidRPr="00FE71F5">
        <w:rPr>
          <w:i/>
          <w:iCs/>
          <w:szCs w:val="22"/>
        </w:rPr>
        <w:t>Law on Protected Areas</w:t>
      </w:r>
      <w:r w:rsidR="00FE71F5">
        <w:rPr>
          <w:iCs/>
          <w:szCs w:val="22"/>
        </w:rPr>
        <w:t xml:space="preserve"> and the establishment of such a corridor </w:t>
      </w:r>
      <w:r w:rsidR="00FE71F5">
        <w:rPr>
          <w:lang w:val="en-US"/>
        </w:rPr>
        <w:t xml:space="preserve">between the West Altai Reserve and KKNP </w:t>
      </w:r>
      <w:r w:rsidR="00FE71F5" w:rsidRPr="00CE3827">
        <w:rPr>
          <w:iCs/>
          <w:szCs w:val="22"/>
        </w:rPr>
        <w:t>will be</w:t>
      </w:r>
      <w:r w:rsidR="00FE71F5">
        <w:rPr>
          <w:iCs/>
          <w:szCs w:val="22"/>
        </w:rPr>
        <w:t xml:space="preserve"> the first time it has been implemented in</w:t>
      </w:r>
      <w:r w:rsidR="001B3F05" w:rsidRPr="00CE3827">
        <w:rPr>
          <w:iCs/>
          <w:szCs w:val="22"/>
        </w:rPr>
        <w:t xml:space="preserve"> Kazakhstan</w:t>
      </w:r>
      <w:r w:rsidR="00FE71F5">
        <w:rPr>
          <w:iCs/>
          <w:szCs w:val="22"/>
        </w:rPr>
        <w:t>.  There are no barriers to this.</w:t>
      </w:r>
      <w:r w:rsidR="001B3F05" w:rsidRPr="00CE3827">
        <w:rPr>
          <w:iCs/>
          <w:szCs w:val="22"/>
        </w:rPr>
        <w:t xml:space="preserve"> </w:t>
      </w:r>
      <w:r w:rsidR="00FE71F5">
        <w:rPr>
          <w:iCs/>
          <w:szCs w:val="22"/>
        </w:rPr>
        <w:t xml:space="preserve"> However, the establishment of the new PA comprising four parts in the Markakol area is more problematic, </w:t>
      </w:r>
      <w:r w:rsidR="001B3F05" w:rsidRPr="00CE3827">
        <w:rPr>
          <w:iCs/>
          <w:szCs w:val="22"/>
        </w:rPr>
        <w:t xml:space="preserve">requiring a draft law which an Inter-departmental Commission was reviewing concurrent with this </w:t>
      </w:r>
      <w:r w:rsidR="00CE3827" w:rsidRPr="00CE3827">
        <w:rPr>
          <w:iCs/>
          <w:szCs w:val="22"/>
        </w:rPr>
        <w:t xml:space="preserve">MTE </w:t>
      </w:r>
      <w:r w:rsidR="001B3F05" w:rsidRPr="00CE3827">
        <w:rPr>
          <w:iCs/>
          <w:szCs w:val="22"/>
        </w:rPr>
        <w:t xml:space="preserve">report being written.  If successful, this draft law, which will provide the mechanisms necessary for the designation of this new category, will not be submitted to the Lower Chamber </w:t>
      </w:r>
      <w:r w:rsidR="009E4E9D" w:rsidRPr="00CE3827">
        <w:rPr>
          <w:iCs/>
          <w:szCs w:val="22"/>
        </w:rPr>
        <w:t>until</w:t>
      </w:r>
      <w:r w:rsidR="001B3F05" w:rsidRPr="00CE3827">
        <w:rPr>
          <w:iCs/>
          <w:szCs w:val="22"/>
        </w:rPr>
        <w:t xml:space="preserve"> September 2010</w:t>
      </w:r>
      <w:r w:rsidR="009E4E9D" w:rsidRPr="00CE3827">
        <w:rPr>
          <w:iCs/>
          <w:szCs w:val="22"/>
        </w:rPr>
        <w:t xml:space="preserve">.  So if the gazettement process does not begin until 2011 at the earliest, there is only one year for this process to be completed within the Project’s lifespan.  If the PAs are not designated before the Project ends, the terminal evaluation of the Project will be severely compromised since at the Project’s end, its major aims will not have been achieved, even if the processes are underway.  This may have a significant knock-on effect for the approval of new GEF projects within the country.  While the MTE recognises that the timing of the designation of these sites is now largely outside of its control, it urges the Project and UNDP-CO to apply whatever influence is needed to get the PAs gazetted before the Project ends.  The recommended extension to the Project (see paragraph </w:t>
      </w:r>
      <w:r w:rsidR="00CE3827" w:rsidRPr="00CE3827">
        <w:rPr>
          <w:iCs/>
          <w:szCs w:val="22"/>
        </w:rPr>
        <w:t>69)</w:t>
      </w:r>
      <w:r w:rsidR="009E4E9D" w:rsidRPr="00CE3827">
        <w:rPr>
          <w:iCs/>
          <w:szCs w:val="22"/>
        </w:rPr>
        <w:t xml:space="preserve"> will undoubtedly help, but may not be enough on its own.</w:t>
      </w:r>
    </w:p>
    <w:p w:rsidR="009E4E9D" w:rsidRPr="00CE3827" w:rsidRDefault="009E4E9D" w:rsidP="001B3F05">
      <w:pPr>
        <w:pStyle w:val="BodyText2"/>
        <w:spacing w:after="0" w:line="240" w:lineRule="auto"/>
      </w:pPr>
    </w:p>
    <w:tbl>
      <w:tblPr>
        <w:tblW w:w="0" w:type="auto"/>
        <w:tblLook w:val="01E0"/>
      </w:tblPr>
      <w:tblGrid>
        <w:gridCol w:w="1647"/>
        <w:gridCol w:w="4207"/>
        <w:gridCol w:w="1308"/>
        <w:gridCol w:w="2125"/>
      </w:tblGrid>
      <w:tr w:rsidR="009E4E9D" w:rsidRPr="005510C1">
        <w:tc>
          <w:tcPr>
            <w:tcW w:w="9287" w:type="dxa"/>
            <w:gridSpan w:val="4"/>
          </w:tcPr>
          <w:p w:rsidR="009E4E9D" w:rsidRPr="005510C1" w:rsidRDefault="009E4E9D" w:rsidP="007D511D">
            <w:pPr>
              <w:keepNext/>
              <w:spacing w:before="60" w:after="60"/>
            </w:pPr>
            <w:r w:rsidRPr="007D511D">
              <w:rPr>
                <w:b/>
              </w:rPr>
              <w:t>The MTE recommends</w:t>
            </w:r>
            <w:r w:rsidRPr="005510C1">
              <w:t xml:space="preserve"> that the project and UNDP-CO use their influence as necessary to get the proposed new protected areas gazetted before the Project ends.</w:t>
            </w:r>
          </w:p>
        </w:tc>
      </w:tr>
      <w:tr w:rsidR="00026A42" w:rsidRPr="007D511D">
        <w:tc>
          <w:tcPr>
            <w:tcW w:w="0" w:type="auto"/>
          </w:tcPr>
          <w:p w:rsidR="009E4E9D" w:rsidRPr="007D511D" w:rsidRDefault="009E4E9D" w:rsidP="007D511D">
            <w:pPr>
              <w:spacing w:before="20" w:after="20"/>
              <w:jc w:val="center"/>
              <w:rPr>
                <w:b/>
                <w:i/>
                <w:sz w:val="19"/>
                <w:szCs w:val="19"/>
              </w:rPr>
            </w:pPr>
            <w:r w:rsidRPr="007D511D">
              <w:rPr>
                <w:b/>
                <w:i/>
                <w:sz w:val="19"/>
                <w:szCs w:val="19"/>
              </w:rPr>
              <w:t>Responsibility</w:t>
            </w:r>
          </w:p>
        </w:tc>
        <w:tc>
          <w:tcPr>
            <w:tcW w:w="0" w:type="auto"/>
          </w:tcPr>
          <w:p w:rsidR="009E4E9D" w:rsidRPr="007D511D" w:rsidRDefault="009E4E9D" w:rsidP="007D511D">
            <w:pPr>
              <w:spacing w:before="20" w:after="20"/>
              <w:jc w:val="center"/>
              <w:rPr>
                <w:b/>
                <w:i/>
                <w:sz w:val="19"/>
                <w:szCs w:val="19"/>
              </w:rPr>
            </w:pPr>
            <w:r w:rsidRPr="007D511D">
              <w:rPr>
                <w:b/>
                <w:i/>
                <w:sz w:val="19"/>
                <w:szCs w:val="19"/>
              </w:rPr>
              <w:t>Task</w:t>
            </w:r>
          </w:p>
        </w:tc>
        <w:tc>
          <w:tcPr>
            <w:tcW w:w="0" w:type="auto"/>
          </w:tcPr>
          <w:p w:rsidR="009E4E9D" w:rsidRPr="007D511D" w:rsidRDefault="009E4E9D" w:rsidP="007D511D">
            <w:pPr>
              <w:spacing w:before="20" w:after="20"/>
              <w:jc w:val="center"/>
              <w:rPr>
                <w:b/>
                <w:i/>
                <w:sz w:val="19"/>
                <w:szCs w:val="19"/>
              </w:rPr>
            </w:pPr>
            <w:r w:rsidRPr="007D511D">
              <w:rPr>
                <w:b/>
                <w:i/>
                <w:sz w:val="19"/>
                <w:szCs w:val="19"/>
              </w:rPr>
              <w:t>Time frame</w:t>
            </w:r>
          </w:p>
        </w:tc>
        <w:tc>
          <w:tcPr>
            <w:tcW w:w="0" w:type="auto"/>
          </w:tcPr>
          <w:p w:rsidR="009E4E9D" w:rsidRPr="007D511D" w:rsidRDefault="009E4E9D" w:rsidP="007D511D">
            <w:pPr>
              <w:spacing w:before="20" w:after="20"/>
              <w:jc w:val="center"/>
              <w:rPr>
                <w:b/>
                <w:i/>
                <w:sz w:val="19"/>
                <w:szCs w:val="19"/>
              </w:rPr>
            </w:pPr>
            <w:r w:rsidRPr="007D511D">
              <w:rPr>
                <w:b/>
                <w:i/>
                <w:sz w:val="19"/>
                <w:szCs w:val="19"/>
              </w:rPr>
              <w:t>Deliverable</w:t>
            </w:r>
          </w:p>
        </w:tc>
      </w:tr>
      <w:tr w:rsidR="00026A42" w:rsidRPr="007D511D">
        <w:tc>
          <w:tcPr>
            <w:tcW w:w="0" w:type="auto"/>
          </w:tcPr>
          <w:p w:rsidR="009E4E9D" w:rsidRPr="007D511D" w:rsidRDefault="009E4E9D" w:rsidP="007D511D">
            <w:pPr>
              <w:spacing w:before="20" w:after="20"/>
              <w:jc w:val="left"/>
              <w:rPr>
                <w:sz w:val="19"/>
                <w:szCs w:val="19"/>
              </w:rPr>
            </w:pPr>
            <w:r w:rsidRPr="007D511D">
              <w:rPr>
                <w:sz w:val="19"/>
                <w:szCs w:val="19"/>
              </w:rPr>
              <w:t>NPD/PIU/UNDP-CO</w:t>
            </w:r>
          </w:p>
        </w:tc>
        <w:tc>
          <w:tcPr>
            <w:tcW w:w="0" w:type="auto"/>
          </w:tcPr>
          <w:p w:rsidR="009E4E9D" w:rsidRPr="007D511D" w:rsidRDefault="00026A42" w:rsidP="007D511D">
            <w:pPr>
              <w:spacing w:before="20" w:after="20"/>
              <w:jc w:val="left"/>
              <w:rPr>
                <w:sz w:val="19"/>
                <w:szCs w:val="19"/>
              </w:rPr>
            </w:pPr>
            <w:r w:rsidRPr="007D511D">
              <w:rPr>
                <w:sz w:val="19"/>
                <w:szCs w:val="19"/>
              </w:rPr>
              <w:t>Exert whatever influence is necessary to ensure that designation of the new PAs proposed by the Project are given top priority within the Government’s sectoral programme for 2011-2013 .</w:t>
            </w:r>
          </w:p>
        </w:tc>
        <w:tc>
          <w:tcPr>
            <w:tcW w:w="0" w:type="auto"/>
          </w:tcPr>
          <w:p w:rsidR="009E4E9D" w:rsidRPr="007D511D" w:rsidRDefault="009E4E9D" w:rsidP="007D511D">
            <w:pPr>
              <w:spacing w:before="20" w:after="20"/>
              <w:jc w:val="left"/>
              <w:rPr>
                <w:sz w:val="19"/>
                <w:szCs w:val="19"/>
              </w:rPr>
            </w:pPr>
            <w:r w:rsidRPr="007D511D">
              <w:rPr>
                <w:sz w:val="19"/>
                <w:szCs w:val="19"/>
              </w:rPr>
              <w:t>Starting immediately</w:t>
            </w:r>
          </w:p>
        </w:tc>
        <w:tc>
          <w:tcPr>
            <w:tcW w:w="0" w:type="auto"/>
          </w:tcPr>
          <w:p w:rsidR="009E4E9D" w:rsidRPr="007D511D" w:rsidRDefault="00026A42" w:rsidP="007D511D">
            <w:pPr>
              <w:spacing w:before="20" w:after="20"/>
              <w:jc w:val="left"/>
              <w:rPr>
                <w:sz w:val="19"/>
                <w:szCs w:val="19"/>
              </w:rPr>
            </w:pPr>
            <w:r w:rsidRPr="007D511D">
              <w:rPr>
                <w:sz w:val="19"/>
                <w:szCs w:val="19"/>
              </w:rPr>
              <w:t>Gazettement of the new PAs and boundaries before the Project’s end</w:t>
            </w:r>
            <w:r w:rsidR="009E4E9D" w:rsidRPr="007D511D">
              <w:rPr>
                <w:sz w:val="19"/>
                <w:szCs w:val="19"/>
              </w:rPr>
              <w:t>.</w:t>
            </w:r>
          </w:p>
        </w:tc>
      </w:tr>
    </w:tbl>
    <w:p w:rsidR="004B30BA" w:rsidRPr="005510C1" w:rsidRDefault="004B30BA" w:rsidP="0073168E">
      <w:pPr>
        <w:pStyle w:val="Heading2"/>
      </w:pPr>
      <w:bookmarkStart w:id="197" w:name="_Toc245977822"/>
      <w:r w:rsidRPr="005510C1">
        <w:t>The Management Context</w:t>
      </w:r>
      <w:bookmarkEnd w:id="197"/>
    </w:p>
    <w:p w:rsidR="004B30BA" w:rsidRPr="005510C1" w:rsidRDefault="004B30BA" w:rsidP="0073168E">
      <w:pPr>
        <w:pStyle w:val="Heading3"/>
      </w:pPr>
      <w:bookmarkStart w:id="198" w:name="_Ref90154722"/>
      <w:bookmarkStart w:id="199" w:name="_The_International_Technical_Advisor"/>
      <w:bookmarkStart w:id="200" w:name="_Toc245977823"/>
      <w:bookmarkEnd w:id="199"/>
      <w:r w:rsidRPr="005510C1">
        <w:t>Country Driven-ness</w:t>
      </w:r>
      <w:r w:rsidR="00233C95" w:rsidRPr="005510C1">
        <w:t xml:space="preserve"> and Coordination</w:t>
      </w:r>
      <w:bookmarkEnd w:id="200"/>
    </w:p>
    <w:p w:rsidR="00E327AF" w:rsidRPr="005510C1" w:rsidRDefault="00BB3CC3" w:rsidP="0073168E">
      <w:r w:rsidRPr="005510C1">
        <w:fldChar w:fldCharType="begin"/>
      </w:r>
      <w:r w:rsidRPr="005510C1">
        <w:instrText xml:space="preserve"> AUTONUM  </w:instrText>
      </w:r>
      <w:r w:rsidRPr="005510C1">
        <w:fldChar w:fldCharType="end"/>
      </w:r>
      <w:r w:rsidRPr="005510C1">
        <w:tab/>
      </w:r>
      <w:r w:rsidR="001B464D" w:rsidRPr="005510C1">
        <w:t xml:space="preserve">There </w:t>
      </w:r>
      <w:r w:rsidR="00E327AF" w:rsidRPr="005510C1">
        <w:t>appears to be</w:t>
      </w:r>
      <w:r w:rsidR="001B464D" w:rsidRPr="005510C1">
        <w:t xml:space="preserve"> considerable country buy-in to the Project by the Government of </w:t>
      </w:r>
      <w:r w:rsidR="00E327AF" w:rsidRPr="005510C1">
        <w:t>Kazakhstan</w:t>
      </w:r>
      <w:r w:rsidR="00BE02E5" w:rsidRPr="005510C1">
        <w:t xml:space="preserve"> with State support being offered through</w:t>
      </w:r>
      <w:r w:rsidR="00E327AF" w:rsidRPr="005510C1">
        <w:t xml:space="preserve"> an</w:t>
      </w:r>
      <w:r w:rsidR="00BE02E5" w:rsidRPr="005510C1">
        <w:t xml:space="preserve"> </w:t>
      </w:r>
      <w:r w:rsidR="00E327AF" w:rsidRPr="005510C1">
        <w:t xml:space="preserve">increased area of land brought under a protective designation, diplomatic agreements with the Russian Federation for transboundary cooperation on biodiversity conservation, and long-term commitments to increased funding for the </w:t>
      </w:r>
      <w:r w:rsidR="00E327AF" w:rsidRPr="005510C1">
        <w:lastRenderedPageBreak/>
        <w:t xml:space="preserve">PAs.  Support is also forthcoming from </w:t>
      </w:r>
      <w:r w:rsidR="00D35D50" w:rsidRPr="005510C1">
        <w:t>the East Kazakhstan Oblast Akima</w:t>
      </w:r>
      <w:r w:rsidR="00E327AF" w:rsidRPr="005510C1">
        <w:t xml:space="preserve">t, including significant funding for the micro-credit facility.  The Government continues to work closely with </w:t>
      </w:r>
      <w:r w:rsidR="00CE3827" w:rsidRPr="005510C1">
        <w:t xml:space="preserve">the </w:t>
      </w:r>
      <w:r w:rsidR="00E327AF" w:rsidRPr="005510C1">
        <w:t>UNDP</w:t>
      </w:r>
      <w:r w:rsidR="00CE3827" w:rsidRPr="005510C1">
        <w:t>-CO</w:t>
      </w:r>
      <w:r w:rsidR="00E327AF" w:rsidRPr="005510C1">
        <w:t xml:space="preserve"> over the planning of its sectoral programmes in  order to develop concepts for new GEF projects and to ensure that it is able to deliver the necessary financial and technical inputs to these, as it has done with this Project.</w:t>
      </w:r>
    </w:p>
    <w:p w:rsidR="00B71110" w:rsidRPr="005510C1" w:rsidRDefault="00B71110" w:rsidP="0073168E">
      <w:pPr>
        <w:pStyle w:val="Heading3"/>
      </w:pPr>
      <w:bookmarkStart w:id="201" w:name="_Where_is_the_Greek Government money"/>
      <w:bookmarkStart w:id="202" w:name="_Toc245977824"/>
      <w:bookmarkEnd w:id="198"/>
      <w:bookmarkEnd w:id="201"/>
      <w:r w:rsidRPr="005510C1">
        <w:t>Project Management</w:t>
      </w:r>
      <w:bookmarkEnd w:id="202"/>
    </w:p>
    <w:p w:rsidR="00A43E79" w:rsidRPr="005510C1" w:rsidRDefault="00A43E79" w:rsidP="00DE7760">
      <w:pPr>
        <w:pStyle w:val="Heading4"/>
      </w:pPr>
      <w:r w:rsidRPr="005510C1">
        <w:t xml:space="preserve">Project </w:t>
      </w:r>
      <w:r w:rsidR="00EE3875" w:rsidRPr="005510C1">
        <w:t>Implementation Unit</w:t>
      </w:r>
    </w:p>
    <w:p w:rsidR="00EE3875" w:rsidRPr="005510C1" w:rsidRDefault="00B71110" w:rsidP="0073168E">
      <w:r w:rsidRPr="005510C1">
        <w:fldChar w:fldCharType="begin"/>
      </w:r>
      <w:r w:rsidRPr="005510C1">
        <w:instrText xml:space="preserve"> AUTONUM  </w:instrText>
      </w:r>
      <w:r w:rsidRPr="005510C1">
        <w:fldChar w:fldCharType="end"/>
      </w:r>
      <w:r w:rsidRPr="005510C1">
        <w:tab/>
      </w:r>
      <w:r w:rsidR="00A56CDC" w:rsidRPr="005510C1">
        <w:t>T</w:t>
      </w:r>
      <w:r w:rsidR="009C37DE" w:rsidRPr="005510C1">
        <w:t>he</w:t>
      </w:r>
      <w:r w:rsidR="00EE3875" w:rsidRPr="005510C1">
        <w:t>re are significant problems apparent within the staff of the PIU.  Not quite dysfunctional, the team is riven with tensions and inter-personal conflicts leading to inefficiencies and ineffectiveness.  At the root appears to be a clash between what could be loosely called “old style” management – a simple command and control system – and newer  participatory styles of decision-making, or perhaps alternatively contrasted as a clash between vertical management by the NPM and horizontal expectations (and experience) of the staff.  This difference of approach is also closely linked to three of the problem areas identified elsewhere in this report, namely relevance of interventions</w:t>
      </w:r>
      <w:r w:rsidR="00923676" w:rsidRPr="005510C1">
        <w:t xml:space="preserve"> (paragraph </w:t>
      </w:r>
      <w:r w:rsidR="00CE3827" w:rsidRPr="005510C1">
        <w:t>66</w:t>
      </w:r>
      <w:r w:rsidR="00923676" w:rsidRPr="005510C1">
        <w:t xml:space="preserve">), </w:t>
      </w:r>
      <w:r w:rsidR="00EE3875" w:rsidRPr="005510C1">
        <w:t>poor communications</w:t>
      </w:r>
      <w:r w:rsidR="00923676" w:rsidRPr="005510C1">
        <w:t xml:space="preserve"> (paragraph </w:t>
      </w:r>
      <w:r w:rsidR="00CE3827" w:rsidRPr="005510C1">
        <w:t>68</w:t>
      </w:r>
      <w:r w:rsidR="00923676" w:rsidRPr="005510C1">
        <w:t>)</w:t>
      </w:r>
      <w:r w:rsidR="00CE3827" w:rsidRPr="005510C1">
        <w:t>,</w:t>
      </w:r>
      <w:r w:rsidR="00EE3875" w:rsidRPr="005510C1">
        <w:t xml:space="preserve"> </w:t>
      </w:r>
      <w:r w:rsidR="00CE3827" w:rsidRPr="005510C1">
        <w:t xml:space="preserve">and lack of innovation (paragraph 70).  </w:t>
      </w:r>
      <w:r w:rsidR="00EE3875" w:rsidRPr="005510C1">
        <w:t>If nothing is done, it is probable (providing there is no mass exodus of unhappy staff) that the Project will still deliver some of its aims</w:t>
      </w:r>
      <w:r w:rsidR="008A3FC9" w:rsidRPr="005510C1">
        <w:t xml:space="preserve">, but so much more could be expected from it.  The Project needs to be managed horizontally if it is to be effective.  The staff have been hired for their expertise, therefore they need to be trusted enough to be given their freedom to deliver.  They want the Project to be successful just as much as does the NPM.  Indeed it appears that the core of the problems in the PIU are all centred around trust.  On the one side, the NPM does not display enough trust in his staff to allow them to work semi-autonomously.  Everything has to be justified over and over again before any new action is allowed, information that should be open to all within the Project is not shared as it should be (despite the NPM’s claims to the contrary), and the NPM does not appear to acknowledge that the Experts have skills, ideas and experience in their own fields.  All of this leads the staff to have no respect for the NPM </w:t>
      </w:r>
      <w:r w:rsidR="00202F06" w:rsidRPr="005510C1">
        <w:t xml:space="preserve">and in turn not to trust him or his ideas.  This lack of trust on their part is similarly wrong since they fail to acknowledge his great store of experience within the discipline of PAs, within the geographic area, and perhaps most importantly his understanding of how governments work and the high regard with which key officials view him – the latter particularly important for achieving results on the ground.  The view of a certain member of staff that she </w:t>
      </w:r>
      <w:r w:rsidR="00DE7760" w:rsidRPr="005510C1">
        <w:t xml:space="preserve">herself </w:t>
      </w:r>
      <w:r w:rsidR="00202F06" w:rsidRPr="005510C1">
        <w:t>should be the NPM brings added confrontation</w:t>
      </w:r>
      <w:r w:rsidR="00B11CB8" w:rsidRPr="005510C1">
        <w:t xml:space="preserve"> within the PIU</w:t>
      </w:r>
      <w:r w:rsidR="00202F06" w:rsidRPr="005510C1">
        <w:t xml:space="preserve"> that should not be occurring</w:t>
      </w:r>
      <w:r w:rsidR="00B11CB8" w:rsidRPr="005510C1">
        <w:t>,</w:t>
      </w:r>
      <w:r w:rsidR="00202F06" w:rsidRPr="005510C1">
        <w:t xml:space="preserve"> particularly since </w:t>
      </w:r>
      <w:r w:rsidR="00DE7760" w:rsidRPr="005510C1">
        <w:t>her</w:t>
      </w:r>
      <w:r w:rsidR="00202F06" w:rsidRPr="005510C1">
        <w:t xml:space="preserve"> view does not tally with reality </w:t>
      </w:r>
      <w:r w:rsidR="00DE7760" w:rsidRPr="005510C1">
        <w:t>because</w:t>
      </w:r>
      <w:r w:rsidR="00202F06" w:rsidRPr="005510C1">
        <w:t xml:space="preserve"> she clearly lacks</w:t>
      </w:r>
      <w:r w:rsidR="00CE3827" w:rsidRPr="005510C1">
        <w:t xml:space="preserve"> (at present)</w:t>
      </w:r>
      <w:r w:rsidR="00202F06" w:rsidRPr="005510C1">
        <w:t xml:space="preserve"> the necessary attributes</w:t>
      </w:r>
      <w:r w:rsidR="00DE7760" w:rsidRPr="005510C1">
        <w:t xml:space="preserve"> to be an NPM</w:t>
      </w:r>
      <w:r w:rsidR="00202F06" w:rsidRPr="005510C1">
        <w:t xml:space="preserve">.  Unless the disruption that this causes to the team can be solved through greater autonomy </w:t>
      </w:r>
      <w:r w:rsidR="00B11CB8" w:rsidRPr="005510C1">
        <w:t>coupled with</w:t>
      </w:r>
      <w:r w:rsidR="00202F06" w:rsidRPr="005510C1">
        <w:t xml:space="preserve"> a more realistic understanding of </w:t>
      </w:r>
      <w:r w:rsidR="00B11CB8" w:rsidRPr="005510C1">
        <w:t>her abilities (and constraints), then the UNDP-CO should think seriously about removing her from her post since although the Project requires horizontal over vertical management arrangements, there can still be only one NPM.</w:t>
      </w:r>
    </w:p>
    <w:p w:rsidR="00CC4AE8" w:rsidRPr="005510C1" w:rsidRDefault="00CC4AE8" w:rsidP="0073168E"/>
    <w:p w:rsidR="00CC4AE8" w:rsidRPr="005510C1" w:rsidRDefault="00CC4AE8" w:rsidP="0073168E">
      <w:r w:rsidRPr="005510C1">
        <w:fldChar w:fldCharType="begin"/>
      </w:r>
      <w:r w:rsidRPr="005510C1">
        <w:instrText xml:space="preserve"> AUTONUM  </w:instrText>
      </w:r>
      <w:r w:rsidRPr="005510C1">
        <w:fldChar w:fldCharType="end"/>
      </w:r>
      <w:r w:rsidRPr="005510C1">
        <w:tab/>
        <w:t xml:space="preserve">The MTE is not a psychologist, and the following remarks have no professional basis to back them up.  Nevertheless, it seems pertinent to examine some of the factors affecting the NPM.  Key amongst these seems to be intolerable pressure to deliver the Project successfully, and let us not forget that he has had to deal with a second project concurrently.  While everybody is under pressure to succeed at their job, in the case of the NPM this seems to have crossed a line from being a beneficial motivation to a detrimental </w:t>
      </w:r>
      <w:r w:rsidR="00345D84" w:rsidRPr="005510C1">
        <w:t>encumbrance</w:t>
      </w:r>
      <w:r w:rsidR="0073168E" w:rsidRPr="005510C1">
        <w:t xml:space="preserve"> </w:t>
      </w:r>
      <w:r w:rsidR="00345D84" w:rsidRPr="005510C1">
        <w:t>.</w:t>
      </w:r>
      <w:r w:rsidR="00BB69A6" w:rsidRPr="005510C1">
        <w:t xml:space="preserve">  In short, the fear of failure is so great that it is affecting his ability to work to the bigger picture, hence the management by indicators syndrome described above (see paragraph </w:t>
      </w:r>
      <w:r w:rsidR="00CE3827" w:rsidRPr="005510C1">
        <w:t>66).</w:t>
      </w:r>
      <w:r w:rsidR="00BB69A6" w:rsidRPr="005510C1">
        <w:t xml:space="preserve">  This also exhibits itself with the increasingly vertical management – the need for everything to be justified, the lack of information sharing, the lack of wanting to try anything that maybe new or outside the skeleton of the Project Document.  The NPM has come to identify so closely with the Project that it has become part of his personality</w:t>
      </w:r>
      <w:r w:rsidR="00BB69A6" w:rsidRPr="005510C1">
        <w:rPr>
          <w:rStyle w:val="FootnoteReference"/>
        </w:rPr>
        <w:footnoteReference w:id="30"/>
      </w:r>
      <w:r w:rsidR="00BB69A6" w:rsidRPr="005510C1">
        <w:t xml:space="preserve"> if the Project succeeds, then the NPM is a success; if it fails, the NPM is a failure.  This is unhealthy and needs </w:t>
      </w:r>
      <w:r w:rsidR="00C85475" w:rsidRPr="005510C1">
        <w:t>changing</w:t>
      </w:r>
      <w:r w:rsidR="00BB69A6" w:rsidRPr="005510C1">
        <w:t>.  The NPM needs to be reassured that he is part of a team delivering the Project,</w:t>
      </w:r>
      <w:r w:rsidR="00C85475" w:rsidRPr="005510C1">
        <w:t xml:space="preserve"> and</w:t>
      </w:r>
      <w:r w:rsidR="00BB69A6" w:rsidRPr="005510C1">
        <w:t xml:space="preserve"> that he is not solely </w:t>
      </w:r>
      <w:r w:rsidR="00BB69A6" w:rsidRPr="005510C1">
        <w:lastRenderedPageBreak/>
        <w:t>responsible for it.  While such reassurance might be difficult coming from the Government, although the NPD could play a role here, certainly a lot more hel</w:t>
      </w:r>
      <w:r w:rsidR="00C85475" w:rsidRPr="005510C1">
        <w:t xml:space="preserve">p is necessary from the UNDP-CO (see paragraph </w:t>
      </w:r>
      <w:r w:rsidR="005510C1" w:rsidRPr="005510C1">
        <w:t>72).</w:t>
      </w:r>
      <w:r w:rsidR="00BB69A6" w:rsidRPr="005510C1">
        <w:t xml:space="preserve"> </w:t>
      </w:r>
      <w:r w:rsidR="00C85475" w:rsidRPr="005510C1">
        <w:t xml:space="preserve"> A culture of teamwork and of acceptable risk needs to be fostered so that ideas for the greater good may tried, rather than a Project Document being slavishly followed.</w:t>
      </w:r>
    </w:p>
    <w:p w:rsidR="008A3FC9" w:rsidRPr="005510C1" w:rsidRDefault="008A3FC9" w:rsidP="0073168E"/>
    <w:p w:rsidR="00563419" w:rsidRPr="005510C1" w:rsidRDefault="00C85475" w:rsidP="00EF09C9">
      <w:pPr>
        <w:spacing w:after="120"/>
      </w:pPr>
      <w:r w:rsidRPr="005510C1">
        <w:fldChar w:fldCharType="begin"/>
      </w:r>
      <w:r w:rsidRPr="005510C1">
        <w:instrText xml:space="preserve"> AUTONUM  </w:instrText>
      </w:r>
      <w:r w:rsidRPr="005510C1">
        <w:fldChar w:fldCharType="end"/>
      </w:r>
      <w:r w:rsidRPr="005510C1">
        <w:tab/>
        <w:t xml:space="preserve">Should the NPM be </w:t>
      </w:r>
      <w:r w:rsidR="00F55F30" w:rsidRPr="005510C1">
        <w:t>replaced</w:t>
      </w:r>
      <w:r w:rsidRPr="005510C1">
        <w:t>?  This has been asked of the MTE b</w:t>
      </w:r>
      <w:r w:rsidR="00F55F30" w:rsidRPr="005510C1">
        <w:t xml:space="preserve">y members of partner agencies </w:t>
      </w:r>
      <w:r w:rsidR="005510C1" w:rsidRPr="005510C1">
        <w:t>as well as</w:t>
      </w:r>
      <w:r w:rsidRPr="005510C1">
        <w:t xml:space="preserve"> rhetorically</w:t>
      </w:r>
      <w:r w:rsidR="005510C1" w:rsidRPr="005510C1">
        <w:t xml:space="preserve"> of himself</w:t>
      </w:r>
      <w:r w:rsidRPr="005510C1">
        <w:t xml:space="preserve"> and in both cases the MTE believ</w:t>
      </w:r>
      <w:r w:rsidR="00F55F30" w:rsidRPr="005510C1">
        <w:t>e</w:t>
      </w:r>
      <w:r w:rsidRPr="005510C1">
        <w:t xml:space="preserve">s the answer is an emphatic “No”.  The Project is doing pretty well </w:t>
      </w:r>
      <w:r w:rsidRPr="005510C1">
        <w:rPr>
          <w:u w:val="single"/>
        </w:rPr>
        <w:t>because</w:t>
      </w:r>
      <w:r w:rsidRPr="005510C1">
        <w:t xml:space="preserve"> of the NPM, not </w:t>
      </w:r>
      <w:r w:rsidRPr="005510C1">
        <w:rPr>
          <w:u w:val="single"/>
        </w:rPr>
        <w:t>in spite</w:t>
      </w:r>
      <w:r w:rsidRPr="005510C1">
        <w:t xml:space="preserve"> of him.  He has many good and important attributes that have been outlined in several places in this report, and while the negatives have been the over-riding part of this </w:t>
      </w:r>
      <w:r w:rsidR="00345D84" w:rsidRPr="005510C1">
        <w:t>immediate discussion, they should not obscure his many strengths.  What he requires is help – something that most people (or at least most men) find it very hard to ask for – pride and all that.</w:t>
      </w:r>
    </w:p>
    <w:tbl>
      <w:tblPr>
        <w:tblW w:w="0" w:type="auto"/>
        <w:tblLook w:val="01E0"/>
      </w:tblPr>
      <w:tblGrid>
        <w:gridCol w:w="1314"/>
        <w:gridCol w:w="4506"/>
        <w:gridCol w:w="1306"/>
        <w:gridCol w:w="2161"/>
      </w:tblGrid>
      <w:tr w:rsidR="00EF09C9" w:rsidRPr="005510C1">
        <w:tc>
          <w:tcPr>
            <w:tcW w:w="9287" w:type="dxa"/>
            <w:gridSpan w:val="4"/>
          </w:tcPr>
          <w:p w:rsidR="00EF09C9" w:rsidRPr="005510C1" w:rsidRDefault="00EF09C9" w:rsidP="007D511D">
            <w:pPr>
              <w:keepNext/>
              <w:spacing w:before="60" w:after="60"/>
            </w:pPr>
            <w:r w:rsidRPr="007D511D">
              <w:rPr>
                <w:b/>
              </w:rPr>
              <w:t>The MTE recommends</w:t>
            </w:r>
            <w:r w:rsidRPr="005510C1">
              <w:t xml:space="preserve"> that the UNDP-CO increases its supportive role to the NPM and the PIU during the second half of the Project to foster a greater team spirit within the Project and between it, the UNDP-CO and the CFH.</w:t>
            </w:r>
          </w:p>
        </w:tc>
      </w:tr>
      <w:tr w:rsidR="00ED05F2" w:rsidRPr="007D511D">
        <w:tc>
          <w:tcPr>
            <w:tcW w:w="0" w:type="auto"/>
          </w:tcPr>
          <w:p w:rsidR="00EF09C9" w:rsidRPr="007D511D" w:rsidRDefault="00EF09C9" w:rsidP="007D511D">
            <w:pPr>
              <w:spacing w:before="20" w:after="20"/>
              <w:jc w:val="center"/>
              <w:rPr>
                <w:b/>
                <w:i/>
                <w:sz w:val="19"/>
                <w:szCs w:val="19"/>
              </w:rPr>
            </w:pPr>
            <w:r w:rsidRPr="007D511D">
              <w:rPr>
                <w:b/>
                <w:i/>
                <w:sz w:val="19"/>
                <w:szCs w:val="19"/>
              </w:rPr>
              <w:t>Responsibility</w:t>
            </w:r>
          </w:p>
        </w:tc>
        <w:tc>
          <w:tcPr>
            <w:tcW w:w="0" w:type="auto"/>
          </w:tcPr>
          <w:p w:rsidR="00EF09C9" w:rsidRPr="007D511D" w:rsidRDefault="00EF09C9" w:rsidP="007D511D">
            <w:pPr>
              <w:spacing w:before="20" w:after="20"/>
              <w:jc w:val="center"/>
              <w:rPr>
                <w:b/>
                <w:i/>
                <w:sz w:val="19"/>
                <w:szCs w:val="19"/>
              </w:rPr>
            </w:pPr>
            <w:r w:rsidRPr="007D511D">
              <w:rPr>
                <w:b/>
                <w:i/>
                <w:sz w:val="19"/>
                <w:szCs w:val="19"/>
              </w:rPr>
              <w:t>Task</w:t>
            </w:r>
          </w:p>
        </w:tc>
        <w:tc>
          <w:tcPr>
            <w:tcW w:w="0" w:type="auto"/>
          </w:tcPr>
          <w:p w:rsidR="00EF09C9" w:rsidRPr="007D511D" w:rsidRDefault="00EF09C9" w:rsidP="007D511D">
            <w:pPr>
              <w:spacing w:before="20" w:after="20"/>
              <w:jc w:val="center"/>
              <w:rPr>
                <w:b/>
                <w:i/>
                <w:sz w:val="19"/>
                <w:szCs w:val="19"/>
              </w:rPr>
            </w:pPr>
            <w:r w:rsidRPr="007D511D">
              <w:rPr>
                <w:b/>
                <w:i/>
                <w:sz w:val="19"/>
                <w:szCs w:val="19"/>
              </w:rPr>
              <w:t>Time frame</w:t>
            </w:r>
          </w:p>
        </w:tc>
        <w:tc>
          <w:tcPr>
            <w:tcW w:w="0" w:type="auto"/>
          </w:tcPr>
          <w:p w:rsidR="00EF09C9" w:rsidRPr="007D511D" w:rsidRDefault="00EF09C9" w:rsidP="007D511D">
            <w:pPr>
              <w:spacing w:before="20" w:after="20"/>
              <w:jc w:val="center"/>
              <w:rPr>
                <w:b/>
                <w:i/>
                <w:sz w:val="19"/>
                <w:szCs w:val="19"/>
              </w:rPr>
            </w:pPr>
            <w:r w:rsidRPr="007D511D">
              <w:rPr>
                <w:b/>
                <w:i/>
                <w:sz w:val="19"/>
                <w:szCs w:val="19"/>
              </w:rPr>
              <w:t>Deliverable</w:t>
            </w:r>
          </w:p>
        </w:tc>
      </w:tr>
      <w:tr w:rsidR="00ED05F2" w:rsidRPr="007D511D">
        <w:tc>
          <w:tcPr>
            <w:tcW w:w="0" w:type="auto"/>
          </w:tcPr>
          <w:p w:rsidR="00EF09C9" w:rsidRPr="007D511D" w:rsidRDefault="00EF09C9" w:rsidP="007D511D">
            <w:pPr>
              <w:spacing w:before="20" w:after="20"/>
              <w:jc w:val="left"/>
              <w:rPr>
                <w:sz w:val="19"/>
                <w:szCs w:val="19"/>
              </w:rPr>
            </w:pPr>
            <w:r w:rsidRPr="007D511D">
              <w:rPr>
                <w:sz w:val="19"/>
                <w:szCs w:val="19"/>
              </w:rPr>
              <w:t>UNDP-CO</w:t>
            </w:r>
          </w:p>
        </w:tc>
        <w:tc>
          <w:tcPr>
            <w:tcW w:w="0" w:type="auto"/>
          </w:tcPr>
          <w:p w:rsidR="00EF09C9" w:rsidRPr="007D511D" w:rsidRDefault="00ED05F2" w:rsidP="007D511D">
            <w:pPr>
              <w:spacing w:before="20" w:after="20"/>
              <w:jc w:val="left"/>
              <w:rPr>
                <w:sz w:val="19"/>
                <w:szCs w:val="19"/>
              </w:rPr>
            </w:pPr>
            <w:r w:rsidRPr="007D511D">
              <w:rPr>
                <w:sz w:val="19"/>
                <w:szCs w:val="19"/>
              </w:rPr>
              <w:t xml:space="preserve">Increase contact with the NPM through increased visits (see recommendation under paragraph </w:t>
            </w:r>
            <w:r w:rsidR="005510C1" w:rsidRPr="007D511D">
              <w:rPr>
                <w:sz w:val="19"/>
                <w:szCs w:val="19"/>
              </w:rPr>
              <w:t>28)</w:t>
            </w:r>
            <w:r w:rsidRPr="007D511D">
              <w:rPr>
                <w:sz w:val="19"/>
                <w:szCs w:val="19"/>
              </w:rPr>
              <w:t xml:space="preserve"> and at least weekly skype/telephone calls to discuss management issues as well as technical problems</w:t>
            </w:r>
          </w:p>
        </w:tc>
        <w:tc>
          <w:tcPr>
            <w:tcW w:w="0" w:type="auto"/>
          </w:tcPr>
          <w:p w:rsidR="00EF09C9" w:rsidRPr="007D511D" w:rsidRDefault="00ED05F2" w:rsidP="007D511D">
            <w:pPr>
              <w:spacing w:before="20" w:after="20"/>
              <w:jc w:val="left"/>
              <w:rPr>
                <w:sz w:val="19"/>
                <w:szCs w:val="19"/>
              </w:rPr>
            </w:pPr>
            <w:r w:rsidRPr="007D511D">
              <w:rPr>
                <w:sz w:val="19"/>
                <w:szCs w:val="19"/>
              </w:rPr>
              <w:t>Starting immediately</w:t>
            </w:r>
          </w:p>
        </w:tc>
        <w:tc>
          <w:tcPr>
            <w:tcW w:w="0" w:type="auto"/>
          </w:tcPr>
          <w:p w:rsidR="00EF09C9" w:rsidRPr="007D511D" w:rsidRDefault="00ED05F2" w:rsidP="007D511D">
            <w:pPr>
              <w:spacing w:before="20" w:after="20"/>
              <w:jc w:val="left"/>
              <w:rPr>
                <w:sz w:val="19"/>
                <w:szCs w:val="19"/>
              </w:rPr>
            </w:pPr>
            <w:r w:rsidRPr="007D511D">
              <w:rPr>
                <w:sz w:val="19"/>
                <w:szCs w:val="19"/>
              </w:rPr>
              <w:t>Intangible – but greater support to the NPM so that he feels more of a team.</w:t>
            </w:r>
          </w:p>
        </w:tc>
      </w:tr>
    </w:tbl>
    <w:p w:rsidR="00FE60F8" w:rsidRPr="005510C1" w:rsidRDefault="00FE60F8" w:rsidP="00DE7760">
      <w:pPr>
        <w:pStyle w:val="Heading4"/>
      </w:pPr>
      <w:bookmarkStart w:id="203" w:name="_International_Transboundary_Advisor"/>
      <w:bookmarkEnd w:id="203"/>
      <w:r w:rsidRPr="005510C1">
        <w:t>Innovation</w:t>
      </w:r>
    </w:p>
    <w:p w:rsidR="0073168E" w:rsidRPr="005510C1" w:rsidRDefault="00FE60F8" w:rsidP="0073168E">
      <w:r w:rsidRPr="005510C1">
        <w:fldChar w:fldCharType="begin"/>
      </w:r>
      <w:r w:rsidRPr="005510C1">
        <w:instrText xml:space="preserve"> AUTONUM  </w:instrText>
      </w:r>
      <w:r w:rsidRPr="005510C1">
        <w:fldChar w:fldCharType="end"/>
      </w:r>
      <w:r w:rsidRPr="005510C1">
        <w:tab/>
      </w:r>
      <w:r w:rsidR="007A68C5" w:rsidRPr="005510C1">
        <w:t xml:space="preserve">The </w:t>
      </w:r>
      <w:r w:rsidR="0073168E" w:rsidRPr="005510C1">
        <w:t xml:space="preserve">Project is to be congratulated on taking </w:t>
      </w:r>
      <w:r w:rsidR="0026635A" w:rsidRPr="005510C1">
        <w:t>two</w:t>
      </w:r>
      <w:r w:rsidR="0073168E" w:rsidRPr="005510C1">
        <w:t xml:space="preserve"> innovative step</w:t>
      </w:r>
      <w:r w:rsidR="0026635A" w:rsidRPr="005510C1">
        <w:t>s</w:t>
      </w:r>
      <w:r w:rsidR="0073168E" w:rsidRPr="005510C1">
        <w:t>, namely the idea of developing “</w:t>
      </w:r>
      <w:r w:rsidR="005510C1" w:rsidRPr="005510C1">
        <w:rPr>
          <w:i/>
        </w:rPr>
        <w:t>Ecological C</w:t>
      </w:r>
      <w:r w:rsidR="0073168E" w:rsidRPr="005510C1">
        <w:rPr>
          <w:i/>
        </w:rPr>
        <w:t>orridor</w:t>
      </w:r>
      <w:r w:rsidR="0073168E" w:rsidRPr="005510C1">
        <w:t>” as a new category of protected area within Kazakhstan</w:t>
      </w:r>
      <w:r w:rsidR="0026635A" w:rsidRPr="005510C1">
        <w:t>; and the establishment of the Council of Project Managers to coordinate activities and foster information exchange between GEF projects operative within the country</w:t>
      </w:r>
      <w:r w:rsidR="0073168E" w:rsidRPr="005510C1">
        <w:t xml:space="preserve">.  It is not clear whether the </w:t>
      </w:r>
      <w:r w:rsidR="0026635A" w:rsidRPr="005510C1">
        <w:t xml:space="preserve">former </w:t>
      </w:r>
      <w:r w:rsidR="0073168E" w:rsidRPr="005510C1">
        <w:t xml:space="preserve">idea actually originated from the PIU or whether this was an idea generated from work by the </w:t>
      </w:r>
      <w:r w:rsidR="00E14FFD" w:rsidRPr="005510C1">
        <w:t>FHC</w:t>
      </w:r>
      <w:r w:rsidR="0073168E" w:rsidRPr="005510C1">
        <w:t xml:space="preserve"> as part of the preparation of the Project during its gestation as part of the </w:t>
      </w:r>
      <w:r w:rsidR="00E14FFD" w:rsidRPr="005510C1">
        <w:t>FHC</w:t>
      </w:r>
      <w:r w:rsidR="0073168E" w:rsidRPr="005510C1">
        <w:t xml:space="preserve">’s sectoral programming for 2008-2011, but either way, the Project </w:t>
      </w:r>
      <w:r w:rsidR="0073168E" w:rsidRPr="005510C1">
        <w:rPr>
          <w:i/>
        </w:rPr>
        <w:t>per se</w:t>
      </w:r>
      <w:r w:rsidR="0073168E" w:rsidRPr="005510C1">
        <w:t xml:space="preserve"> has been the catalyst.  This is undoubtedly an important step forward for biodiversity conservation within the country and hopefully will be replicated at other sites to provide important links between existing (and new) PAs. </w:t>
      </w:r>
    </w:p>
    <w:p w:rsidR="0073168E" w:rsidRPr="005510C1" w:rsidRDefault="0073168E" w:rsidP="0073168E"/>
    <w:p w:rsidR="0073168E" w:rsidRPr="005510C1" w:rsidRDefault="0073168E" w:rsidP="00E82F64">
      <w:pPr>
        <w:spacing w:after="120"/>
      </w:pPr>
      <w:r w:rsidRPr="005510C1">
        <w:fldChar w:fldCharType="begin"/>
      </w:r>
      <w:r w:rsidRPr="005510C1">
        <w:instrText xml:space="preserve"> AUTONUM  </w:instrText>
      </w:r>
      <w:r w:rsidRPr="005510C1">
        <w:fldChar w:fldCharType="end"/>
      </w:r>
      <w:r w:rsidRPr="005510C1">
        <w:tab/>
        <w:t>In stark contrast, the remainder of the Project is notable for its lack of innovation, indeed it seems hidebound to what has been done before or by what seems possible.  There a</w:t>
      </w:r>
      <w:r w:rsidR="0026635A" w:rsidRPr="005510C1">
        <w:t>re a</w:t>
      </w:r>
      <w:r w:rsidRPr="005510C1">
        <w:t xml:space="preserve"> number of examples:</w:t>
      </w:r>
    </w:p>
    <w:p w:rsidR="0073168E" w:rsidRPr="00C75A9B" w:rsidRDefault="00E82F64" w:rsidP="007D511D">
      <w:pPr>
        <w:numPr>
          <w:ilvl w:val="0"/>
          <w:numId w:val="44"/>
        </w:numPr>
        <w:spacing w:after="120"/>
      </w:pPr>
      <w:r w:rsidRPr="005510C1">
        <w:rPr>
          <w:u w:val="single"/>
        </w:rPr>
        <w:t>Fishing</w:t>
      </w:r>
      <w:r w:rsidRPr="005510C1">
        <w:t xml:space="preserve">: </w:t>
      </w:r>
      <w:r w:rsidR="0073168E" w:rsidRPr="005510C1">
        <w:t>At Lake Markakol, the local population have been given permissio</w:t>
      </w:r>
      <w:r w:rsidR="009852C8" w:rsidRPr="005510C1">
        <w:t>n in rece</w:t>
      </w:r>
      <w:r w:rsidR="0073168E" w:rsidRPr="005510C1">
        <w:t>n</w:t>
      </w:r>
      <w:r w:rsidR="009852C8" w:rsidRPr="005510C1">
        <w:t>t years</w:t>
      </w:r>
      <w:r w:rsidR="0073168E" w:rsidRPr="005510C1">
        <w:t xml:space="preserve"> to catch </w:t>
      </w:r>
      <w:r w:rsidR="009852C8" w:rsidRPr="005510C1">
        <w:t xml:space="preserve">fish for their own </w:t>
      </w:r>
      <w:r w:rsidR="009852C8" w:rsidRPr="006305B3">
        <w:t xml:space="preserve">consumption (this includes </w:t>
      </w:r>
      <w:r w:rsidR="006305B3" w:rsidRPr="006305B3">
        <w:t>a protected</w:t>
      </w:r>
      <w:r w:rsidR="009852C8" w:rsidRPr="006305B3">
        <w:t xml:space="preserve"> species</w:t>
      </w:r>
      <w:r w:rsidR="003D6E11" w:rsidRPr="006305B3">
        <w:rPr>
          <w:rStyle w:val="FootnoteReference"/>
        </w:rPr>
        <w:footnoteReference w:id="31"/>
      </w:r>
      <w:r w:rsidR="006305B3" w:rsidRPr="006305B3">
        <w:t>).</w:t>
      </w:r>
      <w:r w:rsidR="009852C8" w:rsidRPr="006305B3">
        <w:t xml:space="preserve">  Close</w:t>
      </w:r>
      <w:r w:rsidR="009852C8" w:rsidRPr="005510C1">
        <w:t xml:space="preserve"> scientific monitoring determines the level of harvest and permits are sold for catches up to this level on a weight basis.  It appears that the quota has been falling, not because there is any noticeable effect on the fish stocks, </w:t>
      </w:r>
      <w:r w:rsidR="00D35D50" w:rsidRPr="005510C1">
        <w:t>but</w:t>
      </w:r>
      <w:r w:rsidR="009852C8" w:rsidRPr="005510C1">
        <w:t xml:space="preserve"> because the local people have not applied for permits to the full level of the quota.  The point</w:t>
      </w:r>
      <w:r w:rsidR="005510C1" w:rsidRPr="005510C1">
        <w:t>,</w:t>
      </w:r>
      <w:r w:rsidR="009852C8" w:rsidRPr="005510C1">
        <w:t xml:space="preserve"> therefore</w:t>
      </w:r>
      <w:r w:rsidR="005510C1" w:rsidRPr="005510C1">
        <w:t>,</w:t>
      </w:r>
      <w:r w:rsidR="009852C8" w:rsidRPr="005510C1">
        <w:t xml:space="preserve"> is that fish stocks are in no way threatened by local demand, although poaching does remain a problem because the Zapovednik staff are under-resourced in terms of engines and fuel for boat patrols.  There is also, however, a demand for sport-fishing from tourists.  Therefore, why not allow non-consumptive sport-fishing through a permit-based system in the same restricted areas used by the local populace?  This would solve many problems and initiate many opportunities, e.g. if the permit fees are reasonably high, the Zapovednik could earn money (one of the issues the Project is trying to solve) which can be invested into new engines and fuel to increase anti-poaching patrols.  Also, tourists would need boats and boatmen, tackle, guides, accommodation and food, all of which could inject money into the local villages’ economies and </w:t>
      </w:r>
      <w:r w:rsidR="00723CD9" w:rsidRPr="005510C1">
        <w:t xml:space="preserve">once the </w:t>
      </w:r>
      <w:r w:rsidR="009852C8" w:rsidRPr="005510C1">
        <w:t>crucial link between conservation and livelihoods</w:t>
      </w:r>
      <w:r w:rsidR="00723CD9" w:rsidRPr="005510C1">
        <w:t xml:space="preserve"> is made</w:t>
      </w:r>
      <w:r w:rsidR="009852C8" w:rsidRPr="005510C1">
        <w:t xml:space="preserve"> (</w:t>
      </w:r>
      <w:r w:rsidR="00723CD9" w:rsidRPr="005510C1">
        <w:t>to reiterate the Project Document “</w:t>
      </w:r>
      <w:r w:rsidR="00723CD9" w:rsidRPr="005510C1">
        <w:rPr>
          <w:i/>
        </w:rPr>
        <w:t xml:space="preserve">Conservation of biodiversity must </w:t>
      </w:r>
      <w:r w:rsidR="00723CD9" w:rsidRPr="005510C1">
        <w:rPr>
          <w:i/>
        </w:rPr>
        <w:lastRenderedPageBreak/>
        <w:t>become a matter of personal self-interest</w:t>
      </w:r>
      <w:r w:rsidR="00723CD9" w:rsidRPr="005510C1">
        <w:t>”), those whose livelihoods depend upon the tourist fishing will become involved in anti-poaching activities.  So why is this not happening?  Apparently because no mechanisms exist – and yet that is exactly what a GEF project is meant for, to overcome existing barriers.  During the de-briefing meeting in A</w:t>
      </w:r>
      <w:r w:rsidR="00723CD9" w:rsidRPr="00C75A9B">
        <w:t xml:space="preserve">stana, the MTE was informed by the </w:t>
      </w:r>
      <w:r w:rsidR="00E14FFD" w:rsidRPr="00C75A9B">
        <w:t>FHC</w:t>
      </w:r>
      <w:r w:rsidR="00723CD9" w:rsidRPr="00C75A9B">
        <w:t xml:space="preserve"> that sport-fishing had been considered by the </w:t>
      </w:r>
      <w:r w:rsidR="00E14FFD" w:rsidRPr="00C75A9B">
        <w:t>FHC</w:t>
      </w:r>
      <w:r w:rsidR="00723CD9" w:rsidRPr="00C75A9B">
        <w:t xml:space="preserve"> and was to become permitted at Lake Markakol</w:t>
      </w:r>
      <w:r w:rsidR="003D6E11">
        <w:rPr>
          <w:rStyle w:val="FootnoteReference"/>
        </w:rPr>
        <w:footnoteReference w:id="32"/>
      </w:r>
      <w:r w:rsidR="00723CD9" w:rsidRPr="00C75A9B">
        <w:t>.  This is excellent news (although why the Project remained unaware of it remains a mystery) and it is recommended that the Project acts quickly to take advantage of this initiative</w:t>
      </w:r>
      <w:r w:rsidR="003D6E11">
        <w:rPr>
          <w:rStyle w:val="FootnoteReference"/>
        </w:rPr>
        <w:footnoteReference w:id="33"/>
      </w:r>
      <w:r w:rsidR="00723CD9" w:rsidRPr="00C75A9B">
        <w:t>.</w:t>
      </w:r>
    </w:p>
    <w:p w:rsidR="00723CD9" w:rsidRPr="00C75A9B" w:rsidRDefault="00E82F64" w:rsidP="007D511D">
      <w:pPr>
        <w:numPr>
          <w:ilvl w:val="0"/>
          <w:numId w:val="44"/>
        </w:numPr>
        <w:spacing w:after="120"/>
      </w:pPr>
      <w:r w:rsidRPr="00C75A9B">
        <w:rPr>
          <w:u w:val="single"/>
        </w:rPr>
        <w:t>Firewood</w:t>
      </w:r>
      <w:r w:rsidRPr="00C75A9B">
        <w:t xml:space="preserve">: </w:t>
      </w:r>
      <w:r w:rsidR="00723CD9" w:rsidRPr="00C75A9B">
        <w:t xml:space="preserve">The firewood problem at KKNP is also ripe for innovation and yet instead of looking at solutions aimed at solving the real problem, the Project has gone off at a tangent with plantations of fast-growing species that are deeply suspect (see paragraph </w:t>
      </w:r>
      <w:r w:rsidR="005510C1" w:rsidRPr="00C75A9B">
        <w:t>66).</w:t>
      </w:r>
      <w:r w:rsidR="00723CD9" w:rsidRPr="00C75A9B">
        <w:t xml:space="preserve">  </w:t>
      </w:r>
      <w:r w:rsidR="00090B03" w:rsidRPr="00C75A9B">
        <w:t>The focus</w:t>
      </w:r>
      <w:r w:rsidR="005510C1" w:rsidRPr="00C75A9B">
        <w:t xml:space="preserve"> needs </w:t>
      </w:r>
      <w:r w:rsidR="00090B03" w:rsidRPr="00C75A9B">
        <w:t>to be on changing current behaviour, which is not going to happen until a solution is found which is cheaper than going off and cutting firewood locally – where “cheaper” is a combination of time, transport costs, wood purchase costs, and convenience.  Therefore, w</w:t>
      </w:r>
      <w:r w:rsidR="00723CD9" w:rsidRPr="00C75A9B">
        <w:t>hy not develop community forests either on villagers’ own land or on land designated for the purpose by the National Park?</w:t>
      </w:r>
      <w:r w:rsidR="0071153A" w:rsidRPr="00C75A9B">
        <w:t xml:space="preserve">  </w:t>
      </w:r>
      <w:r w:rsidR="00090B03" w:rsidRPr="00C75A9B">
        <w:t xml:space="preserve">There are numerous examples the world over of community forests being successfully managed for fuel.  The UNDP-CO could supply examples.  </w:t>
      </w:r>
      <w:r w:rsidR="00437AD7" w:rsidRPr="00C75A9B">
        <w:t>Back-of-the-</w:t>
      </w:r>
      <w:r w:rsidR="0071153A" w:rsidRPr="00C75A9B">
        <w:t xml:space="preserve">envelope calculations done </w:t>
      </w:r>
      <w:r w:rsidR="00437AD7" w:rsidRPr="00C75A9B">
        <w:t>by the MTE with</w:t>
      </w:r>
      <w:r w:rsidR="0071153A" w:rsidRPr="00C75A9B">
        <w:t xml:space="preserve"> the Deputy Director of KKNP suggests that approximately </w:t>
      </w:r>
      <w:r w:rsidR="00437AD7" w:rsidRPr="00C75A9B">
        <w:t>2.5</w:t>
      </w:r>
      <w:r w:rsidR="0071153A" w:rsidRPr="00C75A9B">
        <w:t xml:space="preserve"> ha of mature plantation would supply 1,000 people with enough firewood for a year</w:t>
      </w:r>
      <w:r w:rsidR="00437AD7" w:rsidRPr="00C75A9B">
        <w:rPr>
          <w:rStyle w:val="FootnoteReference"/>
        </w:rPr>
        <w:footnoteReference w:id="34"/>
      </w:r>
      <w:r w:rsidR="0071153A" w:rsidRPr="00C75A9B">
        <w:t xml:space="preserve">.  Given say a 50-year rotation to enable trees to grow to maturity for felling and a population of 20,000 people dependent on firewood, this would appear to require </w:t>
      </w:r>
      <w:r w:rsidR="00437AD7" w:rsidRPr="00C75A9B">
        <w:t>50 ha times 50 years or 2,5</w:t>
      </w:r>
      <w:r w:rsidR="0071153A" w:rsidRPr="00C75A9B">
        <w:t>00 ha of forest to be set aside</w:t>
      </w:r>
      <w:r w:rsidR="00090B03" w:rsidRPr="00C75A9B">
        <w:t xml:space="preserve"> (from KKNP or on private plots)</w:t>
      </w:r>
      <w:r w:rsidR="0071153A" w:rsidRPr="00C75A9B">
        <w:t xml:space="preserve"> </w:t>
      </w:r>
      <w:r w:rsidR="00437AD7" w:rsidRPr="00C75A9B">
        <w:t>to provide firewood sustainably to the local population, i.e. &lt;1% of the total forested land within KKNP of which at any one time, only 50 ha will be clear-felled</w:t>
      </w:r>
      <w:r w:rsidR="003D6E11">
        <w:rPr>
          <w:rStyle w:val="FootnoteReference"/>
        </w:rPr>
        <w:footnoteReference w:id="35"/>
      </w:r>
      <w:r w:rsidR="00437AD7" w:rsidRPr="00C75A9B">
        <w:t>.  The remaining mixed age structure of the plantation would be attractive to a wide range of biodiversity.  The local people would be responsible for the administration of the planting and felling – a good function for the Local Community Conservation Councils proposed under Output 4.4 – while the National Park Administration could determine the plot or plots of land to be re-zoned.</w:t>
      </w:r>
      <w:r w:rsidR="00090B03" w:rsidRPr="00C75A9B">
        <w:t xml:space="preserve">  Messages such as “</w:t>
      </w:r>
      <w:r w:rsidR="00090B03" w:rsidRPr="00C75A9B">
        <w:rPr>
          <w:i/>
        </w:rPr>
        <w:t>Plant trees for half-a-day and have free fuel forever</w:t>
      </w:r>
      <w:r w:rsidR="00090B03" w:rsidRPr="00C75A9B">
        <w:t>” would help mobilise the local population to a much greater extent than the currently proposed demonstration plantation 45 km away and the whole concept could be packaged as “</w:t>
      </w:r>
      <w:r w:rsidR="00090B03" w:rsidRPr="00C75A9B">
        <w:rPr>
          <w:i/>
        </w:rPr>
        <w:t>Tree-planting Day</w:t>
      </w:r>
      <w:r w:rsidR="00090B03" w:rsidRPr="00C75A9B">
        <w:t>” in the same way as “</w:t>
      </w:r>
      <w:r w:rsidR="00090B03" w:rsidRPr="00C75A9B">
        <w:rPr>
          <w:i/>
        </w:rPr>
        <w:t>Earth Day</w:t>
      </w:r>
      <w:r w:rsidR="00090B03" w:rsidRPr="00C75A9B">
        <w:t>” and be promoted through schools to get children involved with long-term benefits.</w:t>
      </w:r>
    </w:p>
    <w:p w:rsidR="005C6E60" w:rsidRPr="00C75A9B" w:rsidRDefault="00E82F64" w:rsidP="007D511D">
      <w:pPr>
        <w:numPr>
          <w:ilvl w:val="0"/>
          <w:numId w:val="44"/>
        </w:numPr>
      </w:pPr>
      <w:r w:rsidRPr="00C75A9B">
        <w:rPr>
          <w:u w:val="single"/>
        </w:rPr>
        <w:t>Micro-credit</w:t>
      </w:r>
      <w:r w:rsidRPr="00C75A9B">
        <w:t xml:space="preserve">: </w:t>
      </w:r>
      <w:r w:rsidR="00090B03" w:rsidRPr="00C75A9B">
        <w:t xml:space="preserve">The micro-credit facility is yet another example.  The Project has done really well to find a </w:t>
      </w:r>
      <w:r w:rsidR="005C6E60" w:rsidRPr="00C75A9B">
        <w:t xml:space="preserve">micro-credit provider to administer the fund which provides the lowest interest rates and the widest form of collateral as well </w:t>
      </w:r>
      <w:r w:rsidR="00D35D50" w:rsidRPr="00C75A9B">
        <w:t>as working with the Oblast Akima</w:t>
      </w:r>
      <w:r w:rsidR="005C6E60" w:rsidRPr="00C75A9B">
        <w:t xml:space="preserve">t to provide (annually) a source of funds for the facility.  However, the MTE cannot quite come to terms with the fact that interest rates will be up to 16% and that the central tenet of any micro-credit scheme – that is that the borrowers do not have to put up collateral – is broken here since most </w:t>
      </w:r>
      <w:r w:rsidR="005C6E60" w:rsidRPr="00C75A9B">
        <w:lastRenderedPageBreak/>
        <w:t>borrowers will be forced to secure their loans against their homes.  Why has the Project not set up its own scheme with its own rules and its own inter</w:t>
      </w:r>
      <w:r w:rsidR="000A4F8B" w:rsidRPr="00C75A9B">
        <w:t>e</w:t>
      </w:r>
      <w:r w:rsidR="005C6E60" w:rsidRPr="00C75A9B">
        <w:t xml:space="preserve">st rates (set just to cover the basic administrative costs rather than </w:t>
      </w:r>
      <w:r w:rsidR="000A4F8B" w:rsidRPr="00C75A9B">
        <w:t xml:space="preserve">earning a profit for the provider)?  While it is noted that the level of social development in Kazakhstan is much higher than in Bangladesh (where micro-credit was first developed) or in Africa (where it is widely used) and the size of the loans will need to be concomitantly higher and therefore may need a degree of collateral, the present arrangements seem overly cautious and burdensome and are unlikely to generate high levels of entrepreneurship (or investment in, say, energy-efficient stoves) among the local population.  A scheme tailor-made to the needs of the local population, administered initially by the Project in conjunction with the Oblast </w:t>
      </w:r>
      <w:r w:rsidR="00D35D50" w:rsidRPr="00C75A9B">
        <w:t>Akimat</w:t>
      </w:r>
      <w:r w:rsidR="000A4F8B" w:rsidRPr="00C75A9B">
        <w:t xml:space="preserve"> and the KKNP administration (and/or other PAs if appropriate) and later handed over directly to the relevant PA with the necessary annual audits conducted through the auspices of UNDP, would surely be more effective and would again provide the important link between improved livelihood opportunities and biodiversity conservation</w:t>
      </w:r>
      <w:r w:rsidR="00C75A9B">
        <w:t xml:space="preserve"> (see paragraph 10</w:t>
      </w:r>
      <w:r w:rsidR="005335BA" w:rsidRPr="00C75A9B">
        <w:t>)</w:t>
      </w:r>
      <w:r w:rsidR="000A4F8B" w:rsidRPr="00C75A9B">
        <w:t>.  While this idea is not new globally (a number of GEF projects have already successfully gone down this road) it would appear to be new in Kazakhstan and if successful could act a s a mo</w:t>
      </w:r>
      <w:r w:rsidR="005335BA" w:rsidRPr="00C75A9B">
        <w:t>del for other PA</w:t>
      </w:r>
      <w:r w:rsidR="000A4F8B" w:rsidRPr="00C75A9B">
        <w:t>s in the country</w:t>
      </w:r>
      <w:r w:rsidR="00C75A9B">
        <w:t xml:space="preserve"> (see also paragraph 84)</w:t>
      </w:r>
      <w:r w:rsidR="000A4F8B" w:rsidRPr="00C75A9B">
        <w:t>.</w:t>
      </w:r>
    </w:p>
    <w:p w:rsidR="0063393E" w:rsidRPr="00C75A9B" w:rsidRDefault="0063393E" w:rsidP="0073168E"/>
    <w:p w:rsidR="0073168E" w:rsidRPr="00C75A9B" w:rsidRDefault="0063393E" w:rsidP="0073168E">
      <w:r w:rsidRPr="00C75A9B">
        <w:fldChar w:fldCharType="begin"/>
      </w:r>
      <w:r w:rsidRPr="00C75A9B">
        <w:instrText xml:space="preserve"> AUTONUM  </w:instrText>
      </w:r>
      <w:r w:rsidRPr="00C75A9B">
        <w:fldChar w:fldCharType="end"/>
      </w:r>
      <w:r w:rsidRPr="00C75A9B">
        <w:tab/>
        <w:t xml:space="preserve">This lack of innovation is one of the main sources of conflict within the PIU discussed above (paragraph </w:t>
      </w:r>
      <w:r w:rsidR="00C75A9B" w:rsidRPr="00C75A9B">
        <w:t>10).</w:t>
      </w:r>
      <w:r w:rsidRPr="00C75A9B">
        <w:t xml:space="preserve">  All the staff complained that they had to justify their ideas for new approaches over and over again and even then many of the ideas were still refused.  The NPM has many good traits and great self-belief, it was evident to the MTE that on occasions this crosses the line into stubbornness where new ideas/approaches are simply not accepted.  Part of this comes from an inflexible approach to implementing the Project Document – its not there so we can not do it – and part comes</w:t>
      </w:r>
      <w:r w:rsidR="00111B38" w:rsidRPr="00C75A9B">
        <w:t xml:space="preserve"> from</w:t>
      </w:r>
      <w:r w:rsidRPr="00C75A9B">
        <w:t xml:space="preserve"> the fear of failure (discussed in more depth above – see paragraph </w:t>
      </w:r>
      <w:r w:rsidR="00C75A9B" w:rsidRPr="00C75A9B">
        <w:t>77).</w:t>
      </w:r>
      <w:r w:rsidRPr="00C75A9B">
        <w:t xml:space="preserve">  The latter point is key because there cannot be innovation without risk; all innovation runs a high probability of failure, but the Project</w:t>
      </w:r>
      <w:r w:rsidR="00111B38" w:rsidRPr="00C75A9B">
        <w:t>’s</w:t>
      </w:r>
      <w:r w:rsidRPr="00C75A9B">
        <w:t xml:space="preserve"> operating </w:t>
      </w:r>
      <w:r w:rsidR="00111B38" w:rsidRPr="00C75A9B">
        <w:t>partners</w:t>
      </w:r>
      <w:r w:rsidRPr="00C75A9B">
        <w:t xml:space="preserve"> (UNDP</w:t>
      </w:r>
      <w:r w:rsidR="00111B38" w:rsidRPr="00C75A9B">
        <w:t>,</w:t>
      </w:r>
      <w:r w:rsidRPr="00C75A9B">
        <w:t xml:space="preserve"> the </w:t>
      </w:r>
      <w:r w:rsidR="00E14FFD" w:rsidRPr="00C75A9B">
        <w:t>FHC</w:t>
      </w:r>
      <w:r w:rsidR="00111B38" w:rsidRPr="00C75A9B">
        <w:t>, and the PSC</w:t>
      </w:r>
      <w:r w:rsidRPr="00C75A9B">
        <w:t xml:space="preserve">) must cultivate a supportive </w:t>
      </w:r>
      <w:r w:rsidR="00111B38" w:rsidRPr="00C75A9B">
        <w:t>environment in which the Project can take those risks free from the fear of failure.  Better to have tried and failed than never to have tried at all.</w:t>
      </w:r>
    </w:p>
    <w:p w:rsidR="005C6E60" w:rsidRPr="00C75A9B" w:rsidRDefault="005C6E60" w:rsidP="0073168E"/>
    <w:tbl>
      <w:tblPr>
        <w:tblW w:w="0" w:type="auto"/>
        <w:tblLook w:val="01E0"/>
      </w:tblPr>
      <w:tblGrid>
        <w:gridCol w:w="1314"/>
        <w:gridCol w:w="5310"/>
        <w:gridCol w:w="871"/>
        <w:gridCol w:w="10"/>
        <w:gridCol w:w="1782"/>
      </w:tblGrid>
      <w:tr w:rsidR="00CC7BCE" w:rsidRPr="00C75A9B">
        <w:tc>
          <w:tcPr>
            <w:tcW w:w="9287" w:type="dxa"/>
            <w:gridSpan w:val="5"/>
          </w:tcPr>
          <w:p w:rsidR="00CC7BCE" w:rsidRPr="00C75A9B" w:rsidRDefault="00CC7BCE" w:rsidP="007D511D">
            <w:pPr>
              <w:keepNext/>
              <w:spacing w:before="60" w:after="60"/>
            </w:pPr>
            <w:r w:rsidRPr="007D511D">
              <w:rPr>
                <w:b/>
              </w:rPr>
              <w:t xml:space="preserve">The </w:t>
            </w:r>
            <w:r w:rsidR="00815A08" w:rsidRPr="007D511D">
              <w:rPr>
                <w:b/>
              </w:rPr>
              <w:t>MTE</w:t>
            </w:r>
            <w:r w:rsidRPr="007D511D">
              <w:rPr>
                <w:b/>
              </w:rPr>
              <w:t xml:space="preserve"> recommends</w:t>
            </w:r>
            <w:r w:rsidRPr="00C75A9B">
              <w:t xml:space="preserve"> that </w:t>
            </w:r>
            <w:r w:rsidR="00D20884" w:rsidRPr="00C75A9B">
              <w:t>UNDP-CO and the CFH</w:t>
            </w:r>
            <w:r w:rsidR="00FE7DE9" w:rsidRPr="00C75A9B">
              <w:t xml:space="preserve"> the risk management environment </w:t>
            </w:r>
            <w:r w:rsidR="00607F18" w:rsidRPr="00C75A9B">
              <w:t>of</w:t>
            </w:r>
            <w:r w:rsidR="00FE7DE9" w:rsidRPr="00C75A9B">
              <w:t xml:space="preserve"> the Project to better foster innovation within the Project’s activities.</w:t>
            </w:r>
          </w:p>
        </w:tc>
      </w:tr>
      <w:tr w:rsidR="00E14B6C" w:rsidRPr="007D511D">
        <w:tc>
          <w:tcPr>
            <w:tcW w:w="0" w:type="auto"/>
          </w:tcPr>
          <w:p w:rsidR="00CC7BCE" w:rsidRPr="007D511D" w:rsidRDefault="00CC7BCE" w:rsidP="007D511D">
            <w:pPr>
              <w:spacing w:before="20" w:after="20"/>
              <w:jc w:val="center"/>
              <w:rPr>
                <w:b/>
                <w:i/>
                <w:sz w:val="19"/>
                <w:szCs w:val="19"/>
              </w:rPr>
            </w:pPr>
            <w:r w:rsidRPr="007D511D">
              <w:rPr>
                <w:b/>
                <w:i/>
                <w:sz w:val="19"/>
                <w:szCs w:val="19"/>
              </w:rPr>
              <w:t>Responsibility</w:t>
            </w:r>
          </w:p>
        </w:tc>
        <w:tc>
          <w:tcPr>
            <w:tcW w:w="0" w:type="auto"/>
          </w:tcPr>
          <w:p w:rsidR="00CC7BCE" w:rsidRPr="007D511D" w:rsidRDefault="00CC7BCE" w:rsidP="007D511D">
            <w:pPr>
              <w:spacing w:before="20" w:after="20"/>
              <w:jc w:val="center"/>
              <w:rPr>
                <w:b/>
                <w:i/>
                <w:sz w:val="19"/>
                <w:szCs w:val="19"/>
              </w:rPr>
            </w:pPr>
            <w:r w:rsidRPr="007D511D">
              <w:rPr>
                <w:b/>
                <w:i/>
                <w:sz w:val="19"/>
                <w:szCs w:val="19"/>
              </w:rPr>
              <w:t>Task</w:t>
            </w:r>
          </w:p>
        </w:tc>
        <w:tc>
          <w:tcPr>
            <w:tcW w:w="871" w:type="dxa"/>
          </w:tcPr>
          <w:p w:rsidR="00CC7BCE" w:rsidRPr="007D511D" w:rsidRDefault="00CC7BCE" w:rsidP="007D511D">
            <w:pPr>
              <w:spacing w:before="20" w:after="20"/>
              <w:jc w:val="center"/>
              <w:rPr>
                <w:b/>
                <w:i/>
                <w:sz w:val="19"/>
                <w:szCs w:val="19"/>
              </w:rPr>
            </w:pPr>
            <w:r w:rsidRPr="007D511D">
              <w:rPr>
                <w:b/>
                <w:i/>
                <w:sz w:val="19"/>
                <w:szCs w:val="19"/>
              </w:rPr>
              <w:t>Time frame</w:t>
            </w:r>
          </w:p>
        </w:tc>
        <w:tc>
          <w:tcPr>
            <w:tcW w:w="1792" w:type="dxa"/>
            <w:gridSpan w:val="2"/>
          </w:tcPr>
          <w:p w:rsidR="00CC7BCE" w:rsidRPr="007D511D" w:rsidRDefault="00CC7BCE" w:rsidP="007D511D">
            <w:pPr>
              <w:spacing w:before="20" w:after="20"/>
              <w:jc w:val="center"/>
              <w:rPr>
                <w:b/>
                <w:i/>
                <w:sz w:val="19"/>
                <w:szCs w:val="19"/>
              </w:rPr>
            </w:pPr>
            <w:r w:rsidRPr="007D511D">
              <w:rPr>
                <w:b/>
                <w:i/>
                <w:sz w:val="19"/>
                <w:szCs w:val="19"/>
              </w:rPr>
              <w:t>Deliverable</w:t>
            </w:r>
          </w:p>
        </w:tc>
      </w:tr>
      <w:tr w:rsidR="0026635A" w:rsidRPr="007D511D">
        <w:tc>
          <w:tcPr>
            <w:tcW w:w="0" w:type="auto"/>
          </w:tcPr>
          <w:p w:rsidR="0026635A" w:rsidRPr="007D511D" w:rsidRDefault="0026635A" w:rsidP="007D511D">
            <w:pPr>
              <w:spacing w:before="20" w:after="20"/>
              <w:jc w:val="left"/>
              <w:rPr>
                <w:sz w:val="19"/>
                <w:szCs w:val="19"/>
              </w:rPr>
            </w:pPr>
            <w:r w:rsidRPr="007D511D">
              <w:rPr>
                <w:sz w:val="19"/>
                <w:szCs w:val="19"/>
              </w:rPr>
              <w:t>UNDP-CO, NPD, PIU</w:t>
            </w:r>
          </w:p>
        </w:tc>
        <w:tc>
          <w:tcPr>
            <w:tcW w:w="5310" w:type="dxa"/>
          </w:tcPr>
          <w:p w:rsidR="0026635A" w:rsidRPr="007D511D" w:rsidRDefault="0026635A" w:rsidP="007D511D">
            <w:pPr>
              <w:spacing w:before="20" w:after="20"/>
              <w:jc w:val="left"/>
              <w:rPr>
                <w:sz w:val="19"/>
                <w:szCs w:val="19"/>
              </w:rPr>
            </w:pPr>
            <w:r w:rsidRPr="007D511D">
              <w:rPr>
                <w:sz w:val="19"/>
                <w:szCs w:val="19"/>
              </w:rPr>
              <w:t xml:space="preserve">Ensure that the balance of risk management </w:t>
            </w:r>
            <w:r w:rsidR="00FE7DE9" w:rsidRPr="007D511D">
              <w:rPr>
                <w:sz w:val="19"/>
                <w:szCs w:val="19"/>
              </w:rPr>
              <w:t xml:space="preserve">relating to activities </w:t>
            </w:r>
            <w:r w:rsidRPr="007D511D">
              <w:rPr>
                <w:sz w:val="19"/>
                <w:szCs w:val="19"/>
              </w:rPr>
              <w:t xml:space="preserve">is not overly-weighted towards guaranteeing success and by that stifling innovation within the Project.  The NPM should be reassured that in attempting something new,  </w:t>
            </w:r>
            <w:r w:rsidR="00FE7DE9" w:rsidRPr="007D511D">
              <w:rPr>
                <w:sz w:val="19"/>
                <w:szCs w:val="19"/>
              </w:rPr>
              <w:t xml:space="preserve">risk </w:t>
            </w:r>
            <w:r w:rsidR="00607F18" w:rsidRPr="007D511D">
              <w:rPr>
                <w:sz w:val="19"/>
                <w:szCs w:val="19"/>
              </w:rPr>
              <w:t>of failure is</w:t>
            </w:r>
            <w:r w:rsidR="00FE7DE9" w:rsidRPr="007D511D">
              <w:rPr>
                <w:sz w:val="19"/>
                <w:szCs w:val="19"/>
              </w:rPr>
              <w:t xml:space="preserve"> inevitable</w:t>
            </w:r>
            <w:r w:rsidR="00607F18" w:rsidRPr="007D511D">
              <w:rPr>
                <w:sz w:val="19"/>
                <w:szCs w:val="19"/>
              </w:rPr>
              <w:t>, and acceptable levels of this risk should</w:t>
            </w:r>
            <w:r w:rsidR="00FE7DE9" w:rsidRPr="007D511D">
              <w:rPr>
                <w:sz w:val="19"/>
                <w:szCs w:val="19"/>
              </w:rPr>
              <w:t xml:space="preserve"> </w:t>
            </w:r>
            <w:r w:rsidR="00607F18" w:rsidRPr="007D511D">
              <w:rPr>
                <w:sz w:val="19"/>
                <w:szCs w:val="19"/>
              </w:rPr>
              <w:t>be discussed and agreed.</w:t>
            </w:r>
          </w:p>
        </w:tc>
        <w:tc>
          <w:tcPr>
            <w:tcW w:w="881" w:type="dxa"/>
            <w:gridSpan w:val="2"/>
          </w:tcPr>
          <w:p w:rsidR="0026635A" w:rsidRPr="007D511D" w:rsidRDefault="00607F18" w:rsidP="007D511D">
            <w:pPr>
              <w:spacing w:before="20" w:after="20"/>
              <w:jc w:val="left"/>
              <w:rPr>
                <w:sz w:val="19"/>
                <w:szCs w:val="19"/>
              </w:rPr>
            </w:pPr>
            <w:r w:rsidRPr="007D511D">
              <w:rPr>
                <w:sz w:val="19"/>
                <w:szCs w:val="19"/>
              </w:rPr>
              <w:t>From start of 2010.</w:t>
            </w:r>
          </w:p>
        </w:tc>
        <w:tc>
          <w:tcPr>
            <w:tcW w:w="1782" w:type="dxa"/>
          </w:tcPr>
          <w:p w:rsidR="0026635A" w:rsidRPr="007D511D" w:rsidRDefault="00607F18" w:rsidP="007D511D">
            <w:pPr>
              <w:spacing w:before="20" w:after="20"/>
              <w:jc w:val="left"/>
              <w:rPr>
                <w:sz w:val="19"/>
                <w:szCs w:val="19"/>
              </w:rPr>
            </w:pPr>
            <w:r w:rsidRPr="007D511D">
              <w:rPr>
                <w:sz w:val="19"/>
                <w:szCs w:val="19"/>
              </w:rPr>
              <w:t>Intangible – a project environment where innovation is fostered.</w:t>
            </w:r>
          </w:p>
        </w:tc>
      </w:tr>
    </w:tbl>
    <w:p w:rsidR="00B71110" w:rsidRPr="00C75A9B" w:rsidRDefault="00B71110" w:rsidP="00DE7760">
      <w:pPr>
        <w:pStyle w:val="Heading4"/>
      </w:pPr>
      <w:r w:rsidRPr="00C75A9B">
        <w:t>Adaptive Management</w:t>
      </w:r>
    </w:p>
    <w:p w:rsidR="00484998" w:rsidRPr="00C75A9B" w:rsidRDefault="00B71110" w:rsidP="0073168E">
      <w:pPr>
        <w:rPr>
          <w:szCs w:val="22"/>
        </w:rPr>
      </w:pPr>
      <w:r w:rsidRPr="00C75A9B">
        <w:rPr>
          <w:szCs w:val="22"/>
        </w:rPr>
        <w:fldChar w:fldCharType="begin"/>
      </w:r>
      <w:r w:rsidRPr="00C75A9B">
        <w:rPr>
          <w:szCs w:val="22"/>
        </w:rPr>
        <w:instrText xml:space="preserve"> AUTONUM  </w:instrText>
      </w:r>
      <w:r w:rsidRPr="00C75A9B">
        <w:rPr>
          <w:szCs w:val="22"/>
        </w:rPr>
        <w:fldChar w:fldCharType="end"/>
      </w:r>
      <w:r w:rsidR="00E55DCB" w:rsidRPr="00C75A9B">
        <w:tab/>
      </w:r>
      <w:r w:rsidR="00EA192B" w:rsidRPr="00C75A9B">
        <w:t xml:space="preserve">The </w:t>
      </w:r>
      <w:r w:rsidR="00DC5E74" w:rsidRPr="00C75A9B">
        <w:t>Project’s adaptive management has been good.  So far, there have been only two major external issues to contend with, the most significant of which has been concurrent implementation of the “German Project” (see paragraph</w:t>
      </w:r>
      <w:r w:rsidR="00C75A9B" w:rsidRPr="00C75A9B">
        <w:t>s</w:t>
      </w:r>
      <w:r w:rsidR="00DC5E74" w:rsidRPr="00C75A9B">
        <w:t xml:space="preserve"> </w:t>
      </w:r>
      <w:r w:rsidR="00C75A9B" w:rsidRPr="00C75A9B">
        <w:t>22-23).</w:t>
      </w:r>
      <w:r w:rsidR="00DC5E74" w:rsidRPr="00C75A9B">
        <w:t xml:space="preserve">  The additional work has been covered by promoting </w:t>
      </w:r>
      <w:r w:rsidR="004A7CA1" w:rsidRPr="00C75A9B">
        <w:t>Ms. Ardak Sailaubayeva to Procurement Specialist and recruiting</w:t>
      </w:r>
      <w:r w:rsidR="004A7CA1" w:rsidRPr="00C75A9B">
        <w:rPr>
          <w:szCs w:val="22"/>
        </w:rPr>
        <w:t xml:space="preserve"> Ms. Olga Sushkova in her stead as Project Financial and Administration Assistant.  The extra managerial load has fallen upon the NPM who has increased his work hours to cope with it, but inevitably some delays have occurred as a result.  The other issue concerns the supposed changes to the legislation that the Project Document suggests are pursued.  However, it became apparent that because several other GEF projects operating in the country had their </w:t>
      </w:r>
      <w:r w:rsidR="00484998" w:rsidRPr="00C75A9B">
        <w:rPr>
          <w:szCs w:val="22"/>
        </w:rPr>
        <w:t>own requirements to improve the legislative framework, the Government could not entertain several sets of independent amendments.  The NPM</w:t>
      </w:r>
      <w:r w:rsidR="00C75A9B" w:rsidRPr="00C75A9B">
        <w:rPr>
          <w:szCs w:val="22"/>
        </w:rPr>
        <w:t>,</w:t>
      </w:r>
      <w:r w:rsidR="00484998" w:rsidRPr="00C75A9B">
        <w:rPr>
          <w:szCs w:val="22"/>
        </w:rPr>
        <w:t xml:space="preserve"> therefore</w:t>
      </w:r>
      <w:r w:rsidR="00C75A9B" w:rsidRPr="00C75A9B">
        <w:rPr>
          <w:szCs w:val="22"/>
        </w:rPr>
        <w:t>,</w:t>
      </w:r>
      <w:r w:rsidR="00484998" w:rsidRPr="00C75A9B">
        <w:rPr>
          <w:szCs w:val="22"/>
        </w:rPr>
        <w:t xml:space="preserve"> suggested a joint initiative to coordinate the changes required through a series of meetings in Astana of all the GEF NPMs to develop a single list of changes needed.  This became the “</w:t>
      </w:r>
      <w:r w:rsidR="00484998" w:rsidRPr="00C75A9B">
        <w:rPr>
          <w:i/>
          <w:szCs w:val="22"/>
        </w:rPr>
        <w:t>Concept on the introduction of amendments and changes in legislation of the Republic of Kazakhstan related to biodiversity conservation</w:t>
      </w:r>
      <w:r w:rsidR="00484998" w:rsidRPr="00C75A9B">
        <w:rPr>
          <w:szCs w:val="22"/>
        </w:rPr>
        <w:t>” that has been endorsed by the Government and is now obligatory for implementation.</w:t>
      </w:r>
    </w:p>
    <w:p w:rsidR="00276938" w:rsidRPr="00C75A9B" w:rsidRDefault="00D03128" w:rsidP="0073168E">
      <w:pPr>
        <w:pStyle w:val="Heading3"/>
      </w:pPr>
      <w:bookmarkStart w:id="204" w:name="_Toc245977825"/>
      <w:r w:rsidRPr="00C75A9B">
        <w:lastRenderedPageBreak/>
        <w:t>Technical</w:t>
      </w:r>
      <w:r w:rsidR="00276938" w:rsidRPr="00C75A9B">
        <w:t xml:space="preserve"> Management Issues</w:t>
      </w:r>
      <w:bookmarkEnd w:id="204"/>
    </w:p>
    <w:p w:rsidR="00F92A0D" w:rsidRPr="00C75A9B" w:rsidRDefault="00F92A0D" w:rsidP="00DE7760">
      <w:pPr>
        <w:pStyle w:val="Heading4"/>
      </w:pPr>
      <w:bookmarkStart w:id="205" w:name="_UNDP_Bureaucracy"/>
      <w:bookmarkEnd w:id="205"/>
      <w:r w:rsidRPr="00C75A9B">
        <w:t>Project Indicators</w:t>
      </w:r>
    </w:p>
    <w:p w:rsidR="00F92A0D" w:rsidRPr="005F60F3" w:rsidRDefault="00F92A0D" w:rsidP="00B41E7B">
      <w:pPr>
        <w:autoSpaceDE w:val="0"/>
        <w:autoSpaceDN w:val="0"/>
        <w:adjustRightInd w:val="0"/>
        <w:spacing w:after="120"/>
      </w:pPr>
      <w:r w:rsidRPr="00C75A9B">
        <w:fldChar w:fldCharType="begin"/>
      </w:r>
      <w:r w:rsidRPr="00C75A9B">
        <w:instrText xml:space="preserve"> AUTONUM  </w:instrText>
      </w:r>
      <w:r w:rsidRPr="00C75A9B">
        <w:fldChar w:fldCharType="end"/>
      </w:r>
      <w:r w:rsidRPr="00C75A9B">
        <w:tab/>
        <w:t xml:space="preserve">There are a number of minor technical issues concerning the Project’s indicators that should be clarified.  </w:t>
      </w:r>
      <w:r w:rsidR="00B41E7B" w:rsidRPr="00C75A9B">
        <w:t xml:space="preserve">These have been a cause for concern to the PIU and have been raised at a PSC meeting, but since no one was sure of who had the authority to agree changes, the Project has </w:t>
      </w:r>
      <w:r w:rsidR="00C75A9B" w:rsidRPr="00C75A9B">
        <w:t>a</w:t>
      </w:r>
      <w:r w:rsidR="00B41E7B" w:rsidRPr="00C75A9B">
        <w:t>waited the MTE to make recommendations.  These recommendations are listed in the box below and include the suggested deletion of one indicator in its entirety and som</w:t>
      </w:r>
      <w:r w:rsidR="00B41E7B" w:rsidRPr="005F60F3">
        <w:t>e minor</w:t>
      </w:r>
      <w:r w:rsidRPr="005F60F3">
        <w:t xml:space="preserve"> change</w:t>
      </w:r>
      <w:r w:rsidR="00B41E7B" w:rsidRPr="005F60F3">
        <w:t>s to</w:t>
      </w:r>
      <w:r w:rsidRPr="005F60F3">
        <w:t xml:space="preserve"> the wording of </w:t>
      </w:r>
      <w:r w:rsidR="00B41E7B" w:rsidRPr="005F60F3">
        <w:t>four</w:t>
      </w:r>
      <w:r w:rsidRPr="005F60F3">
        <w:t xml:space="preserve"> </w:t>
      </w:r>
      <w:r w:rsidR="00B41E7B" w:rsidRPr="005F60F3">
        <w:t>others</w:t>
      </w:r>
      <w:r w:rsidRPr="005F60F3">
        <w:t xml:space="preserve"> to increase</w:t>
      </w:r>
      <w:r w:rsidR="00B41E7B" w:rsidRPr="005F60F3">
        <w:t xml:space="preserve"> their</w:t>
      </w:r>
      <w:r w:rsidRPr="005F60F3">
        <w:t xml:space="preserve"> clarity</w:t>
      </w:r>
      <w:r w:rsidR="00B41E7B" w:rsidRPr="005F60F3">
        <w:t xml:space="preserve"> and applicability</w:t>
      </w:r>
      <w:r w:rsidRPr="005F60F3">
        <w:t>.</w:t>
      </w:r>
      <w:r w:rsidR="00B41E7B" w:rsidRPr="005F60F3">
        <w:t xml:space="preserve">  The final authority for the approval of any changes to the indicators remains UNDP-GEF’s Regional Technical Adviser</w:t>
      </w:r>
      <w:r w:rsidRPr="005F60F3">
        <w:t xml:space="preserve"> </w:t>
      </w:r>
      <w:r w:rsidR="00B41E7B" w:rsidRPr="005F60F3">
        <w:t>in Bratislava.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2"/>
        <w:gridCol w:w="2620"/>
        <w:gridCol w:w="2092"/>
        <w:gridCol w:w="3073"/>
      </w:tblGrid>
      <w:tr w:rsidR="00F92A0D" w:rsidRPr="005F60F3">
        <w:tc>
          <w:tcPr>
            <w:tcW w:w="0" w:type="auto"/>
            <w:gridSpan w:val="4"/>
          </w:tcPr>
          <w:p w:rsidR="00F92A0D" w:rsidRPr="005F60F3" w:rsidRDefault="00F92A0D" w:rsidP="007D511D">
            <w:pPr>
              <w:spacing w:before="60" w:after="60"/>
            </w:pPr>
            <w:r w:rsidRPr="007D511D">
              <w:rPr>
                <w:b/>
              </w:rPr>
              <w:t xml:space="preserve">The </w:t>
            </w:r>
            <w:r w:rsidR="00815A08" w:rsidRPr="007D511D">
              <w:rPr>
                <w:b/>
              </w:rPr>
              <w:t>MTE</w:t>
            </w:r>
            <w:r w:rsidRPr="007D511D">
              <w:rPr>
                <w:b/>
              </w:rPr>
              <w:t xml:space="preserve"> recommends</w:t>
            </w:r>
            <w:r w:rsidRPr="005F60F3">
              <w:t xml:space="preserve"> that the Project indicators are re-examined and minor changes effected.</w:t>
            </w:r>
          </w:p>
        </w:tc>
      </w:tr>
      <w:tr w:rsidR="00F92A0D" w:rsidRPr="007D511D">
        <w:tc>
          <w:tcPr>
            <w:tcW w:w="0" w:type="auto"/>
            <w:shd w:val="clear" w:color="auto" w:fill="auto"/>
          </w:tcPr>
          <w:p w:rsidR="00F92A0D" w:rsidRPr="007D511D" w:rsidRDefault="00F92A0D" w:rsidP="007D511D">
            <w:pPr>
              <w:spacing w:before="20" w:after="20"/>
              <w:jc w:val="left"/>
              <w:rPr>
                <w:b/>
                <w:i/>
                <w:sz w:val="19"/>
                <w:szCs w:val="19"/>
              </w:rPr>
            </w:pPr>
            <w:r w:rsidRPr="007D511D">
              <w:rPr>
                <w:b/>
                <w:i/>
                <w:sz w:val="19"/>
                <w:szCs w:val="19"/>
              </w:rPr>
              <w:t>Responsibility</w:t>
            </w:r>
          </w:p>
        </w:tc>
        <w:tc>
          <w:tcPr>
            <w:tcW w:w="0" w:type="auto"/>
          </w:tcPr>
          <w:p w:rsidR="00F92A0D" w:rsidRPr="007D511D" w:rsidRDefault="00F92A0D" w:rsidP="007D511D">
            <w:pPr>
              <w:spacing w:before="20" w:after="20"/>
              <w:jc w:val="center"/>
              <w:rPr>
                <w:b/>
                <w:i/>
                <w:sz w:val="19"/>
                <w:szCs w:val="19"/>
              </w:rPr>
            </w:pPr>
            <w:r w:rsidRPr="007D511D">
              <w:rPr>
                <w:b/>
                <w:i/>
                <w:sz w:val="19"/>
                <w:szCs w:val="19"/>
              </w:rPr>
              <w:t>Task</w:t>
            </w:r>
          </w:p>
        </w:tc>
        <w:tc>
          <w:tcPr>
            <w:tcW w:w="0" w:type="auto"/>
          </w:tcPr>
          <w:p w:rsidR="00F92A0D" w:rsidRPr="007D511D" w:rsidRDefault="00F92A0D" w:rsidP="007D511D">
            <w:pPr>
              <w:spacing w:before="20" w:after="20"/>
              <w:jc w:val="center"/>
              <w:rPr>
                <w:b/>
                <w:i/>
                <w:sz w:val="19"/>
                <w:szCs w:val="19"/>
              </w:rPr>
            </w:pPr>
            <w:r w:rsidRPr="007D511D">
              <w:rPr>
                <w:b/>
                <w:i/>
                <w:sz w:val="19"/>
                <w:szCs w:val="19"/>
              </w:rPr>
              <w:t>Time frame</w:t>
            </w:r>
          </w:p>
        </w:tc>
        <w:tc>
          <w:tcPr>
            <w:tcW w:w="0" w:type="auto"/>
          </w:tcPr>
          <w:p w:rsidR="00F92A0D" w:rsidRPr="007D511D" w:rsidRDefault="00F92A0D" w:rsidP="007D511D">
            <w:pPr>
              <w:spacing w:before="20" w:after="20"/>
              <w:jc w:val="center"/>
              <w:rPr>
                <w:b/>
                <w:i/>
                <w:sz w:val="19"/>
                <w:szCs w:val="19"/>
              </w:rPr>
            </w:pPr>
            <w:r w:rsidRPr="007D511D">
              <w:rPr>
                <w:b/>
                <w:i/>
                <w:sz w:val="19"/>
                <w:szCs w:val="19"/>
              </w:rPr>
              <w:t>Deliverable</w:t>
            </w:r>
          </w:p>
        </w:tc>
      </w:tr>
      <w:tr w:rsidR="00F92A0D" w:rsidRPr="007D511D">
        <w:tc>
          <w:tcPr>
            <w:tcW w:w="0" w:type="auto"/>
            <w:shd w:val="clear" w:color="auto" w:fill="auto"/>
          </w:tcPr>
          <w:p w:rsidR="00F92A0D" w:rsidRPr="007D511D" w:rsidRDefault="00DE4E2F" w:rsidP="007D511D">
            <w:pPr>
              <w:spacing w:before="20" w:after="20"/>
              <w:jc w:val="left"/>
              <w:rPr>
                <w:sz w:val="19"/>
                <w:szCs w:val="19"/>
              </w:rPr>
            </w:pPr>
            <w:r w:rsidRPr="007D511D">
              <w:rPr>
                <w:sz w:val="19"/>
                <w:szCs w:val="19"/>
              </w:rPr>
              <w:t>PI</w:t>
            </w:r>
            <w:r w:rsidR="00F92A0D" w:rsidRPr="007D511D">
              <w:rPr>
                <w:sz w:val="19"/>
                <w:szCs w:val="19"/>
              </w:rPr>
              <w:t>U/</w:t>
            </w:r>
            <w:r w:rsidRPr="007D511D">
              <w:rPr>
                <w:sz w:val="19"/>
                <w:szCs w:val="19"/>
              </w:rPr>
              <w:t>UNDP-CO/</w:t>
            </w:r>
            <w:r w:rsidR="00F92A0D" w:rsidRPr="007D511D">
              <w:rPr>
                <w:sz w:val="19"/>
                <w:szCs w:val="19"/>
              </w:rPr>
              <w:t>UNDP-GEF Bratislava</w:t>
            </w:r>
          </w:p>
          <w:p w:rsidR="00F92A0D" w:rsidRPr="007D511D" w:rsidRDefault="00F92A0D" w:rsidP="007D511D">
            <w:pPr>
              <w:spacing w:before="20" w:after="20"/>
              <w:jc w:val="left"/>
              <w:rPr>
                <w:sz w:val="19"/>
                <w:szCs w:val="19"/>
              </w:rPr>
            </w:pPr>
          </w:p>
        </w:tc>
        <w:tc>
          <w:tcPr>
            <w:tcW w:w="0" w:type="auto"/>
          </w:tcPr>
          <w:p w:rsidR="00F92A0D" w:rsidRPr="007D511D" w:rsidRDefault="00F92A0D" w:rsidP="007D511D">
            <w:pPr>
              <w:spacing w:before="20" w:after="20"/>
              <w:jc w:val="left"/>
              <w:rPr>
                <w:sz w:val="19"/>
                <w:szCs w:val="19"/>
              </w:rPr>
            </w:pPr>
            <w:r w:rsidRPr="007D511D">
              <w:rPr>
                <w:sz w:val="19"/>
                <w:szCs w:val="19"/>
              </w:rPr>
              <w:t>Agree and adopt the amendments to the logframe indicators as below [Underlines shows changes]</w:t>
            </w:r>
          </w:p>
        </w:tc>
        <w:tc>
          <w:tcPr>
            <w:tcW w:w="0" w:type="auto"/>
          </w:tcPr>
          <w:p w:rsidR="00F92A0D" w:rsidRPr="007D511D" w:rsidRDefault="00F92A0D" w:rsidP="007D511D">
            <w:pPr>
              <w:spacing w:before="20" w:after="20"/>
              <w:jc w:val="left"/>
              <w:rPr>
                <w:sz w:val="19"/>
                <w:szCs w:val="19"/>
              </w:rPr>
            </w:pPr>
            <w:r w:rsidRPr="007D511D">
              <w:rPr>
                <w:sz w:val="19"/>
                <w:szCs w:val="19"/>
              </w:rPr>
              <w:t>Immediately</w:t>
            </w:r>
          </w:p>
        </w:tc>
        <w:tc>
          <w:tcPr>
            <w:tcW w:w="0" w:type="auto"/>
          </w:tcPr>
          <w:p w:rsidR="00F92A0D" w:rsidRPr="007D511D" w:rsidRDefault="00F92A0D" w:rsidP="007D511D">
            <w:pPr>
              <w:spacing w:before="20" w:after="20"/>
              <w:jc w:val="left"/>
              <w:rPr>
                <w:sz w:val="19"/>
                <w:szCs w:val="19"/>
              </w:rPr>
            </w:pPr>
            <w:r w:rsidRPr="007D511D">
              <w:rPr>
                <w:sz w:val="19"/>
                <w:szCs w:val="19"/>
              </w:rPr>
              <w:t>Agreed revision to logframe</w:t>
            </w:r>
          </w:p>
        </w:tc>
      </w:tr>
      <w:tr w:rsidR="00F92A0D" w:rsidRPr="007D511D">
        <w:tc>
          <w:tcPr>
            <w:tcW w:w="0" w:type="auto"/>
            <w:shd w:val="clear" w:color="auto" w:fill="auto"/>
            <w:tcMar>
              <w:left w:w="57" w:type="dxa"/>
              <w:right w:w="57" w:type="dxa"/>
            </w:tcMar>
            <w:vAlign w:val="center"/>
          </w:tcPr>
          <w:p w:rsidR="00F92A0D" w:rsidRPr="007D511D" w:rsidRDefault="00F92A0D" w:rsidP="007D511D">
            <w:pPr>
              <w:keepNext/>
              <w:spacing w:before="20" w:after="20"/>
              <w:jc w:val="center"/>
              <w:rPr>
                <w:b/>
                <w:sz w:val="19"/>
                <w:szCs w:val="19"/>
              </w:rPr>
            </w:pPr>
            <w:r w:rsidRPr="007D511D">
              <w:rPr>
                <w:b/>
                <w:sz w:val="19"/>
                <w:szCs w:val="19"/>
              </w:rPr>
              <w:t>Indicator #</w:t>
            </w:r>
          </w:p>
        </w:tc>
        <w:tc>
          <w:tcPr>
            <w:tcW w:w="0" w:type="auto"/>
            <w:shd w:val="clear" w:color="auto" w:fill="auto"/>
            <w:vAlign w:val="center"/>
          </w:tcPr>
          <w:p w:rsidR="00F92A0D" w:rsidRPr="007D511D" w:rsidRDefault="00F92A0D" w:rsidP="007D511D">
            <w:pPr>
              <w:keepNext/>
              <w:spacing w:before="20" w:after="20"/>
              <w:jc w:val="center"/>
              <w:rPr>
                <w:b/>
                <w:sz w:val="19"/>
                <w:szCs w:val="19"/>
              </w:rPr>
            </w:pPr>
            <w:r w:rsidRPr="007D511D">
              <w:rPr>
                <w:b/>
                <w:sz w:val="19"/>
                <w:szCs w:val="19"/>
              </w:rPr>
              <w:t>Suggested change</w:t>
            </w:r>
          </w:p>
        </w:tc>
        <w:tc>
          <w:tcPr>
            <w:tcW w:w="0" w:type="auto"/>
            <w:gridSpan w:val="2"/>
            <w:vAlign w:val="center"/>
          </w:tcPr>
          <w:p w:rsidR="00F92A0D" w:rsidRPr="007D511D" w:rsidRDefault="00F92A0D" w:rsidP="007D511D">
            <w:pPr>
              <w:keepNext/>
              <w:spacing w:before="20" w:after="20"/>
              <w:jc w:val="center"/>
              <w:rPr>
                <w:b/>
                <w:sz w:val="19"/>
                <w:szCs w:val="19"/>
              </w:rPr>
            </w:pPr>
            <w:r w:rsidRPr="007D511D">
              <w:rPr>
                <w:b/>
                <w:sz w:val="19"/>
                <w:szCs w:val="19"/>
              </w:rPr>
              <w:t>Reason</w:t>
            </w:r>
          </w:p>
        </w:tc>
      </w:tr>
      <w:tr w:rsidR="00F92A0D" w:rsidRPr="007D511D">
        <w:trPr>
          <w:cantSplit/>
        </w:trPr>
        <w:tc>
          <w:tcPr>
            <w:tcW w:w="0" w:type="auto"/>
            <w:shd w:val="clear" w:color="auto" w:fill="auto"/>
          </w:tcPr>
          <w:p w:rsidR="00F92A0D" w:rsidRPr="007D511D" w:rsidRDefault="00F92A0D" w:rsidP="007D511D">
            <w:pPr>
              <w:spacing w:before="20" w:after="20"/>
              <w:jc w:val="left"/>
              <w:rPr>
                <w:sz w:val="19"/>
                <w:szCs w:val="19"/>
              </w:rPr>
            </w:pPr>
            <w:r w:rsidRPr="007D511D">
              <w:rPr>
                <w:sz w:val="19"/>
                <w:szCs w:val="19"/>
              </w:rPr>
              <w:t>7.</w:t>
            </w:r>
          </w:p>
        </w:tc>
        <w:tc>
          <w:tcPr>
            <w:tcW w:w="0" w:type="auto"/>
            <w:shd w:val="clear" w:color="auto" w:fill="auto"/>
          </w:tcPr>
          <w:p w:rsidR="00F92A0D" w:rsidRPr="007D511D" w:rsidRDefault="00F92A0D" w:rsidP="007D511D">
            <w:pPr>
              <w:spacing w:before="20" w:after="20"/>
              <w:jc w:val="left"/>
              <w:rPr>
                <w:sz w:val="19"/>
                <w:szCs w:val="19"/>
              </w:rPr>
            </w:pPr>
            <w:r w:rsidRPr="007D511D">
              <w:rPr>
                <w:sz w:val="19"/>
                <w:szCs w:val="19"/>
              </w:rPr>
              <w:t xml:space="preserve">Awareness level has increased by 60% </w:t>
            </w:r>
            <w:r w:rsidRPr="007D511D">
              <w:rPr>
                <w:sz w:val="19"/>
                <w:szCs w:val="19"/>
                <w:u w:val="single"/>
              </w:rPr>
              <w:t>points;</w:t>
            </w:r>
            <w:r w:rsidRPr="007D511D">
              <w:rPr>
                <w:sz w:val="19"/>
                <w:szCs w:val="19"/>
              </w:rPr>
              <w:t xml:space="preserve"> support degree on biodiversity conservation issues has increased by 30% </w:t>
            </w:r>
            <w:r w:rsidRPr="007D511D">
              <w:rPr>
                <w:sz w:val="19"/>
                <w:szCs w:val="19"/>
                <w:u w:val="single"/>
              </w:rPr>
              <w:t>points</w:t>
            </w:r>
            <w:r w:rsidRPr="007D511D">
              <w:rPr>
                <w:sz w:val="19"/>
                <w:szCs w:val="19"/>
              </w:rPr>
              <w:t>.</w:t>
            </w:r>
          </w:p>
        </w:tc>
        <w:tc>
          <w:tcPr>
            <w:tcW w:w="0" w:type="auto"/>
            <w:gridSpan w:val="2"/>
          </w:tcPr>
          <w:p w:rsidR="00F92A0D" w:rsidRPr="007D511D" w:rsidRDefault="00F92A0D" w:rsidP="007D511D">
            <w:pPr>
              <w:spacing w:before="20" w:after="20"/>
              <w:jc w:val="left"/>
              <w:rPr>
                <w:sz w:val="19"/>
                <w:szCs w:val="19"/>
              </w:rPr>
            </w:pPr>
            <w:r w:rsidRPr="007D511D">
              <w:rPr>
                <w:sz w:val="19"/>
                <w:szCs w:val="19"/>
              </w:rPr>
              <w:t>Ambiguity – the existing indicator could mean an increase of 60% of the baseline figure of 27.5% meaning the target is 27.5 x 1.6 = 44%, or it could mean that the target is 27.5 + 60 = 87.5%.  The changes ensure the latter is correct.</w:t>
            </w:r>
          </w:p>
        </w:tc>
      </w:tr>
      <w:tr w:rsidR="00F92A0D" w:rsidRPr="007D511D">
        <w:trPr>
          <w:cantSplit/>
        </w:trPr>
        <w:tc>
          <w:tcPr>
            <w:tcW w:w="0" w:type="auto"/>
            <w:shd w:val="clear" w:color="auto" w:fill="auto"/>
          </w:tcPr>
          <w:p w:rsidR="00F92A0D" w:rsidRPr="007D511D" w:rsidRDefault="00F92A0D" w:rsidP="007D511D">
            <w:pPr>
              <w:spacing w:before="20" w:after="20"/>
              <w:jc w:val="left"/>
              <w:rPr>
                <w:sz w:val="19"/>
                <w:szCs w:val="19"/>
              </w:rPr>
            </w:pPr>
            <w:r w:rsidRPr="007D511D">
              <w:rPr>
                <w:sz w:val="19"/>
                <w:szCs w:val="19"/>
              </w:rPr>
              <w:t>9.</w:t>
            </w:r>
          </w:p>
        </w:tc>
        <w:tc>
          <w:tcPr>
            <w:tcW w:w="0" w:type="auto"/>
            <w:shd w:val="clear" w:color="auto" w:fill="auto"/>
          </w:tcPr>
          <w:p w:rsidR="00D15C00" w:rsidRPr="007D511D" w:rsidRDefault="00D15C00" w:rsidP="007D511D">
            <w:pPr>
              <w:spacing w:before="20" w:after="20"/>
              <w:jc w:val="left"/>
              <w:rPr>
                <w:sz w:val="19"/>
                <w:szCs w:val="19"/>
              </w:rPr>
            </w:pPr>
            <w:r w:rsidRPr="007D511D">
              <w:rPr>
                <w:sz w:val="19"/>
                <w:szCs w:val="19"/>
              </w:rPr>
              <w:t xml:space="preserve">Performance indicator: </w:t>
            </w:r>
            <w:r w:rsidRPr="007D511D">
              <w:rPr>
                <w:dstrike/>
                <w:sz w:val="19"/>
                <w:szCs w:val="19"/>
              </w:rPr>
              <w:t>Rate</w:t>
            </w:r>
            <w:r w:rsidRPr="007D511D">
              <w:rPr>
                <w:sz w:val="19"/>
                <w:szCs w:val="19"/>
              </w:rPr>
              <w:t xml:space="preserve"> </w:t>
            </w:r>
            <w:r w:rsidRPr="007D511D">
              <w:rPr>
                <w:sz w:val="19"/>
                <w:szCs w:val="19"/>
                <w:u w:val="single"/>
              </w:rPr>
              <w:t>Incidence</w:t>
            </w:r>
            <w:r w:rsidRPr="007D511D">
              <w:rPr>
                <w:sz w:val="19"/>
                <w:szCs w:val="19"/>
              </w:rPr>
              <w:t xml:space="preserve"> of human-caused fires</w:t>
            </w:r>
          </w:p>
          <w:p w:rsidR="00F92A0D" w:rsidRPr="007D511D" w:rsidRDefault="00D15C00" w:rsidP="007D511D">
            <w:pPr>
              <w:spacing w:before="20" w:after="20"/>
              <w:jc w:val="left"/>
              <w:rPr>
                <w:sz w:val="19"/>
                <w:szCs w:val="19"/>
              </w:rPr>
            </w:pPr>
            <w:r w:rsidRPr="007D511D">
              <w:rPr>
                <w:sz w:val="19"/>
                <w:szCs w:val="19"/>
              </w:rPr>
              <w:t xml:space="preserve">Target: </w:t>
            </w:r>
            <w:r w:rsidR="00F92A0D" w:rsidRPr="007D511D">
              <w:rPr>
                <w:sz w:val="19"/>
                <w:szCs w:val="19"/>
              </w:rPr>
              <w:t>Incidents of human caused fires in PAs have reduced by 50%</w:t>
            </w:r>
            <w:r w:rsidRPr="007D511D">
              <w:rPr>
                <w:sz w:val="19"/>
                <w:szCs w:val="19"/>
              </w:rPr>
              <w:t xml:space="preserve"> - a) total number; b) total area; and c) area/fire</w:t>
            </w:r>
          </w:p>
          <w:p w:rsidR="00F92A0D" w:rsidRPr="007D511D" w:rsidRDefault="00F92A0D" w:rsidP="007D511D">
            <w:pPr>
              <w:spacing w:before="20" w:after="20"/>
              <w:jc w:val="left"/>
              <w:rPr>
                <w:dstrike/>
                <w:sz w:val="19"/>
                <w:szCs w:val="19"/>
              </w:rPr>
            </w:pPr>
          </w:p>
        </w:tc>
        <w:tc>
          <w:tcPr>
            <w:tcW w:w="0" w:type="auto"/>
            <w:gridSpan w:val="2"/>
          </w:tcPr>
          <w:p w:rsidR="00F92A0D" w:rsidRPr="007D511D" w:rsidRDefault="00D15C00" w:rsidP="007D511D">
            <w:pPr>
              <w:spacing w:before="20" w:after="20"/>
              <w:jc w:val="left"/>
              <w:rPr>
                <w:sz w:val="19"/>
                <w:szCs w:val="19"/>
              </w:rPr>
            </w:pPr>
            <w:r w:rsidRPr="007D511D">
              <w:rPr>
                <w:sz w:val="19"/>
                <w:szCs w:val="19"/>
              </w:rPr>
              <w:t xml:space="preserve">This indicator needs amending because a simple number of fires measure does not reflect the full impact.  The three measures introduced allow for a </w:t>
            </w:r>
            <w:r w:rsidR="00EF09C9" w:rsidRPr="007D511D">
              <w:rPr>
                <w:sz w:val="19"/>
                <w:szCs w:val="19"/>
              </w:rPr>
              <w:t>measurement</w:t>
            </w:r>
            <w:r w:rsidRPr="007D511D">
              <w:rPr>
                <w:sz w:val="19"/>
                <w:szCs w:val="19"/>
              </w:rPr>
              <w:t xml:space="preserve"> of awareness (dec</w:t>
            </w:r>
            <w:r w:rsidR="005F60F3" w:rsidRPr="007D511D">
              <w:rPr>
                <w:sz w:val="19"/>
                <w:szCs w:val="19"/>
              </w:rPr>
              <w:t>r</w:t>
            </w:r>
            <w:r w:rsidRPr="007D511D">
              <w:rPr>
                <w:sz w:val="19"/>
                <w:szCs w:val="19"/>
              </w:rPr>
              <w:t>eased number of fires); conservation impact (total area burned by fires); and effectiveness of fire-fighting (area burned per fire).</w:t>
            </w:r>
          </w:p>
        </w:tc>
      </w:tr>
      <w:tr w:rsidR="00F92A0D" w:rsidRPr="007D511D">
        <w:tc>
          <w:tcPr>
            <w:tcW w:w="0" w:type="auto"/>
            <w:shd w:val="clear" w:color="auto" w:fill="auto"/>
          </w:tcPr>
          <w:p w:rsidR="00F92A0D" w:rsidRPr="007D511D" w:rsidRDefault="00ED7E89" w:rsidP="007D511D">
            <w:pPr>
              <w:spacing w:before="20" w:after="20"/>
              <w:jc w:val="left"/>
              <w:rPr>
                <w:sz w:val="19"/>
                <w:szCs w:val="19"/>
              </w:rPr>
            </w:pPr>
            <w:r w:rsidRPr="007D511D">
              <w:rPr>
                <w:sz w:val="19"/>
                <w:szCs w:val="19"/>
              </w:rPr>
              <w:t>12</w:t>
            </w:r>
            <w:r w:rsidR="00F92A0D" w:rsidRPr="007D511D">
              <w:rPr>
                <w:sz w:val="19"/>
                <w:szCs w:val="19"/>
              </w:rPr>
              <w:t>.</w:t>
            </w:r>
          </w:p>
        </w:tc>
        <w:tc>
          <w:tcPr>
            <w:tcW w:w="0" w:type="auto"/>
            <w:shd w:val="clear" w:color="auto" w:fill="auto"/>
          </w:tcPr>
          <w:p w:rsidR="00F92A0D" w:rsidRPr="007D511D" w:rsidRDefault="00ED7E89" w:rsidP="007D511D">
            <w:pPr>
              <w:spacing w:before="20" w:after="20"/>
              <w:jc w:val="left"/>
              <w:rPr>
                <w:dstrike/>
                <w:sz w:val="19"/>
                <w:szCs w:val="19"/>
              </w:rPr>
            </w:pPr>
            <w:r w:rsidRPr="007D511D">
              <w:rPr>
                <w:dstrike/>
                <w:sz w:val="19"/>
                <w:szCs w:val="19"/>
              </w:rPr>
              <w:t>Annual recurrent costs for PAs’ management do not require additional donor support.</w:t>
            </w:r>
          </w:p>
        </w:tc>
        <w:tc>
          <w:tcPr>
            <w:tcW w:w="0" w:type="auto"/>
            <w:gridSpan w:val="2"/>
          </w:tcPr>
          <w:p w:rsidR="00F92A0D" w:rsidRPr="007D511D" w:rsidRDefault="00ED7E89" w:rsidP="007D511D">
            <w:pPr>
              <w:spacing w:before="20" w:after="20"/>
              <w:jc w:val="left"/>
              <w:rPr>
                <w:sz w:val="19"/>
                <w:szCs w:val="19"/>
              </w:rPr>
            </w:pPr>
            <w:r w:rsidRPr="007D511D">
              <w:rPr>
                <w:sz w:val="19"/>
                <w:szCs w:val="19"/>
              </w:rPr>
              <w:t xml:space="preserve">This indicator is meaningless in the current context since no mechanism exists by which external donors can pay recurrent costs.  It is unknown where the baseline figure came from but is believed by all to be erroneous.  </w:t>
            </w:r>
            <w:r w:rsidR="00EB68BE" w:rsidRPr="007D511D">
              <w:rPr>
                <w:sz w:val="19"/>
                <w:szCs w:val="19"/>
              </w:rPr>
              <w:t xml:space="preserve">The </w:t>
            </w:r>
            <w:r w:rsidRPr="007D511D">
              <w:rPr>
                <w:sz w:val="19"/>
                <w:szCs w:val="19"/>
              </w:rPr>
              <w:t>MTE suggests this indicator should simply be deleted.</w:t>
            </w:r>
          </w:p>
        </w:tc>
      </w:tr>
      <w:tr w:rsidR="00F92A0D" w:rsidRPr="007D511D">
        <w:tc>
          <w:tcPr>
            <w:tcW w:w="0" w:type="auto"/>
            <w:shd w:val="clear" w:color="auto" w:fill="auto"/>
          </w:tcPr>
          <w:p w:rsidR="00F92A0D" w:rsidRPr="007D511D" w:rsidRDefault="00ED7E89" w:rsidP="007D511D">
            <w:pPr>
              <w:spacing w:before="20" w:after="20"/>
              <w:jc w:val="left"/>
              <w:rPr>
                <w:sz w:val="19"/>
                <w:szCs w:val="19"/>
              </w:rPr>
            </w:pPr>
            <w:r w:rsidRPr="007D511D">
              <w:rPr>
                <w:sz w:val="19"/>
                <w:szCs w:val="19"/>
              </w:rPr>
              <w:t>14</w:t>
            </w:r>
            <w:r w:rsidR="00F92A0D" w:rsidRPr="007D511D">
              <w:rPr>
                <w:sz w:val="19"/>
                <w:szCs w:val="19"/>
              </w:rPr>
              <w:t>.</w:t>
            </w:r>
          </w:p>
        </w:tc>
        <w:tc>
          <w:tcPr>
            <w:tcW w:w="0" w:type="auto"/>
            <w:shd w:val="clear" w:color="auto" w:fill="auto"/>
          </w:tcPr>
          <w:p w:rsidR="00F92A0D" w:rsidRPr="007D511D" w:rsidRDefault="00ED7E89" w:rsidP="007D511D">
            <w:pPr>
              <w:spacing w:before="20" w:after="20"/>
              <w:jc w:val="left"/>
              <w:rPr>
                <w:sz w:val="19"/>
                <w:szCs w:val="19"/>
              </w:rPr>
            </w:pPr>
            <w:r w:rsidRPr="007D511D">
              <w:rPr>
                <w:sz w:val="19"/>
                <w:szCs w:val="19"/>
              </w:rPr>
              <w:t xml:space="preserve">Performance indicator: The number of </w:t>
            </w:r>
            <w:r w:rsidRPr="007D511D">
              <w:rPr>
                <w:dstrike/>
                <w:sz w:val="19"/>
                <w:szCs w:val="19"/>
              </w:rPr>
              <w:t>renewed traditional,</w:t>
            </w:r>
            <w:r w:rsidRPr="007D511D">
              <w:rPr>
                <w:sz w:val="19"/>
                <w:szCs w:val="19"/>
              </w:rPr>
              <w:t xml:space="preserve"> sustainable </w:t>
            </w:r>
            <w:r w:rsidRPr="007D511D">
              <w:rPr>
                <w:dstrike/>
                <w:sz w:val="19"/>
                <w:szCs w:val="19"/>
              </w:rPr>
              <w:t>activities</w:t>
            </w:r>
            <w:r w:rsidRPr="007D511D">
              <w:rPr>
                <w:sz w:val="19"/>
                <w:szCs w:val="19"/>
              </w:rPr>
              <w:t xml:space="preserve"> </w:t>
            </w:r>
            <w:r w:rsidRPr="007D511D">
              <w:rPr>
                <w:sz w:val="19"/>
                <w:szCs w:val="19"/>
                <w:u w:val="single"/>
              </w:rPr>
              <w:t>enterprises</w:t>
            </w:r>
            <w:r w:rsidR="00F865BE" w:rsidRPr="007D511D">
              <w:rPr>
                <w:sz w:val="19"/>
                <w:szCs w:val="19"/>
                <w:u w:val="single"/>
              </w:rPr>
              <w:t xml:space="preserve"> initiated or expanded by Project support</w:t>
            </w:r>
            <w:r w:rsidR="00F865BE" w:rsidRPr="007D511D">
              <w:rPr>
                <w:sz w:val="19"/>
                <w:szCs w:val="19"/>
              </w:rPr>
              <w:t>.</w:t>
            </w:r>
          </w:p>
          <w:p w:rsidR="00ED7E89" w:rsidRPr="007D511D" w:rsidRDefault="00ED7E89" w:rsidP="007D511D">
            <w:pPr>
              <w:spacing w:before="20" w:after="20"/>
              <w:jc w:val="left"/>
              <w:rPr>
                <w:sz w:val="19"/>
                <w:szCs w:val="19"/>
              </w:rPr>
            </w:pPr>
            <w:r w:rsidRPr="007D511D">
              <w:rPr>
                <w:sz w:val="19"/>
                <w:szCs w:val="19"/>
              </w:rPr>
              <w:t>Target:</w:t>
            </w:r>
            <w:r w:rsidR="00F865BE" w:rsidRPr="007D511D">
              <w:rPr>
                <w:sz w:val="19"/>
                <w:szCs w:val="19"/>
              </w:rPr>
              <w:t xml:space="preserve"> 12 </w:t>
            </w:r>
            <w:r w:rsidR="00F865BE" w:rsidRPr="007D511D">
              <w:rPr>
                <w:dstrike/>
                <w:sz w:val="19"/>
                <w:szCs w:val="19"/>
              </w:rPr>
              <w:t>examples of</w:t>
            </w:r>
            <w:r w:rsidR="00F865BE" w:rsidRPr="007D511D">
              <w:rPr>
                <w:sz w:val="19"/>
                <w:szCs w:val="19"/>
              </w:rPr>
              <w:t xml:space="preserve"> sustainable </w:t>
            </w:r>
            <w:r w:rsidR="00F865BE" w:rsidRPr="007D511D">
              <w:rPr>
                <w:dstrike/>
                <w:sz w:val="19"/>
                <w:szCs w:val="19"/>
              </w:rPr>
              <w:t>traditional practices of resources use are revived</w:t>
            </w:r>
            <w:r w:rsidR="00F865BE" w:rsidRPr="007D511D">
              <w:rPr>
                <w:sz w:val="19"/>
                <w:szCs w:val="19"/>
              </w:rPr>
              <w:t xml:space="preserve"> </w:t>
            </w:r>
            <w:r w:rsidR="00F865BE" w:rsidRPr="007D511D">
              <w:rPr>
                <w:sz w:val="19"/>
                <w:szCs w:val="19"/>
                <w:u w:val="single"/>
              </w:rPr>
              <w:t>enterprises supported</w:t>
            </w:r>
            <w:r w:rsidR="00F865BE" w:rsidRPr="007D511D">
              <w:rPr>
                <w:sz w:val="19"/>
                <w:szCs w:val="19"/>
              </w:rPr>
              <w:t>.</w:t>
            </w:r>
          </w:p>
        </w:tc>
        <w:tc>
          <w:tcPr>
            <w:tcW w:w="0" w:type="auto"/>
            <w:gridSpan w:val="2"/>
          </w:tcPr>
          <w:p w:rsidR="00F92A0D" w:rsidRPr="007D511D" w:rsidRDefault="00F865BE" w:rsidP="007D511D">
            <w:pPr>
              <w:spacing w:before="20" w:after="20"/>
              <w:jc w:val="left"/>
              <w:rPr>
                <w:sz w:val="19"/>
                <w:szCs w:val="19"/>
              </w:rPr>
            </w:pPr>
            <w:r w:rsidRPr="007D511D">
              <w:rPr>
                <w:sz w:val="19"/>
                <w:szCs w:val="19"/>
              </w:rPr>
              <w:t>While the spirit of the original wording is acknowledged, it causes significant problems.  There are no “</w:t>
            </w:r>
            <w:r w:rsidRPr="007D511D">
              <w:rPr>
                <w:i/>
                <w:sz w:val="19"/>
                <w:szCs w:val="19"/>
              </w:rPr>
              <w:t>traditional</w:t>
            </w:r>
            <w:r w:rsidRPr="007D511D">
              <w:rPr>
                <w:sz w:val="19"/>
                <w:szCs w:val="19"/>
              </w:rPr>
              <w:t>” activities such as handicrafts in the region – people simply made what was needed.  The word “</w:t>
            </w:r>
            <w:r w:rsidRPr="007D511D">
              <w:rPr>
                <w:i/>
                <w:sz w:val="19"/>
                <w:szCs w:val="19"/>
              </w:rPr>
              <w:t>renewed</w:t>
            </w:r>
            <w:r w:rsidRPr="007D511D">
              <w:rPr>
                <w:sz w:val="19"/>
                <w:szCs w:val="19"/>
              </w:rPr>
              <w:t>” beggars the question why did it die out before, and suggests that the activity was not sustainable.  “</w:t>
            </w:r>
            <w:r w:rsidRPr="007D511D">
              <w:rPr>
                <w:i/>
                <w:sz w:val="19"/>
                <w:szCs w:val="19"/>
              </w:rPr>
              <w:t>Renewed/revived</w:t>
            </w:r>
            <w:r w:rsidRPr="007D511D">
              <w:rPr>
                <w:sz w:val="19"/>
                <w:szCs w:val="19"/>
              </w:rPr>
              <w:t>” also means that “new” businesses will not count towards the indicator, which is silly.  What appears to be important to the MTE is livelihood development that does not conflict with, or supports, biodiversity conservation, hence “</w:t>
            </w:r>
            <w:r w:rsidRPr="007D511D">
              <w:rPr>
                <w:i/>
                <w:sz w:val="19"/>
                <w:szCs w:val="19"/>
              </w:rPr>
              <w:t>sustainable enterprise</w:t>
            </w:r>
            <w:r w:rsidRPr="007D511D">
              <w:rPr>
                <w:sz w:val="19"/>
                <w:szCs w:val="19"/>
              </w:rPr>
              <w:t>” would seem to convey this.</w:t>
            </w:r>
            <w:r w:rsidR="00086DBE" w:rsidRPr="007D511D">
              <w:rPr>
                <w:sz w:val="19"/>
                <w:szCs w:val="19"/>
              </w:rPr>
              <w:t xml:space="preserve">  Despite lobbying</w:t>
            </w:r>
            <w:r w:rsidR="005F60F3" w:rsidRPr="007D511D">
              <w:rPr>
                <w:sz w:val="19"/>
                <w:szCs w:val="19"/>
              </w:rPr>
              <w:t xml:space="preserve"> of the MTE</w:t>
            </w:r>
            <w:r w:rsidR="00086DBE" w:rsidRPr="007D511D">
              <w:rPr>
                <w:sz w:val="19"/>
                <w:szCs w:val="19"/>
              </w:rPr>
              <w:t xml:space="preserve"> to reduce the target number from 12, the MTE sees no reason to reduce it.</w:t>
            </w:r>
          </w:p>
        </w:tc>
      </w:tr>
      <w:tr w:rsidR="00BD7BB1" w:rsidRPr="007D511D">
        <w:tc>
          <w:tcPr>
            <w:tcW w:w="0" w:type="auto"/>
            <w:shd w:val="clear" w:color="auto" w:fill="auto"/>
          </w:tcPr>
          <w:p w:rsidR="00BD7BB1" w:rsidRPr="007D511D" w:rsidRDefault="00BD7BB1" w:rsidP="007D511D">
            <w:pPr>
              <w:spacing w:before="20" w:after="20"/>
              <w:jc w:val="left"/>
              <w:rPr>
                <w:sz w:val="19"/>
                <w:szCs w:val="19"/>
              </w:rPr>
            </w:pPr>
            <w:r w:rsidRPr="007D511D">
              <w:rPr>
                <w:sz w:val="19"/>
                <w:szCs w:val="19"/>
              </w:rPr>
              <w:t>15.</w:t>
            </w:r>
          </w:p>
        </w:tc>
        <w:tc>
          <w:tcPr>
            <w:tcW w:w="0" w:type="auto"/>
            <w:shd w:val="clear" w:color="auto" w:fill="auto"/>
          </w:tcPr>
          <w:p w:rsidR="00BD7BB1" w:rsidRPr="007D511D" w:rsidRDefault="00BD7BB1" w:rsidP="007D511D">
            <w:pPr>
              <w:spacing w:before="20" w:after="20"/>
              <w:jc w:val="left"/>
              <w:rPr>
                <w:sz w:val="19"/>
                <w:szCs w:val="19"/>
              </w:rPr>
            </w:pPr>
            <w:r w:rsidRPr="007D511D">
              <w:rPr>
                <w:dstrike/>
                <w:sz w:val="19"/>
                <w:szCs w:val="19"/>
              </w:rPr>
              <w:t>Income of surveyed participants exceeds baseline</w:t>
            </w:r>
            <w:r w:rsidRPr="007D511D">
              <w:rPr>
                <w:sz w:val="19"/>
                <w:szCs w:val="19"/>
              </w:rPr>
              <w:t xml:space="preserve">.  </w:t>
            </w:r>
            <w:r w:rsidRPr="007D511D">
              <w:rPr>
                <w:sz w:val="19"/>
                <w:szCs w:val="19"/>
                <w:u w:val="single"/>
              </w:rPr>
              <w:t xml:space="preserve">Income of enterprises recipient of Project support deliver </w:t>
            </w:r>
            <w:r w:rsidR="00DE4E2F" w:rsidRPr="007D511D">
              <w:rPr>
                <w:sz w:val="19"/>
                <w:szCs w:val="19"/>
                <w:u w:val="single"/>
              </w:rPr>
              <w:t>profits in their first year of operation and increased profits (above inflation) in their second year</w:t>
            </w:r>
            <w:r w:rsidR="00DE4E2F" w:rsidRPr="007D511D">
              <w:rPr>
                <w:sz w:val="19"/>
                <w:szCs w:val="19"/>
              </w:rPr>
              <w:t>.</w:t>
            </w:r>
          </w:p>
        </w:tc>
        <w:tc>
          <w:tcPr>
            <w:tcW w:w="0" w:type="auto"/>
            <w:gridSpan w:val="2"/>
          </w:tcPr>
          <w:p w:rsidR="00BD7BB1" w:rsidRPr="007D511D" w:rsidRDefault="00DE4E2F" w:rsidP="007D511D">
            <w:pPr>
              <w:spacing w:before="20" w:after="20"/>
              <w:jc w:val="left"/>
              <w:rPr>
                <w:sz w:val="19"/>
                <w:szCs w:val="19"/>
              </w:rPr>
            </w:pPr>
            <w:r w:rsidRPr="007D511D">
              <w:rPr>
                <w:sz w:val="19"/>
                <w:szCs w:val="19"/>
              </w:rPr>
              <w:t xml:space="preserve">The change is aimed at overcoming people’s reticence about disclosing their full incomes and discarding a baseline figure whose source is unknown.  What is key to supported enterprises is that a) they are sustainable (i.e. they must make a profit) and b) that the profit increases as the business grows or consolidates.  Given that the first enterprises will not start until late 2009, there are only two years for measuring.  The change also means that the target is measurable – a condition of </w:t>
            </w:r>
            <w:r w:rsidR="005F60F3" w:rsidRPr="007D511D">
              <w:rPr>
                <w:sz w:val="19"/>
                <w:szCs w:val="19"/>
              </w:rPr>
              <w:t xml:space="preserve">financial </w:t>
            </w:r>
            <w:r w:rsidRPr="007D511D">
              <w:rPr>
                <w:sz w:val="19"/>
                <w:szCs w:val="19"/>
              </w:rPr>
              <w:t xml:space="preserve">support should be the presentation of (independently audited?) annual accounts. The measure of inflation should be taken as the official </w:t>
            </w:r>
            <w:r w:rsidRPr="007D511D">
              <w:rPr>
                <w:sz w:val="19"/>
                <w:szCs w:val="19"/>
              </w:rPr>
              <w:lastRenderedPageBreak/>
              <w:t>Government rate, even though there is dispute as to whether this is really representative.</w:t>
            </w:r>
            <w:r w:rsidR="003001FA" w:rsidRPr="007D511D">
              <w:rPr>
                <w:sz w:val="19"/>
                <w:szCs w:val="19"/>
              </w:rPr>
              <w:t xml:space="preserve">  For projects relating</w:t>
            </w:r>
            <w:r w:rsidR="005F60F3" w:rsidRPr="007D511D">
              <w:rPr>
                <w:sz w:val="19"/>
                <w:szCs w:val="19"/>
              </w:rPr>
              <w:t xml:space="preserve"> to</w:t>
            </w:r>
            <w:r w:rsidR="003001FA" w:rsidRPr="007D511D">
              <w:rPr>
                <w:sz w:val="19"/>
                <w:szCs w:val="19"/>
              </w:rPr>
              <w:t xml:space="preserve"> increased energy-efficiency (e.g. provision of Buleryan stoves) “profit” should equate to savings made on baseline conditions.</w:t>
            </w:r>
          </w:p>
        </w:tc>
      </w:tr>
    </w:tbl>
    <w:p w:rsidR="00F92A0D" w:rsidRPr="005F60F3" w:rsidRDefault="00632BAF" w:rsidP="00632BAF">
      <w:pPr>
        <w:spacing w:before="60"/>
        <w:rPr>
          <w:sz w:val="18"/>
          <w:szCs w:val="18"/>
        </w:rPr>
      </w:pPr>
      <w:r w:rsidRPr="005F60F3">
        <w:rPr>
          <w:b/>
          <w:sz w:val="18"/>
          <w:szCs w:val="18"/>
        </w:rPr>
        <w:lastRenderedPageBreak/>
        <w:t>Note:</w:t>
      </w:r>
      <w:r w:rsidRPr="005F60F3">
        <w:rPr>
          <w:sz w:val="18"/>
          <w:szCs w:val="18"/>
        </w:rPr>
        <w:t xml:space="preserve"> Double strikethrough = deletions; underlining = suggested new text.</w:t>
      </w:r>
    </w:p>
    <w:p w:rsidR="00C75A9B" w:rsidRPr="005F60F3" w:rsidRDefault="00C75A9B" w:rsidP="00C75A9B">
      <w:pPr>
        <w:pStyle w:val="Heading4"/>
      </w:pPr>
      <w:r w:rsidRPr="005F60F3">
        <w:t>Public Corporate Fund</w:t>
      </w:r>
    </w:p>
    <w:p w:rsidR="00C75A9B" w:rsidRPr="005F60F3" w:rsidRDefault="00C75A9B" w:rsidP="00C75A9B">
      <w:pPr>
        <w:spacing w:after="120"/>
      </w:pPr>
      <w:r w:rsidRPr="005F60F3">
        <w:fldChar w:fldCharType="begin"/>
      </w:r>
      <w:r w:rsidRPr="005F60F3">
        <w:instrText xml:space="preserve"> AUTONUM  </w:instrText>
      </w:r>
      <w:r w:rsidRPr="005F60F3">
        <w:fldChar w:fldCharType="end"/>
      </w:r>
      <w:r w:rsidRPr="005F60F3">
        <w:tab/>
        <w:t>Information arriving to the MTE three weeks after the mission and just prior to completion of the draft of this report, suggested that the Project is seriously considering setting up a Public Corporate Fund providing interest free loans to individuals and organizations.  The legal framework for such funds indicates that the founders should be at least three NGOs, and the Project has begun to outline the needs of elaborating the organizational and financial structures of the fund, as well as its risk management.  Options for the latter include collective guarantees (a singularly bad idea since a person running a business needs to be certain of its loan transfers</w:t>
      </w:r>
      <w:r w:rsidR="005F60F3" w:rsidRPr="005F60F3">
        <w:t>,</w:t>
      </w:r>
      <w:r w:rsidRPr="005F60F3">
        <w:t xml:space="preserve"> not have them beholden to other peoples behaviour – an unacceptable level of risk from the business owner’s viewpoint) or to place the fund’s capital on deposit and loan only an agreed percentage of the capital such that if there are defaults on loans, </w:t>
      </w:r>
      <w:r w:rsidR="005F60F3" w:rsidRPr="005F60F3">
        <w:t xml:space="preserve">provision of </w:t>
      </w:r>
      <w:r w:rsidRPr="005F60F3">
        <w:t>further loans are delayed until the deposit interest covers the default – a much sounder idea.  The MTE recommends that the Project pursue the establishment of a Public Corporate Fund while ensuring that the requirement for three NGOs does not become a stalling point (the idea outlined at the end of paragraph 80 may be a workable alternative), and also ensures that provision of such loans are closely linked to biodiversity conservation or the well-being of the nearby protected areas and that the beneficiaries clearly understand this link.</w:t>
      </w:r>
    </w:p>
    <w:tbl>
      <w:tblPr>
        <w:tblW w:w="0" w:type="auto"/>
        <w:tblLook w:val="01E0"/>
      </w:tblPr>
      <w:tblGrid>
        <w:gridCol w:w="1314"/>
        <w:gridCol w:w="5310"/>
        <w:gridCol w:w="871"/>
        <w:gridCol w:w="10"/>
        <w:gridCol w:w="1782"/>
      </w:tblGrid>
      <w:tr w:rsidR="00C75A9B" w:rsidRPr="005F60F3">
        <w:tc>
          <w:tcPr>
            <w:tcW w:w="9287" w:type="dxa"/>
            <w:gridSpan w:val="5"/>
          </w:tcPr>
          <w:p w:rsidR="00C75A9B" w:rsidRPr="005F60F3" w:rsidRDefault="00C75A9B" w:rsidP="007D511D">
            <w:pPr>
              <w:keepNext/>
              <w:spacing w:before="60" w:after="60"/>
            </w:pPr>
            <w:r w:rsidRPr="007D511D">
              <w:rPr>
                <w:b/>
              </w:rPr>
              <w:t>The MTE recommends</w:t>
            </w:r>
            <w:r w:rsidRPr="005F60F3">
              <w:t xml:space="preserve"> that the Project pursue the establishment of a Public Corporate Fund or similar body to provide interest-free loans to individuals and organizations.</w:t>
            </w:r>
          </w:p>
        </w:tc>
      </w:tr>
      <w:tr w:rsidR="00C75A9B" w:rsidRPr="007D511D">
        <w:tc>
          <w:tcPr>
            <w:tcW w:w="0" w:type="auto"/>
          </w:tcPr>
          <w:p w:rsidR="00C75A9B" w:rsidRPr="007D511D" w:rsidRDefault="00C75A9B" w:rsidP="007D511D">
            <w:pPr>
              <w:spacing w:before="20" w:after="20"/>
              <w:jc w:val="center"/>
              <w:rPr>
                <w:b/>
                <w:i/>
                <w:sz w:val="19"/>
                <w:szCs w:val="19"/>
              </w:rPr>
            </w:pPr>
            <w:r w:rsidRPr="007D511D">
              <w:rPr>
                <w:b/>
                <w:i/>
                <w:sz w:val="19"/>
                <w:szCs w:val="19"/>
              </w:rPr>
              <w:t>Responsibility</w:t>
            </w:r>
          </w:p>
        </w:tc>
        <w:tc>
          <w:tcPr>
            <w:tcW w:w="0" w:type="auto"/>
          </w:tcPr>
          <w:p w:rsidR="00C75A9B" w:rsidRPr="007D511D" w:rsidRDefault="00C75A9B" w:rsidP="007D511D">
            <w:pPr>
              <w:spacing w:before="20" w:after="20"/>
              <w:jc w:val="center"/>
              <w:rPr>
                <w:b/>
                <w:i/>
                <w:sz w:val="19"/>
                <w:szCs w:val="19"/>
              </w:rPr>
            </w:pPr>
            <w:r w:rsidRPr="007D511D">
              <w:rPr>
                <w:b/>
                <w:i/>
                <w:sz w:val="19"/>
                <w:szCs w:val="19"/>
              </w:rPr>
              <w:t>Task</w:t>
            </w:r>
          </w:p>
        </w:tc>
        <w:tc>
          <w:tcPr>
            <w:tcW w:w="871" w:type="dxa"/>
          </w:tcPr>
          <w:p w:rsidR="00C75A9B" w:rsidRPr="007D511D" w:rsidRDefault="00C75A9B" w:rsidP="007D511D">
            <w:pPr>
              <w:spacing w:before="20" w:after="20"/>
              <w:jc w:val="center"/>
              <w:rPr>
                <w:b/>
                <w:i/>
                <w:sz w:val="19"/>
                <w:szCs w:val="19"/>
              </w:rPr>
            </w:pPr>
            <w:r w:rsidRPr="007D511D">
              <w:rPr>
                <w:b/>
                <w:i/>
                <w:sz w:val="19"/>
                <w:szCs w:val="19"/>
              </w:rPr>
              <w:t>Time frame</w:t>
            </w:r>
          </w:p>
        </w:tc>
        <w:tc>
          <w:tcPr>
            <w:tcW w:w="1792" w:type="dxa"/>
            <w:gridSpan w:val="2"/>
          </w:tcPr>
          <w:p w:rsidR="00C75A9B" w:rsidRPr="007D511D" w:rsidRDefault="00C75A9B" w:rsidP="007D511D">
            <w:pPr>
              <w:spacing w:before="20" w:after="20"/>
              <w:jc w:val="center"/>
              <w:rPr>
                <w:b/>
                <w:i/>
                <w:sz w:val="19"/>
                <w:szCs w:val="19"/>
              </w:rPr>
            </w:pPr>
            <w:r w:rsidRPr="007D511D">
              <w:rPr>
                <w:b/>
                <w:i/>
                <w:sz w:val="19"/>
                <w:szCs w:val="19"/>
              </w:rPr>
              <w:t>Deliverable</w:t>
            </w:r>
          </w:p>
        </w:tc>
      </w:tr>
      <w:tr w:rsidR="00C75A9B" w:rsidRPr="007D511D">
        <w:tc>
          <w:tcPr>
            <w:tcW w:w="0" w:type="auto"/>
          </w:tcPr>
          <w:p w:rsidR="00C75A9B" w:rsidRPr="007D511D" w:rsidRDefault="00C75A9B" w:rsidP="007D511D">
            <w:pPr>
              <w:spacing w:before="20" w:after="20"/>
              <w:jc w:val="left"/>
              <w:rPr>
                <w:sz w:val="19"/>
                <w:szCs w:val="19"/>
              </w:rPr>
            </w:pPr>
            <w:r w:rsidRPr="007D511D">
              <w:rPr>
                <w:sz w:val="19"/>
                <w:szCs w:val="19"/>
              </w:rPr>
              <w:t>PIU, UNDP-CO</w:t>
            </w:r>
          </w:p>
        </w:tc>
        <w:tc>
          <w:tcPr>
            <w:tcW w:w="5310" w:type="dxa"/>
          </w:tcPr>
          <w:p w:rsidR="00C75A9B" w:rsidRPr="007D511D" w:rsidRDefault="00C75A9B" w:rsidP="007D511D">
            <w:pPr>
              <w:spacing w:before="20" w:after="20"/>
              <w:jc w:val="left"/>
              <w:rPr>
                <w:sz w:val="19"/>
                <w:szCs w:val="19"/>
              </w:rPr>
            </w:pPr>
            <w:r w:rsidRPr="007D511D">
              <w:rPr>
                <w:sz w:val="19"/>
                <w:szCs w:val="19"/>
              </w:rPr>
              <w:t>Pursue the establishment of a Public Corporate Fund or other vehicle to provide interest-free (and collateral-free?) loans for livelihood development or conservation-related activities within the Project area.</w:t>
            </w:r>
          </w:p>
        </w:tc>
        <w:tc>
          <w:tcPr>
            <w:tcW w:w="881" w:type="dxa"/>
            <w:gridSpan w:val="2"/>
          </w:tcPr>
          <w:p w:rsidR="00C75A9B" w:rsidRPr="007D511D" w:rsidRDefault="00C75A9B" w:rsidP="007D511D">
            <w:pPr>
              <w:spacing w:before="20" w:after="20"/>
              <w:jc w:val="left"/>
              <w:rPr>
                <w:sz w:val="19"/>
                <w:szCs w:val="19"/>
              </w:rPr>
            </w:pPr>
            <w:r w:rsidRPr="007D511D">
              <w:rPr>
                <w:sz w:val="19"/>
                <w:szCs w:val="19"/>
              </w:rPr>
              <w:t>From start of 2010.</w:t>
            </w:r>
          </w:p>
        </w:tc>
        <w:tc>
          <w:tcPr>
            <w:tcW w:w="1782" w:type="dxa"/>
          </w:tcPr>
          <w:p w:rsidR="00C75A9B" w:rsidRPr="007D511D" w:rsidRDefault="00C75A9B" w:rsidP="007D511D">
            <w:pPr>
              <w:spacing w:before="20" w:after="20"/>
              <w:jc w:val="left"/>
              <w:rPr>
                <w:sz w:val="19"/>
                <w:szCs w:val="19"/>
              </w:rPr>
            </w:pPr>
            <w:r w:rsidRPr="007D511D">
              <w:rPr>
                <w:sz w:val="19"/>
                <w:szCs w:val="19"/>
              </w:rPr>
              <w:t>A fully-functioning vehicle providing interest-free loans</w:t>
            </w:r>
          </w:p>
        </w:tc>
      </w:tr>
    </w:tbl>
    <w:p w:rsidR="00AC497F" w:rsidRPr="005F60F3" w:rsidRDefault="00AC497F" w:rsidP="00DE7760">
      <w:pPr>
        <w:pStyle w:val="Heading4"/>
      </w:pPr>
      <w:r w:rsidRPr="005F60F3">
        <w:t>Back-ups</w:t>
      </w:r>
    </w:p>
    <w:p w:rsidR="001C5F33" w:rsidRPr="005F60F3" w:rsidRDefault="00AC497F" w:rsidP="0073168E">
      <w:pPr>
        <w:spacing w:after="120"/>
      </w:pPr>
      <w:r w:rsidRPr="005F60F3">
        <w:fldChar w:fldCharType="begin"/>
      </w:r>
      <w:r w:rsidRPr="005F60F3">
        <w:instrText xml:space="preserve"> AUTONUM  </w:instrText>
      </w:r>
      <w:r w:rsidRPr="005F60F3">
        <w:fldChar w:fldCharType="end"/>
      </w:r>
      <w:r w:rsidRPr="005F60F3">
        <w:tab/>
      </w:r>
      <w:r w:rsidR="00123C79" w:rsidRPr="005F60F3">
        <w:t xml:space="preserve">One area in which the Project </w:t>
      </w:r>
      <w:r w:rsidR="00B3247F" w:rsidRPr="005F60F3">
        <w:t>should be congratulated is in data security.  The MTE found that most unusually, the Project actually does back-up its material and keep the copies safe from fire, theft and loss.  Each PIU member has their own external hard drive which they keep themselves at home and take o</w:t>
      </w:r>
      <w:r w:rsidR="00C62796" w:rsidRPr="005F60F3">
        <w:t>n</w:t>
      </w:r>
      <w:r w:rsidR="00B3247F" w:rsidRPr="005F60F3">
        <w:t xml:space="preserve"> field trips with them, while the data is simultaneously written to CDs which are kept in a fire-proof safe located within the NPM’s office.  While there is no written policy regarding back-up schedules, the process appears to be carried out approximately once a month.  This is the only weakness, and the MTE recommends that a more formal and frequent schedule is implemented.  Any computer passwords should be listed and kept separate in the NPM’s fire-proof safe in case of accidents or emergencies.</w:t>
      </w:r>
    </w:p>
    <w:tbl>
      <w:tblPr>
        <w:tblW w:w="0" w:type="auto"/>
        <w:tblLook w:val="01E0"/>
      </w:tblPr>
      <w:tblGrid>
        <w:gridCol w:w="1314"/>
        <w:gridCol w:w="4977"/>
        <w:gridCol w:w="1177"/>
        <w:gridCol w:w="1819"/>
      </w:tblGrid>
      <w:tr w:rsidR="00226380" w:rsidRPr="005F60F3">
        <w:tc>
          <w:tcPr>
            <w:tcW w:w="9287" w:type="dxa"/>
            <w:gridSpan w:val="4"/>
          </w:tcPr>
          <w:p w:rsidR="00226380" w:rsidRPr="005F60F3" w:rsidRDefault="00226380" w:rsidP="007D511D">
            <w:pPr>
              <w:keepNext/>
              <w:spacing w:before="60" w:after="60"/>
            </w:pPr>
            <w:r w:rsidRPr="007D511D">
              <w:rPr>
                <w:b/>
              </w:rPr>
              <w:t xml:space="preserve">The </w:t>
            </w:r>
            <w:r w:rsidR="00815A08" w:rsidRPr="007D511D">
              <w:rPr>
                <w:b/>
              </w:rPr>
              <w:t>MTE</w:t>
            </w:r>
            <w:r w:rsidRPr="007D511D">
              <w:rPr>
                <w:b/>
              </w:rPr>
              <w:t xml:space="preserve"> recommends</w:t>
            </w:r>
            <w:r w:rsidRPr="005F60F3">
              <w:t xml:space="preserve"> </w:t>
            </w:r>
            <w:r w:rsidR="001049CF" w:rsidRPr="005F60F3">
              <w:t xml:space="preserve">that </w:t>
            </w:r>
            <w:r w:rsidR="00BB77A0" w:rsidRPr="005F60F3">
              <w:t>the</w:t>
            </w:r>
            <w:r w:rsidR="001049CF" w:rsidRPr="005F60F3">
              <w:t xml:space="preserve"> </w:t>
            </w:r>
            <w:r w:rsidR="00B3247F" w:rsidRPr="005F60F3">
              <w:t xml:space="preserve">frequency of </w:t>
            </w:r>
            <w:r w:rsidR="001049CF" w:rsidRPr="005F60F3">
              <w:t>computer back-up</w:t>
            </w:r>
            <w:r w:rsidR="00B3247F" w:rsidRPr="005F60F3">
              <w:t>s to hard drives and re-</w:t>
            </w:r>
            <w:r w:rsidR="00D35D50" w:rsidRPr="005F60F3">
              <w:t>writeable</w:t>
            </w:r>
            <w:r w:rsidR="00B3247F" w:rsidRPr="005F60F3">
              <w:t xml:space="preserve"> CD/DVDs </w:t>
            </w:r>
            <w:r w:rsidR="00BB77A0" w:rsidRPr="005F60F3">
              <w:t xml:space="preserve"> </w:t>
            </w:r>
            <w:r w:rsidR="00B3247F" w:rsidRPr="005F60F3">
              <w:t>is increased to once a week and that all staff should undertake this routinely as a matter of policy.</w:t>
            </w:r>
          </w:p>
        </w:tc>
      </w:tr>
      <w:tr w:rsidR="00615985" w:rsidRPr="007D511D">
        <w:tc>
          <w:tcPr>
            <w:tcW w:w="0" w:type="auto"/>
          </w:tcPr>
          <w:p w:rsidR="00226380" w:rsidRPr="007D511D" w:rsidRDefault="00226380" w:rsidP="007D511D">
            <w:pPr>
              <w:spacing w:before="20" w:after="20"/>
              <w:jc w:val="center"/>
              <w:rPr>
                <w:b/>
                <w:i/>
                <w:sz w:val="19"/>
                <w:szCs w:val="19"/>
              </w:rPr>
            </w:pPr>
            <w:r w:rsidRPr="007D511D">
              <w:rPr>
                <w:b/>
                <w:i/>
                <w:sz w:val="19"/>
                <w:szCs w:val="19"/>
              </w:rPr>
              <w:t>Responsibility</w:t>
            </w:r>
          </w:p>
        </w:tc>
        <w:tc>
          <w:tcPr>
            <w:tcW w:w="0" w:type="auto"/>
          </w:tcPr>
          <w:p w:rsidR="00226380" w:rsidRPr="007D511D" w:rsidRDefault="00226380" w:rsidP="007D511D">
            <w:pPr>
              <w:spacing w:before="20" w:after="20"/>
              <w:jc w:val="center"/>
              <w:rPr>
                <w:b/>
                <w:i/>
                <w:sz w:val="19"/>
                <w:szCs w:val="19"/>
              </w:rPr>
            </w:pPr>
            <w:r w:rsidRPr="007D511D">
              <w:rPr>
                <w:b/>
                <w:i/>
                <w:sz w:val="19"/>
                <w:szCs w:val="19"/>
              </w:rPr>
              <w:t>Task</w:t>
            </w:r>
          </w:p>
        </w:tc>
        <w:tc>
          <w:tcPr>
            <w:tcW w:w="0" w:type="auto"/>
          </w:tcPr>
          <w:p w:rsidR="00226380" w:rsidRPr="007D511D" w:rsidRDefault="00226380" w:rsidP="007D511D">
            <w:pPr>
              <w:spacing w:before="20" w:after="20"/>
              <w:jc w:val="center"/>
              <w:rPr>
                <w:b/>
                <w:i/>
                <w:sz w:val="19"/>
                <w:szCs w:val="19"/>
              </w:rPr>
            </w:pPr>
            <w:r w:rsidRPr="007D511D">
              <w:rPr>
                <w:b/>
                <w:i/>
                <w:sz w:val="19"/>
                <w:szCs w:val="19"/>
              </w:rPr>
              <w:t>Time frame</w:t>
            </w:r>
          </w:p>
        </w:tc>
        <w:tc>
          <w:tcPr>
            <w:tcW w:w="0" w:type="auto"/>
          </w:tcPr>
          <w:p w:rsidR="00226380" w:rsidRPr="007D511D" w:rsidRDefault="00226380" w:rsidP="007D511D">
            <w:pPr>
              <w:spacing w:before="20" w:after="20"/>
              <w:jc w:val="center"/>
              <w:rPr>
                <w:b/>
                <w:i/>
                <w:sz w:val="19"/>
                <w:szCs w:val="19"/>
              </w:rPr>
            </w:pPr>
            <w:r w:rsidRPr="007D511D">
              <w:rPr>
                <w:b/>
                <w:i/>
                <w:sz w:val="19"/>
                <w:szCs w:val="19"/>
              </w:rPr>
              <w:t>Deliverable</w:t>
            </w:r>
          </w:p>
        </w:tc>
      </w:tr>
      <w:tr w:rsidR="00615985" w:rsidRPr="007D511D">
        <w:tc>
          <w:tcPr>
            <w:tcW w:w="0" w:type="auto"/>
          </w:tcPr>
          <w:p w:rsidR="00226380" w:rsidRPr="007D511D" w:rsidRDefault="00B3247F" w:rsidP="007D511D">
            <w:pPr>
              <w:spacing w:before="20" w:after="20"/>
              <w:jc w:val="left"/>
              <w:rPr>
                <w:sz w:val="19"/>
                <w:szCs w:val="19"/>
              </w:rPr>
            </w:pPr>
            <w:r w:rsidRPr="007D511D">
              <w:rPr>
                <w:sz w:val="19"/>
                <w:szCs w:val="19"/>
              </w:rPr>
              <w:t>NPM/PIU</w:t>
            </w:r>
          </w:p>
        </w:tc>
        <w:tc>
          <w:tcPr>
            <w:tcW w:w="0" w:type="auto"/>
          </w:tcPr>
          <w:p w:rsidR="00226380" w:rsidRPr="007D511D" w:rsidRDefault="00B3247F" w:rsidP="007D511D">
            <w:pPr>
              <w:spacing w:before="20" w:after="20"/>
              <w:jc w:val="left"/>
              <w:rPr>
                <w:sz w:val="19"/>
                <w:szCs w:val="19"/>
              </w:rPr>
            </w:pPr>
            <w:r w:rsidRPr="007D511D">
              <w:rPr>
                <w:sz w:val="19"/>
                <w:szCs w:val="19"/>
              </w:rPr>
              <w:t>Formalise and implement policy of backing-up computer discs once a week</w:t>
            </w:r>
            <w:r w:rsidR="00615985" w:rsidRPr="007D511D">
              <w:rPr>
                <w:sz w:val="19"/>
                <w:szCs w:val="19"/>
              </w:rPr>
              <w:t>.</w:t>
            </w:r>
          </w:p>
        </w:tc>
        <w:tc>
          <w:tcPr>
            <w:tcW w:w="0" w:type="auto"/>
          </w:tcPr>
          <w:p w:rsidR="00226380" w:rsidRPr="007D511D" w:rsidRDefault="001049CF" w:rsidP="007D511D">
            <w:pPr>
              <w:spacing w:before="20" w:after="20"/>
              <w:jc w:val="left"/>
              <w:rPr>
                <w:sz w:val="19"/>
                <w:szCs w:val="19"/>
              </w:rPr>
            </w:pPr>
            <w:r w:rsidRPr="007D511D">
              <w:rPr>
                <w:sz w:val="19"/>
                <w:szCs w:val="19"/>
              </w:rPr>
              <w:t>Immediately</w:t>
            </w:r>
            <w:r w:rsidR="00615985" w:rsidRPr="007D511D">
              <w:rPr>
                <w:sz w:val="19"/>
                <w:szCs w:val="19"/>
              </w:rPr>
              <w:t xml:space="preserve"> </w:t>
            </w:r>
          </w:p>
        </w:tc>
        <w:tc>
          <w:tcPr>
            <w:tcW w:w="0" w:type="auto"/>
          </w:tcPr>
          <w:p w:rsidR="00226380" w:rsidRPr="007D511D" w:rsidRDefault="00F96AB5" w:rsidP="007D511D">
            <w:pPr>
              <w:spacing w:before="20" w:after="20"/>
              <w:jc w:val="left"/>
              <w:rPr>
                <w:sz w:val="19"/>
                <w:szCs w:val="19"/>
              </w:rPr>
            </w:pPr>
            <w:r w:rsidRPr="007D511D">
              <w:rPr>
                <w:sz w:val="19"/>
                <w:szCs w:val="19"/>
              </w:rPr>
              <w:t>Increased data security</w:t>
            </w:r>
            <w:r w:rsidR="00615985" w:rsidRPr="007D511D">
              <w:rPr>
                <w:sz w:val="19"/>
                <w:szCs w:val="19"/>
              </w:rPr>
              <w:t>.</w:t>
            </w:r>
          </w:p>
        </w:tc>
      </w:tr>
    </w:tbl>
    <w:p w:rsidR="004E6791" w:rsidRPr="005F60F3" w:rsidRDefault="00D717B1" w:rsidP="004E6791">
      <w:pPr>
        <w:pStyle w:val="Heading4"/>
      </w:pPr>
      <w:bookmarkStart w:id="206" w:name="_Recommendations"/>
      <w:bookmarkEnd w:id="206"/>
      <w:r w:rsidRPr="005F60F3">
        <w:t>Alternative Financing of Protected Areas</w:t>
      </w:r>
    </w:p>
    <w:p w:rsidR="004E6791" w:rsidRPr="005F60F3" w:rsidRDefault="004E6791" w:rsidP="004E6791">
      <w:pPr>
        <w:spacing w:after="120"/>
      </w:pPr>
      <w:r w:rsidRPr="005F60F3">
        <w:fldChar w:fldCharType="begin"/>
      </w:r>
      <w:r w:rsidRPr="005F60F3">
        <w:instrText xml:space="preserve"> AUTONUM  </w:instrText>
      </w:r>
      <w:r w:rsidRPr="005F60F3">
        <w:fldChar w:fldCharType="end"/>
      </w:r>
      <w:r w:rsidR="00DA3868" w:rsidRPr="005F60F3">
        <w:tab/>
      </w:r>
      <w:r w:rsidR="009D522E" w:rsidRPr="005F60F3">
        <w:t xml:space="preserve">The Project has spent considerable time examining the possibilities for alternative financing for PAs and, in particular, what new services can be provided.  By and large, these have been small scale tangible services primarily based on tourist revenues.  The MTE is aware that the UNDP-CO is interested in looking at other services such as carbon-offset trading under the Kyoto Protocol (which </w:t>
      </w:r>
      <w:r w:rsidR="009D522E" w:rsidRPr="005F60F3">
        <w:lastRenderedPageBreak/>
        <w:t xml:space="preserve">Kazakhstan recently signed) and watershed services.  While things like the latter may have </w:t>
      </w:r>
      <w:r w:rsidR="00D35D50" w:rsidRPr="005F60F3">
        <w:t>restricted</w:t>
      </w:r>
      <w:r w:rsidR="009D522E" w:rsidRPr="005F60F3">
        <w:t xml:space="preserve"> appeal or opportunity within Kazakhstan, opportunities may present themselves in an </w:t>
      </w:r>
      <w:r w:rsidR="00D35D50" w:rsidRPr="005F60F3">
        <w:t>international</w:t>
      </w:r>
      <w:r w:rsidR="009D522E" w:rsidRPr="005F60F3">
        <w:t xml:space="preserve"> context, e.g. safeguarding water supplies for China.  With due respect to Kazakhstan, the means to implement most of these concepts, as well as the provision of other services, are beyond the capacity of most national consultants and if UNDP is keen to explore these avenues further, the MTE recommends a short consultancy be let to an international specialist who could review the opportunities and constraints within a national context.</w:t>
      </w:r>
    </w:p>
    <w:tbl>
      <w:tblPr>
        <w:tblW w:w="0" w:type="auto"/>
        <w:tblLook w:val="01E0"/>
      </w:tblPr>
      <w:tblGrid>
        <w:gridCol w:w="1316"/>
        <w:gridCol w:w="3363"/>
        <w:gridCol w:w="1440"/>
        <w:gridCol w:w="3168"/>
      </w:tblGrid>
      <w:tr w:rsidR="009D522E" w:rsidRPr="005F60F3">
        <w:tc>
          <w:tcPr>
            <w:tcW w:w="9287" w:type="dxa"/>
            <w:gridSpan w:val="4"/>
          </w:tcPr>
          <w:p w:rsidR="009D522E" w:rsidRPr="005F60F3" w:rsidRDefault="009D522E" w:rsidP="007D511D">
            <w:pPr>
              <w:keepNext/>
              <w:spacing w:before="60" w:after="60"/>
            </w:pPr>
            <w:r w:rsidRPr="007D511D">
              <w:rPr>
                <w:b/>
              </w:rPr>
              <w:t>The MTE recommends</w:t>
            </w:r>
            <w:r w:rsidRPr="005F60F3">
              <w:t xml:space="preserve"> that an international consultant be hired to review the opportunities, scope, and constraints of alternative financing of the target PAs.</w:t>
            </w:r>
          </w:p>
        </w:tc>
      </w:tr>
      <w:tr w:rsidR="000A77D0" w:rsidRPr="007D511D">
        <w:tc>
          <w:tcPr>
            <w:tcW w:w="0" w:type="auto"/>
          </w:tcPr>
          <w:p w:rsidR="009D522E" w:rsidRPr="007D511D" w:rsidRDefault="009D522E" w:rsidP="007D511D">
            <w:pPr>
              <w:spacing w:before="20" w:after="20"/>
              <w:jc w:val="center"/>
              <w:rPr>
                <w:b/>
                <w:i/>
                <w:sz w:val="19"/>
                <w:szCs w:val="19"/>
              </w:rPr>
            </w:pPr>
            <w:r w:rsidRPr="007D511D">
              <w:rPr>
                <w:b/>
                <w:i/>
                <w:sz w:val="19"/>
                <w:szCs w:val="19"/>
              </w:rPr>
              <w:t>Responsibility</w:t>
            </w:r>
          </w:p>
        </w:tc>
        <w:tc>
          <w:tcPr>
            <w:tcW w:w="0" w:type="auto"/>
          </w:tcPr>
          <w:p w:rsidR="009D522E" w:rsidRPr="007D511D" w:rsidRDefault="009D522E" w:rsidP="007D511D">
            <w:pPr>
              <w:spacing w:before="20" w:after="20"/>
              <w:jc w:val="center"/>
              <w:rPr>
                <w:b/>
                <w:i/>
                <w:sz w:val="19"/>
                <w:szCs w:val="19"/>
              </w:rPr>
            </w:pPr>
            <w:r w:rsidRPr="007D511D">
              <w:rPr>
                <w:b/>
                <w:i/>
                <w:sz w:val="19"/>
                <w:szCs w:val="19"/>
              </w:rPr>
              <w:t>Task</w:t>
            </w:r>
          </w:p>
        </w:tc>
        <w:tc>
          <w:tcPr>
            <w:tcW w:w="0" w:type="auto"/>
          </w:tcPr>
          <w:p w:rsidR="009D522E" w:rsidRPr="007D511D" w:rsidRDefault="009D522E" w:rsidP="007D511D">
            <w:pPr>
              <w:spacing w:before="20" w:after="20"/>
              <w:jc w:val="center"/>
              <w:rPr>
                <w:b/>
                <w:i/>
                <w:sz w:val="19"/>
                <w:szCs w:val="19"/>
              </w:rPr>
            </w:pPr>
            <w:r w:rsidRPr="007D511D">
              <w:rPr>
                <w:b/>
                <w:i/>
                <w:sz w:val="19"/>
                <w:szCs w:val="19"/>
              </w:rPr>
              <w:t>Time frame</w:t>
            </w:r>
          </w:p>
        </w:tc>
        <w:tc>
          <w:tcPr>
            <w:tcW w:w="0" w:type="auto"/>
          </w:tcPr>
          <w:p w:rsidR="009D522E" w:rsidRPr="007D511D" w:rsidRDefault="009D522E" w:rsidP="007D511D">
            <w:pPr>
              <w:spacing w:before="20" w:after="20"/>
              <w:jc w:val="center"/>
              <w:rPr>
                <w:b/>
                <w:i/>
                <w:sz w:val="19"/>
                <w:szCs w:val="19"/>
              </w:rPr>
            </w:pPr>
            <w:r w:rsidRPr="007D511D">
              <w:rPr>
                <w:b/>
                <w:i/>
                <w:sz w:val="19"/>
                <w:szCs w:val="19"/>
              </w:rPr>
              <w:t>Deliverable</w:t>
            </w:r>
          </w:p>
        </w:tc>
      </w:tr>
      <w:tr w:rsidR="000A77D0" w:rsidRPr="007D511D">
        <w:tc>
          <w:tcPr>
            <w:tcW w:w="0" w:type="auto"/>
            <w:tcMar>
              <w:left w:w="57" w:type="dxa"/>
              <w:right w:w="57" w:type="dxa"/>
            </w:tcMar>
          </w:tcPr>
          <w:p w:rsidR="009D522E" w:rsidRPr="007D511D" w:rsidRDefault="009D522E" w:rsidP="007D511D">
            <w:pPr>
              <w:spacing w:before="20" w:after="20"/>
              <w:jc w:val="left"/>
              <w:rPr>
                <w:sz w:val="19"/>
                <w:szCs w:val="19"/>
              </w:rPr>
            </w:pPr>
            <w:r w:rsidRPr="007D511D">
              <w:rPr>
                <w:sz w:val="19"/>
                <w:szCs w:val="19"/>
              </w:rPr>
              <w:t>UNDP-CO/PIU</w:t>
            </w:r>
          </w:p>
        </w:tc>
        <w:tc>
          <w:tcPr>
            <w:tcW w:w="0" w:type="auto"/>
          </w:tcPr>
          <w:p w:rsidR="009D522E" w:rsidRPr="007D511D" w:rsidRDefault="000A77D0" w:rsidP="007D511D">
            <w:pPr>
              <w:spacing w:before="20" w:after="20"/>
              <w:jc w:val="left"/>
              <w:rPr>
                <w:sz w:val="19"/>
                <w:szCs w:val="19"/>
              </w:rPr>
            </w:pPr>
            <w:r w:rsidRPr="007D511D">
              <w:rPr>
                <w:sz w:val="19"/>
                <w:szCs w:val="19"/>
              </w:rPr>
              <w:t>Agree TOR and recruit an international specialist in alternative financing of PAs</w:t>
            </w:r>
            <w:r w:rsidR="009D522E" w:rsidRPr="007D511D">
              <w:rPr>
                <w:sz w:val="19"/>
                <w:szCs w:val="19"/>
              </w:rPr>
              <w:t>.</w:t>
            </w:r>
          </w:p>
        </w:tc>
        <w:tc>
          <w:tcPr>
            <w:tcW w:w="0" w:type="auto"/>
          </w:tcPr>
          <w:p w:rsidR="009D522E" w:rsidRPr="007D511D" w:rsidRDefault="000A77D0" w:rsidP="007D511D">
            <w:pPr>
              <w:spacing w:before="20" w:after="20"/>
              <w:jc w:val="left"/>
              <w:rPr>
                <w:sz w:val="19"/>
                <w:szCs w:val="19"/>
              </w:rPr>
            </w:pPr>
            <w:r w:rsidRPr="007D511D">
              <w:rPr>
                <w:sz w:val="19"/>
                <w:szCs w:val="19"/>
              </w:rPr>
              <w:t>By end of 2</w:t>
            </w:r>
            <w:r w:rsidRPr="007D511D">
              <w:rPr>
                <w:sz w:val="19"/>
                <w:szCs w:val="19"/>
                <w:vertAlign w:val="superscript"/>
              </w:rPr>
              <w:t>nd</w:t>
            </w:r>
            <w:r w:rsidRPr="007D511D">
              <w:rPr>
                <w:sz w:val="19"/>
                <w:szCs w:val="19"/>
              </w:rPr>
              <w:t xml:space="preserve"> Quarter 2010.</w:t>
            </w:r>
            <w:r w:rsidR="009D522E" w:rsidRPr="007D511D">
              <w:rPr>
                <w:sz w:val="19"/>
                <w:szCs w:val="19"/>
              </w:rPr>
              <w:t xml:space="preserve"> </w:t>
            </w:r>
          </w:p>
        </w:tc>
        <w:tc>
          <w:tcPr>
            <w:tcW w:w="0" w:type="auto"/>
          </w:tcPr>
          <w:p w:rsidR="009D522E" w:rsidRPr="007D511D" w:rsidRDefault="000A77D0" w:rsidP="007D511D">
            <w:pPr>
              <w:spacing w:before="20" w:after="20"/>
              <w:jc w:val="left"/>
              <w:rPr>
                <w:sz w:val="19"/>
                <w:szCs w:val="19"/>
              </w:rPr>
            </w:pPr>
            <w:r w:rsidRPr="007D511D">
              <w:rPr>
                <w:sz w:val="19"/>
                <w:szCs w:val="19"/>
              </w:rPr>
              <w:t>Report outlining tangible possibilities for alternative financing mechanisms</w:t>
            </w:r>
          </w:p>
        </w:tc>
      </w:tr>
    </w:tbl>
    <w:p w:rsidR="004B30BA" w:rsidRPr="005F60F3" w:rsidRDefault="004B30BA" w:rsidP="0073168E">
      <w:pPr>
        <w:pStyle w:val="Heading1"/>
      </w:pPr>
      <w:bookmarkStart w:id="207" w:name="_Toc245977826"/>
      <w:r w:rsidRPr="005F60F3">
        <w:t>Recommendations</w:t>
      </w:r>
      <w:bookmarkEnd w:id="207"/>
    </w:p>
    <w:p w:rsidR="00C56481" w:rsidRPr="005F60F3" w:rsidRDefault="005D7CD3" w:rsidP="0073168E">
      <w:r w:rsidRPr="005F60F3">
        <w:t>Approximately i</w:t>
      </w:r>
      <w:r w:rsidR="00C56481" w:rsidRPr="005F60F3">
        <w:t xml:space="preserve">n order of importance as perceived by the </w:t>
      </w:r>
      <w:r w:rsidR="00815A08" w:rsidRPr="005F60F3">
        <w:t>MTE</w:t>
      </w:r>
      <w:r w:rsidR="00C56481" w:rsidRPr="005F60F3">
        <w:t>.</w:t>
      </w:r>
    </w:p>
    <w:p w:rsidR="00C56481" w:rsidRPr="005F60F3" w:rsidRDefault="00C56481" w:rsidP="0073168E"/>
    <w:p w:rsidR="00463E8B" w:rsidRPr="005F60F3" w:rsidRDefault="00463E8B" w:rsidP="007D511D">
      <w:pPr>
        <w:numPr>
          <w:ilvl w:val="0"/>
          <w:numId w:val="8"/>
        </w:numPr>
        <w:spacing w:after="120"/>
      </w:pPr>
      <w:bookmarkStart w:id="208" w:name="_Toc52746260"/>
      <w:bookmarkStart w:id="209" w:name="_Lessons_Learned"/>
      <w:bookmarkEnd w:id="209"/>
      <w:r w:rsidRPr="005F60F3">
        <w:t>The Project must devote the time and resources necessary to establish the Oblast Akimat PA Advisory Council, the Local Community Conservation Councils, and the national training facility for PA managers and staff, and to replicating them to the benefit of the entire PA system.</w:t>
      </w:r>
    </w:p>
    <w:p w:rsidR="00463E8B" w:rsidRPr="005F60F3" w:rsidRDefault="00463E8B" w:rsidP="007D511D">
      <w:pPr>
        <w:numPr>
          <w:ilvl w:val="0"/>
          <w:numId w:val="8"/>
        </w:numPr>
        <w:spacing w:after="120"/>
      </w:pPr>
      <w:r w:rsidRPr="005F60F3">
        <w:t>The economic interventions should be reviewed for their relevance to the biodiversity conservation aims of the Project.  Where relevance is low, appropriate changes should be made to increase the links, or the intervention cancelled and the money re-used on a more relevant intervention.</w:t>
      </w:r>
    </w:p>
    <w:p w:rsidR="00463E8B" w:rsidRPr="005F60F3" w:rsidRDefault="00463E8B" w:rsidP="007D511D">
      <w:pPr>
        <w:numPr>
          <w:ilvl w:val="0"/>
          <w:numId w:val="8"/>
        </w:numPr>
        <w:spacing w:after="120"/>
      </w:pPr>
      <w:r w:rsidRPr="005F60F3">
        <w:t>The Project and UNDP should work together to improve communications to better deliver the activities on the ground</w:t>
      </w:r>
      <w:r w:rsidR="005F60F3" w:rsidRPr="005F60F3">
        <w:t xml:space="preserve"> including a Liaison Officer</w:t>
      </w:r>
      <w:r w:rsidRPr="005F60F3">
        <w:t>.</w:t>
      </w:r>
    </w:p>
    <w:p w:rsidR="005F60F3" w:rsidRPr="005F60F3" w:rsidRDefault="005F60F3" w:rsidP="007D511D">
      <w:pPr>
        <w:numPr>
          <w:ilvl w:val="0"/>
          <w:numId w:val="8"/>
        </w:numPr>
        <w:spacing w:after="120"/>
      </w:pPr>
      <w:r w:rsidRPr="005F60F3">
        <w:t>The UNDP-CO should make visits to the PIU in Ust-Kamenogorsk at least every four months during 2010 and at least half-yearly thereafter in order to facilitate efficient functioning of the PIU and resolve any conflicts.</w:t>
      </w:r>
    </w:p>
    <w:p w:rsidR="00463E8B" w:rsidRPr="005F60F3" w:rsidRDefault="00463E8B" w:rsidP="007D511D">
      <w:pPr>
        <w:numPr>
          <w:ilvl w:val="0"/>
          <w:numId w:val="8"/>
        </w:numPr>
        <w:spacing w:after="120"/>
      </w:pPr>
      <w:r w:rsidRPr="005F60F3">
        <w:t>The UNDP-CO should increase its supportive role to the NPM and the PIU during the second half of the Project to foster a greater team spirit within the Project and between it, the UNDP-CO and the CFH.</w:t>
      </w:r>
    </w:p>
    <w:p w:rsidR="00463E8B" w:rsidRPr="005F60F3" w:rsidRDefault="00463E8B" w:rsidP="007D511D">
      <w:pPr>
        <w:numPr>
          <w:ilvl w:val="0"/>
          <w:numId w:val="8"/>
        </w:numPr>
        <w:spacing w:after="120"/>
      </w:pPr>
      <w:r w:rsidRPr="005F60F3">
        <w:t>UNDP-CO and the CFH should re-balance the risk management environment of the Project to better foster innovation within the Project’s activities.</w:t>
      </w:r>
    </w:p>
    <w:p w:rsidR="00463E8B" w:rsidRPr="005F60F3" w:rsidRDefault="00463E8B" w:rsidP="007D511D">
      <w:pPr>
        <w:numPr>
          <w:ilvl w:val="0"/>
          <w:numId w:val="8"/>
        </w:numPr>
        <w:spacing w:after="120"/>
      </w:pPr>
      <w:r w:rsidRPr="005F60F3">
        <w:t>The project and UNDP-CO must use their influence as necessary to get the proposed new protected areas gazetted before the Project ends.</w:t>
      </w:r>
    </w:p>
    <w:p w:rsidR="00463E8B" w:rsidRPr="005F60F3" w:rsidRDefault="00463E8B" w:rsidP="007D511D">
      <w:pPr>
        <w:numPr>
          <w:ilvl w:val="0"/>
          <w:numId w:val="8"/>
        </w:numPr>
        <w:spacing w:after="120"/>
      </w:pPr>
      <w:r w:rsidRPr="005F60F3">
        <w:t xml:space="preserve">The Project should pursue the establishment of a Public Corporate Fund or similar body to provide interest-free loans to individuals and </w:t>
      </w:r>
      <w:r w:rsidR="00425D3A" w:rsidRPr="005F60F3">
        <w:t>organiz</w:t>
      </w:r>
      <w:r w:rsidRPr="005F60F3">
        <w:t>ations.</w:t>
      </w:r>
    </w:p>
    <w:p w:rsidR="00463E8B" w:rsidRPr="005F60F3" w:rsidRDefault="00463E8B" w:rsidP="007D511D">
      <w:pPr>
        <w:numPr>
          <w:ilvl w:val="0"/>
          <w:numId w:val="8"/>
        </w:numPr>
        <w:spacing w:after="120"/>
      </w:pPr>
      <w:r w:rsidRPr="005F60F3">
        <w:t>The UNDP-CO should provide the PIU with training and assistance as necessary to develop an impact monitoring programme to provide increased feedback and improved decision-making capability over its activities.</w:t>
      </w:r>
    </w:p>
    <w:p w:rsidR="00463E8B" w:rsidRPr="005F60F3" w:rsidRDefault="00463E8B" w:rsidP="007D511D">
      <w:pPr>
        <w:numPr>
          <w:ilvl w:val="0"/>
          <w:numId w:val="8"/>
        </w:numPr>
        <w:spacing w:after="120"/>
      </w:pPr>
      <w:r w:rsidRPr="005F60F3">
        <w:t>The Project indicators need to be re-examined and minor changes effected.</w:t>
      </w:r>
    </w:p>
    <w:p w:rsidR="00463E8B" w:rsidRPr="005F60F3" w:rsidRDefault="00463E8B" w:rsidP="007D511D">
      <w:pPr>
        <w:numPr>
          <w:ilvl w:val="0"/>
          <w:numId w:val="8"/>
        </w:numPr>
        <w:spacing w:after="120"/>
      </w:pPr>
      <w:r w:rsidRPr="005F60F3">
        <w:t>The objectives of Output 4.2 require clarification and implementation should be fast-tracked to ensure completion of deliverables.</w:t>
      </w:r>
    </w:p>
    <w:p w:rsidR="00463E8B" w:rsidRPr="005F60F3" w:rsidRDefault="00463E8B" w:rsidP="007D511D">
      <w:pPr>
        <w:numPr>
          <w:ilvl w:val="0"/>
          <w:numId w:val="8"/>
        </w:numPr>
        <w:spacing w:after="120"/>
      </w:pPr>
      <w:r w:rsidRPr="005F60F3">
        <w:t>The frequency of computer back-ups to hard drives and re-</w:t>
      </w:r>
      <w:r w:rsidR="00D35D50" w:rsidRPr="005F60F3">
        <w:t>writeable</w:t>
      </w:r>
      <w:r w:rsidRPr="005F60F3">
        <w:t xml:space="preserve"> CD/DVDs needs to be increased to once a week and that all staff should undertake this routinely as a matter of policy.</w:t>
      </w:r>
    </w:p>
    <w:p w:rsidR="0090321B" w:rsidRPr="005F60F3" w:rsidRDefault="0090321B" w:rsidP="007D511D">
      <w:pPr>
        <w:numPr>
          <w:ilvl w:val="0"/>
          <w:numId w:val="8"/>
        </w:numPr>
        <w:spacing w:after="120"/>
      </w:pPr>
      <w:r w:rsidRPr="005F60F3">
        <w:lastRenderedPageBreak/>
        <w:t>The PIU/UNDP should review the accounting procedures with regard to project management costs and those activities attributed to Outcome 5 to ensure accurate reporting and to provide for better future management decisions.</w:t>
      </w:r>
    </w:p>
    <w:p w:rsidR="0090321B" w:rsidRPr="005F60F3" w:rsidRDefault="0090321B" w:rsidP="007D511D">
      <w:pPr>
        <w:numPr>
          <w:ilvl w:val="0"/>
          <w:numId w:val="8"/>
        </w:numPr>
        <w:spacing w:after="120"/>
      </w:pPr>
      <w:r w:rsidRPr="005F60F3">
        <w:t>The Project needs to produce an English-language version (or at least some pages) on its website to raise awareness within the international community.</w:t>
      </w:r>
    </w:p>
    <w:p w:rsidR="00463E8B" w:rsidRPr="005F60F3" w:rsidRDefault="00463E8B" w:rsidP="007D511D">
      <w:pPr>
        <w:numPr>
          <w:ilvl w:val="0"/>
          <w:numId w:val="8"/>
        </w:numPr>
        <w:spacing w:after="120"/>
      </w:pPr>
      <w:r w:rsidRPr="005F60F3">
        <w:t>The PSC should consider incorporating local representatives amongst its members.</w:t>
      </w:r>
    </w:p>
    <w:p w:rsidR="0090321B" w:rsidRPr="005F60F3" w:rsidRDefault="0090321B" w:rsidP="007D511D">
      <w:pPr>
        <w:numPr>
          <w:ilvl w:val="0"/>
          <w:numId w:val="8"/>
        </w:numPr>
        <w:spacing w:after="120"/>
      </w:pPr>
      <w:r w:rsidRPr="005F60F3">
        <w:t xml:space="preserve">The PSC </w:t>
      </w:r>
      <w:r w:rsidR="00D20884" w:rsidRPr="005F60F3">
        <w:t>should meet</w:t>
      </w:r>
      <w:r w:rsidRPr="005F60F3">
        <w:t xml:space="preserve"> only in Astana in order to improve the continuity of representation and the effectiveness of meeting.</w:t>
      </w:r>
    </w:p>
    <w:p w:rsidR="0090321B" w:rsidRPr="005F60F3" w:rsidRDefault="00D20884" w:rsidP="007D511D">
      <w:pPr>
        <w:numPr>
          <w:ilvl w:val="0"/>
          <w:numId w:val="8"/>
        </w:numPr>
        <w:spacing w:after="120"/>
      </w:pPr>
      <w:r w:rsidRPr="005F60F3">
        <w:t>A</w:t>
      </w:r>
      <w:r w:rsidR="0090321B" w:rsidRPr="005F60F3">
        <w:t xml:space="preserve">n international consultant </w:t>
      </w:r>
      <w:r w:rsidRPr="005F60F3">
        <w:t xml:space="preserve">should </w:t>
      </w:r>
      <w:r w:rsidR="0090321B" w:rsidRPr="005F60F3">
        <w:t>be hired to review the opportunities, scope, and constraints of alternative financing of the target PAs.</w:t>
      </w:r>
    </w:p>
    <w:p w:rsidR="004B30BA" w:rsidRPr="005F60F3" w:rsidRDefault="004B30BA" w:rsidP="0073168E">
      <w:pPr>
        <w:pStyle w:val="Heading1"/>
      </w:pPr>
      <w:bookmarkStart w:id="210" w:name="_Toc245977827"/>
      <w:r w:rsidRPr="005F60F3">
        <w:t>Lessons Learned</w:t>
      </w:r>
      <w:bookmarkEnd w:id="208"/>
      <w:bookmarkEnd w:id="210"/>
    </w:p>
    <w:p w:rsidR="00417E5A" w:rsidRPr="005F60F3" w:rsidRDefault="00417E5A" w:rsidP="007D511D">
      <w:pPr>
        <w:numPr>
          <w:ilvl w:val="0"/>
          <w:numId w:val="4"/>
        </w:numPr>
        <w:tabs>
          <w:tab w:val="clear" w:pos="720"/>
        </w:tabs>
        <w:spacing w:after="120"/>
        <w:ind w:left="567" w:hanging="567"/>
        <w:rPr>
          <w:b/>
          <w:szCs w:val="22"/>
        </w:rPr>
      </w:pPr>
      <w:bookmarkStart w:id="211" w:name="_Toc131149796"/>
      <w:bookmarkStart w:id="212" w:name="_Toc131160927"/>
      <w:bookmarkStart w:id="213" w:name="_Toc131160975"/>
      <w:r w:rsidRPr="005F60F3">
        <w:rPr>
          <w:b/>
          <w:szCs w:val="22"/>
        </w:rPr>
        <w:t>Innovation involves risk</w:t>
      </w:r>
    </w:p>
    <w:p w:rsidR="00583B83" w:rsidRPr="005F60F3" w:rsidRDefault="00583B83" w:rsidP="0073168E">
      <w:pPr>
        <w:spacing w:after="120"/>
        <w:ind w:left="567"/>
        <w:rPr>
          <w:szCs w:val="22"/>
        </w:rPr>
      </w:pPr>
      <w:r w:rsidRPr="005F60F3">
        <w:rPr>
          <w:szCs w:val="22"/>
        </w:rPr>
        <w:t xml:space="preserve">Most GEF projects involve the need to overcome barriers which almost by definition involves the need to try something new.  With innovation therefore an intrinsic requirement, it is therefore beholden upon the Project’s governing parties – the executing agency and UNDp – to foster a working environment that is conducive to innovation, i.e. one where the possibility of failure is recognised and accepted.  That is not to say that risks of any agreed approach should not be properly reviewed and mitigated as far as possible, but </w:t>
      </w:r>
      <w:r w:rsidR="008F74CB" w:rsidRPr="005F60F3">
        <w:rPr>
          <w:szCs w:val="22"/>
        </w:rPr>
        <w:t xml:space="preserve">an atmosphere of the need to guarantee success </w:t>
      </w:r>
      <w:r w:rsidR="009C18CF" w:rsidRPr="005F60F3">
        <w:rPr>
          <w:szCs w:val="22"/>
        </w:rPr>
        <w:t>stifles innovation.</w:t>
      </w:r>
    </w:p>
    <w:p w:rsidR="00764B3B" w:rsidRPr="005F60F3" w:rsidRDefault="009C18CF" w:rsidP="007D511D">
      <w:pPr>
        <w:numPr>
          <w:ilvl w:val="0"/>
          <w:numId w:val="4"/>
        </w:numPr>
        <w:tabs>
          <w:tab w:val="clear" w:pos="720"/>
        </w:tabs>
        <w:spacing w:after="120"/>
        <w:ind w:left="567" w:hanging="567"/>
        <w:rPr>
          <w:b/>
          <w:szCs w:val="22"/>
        </w:rPr>
      </w:pPr>
      <w:r w:rsidRPr="005F60F3">
        <w:rPr>
          <w:b/>
          <w:szCs w:val="22"/>
        </w:rPr>
        <w:t>Presence on the ground is important</w:t>
      </w:r>
    </w:p>
    <w:p w:rsidR="009C18CF" w:rsidRDefault="009C18CF" w:rsidP="009C18CF">
      <w:pPr>
        <w:spacing w:after="120"/>
        <w:ind w:left="567"/>
        <w:rPr>
          <w:szCs w:val="22"/>
        </w:rPr>
      </w:pPr>
      <w:r w:rsidRPr="005F60F3">
        <w:rPr>
          <w:szCs w:val="22"/>
        </w:rPr>
        <w:t>Projects working in remote areas inevitably locate the implementation or management unit in the nearest town or city where communications and transport are best served</w:t>
      </w:r>
      <w:r w:rsidR="00CF39AD" w:rsidRPr="005F60F3">
        <w:rPr>
          <w:szCs w:val="22"/>
        </w:rPr>
        <w:t>.</w:t>
      </w:r>
      <w:r w:rsidRPr="005F60F3">
        <w:rPr>
          <w:szCs w:val="22"/>
        </w:rPr>
        <w:t xml:space="preserve">  However, when, as in this case, that urban centre is still far away from the project site it becomes imperative that the project locates one or more persons within the project area.  The MTE has seen the success of this in several projects, e.g. </w:t>
      </w:r>
      <w:r w:rsidRPr="005F60F3">
        <w:rPr>
          <w:i/>
          <w:szCs w:val="22"/>
        </w:rPr>
        <w:t>Demonstrating New Approaches to Protected Areas and Biodiversity Management in the Gissar Mountains as a Model for Strengthening the National Tajikistan Protected Areas System</w:t>
      </w:r>
      <w:r w:rsidRPr="005F60F3">
        <w:rPr>
          <w:szCs w:val="22"/>
        </w:rPr>
        <w:t xml:space="preserve">; and </w:t>
      </w:r>
      <w:r w:rsidRPr="005F60F3">
        <w:rPr>
          <w:i/>
          <w:szCs w:val="22"/>
        </w:rPr>
        <w:t>Conservation of Wetland Biodiversity in the Lower Volga Delta</w:t>
      </w:r>
      <w:r w:rsidRPr="005F60F3">
        <w:rPr>
          <w:szCs w:val="22"/>
        </w:rPr>
        <w:t xml:space="preserve">, and the difficulties engendered when this does not occur, as here. </w:t>
      </w:r>
    </w:p>
    <w:p w:rsidR="004E1B4C" w:rsidRPr="005F60F3" w:rsidRDefault="004E1B4C" w:rsidP="004E1B4C">
      <w:pPr>
        <w:numPr>
          <w:ilvl w:val="0"/>
          <w:numId w:val="4"/>
        </w:numPr>
        <w:tabs>
          <w:tab w:val="clear" w:pos="720"/>
        </w:tabs>
        <w:spacing w:after="120"/>
        <w:ind w:left="567" w:hanging="567"/>
        <w:rPr>
          <w:b/>
          <w:szCs w:val="22"/>
        </w:rPr>
      </w:pPr>
      <w:r>
        <w:rPr>
          <w:b/>
          <w:szCs w:val="22"/>
        </w:rPr>
        <w:t>Fully revise the Project structure if changes are made to it in the Inception Report</w:t>
      </w:r>
    </w:p>
    <w:p w:rsidR="004E1B4C" w:rsidRPr="004E1B4C" w:rsidRDefault="004E1B4C" w:rsidP="007A04A7">
      <w:pPr>
        <w:spacing w:after="120"/>
        <w:ind w:left="567"/>
        <w:rPr>
          <w:szCs w:val="22"/>
        </w:rPr>
      </w:pPr>
      <w:r>
        <w:rPr>
          <w:szCs w:val="22"/>
        </w:rPr>
        <w:t>Significant difficulties</w:t>
      </w:r>
      <w:r w:rsidR="007A04A7">
        <w:rPr>
          <w:szCs w:val="22"/>
        </w:rPr>
        <w:t xml:space="preserve"> have been encountered in the evaluation because of inconsistencies between the Project Document and the Inception Report, caused because the latter did not fully revise the Project’s structure.  Because the PIU is apparently referring to both documents to manage the Project, some confusion is also apparent and as a result has been introduced into this evaluation – see footnote #12.  </w:t>
      </w:r>
      <w:r w:rsidRPr="004E1B4C">
        <w:rPr>
          <w:szCs w:val="22"/>
        </w:rPr>
        <w:t>This shows the importance of providing a fully revised project structure vis-à-vis Outputs if any changes are made to it in the Inception Report.  A revised logframe is not enough.</w:t>
      </w:r>
    </w:p>
    <w:p w:rsidR="004E1B4C" w:rsidRPr="005F60F3" w:rsidRDefault="004E1B4C" w:rsidP="009C18CF">
      <w:pPr>
        <w:spacing w:after="120"/>
        <w:ind w:left="567"/>
        <w:rPr>
          <w:szCs w:val="22"/>
        </w:rPr>
      </w:pPr>
    </w:p>
    <w:p w:rsidR="004B30BA" w:rsidRPr="00FC2135" w:rsidRDefault="004B30BA" w:rsidP="0073168E">
      <w:pPr>
        <w:pStyle w:val="Heading1"/>
      </w:pPr>
      <w:bookmarkStart w:id="214" w:name="_Toc18204787"/>
      <w:bookmarkStart w:id="215" w:name="_Annex_I_:_Mid-Term Evaluation Terms"/>
      <w:bookmarkEnd w:id="211"/>
      <w:bookmarkEnd w:id="212"/>
      <w:bookmarkEnd w:id="213"/>
      <w:bookmarkEnd w:id="215"/>
      <w:r w:rsidRPr="00FC2135">
        <w:rPr>
          <w:color w:val="FF0000"/>
        </w:rPr>
        <w:br w:type="page"/>
      </w:r>
      <w:bookmarkStart w:id="216" w:name="_Ref205682481"/>
      <w:bookmarkStart w:id="217" w:name="_Ref205682645"/>
      <w:bookmarkStart w:id="218" w:name="_Ref205694078"/>
      <w:bookmarkStart w:id="219" w:name="_Toc245977828"/>
      <w:r w:rsidRPr="00FC2135">
        <w:lastRenderedPageBreak/>
        <w:t>Annex I :</w:t>
      </w:r>
      <w:r w:rsidRPr="00FC2135">
        <w:tab/>
      </w:r>
      <w:r w:rsidR="00001461" w:rsidRPr="00FC2135">
        <w:t>Mid-Term</w:t>
      </w:r>
      <w:r w:rsidRPr="00FC2135">
        <w:t xml:space="preserve"> Evaluation Terms of Reference</w:t>
      </w:r>
      <w:bookmarkEnd w:id="216"/>
      <w:bookmarkEnd w:id="217"/>
      <w:bookmarkEnd w:id="218"/>
      <w:bookmarkEnd w:id="219"/>
    </w:p>
    <w:p w:rsidR="00006913" w:rsidRPr="00FC2135" w:rsidRDefault="00006913" w:rsidP="0073168E">
      <w:pPr>
        <w:rPr>
          <w:b/>
          <w:szCs w:val="22"/>
        </w:rPr>
      </w:pPr>
      <w:r w:rsidRPr="00FC2135">
        <w:rPr>
          <w:szCs w:val="22"/>
        </w:rPr>
        <w:t xml:space="preserve">Mid-term Evaluation of the UNDP/GEF Project </w:t>
      </w:r>
      <w:r w:rsidRPr="00FC2135">
        <w:rPr>
          <w:b/>
          <w:szCs w:val="22"/>
        </w:rPr>
        <w:t>“Conservation and Sustainable Use of Biodiversity of Kazakhstani Part of Altai-Sayan Ecor</w:t>
      </w:r>
      <w:r w:rsidRPr="00FC2135">
        <w:rPr>
          <w:b/>
          <w:szCs w:val="22"/>
        </w:rPr>
        <w:t>e</w:t>
      </w:r>
      <w:r w:rsidRPr="00FC2135">
        <w:rPr>
          <w:b/>
          <w:szCs w:val="22"/>
        </w:rPr>
        <w:t>gion”</w:t>
      </w:r>
    </w:p>
    <w:p w:rsidR="00006913" w:rsidRPr="00FC2135" w:rsidRDefault="00006913" w:rsidP="0073168E">
      <w:pPr>
        <w:rPr>
          <w:szCs w:val="22"/>
        </w:rPr>
      </w:pPr>
    </w:p>
    <w:p w:rsidR="00006913" w:rsidRPr="00FC2135" w:rsidRDefault="00006913" w:rsidP="0073168E">
      <w:pPr>
        <w:rPr>
          <w:szCs w:val="22"/>
        </w:rPr>
      </w:pPr>
      <w:bookmarkStart w:id="220" w:name="OLE_LINK1"/>
      <w:r w:rsidRPr="00FC2135">
        <w:rPr>
          <w:b/>
          <w:szCs w:val="22"/>
        </w:rPr>
        <w:t>PIMS Project number:</w:t>
      </w:r>
      <w:r w:rsidRPr="00FC2135">
        <w:rPr>
          <w:szCs w:val="22"/>
        </w:rPr>
        <w:tab/>
        <w:t>2898</w:t>
      </w:r>
    </w:p>
    <w:p w:rsidR="00006913" w:rsidRPr="00FC2135" w:rsidRDefault="00006913" w:rsidP="0073168E">
      <w:pPr>
        <w:rPr>
          <w:b/>
          <w:szCs w:val="22"/>
        </w:rPr>
      </w:pPr>
      <w:r w:rsidRPr="00FC2135">
        <w:rPr>
          <w:b/>
          <w:szCs w:val="22"/>
        </w:rPr>
        <w:t>Short project title:</w:t>
      </w:r>
      <w:r w:rsidRPr="00FC2135">
        <w:rPr>
          <w:szCs w:val="22"/>
        </w:rPr>
        <w:tab/>
      </w:r>
      <w:r w:rsidRPr="00FC2135">
        <w:rPr>
          <w:szCs w:val="22"/>
        </w:rPr>
        <w:tab/>
        <w:t>Kazakhstan Altai-Sayan project</w:t>
      </w:r>
    </w:p>
    <w:p w:rsidR="00006913" w:rsidRPr="00FC2135" w:rsidRDefault="00006913" w:rsidP="0073168E">
      <w:pPr>
        <w:rPr>
          <w:b/>
          <w:szCs w:val="22"/>
        </w:rPr>
      </w:pPr>
      <w:r w:rsidRPr="00FC2135">
        <w:rPr>
          <w:b/>
          <w:szCs w:val="22"/>
        </w:rPr>
        <w:t>Project Atlas number:</w:t>
      </w:r>
      <w:r w:rsidRPr="00FC2135">
        <w:rPr>
          <w:b/>
          <w:szCs w:val="22"/>
        </w:rPr>
        <w:tab/>
      </w:r>
      <w:r w:rsidRPr="00FC2135">
        <w:rPr>
          <w:b/>
          <w:szCs w:val="22"/>
        </w:rPr>
        <w:tab/>
      </w:r>
      <w:r w:rsidRPr="00FC2135">
        <w:rPr>
          <w:szCs w:val="22"/>
        </w:rPr>
        <w:t>00044281</w:t>
      </w:r>
    </w:p>
    <w:p w:rsidR="00006913" w:rsidRPr="00FC2135" w:rsidRDefault="00006913" w:rsidP="0073168E">
      <w:pPr>
        <w:rPr>
          <w:bCs/>
          <w:szCs w:val="22"/>
        </w:rPr>
      </w:pPr>
    </w:p>
    <w:bookmarkEnd w:id="220"/>
    <w:p w:rsidR="00006913" w:rsidRPr="00FC2135" w:rsidRDefault="00006913" w:rsidP="0073168E">
      <w:pPr>
        <w:rPr>
          <w:color w:val="000000"/>
          <w:szCs w:val="22"/>
        </w:rPr>
      </w:pPr>
      <w:r w:rsidRPr="00FC2135">
        <w:rPr>
          <w:szCs w:val="22"/>
        </w:rPr>
        <w:t xml:space="preserve">This Mid Term Evaluation is initiated by the UNDP Kazakhstan as the Implementation Agency for this project and it aims to provide </w:t>
      </w:r>
      <w:r w:rsidRPr="00FC2135">
        <w:rPr>
          <w:color w:val="000000"/>
          <w:szCs w:val="22"/>
        </w:rPr>
        <w:t>managers (at the Project Implementation Unit, UNDP Kazakhstan Country Office and UNDP/GEF levels) with strategy and policy options for more effectively and efficiently achieving the project’s expected results and for replicating the results. It also provides the basis for learning and accountability for ma</w:t>
      </w:r>
      <w:r w:rsidRPr="00FC2135">
        <w:rPr>
          <w:color w:val="000000"/>
          <w:szCs w:val="22"/>
        </w:rPr>
        <w:t>n</w:t>
      </w:r>
      <w:r w:rsidRPr="00FC2135">
        <w:rPr>
          <w:color w:val="000000"/>
          <w:szCs w:val="22"/>
        </w:rPr>
        <w:t>agers and stakeholders.</w:t>
      </w:r>
    </w:p>
    <w:p w:rsidR="00006913" w:rsidRPr="00FC2135" w:rsidRDefault="00006913" w:rsidP="0073168E">
      <w:pPr>
        <w:rPr>
          <w:szCs w:val="22"/>
        </w:rPr>
      </w:pPr>
    </w:p>
    <w:p w:rsidR="00006913" w:rsidRPr="00FC2135" w:rsidRDefault="00006913" w:rsidP="0073168E">
      <w:pPr>
        <w:rPr>
          <w:szCs w:val="22"/>
        </w:rPr>
      </w:pPr>
      <w:r w:rsidRPr="00FC2135">
        <w:rPr>
          <w:szCs w:val="22"/>
        </w:rPr>
        <w:t>This evaluation is to be undertaken taking into consideration the GEF Monitoring and Evaluation policy:</w:t>
      </w:r>
    </w:p>
    <w:p w:rsidR="00006913" w:rsidRPr="00FC2135" w:rsidRDefault="00006913" w:rsidP="0073168E">
      <w:pPr>
        <w:rPr>
          <w:szCs w:val="22"/>
        </w:rPr>
      </w:pPr>
      <w:hyperlink r:id="rId23" w:history="1">
        <w:r w:rsidRPr="00FC2135">
          <w:rPr>
            <w:rStyle w:val="Hyperlink"/>
            <w:szCs w:val="22"/>
          </w:rPr>
          <w:t>http://thegef.org/MonitoringandEvaluation/MEPoliciesProcedures/mepoliciesprocedures.html</w:t>
        </w:r>
      </w:hyperlink>
    </w:p>
    <w:p w:rsidR="00006913" w:rsidRPr="00FC2135" w:rsidRDefault="00006913" w:rsidP="0073168E">
      <w:pPr>
        <w:rPr>
          <w:szCs w:val="22"/>
        </w:rPr>
      </w:pPr>
      <w:r w:rsidRPr="00FC2135">
        <w:rPr>
          <w:szCs w:val="22"/>
        </w:rPr>
        <w:t xml:space="preserve">and the UNDP/GEF Monitoring and Evaluation Policy: </w:t>
      </w:r>
      <w:hyperlink r:id="rId24" w:history="1">
        <w:r w:rsidRPr="00FC2135">
          <w:rPr>
            <w:rStyle w:val="Hyperlink"/>
            <w:szCs w:val="22"/>
          </w:rPr>
          <w:t>http://www.undp.org/gef/05/monitoring/policies.html</w:t>
        </w:r>
      </w:hyperlink>
    </w:p>
    <w:p w:rsidR="00006913" w:rsidRPr="00FC2135" w:rsidRDefault="00006913" w:rsidP="0073168E">
      <w:pPr>
        <w:rPr>
          <w:szCs w:val="22"/>
        </w:rPr>
      </w:pPr>
    </w:p>
    <w:p w:rsidR="00006913" w:rsidRPr="00FC2135" w:rsidRDefault="00006913" w:rsidP="0073168E">
      <w:pPr>
        <w:rPr>
          <w:szCs w:val="22"/>
        </w:rPr>
      </w:pPr>
      <w:r w:rsidRPr="00FC2135">
        <w:rPr>
          <w:szCs w:val="22"/>
        </w:rPr>
        <w:t>The Monitoring and Evaluation (M&amp;E) policy at the project level in UNDP/GEF has four objectives:</w:t>
      </w:r>
    </w:p>
    <w:p w:rsidR="00006913" w:rsidRPr="00FC2135" w:rsidRDefault="00006913" w:rsidP="007D511D">
      <w:pPr>
        <w:numPr>
          <w:ilvl w:val="0"/>
          <w:numId w:val="20"/>
        </w:numPr>
        <w:rPr>
          <w:szCs w:val="22"/>
        </w:rPr>
      </w:pPr>
      <w:r w:rsidRPr="00FC2135">
        <w:rPr>
          <w:szCs w:val="22"/>
        </w:rPr>
        <w:t>to monitor and evaluate results and impacts;</w:t>
      </w:r>
    </w:p>
    <w:p w:rsidR="00006913" w:rsidRPr="00FC2135" w:rsidRDefault="00006913" w:rsidP="007D511D">
      <w:pPr>
        <w:numPr>
          <w:ilvl w:val="0"/>
          <w:numId w:val="20"/>
        </w:numPr>
        <w:rPr>
          <w:szCs w:val="22"/>
        </w:rPr>
      </w:pPr>
      <w:r w:rsidRPr="00FC2135">
        <w:rPr>
          <w:szCs w:val="22"/>
        </w:rPr>
        <w:t>to provide a basis for decision making on necessary amendments and improvements;</w:t>
      </w:r>
    </w:p>
    <w:p w:rsidR="00006913" w:rsidRPr="00FC2135" w:rsidRDefault="00006913" w:rsidP="007D511D">
      <w:pPr>
        <w:numPr>
          <w:ilvl w:val="0"/>
          <w:numId w:val="20"/>
        </w:numPr>
        <w:rPr>
          <w:szCs w:val="22"/>
        </w:rPr>
      </w:pPr>
      <w:r w:rsidRPr="00FC2135">
        <w:rPr>
          <w:szCs w:val="22"/>
        </w:rPr>
        <w:t>to promote accountability for resource use; and</w:t>
      </w:r>
    </w:p>
    <w:p w:rsidR="00006913" w:rsidRPr="00FC2135" w:rsidRDefault="00006913" w:rsidP="007D511D">
      <w:pPr>
        <w:numPr>
          <w:ilvl w:val="0"/>
          <w:numId w:val="20"/>
        </w:numPr>
        <w:rPr>
          <w:szCs w:val="22"/>
        </w:rPr>
      </w:pPr>
      <w:r w:rsidRPr="00FC2135">
        <w:rPr>
          <w:szCs w:val="22"/>
        </w:rPr>
        <w:t>to document, provide feedback on, and disseminate lessons learned.</w:t>
      </w:r>
    </w:p>
    <w:p w:rsidR="00006913" w:rsidRPr="00FC2135" w:rsidRDefault="00006913" w:rsidP="0073168E">
      <w:pPr>
        <w:rPr>
          <w:szCs w:val="22"/>
        </w:rPr>
      </w:pPr>
    </w:p>
    <w:p w:rsidR="00006913" w:rsidRPr="00FC2135" w:rsidRDefault="00006913" w:rsidP="0073168E">
      <w:pPr>
        <w:rPr>
          <w:szCs w:val="22"/>
        </w:rPr>
      </w:pPr>
      <w:r w:rsidRPr="00FC2135">
        <w:rPr>
          <w:szCs w:val="22"/>
        </w:rPr>
        <w:t>A combination of tools should be used to ensure effective project M&amp;E. These might be applied continuously throughout the lifetime of the project – e.g. periodic monitoring of indicators, PIRs, or as specific time-bound exercises such as mid-term review, audit reports and independent evaluations.</w:t>
      </w:r>
    </w:p>
    <w:p w:rsidR="00006913" w:rsidRPr="00FC2135" w:rsidRDefault="00006913" w:rsidP="0073168E">
      <w:pPr>
        <w:rPr>
          <w:szCs w:val="22"/>
        </w:rPr>
      </w:pPr>
    </w:p>
    <w:p w:rsidR="00006913" w:rsidRPr="00FC2135" w:rsidRDefault="00006913" w:rsidP="0073168E">
      <w:pPr>
        <w:rPr>
          <w:szCs w:val="22"/>
        </w:rPr>
      </w:pPr>
      <w:r w:rsidRPr="00FC2135">
        <w:rPr>
          <w:szCs w:val="22"/>
        </w:rPr>
        <w:t>In accordance with the UNDP/GEF Monitoring and Evaluation Policy and Procedures the mid-term evaluation is recommended for all the projects with a long term of implementation (e.g. exceeding 5-6 years) or those at crit</w:t>
      </w:r>
      <w:r w:rsidRPr="00FC2135">
        <w:rPr>
          <w:szCs w:val="22"/>
        </w:rPr>
        <w:t>i</w:t>
      </w:r>
      <w:r w:rsidRPr="00FC2135">
        <w:rPr>
          <w:szCs w:val="22"/>
        </w:rPr>
        <w:t>cal stage of implementation. In addition to the fact that said evaluation enables to gain an independent deep view of the progress attained, such assessment meets GEF Council decisions in respect of transparency and improv</w:t>
      </w:r>
      <w:r w:rsidRPr="00FC2135">
        <w:rPr>
          <w:szCs w:val="22"/>
        </w:rPr>
        <w:t>e</w:t>
      </w:r>
      <w:r w:rsidRPr="00FC2135">
        <w:rPr>
          <w:szCs w:val="22"/>
        </w:rPr>
        <w:t>ment of access to information at the stage of implementation. Mid-term evaluations are intended to identify p</w:t>
      </w:r>
      <w:r w:rsidRPr="00FC2135">
        <w:rPr>
          <w:szCs w:val="22"/>
        </w:rPr>
        <w:t>o</w:t>
      </w:r>
      <w:r w:rsidRPr="00FC2135">
        <w:rPr>
          <w:szCs w:val="22"/>
        </w:rPr>
        <w:t>tential project design problems, assess progress towards the achievement of objective, identify and document lessons learned (including lessons that might improve design and implementation of other UNDP/GEF projects), and to make recommendations regarding specific actions that might be taken to improve the project. Such eval</w:t>
      </w:r>
      <w:r w:rsidRPr="00FC2135">
        <w:rPr>
          <w:szCs w:val="22"/>
        </w:rPr>
        <w:t>u</w:t>
      </w:r>
      <w:r w:rsidRPr="00FC2135">
        <w:rPr>
          <w:szCs w:val="22"/>
        </w:rPr>
        <w:t>ation is expected to serve a tool to recognize or bridge the gaps in the primary assessment of relevance, effe</w:t>
      </w:r>
      <w:r w:rsidRPr="00FC2135">
        <w:rPr>
          <w:szCs w:val="22"/>
        </w:rPr>
        <w:t>c</w:t>
      </w:r>
      <w:r w:rsidRPr="00FC2135">
        <w:rPr>
          <w:szCs w:val="22"/>
        </w:rPr>
        <w:t>tiveness and cost-efficiency as gained from the monitoring exercise. The mid-term evaluation enables to assess the primary signs of the project success or failure and identify the necessary changes to be made. The mid-term evaluation shall be performed by an independent expert unrelated to the project development or implementation.</w:t>
      </w:r>
    </w:p>
    <w:p w:rsidR="00006913" w:rsidRPr="00FC2135" w:rsidRDefault="00006913" w:rsidP="0073168E">
      <w:pPr>
        <w:rPr>
          <w:szCs w:val="22"/>
        </w:rPr>
      </w:pPr>
    </w:p>
    <w:p w:rsidR="00006913" w:rsidRPr="00FC2135" w:rsidRDefault="00006913" w:rsidP="0073168E">
      <w:pPr>
        <w:rPr>
          <w:szCs w:val="22"/>
        </w:rPr>
      </w:pPr>
      <w:r w:rsidRPr="00FC2135">
        <w:rPr>
          <w:szCs w:val="22"/>
        </w:rPr>
        <w:t>The evaluation will play a critical role in the future implementation of the project by providing advice on: (i) how to strengthen the adaptive management and monitoring function of the project; (ii) how to ensure accoun</w:t>
      </w:r>
      <w:r w:rsidRPr="00FC2135">
        <w:rPr>
          <w:szCs w:val="22"/>
        </w:rPr>
        <w:t>t</w:t>
      </w:r>
      <w:r w:rsidRPr="00FC2135">
        <w:rPr>
          <w:szCs w:val="22"/>
        </w:rPr>
        <w:t>ability for the achievement of the GEF objective; (iii) how to enhance organizational and development lear</w:t>
      </w:r>
      <w:r w:rsidRPr="00FC2135">
        <w:rPr>
          <w:szCs w:val="22"/>
        </w:rPr>
        <w:t>n</w:t>
      </w:r>
      <w:r w:rsidRPr="00FC2135">
        <w:rPr>
          <w:szCs w:val="22"/>
        </w:rPr>
        <w:t>ing; and (iv) how to enable informed decision – making.</w:t>
      </w:r>
    </w:p>
    <w:p w:rsidR="00006913" w:rsidRPr="00FC2135" w:rsidRDefault="00006913" w:rsidP="0073168E">
      <w:pPr>
        <w:rPr>
          <w:szCs w:val="22"/>
        </w:rPr>
      </w:pPr>
    </w:p>
    <w:p w:rsidR="00006913" w:rsidRPr="00FC2135" w:rsidRDefault="00006913" w:rsidP="0073168E">
      <w:pPr>
        <w:rPr>
          <w:color w:val="000000"/>
          <w:szCs w:val="22"/>
        </w:rPr>
      </w:pPr>
      <w:r w:rsidRPr="00FC2135">
        <w:rPr>
          <w:szCs w:val="22"/>
        </w:rPr>
        <w:t>The evaluation will have to provide to the GEF Secretariat complete and convincing evidence to support its fin</w:t>
      </w:r>
      <w:r w:rsidRPr="00FC2135">
        <w:rPr>
          <w:szCs w:val="22"/>
        </w:rPr>
        <w:t>d</w:t>
      </w:r>
      <w:r w:rsidRPr="00FC2135">
        <w:rPr>
          <w:szCs w:val="22"/>
        </w:rPr>
        <w:t xml:space="preserve">ings/ratings. </w:t>
      </w:r>
      <w:r w:rsidRPr="00FC2135">
        <w:rPr>
          <w:color w:val="000000"/>
          <w:szCs w:val="22"/>
        </w:rPr>
        <w:t xml:space="preserve">The consultant should prepare specific ratings on seven aspects of the project, as described in the 'Reporting' section of this Terms of Reference. Particular emphasis should </w:t>
      </w:r>
      <w:r w:rsidRPr="00FC2135">
        <w:rPr>
          <w:color w:val="000000"/>
          <w:szCs w:val="22"/>
        </w:rPr>
        <w:lastRenderedPageBreak/>
        <w:t>be put on the current project results and the possibility of achieving the objective and outcomes in the established timeframe, taking into consideration the speed, at which the project is procee</w:t>
      </w:r>
      <w:r w:rsidRPr="00FC2135">
        <w:rPr>
          <w:color w:val="000000"/>
          <w:szCs w:val="22"/>
        </w:rPr>
        <w:t>d</w:t>
      </w:r>
      <w:r w:rsidRPr="00FC2135">
        <w:rPr>
          <w:color w:val="000000"/>
          <w:szCs w:val="22"/>
        </w:rPr>
        <w:t>ing.</w:t>
      </w:r>
    </w:p>
    <w:p w:rsidR="00006913" w:rsidRPr="00FC2135" w:rsidRDefault="00006913" w:rsidP="0073168E"/>
    <w:p w:rsidR="00006913" w:rsidRPr="00FC2135" w:rsidRDefault="00006913" w:rsidP="0073168E">
      <w:r w:rsidRPr="00FC2135">
        <w:t>Project objectives</w:t>
      </w:r>
    </w:p>
    <w:p w:rsidR="00006913" w:rsidRPr="00FC2135" w:rsidRDefault="00006913" w:rsidP="0073168E">
      <w:pPr>
        <w:ind w:firstLine="720"/>
        <w:rPr>
          <w:szCs w:val="22"/>
        </w:rPr>
      </w:pPr>
      <w:r w:rsidRPr="00FC2135">
        <w:rPr>
          <w:szCs w:val="22"/>
        </w:rPr>
        <w:t>The Project includes series of activities aimed at softening and liquidating the most violent threats for biodiversity in PAs and enhancing PAs management effectiveness and their sustainable development. These activities will perform the role of improvement catalyst of all PAs system in Kazakhstan by means of implemen</w:t>
      </w:r>
      <w:r w:rsidRPr="00FC2135">
        <w:rPr>
          <w:szCs w:val="22"/>
        </w:rPr>
        <w:t>t</w:t>
      </w:r>
      <w:r w:rsidRPr="00FC2135">
        <w:rPr>
          <w:szCs w:val="22"/>
        </w:rPr>
        <w:t>ing necessary reforms in the field of PAs management for achieving ecological, financial and institutional su</w:t>
      </w:r>
      <w:r w:rsidRPr="00FC2135">
        <w:rPr>
          <w:szCs w:val="22"/>
        </w:rPr>
        <w:t>s</w:t>
      </w:r>
      <w:r w:rsidRPr="00FC2135">
        <w:rPr>
          <w:szCs w:val="22"/>
        </w:rPr>
        <w:t>tainability. The Project will be based on the existing basic conditions when financing additional costs from the funds given by GEF and declared co-financing from other sources. Co-financing is given by MA, other state agencies, Akimats, private sector and other donors. The Project will carry out the assigned tasks and obtain sui</w:t>
      </w:r>
      <w:r w:rsidRPr="00FC2135">
        <w:rPr>
          <w:szCs w:val="22"/>
        </w:rPr>
        <w:t>t</w:t>
      </w:r>
      <w:r w:rsidRPr="00FC2135">
        <w:rPr>
          <w:szCs w:val="22"/>
        </w:rPr>
        <w:t>able results in the period of 5 years.</w:t>
      </w:r>
    </w:p>
    <w:p w:rsidR="00006913" w:rsidRPr="00FC2135" w:rsidRDefault="00006913" w:rsidP="0073168E"/>
    <w:p w:rsidR="00006913" w:rsidRPr="00FC2135" w:rsidRDefault="00006913" w:rsidP="0073168E">
      <w:pPr>
        <w:autoSpaceDE w:val="0"/>
        <w:autoSpaceDN w:val="0"/>
        <w:adjustRightInd w:val="0"/>
        <w:ind w:firstLine="720"/>
        <w:rPr>
          <w:szCs w:val="22"/>
        </w:rPr>
      </w:pPr>
      <w:r w:rsidRPr="00FC2135">
        <w:rPr>
          <w:szCs w:val="22"/>
          <w:u w:val="single"/>
        </w:rPr>
        <w:t>The long-term goal</w:t>
      </w:r>
      <w:r w:rsidRPr="00FC2135">
        <w:rPr>
          <w:szCs w:val="22"/>
        </w:rPr>
        <w:t xml:space="preserve"> of the Project is to help secure the globally significant biodiversity species in</w:t>
      </w:r>
      <w:r w:rsidRPr="00FC2135">
        <w:rPr>
          <w:noProof/>
          <w:szCs w:val="22"/>
        </w:rPr>
        <w:t xml:space="preserve"> Kazakhstan</w:t>
      </w:r>
      <w:r w:rsidRPr="00FC2135">
        <w:rPr>
          <w:szCs w:val="22"/>
        </w:rPr>
        <w:t>.</w:t>
      </w:r>
    </w:p>
    <w:p w:rsidR="00006913" w:rsidRPr="00FC2135" w:rsidRDefault="00006913" w:rsidP="0073168E">
      <w:pPr>
        <w:autoSpaceDE w:val="0"/>
        <w:autoSpaceDN w:val="0"/>
        <w:adjustRightInd w:val="0"/>
        <w:rPr>
          <w:szCs w:val="22"/>
        </w:rPr>
      </w:pPr>
    </w:p>
    <w:p w:rsidR="00006913" w:rsidRPr="00FC2135" w:rsidRDefault="00006913" w:rsidP="0073168E">
      <w:pPr>
        <w:autoSpaceDE w:val="0"/>
        <w:autoSpaceDN w:val="0"/>
        <w:adjustRightInd w:val="0"/>
        <w:ind w:firstLine="720"/>
        <w:rPr>
          <w:szCs w:val="22"/>
        </w:rPr>
      </w:pPr>
      <w:r w:rsidRPr="00FC2135">
        <w:rPr>
          <w:szCs w:val="22"/>
          <w:u w:val="single"/>
        </w:rPr>
        <w:t>The main Project’ objective</w:t>
      </w:r>
      <w:r w:rsidRPr="00FC2135">
        <w:rPr>
          <w:szCs w:val="22"/>
        </w:rPr>
        <w:t xml:space="preserve"> is to enhance effectiveness of national PAs system in Kazakhstan for biodiversity conservation by demonstrating sustainable and replicable approaches to management in PAs in Kazakhstani part of Altai-Sayan Ecor</w:t>
      </w:r>
      <w:r w:rsidRPr="00FC2135">
        <w:rPr>
          <w:szCs w:val="22"/>
        </w:rPr>
        <w:t>e</w:t>
      </w:r>
      <w:r w:rsidRPr="00FC2135">
        <w:rPr>
          <w:szCs w:val="22"/>
        </w:rPr>
        <w:t>gion.</w:t>
      </w:r>
    </w:p>
    <w:p w:rsidR="00006913" w:rsidRPr="00FC2135" w:rsidRDefault="00006913" w:rsidP="0073168E">
      <w:pPr>
        <w:autoSpaceDE w:val="0"/>
        <w:autoSpaceDN w:val="0"/>
        <w:adjustRightInd w:val="0"/>
        <w:rPr>
          <w:szCs w:val="22"/>
        </w:rPr>
      </w:pPr>
    </w:p>
    <w:p w:rsidR="00006913" w:rsidRPr="00FC2135" w:rsidRDefault="00006913" w:rsidP="0073168E">
      <w:pPr>
        <w:pStyle w:val="BodyTextIndent3"/>
        <w:spacing w:after="0"/>
        <w:ind w:left="0"/>
        <w:jc w:val="both"/>
        <w:rPr>
          <w:bCs/>
          <w:noProof/>
          <w:sz w:val="22"/>
          <w:szCs w:val="22"/>
          <w:lang w:val="en-GB"/>
        </w:rPr>
      </w:pPr>
      <w:r w:rsidRPr="00FC2135">
        <w:rPr>
          <w:bCs/>
          <w:noProof/>
          <w:sz w:val="22"/>
          <w:szCs w:val="22"/>
          <w:lang w:val="en-GB"/>
        </w:rPr>
        <w:t xml:space="preserve">Within the limits of the Project it is supposed to achieve the following </w:t>
      </w:r>
      <w:r w:rsidRPr="00FC2135">
        <w:rPr>
          <w:bCs/>
          <w:noProof/>
          <w:sz w:val="22"/>
          <w:szCs w:val="22"/>
          <w:u w:val="single"/>
          <w:lang w:val="en-GB"/>
        </w:rPr>
        <w:t>5 results</w:t>
      </w:r>
      <w:r w:rsidRPr="00FC2135">
        <w:rPr>
          <w:bCs/>
          <w:noProof/>
          <w:sz w:val="22"/>
          <w:szCs w:val="22"/>
          <w:lang w:val="en-GB"/>
        </w:rPr>
        <w:t>:</w:t>
      </w:r>
    </w:p>
    <w:p w:rsidR="00006913" w:rsidRPr="00FC2135" w:rsidRDefault="00006913" w:rsidP="007D511D">
      <w:pPr>
        <w:pStyle w:val="BodyTextIndent3"/>
        <w:numPr>
          <w:ilvl w:val="0"/>
          <w:numId w:val="21"/>
        </w:numPr>
        <w:spacing w:after="0"/>
        <w:jc w:val="both"/>
        <w:rPr>
          <w:bCs/>
          <w:noProof/>
          <w:sz w:val="22"/>
          <w:szCs w:val="22"/>
          <w:lang w:val="en-GB"/>
        </w:rPr>
      </w:pPr>
      <w:r w:rsidRPr="00FC2135">
        <w:rPr>
          <w:sz w:val="22"/>
          <w:szCs w:val="22"/>
          <w:lang w:val="en-GB"/>
        </w:rPr>
        <w:t>The PAs network has been expanded and PAs management effectiveness has been e</w:t>
      </w:r>
      <w:r w:rsidRPr="00FC2135">
        <w:rPr>
          <w:sz w:val="22"/>
          <w:szCs w:val="22"/>
          <w:lang w:val="en-GB"/>
        </w:rPr>
        <w:t>n</w:t>
      </w:r>
      <w:r w:rsidRPr="00FC2135">
        <w:rPr>
          <w:sz w:val="22"/>
          <w:szCs w:val="22"/>
          <w:lang w:val="en-GB"/>
        </w:rPr>
        <w:t>hanced;</w:t>
      </w:r>
    </w:p>
    <w:p w:rsidR="00006913" w:rsidRPr="00FC2135" w:rsidRDefault="00006913" w:rsidP="007D511D">
      <w:pPr>
        <w:pStyle w:val="BodyTextIndent3"/>
        <w:numPr>
          <w:ilvl w:val="0"/>
          <w:numId w:val="21"/>
        </w:numPr>
        <w:spacing w:after="0"/>
        <w:jc w:val="both"/>
        <w:rPr>
          <w:bCs/>
          <w:noProof/>
          <w:sz w:val="22"/>
          <w:szCs w:val="22"/>
          <w:lang w:val="en-GB"/>
        </w:rPr>
      </w:pPr>
      <w:r w:rsidRPr="00FC2135">
        <w:rPr>
          <w:sz w:val="22"/>
          <w:szCs w:val="22"/>
          <w:lang w:val="en-GB"/>
        </w:rPr>
        <w:t>Public awareness level in the field of biodiversity conservation and PAs has been increased and support on all levels during PAs work on biodiversity co</w:t>
      </w:r>
      <w:r w:rsidRPr="00FC2135">
        <w:rPr>
          <w:sz w:val="22"/>
          <w:szCs w:val="22"/>
          <w:lang w:val="en-GB"/>
        </w:rPr>
        <w:t>n</w:t>
      </w:r>
      <w:r w:rsidRPr="00FC2135">
        <w:rPr>
          <w:sz w:val="22"/>
          <w:szCs w:val="22"/>
          <w:lang w:val="en-GB"/>
        </w:rPr>
        <w:t>servation has been provided;</w:t>
      </w:r>
    </w:p>
    <w:p w:rsidR="00006913" w:rsidRPr="00FC2135" w:rsidRDefault="00006913" w:rsidP="007D511D">
      <w:pPr>
        <w:pStyle w:val="BodyTextIndent3"/>
        <w:numPr>
          <w:ilvl w:val="0"/>
          <w:numId w:val="21"/>
        </w:numPr>
        <w:spacing w:after="0"/>
        <w:jc w:val="both"/>
        <w:rPr>
          <w:bCs/>
          <w:noProof/>
          <w:sz w:val="22"/>
          <w:szCs w:val="22"/>
          <w:lang w:val="en-GB"/>
        </w:rPr>
      </w:pPr>
      <w:r w:rsidRPr="00FC2135">
        <w:rPr>
          <w:sz w:val="22"/>
          <w:szCs w:val="22"/>
          <w:lang w:val="en-GB"/>
        </w:rPr>
        <w:t>The existing legal and institutional framework for the purpose of strengthening the national PAs system has been enhanced;</w:t>
      </w:r>
    </w:p>
    <w:p w:rsidR="00006913" w:rsidRPr="00FC2135" w:rsidRDefault="00006913" w:rsidP="007D511D">
      <w:pPr>
        <w:pStyle w:val="BodyTextIndent3"/>
        <w:numPr>
          <w:ilvl w:val="0"/>
          <w:numId w:val="21"/>
        </w:numPr>
        <w:spacing w:after="0"/>
        <w:jc w:val="both"/>
        <w:rPr>
          <w:bCs/>
          <w:noProof/>
          <w:sz w:val="22"/>
          <w:szCs w:val="22"/>
          <w:lang w:val="en-GB"/>
        </w:rPr>
      </w:pPr>
      <w:r w:rsidRPr="00FC2135">
        <w:rPr>
          <w:sz w:val="22"/>
          <w:szCs w:val="22"/>
          <w:lang w:val="en-GB"/>
        </w:rPr>
        <w:t>Local population has been involved in activities on biodiversity conservation and alternative liv</w:t>
      </w:r>
      <w:r w:rsidRPr="00FC2135">
        <w:rPr>
          <w:sz w:val="22"/>
          <w:szCs w:val="22"/>
          <w:lang w:val="en-GB"/>
        </w:rPr>
        <w:t>e</w:t>
      </w:r>
      <w:r w:rsidRPr="00FC2135">
        <w:rPr>
          <w:sz w:val="22"/>
          <w:szCs w:val="22"/>
          <w:lang w:val="en-GB"/>
        </w:rPr>
        <w:t>lihoods in PAs and buffer zones have been supported;</w:t>
      </w:r>
    </w:p>
    <w:p w:rsidR="00006913" w:rsidRPr="00FC2135" w:rsidRDefault="00006913" w:rsidP="007D511D">
      <w:pPr>
        <w:pStyle w:val="EndnoteText"/>
        <w:widowControl/>
        <w:numPr>
          <w:ilvl w:val="0"/>
          <w:numId w:val="21"/>
        </w:numPr>
        <w:jc w:val="both"/>
        <w:rPr>
          <w:snapToGrid/>
          <w:sz w:val="22"/>
          <w:szCs w:val="22"/>
          <w:lang w:val="en-GB" w:eastAsia="en-US"/>
        </w:rPr>
      </w:pPr>
      <w:r w:rsidRPr="00FC2135">
        <w:rPr>
          <w:sz w:val="22"/>
          <w:szCs w:val="22"/>
          <w:lang w:val="en-GB"/>
        </w:rPr>
        <w:t>Monitoring and the Project activities evaluation have been carried out. PAs entered into cooper</w:t>
      </w:r>
      <w:r w:rsidRPr="00FC2135">
        <w:rPr>
          <w:sz w:val="22"/>
          <w:szCs w:val="22"/>
          <w:lang w:val="en-GB"/>
        </w:rPr>
        <w:t>a</w:t>
      </w:r>
      <w:r w:rsidRPr="00FC2135">
        <w:rPr>
          <w:sz w:val="22"/>
          <w:szCs w:val="22"/>
          <w:lang w:val="en-GB"/>
        </w:rPr>
        <w:t>tion and positive results and the Project experience are being introduced into PAs of the RK work.</w:t>
      </w:r>
    </w:p>
    <w:p w:rsidR="00006913" w:rsidRPr="00FC2135" w:rsidRDefault="00006913" w:rsidP="0073168E">
      <w:pPr>
        <w:pStyle w:val="BodyTextIndent3"/>
        <w:spacing w:after="0"/>
        <w:ind w:left="0"/>
        <w:jc w:val="both"/>
        <w:rPr>
          <w:bCs/>
          <w:noProof/>
          <w:sz w:val="22"/>
          <w:szCs w:val="22"/>
          <w:lang w:val="en-GB"/>
        </w:rPr>
      </w:pPr>
    </w:p>
    <w:p w:rsidR="00006913" w:rsidRPr="00FC2135" w:rsidRDefault="00006913" w:rsidP="0073168E">
      <w:pPr>
        <w:rPr>
          <w:szCs w:val="22"/>
        </w:rPr>
      </w:pPr>
      <w:r w:rsidRPr="00FC2135">
        <w:rPr>
          <w:szCs w:val="22"/>
        </w:rPr>
        <w:t>The project document was signed in January 2007. Implementation of the Project started in March 2007. The total project budget is US$ 18,734,400 with GEF financing of US$ 2,395,700. The executing agency for the pr</w:t>
      </w:r>
      <w:r w:rsidRPr="00FC2135">
        <w:rPr>
          <w:szCs w:val="22"/>
        </w:rPr>
        <w:t>o</w:t>
      </w:r>
      <w:r w:rsidRPr="00FC2135">
        <w:rPr>
          <w:szCs w:val="22"/>
        </w:rPr>
        <w:t>ject is the Forestry and Hunting Committee of the Ministry of Agriculture of the RK.</w:t>
      </w:r>
    </w:p>
    <w:p w:rsidR="00006913" w:rsidRPr="00FC2135" w:rsidRDefault="00006913" w:rsidP="0073168E">
      <w:pPr>
        <w:rPr>
          <w:szCs w:val="22"/>
        </w:rPr>
      </w:pPr>
    </w:p>
    <w:p w:rsidR="00006913" w:rsidRPr="00FC2135" w:rsidRDefault="00006913" w:rsidP="0073168E">
      <w:bookmarkStart w:id="221" w:name="_Toc32066401"/>
      <w:r w:rsidRPr="00FC2135">
        <w:t>Project Beneficiaries</w:t>
      </w:r>
      <w:bookmarkEnd w:id="221"/>
      <w:r w:rsidRPr="00FC2135">
        <w:t>:</w:t>
      </w:r>
    </w:p>
    <w:p w:rsidR="00006913" w:rsidRPr="00FC2135" w:rsidRDefault="00006913" w:rsidP="007D511D">
      <w:pPr>
        <w:numPr>
          <w:ilvl w:val="0"/>
          <w:numId w:val="10"/>
        </w:numPr>
        <w:rPr>
          <w:szCs w:val="22"/>
        </w:rPr>
      </w:pPr>
      <w:r w:rsidRPr="00FC2135">
        <w:rPr>
          <w:szCs w:val="22"/>
        </w:rPr>
        <w:t>Forestry and Hunting Committee of the Ministry of Agriculture, the Ministry of Environmental Prote</w:t>
      </w:r>
      <w:r w:rsidRPr="00FC2135">
        <w:rPr>
          <w:szCs w:val="22"/>
        </w:rPr>
        <w:t>c</w:t>
      </w:r>
      <w:r w:rsidRPr="00FC2135">
        <w:rPr>
          <w:szCs w:val="22"/>
        </w:rPr>
        <w:t>tion;</w:t>
      </w:r>
    </w:p>
    <w:p w:rsidR="00006913" w:rsidRPr="00FC2135" w:rsidRDefault="00006913" w:rsidP="007D511D">
      <w:pPr>
        <w:numPr>
          <w:ilvl w:val="0"/>
          <w:numId w:val="10"/>
        </w:numPr>
        <w:rPr>
          <w:szCs w:val="22"/>
        </w:rPr>
      </w:pPr>
      <w:r w:rsidRPr="00FC2135">
        <w:rPr>
          <w:szCs w:val="22"/>
        </w:rPr>
        <w:t>SPA: Katon-Karagai National Park and Markakol State Reserve;</w:t>
      </w:r>
    </w:p>
    <w:p w:rsidR="00006913" w:rsidRPr="00FC2135" w:rsidRDefault="00006913" w:rsidP="007D511D">
      <w:pPr>
        <w:pStyle w:val="a"/>
        <w:numPr>
          <w:ilvl w:val="0"/>
          <w:numId w:val="10"/>
        </w:numPr>
        <w:jc w:val="both"/>
        <w:rPr>
          <w:sz w:val="22"/>
          <w:szCs w:val="22"/>
          <w:lang w:val="en-GB" w:eastAsia="ru-RU"/>
        </w:rPr>
      </w:pPr>
      <w:r w:rsidRPr="00FC2135">
        <w:rPr>
          <w:sz w:val="22"/>
          <w:szCs w:val="22"/>
          <w:lang w:val="en-GB" w:eastAsia="ru-RU"/>
        </w:rPr>
        <w:t>Local communities living near the project sites;</w:t>
      </w:r>
    </w:p>
    <w:p w:rsidR="00006913" w:rsidRPr="00FC2135" w:rsidRDefault="00006913" w:rsidP="007D511D">
      <w:pPr>
        <w:numPr>
          <w:ilvl w:val="0"/>
          <w:numId w:val="10"/>
        </w:numPr>
        <w:rPr>
          <w:szCs w:val="22"/>
        </w:rPr>
      </w:pPr>
      <w:r w:rsidRPr="00FC2135">
        <w:rPr>
          <w:szCs w:val="22"/>
        </w:rPr>
        <w:t>Private sector engaged in agriculture, fruit-processing industry and rural tourism within theproject sites;</w:t>
      </w:r>
    </w:p>
    <w:p w:rsidR="00006913" w:rsidRPr="00FC2135" w:rsidRDefault="00006913" w:rsidP="007D511D">
      <w:pPr>
        <w:numPr>
          <w:ilvl w:val="0"/>
          <w:numId w:val="10"/>
        </w:numPr>
        <w:rPr>
          <w:szCs w:val="22"/>
        </w:rPr>
      </w:pPr>
      <w:r w:rsidRPr="00FC2135">
        <w:rPr>
          <w:szCs w:val="22"/>
        </w:rPr>
        <w:t>World community.</w:t>
      </w:r>
    </w:p>
    <w:p w:rsidR="00006913" w:rsidRPr="00FC2135" w:rsidRDefault="00006913" w:rsidP="0073168E">
      <w:pPr>
        <w:spacing w:before="240" w:after="240"/>
        <w:rPr>
          <w:b/>
          <w:i/>
        </w:rPr>
      </w:pPr>
      <w:r w:rsidRPr="00FC2135">
        <w:rPr>
          <w:b/>
          <w:i/>
        </w:rPr>
        <w:t>2. Objective of the Mid-Term Evaluation</w:t>
      </w:r>
    </w:p>
    <w:p w:rsidR="00006913" w:rsidRPr="00FC2135" w:rsidRDefault="00006913" w:rsidP="0073168E">
      <w:pPr>
        <w:rPr>
          <w:szCs w:val="22"/>
        </w:rPr>
      </w:pPr>
      <w:r w:rsidRPr="00FC2135">
        <w:rPr>
          <w:szCs w:val="22"/>
        </w:rPr>
        <w:t>The evaluation is focused on a comprehensive project assessment and enables to make a critical evaluation of administrative and technical strategies, problems and restrictions associated with the large-scale international and multilateral initiatives. The evaluation shall also provide the recommendations in relation to the strategies, a</w:t>
      </w:r>
      <w:r w:rsidRPr="00FC2135">
        <w:rPr>
          <w:szCs w:val="22"/>
        </w:rPr>
        <w:t>p</w:t>
      </w:r>
      <w:r w:rsidRPr="00FC2135">
        <w:rPr>
          <w:szCs w:val="22"/>
        </w:rPr>
        <w:t xml:space="preserve">proaches and/or activities in order to enhance the </w:t>
      </w:r>
      <w:r w:rsidRPr="00FC2135">
        <w:rPr>
          <w:szCs w:val="22"/>
        </w:rPr>
        <w:lastRenderedPageBreak/>
        <w:t>project capacities of achieving the expected outcomes. The evaluation results will be incorporated in the recommendations to improve the implementation of a given project stage in the forthcoming years.</w:t>
      </w:r>
    </w:p>
    <w:p w:rsidR="00006913" w:rsidRPr="00FC2135" w:rsidRDefault="00006913" w:rsidP="0073168E">
      <w:pPr>
        <w:rPr>
          <w:szCs w:val="22"/>
        </w:rPr>
      </w:pPr>
    </w:p>
    <w:p w:rsidR="00006913" w:rsidRPr="00FC2135" w:rsidRDefault="00006913" w:rsidP="0073168E">
      <w:pPr>
        <w:rPr>
          <w:szCs w:val="22"/>
          <w:u w:val="single"/>
        </w:rPr>
      </w:pPr>
      <w:r w:rsidRPr="00FC2135">
        <w:rPr>
          <w:szCs w:val="22"/>
          <w:u w:val="single"/>
        </w:rPr>
        <w:t>Purpose:</w:t>
      </w:r>
    </w:p>
    <w:p w:rsidR="00006913" w:rsidRPr="00FC2135" w:rsidRDefault="00006913" w:rsidP="007D511D">
      <w:pPr>
        <w:numPr>
          <w:ilvl w:val="0"/>
          <w:numId w:val="15"/>
        </w:numPr>
        <w:rPr>
          <w:szCs w:val="22"/>
        </w:rPr>
      </w:pPr>
      <w:r w:rsidRPr="00FC2135">
        <w:rPr>
          <w:szCs w:val="22"/>
        </w:rPr>
        <w:t>To evaluate the overall project activities in relation to the objectives and expected outcomes as stated in the project document and the other related documents</w:t>
      </w:r>
    </w:p>
    <w:p w:rsidR="00006913" w:rsidRPr="00FC2135" w:rsidRDefault="00006913" w:rsidP="007D511D">
      <w:pPr>
        <w:numPr>
          <w:ilvl w:val="0"/>
          <w:numId w:val="15"/>
        </w:numPr>
        <w:rPr>
          <w:szCs w:val="22"/>
        </w:rPr>
      </w:pPr>
      <w:r w:rsidRPr="00FC2135">
        <w:rPr>
          <w:szCs w:val="22"/>
        </w:rPr>
        <w:t>To evaluate the project effectiveness and cost-efficiency</w:t>
      </w:r>
    </w:p>
    <w:p w:rsidR="00006913" w:rsidRPr="00FC2135" w:rsidRDefault="00006913" w:rsidP="007D511D">
      <w:pPr>
        <w:numPr>
          <w:ilvl w:val="0"/>
          <w:numId w:val="15"/>
        </w:numPr>
        <w:rPr>
          <w:szCs w:val="22"/>
        </w:rPr>
      </w:pPr>
      <w:r w:rsidRPr="00FC2135">
        <w:rPr>
          <w:szCs w:val="22"/>
        </w:rPr>
        <w:t>To critically analyze the arrangements of project management and implementation</w:t>
      </w:r>
    </w:p>
    <w:p w:rsidR="00006913" w:rsidRPr="00FC2135" w:rsidRDefault="00006913" w:rsidP="007D511D">
      <w:pPr>
        <w:numPr>
          <w:ilvl w:val="0"/>
          <w:numId w:val="15"/>
        </w:numPr>
        <w:rPr>
          <w:szCs w:val="22"/>
        </w:rPr>
      </w:pPr>
      <w:r w:rsidRPr="00FC2135">
        <w:rPr>
          <w:szCs w:val="22"/>
        </w:rPr>
        <w:t>To evaluate the progress attained so far in relation to the project outcomes</w:t>
      </w:r>
    </w:p>
    <w:p w:rsidR="00006913" w:rsidRPr="00FC2135" w:rsidRDefault="00006913" w:rsidP="007D511D">
      <w:pPr>
        <w:numPr>
          <w:ilvl w:val="0"/>
          <w:numId w:val="15"/>
        </w:numPr>
        <w:rPr>
          <w:szCs w:val="22"/>
        </w:rPr>
      </w:pPr>
      <w:r w:rsidRPr="00FC2135">
        <w:rPr>
          <w:szCs w:val="22"/>
        </w:rPr>
        <w:t>To investigate the strategies and plans intended for the timely achievement of the overall project goal</w:t>
      </w:r>
    </w:p>
    <w:p w:rsidR="00006913" w:rsidRPr="00FC2135" w:rsidRDefault="00006913" w:rsidP="007D511D">
      <w:pPr>
        <w:numPr>
          <w:ilvl w:val="0"/>
          <w:numId w:val="15"/>
        </w:numPr>
        <w:rPr>
          <w:szCs w:val="22"/>
        </w:rPr>
      </w:pPr>
      <w:r w:rsidRPr="00FC2135">
        <w:rPr>
          <w:szCs w:val="22"/>
        </w:rPr>
        <w:t>To list and document the first lessons learned in respect of the project design, its implementation and management</w:t>
      </w:r>
    </w:p>
    <w:p w:rsidR="00006913" w:rsidRPr="00FC2135" w:rsidRDefault="00006913" w:rsidP="007D511D">
      <w:pPr>
        <w:numPr>
          <w:ilvl w:val="0"/>
          <w:numId w:val="15"/>
        </w:numPr>
        <w:rPr>
          <w:szCs w:val="22"/>
        </w:rPr>
      </w:pPr>
      <w:r w:rsidRPr="00FC2135">
        <w:rPr>
          <w:szCs w:val="22"/>
        </w:rPr>
        <w:t>To assess the sustainability of project interventions;</w:t>
      </w:r>
    </w:p>
    <w:p w:rsidR="00006913" w:rsidRPr="00FC2135" w:rsidRDefault="00006913" w:rsidP="007D511D">
      <w:pPr>
        <w:numPr>
          <w:ilvl w:val="0"/>
          <w:numId w:val="15"/>
        </w:numPr>
        <w:rPr>
          <w:szCs w:val="22"/>
        </w:rPr>
      </w:pPr>
      <w:r w:rsidRPr="00FC2135">
        <w:rPr>
          <w:szCs w:val="22"/>
        </w:rPr>
        <w:t>To assess the relevance in relation to the national priorities</w:t>
      </w:r>
    </w:p>
    <w:p w:rsidR="00006913" w:rsidRPr="00FC2135" w:rsidRDefault="00006913" w:rsidP="007D511D">
      <w:pPr>
        <w:numPr>
          <w:ilvl w:val="0"/>
          <w:numId w:val="15"/>
        </w:numPr>
        <w:rPr>
          <w:szCs w:val="22"/>
        </w:rPr>
      </w:pPr>
      <w:r w:rsidRPr="00FC2135">
        <w:rPr>
          <w:szCs w:val="22"/>
        </w:rPr>
        <w:t>To provide the recommendations for the future project activities and, where necessary, for the project i</w:t>
      </w:r>
      <w:r w:rsidRPr="00FC2135">
        <w:rPr>
          <w:szCs w:val="22"/>
        </w:rPr>
        <w:t>m</w:t>
      </w:r>
      <w:r w:rsidRPr="00FC2135">
        <w:rPr>
          <w:szCs w:val="22"/>
        </w:rPr>
        <w:t>plementation and management arrangements.</w:t>
      </w:r>
    </w:p>
    <w:p w:rsidR="00006913" w:rsidRPr="00FC2135" w:rsidRDefault="00006913" w:rsidP="0073168E">
      <w:pPr>
        <w:rPr>
          <w:szCs w:val="22"/>
        </w:rPr>
      </w:pPr>
    </w:p>
    <w:p w:rsidR="00006913" w:rsidRPr="00FC2135" w:rsidRDefault="00006913" w:rsidP="0073168E">
      <w:pPr>
        <w:tabs>
          <w:tab w:val="left" w:pos="0"/>
        </w:tabs>
        <w:rPr>
          <w:szCs w:val="22"/>
        </w:rPr>
      </w:pPr>
      <w:r w:rsidRPr="00FC2135">
        <w:rPr>
          <w:szCs w:val="22"/>
        </w:rPr>
        <w:t>In particular, the mid-term evaluation exercise will assess the progress of creating the basic information, allevi</w:t>
      </w:r>
      <w:r w:rsidRPr="00FC2135">
        <w:rPr>
          <w:szCs w:val="22"/>
        </w:rPr>
        <w:t>a</w:t>
      </w:r>
      <w:r w:rsidRPr="00FC2135">
        <w:rPr>
          <w:szCs w:val="22"/>
        </w:rPr>
        <w:t>tion of threats and identification of any constraints to the project implementation and their causes. It intends also to provide the recommendations for corrective measures to be undertaken. An effective measure to co</w:t>
      </w:r>
      <w:r w:rsidRPr="00FC2135">
        <w:rPr>
          <w:szCs w:val="22"/>
        </w:rPr>
        <w:t>r</w:t>
      </w:r>
      <w:r w:rsidRPr="00FC2135">
        <w:rPr>
          <w:szCs w:val="22"/>
        </w:rPr>
        <w:t>rect the problem areas identified, constraining the project implementation, will be required before the decision to be made in relation to the project continuation.</w:t>
      </w:r>
    </w:p>
    <w:p w:rsidR="00006913" w:rsidRPr="00FC2135" w:rsidRDefault="00006913" w:rsidP="0073168E">
      <w:pPr>
        <w:tabs>
          <w:tab w:val="left" w:pos="0"/>
        </w:tabs>
        <w:rPr>
          <w:szCs w:val="22"/>
        </w:rPr>
      </w:pPr>
    </w:p>
    <w:p w:rsidR="00006913" w:rsidRPr="00FC2135" w:rsidRDefault="00006913" w:rsidP="0073168E">
      <w:pPr>
        <w:tabs>
          <w:tab w:val="left" w:pos="0"/>
        </w:tabs>
        <w:rPr>
          <w:color w:val="000000"/>
          <w:szCs w:val="22"/>
        </w:rPr>
      </w:pPr>
      <w:r w:rsidRPr="00FC2135">
        <w:rPr>
          <w:szCs w:val="22"/>
        </w:rPr>
        <w:t>The project performance will be measured based on the indicators of the project’s logical framework (see Annex 2). Many of these indicators relate to the i</w:t>
      </w:r>
      <w:r w:rsidRPr="00FC2135">
        <w:rPr>
          <w:szCs w:val="22"/>
        </w:rPr>
        <w:t>m</w:t>
      </w:r>
      <w:r w:rsidRPr="00FC2135">
        <w:rPr>
          <w:szCs w:val="22"/>
        </w:rPr>
        <w:t>pact/implementation that will be applied in the impact assessment</w:t>
      </w:r>
      <w:r w:rsidRPr="00FC2135">
        <w:rPr>
          <w:color w:val="000000"/>
          <w:szCs w:val="22"/>
        </w:rPr>
        <w:t>. The success and failure will partially be determined through the monitoring of the relative changes within the baseline conditions developed within one year of the project implementation. Where possible, the indicator sp</w:t>
      </w:r>
      <w:r w:rsidRPr="00FC2135">
        <w:rPr>
          <w:color w:val="000000"/>
          <w:szCs w:val="22"/>
        </w:rPr>
        <w:t>e</w:t>
      </w:r>
      <w:r w:rsidRPr="00FC2135">
        <w:rPr>
          <w:color w:val="000000"/>
          <w:szCs w:val="22"/>
        </w:rPr>
        <w:t>cies, sensitive to the changes of habitat and pressure increase, will need to be identified and monitored. In case of an identified shrinkage of the population of rare and endangered species the measures will be undertaken to ide</w:t>
      </w:r>
      <w:r w:rsidRPr="00FC2135">
        <w:rPr>
          <w:color w:val="000000"/>
          <w:szCs w:val="22"/>
        </w:rPr>
        <w:t>n</w:t>
      </w:r>
      <w:r w:rsidRPr="00FC2135">
        <w:rPr>
          <w:color w:val="000000"/>
          <w:szCs w:val="22"/>
        </w:rPr>
        <w:t>tify the causes of such shrinkage and the alternative strategies will be developed to ensure the long-term welfare of the populations that will further be incorporated in the overall project site management.</w:t>
      </w:r>
    </w:p>
    <w:p w:rsidR="00006913" w:rsidRPr="00FC2135" w:rsidRDefault="00006913" w:rsidP="0073168E">
      <w:pPr>
        <w:rPr>
          <w:szCs w:val="22"/>
        </w:rPr>
      </w:pPr>
    </w:p>
    <w:p w:rsidR="00006913" w:rsidRPr="00FC2135" w:rsidRDefault="00006913" w:rsidP="0073168E">
      <w:pPr>
        <w:rPr>
          <w:szCs w:val="22"/>
        </w:rPr>
      </w:pPr>
      <w:r w:rsidRPr="00FC2135">
        <w:rPr>
          <w:szCs w:val="22"/>
        </w:rPr>
        <w:t>The mid-term evaluation report shall be a separate document which will contain the recommendations and co</w:t>
      </w:r>
      <w:r w:rsidRPr="00FC2135">
        <w:rPr>
          <w:szCs w:val="22"/>
        </w:rPr>
        <w:t>n</w:t>
      </w:r>
      <w:r w:rsidRPr="00FC2135">
        <w:rPr>
          <w:szCs w:val="22"/>
        </w:rPr>
        <w:t>clusions.</w:t>
      </w:r>
    </w:p>
    <w:p w:rsidR="00006913" w:rsidRPr="00FC2135" w:rsidRDefault="00006913" w:rsidP="0073168E">
      <w:pPr>
        <w:rPr>
          <w:szCs w:val="22"/>
        </w:rPr>
      </w:pPr>
    </w:p>
    <w:p w:rsidR="00006913" w:rsidRPr="00FC2135" w:rsidRDefault="00006913" w:rsidP="0073168E">
      <w:pPr>
        <w:rPr>
          <w:szCs w:val="22"/>
        </w:rPr>
      </w:pPr>
      <w:r w:rsidRPr="00FC2135">
        <w:rPr>
          <w:szCs w:val="22"/>
        </w:rPr>
        <w:t>The report will be intended to meet the needs of all the related parties (GEF, UNDP, FHC of MoA, MEP, the project’s National Steering Committee, local commun</w:t>
      </w:r>
      <w:r w:rsidRPr="00FC2135">
        <w:rPr>
          <w:szCs w:val="22"/>
        </w:rPr>
        <w:t>i</w:t>
      </w:r>
      <w:r w:rsidRPr="00FC2135">
        <w:rPr>
          <w:szCs w:val="22"/>
        </w:rPr>
        <w:t>ties and other related parties in Kazakhstan and foreign countries).</w:t>
      </w:r>
    </w:p>
    <w:p w:rsidR="00006913" w:rsidRPr="00FC2135" w:rsidRDefault="00006913" w:rsidP="0073168E">
      <w:pPr>
        <w:rPr>
          <w:szCs w:val="22"/>
        </w:rPr>
      </w:pPr>
    </w:p>
    <w:p w:rsidR="00006913" w:rsidRPr="00FC2135" w:rsidRDefault="00006913" w:rsidP="0073168E">
      <w:pPr>
        <w:rPr>
          <w:szCs w:val="22"/>
        </w:rPr>
      </w:pPr>
      <w:r w:rsidRPr="00FC2135">
        <w:rPr>
          <w:szCs w:val="22"/>
        </w:rPr>
        <w:t>The evaluation exercise will embrace the project elements as follows:</w:t>
      </w:r>
    </w:p>
    <w:p w:rsidR="00006913" w:rsidRPr="00FC2135" w:rsidRDefault="00006913" w:rsidP="0073168E">
      <w:pPr>
        <w:rPr>
          <w:szCs w:val="22"/>
        </w:rPr>
      </w:pPr>
    </w:p>
    <w:p w:rsidR="00006913" w:rsidRPr="00FC2135" w:rsidRDefault="00006913" w:rsidP="0073168E">
      <w:pPr>
        <w:rPr>
          <w:szCs w:val="22"/>
        </w:rPr>
      </w:pPr>
      <w:r w:rsidRPr="00FC2135">
        <w:rPr>
          <w:szCs w:val="22"/>
          <w:u w:val="single"/>
        </w:rPr>
        <w:t>Project concept and design</w:t>
      </w:r>
      <w:r w:rsidRPr="00FC2135">
        <w:rPr>
          <w:szCs w:val="22"/>
        </w:rPr>
        <w:t>: The evaluator will assess the project concept and design. He/she should review the problem addressed by the project and the project strategy, encompassing an assessment of the appropriateness of the objectives, planned outputs, activities and inputs as compared to cost-effective alternatives. The executing modality and managerial arrangements should also be judged. The evaluator will assess the achievement of ind</w:t>
      </w:r>
      <w:r w:rsidRPr="00FC2135">
        <w:rPr>
          <w:szCs w:val="22"/>
        </w:rPr>
        <w:t>i</w:t>
      </w:r>
      <w:r w:rsidRPr="00FC2135">
        <w:rPr>
          <w:szCs w:val="22"/>
        </w:rPr>
        <w:t>cators and review the work plan, planned duration and budget of the project.</w:t>
      </w:r>
    </w:p>
    <w:p w:rsidR="00006913" w:rsidRPr="00FC2135" w:rsidRDefault="00006913" w:rsidP="0073168E">
      <w:pPr>
        <w:rPr>
          <w:szCs w:val="22"/>
        </w:rPr>
      </w:pPr>
    </w:p>
    <w:p w:rsidR="00006913" w:rsidRPr="00FC2135" w:rsidRDefault="00006913" w:rsidP="0073168E">
      <w:pPr>
        <w:rPr>
          <w:szCs w:val="22"/>
        </w:rPr>
      </w:pPr>
      <w:r w:rsidRPr="00FC2135">
        <w:rPr>
          <w:szCs w:val="22"/>
          <w:u w:val="single"/>
        </w:rPr>
        <w:t>Implementation</w:t>
      </w:r>
      <w:r w:rsidRPr="00FC2135">
        <w:rPr>
          <w:szCs w:val="22"/>
        </w:rPr>
        <w:t>: The evaluation will assess the implementation of the project in terms of quality and timeliness of inputs and efficiency and effectiveness of activ</w:t>
      </w:r>
      <w:r w:rsidRPr="00FC2135">
        <w:rPr>
          <w:szCs w:val="22"/>
        </w:rPr>
        <w:t>i</w:t>
      </w:r>
      <w:r w:rsidRPr="00FC2135">
        <w:rPr>
          <w:szCs w:val="22"/>
        </w:rPr>
        <w:t xml:space="preserve">ties carried out. Also, the effectiveness of management as well as the quality and timeliness of monitoring and backstopping by all parties to the project should be evaluated. In particular, the evaluation is to assess the project team’s use of adaptive management in project implementation. The evaluation exercise will measure the level of achievement </w:t>
      </w:r>
      <w:r w:rsidRPr="00FC2135">
        <w:rPr>
          <w:szCs w:val="22"/>
        </w:rPr>
        <w:lastRenderedPageBreak/>
        <w:t>of the project’s objective. It will also identify which interim results have been achieved and how they have contributed to meeting the ultimate project ou</w:t>
      </w:r>
      <w:r w:rsidRPr="00FC2135">
        <w:rPr>
          <w:szCs w:val="22"/>
        </w:rPr>
        <w:t>t</w:t>
      </w:r>
      <w:r w:rsidRPr="00FC2135">
        <w:rPr>
          <w:szCs w:val="22"/>
        </w:rPr>
        <w:t>comes. This section ill be focused on the priority areas as follows:</w:t>
      </w:r>
    </w:p>
    <w:p w:rsidR="00006913" w:rsidRPr="00FC2135" w:rsidRDefault="00006913" w:rsidP="0073168E">
      <w:pPr>
        <w:rPr>
          <w:szCs w:val="22"/>
        </w:rPr>
      </w:pPr>
    </w:p>
    <w:p w:rsidR="00006913" w:rsidRPr="00FC2135" w:rsidRDefault="00006913" w:rsidP="0073168E">
      <w:pPr>
        <w:rPr>
          <w:szCs w:val="22"/>
        </w:rPr>
      </w:pPr>
      <w:r w:rsidRPr="00FC2135">
        <w:rPr>
          <w:szCs w:val="22"/>
          <w:u w:val="single"/>
        </w:rPr>
        <w:t>Project outputs, outcomes and impact</w:t>
      </w:r>
      <w:r w:rsidRPr="00FC2135">
        <w:rPr>
          <w:szCs w:val="22"/>
        </w:rPr>
        <w:t>: The evaluation will assess the outputs, outcomes and impact achieved by the project as well as the likely sustainability of project results. This should encompass an assessment of the achievement of the outcomes and the contribution to attaining the overall objective of the project. The evaluation should also assess the extent to which the implementation of the project has been inclusive of relevant stak</w:t>
      </w:r>
      <w:r w:rsidRPr="00FC2135">
        <w:rPr>
          <w:szCs w:val="22"/>
        </w:rPr>
        <w:t>e</w:t>
      </w:r>
      <w:r w:rsidRPr="00FC2135">
        <w:rPr>
          <w:szCs w:val="22"/>
        </w:rPr>
        <w:t>holders and to which it has been able to create collaboration between different partners. The evaluation will also examine if the project has had significant unexpected effects, whether of beneficial or detrimental character.</w:t>
      </w:r>
    </w:p>
    <w:p w:rsidR="00006913" w:rsidRPr="00FC2135" w:rsidRDefault="00006913" w:rsidP="0073168E">
      <w:pPr>
        <w:rPr>
          <w:szCs w:val="22"/>
        </w:rPr>
      </w:pPr>
    </w:p>
    <w:p w:rsidR="00006913" w:rsidRPr="00FC2135" w:rsidRDefault="00006913" w:rsidP="0073168E">
      <w:r w:rsidRPr="00FC2135">
        <w:rPr>
          <w:u w:val="single"/>
        </w:rPr>
        <w:t>Project Management and Administration:</w:t>
      </w:r>
      <w:r w:rsidRPr="00FC2135">
        <w:t xml:space="preserve"> The evaluation should collect, document and assess the relevant elements and processes including: (i) Administrative procedures related to the project; (ii) Key decisions and i</w:t>
      </w:r>
      <w:r w:rsidRPr="00FC2135">
        <w:t>n</w:t>
      </w:r>
      <w:r w:rsidRPr="00FC2135">
        <w:t>terim results; and (iii) The main project implementation documents specifying how useful have the documents and reports been</w:t>
      </w:r>
    </w:p>
    <w:p w:rsidR="00006913" w:rsidRPr="00FC2135" w:rsidRDefault="00006913" w:rsidP="0073168E"/>
    <w:p w:rsidR="00006913" w:rsidRPr="00FC2135" w:rsidRDefault="00006913" w:rsidP="0073168E">
      <w:r w:rsidRPr="00FC2135">
        <w:rPr>
          <w:u w:val="single"/>
        </w:rPr>
        <w:t>Project Execution</w:t>
      </w:r>
      <w:r w:rsidRPr="00FC2135">
        <w:t xml:space="preserve">: The evaluation should assess the quality of services provided by  FHC of MoA acting as the Implementing Agency (within the national UNDP execution) and PIU </w:t>
      </w:r>
      <w:r w:rsidRPr="00FC2135">
        <w:rPr>
          <w:spacing w:val="-2"/>
        </w:rPr>
        <w:t>(project management cost-efficiency i</w:t>
      </w:r>
      <w:r w:rsidRPr="00FC2135">
        <w:rPr>
          <w:spacing w:val="-2"/>
        </w:rPr>
        <w:t>n</w:t>
      </w:r>
      <w:r w:rsidRPr="00FC2135">
        <w:rPr>
          <w:spacing w:val="-2"/>
        </w:rPr>
        <w:t>cluding the achievement of interim results in terms of quality, quantity and timeliness; and the monitoring system).</w:t>
      </w:r>
    </w:p>
    <w:p w:rsidR="00006913" w:rsidRPr="00FC2135" w:rsidRDefault="00006913" w:rsidP="0073168E">
      <w:pPr>
        <w:rPr>
          <w:szCs w:val="22"/>
        </w:rPr>
      </w:pPr>
    </w:p>
    <w:p w:rsidR="00006913" w:rsidRPr="00FC2135" w:rsidRDefault="00006913" w:rsidP="0073168E">
      <w:pPr>
        <w:rPr>
          <w:color w:val="000000"/>
          <w:szCs w:val="22"/>
        </w:rPr>
      </w:pPr>
      <w:r w:rsidRPr="00FC2135">
        <w:rPr>
          <w:color w:val="000000"/>
          <w:szCs w:val="22"/>
        </w:rPr>
        <w:t>The Mid-term Evaluation will also cover the following aspects:</w:t>
      </w:r>
    </w:p>
    <w:p w:rsidR="00006913" w:rsidRPr="00FC2135" w:rsidRDefault="00006913" w:rsidP="0073168E">
      <w:pPr>
        <w:rPr>
          <w:szCs w:val="22"/>
        </w:rPr>
      </w:pPr>
    </w:p>
    <w:p w:rsidR="00006913" w:rsidRPr="00FC2135" w:rsidRDefault="00006913" w:rsidP="0073168E">
      <w:pPr>
        <w:rPr>
          <w:b/>
          <w:szCs w:val="22"/>
        </w:rPr>
      </w:pPr>
      <w:r w:rsidRPr="00FC2135">
        <w:rPr>
          <w:b/>
          <w:szCs w:val="22"/>
        </w:rPr>
        <w:t>3.1.</w:t>
      </w:r>
      <w:r w:rsidRPr="00FC2135">
        <w:rPr>
          <w:b/>
          <w:szCs w:val="22"/>
        </w:rPr>
        <w:tab/>
        <w:t>Progress towards Results</w:t>
      </w:r>
    </w:p>
    <w:p w:rsidR="00006913" w:rsidRPr="00FC2135" w:rsidRDefault="00006913" w:rsidP="0073168E">
      <w:pPr>
        <w:rPr>
          <w:color w:val="000000"/>
          <w:szCs w:val="22"/>
        </w:rPr>
      </w:pPr>
      <w:r w:rsidRPr="00FC2135">
        <w:rPr>
          <w:color w:val="000000"/>
          <w:szCs w:val="22"/>
          <w:u w:val="single"/>
        </w:rPr>
        <w:t>Changes in development conditions</w:t>
      </w:r>
      <w:r w:rsidRPr="00FC2135">
        <w:rPr>
          <w:i/>
          <w:color w:val="000000"/>
          <w:szCs w:val="22"/>
        </w:rPr>
        <w:t>.</w:t>
      </w:r>
      <w:r w:rsidRPr="00FC2135">
        <w:rPr>
          <w:color w:val="000000"/>
          <w:szCs w:val="22"/>
        </w:rPr>
        <w:t xml:space="preserve"> Address the following questions, with a focus on the perception of change among stakeholders:</w:t>
      </w:r>
    </w:p>
    <w:p w:rsidR="00006913" w:rsidRPr="00FC2135" w:rsidRDefault="00006913" w:rsidP="007D511D">
      <w:pPr>
        <w:numPr>
          <w:ilvl w:val="0"/>
          <w:numId w:val="18"/>
        </w:numPr>
        <w:tabs>
          <w:tab w:val="num" w:pos="1843"/>
        </w:tabs>
        <w:rPr>
          <w:color w:val="000000"/>
          <w:szCs w:val="22"/>
        </w:rPr>
      </w:pPr>
      <w:r w:rsidRPr="00FC2135">
        <w:rPr>
          <w:color w:val="000000"/>
          <w:szCs w:val="22"/>
        </w:rPr>
        <w:t>Have the globally significant mountain biodiversity of Kazakhstan been properly and adequately protected within the protected areas targeted by the project?</w:t>
      </w:r>
    </w:p>
    <w:p w:rsidR="00006913" w:rsidRPr="00FC2135" w:rsidRDefault="00006913" w:rsidP="007D511D">
      <w:pPr>
        <w:numPr>
          <w:ilvl w:val="0"/>
          <w:numId w:val="18"/>
        </w:numPr>
        <w:tabs>
          <w:tab w:val="num" w:pos="1843"/>
        </w:tabs>
        <w:rPr>
          <w:color w:val="000000"/>
          <w:szCs w:val="22"/>
        </w:rPr>
      </w:pPr>
      <w:r w:rsidRPr="00FC2135">
        <w:rPr>
          <w:color w:val="000000"/>
          <w:szCs w:val="22"/>
        </w:rPr>
        <w:t>Have there been changes in local stakeholder behaviour (i.e. reduction of threats) that have contributed to improved conservation? If not, why not?</w:t>
      </w:r>
    </w:p>
    <w:p w:rsidR="00006913" w:rsidRPr="00FC2135" w:rsidRDefault="00006913" w:rsidP="007D511D">
      <w:pPr>
        <w:numPr>
          <w:ilvl w:val="0"/>
          <w:numId w:val="18"/>
        </w:numPr>
        <w:tabs>
          <w:tab w:val="num" w:pos="1843"/>
        </w:tabs>
        <w:rPr>
          <w:color w:val="000000"/>
          <w:szCs w:val="22"/>
        </w:rPr>
      </w:pPr>
      <w:r w:rsidRPr="00FC2135">
        <w:rPr>
          <w:color w:val="000000"/>
          <w:szCs w:val="22"/>
        </w:rPr>
        <w:t>Is there distinct improvement in biodiversity information turnover and use in decision making among stakeholders?</w:t>
      </w:r>
    </w:p>
    <w:p w:rsidR="00006913" w:rsidRPr="00FC2135" w:rsidRDefault="00006913" w:rsidP="007D511D">
      <w:pPr>
        <w:numPr>
          <w:ilvl w:val="0"/>
          <w:numId w:val="18"/>
        </w:numPr>
        <w:tabs>
          <w:tab w:val="num" w:pos="1843"/>
        </w:tabs>
        <w:rPr>
          <w:color w:val="000000"/>
          <w:szCs w:val="22"/>
        </w:rPr>
      </w:pPr>
      <w:r w:rsidRPr="00FC2135">
        <w:rPr>
          <w:color w:val="000000"/>
          <w:szCs w:val="22"/>
        </w:rPr>
        <w:t>Has awareness on biodiversity conservation and subsequent public participation in biodiversity monitoring and management increased as a result of the pr</w:t>
      </w:r>
      <w:r w:rsidRPr="00FC2135">
        <w:rPr>
          <w:color w:val="000000"/>
          <w:szCs w:val="22"/>
        </w:rPr>
        <w:t>o</w:t>
      </w:r>
      <w:r w:rsidRPr="00FC2135">
        <w:rPr>
          <w:color w:val="000000"/>
          <w:szCs w:val="22"/>
        </w:rPr>
        <w:t>ject?</w:t>
      </w:r>
    </w:p>
    <w:p w:rsidR="00006913" w:rsidRPr="00FC2135" w:rsidRDefault="00006913" w:rsidP="007D511D">
      <w:pPr>
        <w:numPr>
          <w:ilvl w:val="0"/>
          <w:numId w:val="18"/>
        </w:numPr>
        <w:tabs>
          <w:tab w:val="num" w:pos="1843"/>
        </w:tabs>
        <w:rPr>
          <w:color w:val="000000"/>
          <w:szCs w:val="22"/>
        </w:rPr>
      </w:pPr>
      <w:r w:rsidRPr="00FC2135">
        <w:rPr>
          <w:color w:val="000000"/>
          <w:szCs w:val="22"/>
        </w:rPr>
        <w:t>Is there adequate territorial planning in place, or in progress, ensuring long-term conservation of agro-biodiversity and cultural values?</w:t>
      </w:r>
    </w:p>
    <w:p w:rsidR="00006913" w:rsidRPr="00FC2135" w:rsidRDefault="00006913" w:rsidP="0073168E">
      <w:pPr>
        <w:rPr>
          <w:color w:val="000000"/>
          <w:szCs w:val="22"/>
          <w:u w:val="single"/>
        </w:rPr>
      </w:pPr>
    </w:p>
    <w:p w:rsidR="00006913" w:rsidRPr="00FC2135" w:rsidRDefault="00006913" w:rsidP="0073168E">
      <w:pPr>
        <w:rPr>
          <w:color w:val="000000"/>
          <w:szCs w:val="22"/>
        </w:rPr>
      </w:pPr>
      <w:r w:rsidRPr="00FC2135">
        <w:rPr>
          <w:color w:val="000000"/>
          <w:szCs w:val="22"/>
          <w:u w:val="single"/>
        </w:rPr>
        <w:t>Measurement of change</w:t>
      </w:r>
      <w:r w:rsidRPr="00FC2135">
        <w:rPr>
          <w:i/>
          <w:color w:val="000000"/>
          <w:szCs w:val="22"/>
        </w:rPr>
        <w:t>:</w:t>
      </w:r>
      <w:r w:rsidRPr="00FC2135">
        <w:rPr>
          <w:color w:val="000000"/>
          <w:szCs w:val="22"/>
        </w:rPr>
        <w:t xml:space="preserve"> Progress towards results should be based on a comparison of indicators before and after (so far) the project intervention. Progress can also be assessed by comparing conditions in the project site to co</w:t>
      </w:r>
      <w:r w:rsidRPr="00FC2135">
        <w:rPr>
          <w:color w:val="000000"/>
          <w:szCs w:val="22"/>
        </w:rPr>
        <w:t>n</w:t>
      </w:r>
      <w:r w:rsidRPr="00FC2135">
        <w:rPr>
          <w:color w:val="000000"/>
          <w:szCs w:val="22"/>
        </w:rPr>
        <w:t>ditions in similar unmanaged sites.</w:t>
      </w:r>
    </w:p>
    <w:p w:rsidR="00006913" w:rsidRPr="00FC2135" w:rsidRDefault="00006913" w:rsidP="0073168E">
      <w:pPr>
        <w:rPr>
          <w:color w:val="000000"/>
          <w:szCs w:val="22"/>
        </w:rPr>
      </w:pPr>
    </w:p>
    <w:p w:rsidR="00006913" w:rsidRPr="00FC2135" w:rsidRDefault="00006913" w:rsidP="0073168E">
      <w:pPr>
        <w:rPr>
          <w:color w:val="000000"/>
          <w:szCs w:val="22"/>
        </w:rPr>
      </w:pPr>
      <w:r w:rsidRPr="00FC2135">
        <w:rPr>
          <w:color w:val="000000"/>
          <w:szCs w:val="22"/>
          <w:u w:val="single"/>
        </w:rPr>
        <w:t>Project strategy</w:t>
      </w:r>
      <w:r w:rsidRPr="00FC2135">
        <w:rPr>
          <w:color w:val="000000"/>
          <w:szCs w:val="22"/>
        </w:rPr>
        <w:t>: how and why outcomes and strategies contribute to the achievement of the expected results. Examine their relevance and whether they provide the most effective route towards results.</w:t>
      </w:r>
    </w:p>
    <w:p w:rsidR="00006913" w:rsidRPr="00FC2135" w:rsidRDefault="00006913" w:rsidP="0073168E">
      <w:pPr>
        <w:rPr>
          <w:i/>
          <w:color w:val="000000"/>
          <w:szCs w:val="22"/>
        </w:rPr>
      </w:pPr>
    </w:p>
    <w:p w:rsidR="00006913" w:rsidRPr="00FC2135" w:rsidRDefault="00006913" w:rsidP="0073168E">
      <w:pPr>
        <w:rPr>
          <w:szCs w:val="22"/>
        </w:rPr>
      </w:pPr>
      <w:r w:rsidRPr="00FC2135">
        <w:rPr>
          <w:szCs w:val="22"/>
          <w:u w:val="single"/>
        </w:rPr>
        <w:t>Sustainability</w:t>
      </w:r>
      <w:r w:rsidRPr="00FC2135">
        <w:rPr>
          <w:szCs w:val="22"/>
        </w:rPr>
        <w:t>: to which extent the benefits of the project will continue, within or outside the project domain, after it has come to an end. Relevant factors include for example: development of a sustainability strategy, esta</w:t>
      </w:r>
      <w:r w:rsidRPr="00FC2135">
        <w:rPr>
          <w:szCs w:val="22"/>
        </w:rPr>
        <w:t>b</w:t>
      </w:r>
      <w:r w:rsidRPr="00FC2135">
        <w:rPr>
          <w:szCs w:val="22"/>
        </w:rPr>
        <w:t>lishment of financial and economic instruments and mechanisms, mainstreaming project objectives into the local economy, etc.</w:t>
      </w:r>
    </w:p>
    <w:p w:rsidR="00006913" w:rsidRPr="00FC2135" w:rsidRDefault="00006913" w:rsidP="0073168E">
      <w:pPr>
        <w:rPr>
          <w:szCs w:val="22"/>
        </w:rPr>
      </w:pPr>
    </w:p>
    <w:p w:rsidR="00006913" w:rsidRPr="00FC2135" w:rsidRDefault="00006913" w:rsidP="0073168E">
      <w:pPr>
        <w:rPr>
          <w:b/>
          <w:szCs w:val="22"/>
        </w:rPr>
      </w:pPr>
      <w:r w:rsidRPr="00FC2135">
        <w:rPr>
          <w:b/>
          <w:szCs w:val="22"/>
        </w:rPr>
        <w:t xml:space="preserve">3.2. </w:t>
      </w:r>
      <w:r w:rsidRPr="00FC2135">
        <w:rPr>
          <w:b/>
          <w:szCs w:val="22"/>
        </w:rPr>
        <w:tab/>
        <w:t>Adaptive management framework of the project</w:t>
      </w:r>
    </w:p>
    <w:p w:rsidR="00006913" w:rsidRPr="00FC2135" w:rsidRDefault="00006913" w:rsidP="0073168E">
      <w:pPr>
        <w:rPr>
          <w:color w:val="000000"/>
          <w:szCs w:val="22"/>
        </w:rPr>
      </w:pPr>
      <w:r w:rsidRPr="00FC2135">
        <w:rPr>
          <w:color w:val="000000"/>
          <w:szCs w:val="22"/>
          <w:u w:val="single"/>
        </w:rPr>
        <w:t>Monitoring Systems</w:t>
      </w:r>
    </w:p>
    <w:p w:rsidR="00006913" w:rsidRPr="00FC2135" w:rsidRDefault="00006913" w:rsidP="007D511D">
      <w:pPr>
        <w:keepNext/>
        <w:numPr>
          <w:ilvl w:val="0"/>
          <w:numId w:val="22"/>
        </w:numPr>
        <w:tabs>
          <w:tab w:val="clear" w:pos="1446"/>
        </w:tabs>
        <w:ind w:left="567" w:hanging="567"/>
        <w:rPr>
          <w:color w:val="000000"/>
          <w:szCs w:val="22"/>
        </w:rPr>
      </w:pPr>
      <w:r w:rsidRPr="00FC2135">
        <w:rPr>
          <w:color w:val="000000"/>
          <w:szCs w:val="22"/>
        </w:rPr>
        <w:t>Assess the monitoring tools currently being used:</w:t>
      </w:r>
    </w:p>
    <w:p w:rsidR="00006913" w:rsidRPr="00FC2135" w:rsidRDefault="00006913" w:rsidP="007D511D">
      <w:pPr>
        <w:numPr>
          <w:ilvl w:val="3"/>
          <w:numId w:val="16"/>
        </w:numPr>
        <w:tabs>
          <w:tab w:val="clear" w:pos="2520"/>
          <w:tab w:val="num" w:pos="-4636"/>
        </w:tabs>
        <w:ind w:left="1080"/>
        <w:rPr>
          <w:color w:val="000000"/>
          <w:szCs w:val="22"/>
        </w:rPr>
      </w:pPr>
      <w:r w:rsidRPr="00FC2135">
        <w:rPr>
          <w:color w:val="000000"/>
          <w:szCs w:val="22"/>
        </w:rPr>
        <w:t>Do they provide the necessary information?</w:t>
      </w:r>
    </w:p>
    <w:p w:rsidR="00006913" w:rsidRPr="00FC2135" w:rsidRDefault="00006913" w:rsidP="007D511D">
      <w:pPr>
        <w:numPr>
          <w:ilvl w:val="3"/>
          <w:numId w:val="16"/>
        </w:numPr>
        <w:tabs>
          <w:tab w:val="clear" w:pos="2520"/>
          <w:tab w:val="num" w:pos="-4636"/>
        </w:tabs>
        <w:ind w:left="1080"/>
        <w:rPr>
          <w:color w:val="000000"/>
          <w:szCs w:val="22"/>
        </w:rPr>
      </w:pPr>
      <w:r w:rsidRPr="00FC2135">
        <w:rPr>
          <w:color w:val="000000"/>
          <w:szCs w:val="22"/>
        </w:rPr>
        <w:t>Do they involve key partners?</w:t>
      </w:r>
    </w:p>
    <w:p w:rsidR="00006913" w:rsidRPr="00FC2135" w:rsidRDefault="00006913" w:rsidP="007D511D">
      <w:pPr>
        <w:numPr>
          <w:ilvl w:val="3"/>
          <w:numId w:val="16"/>
        </w:numPr>
        <w:tabs>
          <w:tab w:val="clear" w:pos="2520"/>
          <w:tab w:val="num" w:pos="-4636"/>
        </w:tabs>
        <w:ind w:left="1080"/>
        <w:rPr>
          <w:color w:val="000000"/>
          <w:szCs w:val="22"/>
        </w:rPr>
      </w:pPr>
      <w:r w:rsidRPr="00FC2135">
        <w:rPr>
          <w:color w:val="000000"/>
          <w:szCs w:val="22"/>
        </w:rPr>
        <w:lastRenderedPageBreak/>
        <w:t>Are they efficient?</w:t>
      </w:r>
    </w:p>
    <w:p w:rsidR="00006913" w:rsidRPr="00FC2135" w:rsidRDefault="00006913" w:rsidP="007D511D">
      <w:pPr>
        <w:numPr>
          <w:ilvl w:val="3"/>
          <w:numId w:val="16"/>
        </w:numPr>
        <w:tabs>
          <w:tab w:val="clear" w:pos="2520"/>
          <w:tab w:val="num" w:pos="-4636"/>
        </w:tabs>
        <w:ind w:left="1080"/>
        <w:rPr>
          <w:color w:val="000000"/>
          <w:szCs w:val="22"/>
        </w:rPr>
      </w:pPr>
      <w:r w:rsidRPr="00FC2135">
        <w:rPr>
          <w:color w:val="000000"/>
          <w:szCs w:val="22"/>
        </w:rPr>
        <w:t>Are additional tools required?</w:t>
      </w:r>
    </w:p>
    <w:p w:rsidR="00006913" w:rsidRPr="00FC2135" w:rsidRDefault="00006913" w:rsidP="0073168E">
      <w:pPr>
        <w:rPr>
          <w:color w:val="000000"/>
          <w:szCs w:val="22"/>
        </w:rPr>
      </w:pPr>
    </w:p>
    <w:p w:rsidR="00006913" w:rsidRPr="00FC2135" w:rsidRDefault="00006913" w:rsidP="007D511D">
      <w:pPr>
        <w:keepNext/>
        <w:numPr>
          <w:ilvl w:val="0"/>
          <w:numId w:val="22"/>
        </w:numPr>
        <w:tabs>
          <w:tab w:val="clear" w:pos="1446"/>
          <w:tab w:val="num" w:pos="-5313"/>
        </w:tabs>
        <w:ind w:left="567" w:hanging="567"/>
        <w:rPr>
          <w:color w:val="000000"/>
          <w:szCs w:val="22"/>
        </w:rPr>
      </w:pPr>
      <w:r w:rsidRPr="00FC2135">
        <w:rPr>
          <w:color w:val="000000"/>
          <w:szCs w:val="22"/>
        </w:rPr>
        <w:t>Reconstruct baseline data if necessary</w:t>
      </w:r>
      <w:r w:rsidRPr="00FC2135">
        <w:rPr>
          <w:color w:val="000000"/>
        </w:rPr>
        <w:footnoteReference w:id="36"/>
      </w:r>
      <w:r w:rsidRPr="00FC2135">
        <w:rPr>
          <w:color w:val="000000"/>
          <w:szCs w:val="22"/>
        </w:rPr>
        <w:t>. Reconstruction should follow participatory processes and could be achieved in conjunction with a learning exercise</w:t>
      </w:r>
      <w:r w:rsidRPr="00FC2135">
        <w:rPr>
          <w:color w:val="000000"/>
        </w:rPr>
        <w:footnoteReference w:id="37"/>
      </w:r>
      <w:r w:rsidRPr="00FC2135">
        <w:rPr>
          <w:color w:val="000000"/>
          <w:szCs w:val="22"/>
        </w:rPr>
        <w:t>;</w:t>
      </w:r>
    </w:p>
    <w:p w:rsidR="00006913" w:rsidRPr="00FC2135" w:rsidRDefault="00006913" w:rsidP="007D511D">
      <w:pPr>
        <w:keepNext/>
        <w:numPr>
          <w:ilvl w:val="0"/>
          <w:numId w:val="22"/>
        </w:numPr>
        <w:tabs>
          <w:tab w:val="clear" w:pos="1446"/>
          <w:tab w:val="num" w:pos="-3873"/>
        </w:tabs>
        <w:ind w:left="567" w:hanging="567"/>
        <w:rPr>
          <w:color w:val="000000"/>
          <w:szCs w:val="22"/>
        </w:rPr>
      </w:pPr>
      <w:r w:rsidRPr="00FC2135">
        <w:rPr>
          <w:color w:val="000000"/>
          <w:szCs w:val="22"/>
        </w:rPr>
        <w:t>Ensure that the monitoring system, including performance indicators, at least meets GEF minimum requir</w:t>
      </w:r>
      <w:r w:rsidRPr="00FC2135">
        <w:rPr>
          <w:color w:val="000000"/>
          <w:szCs w:val="22"/>
        </w:rPr>
        <w:t>e</w:t>
      </w:r>
      <w:r w:rsidRPr="00FC2135">
        <w:rPr>
          <w:color w:val="000000"/>
          <w:szCs w:val="22"/>
        </w:rPr>
        <w:t>ments</w:t>
      </w:r>
      <w:r w:rsidRPr="00FC2135">
        <w:rPr>
          <w:color w:val="000000"/>
        </w:rPr>
        <w:footnoteReference w:id="38"/>
      </w:r>
      <w:r w:rsidRPr="00FC2135">
        <w:rPr>
          <w:color w:val="000000"/>
          <w:szCs w:val="22"/>
        </w:rPr>
        <w:t>. Apply SMART indicators as necessary;</w:t>
      </w:r>
    </w:p>
    <w:p w:rsidR="00006913" w:rsidRPr="00FC2135" w:rsidRDefault="00006913" w:rsidP="007D511D">
      <w:pPr>
        <w:keepNext/>
        <w:numPr>
          <w:ilvl w:val="0"/>
          <w:numId w:val="22"/>
        </w:numPr>
        <w:tabs>
          <w:tab w:val="clear" w:pos="1446"/>
          <w:tab w:val="num" w:pos="-2433"/>
        </w:tabs>
        <w:ind w:left="567" w:hanging="567"/>
        <w:rPr>
          <w:color w:val="000000"/>
          <w:szCs w:val="22"/>
        </w:rPr>
      </w:pPr>
      <w:r w:rsidRPr="00FC2135">
        <w:rPr>
          <w:color w:val="000000"/>
          <w:szCs w:val="22"/>
        </w:rPr>
        <w:t>Apply the GEF Management Effectiveness Tracking Tool and provide a description of comparison with the baseline values.</w:t>
      </w:r>
    </w:p>
    <w:p w:rsidR="00006913" w:rsidRPr="00FC2135" w:rsidRDefault="00006913" w:rsidP="0073168E">
      <w:pPr>
        <w:rPr>
          <w:color w:val="000000"/>
          <w:szCs w:val="22"/>
        </w:rPr>
      </w:pPr>
    </w:p>
    <w:p w:rsidR="00006913" w:rsidRPr="00FC2135" w:rsidRDefault="00006913" w:rsidP="0073168E">
      <w:pPr>
        <w:keepNext/>
        <w:rPr>
          <w:color w:val="000000"/>
          <w:szCs w:val="22"/>
          <w:u w:val="single"/>
        </w:rPr>
      </w:pPr>
      <w:r w:rsidRPr="00FC2135">
        <w:rPr>
          <w:color w:val="000000"/>
          <w:szCs w:val="22"/>
          <w:u w:val="single"/>
        </w:rPr>
        <w:t>Risk Management</w:t>
      </w:r>
    </w:p>
    <w:p w:rsidR="00006913" w:rsidRPr="00FC2135" w:rsidRDefault="00006913" w:rsidP="007D511D">
      <w:pPr>
        <w:keepNext/>
        <w:numPr>
          <w:ilvl w:val="0"/>
          <w:numId w:val="24"/>
        </w:numPr>
        <w:ind w:hanging="567"/>
        <w:rPr>
          <w:color w:val="000000"/>
          <w:szCs w:val="22"/>
        </w:rPr>
      </w:pPr>
      <w:r w:rsidRPr="00FC2135">
        <w:rPr>
          <w:color w:val="000000"/>
          <w:szCs w:val="22"/>
        </w:rPr>
        <w:t>Validate whether the risks identified in the project document, PIRs and the ATLAS Risk Management Module are the most important and whether the risk ratings applied are appropriate. If not, explain why.  Describe any additional risks identified and suggest risk ratings and possible risk management strategies to be adopted;</w:t>
      </w:r>
    </w:p>
    <w:p w:rsidR="00006913" w:rsidRPr="00FC2135" w:rsidRDefault="00006913" w:rsidP="007D511D">
      <w:pPr>
        <w:keepNext/>
        <w:numPr>
          <w:ilvl w:val="0"/>
          <w:numId w:val="24"/>
        </w:numPr>
        <w:ind w:hanging="567"/>
        <w:rPr>
          <w:color w:val="000000"/>
          <w:szCs w:val="22"/>
        </w:rPr>
      </w:pPr>
      <w:r w:rsidRPr="00FC2135">
        <w:rPr>
          <w:color w:val="000000"/>
          <w:szCs w:val="22"/>
        </w:rPr>
        <w:t>Assess the project’s risk identification and management systems:</w:t>
      </w:r>
    </w:p>
    <w:p w:rsidR="00006913" w:rsidRPr="00FC2135" w:rsidRDefault="00006913" w:rsidP="007D511D">
      <w:pPr>
        <w:numPr>
          <w:ilvl w:val="1"/>
          <w:numId w:val="17"/>
        </w:numPr>
        <w:ind w:left="1134" w:hanging="567"/>
        <w:rPr>
          <w:color w:val="000000"/>
          <w:szCs w:val="22"/>
        </w:rPr>
      </w:pPr>
      <w:r w:rsidRPr="00FC2135">
        <w:rPr>
          <w:color w:val="000000"/>
          <w:szCs w:val="22"/>
        </w:rPr>
        <w:t>Is the UNDP/GEF Risk Management System</w:t>
      </w:r>
      <w:r w:rsidRPr="00FC2135">
        <w:rPr>
          <w:color w:val="000000"/>
        </w:rPr>
        <w:footnoteReference w:id="39"/>
      </w:r>
      <w:r w:rsidRPr="00FC2135">
        <w:rPr>
          <w:color w:val="000000"/>
          <w:szCs w:val="22"/>
        </w:rPr>
        <w:t xml:space="preserve"> appropriately applied?</w:t>
      </w:r>
    </w:p>
    <w:p w:rsidR="00006913" w:rsidRPr="00FC2135" w:rsidRDefault="00006913" w:rsidP="007D511D">
      <w:pPr>
        <w:numPr>
          <w:ilvl w:val="1"/>
          <w:numId w:val="17"/>
        </w:numPr>
        <w:ind w:left="1134" w:hanging="567"/>
        <w:rPr>
          <w:color w:val="000000"/>
          <w:szCs w:val="22"/>
        </w:rPr>
      </w:pPr>
      <w:r w:rsidRPr="00FC2135">
        <w:rPr>
          <w:color w:val="000000"/>
          <w:szCs w:val="22"/>
        </w:rPr>
        <w:t>How can the UNDP/GEF Risk Management System be used to strengthen project management?</w:t>
      </w:r>
    </w:p>
    <w:p w:rsidR="00006913" w:rsidRPr="00FC2135" w:rsidRDefault="00006913" w:rsidP="0073168E">
      <w:pPr>
        <w:rPr>
          <w:color w:val="000000"/>
          <w:szCs w:val="22"/>
        </w:rPr>
      </w:pPr>
    </w:p>
    <w:p w:rsidR="00006913" w:rsidRPr="00FC2135" w:rsidRDefault="00006913" w:rsidP="0073168E">
      <w:pPr>
        <w:keepNext/>
        <w:rPr>
          <w:color w:val="000000"/>
          <w:szCs w:val="22"/>
          <w:u w:val="single"/>
        </w:rPr>
      </w:pPr>
      <w:r w:rsidRPr="00FC2135">
        <w:rPr>
          <w:color w:val="000000"/>
          <w:szCs w:val="22"/>
          <w:u w:val="single"/>
        </w:rPr>
        <w:t>Work Planning</w:t>
      </w:r>
    </w:p>
    <w:p w:rsidR="00006913" w:rsidRPr="00FC2135" w:rsidRDefault="00006913" w:rsidP="007D511D">
      <w:pPr>
        <w:keepNext/>
        <w:numPr>
          <w:ilvl w:val="0"/>
          <w:numId w:val="25"/>
        </w:numPr>
        <w:ind w:hanging="567"/>
        <w:rPr>
          <w:color w:val="000000"/>
          <w:szCs w:val="22"/>
        </w:rPr>
      </w:pPr>
      <w:r w:rsidRPr="00FC2135">
        <w:rPr>
          <w:color w:val="000000"/>
          <w:szCs w:val="22"/>
        </w:rPr>
        <w:t>Assess the use of the logical framework as a management tool during implementation and any changes made to it:</w:t>
      </w:r>
    </w:p>
    <w:p w:rsidR="00006913" w:rsidRPr="00FC2135" w:rsidRDefault="00006913" w:rsidP="007D511D">
      <w:pPr>
        <w:numPr>
          <w:ilvl w:val="1"/>
          <w:numId w:val="17"/>
        </w:numPr>
        <w:ind w:left="1134" w:hanging="567"/>
        <w:rPr>
          <w:color w:val="000000"/>
          <w:szCs w:val="22"/>
        </w:rPr>
      </w:pPr>
      <w:r w:rsidRPr="00FC2135">
        <w:rPr>
          <w:color w:val="000000"/>
          <w:szCs w:val="22"/>
        </w:rPr>
        <w:t>Ensure the logical framework meets UNDP/GEF requirements in terms of format and content;</w:t>
      </w:r>
    </w:p>
    <w:p w:rsidR="00006913" w:rsidRPr="00FC2135" w:rsidRDefault="00006913" w:rsidP="007D511D">
      <w:pPr>
        <w:numPr>
          <w:ilvl w:val="1"/>
          <w:numId w:val="17"/>
        </w:numPr>
        <w:ind w:left="1134" w:hanging="567"/>
        <w:rPr>
          <w:color w:val="000000"/>
          <w:szCs w:val="22"/>
        </w:rPr>
      </w:pPr>
      <w:r w:rsidRPr="00FC2135">
        <w:rPr>
          <w:color w:val="000000"/>
          <w:szCs w:val="22"/>
        </w:rPr>
        <w:t>What impact did the retro-fitting of impact indicators have on project management?</w:t>
      </w:r>
    </w:p>
    <w:p w:rsidR="00006913" w:rsidRPr="00FC2135" w:rsidRDefault="00006913" w:rsidP="007D511D">
      <w:pPr>
        <w:keepNext/>
        <w:numPr>
          <w:ilvl w:val="0"/>
          <w:numId w:val="25"/>
        </w:numPr>
        <w:ind w:hanging="567"/>
        <w:rPr>
          <w:color w:val="000000"/>
          <w:szCs w:val="22"/>
        </w:rPr>
      </w:pPr>
      <w:r w:rsidRPr="00FC2135">
        <w:rPr>
          <w:color w:val="000000"/>
          <w:szCs w:val="22"/>
        </w:rPr>
        <w:t>Assess the use of routinely updated work plans;</w:t>
      </w:r>
    </w:p>
    <w:p w:rsidR="00006913" w:rsidRPr="00FC2135" w:rsidRDefault="00006913" w:rsidP="007D511D">
      <w:pPr>
        <w:keepNext/>
        <w:numPr>
          <w:ilvl w:val="0"/>
          <w:numId w:val="25"/>
        </w:numPr>
        <w:ind w:hanging="567"/>
        <w:rPr>
          <w:color w:val="000000"/>
          <w:szCs w:val="22"/>
        </w:rPr>
      </w:pPr>
      <w:r w:rsidRPr="00FC2135">
        <w:rPr>
          <w:color w:val="000000"/>
          <w:szCs w:val="22"/>
        </w:rPr>
        <w:t>Assess the use of electronic information technologies to support implementation, participation and monito</w:t>
      </w:r>
      <w:r w:rsidRPr="00FC2135">
        <w:rPr>
          <w:color w:val="000000"/>
          <w:szCs w:val="22"/>
        </w:rPr>
        <w:t>r</w:t>
      </w:r>
      <w:r w:rsidRPr="00FC2135">
        <w:rPr>
          <w:color w:val="000000"/>
          <w:szCs w:val="22"/>
        </w:rPr>
        <w:t>ing, as well as other project activities;</w:t>
      </w:r>
    </w:p>
    <w:p w:rsidR="00006913" w:rsidRPr="00FC2135" w:rsidRDefault="00006913" w:rsidP="007D511D">
      <w:pPr>
        <w:keepNext/>
        <w:numPr>
          <w:ilvl w:val="0"/>
          <w:numId w:val="25"/>
        </w:numPr>
        <w:ind w:hanging="567"/>
        <w:rPr>
          <w:color w:val="000000"/>
          <w:szCs w:val="22"/>
        </w:rPr>
      </w:pPr>
      <w:r w:rsidRPr="00FC2135">
        <w:rPr>
          <w:color w:val="000000"/>
          <w:szCs w:val="22"/>
        </w:rPr>
        <w:t>Are work planning processes result-based</w:t>
      </w:r>
      <w:r w:rsidRPr="00FC2135">
        <w:rPr>
          <w:color w:val="000000"/>
          <w:szCs w:val="22"/>
        </w:rPr>
        <w:footnoteReference w:id="40"/>
      </w:r>
      <w:r w:rsidRPr="00FC2135">
        <w:rPr>
          <w:color w:val="000000"/>
          <w:szCs w:val="22"/>
        </w:rPr>
        <w:t>? If not, suggest ways to re-orientate work planning;</w:t>
      </w:r>
    </w:p>
    <w:p w:rsidR="00006913" w:rsidRPr="00FC2135" w:rsidRDefault="00006913" w:rsidP="007D511D">
      <w:pPr>
        <w:keepNext/>
        <w:numPr>
          <w:ilvl w:val="0"/>
          <w:numId w:val="25"/>
        </w:numPr>
        <w:ind w:hanging="567"/>
        <w:rPr>
          <w:color w:val="000000"/>
          <w:szCs w:val="22"/>
        </w:rPr>
      </w:pPr>
      <w:r w:rsidRPr="00FC2135">
        <w:rPr>
          <w:color w:val="000000"/>
          <w:szCs w:val="22"/>
        </w:rPr>
        <w:t>Consider the financial management of the project, with specific reference to the cost-effectiveness of inte</w:t>
      </w:r>
      <w:r w:rsidRPr="00FC2135">
        <w:rPr>
          <w:color w:val="000000"/>
          <w:szCs w:val="22"/>
        </w:rPr>
        <w:t>r</w:t>
      </w:r>
      <w:r w:rsidRPr="00FC2135">
        <w:rPr>
          <w:color w:val="000000"/>
          <w:szCs w:val="22"/>
        </w:rPr>
        <w:t>ventions.  Any irregularities must be noted.</w:t>
      </w:r>
    </w:p>
    <w:p w:rsidR="00006913" w:rsidRPr="00FC2135" w:rsidRDefault="00006913" w:rsidP="0073168E">
      <w:pPr>
        <w:rPr>
          <w:color w:val="000000"/>
          <w:szCs w:val="22"/>
        </w:rPr>
      </w:pPr>
    </w:p>
    <w:p w:rsidR="00006913" w:rsidRPr="00FC2135" w:rsidRDefault="00006913" w:rsidP="0073168E">
      <w:pPr>
        <w:rPr>
          <w:color w:val="000000"/>
          <w:szCs w:val="22"/>
          <w:u w:val="single"/>
        </w:rPr>
      </w:pPr>
      <w:r w:rsidRPr="00FC2135">
        <w:rPr>
          <w:color w:val="000000"/>
          <w:szCs w:val="22"/>
          <w:u w:val="single"/>
        </w:rPr>
        <w:t>Reporting</w:t>
      </w:r>
    </w:p>
    <w:p w:rsidR="00006913" w:rsidRPr="00FC2135" w:rsidRDefault="00006913" w:rsidP="007D511D">
      <w:pPr>
        <w:keepNext/>
        <w:numPr>
          <w:ilvl w:val="0"/>
          <w:numId w:val="26"/>
        </w:numPr>
        <w:ind w:hanging="567"/>
        <w:rPr>
          <w:color w:val="000000"/>
          <w:szCs w:val="22"/>
        </w:rPr>
      </w:pPr>
      <w:r w:rsidRPr="00FC2135">
        <w:rPr>
          <w:color w:val="000000"/>
          <w:szCs w:val="22"/>
        </w:rPr>
        <w:t>Assess how adaptive management changes have been reported by the project management;</w:t>
      </w:r>
    </w:p>
    <w:p w:rsidR="00006913" w:rsidRPr="00FC2135" w:rsidRDefault="00006913" w:rsidP="007D511D">
      <w:pPr>
        <w:keepNext/>
        <w:numPr>
          <w:ilvl w:val="0"/>
          <w:numId w:val="26"/>
        </w:numPr>
        <w:ind w:hanging="567"/>
        <w:rPr>
          <w:color w:val="000000"/>
          <w:szCs w:val="22"/>
        </w:rPr>
      </w:pPr>
      <w:r w:rsidRPr="00FC2135">
        <w:rPr>
          <w:color w:val="000000"/>
          <w:szCs w:val="22"/>
        </w:rPr>
        <w:t>Assess how lessons derived from the adaptive management process have been documented, shared with key partners and internalized by partners.</w:t>
      </w:r>
    </w:p>
    <w:p w:rsidR="00006913" w:rsidRPr="00FC2135" w:rsidRDefault="00006913" w:rsidP="0073168E">
      <w:pPr>
        <w:rPr>
          <w:szCs w:val="22"/>
          <w:u w:val="single"/>
        </w:rPr>
      </w:pPr>
    </w:p>
    <w:p w:rsidR="00006913" w:rsidRPr="00FC2135" w:rsidRDefault="00006913" w:rsidP="0073168E">
      <w:pPr>
        <w:keepNext/>
        <w:rPr>
          <w:b/>
          <w:szCs w:val="22"/>
        </w:rPr>
      </w:pPr>
      <w:r w:rsidRPr="00FC2135">
        <w:rPr>
          <w:b/>
          <w:szCs w:val="22"/>
        </w:rPr>
        <w:lastRenderedPageBreak/>
        <w:t>3.3.</w:t>
      </w:r>
      <w:r w:rsidRPr="00FC2135">
        <w:rPr>
          <w:b/>
          <w:szCs w:val="22"/>
        </w:rPr>
        <w:tab/>
        <w:t>Underlying Factors</w:t>
      </w:r>
    </w:p>
    <w:p w:rsidR="00006913" w:rsidRPr="00FC2135" w:rsidRDefault="00006913" w:rsidP="007D511D">
      <w:pPr>
        <w:keepNext/>
        <w:numPr>
          <w:ilvl w:val="0"/>
          <w:numId w:val="27"/>
        </w:numPr>
        <w:ind w:hanging="567"/>
        <w:rPr>
          <w:color w:val="000000"/>
          <w:szCs w:val="22"/>
        </w:rPr>
      </w:pPr>
      <w:r w:rsidRPr="00FC2135">
        <w:rPr>
          <w:color w:val="000000"/>
          <w:szCs w:val="22"/>
        </w:rPr>
        <w:t>Assess the underlying factors beyond the project’s immediate control that influence outcomes and results. Consider the appropriateness and effectiveness of the project’s management strategies for these factors;</w:t>
      </w:r>
    </w:p>
    <w:p w:rsidR="00006913" w:rsidRPr="00FC2135" w:rsidRDefault="00006913" w:rsidP="007D511D">
      <w:pPr>
        <w:keepNext/>
        <w:numPr>
          <w:ilvl w:val="0"/>
          <w:numId w:val="27"/>
        </w:numPr>
        <w:ind w:hanging="567"/>
        <w:rPr>
          <w:color w:val="000000"/>
          <w:szCs w:val="22"/>
        </w:rPr>
      </w:pPr>
      <w:r w:rsidRPr="00FC2135">
        <w:rPr>
          <w:color w:val="000000"/>
          <w:szCs w:val="22"/>
        </w:rPr>
        <w:t>Re-test the assumptions made by the project management and identify new assumptions that should be made;</w:t>
      </w:r>
    </w:p>
    <w:p w:rsidR="00006913" w:rsidRPr="00FC2135" w:rsidRDefault="00006913" w:rsidP="007D511D">
      <w:pPr>
        <w:keepNext/>
        <w:numPr>
          <w:ilvl w:val="0"/>
          <w:numId w:val="27"/>
        </w:numPr>
        <w:ind w:hanging="567"/>
        <w:rPr>
          <w:color w:val="000000"/>
          <w:szCs w:val="22"/>
        </w:rPr>
      </w:pPr>
      <w:r w:rsidRPr="00FC2135">
        <w:rPr>
          <w:color w:val="000000"/>
          <w:szCs w:val="22"/>
        </w:rPr>
        <w:t>Assess the effect of any incorrect assumptions made by the project.</w:t>
      </w:r>
    </w:p>
    <w:p w:rsidR="00006913" w:rsidRPr="00FC2135" w:rsidRDefault="00006913" w:rsidP="0073168E">
      <w:pPr>
        <w:rPr>
          <w:color w:val="000000"/>
          <w:szCs w:val="22"/>
        </w:rPr>
      </w:pPr>
    </w:p>
    <w:p w:rsidR="00006913" w:rsidRPr="00FC2135" w:rsidRDefault="00006913" w:rsidP="0073168E">
      <w:pPr>
        <w:rPr>
          <w:b/>
          <w:szCs w:val="22"/>
        </w:rPr>
      </w:pPr>
      <w:r w:rsidRPr="00FC2135">
        <w:rPr>
          <w:b/>
          <w:szCs w:val="22"/>
        </w:rPr>
        <w:t>3.4.</w:t>
      </w:r>
      <w:r w:rsidRPr="00FC2135">
        <w:rPr>
          <w:b/>
          <w:szCs w:val="22"/>
        </w:rPr>
        <w:tab/>
        <w:t>UNDP Contribution</w:t>
      </w:r>
    </w:p>
    <w:p w:rsidR="00006913" w:rsidRPr="00FC2135" w:rsidRDefault="00006913" w:rsidP="007D511D">
      <w:pPr>
        <w:keepNext/>
        <w:numPr>
          <w:ilvl w:val="1"/>
          <w:numId w:val="19"/>
        </w:numPr>
        <w:tabs>
          <w:tab w:val="clear" w:pos="1446"/>
        </w:tabs>
        <w:ind w:left="567" w:hanging="567"/>
        <w:rPr>
          <w:color w:val="000000"/>
          <w:szCs w:val="22"/>
        </w:rPr>
      </w:pPr>
      <w:r w:rsidRPr="00FC2135">
        <w:rPr>
          <w:color w:val="000000"/>
          <w:szCs w:val="22"/>
        </w:rPr>
        <w:t>Assess the role of UNDP against the requirements set out in the UNDP Handbook on Monitoring and Eval</w:t>
      </w:r>
      <w:r w:rsidRPr="00FC2135">
        <w:rPr>
          <w:color w:val="000000"/>
          <w:szCs w:val="22"/>
        </w:rPr>
        <w:t>u</w:t>
      </w:r>
      <w:r w:rsidRPr="00FC2135">
        <w:rPr>
          <w:color w:val="000000"/>
          <w:szCs w:val="22"/>
        </w:rPr>
        <w:t>ating for Results. Consider: field visits; Steering Committee/TOR follow-up and analysis; PIR preparation and follow-up; GEF guidance;</w:t>
      </w:r>
    </w:p>
    <w:p w:rsidR="00006913" w:rsidRPr="00FC2135" w:rsidRDefault="00006913" w:rsidP="007D511D">
      <w:pPr>
        <w:keepNext/>
        <w:numPr>
          <w:ilvl w:val="1"/>
          <w:numId w:val="19"/>
        </w:numPr>
        <w:tabs>
          <w:tab w:val="clear" w:pos="1446"/>
        </w:tabs>
        <w:ind w:left="567" w:hanging="567"/>
        <w:rPr>
          <w:color w:val="000000"/>
          <w:szCs w:val="22"/>
        </w:rPr>
      </w:pPr>
      <w:r w:rsidRPr="00FC2135">
        <w:rPr>
          <w:color w:val="000000"/>
          <w:szCs w:val="22"/>
        </w:rPr>
        <w:t>Consider the new UNDP requirements outlined in the UNDP User Guide</w:t>
      </w:r>
      <w:r w:rsidRPr="00FC2135">
        <w:rPr>
          <w:color w:val="000000"/>
        </w:rPr>
        <w:footnoteReference w:id="41"/>
      </w:r>
      <w:r w:rsidRPr="00FC2135">
        <w:rPr>
          <w:color w:val="000000"/>
          <w:szCs w:val="22"/>
        </w:rPr>
        <w:t>, especially the Project Assurance role, and ensure they are incorporated into the pr</w:t>
      </w:r>
      <w:r w:rsidRPr="00FC2135">
        <w:rPr>
          <w:color w:val="000000"/>
          <w:szCs w:val="22"/>
        </w:rPr>
        <w:t>o</w:t>
      </w:r>
      <w:r w:rsidRPr="00FC2135">
        <w:rPr>
          <w:color w:val="000000"/>
          <w:szCs w:val="22"/>
        </w:rPr>
        <w:t>ject’s adaptive management framework;</w:t>
      </w:r>
    </w:p>
    <w:p w:rsidR="00006913" w:rsidRPr="00FC2135" w:rsidRDefault="00006913" w:rsidP="007D511D">
      <w:pPr>
        <w:keepNext/>
        <w:numPr>
          <w:ilvl w:val="1"/>
          <w:numId w:val="19"/>
        </w:numPr>
        <w:tabs>
          <w:tab w:val="clear" w:pos="1446"/>
        </w:tabs>
        <w:ind w:left="567" w:hanging="567"/>
        <w:rPr>
          <w:color w:val="000000"/>
          <w:szCs w:val="22"/>
        </w:rPr>
      </w:pPr>
      <w:r w:rsidRPr="00FC2135">
        <w:rPr>
          <w:color w:val="000000"/>
          <w:szCs w:val="22"/>
        </w:rPr>
        <w:t>Assess the contribution to the project from UNDP “soft” assistance (i.e. policy advice &amp; dialogue, advocacy, and coordination). Suggest measures to strengthen UNDP’s soft assistance to the project management.</w:t>
      </w:r>
    </w:p>
    <w:p w:rsidR="00006913" w:rsidRPr="00FC2135" w:rsidRDefault="00006913" w:rsidP="0073168E">
      <w:pPr>
        <w:rPr>
          <w:szCs w:val="22"/>
        </w:rPr>
      </w:pPr>
    </w:p>
    <w:p w:rsidR="00006913" w:rsidRPr="00FC2135" w:rsidRDefault="00006913" w:rsidP="0073168E">
      <w:pPr>
        <w:rPr>
          <w:b/>
          <w:szCs w:val="22"/>
        </w:rPr>
      </w:pPr>
      <w:r w:rsidRPr="00FC2135">
        <w:rPr>
          <w:b/>
          <w:szCs w:val="22"/>
        </w:rPr>
        <w:t>3.5.</w:t>
      </w:r>
      <w:r w:rsidRPr="00FC2135">
        <w:rPr>
          <w:b/>
          <w:szCs w:val="22"/>
        </w:rPr>
        <w:tab/>
        <w:t>Partnership Strategy</w:t>
      </w:r>
    </w:p>
    <w:p w:rsidR="00006913" w:rsidRPr="00FC2135" w:rsidRDefault="00006913" w:rsidP="007D511D">
      <w:pPr>
        <w:numPr>
          <w:ilvl w:val="0"/>
          <w:numId w:val="28"/>
        </w:numPr>
        <w:tabs>
          <w:tab w:val="clear" w:pos="1446"/>
        </w:tabs>
        <w:ind w:left="567" w:hanging="567"/>
        <w:rPr>
          <w:color w:val="000000"/>
          <w:szCs w:val="22"/>
        </w:rPr>
      </w:pPr>
      <w:r w:rsidRPr="00FC2135">
        <w:rPr>
          <w:color w:val="000000"/>
          <w:szCs w:val="22"/>
        </w:rPr>
        <w:t>Assess how partners are involved in the project’s adaptive management framework:</w:t>
      </w:r>
    </w:p>
    <w:p w:rsidR="00006913" w:rsidRPr="00FC2135" w:rsidRDefault="00006913" w:rsidP="007D511D">
      <w:pPr>
        <w:numPr>
          <w:ilvl w:val="0"/>
          <w:numId w:val="28"/>
        </w:numPr>
        <w:tabs>
          <w:tab w:val="clear" w:pos="1446"/>
        </w:tabs>
        <w:ind w:left="567" w:hanging="567"/>
        <w:rPr>
          <w:color w:val="000000"/>
          <w:szCs w:val="22"/>
        </w:rPr>
      </w:pPr>
      <w:r w:rsidRPr="00FC2135">
        <w:rPr>
          <w:color w:val="000000"/>
          <w:szCs w:val="22"/>
        </w:rPr>
        <w:t xml:space="preserve">Involving partners and stakeholders in the selection of indicators and other measures of performance; </w:t>
      </w:r>
    </w:p>
    <w:p w:rsidR="00006913" w:rsidRPr="00FC2135" w:rsidRDefault="00006913" w:rsidP="007D511D">
      <w:pPr>
        <w:numPr>
          <w:ilvl w:val="0"/>
          <w:numId w:val="28"/>
        </w:numPr>
        <w:tabs>
          <w:tab w:val="clear" w:pos="1446"/>
        </w:tabs>
        <w:ind w:left="567" w:hanging="567"/>
        <w:rPr>
          <w:color w:val="000000"/>
          <w:szCs w:val="22"/>
        </w:rPr>
      </w:pPr>
      <w:r w:rsidRPr="00FC2135">
        <w:rPr>
          <w:color w:val="000000"/>
          <w:szCs w:val="22"/>
        </w:rPr>
        <w:t>Using already existing data and statistics;</w:t>
      </w:r>
    </w:p>
    <w:p w:rsidR="00006913" w:rsidRPr="00FC2135" w:rsidRDefault="00006913" w:rsidP="007D511D">
      <w:pPr>
        <w:numPr>
          <w:ilvl w:val="0"/>
          <w:numId w:val="28"/>
        </w:numPr>
        <w:tabs>
          <w:tab w:val="clear" w:pos="1446"/>
        </w:tabs>
        <w:ind w:left="567" w:hanging="567"/>
        <w:rPr>
          <w:color w:val="000000"/>
          <w:szCs w:val="22"/>
        </w:rPr>
      </w:pPr>
      <w:r w:rsidRPr="00FC2135">
        <w:rPr>
          <w:color w:val="000000"/>
          <w:szCs w:val="22"/>
        </w:rPr>
        <w:t>Analyzing progress towards results and determining project strategies.</w:t>
      </w:r>
    </w:p>
    <w:p w:rsidR="00006913" w:rsidRPr="00FC2135" w:rsidRDefault="00006913" w:rsidP="007D511D">
      <w:pPr>
        <w:numPr>
          <w:ilvl w:val="0"/>
          <w:numId w:val="28"/>
        </w:numPr>
        <w:tabs>
          <w:tab w:val="clear" w:pos="1446"/>
        </w:tabs>
        <w:ind w:left="567" w:hanging="567"/>
        <w:rPr>
          <w:color w:val="000000"/>
          <w:szCs w:val="22"/>
        </w:rPr>
      </w:pPr>
      <w:r w:rsidRPr="00FC2135">
        <w:rPr>
          <w:color w:val="000000"/>
          <w:szCs w:val="22"/>
        </w:rPr>
        <w:t>Identify opportunities for stronger substantive partnerships;</w:t>
      </w:r>
    </w:p>
    <w:p w:rsidR="00006913" w:rsidRPr="00FC2135" w:rsidRDefault="00006913" w:rsidP="007D511D">
      <w:pPr>
        <w:numPr>
          <w:ilvl w:val="0"/>
          <w:numId w:val="28"/>
        </w:numPr>
        <w:tabs>
          <w:tab w:val="clear" w:pos="1446"/>
        </w:tabs>
        <w:ind w:left="567" w:hanging="567"/>
        <w:rPr>
          <w:color w:val="000000"/>
          <w:szCs w:val="22"/>
        </w:rPr>
      </w:pPr>
      <w:r w:rsidRPr="00FC2135">
        <w:rPr>
          <w:color w:val="000000"/>
          <w:szCs w:val="22"/>
        </w:rPr>
        <w:t>Assess how local stakeholders participate in project management and decision-making. Include an analysis of the strengths and weaknesses of the approach adopted by the project and suggestions for improvement if necessary;</w:t>
      </w:r>
    </w:p>
    <w:p w:rsidR="00006913" w:rsidRPr="00FC2135" w:rsidRDefault="00006913" w:rsidP="007D511D">
      <w:pPr>
        <w:numPr>
          <w:ilvl w:val="0"/>
          <w:numId w:val="28"/>
        </w:numPr>
        <w:tabs>
          <w:tab w:val="clear" w:pos="1446"/>
        </w:tabs>
        <w:ind w:left="567" w:hanging="567"/>
        <w:rPr>
          <w:color w:val="000000"/>
          <w:szCs w:val="22"/>
        </w:rPr>
      </w:pPr>
      <w:r w:rsidRPr="00FC2135">
        <w:rPr>
          <w:color w:val="000000"/>
          <w:szCs w:val="22"/>
        </w:rPr>
        <w:t>Consider the dissemination of project information to partners and stakeholders and if necessary suggest more appropriate mechanisms;</w:t>
      </w:r>
    </w:p>
    <w:p w:rsidR="00006913" w:rsidRPr="00FC2135" w:rsidRDefault="00006913" w:rsidP="007D511D">
      <w:pPr>
        <w:numPr>
          <w:ilvl w:val="0"/>
          <w:numId w:val="28"/>
        </w:numPr>
        <w:tabs>
          <w:tab w:val="clear" w:pos="1446"/>
        </w:tabs>
        <w:ind w:left="567" w:hanging="567"/>
        <w:rPr>
          <w:color w:val="000000"/>
          <w:szCs w:val="22"/>
        </w:rPr>
      </w:pPr>
      <w:r w:rsidRPr="00FC2135">
        <w:rPr>
          <w:color w:val="000000"/>
          <w:szCs w:val="22"/>
        </w:rPr>
        <w:t>Assess collaboration between governments, intergovernmental and non-governmental organizations;</w:t>
      </w:r>
    </w:p>
    <w:p w:rsidR="00006913" w:rsidRPr="00FC2135" w:rsidRDefault="00006913" w:rsidP="007D511D">
      <w:pPr>
        <w:numPr>
          <w:ilvl w:val="0"/>
          <w:numId w:val="28"/>
        </w:numPr>
        <w:tabs>
          <w:tab w:val="clear" w:pos="1446"/>
        </w:tabs>
        <w:ind w:left="567" w:hanging="567"/>
        <w:rPr>
          <w:color w:val="000000"/>
          <w:szCs w:val="22"/>
        </w:rPr>
      </w:pPr>
      <w:r w:rsidRPr="00FC2135">
        <w:rPr>
          <w:color w:val="000000"/>
          <w:szCs w:val="22"/>
        </w:rPr>
        <w:t>Assess collaboration between implementation units of other related projects;</w:t>
      </w:r>
    </w:p>
    <w:p w:rsidR="00006913" w:rsidRPr="00FC2135" w:rsidRDefault="00006913" w:rsidP="007D511D">
      <w:pPr>
        <w:numPr>
          <w:ilvl w:val="0"/>
          <w:numId w:val="28"/>
        </w:numPr>
        <w:tabs>
          <w:tab w:val="clear" w:pos="1446"/>
        </w:tabs>
        <w:ind w:left="567" w:hanging="567"/>
        <w:rPr>
          <w:color w:val="000000"/>
          <w:szCs w:val="22"/>
        </w:rPr>
      </w:pPr>
      <w:r w:rsidRPr="00FC2135">
        <w:rPr>
          <w:color w:val="000000"/>
          <w:szCs w:val="22"/>
        </w:rPr>
        <w:t>Assess local partnerships;</w:t>
      </w:r>
    </w:p>
    <w:p w:rsidR="00006913" w:rsidRPr="00FC2135" w:rsidRDefault="00006913" w:rsidP="007D511D">
      <w:pPr>
        <w:numPr>
          <w:ilvl w:val="0"/>
          <w:numId w:val="28"/>
        </w:numPr>
        <w:tabs>
          <w:tab w:val="clear" w:pos="1446"/>
        </w:tabs>
        <w:ind w:left="567" w:hanging="567"/>
        <w:rPr>
          <w:color w:val="000000"/>
          <w:szCs w:val="22"/>
        </w:rPr>
      </w:pPr>
      <w:r w:rsidRPr="00FC2135">
        <w:rPr>
          <w:color w:val="000000"/>
          <w:szCs w:val="22"/>
        </w:rPr>
        <w:t>Assess transfer of capacity to the national institutions.</w:t>
      </w:r>
    </w:p>
    <w:p w:rsidR="00006913" w:rsidRPr="00FC2135" w:rsidRDefault="00006913" w:rsidP="0073168E">
      <w:pPr>
        <w:keepNext/>
        <w:ind w:left="-6"/>
        <w:rPr>
          <w:color w:val="000000"/>
          <w:szCs w:val="22"/>
        </w:rPr>
      </w:pPr>
    </w:p>
    <w:p w:rsidR="00006913" w:rsidRPr="00FC2135" w:rsidRDefault="00006913" w:rsidP="0073168E">
      <w:pPr>
        <w:keepNext/>
        <w:rPr>
          <w:b/>
          <w:color w:val="000000"/>
          <w:szCs w:val="22"/>
        </w:rPr>
      </w:pPr>
      <w:r w:rsidRPr="00FC2135">
        <w:rPr>
          <w:b/>
          <w:color w:val="000000"/>
          <w:szCs w:val="22"/>
        </w:rPr>
        <w:t xml:space="preserve">3.6. </w:t>
      </w:r>
      <w:r w:rsidRPr="00FC2135">
        <w:rPr>
          <w:b/>
          <w:color w:val="000000"/>
          <w:szCs w:val="22"/>
        </w:rPr>
        <w:tab/>
        <w:t>Project Finance</w:t>
      </w:r>
    </w:p>
    <w:p w:rsidR="00006913" w:rsidRPr="00FC2135" w:rsidRDefault="00006913" w:rsidP="007D511D">
      <w:pPr>
        <w:keepNext/>
        <w:numPr>
          <w:ilvl w:val="0"/>
          <w:numId w:val="23"/>
        </w:numPr>
        <w:tabs>
          <w:tab w:val="clear" w:pos="1446"/>
        </w:tabs>
        <w:ind w:left="567" w:hanging="567"/>
        <w:rPr>
          <w:color w:val="000000"/>
          <w:szCs w:val="22"/>
        </w:rPr>
      </w:pPr>
      <w:r w:rsidRPr="00FC2135">
        <w:rPr>
          <w:color w:val="000000"/>
          <w:szCs w:val="22"/>
        </w:rPr>
        <w:t>Review the changes to fund allocations as a result of budget revisions and provide an opinion on the appr</w:t>
      </w:r>
      <w:r w:rsidRPr="00FC2135">
        <w:rPr>
          <w:color w:val="000000"/>
          <w:szCs w:val="22"/>
        </w:rPr>
        <w:t>o</w:t>
      </w:r>
      <w:r w:rsidRPr="00FC2135">
        <w:rPr>
          <w:color w:val="000000"/>
          <w:szCs w:val="22"/>
        </w:rPr>
        <w:t>priateness and relevance of such revisions, taking into account the project activity timeframe;</w:t>
      </w:r>
    </w:p>
    <w:p w:rsidR="00006913" w:rsidRPr="00FC2135" w:rsidRDefault="00006913" w:rsidP="007D511D">
      <w:pPr>
        <w:keepNext/>
        <w:numPr>
          <w:ilvl w:val="0"/>
          <w:numId w:val="23"/>
        </w:numPr>
        <w:tabs>
          <w:tab w:val="clear" w:pos="1446"/>
        </w:tabs>
        <w:ind w:left="567" w:hanging="567"/>
        <w:rPr>
          <w:color w:val="000000"/>
          <w:szCs w:val="22"/>
        </w:rPr>
      </w:pPr>
      <w:r w:rsidRPr="00FC2135">
        <w:rPr>
          <w:color w:val="000000"/>
          <w:szCs w:val="22"/>
        </w:rPr>
        <w:t>Review the effectiveness of financial coordinating mechanisms.</w:t>
      </w:r>
    </w:p>
    <w:p w:rsidR="00006913" w:rsidRPr="00FC2135" w:rsidRDefault="00006913" w:rsidP="0073168E">
      <w:pPr>
        <w:spacing w:before="240" w:after="240"/>
        <w:rPr>
          <w:b/>
          <w:i/>
        </w:rPr>
      </w:pPr>
      <w:r w:rsidRPr="00FC2135">
        <w:rPr>
          <w:b/>
          <w:i/>
        </w:rPr>
        <w:t>4. Products expected from the evaluation</w:t>
      </w:r>
    </w:p>
    <w:p w:rsidR="00006913" w:rsidRPr="00FC2135" w:rsidRDefault="00006913" w:rsidP="0073168E">
      <w:pPr>
        <w:rPr>
          <w:szCs w:val="22"/>
        </w:rPr>
      </w:pPr>
      <w:r w:rsidRPr="00FC2135">
        <w:rPr>
          <w:szCs w:val="22"/>
        </w:rPr>
        <w:t>The key product expected from this mid-term evaluation is:</w:t>
      </w:r>
    </w:p>
    <w:p w:rsidR="00042CB2" w:rsidRPr="00FC2135" w:rsidRDefault="00042CB2" w:rsidP="0073168E">
      <w:pPr>
        <w:rPr>
          <w:szCs w:val="22"/>
        </w:rPr>
      </w:pPr>
    </w:p>
    <w:p w:rsidR="00006913" w:rsidRPr="00FC2135" w:rsidRDefault="00006913" w:rsidP="0073168E">
      <w:pPr>
        <w:rPr>
          <w:u w:val="single"/>
        </w:rPr>
      </w:pPr>
      <w:r w:rsidRPr="00FC2135">
        <w:rPr>
          <w:u w:val="single"/>
        </w:rPr>
        <w:t>The Mid-term Evaluation Report</w:t>
      </w:r>
    </w:p>
    <w:p w:rsidR="00006913" w:rsidRPr="00FC2135" w:rsidRDefault="00006913" w:rsidP="0073168E">
      <w:pPr>
        <w:rPr>
          <w:szCs w:val="22"/>
        </w:rPr>
      </w:pPr>
    </w:p>
    <w:p w:rsidR="00006913" w:rsidRPr="00FC2135" w:rsidRDefault="00006913" w:rsidP="0073168E">
      <w:pPr>
        <w:pStyle w:val="BodyText3"/>
        <w:jc w:val="both"/>
        <w:rPr>
          <w:szCs w:val="22"/>
          <w:lang w:val="en-GB"/>
        </w:rPr>
      </w:pPr>
      <w:r w:rsidRPr="00FC2135">
        <w:rPr>
          <w:szCs w:val="22"/>
          <w:lang w:val="en-GB"/>
        </w:rPr>
        <w:t>The mid-term evaluation report will include:</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The facts and conclusions identified in respect of the issues to be reviewed in accordance with The Scope of Evaluation section</w:t>
      </w:r>
    </w:p>
    <w:p w:rsidR="00006913" w:rsidRPr="00FC2135" w:rsidRDefault="00006913" w:rsidP="007D511D">
      <w:pPr>
        <w:pStyle w:val="FootnoteText"/>
        <w:numPr>
          <w:ilvl w:val="0"/>
          <w:numId w:val="13"/>
        </w:numPr>
        <w:tabs>
          <w:tab w:val="clear" w:pos="720"/>
          <w:tab w:val="num" w:pos="-6804"/>
        </w:tabs>
        <w:spacing w:after="0"/>
        <w:ind w:left="567" w:hanging="567"/>
        <w:rPr>
          <w:sz w:val="22"/>
          <w:szCs w:val="22"/>
        </w:rPr>
      </w:pPr>
      <w:r w:rsidRPr="00FC2135">
        <w:rPr>
          <w:sz w:val="22"/>
          <w:szCs w:val="22"/>
        </w:rPr>
        <w:lastRenderedPageBreak/>
        <w:t>Evaluation of project impact on:</w:t>
      </w:r>
    </w:p>
    <w:p w:rsidR="00006913" w:rsidRPr="00FC2135" w:rsidRDefault="00006913" w:rsidP="007D511D">
      <w:pPr>
        <w:numPr>
          <w:ilvl w:val="1"/>
          <w:numId w:val="14"/>
        </w:numPr>
        <w:tabs>
          <w:tab w:val="clear" w:pos="1440"/>
          <w:tab w:val="num" w:pos="-6946"/>
          <w:tab w:val="left" w:pos="-720"/>
        </w:tabs>
        <w:suppressAutoHyphens/>
        <w:ind w:left="1134" w:hanging="567"/>
        <w:rPr>
          <w:spacing w:val="-2"/>
          <w:szCs w:val="22"/>
        </w:rPr>
      </w:pPr>
      <w:r w:rsidRPr="00FC2135">
        <w:rPr>
          <w:spacing w:val="-2"/>
          <w:szCs w:val="22"/>
        </w:rPr>
        <w:t>The institution assisted and its staff;</w:t>
      </w:r>
    </w:p>
    <w:p w:rsidR="00006913" w:rsidRPr="00FC2135" w:rsidRDefault="00006913" w:rsidP="007D511D">
      <w:pPr>
        <w:numPr>
          <w:ilvl w:val="1"/>
          <w:numId w:val="14"/>
        </w:numPr>
        <w:tabs>
          <w:tab w:val="clear" w:pos="1440"/>
          <w:tab w:val="num" w:pos="-6946"/>
          <w:tab w:val="left" w:pos="-720"/>
        </w:tabs>
        <w:suppressAutoHyphens/>
        <w:ind w:left="1134" w:hanging="567"/>
        <w:rPr>
          <w:spacing w:val="-2"/>
          <w:szCs w:val="22"/>
        </w:rPr>
      </w:pPr>
      <w:r w:rsidRPr="00FC2135">
        <w:rPr>
          <w:spacing w:val="-2"/>
          <w:szCs w:val="22"/>
        </w:rPr>
        <w:t>The final beneficiaries including specific groups;</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Project sustainability on the basis of:</w:t>
      </w:r>
    </w:p>
    <w:p w:rsidR="00006913" w:rsidRPr="00FC2135" w:rsidRDefault="00006913" w:rsidP="007D511D">
      <w:pPr>
        <w:numPr>
          <w:ilvl w:val="1"/>
          <w:numId w:val="14"/>
        </w:numPr>
        <w:tabs>
          <w:tab w:val="clear" w:pos="1440"/>
          <w:tab w:val="num" w:pos="-6946"/>
          <w:tab w:val="left" w:pos="-720"/>
        </w:tabs>
        <w:suppressAutoHyphens/>
        <w:ind w:left="1134" w:hanging="567"/>
        <w:rPr>
          <w:spacing w:val="-2"/>
          <w:szCs w:val="22"/>
        </w:rPr>
      </w:pPr>
      <w:r w:rsidRPr="00FC2135">
        <w:rPr>
          <w:spacing w:val="-2"/>
          <w:szCs w:val="22"/>
        </w:rPr>
        <w:t>The commitments of the governmental agencies in relation to the project objectives</w:t>
      </w:r>
    </w:p>
    <w:p w:rsidR="00006913" w:rsidRPr="00FC2135" w:rsidRDefault="00006913" w:rsidP="007D511D">
      <w:pPr>
        <w:numPr>
          <w:ilvl w:val="1"/>
          <w:numId w:val="14"/>
        </w:numPr>
        <w:tabs>
          <w:tab w:val="clear" w:pos="1440"/>
          <w:tab w:val="num" w:pos="-6946"/>
          <w:tab w:val="left" w:pos="-720"/>
        </w:tabs>
        <w:suppressAutoHyphens/>
        <w:ind w:left="1134" w:hanging="567"/>
        <w:rPr>
          <w:spacing w:val="-2"/>
          <w:szCs w:val="22"/>
        </w:rPr>
      </w:pPr>
      <w:r w:rsidRPr="00FC2135">
        <w:rPr>
          <w:spacing w:val="-2"/>
          <w:szCs w:val="22"/>
        </w:rPr>
        <w:t>Involvement of local organizations (participatory process)</w:t>
      </w:r>
    </w:p>
    <w:p w:rsidR="00006913" w:rsidRPr="00FC2135" w:rsidRDefault="00006913" w:rsidP="007D511D">
      <w:pPr>
        <w:numPr>
          <w:ilvl w:val="1"/>
          <w:numId w:val="14"/>
        </w:numPr>
        <w:tabs>
          <w:tab w:val="clear" w:pos="1440"/>
          <w:tab w:val="num" w:pos="-6946"/>
          <w:tab w:val="left" w:pos="-720"/>
        </w:tabs>
        <w:suppressAutoHyphens/>
        <w:ind w:left="1134" w:hanging="567"/>
        <w:rPr>
          <w:spacing w:val="-2"/>
          <w:szCs w:val="22"/>
        </w:rPr>
      </w:pPr>
      <w:r w:rsidRPr="00FC2135">
        <w:rPr>
          <w:spacing w:val="-2"/>
          <w:szCs w:val="22"/>
        </w:rPr>
        <w:t>Management and organizational factors</w:t>
      </w:r>
    </w:p>
    <w:p w:rsidR="00006913" w:rsidRPr="00FC2135" w:rsidRDefault="00006913" w:rsidP="007D511D">
      <w:pPr>
        <w:numPr>
          <w:ilvl w:val="1"/>
          <w:numId w:val="14"/>
        </w:numPr>
        <w:tabs>
          <w:tab w:val="clear" w:pos="1440"/>
          <w:tab w:val="num" w:pos="-6946"/>
          <w:tab w:val="left" w:pos="-720"/>
        </w:tabs>
        <w:suppressAutoHyphens/>
        <w:ind w:left="1134" w:hanging="567"/>
        <w:rPr>
          <w:spacing w:val="-2"/>
          <w:szCs w:val="22"/>
        </w:rPr>
      </w:pPr>
      <w:r w:rsidRPr="00FC2135">
        <w:rPr>
          <w:spacing w:val="-2"/>
          <w:szCs w:val="22"/>
        </w:rPr>
        <w:t>Financing</w:t>
      </w:r>
    </w:p>
    <w:p w:rsidR="00006913" w:rsidRPr="00FC2135" w:rsidRDefault="00006913" w:rsidP="007D511D">
      <w:pPr>
        <w:numPr>
          <w:ilvl w:val="1"/>
          <w:numId w:val="14"/>
        </w:numPr>
        <w:tabs>
          <w:tab w:val="clear" w:pos="1440"/>
          <w:tab w:val="num" w:pos="-6946"/>
          <w:tab w:val="left" w:pos="-720"/>
        </w:tabs>
        <w:suppressAutoHyphens/>
        <w:ind w:left="1134" w:hanging="567"/>
        <w:rPr>
          <w:spacing w:val="-2"/>
          <w:szCs w:val="22"/>
        </w:rPr>
      </w:pPr>
      <w:r w:rsidRPr="00FC2135">
        <w:rPr>
          <w:spacing w:val="-2"/>
          <w:szCs w:val="22"/>
        </w:rPr>
        <w:t>Staff development</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Recommendations for the future implementation of the project activities</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Lessons learned</w:t>
      </w:r>
    </w:p>
    <w:p w:rsidR="00006913" w:rsidRPr="00FC2135" w:rsidRDefault="00006913" w:rsidP="0073168E">
      <w:pPr>
        <w:pStyle w:val="FootnoteText"/>
        <w:rPr>
          <w:sz w:val="22"/>
          <w:szCs w:val="22"/>
        </w:rPr>
      </w:pPr>
    </w:p>
    <w:p w:rsidR="00006913" w:rsidRPr="00FC2135" w:rsidRDefault="00006913" w:rsidP="0073168E">
      <w:pPr>
        <w:pStyle w:val="FootnoteText"/>
        <w:rPr>
          <w:sz w:val="22"/>
          <w:szCs w:val="22"/>
        </w:rPr>
      </w:pPr>
      <w:r w:rsidRPr="00FC2135">
        <w:rPr>
          <w:sz w:val="22"/>
          <w:szCs w:val="22"/>
        </w:rPr>
        <w:t>The draft and final report will be prepared in the format as provided in Annex 1 hereto. The draft report will be pr</w:t>
      </w:r>
      <w:r w:rsidRPr="00FC2135">
        <w:rPr>
          <w:sz w:val="22"/>
          <w:szCs w:val="22"/>
        </w:rPr>
        <w:t>e</w:t>
      </w:r>
      <w:r w:rsidRPr="00FC2135">
        <w:rPr>
          <w:sz w:val="22"/>
          <w:szCs w:val="22"/>
        </w:rPr>
        <w:t xml:space="preserve">sented to UNDP/GEF not later than </w:t>
      </w:r>
      <w:r w:rsidR="00E646EF" w:rsidRPr="00FC2135">
        <w:rPr>
          <w:sz w:val="22"/>
          <w:szCs w:val="22"/>
        </w:rPr>
        <w:t>10 November</w:t>
      </w:r>
      <w:r w:rsidRPr="00FC2135">
        <w:rPr>
          <w:sz w:val="22"/>
          <w:szCs w:val="22"/>
        </w:rPr>
        <w:t xml:space="preserve"> 2009. The final report will be prepared on the basis of the comments to be obtained from the parties related. The deadline for the final report is </w:t>
      </w:r>
      <w:r w:rsidR="00E646EF" w:rsidRPr="00FC2135">
        <w:rPr>
          <w:sz w:val="22"/>
          <w:szCs w:val="22"/>
        </w:rPr>
        <w:t>30</w:t>
      </w:r>
      <w:r w:rsidRPr="00FC2135">
        <w:rPr>
          <w:sz w:val="22"/>
          <w:szCs w:val="22"/>
        </w:rPr>
        <w:t xml:space="preserve"> November 2009.</w:t>
      </w:r>
    </w:p>
    <w:p w:rsidR="00006913" w:rsidRPr="00FC2135" w:rsidRDefault="00006913" w:rsidP="0073168E">
      <w:pPr>
        <w:pStyle w:val="FootnoteText"/>
        <w:rPr>
          <w:sz w:val="22"/>
          <w:szCs w:val="22"/>
        </w:rPr>
      </w:pPr>
    </w:p>
    <w:p w:rsidR="00006913" w:rsidRPr="00FC2135" w:rsidRDefault="00006913" w:rsidP="0073168E">
      <w:pPr>
        <w:pStyle w:val="FootnoteText"/>
        <w:rPr>
          <w:sz w:val="22"/>
          <w:szCs w:val="22"/>
        </w:rPr>
      </w:pPr>
      <w:r w:rsidRPr="00FC2135">
        <w:rPr>
          <w:sz w:val="22"/>
          <w:szCs w:val="22"/>
        </w:rPr>
        <w:t>The report will be presented electronically and in hard copy, in Russian and English.</w:t>
      </w:r>
    </w:p>
    <w:p w:rsidR="00006913" w:rsidRPr="00FC2135" w:rsidRDefault="00006913" w:rsidP="0073168E">
      <w:pPr>
        <w:spacing w:before="240" w:after="240"/>
        <w:rPr>
          <w:b/>
          <w:i/>
        </w:rPr>
      </w:pPr>
      <w:r w:rsidRPr="00FC2135">
        <w:rPr>
          <w:b/>
          <w:i/>
        </w:rPr>
        <w:t>5. Evaluation Approach</w:t>
      </w:r>
    </w:p>
    <w:p w:rsidR="00006913" w:rsidRPr="00FC2135" w:rsidRDefault="00006913" w:rsidP="0073168E">
      <w:pPr>
        <w:rPr>
          <w:szCs w:val="22"/>
        </w:rPr>
      </w:pPr>
      <w:r w:rsidRPr="00FC2135">
        <w:rPr>
          <w:szCs w:val="22"/>
        </w:rPr>
        <w:t>The Mid-Term Evaluation will be done through a combination of processes including a desk study, site visits, questionnaires and interviews, with involvement of all the parties related but not limited by: FHC of MoA, UNDP, NCC, representatives of the governmental agencies of various levels, local authorities, local NGO’s, communities etc.</w:t>
      </w:r>
    </w:p>
    <w:p w:rsidR="00006913" w:rsidRPr="00FC2135" w:rsidRDefault="00006913" w:rsidP="0073168E">
      <w:pPr>
        <w:rPr>
          <w:szCs w:val="22"/>
        </w:rPr>
      </w:pPr>
    </w:p>
    <w:p w:rsidR="00006913" w:rsidRPr="00FC2135" w:rsidRDefault="00006913" w:rsidP="0073168E">
      <w:pPr>
        <w:rPr>
          <w:szCs w:val="22"/>
        </w:rPr>
      </w:pPr>
      <w:r w:rsidRPr="00FC2135">
        <w:rPr>
          <w:szCs w:val="22"/>
        </w:rPr>
        <w:t xml:space="preserve">The evaluation team will be governed by the materials that available at: </w:t>
      </w:r>
      <w:hyperlink r:id="rId25" w:history="1">
        <w:r w:rsidRPr="00FC2135">
          <w:rPr>
            <w:rStyle w:val="Hyperlink"/>
            <w:szCs w:val="22"/>
          </w:rPr>
          <w:t>www.undp.org/gef</w:t>
        </w:r>
      </w:hyperlink>
      <w:r w:rsidRPr="00FC2135">
        <w:rPr>
          <w:szCs w:val="22"/>
        </w:rPr>
        <w:t xml:space="preserve"> as follows:</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UNDP Handbook on Monitoring and Evaluation for Results</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UNDP/GEF M&amp;E Resource Kit</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Measuring Results of the GEF Biodiversity Program</w:t>
      </w:r>
    </w:p>
    <w:p w:rsidR="00006913" w:rsidRPr="00FC2135" w:rsidRDefault="00006913" w:rsidP="0073168E">
      <w:pPr>
        <w:rPr>
          <w:szCs w:val="22"/>
        </w:rPr>
      </w:pPr>
    </w:p>
    <w:p w:rsidR="00006913" w:rsidRPr="00FC2135" w:rsidRDefault="00006913" w:rsidP="0073168E">
      <w:pPr>
        <w:rPr>
          <w:szCs w:val="22"/>
        </w:rPr>
      </w:pPr>
      <w:r w:rsidRPr="00FC2135">
        <w:rPr>
          <w:szCs w:val="22"/>
        </w:rPr>
        <w:t>The evaluation methodology is assumed to cover the aspects as follows:</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Desk study of all project documentation</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Consultations with FHC of MoA, UNDP, NCC</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Field visits (Astana, Ust-Kamenogorsk, Katon-Karagai, Urunhaika, Kurchum,)</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Interviews with related parties</w:t>
      </w:r>
    </w:p>
    <w:p w:rsidR="00006913" w:rsidRPr="00FC2135" w:rsidRDefault="00006913" w:rsidP="007D511D">
      <w:pPr>
        <w:numPr>
          <w:ilvl w:val="1"/>
          <w:numId w:val="11"/>
        </w:numPr>
        <w:tabs>
          <w:tab w:val="clear" w:pos="1440"/>
        </w:tabs>
        <w:ind w:left="1134" w:hanging="567"/>
        <w:rPr>
          <w:szCs w:val="22"/>
        </w:rPr>
      </w:pPr>
      <w:r w:rsidRPr="00FC2135">
        <w:rPr>
          <w:szCs w:val="22"/>
        </w:rPr>
        <w:t>FHC of MoA, its territorial departments and SPA’s</w:t>
      </w:r>
    </w:p>
    <w:p w:rsidR="00006913" w:rsidRPr="00FC2135" w:rsidRDefault="00006913" w:rsidP="007D511D">
      <w:pPr>
        <w:numPr>
          <w:ilvl w:val="1"/>
          <w:numId w:val="11"/>
        </w:numPr>
        <w:tabs>
          <w:tab w:val="clear" w:pos="1440"/>
        </w:tabs>
        <w:ind w:left="1134" w:hanging="567"/>
        <w:rPr>
          <w:szCs w:val="22"/>
        </w:rPr>
      </w:pPr>
      <w:r w:rsidRPr="00FC2135">
        <w:rPr>
          <w:szCs w:val="22"/>
        </w:rPr>
        <w:t>NCC</w:t>
      </w:r>
    </w:p>
    <w:p w:rsidR="00006913" w:rsidRPr="00FC2135" w:rsidRDefault="00006913" w:rsidP="007D511D">
      <w:pPr>
        <w:numPr>
          <w:ilvl w:val="1"/>
          <w:numId w:val="11"/>
        </w:numPr>
        <w:tabs>
          <w:tab w:val="clear" w:pos="1440"/>
        </w:tabs>
        <w:ind w:left="1134" w:hanging="567"/>
        <w:rPr>
          <w:szCs w:val="22"/>
        </w:rPr>
      </w:pPr>
      <w:r w:rsidRPr="00FC2135">
        <w:rPr>
          <w:szCs w:val="22"/>
        </w:rPr>
        <w:t>Local authorities</w:t>
      </w:r>
    </w:p>
    <w:p w:rsidR="00006913" w:rsidRPr="00FC2135" w:rsidRDefault="00006913" w:rsidP="007D511D">
      <w:pPr>
        <w:numPr>
          <w:ilvl w:val="1"/>
          <w:numId w:val="11"/>
        </w:numPr>
        <w:tabs>
          <w:tab w:val="clear" w:pos="1440"/>
        </w:tabs>
        <w:ind w:left="1134" w:hanging="567"/>
        <w:rPr>
          <w:szCs w:val="22"/>
        </w:rPr>
      </w:pPr>
      <w:r w:rsidRPr="00FC2135">
        <w:rPr>
          <w:szCs w:val="22"/>
        </w:rPr>
        <w:t>Local communities</w:t>
      </w:r>
    </w:p>
    <w:p w:rsidR="00006913" w:rsidRPr="00FC2135" w:rsidRDefault="00006913" w:rsidP="007D511D">
      <w:pPr>
        <w:numPr>
          <w:ilvl w:val="1"/>
          <w:numId w:val="11"/>
        </w:numPr>
        <w:tabs>
          <w:tab w:val="clear" w:pos="1440"/>
        </w:tabs>
        <w:ind w:left="1134" w:hanging="567"/>
        <w:rPr>
          <w:szCs w:val="22"/>
        </w:rPr>
      </w:pPr>
      <w:r w:rsidRPr="00FC2135">
        <w:rPr>
          <w:szCs w:val="22"/>
        </w:rPr>
        <w:t>NGO’s</w:t>
      </w:r>
    </w:p>
    <w:p w:rsidR="00006913" w:rsidRPr="00FC2135" w:rsidRDefault="00006913" w:rsidP="0073168E">
      <w:pPr>
        <w:spacing w:before="240" w:after="240"/>
        <w:rPr>
          <w:b/>
          <w:i/>
        </w:rPr>
      </w:pPr>
      <w:r w:rsidRPr="00FC2135">
        <w:rPr>
          <w:b/>
          <w:i/>
        </w:rPr>
        <w:t>6. Evaluation team</w:t>
      </w:r>
    </w:p>
    <w:p w:rsidR="00006913" w:rsidRPr="00FC2135" w:rsidRDefault="00006913" w:rsidP="0073168E">
      <w:pPr>
        <w:spacing w:after="120"/>
        <w:rPr>
          <w:szCs w:val="22"/>
        </w:rPr>
      </w:pPr>
      <w:r w:rsidRPr="00FC2135">
        <w:rPr>
          <w:szCs w:val="22"/>
        </w:rPr>
        <w:t>The Mid-term Evaluation will be carried out by team of one external consultant:</w:t>
      </w:r>
    </w:p>
    <w:p w:rsidR="00006913" w:rsidRPr="00FC2135" w:rsidRDefault="00006913" w:rsidP="007D511D">
      <w:pPr>
        <w:numPr>
          <w:ilvl w:val="0"/>
          <w:numId w:val="12"/>
        </w:numPr>
        <w:tabs>
          <w:tab w:val="clear" w:pos="720"/>
        </w:tabs>
        <w:spacing w:after="120"/>
        <w:ind w:left="567" w:hanging="567"/>
        <w:rPr>
          <w:szCs w:val="22"/>
        </w:rPr>
      </w:pPr>
      <w:r w:rsidRPr="00FC2135">
        <w:rPr>
          <w:szCs w:val="22"/>
        </w:rPr>
        <w:t>International consultant - expert in areas of international projects’ monitoring and evaluation with the focus on biodiversity conservation, biodiversity, agriculture, forestry and hunting economies,  su</w:t>
      </w:r>
      <w:r w:rsidRPr="00FC2135">
        <w:rPr>
          <w:szCs w:val="22"/>
        </w:rPr>
        <w:t>s</w:t>
      </w:r>
      <w:r w:rsidRPr="00FC2135">
        <w:rPr>
          <w:szCs w:val="22"/>
        </w:rPr>
        <w:t>tainable livelihoods, participatory approaches;</w:t>
      </w:r>
    </w:p>
    <w:p w:rsidR="00006913" w:rsidRPr="00FC2135" w:rsidRDefault="00006913" w:rsidP="0073168E">
      <w:pPr>
        <w:rPr>
          <w:szCs w:val="22"/>
        </w:rPr>
      </w:pPr>
      <w:r w:rsidRPr="00FC2135">
        <w:rPr>
          <w:szCs w:val="22"/>
        </w:rPr>
        <w:t>Consultant is responsible for the successful completion of the evaluation and finalizing the Mid-term Evaluation report. Consultant is to be familiar with the region and have basic knowledge of the project area (such as region’s biodiversity, socio-economic and legislative context, threats to biodiversity)</w:t>
      </w:r>
    </w:p>
    <w:p w:rsidR="00006913" w:rsidRPr="00FC2135" w:rsidRDefault="00006913" w:rsidP="0073168E">
      <w:pPr>
        <w:rPr>
          <w:color w:val="000000"/>
          <w:szCs w:val="22"/>
        </w:rPr>
      </w:pPr>
    </w:p>
    <w:p w:rsidR="00006913" w:rsidRPr="00FC2135" w:rsidRDefault="00006913" w:rsidP="0073168E">
      <w:pPr>
        <w:rPr>
          <w:szCs w:val="22"/>
        </w:rPr>
      </w:pPr>
      <w:r w:rsidRPr="00FC2135">
        <w:rPr>
          <w:szCs w:val="22"/>
        </w:rPr>
        <w:lastRenderedPageBreak/>
        <w:t>Team Qualities:</w:t>
      </w:r>
    </w:p>
    <w:p w:rsidR="00006913" w:rsidRPr="00FC2135" w:rsidRDefault="00006913" w:rsidP="0073168E">
      <w:pPr>
        <w:rPr>
          <w:szCs w:val="22"/>
        </w:rPr>
      </w:pP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Recent experience with result-based management evaluation methodologies;</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Experience applying participatory monitoring approaches;</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Experience applying SMART indicators and reconstructing or validating baseline scenarios;</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Recent knowledge of the GEF Monitoring and Evaluation Policy;</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Recent knowledge of UNDP’s results-based evaluation policies and procedures</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Competence in Adaptive Management, as applied to conservation or natural resource management pr</w:t>
      </w:r>
      <w:r w:rsidRPr="00FC2135">
        <w:rPr>
          <w:szCs w:val="22"/>
          <w:lang w:val="en-GB"/>
        </w:rPr>
        <w:t>o</w:t>
      </w:r>
      <w:r w:rsidRPr="00FC2135">
        <w:rPr>
          <w:szCs w:val="22"/>
          <w:lang w:val="en-GB"/>
        </w:rPr>
        <w:t>jects;</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Recognized expertise in the management and sustainable use of biodiversity in temperate ecosy</w:t>
      </w:r>
      <w:r w:rsidRPr="00FC2135">
        <w:rPr>
          <w:szCs w:val="22"/>
          <w:lang w:val="en-GB"/>
        </w:rPr>
        <w:t>s</w:t>
      </w:r>
      <w:r w:rsidRPr="00FC2135">
        <w:rPr>
          <w:szCs w:val="22"/>
          <w:lang w:val="en-GB"/>
        </w:rPr>
        <w:t>tems;</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Familiarity with protected area policies and management structures in Kazakhstan;</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Demonstrable analytical skills;</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Work experience in relevant areas for at least 10 years;</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Experience with multilateral or bilateral supported conservation projects;</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Project evaluation experiences within United Nations system will be considered an asset;</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Excellent English communication skills.</w:t>
      </w:r>
    </w:p>
    <w:p w:rsidR="00006913" w:rsidRPr="00FC2135" w:rsidRDefault="00006913" w:rsidP="0073168E">
      <w:pPr>
        <w:rPr>
          <w:szCs w:val="22"/>
        </w:rPr>
      </w:pPr>
    </w:p>
    <w:p w:rsidR="00006913" w:rsidRPr="00FC2135" w:rsidRDefault="00006913" w:rsidP="0073168E">
      <w:pPr>
        <w:rPr>
          <w:szCs w:val="22"/>
        </w:rPr>
      </w:pPr>
      <w:r w:rsidRPr="00FC2135">
        <w:rPr>
          <w:szCs w:val="22"/>
        </w:rPr>
        <w:t>Specifically, the international expert (team leader) will perform the following tasks:</w:t>
      </w:r>
    </w:p>
    <w:p w:rsidR="00006913" w:rsidRPr="00FC2135" w:rsidRDefault="00006913" w:rsidP="0073168E">
      <w:pPr>
        <w:rPr>
          <w:szCs w:val="22"/>
        </w:rPr>
      </w:pP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Lead and manage the evaluation mission;</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Design the detailed evaluation scope and methodology (including the methods for data collection and analysis);</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Assist in drafting terms of reference of the national consultant(s)</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Decide the division of labor within the evaluation team;</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Conduct an analysis of the outcome, outputs and partnership strategy (as per the scope of the evaluation described above);</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Draft related parts of the evaluation report; and</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Finalize the whole evaluation report.</w:t>
      </w:r>
    </w:p>
    <w:p w:rsidR="00006913" w:rsidRPr="00FC2135" w:rsidRDefault="00006913" w:rsidP="0073168E">
      <w:pPr>
        <w:rPr>
          <w:szCs w:val="22"/>
        </w:rPr>
      </w:pPr>
      <w:r w:rsidRPr="00FC2135">
        <w:rPr>
          <w:szCs w:val="22"/>
        </w:rPr>
        <w:t>Individual consultants are invited to submit applications together with their CV for a position. Applications are welcome from anyone who feels they can contribute to the team because they possess three or more of the listed qualities. Obviously the more qualities that can be demonstrated, the better the chance of selection.</w:t>
      </w:r>
    </w:p>
    <w:p w:rsidR="00006913" w:rsidRPr="00FC2135" w:rsidRDefault="00006913" w:rsidP="0073168E">
      <w:pPr>
        <w:rPr>
          <w:szCs w:val="22"/>
        </w:rPr>
      </w:pPr>
      <w:r w:rsidRPr="00FC2135">
        <w:rPr>
          <w:szCs w:val="22"/>
        </w:rPr>
        <w:t>Joint proposals from two independent evaluators are welcome. Or alternatively, proposals will be accepted from recognized consulting firms to field a complete team with the required expertise within the evaluation budget.</w:t>
      </w:r>
    </w:p>
    <w:p w:rsidR="00006913" w:rsidRPr="00FC2135" w:rsidRDefault="00006913" w:rsidP="0073168E">
      <w:pPr>
        <w:rPr>
          <w:szCs w:val="22"/>
        </w:rPr>
      </w:pPr>
    </w:p>
    <w:p w:rsidR="00006913" w:rsidRPr="00FC2135" w:rsidRDefault="00006913" w:rsidP="0073168E">
      <w:pPr>
        <w:rPr>
          <w:szCs w:val="22"/>
        </w:rPr>
      </w:pPr>
      <w:r w:rsidRPr="00FC2135">
        <w:rPr>
          <w:szCs w:val="22"/>
        </w:rPr>
        <w:t>The evaluation will be undertaken in-line with GEF principles:</w:t>
      </w:r>
    </w:p>
    <w:p w:rsidR="00006913" w:rsidRPr="00FC2135" w:rsidRDefault="00006913" w:rsidP="0073168E">
      <w:pPr>
        <w:rPr>
          <w:szCs w:val="22"/>
        </w:rPr>
      </w:pP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Independence</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Impartiality</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Transparency</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Disclosure</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Ethical</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Partnership</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Competencies and Capacities</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Credibility</w:t>
      </w:r>
    </w:p>
    <w:p w:rsidR="00006913" w:rsidRPr="00FC2135" w:rsidRDefault="00006913" w:rsidP="007D511D">
      <w:pPr>
        <w:pStyle w:val="BodyText3"/>
        <w:numPr>
          <w:ilvl w:val="0"/>
          <w:numId w:val="13"/>
        </w:numPr>
        <w:tabs>
          <w:tab w:val="clear" w:pos="720"/>
          <w:tab w:val="num" w:pos="-6804"/>
        </w:tabs>
        <w:ind w:left="567" w:hanging="567"/>
        <w:jc w:val="both"/>
        <w:rPr>
          <w:szCs w:val="22"/>
          <w:lang w:val="en-GB"/>
        </w:rPr>
      </w:pPr>
      <w:r w:rsidRPr="00FC2135">
        <w:rPr>
          <w:szCs w:val="22"/>
          <w:lang w:val="en-GB"/>
        </w:rPr>
        <w:t>Utility</w:t>
      </w:r>
    </w:p>
    <w:p w:rsidR="00006913" w:rsidRPr="00FC2135" w:rsidRDefault="00006913" w:rsidP="0073168E">
      <w:pPr>
        <w:rPr>
          <w:szCs w:val="22"/>
        </w:rPr>
      </w:pPr>
    </w:p>
    <w:p w:rsidR="00006913" w:rsidRPr="00FC2135" w:rsidRDefault="00006913" w:rsidP="0073168E">
      <w:pPr>
        <w:rPr>
          <w:szCs w:val="22"/>
        </w:rPr>
      </w:pPr>
      <w:r w:rsidRPr="00FC2135">
        <w:rPr>
          <w:szCs w:val="22"/>
        </w:rPr>
        <w:t>The evaluators must be independent from both the policy-making process and the delivery and management of assistance. Therefore applications will not be cons</w:t>
      </w:r>
      <w:r w:rsidRPr="00FC2135">
        <w:rPr>
          <w:szCs w:val="22"/>
        </w:rPr>
        <w:t>i</w:t>
      </w:r>
      <w:r w:rsidRPr="00FC2135">
        <w:rPr>
          <w:szCs w:val="22"/>
        </w:rPr>
        <w:t>dered from evaluators who have had any direct involvement with the design or implementation of the project. This may apply equally to evaluators who are ass</w:t>
      </w:r>
      <w:r w:rsidRPr="00FC2135">
        <w:rPr>
          <w:szCs w:val="22"/>
        </w:rPr>
        <w:t>o</w:t>
      </w:r>
      <w:r w:rsidRPr="00FC2135">
        <w:rPr>
          <w:szCs w:val="22"/>
        </w:rPr>
        <w:t xml:space="preserve">ciated with organizations, universities or entities that are, or have been, </w:t>
      </w:r>
      <w:r w:rsidRPr="00FC2135">
        <w:rPr>
          <w:szCs w:val="22"/>
        </w:rPr>
        <w:lastRenderedPageBreak/>
        <w:t>involved in the Altai-Sayan project policy-making pro</w:t>
      </w:r>
      <w:r w:rsidRPr="00FC2135">
        <w:rPr>
          <w:szCs w:val="22"/>
        </w:rPr>
        <w:t>c</w:t>
      </w:r>
      <w:r w:rsidRPr="00FC2135">
        <w:rPr>
          <w:szCs w:val="22"/>
        </w:rPr>
        <w:t>ess and/or its implementation.  Any previous association with the project, FHC and its affiliates in three project sites, the Ministry of Environmental Protection, UNDP-Kazakhstan or other partners/stakeholders must be disclosed in the application. This applies equally to firms submitting proposals as it does to individual ev</w:t>
      </w:r>
      <w:r w:rsidRPr="00FC2135">
        <w:rPr>
          <w:szCs w:val="22"/>
        </w:rPr>
        <w:t>a</w:t>
      </w:r>
      <w:r w:rsidRPr="00FC2135">
        <w:rPr>
          <w:szCs w:val="22"/>
        </w:rPr>
        <w:t>luators.</w:t>
      </w:r>
    </w:p>
    <w:p w:rsidR="00006913" w:rsidRPr="00FC2135" w:rsidRDefault="00006913" w:rsidP="0073168E">
      <w:pPr>
        <w:rPr>
          <w:szCs w:val="22"/>
        </w:rPr>
      </w:pPr>
    </w:p>
    <w:p w:rsidR="00006913" w:rsidRPr="00FC2135" w:rsidRDefault="00006913" w:rsidP="0073168E">
      <w:pPr>
        <w:rPr>
          <w:szCs w:val="22"/>
        </w:rPr>
      </w:pPr>
      <w:r w:rsidRPr="00FC2135">
        <w:rPr>
          <w:szCs w:val="22"/>
        </w:rPr>
        <w:t>If selected, failure to make the above disclosures will be considered just grounds for immediate contract termin</w:t>
      </w:r>
      <w:r w:rsidRPr="00FC2135">
        <w:rPr>
          <w:szCs w:val="22"/>
        </w:rPr>
        <w:t>a</w:t>
      </w:r>
      <w:r w:rsidRPr="00FC2135">
        <w:rPr>
          <w:szCs w:val="22"/>
        </w:rPr>
        <w:t>tion, without recompense. In such circumstances, all notes, reports and other documentation produced by the evaluator will be retained by UNDP.</w:t>
      </w:r>
    </w:p>
    <w:p w:rsidR="00006913" w:rsidRPr="00FC2135" w:rsidRDefault="00006913" w:rsidP="0073168E">
      <w:pPr>
        <w:rPr>
          <w:szCs w:val="22"/>
        </w:rPr>
      </w:pPr>
    </w:p>
    <w:p w:rsidR="00006913" w:rsidRPr="00FC2135" w:rsidRDefault="00006913" w:rsidP="0073168E">
      <w:pPr>
        <w:rPr>
          <w:szCs w:val="22"/>
        </w:rPr>
      </w:pPr>
      <w:r w:rsidRPr="00FC2135">
        <w:rPr>
          <w:szCs w:val="22"/>
        </w:rPr>
        <w:t>If individual evaluators are selected, UNDP will appoint one Team Leader. The Team Leader will have overall responsibility for the delivery and quality of the evaluation products. Team roles and responsibilities will be reflected in the individual contracts. If a proposal is accepted from a consulting firm, the firm will be held respo</w:t>
      </w:r>
      <w:r w:rsidRPr="00FC2135">
        <w:rPr>
          <w:szCs w:val="22"/>
        </w:rPr>
        <w:t>n</w:t>
      </w:r>
      <w:r w:rsidRPr="00FC2135">
        <w:rPr>
          <w:szCs w:val="22"/>
        </w:rPr>
        <w:t>sible for the delivery and quality of the evaluation products and therefore has responsibility for team manag</w:t>
      </w:r>
      <w:r w:rsidRPr="00FC2135">
        <w:rPr>
          <w:szCs w:val="22"/>
        </w:rPr>
        <w:t>e</w:t>
      </w:r>
      <w:r w:rsidRPr="00FC2135">
        <w:rPr>
          <w:szCs w:val="22"/>
        </w:rPr>
        <w:t>ment arrangements.</w:t>
      </w:r>
    </w:p>
    <w:p w:rsidR="00006913" w:rsidRPr="00FC2135" w:rsidRDefault="00006913" w:rsidP="0073168E">
      <w:pPr>
        <w:spacing w:before="240" w:after="240"/>
        <w:rPr>
          <w:b/>
          <w:i/>
        </w:rPr>
      </w:pPr>
      <w:r w:rsidRPr="00FC2135">
        <w:rPr>
          <w:b/>
          <w:i/>
        </w:rPr>
        <w:t>7. Implementation Arrangements</w:t>
      </w:r>
    </w:p>
    <w:p w:rsidR="00006913" w:rsidRPr="00FC2135" w:rsidRDefault="00006913" w:rsidP="0073168E">
      <w:pPr>
        <w:rPr>
          <w:color w:val="000000"/>
          <w:szCs w:val="22"/>
        </w:rPr>
      </w:pPr>
      <w:r w:rsidRPr="00FC2135">
        <w:rPr>
          <w:color w:val="000000"/>
          <w:szCs w:val="22"/>
        </w:rPr>
        <w:t>The principal responsibility for managing this evaluation lies with UNDP Kazakhstan. It is the main operational point responsible for liaising with the project team to set up interviews with stakeholder, arrange field visits and co-ordinate with the Executing Agency and other counterparts. UNDP Kazakhstan will contract the evaluators and ensure the timely provision of per diems and travel arrangements within the country for the evaluation team.</w:t>
      </w:r>
    </w:p>
    <w:p w:rsidR="00006913" w:rsidRPr="00FC2135" w:rsidRDefault="00006913" w:rsidP="0073168E">
      <w:pPr>
        <w:rPr>
          <w:szCs w:val="22"/>
        </w:rPr>
      </w:pPr>
    </w:p>
    <w:p w:rsidR="00006913" w:rsidRPr="00FC2135" w:rsidRDefault="00006913" w:rsidP="0073168E">
      <w:pPr>
        <w:rPr>
          <w:szCs w:val="22"/>
        </w:rPr>
      </w:pPr>
      <w:r w:rsidRPr="00FC2135">
        <w:rPr>
          <w:szCs w:val="22"/>
        </w:rPr>
        <w:t>The timeframe for submission of the first draft of the report: 7 weeks upon signing the Contract. The report will be submitted both electronically and in printed ve</w:t>
      </w:r>
      <w:r w:rsidRPr="00FC2135">
        <w:rPr>
          <w:szCs w:val="22"/>
        </w:rPr>
        <w:t>r</w:t>
      </w:r>
      <w:r w:rsidRPr="00FC2135">
        <w:rPr>
          <w:szCs w:val="22"/>
        </w:rPr>
        <w:t>sion, in Russian and English.</w:t>
      </w:r>
    </w:p>
    <w:p w:rsidR="00006913" w:rsidRPr="00FC2135" w:rsidRDefault="00006913" w:rsidP="0073168E">
      <w:pPr>
        <w:rPr>
          <w:szCs w:val="22"/>
        </w:rPr>
      </w:pPr>
    </w:p>
    <w:p w:rsidR="00006913" w:rsidRPr="00FC2135" w:rsidRDefault="00006913" w:rsidP="0073168E">
      <w:r w:rsidRPr="00FC2135">
        <w:t>The report should be submitted to UNDP Country Office in Kazakhstan (to the attention of Ms. Victoria Ba</w:t>
      </w:r>
      <w:r w:rsidRPr="00FC2135">
        <w:t>i</w:t>
      </w:r>
      <w:r w:rsidRPr="00FC2135">
        <w:t>gazina, mailing address: 26 Bokei khan St., Astana; Tel.: +7(7172) 59-25-50).</w:t>
      </w:r>
    </w:p>
    <w:p w:rsidR="00006913" w:rsidRPr="00FC2135" w:rsidRDefault="00006913" w:rsidP="0073168E">
      <w:pPr>
        <w:rPr>
          <w:szCs w:val="22"/>
        </w:rPr>
      </w:pPr>
    </w:p>
    <w:p w:rsidR="00006913" w:rsidRPr="00FC2135" w:rsidRDefault="00006913" w:rsidP="0073168E">
      <w:pPr>
        <w:rPr>
          <w:szCs w:val="22"/>
        </w:rPr>
      </w:pPr>
      <w:r w:rsidRPr="00FC2135">
        <w:rPr>
          <w:szCs w:val="22"/>
        </w:rPr>
        <w:t>Prior to approval of the final report, a draft version shall be circulated for comments to government counterparts and the members of the project steering group: UNDP, National Project Coordinator, NCC members, members representing various organizations.</w:t>
      </w:r>
    </w:p>
    <w:p w:rsidR="00006913" w:rsidRPr="00FC2135" w:rsidRDefault="00006913" w:rsidP="0073168E">
      <w:pPr>
        <w:rPr>
          <w:szCs w:val="22"/>
        </w:rPr>
      </w:pPr>
    </w:p>
    <w:p w:rsidR="00006913" w:rsidRPr="00FC2135" w:rsidRDefault="00006913" w:rsidP="0073168E">
      <w:pPr>
        <w:rPr>
          <w:szCs w:val="22"/>
        </w:rPr>
      </w:pPr>
      <w:r w:rsidRPr="00FC2135">
        <w:rPr>
          <w:szCs w:val="22"/>
        </w:rPr>
        <w:t>If any discrepancies have emerged between impressions and findings of the evaluation team and the aforeme</w:t>
      </w:r>
      <w:r w:rsidRPr="00FC2135">
        <w:rPr>
          <w:szCs w:val="22"/>
        </w:rPr>
        <w:t>n</w:t>
      </w:r>
      <w:r w:rsidRPr="00FC2135">
        <w:rPr>
          <w:szCs w:val="22"/>
        </w:rPr>
        <w:t>tioned parties, these should be explained in an annex attached to the final report.</w:t>
      </w:r>
    </w:p>
    <w:p w:rsidR="00006913" w:rsidRPr="00FC2135" w:rsidRDefault="00006913" w:rsidP="0073168E"/>
    <w:p w:rsidR="00006913" w:rsidRPr="00FC2135" w:rsidRDefault="00006913" w:rsidP="0073168E">
      <w:r w:rsidRPr="00FC2135">
        <w:t>The activities and timeframe are broken down as follows:</w:t>
      </w:r>
    </w:p>
    <w:p w:rsidR="00006913" w:rsidRPr="00FC2135" w:rsidRDefault="00006913" w:rsidP="0073168E">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22"/>
        <w:gridCol w:w="4622"/>
      </w:tblGrid>
      <w:tr w:rsidR="00006913" w:rsidRPr="00FC2135">
        <w:tblPrEx>
          <w:tblCellMar>
            <w:top w:w="0" w:type="dxa"/>
            <w:bottom w:w="0" w:type="dxa"/>
          </w:tblCellMar>
        </w:tblPrEx>
        <w:tc>
          <w:tcPr>
            <w:tcW w:w="4622" w:type="dxa"/>
          </w:tcPr>
          <w:p w:rsidR="00006913" w:rsidRPr="00FC2135" w:rsidRDefault="00006913" w:rsidP="0073168E">
            <w:pPr>
              <w:rPr>
                <w:b/>
                <w:szCs w:val="22"/>
              </w:rPr>
            </w:pPr>
            <w:r w:rsidRPr="00FC2135">
              <w:rPr>
                <w:b/>
                <w:szCs w:val="22"/>
              </w:rPr>
              <w:t>Activity</w:t>
            </w:r>
          </w:p>
        </w:tc>
        <w:tc>
          <w:tcPr>
            <w:tcW w:w="4622" w:type="dxa"/>
          </w:tcPr>
          <w:p w:rsidR="00006913" w:rsidRPr="00FC2135" w:rsidRDefault="00006913" w:rsidP="0073168E">
            <w:pPr>
              <w:rPr>
                <w:b/>
                <w:szCs w:val="22"/>
              </w:rPr>
            </w:pPr>
            <w:r w:rsidRPr="00FC2135">
              <w:rPr>
                <w:b/>
                <w:szCs w:val="22"/>
              </w:rPr>
              <w:t xml:space="preserve">Timeframes and responsibilities </w:t>
            </w:r>
          </w:p>
        </w:tc>
      </w:tr>
      <w:tr w:rsidR="00006913" w:rsidRPr="00FC2135">
        <w:tblPrEx>
          <w:tblCellMar>
            <w:top w:w="0" w:type="dxa"/>
            <w:bottom w:w="0" w:type="dxa"/>
          </w:tblCellMar>
        </w:tblPrEx>
        <w:tc>
          <w:tcPr>
            <w:tcW w:w="4622" w:type="dxa"/>
          </w:tcPr>
          <w:p w:rsidR="00006913" w:rsidRPr="00FC2135" w:rsidRDefault="00006913" w:rsidP="0073168E">
            <w:pPr>
              <w:rPr>
                <w:szCs w:val="22"/>
              </w:rPr>
            </w:pPr>
            <w:r w:rsidRPr="00FC2135">
              <w:rPr>
                <w:szCs w:val="22"/>
              </w:rPr>
              <w:t>Desk review</w:t>
            </w:r>
          </w:p>
        </w:tc>
        <w:tc>
          <w:tcPr>
            <w:tcW w:w="4622" w:type="dxa"/>
          </w:tcPr>
          <w:p w:rsidR="00006913" w:rsidRPr="00FC2135" w:rsidRDefault="00006913" w:rsidP="0073168E">
            <w:pPr>
              <w:rPr>
                <w:szCs w:val="22"/>
              </w:rPr>
            </w:pPr>
            <w:r w:rsidRPr="00FC2135">
              <w:rPr>
                <w:szCs w:val="22"/>
              </w:rPr>
              <w:t>3 days – international expert</w:t>
            </w:r>
          </w:p>
        </w:tc>
      </w:tr>
      <w:tr w:rsidR="00006913" w:rsidRPr="00FC2135">
        <w:tblPrEx>
          <w:tblCellMar>
            <w:top w:w="0" w:type="dxa"/>
            <w:bottom w:w="0" w:type="dxa"/>
          </w:tblCellMar>
        </w:tblPrEx>
        <w:tc>
          <w:tcPr>
            <w:tcW w:w="4622" w:type="dxa"/>
          </w:tcPr>
          <w:p w:rsidR="00006913" w:rsidRPr="00FC2135" w:rsidRDefault="00006913" w:rsidP="0073168E">
            <w:pPr>
              <w:rPr>
                <w:szCs w:val="22"/>
              </w:rPr>
            </w:pPr>
            <w:r w:rsidRPr="00FC2135">
              <w:rPr>
                <w:szCs w:val="22"/>
              </w:rPr>
              <w:t>Field visits, interviews, questionnaire, debriefing</w:t>
            </w:r>
          </w:p>
          <w:p w:rsidR="00006913" w:rsidRPr="00FC2135" w:rsidRDefault="00006913" w:rsidP="0073168E">
            <w:pPr>
              <w:rPr>
                <w:szCs w:val="22"/>
              </w:rPr>
            </w:pPr>
            <w:r w:rsidRPr="00FC2135">
              <w:rPr>
                <w:szCs w:val="22"/>
              </w:rPr>
              <w:t>Briefing of evaluation consultants</w:t>
            </w:r>
          </w:p>
        </w:tc>
        <w:tc>
          <w:tcPr>
            <w:tcW w:w="4622" w:type="dxa"/>
          </w:tcPr>
          <w:p w:rsidR="00006913" w:rsidRPr="00FC2135" w:rsidRDefault="00006913" w:rsidP="0073168E">
            <w:pPr>
              <w:rPr>
                <w:szCs w:val="22"/>
              </w:rPr>
            </w:pPr>
            <w:r w:rsidRPr="00FC2135">
              <w:rPr>
                <w:szCs w:val="22"/>
              </w:rPr>
              <w:t>12 days – international expert</w:t>
            </w:r>
          </w:p>
        </w:tc>
      </w:tr>
      <w:tr w:rsidR="00006913" w:rsidRPr="00FC2135">
        <w:tblPrEx>
          <w:tblCellMar>
            <w:top w:w="0" w:type="dxa"/>
            <w:bottom w:w="0" w:type="dxa"/>
          </w:tblCellMar>
        </w:tblPrEx>
        <w:tc>
          <w:tcPr>
            <w:tcW w:w="4622" w:type="dxa"/>
          </w:tcPr>
          <w:p w:rsidR="00006913" w:rsidRPr="00FC2135" w:rsidRDefault="00006913" w:rsidP="0073168E">
            <w:pPr>
              <w:rPr>
                <w:szCs w:val="22"/>
              </w:rPr>
            </w:pPr>
            <w:r w:rsidRPr="00FC2135">
              <w:rPr>
                <w:szCs w:val="22"/>
              </w:rPr>
              <w:t>Validation of preliminary findings with stak</w:t>
            </w:r>
            <w:r w:rsidRPr="00FC2135">
              <w:rPr>
                <w:szCs w:val="22"/>
              </w:rPr>
              <w:t>e</w:t>
            </w:r>
            <w:r w:rsidRPr="00FC2135">
              <w:rPr>
                <w:szCs w:val="22"/>
              </w:rPr>
              <w:t>holders through circulation of initial reports for comments, meetings, and other types of feedback mechanisms</w:t>
            </w:r>
          </w:p>
        </w:tc>
        <w:tc>
          <w:tcPr>
            <w:tcW w:w="4622" w:type="dxa"/>
          </w:tcPr>
          <w:p w:rsidR="00006913" w:rsidRPr="00FC2135" w:rsidRDefault="00006913" w:rsidP="0073168E">
            <w:pPr>
              <w:rPr>
                <w:szCs w:val="22"/>
              </w:rPr>
            </w:pPr>
            <w:r w:rsidRPr="00FC2135">
              <w:rPr>
                <w:szCs w:val="22"/>
              </w:rPr>
              <w:t>5 days – international expert</w:t>
            </w:r>
          </w:p>
        </w:tc>
      </w:tr>
      <w:tr w:rsidR="00006913" w:rsidRPr="00FC2135">
        <w:tblPrEx>
          <w:tblCellMar>
            <w:top w:w="0" w:type="dxa"/>
            <w:bottom w:w="0" w:type="dxa"/>
          </w:tblCellMar>
        </w:tblPrEx>
        <w:tc>
          <w:tcPr>
            <w:tcW w:w="4622" w:type="dxa"/>
          </w:tcPr>
          <w:p w:rsidR="00006913" w:rsidRPr="00FC2135" w:rsidRDefault="00006913" w:rsidP="0073168E">
            <w:pPr>
              <w:rPr>
                <w:szCs w:val="22"/>
              </w:rPr>
            </w:pPr>
            <w:r w:rsidRPr="00FC2135">
              <w:rPr>
                <w:szCs w:val="22"/>
              </w:rPr>
              <w:t>Preparation of final evaluation report (including comments)</w:t>
            </w:r>
          </w:p>
        </w:tc>
        <w:tc>
          <w:tcPr>
            <w:tcW w:w="4622" w:type="dxa"/>
          </w:tcPr>
          <w:p w:rsidR="00006913" w:rsidRPr="00FC2135" w:rsidRDefault="00006913" w:rsidP="0073168E">
            <w:pPr>
              <w:rPr>
                <w:szCs w:val="22"/>
              </w:rPr>
            </w:pPr>
            <w:r w:rsidRPr="00FC2135">
              <w:rPr>
                <w:szCs w:val="22"/>
              </w:rPr>
              <w:t xml:space="preserve">7 days – international expert, </w:t>
            </w:r>
          </w:p>
        </w:tc>
      </w:tr>
    </w:tbl>
    <w:p w:rsidR="00006913" w:rsidRPr="00FC2135" w:rsidRDefault="00006913" w:rsidP="0073168E">
      <w:pPr>
        <w:rPr>
          <w:i/>
          <w:szCs w:val="22"/>
        </w:rPr>
      </w:pPr>
    </w:p>
    <w:p w:rsidR="00006913" w:rsidRPr="00FC2135" w:rsidRDefault="00006913" w:rsidP="0073168E">
      <w:pPr>
        <w:rPr>
          <w:i/>
          <w:szCs w:val="22"/>
          <w:u w:val="single"/>
        </w:rPr>
      </w:pPr>
      <w:r w:rsidRPr="00FC2135">
        <w:rPr>
          <w:i/>
          <w:szCs w:val="22"/>
          <w:u w:val="single"/>
        </w:rPr>
        <w:t>Working days:</w:t>
      </w:r>
    </w:p>
    <w:p w:rsidR="00006913" w:rsidRPr="00FC2135" w:rsidRDefault="00006913" w:rsidP="0073168E">
      <w:pPr>
        <w:rPr>
          <w:szCs w:val="22"/>
        </w:rPr>
      </w:pPr>
      <w:r w:rsidRPr="00FC2135">
        <w:rPr>
          <w:szCs w:val="22"/>
        </w:rPr>
        <w:t>Team Leader (international expert) – 27 working days</w:t>
      </w:r>
    </w:p>
    <w:p w:rsidR="00006913" w:rsidRPr="00FC2135" w:rsidRDefault="00006913" w:rsidP="0073168E">
      <w:pPr>
        <w:rPr>
          <w:szCs w:val="22"/>
        </w:rPr>
      </w:pPr>
    </w:p>
    <w:p w:rsidR="00006913" w:rsidRPr="00FC2135" w:rsidRDefault="00006913" w:rsidP="0073168E">
      <w:pPr>
        <w:rPr>
          <w:szCs w:val="22"/>
        </w:rPr>
      </w:pPr>
      <w:r w:rsidRPr="00FC2135">
        <w:rPr>
          <w:szCs w:val="22"/>
        </w:rPr>
        <w:t>The process should commence no later than 05  August 2009.</w:t>
      </w:r>
    </w:p>
    <w:p w:rsidR="00BA339D" w:rsidRPr="00FC2135" w:rsidRDefault="00BA339D" w:rsidP="0073168E"/>
    <w:p w:rsidR="000B17C5" w:rsidRPr="00FC2135" w:rsidRDefault="004B30BA" w:rsidP="0073168E">
      <w:pPr>
        <w:pStyle w:val="Heading1"/>
        <w:ind w:left="1701" w:hanging="1701"/>
      </w:pPr>
      <w:bookmarkStart w:id="222" w:name="_Annex_II_:_Itinerary of activities "/>
      <w:bookmarkEnd w:id="222"/>
      <w:r w:rsidRPr="00FC2135">
        <w:rPr>
          <w:color w:val="FF0000"/>
        </w:rPr>
        <w:br w:type="page"/>
      </w:r>
      <w:bookmarkStart w:id="223" w:name="_Ref205682524"/>
      <w:bookmarkStart w:id="224" w:name="_Ref205694132"/>
      <w:bookmarkStart w:id="225" w:name="_Toc245977829"/>
      <w:bookmarkEnd w:id="214"/>
      <w:r w:rsidR="000B17C5" w:rsidRPr="00FC2135">
        <w:lastRenderedPageBreak/>
        <w:t>Annex II :</w:t>
      </w:r>
      <w:r w:rsidR="000B17C5" w:rsidRPr="00FC2135">
        <w:tab/>
        <w:t xml:space="preserve">Itinerary of activities of the </w:t>
      </w:r>
      <w:r w:rsidR="00213C25" w:rsidRPr="00FC2135">
        <w:t>Mid-term evaluation</w:t>
      </w:r>
      <w:r w:rsidR="000B17C5" w:rsidRPr="00FC2135">
        <w:t xml:space="preserve"> Mission</w:t>
      </w:r>
      <w:bookmarkEnd w:id="223"/>
      <w:bookmarkEnd w:id="224"/>
      <w:bookmarkEnd w:id="225"/>
    </w:p>
    <w:p w:rsidR="00D23242" w:rsidRPr="00FC2135" w:rsidRDefault="00357794" w:rsidP="0073168E">
      <w:r w:rsidRPr="00FC2135">
        <w:t>Key: PE = Phillip Edwards</w:t>
      </w:r>
      <w:r w:rsidR="00D23242" w:rsidRPr="00FC2135">
        <w:t>.</w:t>
      </w:r>
    </w:p>
    <w:p w:rsidR="00730140" w:rsidRPr="00FC2135" w:rsidRDefault="00730140" w:rsidP="0073168E">
      <w:pPr>
        <w:rPr>
          <w:color w:val="FF0000"/>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3"/>
        <w:gridCol w:w="1301"/>
        <w:gridCol w:w="7587"/>
      </w:tblGrid>
      <w:tr w:rsidR="00383A42" w:rsidRPr="00FC2135">
        <w:trPr>
          <w:tblHeader/>
        </w:trPr>
        <w:tc>
          <w:tcPr>
            <w:tcW w:w="1984" w:type="dxa"/>
            <w:gridSpan w:val="2"/>
          </w:tcPr>
          <w:p w:rsidR="00383A42" w:rsidRPr="00FC2135" w:rsidRDefault="00383A42" w:rsidP="0073168E">
            <w:pPr>
              <w:tabs>
                <w:tab w:val="left" w:pos="397"/>
              </w:tabs>
              <w:spacing w:before="20" w:after="20"/>
              <w:jc w:val="center"/>
              <w:rPr>
                <w:b/>
                <w:sz w:val="20"/>
              </w:rPr>
            </w:pPr>
            <w:r w:rsidRPr="00FC2135">
              <w:rPr>
                <w:b/>
                <w:sz w:val="20"/>
              </w:rPr>
              <w:t>Date</w:t>
            </w:r>
          </w:p>
        </w:tc>
        <w:tc>
          <w:tcPr>
            <w:tcW w:w="7587" w:type="dxa"/>
          </w:tcPr>
          <w:p w:rsidR="00383A42" w:rsidRPr="00FC2135" w:rsidRDefault="00383A42" w:rsidP="0073168E">
            <w:pPr>
              <w:tabs>
                <w:tab w:val="left" w:pos="397"/>
              </w:tabs>
              <w:spacing w:before="20" w:after="20"/>
              <w:jc w:val="center"/>
              <w:rPr>
                <w:b/>
                <w:sz w:val="20"/>
              </w:rPr>
            </w:pPr>
            <w:r w:rsidRPr="00FC2135">
              <w:rPr>
                <w:b/>
                <w:sz w:val="20"/>
              </w:rPr>
              <w:t>Activities</w:t>
            </w:r>
          </w:p>
        </w:tc>
      </w:tr>
      <w:tr w:rsidR="00383A42" w:rsidRPr="00FC2135">
        <w:tc>
          <w:tcPr>
            <w:tcW w:w="683" w:type="dxa"/>
          </w:tcPr>
          <w:p w:rsidR="00383A42" w:rsidRPr="00FC2135" w:rsidRDefault="00383A42" w:rsidP="0073168E">
            <w:pPr>
              <w:spacing w:before="20" w:after="20"/>
              <w:rPr>
                <w:sz w:val="20"/>
              </w:rPr>
            </w:pPr>
            <w:r w:rsidRPr="00FC2135">
              <w:rPr>
                <w:sz w:val="20"/>
              </w:rPr>
              <w:t>Mon</w:t>
            </w:r>
          </w:p>
        </w:tc>
        <w:tc>
          <w:tcPr>
            <w:tcW w:w="1301" w:type="dxa"/>
          </w:tcPr>
          <w:p w:rsidR="00383A42" w:rsidRPr="00FC2135" w:rsidRDefault="00FC73E6" w:rsidP="0073168E">
            <w:pPr>
              <w:tabs>
                <w:tab w:val="left" w:pos="397"/>
              </w:tabs>
              <w:spacing w:before="20" w:after="20"/>
              <w:rPr>
                <w:sz w:val="20"/>
              </w:rPr>
            </w:pPr>
            <w:r w:rsidRPr="00FC2135">
              <w:rPr>
                <w:sz w:val="20"/>
              </w:rPr>
              <w:t>12</w:t>
            </w:r>
            <w:r w:rsidRPr="00FC2135">
              <w:rPr>
                <w:sz w:val="20"/>
                <w:vertAlign w:val="superscript"/>
              </w:rPr>
              <w:t>th</w:t>
            </w:r>
            <w:r w:rsidRPr="00FC2135">
              <w:rPr>
                <w:sz w:val="20"/>
              </w:rPr>
              <w:t xml:space="preserve"> October</w:t>
            </w:r>
          </w:p>
        </w:tc>
        <w:tc>
          <w:tcPr>
            <w:tcW w:w="7587" w:type="dxa"/>
          </w:tcPr>
          <w:p w:rsidR="00383A42" w:rsidRPr="00FC2135" w:rsidRDefault="001802AE" w:rsidP="0073168E">
            <w:pPr>
              <w:tabs>
                <w:tab w:val="left" w:pos="397"/>
              </w:tabs>
              <w:spacing w:before="20" w:after="20"/>
              <w:ind w:left="397" w:hanging="397"/>
              <w:rPr>
                <w:sz w:val="20"/>
              </w:rPr>
            </w:pPr>
            <w:r w:rsidRPr="00FC2135">
              <w:rPr>
                <w:sz w:val="20"/>
              </w:rPr>
              <w:t>am:</w:t>
            </w:r>
            <w:r w:rsidRPr="00FC2135">
              <w:rPr>
                <w:sz w:val="20"/>
              </w:rPr>
              <w:tab/>
            </w:r>
            <w:r w:rsidR="00FC73E6" w:rsidRPr="00FC2135">
              <w:rPr>
                <w:sz w:val="20"/>
              </w:rPr>
              <w:t xml:space="preserve">Evaluator </w:t>
            </w:r>
            <w:r w:rsidR="00B60BA5" w:rsidRPr="00FC2135">
              <w:rPr>
                <w:sz w:val="20"/>
              </w:rPr>
              <w:t xml:space="preserve">(PE) </w:t>
            </w:r>
            <w:r w:rsidR="00FC73E6" w:rsidRPr="00FC2135">
              <w:rPr>
                <w:sz w:val="20"/>
              </w:rPr>
              <w:t>arrives in Astana.</w:t>
            </w:r>
          </w:p>
          <w:p w:rsidR="001802AE" w:rsidRPr="00FC2135" w:rsidRDefault="001802AE" w:rsidP="0073168E">
            <w:pPr>
              <w:tabs>
                <w:tab w:val="left" w:pos="397"/>
              </w:tabs>
              <w:spacing w:before="20" w:after="20"/>
              <w:ind w:left="397" w:hanging="397"/>
              <w:rPr>
                <w:sz w:val="20"/>
              </w:rPr>
            </w:pPr>
            <w:r w:rsidRPr="00FC2135">
              <w:rPr>
                <w:bCs/>
                <w:sz w:val="20"/>
              </w:rPr>
              <w:t>pm:</w:t>
            </w:r>
            <w:r w:rsidRPr="00FC2135">
              <w:rPr>
                <w:bCs/>
                <w:sz w:val="20"/>
              </w:rPr>
              <w:tab/>
              <w:t xml:space="preserve">1. Meeting with Head of Energy and Environment Unit, UNDP (Ms. Inkar Kadyrzhanova) and Deputy Resident Representative UNDP (Ms. Steliana Nedera).  2. Meeting with Chairman of </w:t>
            </w:r>
            <w:r w:rsidR="00E14FFD" w:rsidRPr="00FC2135">
              <w:rPr>
                <w:bCs/>
                <w:sz w:val="20"/>
              </w:rPr>
              <w:t xml:space="preserve">Forestry and Hunting Committee </w:t>
            </w:r>
            <w:r w:rsidRPr="00FC2135">
              <w:rPr>
                <w:bCs/>
                <w:sz w:val="20"/>
              </w:rPr>
              <w:t xml:space="preserve"> (Mr. Erlan Nysanbaev) and Head of Forest and Protected Areas Department of </w:t>
            </w:r>
            <w:r w:rsidR="00E14FFD" w:rsidRPr="00FC2135">
              <w:rPr>
                <w:bCs/>
                <w:sz w:val="20"/>
              </w:rPr>
              <w:t>FHC</w:t>
            </w:r>
            <w:r w:rsidRPr="00FC2135">
              <w:rPr>
                <w:bCs/>
                <w:sz w:val="20"/>
              </w:rPr>
              <w:t>, and National Project Director (Mr. Kairat Ustemirov).</w:t>
            </w:r>
          </w:p>
        </w:tc>
      </w:tr>
      <w:tr w:rsidR="00FC73E6" w:rsidRPr="00FC2135">
        <w:tc>
          <w:tcPr>
            <w:tcW w:w="683" w:type="dxa"/>
          </w:tcPr>
          <w:p w:rsidR="00FC73E6" w:rsidRPr="00FC2135" w:rsidRDefault="00FC73E6" w:rsidP="0073168E">
            <w:pPr>
              <w:spacing w:before="20" w:after="20"/>
              <w:rPr>
                <w:sz w:val="20"/>
              </w:rPr>
            </w:pPr>
            <w:r w:rsidRPr="00FC2135">
              <w:rPr>
                <w:sz w:val="20"/>
              </w:rPr>
              <w:t>Tue</w:t>
            </w:r>
          </w:p>
        </w:tc>
        <w:tc>
          <w:tcPr>
            <w:tcW w:w="1301" w:type="dxa"/>
          </w:tcPr>
          <w:p w:rsidR="00FC73E6" w:rsidRPr="00FC2135" w:rsidRDefault="00FC73E6" w:rsidP="0073168E">
            <w:r w:rsidRPr="00FC2135">
              <w:rPr>
                <w:sz w:val="20"/>
              </w:rPr>
              <w:t>13</w:t>
            </w:r>
            <w:r w:rsidRPr="00FC2135">
              <w:rPr>
                <w:sz w:val="20"/>
                <w:vertAlign w:val="superscript"/>
              </w:rPr>
              <w:t>th</w:t>
            </w:r>
            <w:r w:rsidRPr="00FC2135">
              <w:rPr>
                <w:sz w:val="20"/>
              </w:rPr>
              <w:t xml:space="preserve"> October</w:t>
            </w:r>
          </w:p>
        </w:tc>
        <w:tc>
          <w:tcPr>
            <w:tcW w:w="7587" w:type="dxa"/>
          </w:tcPr>
          <w:p w:rsidR="00FC73E6" w:rsidRPr="00FC2135" w:rsidRDefault="00FC73E6" w:rsidP="0073168E">
            <w:pPr>
              <w:tabs>
                <w:tab w:val="left" w:pos="397"/>
              </w:tabs>
              <w:spacing w:before="20" w:after="20"/>
              <w:ind w:left="397" w:hanging="397"/>
              <w:rPr>
                <w:bCs/>
                <w:sz w:val="20"/>
              </w:rPr>
            </w:pPr>
            <w:r w:rsidRPr="00FC2135">
              <w:rPr>
                <w:sz w:val="20"/>
              </w:rPr>
              <w:t>am:</w:t>
            </w:r>
            <w:r w:rsidRPr="00FC2135">
              <w:rPr>
                <w:sz w:val="20"/>
              </w:rPr>
              <w:tab/>
              <w:t xml:space="preserve">1. </w:t>
            </w:r>
            <w:r w:rsidRPr="00FC2135">
              <w:rPr>
                <w:bCs/>
                <w:sz w:val="20"/>
              </w:rPr>
              <w:t xml:space="preserve">Travel to </w:t>
            </w:r>
            <w:r w:rsidR="001802AE" w:rsidRPr="00FC2135">
              <w:rPr>
                <w:bCs/>
                <w:sz w:val="20"/>
              </w:rPr>
              <w:t>Ust-Kamenogorsk</w:t>
            </w:r>
            <w:r w:rsidRPr="00FC2135">
              <w:rPr>
                <w:bCs/>
                <w:sz w:val="20"/>
              </w:rPr>
              <w:t xml:space="preserve">.  2. Meeting with </w:t>
            </w:r>
            <w:r w:rsidR="001802AE" w:rsidRPr="00FC2135">
              <w:rPr>
                <w:bCs/>
                <w:sz w:val="20"/>
              </w:rPr>
              <w:t>National Project Manager</w:t>
            </w:r>
            <w:r w:rsidRPr="00FC2135">
              <w:rPr>
                <w:bCs/>
                <w:sz w:val="20"/>
              </w:rPr>
              <w:t xml:space="preserve"> (Mr</w:t>
            </w:r>
            <w:r w:rsidR="003B2DA8" w:rsidRPr="00FC2135">
              <w:rPr>
                <w:bCs/>
                <w:sz w:val="20"/>
              </w:rPr>
              <w:t>.</w:t>
            </w:r>
            <w:r w:rsidRPr="00FC2135">
              <w:rPr>
                <w:bCs/>
                <w:sz w:val="20"/>
              </w:rPr>
              <w:t xml:space="preserve"> </w:t>
            </w:r>
            <w:r w:rsidR="001802AE" w:rsidRPr="00FC2135">
              <w:rPr>
                <w:bCs/>
                <w:sz w:val="20"/>
              </w:rPr>
              <w:t>Vladimir Cheranev</w:t>
            </w:r>
            <w:r w:rsidRPr="00FC2135">
              <w:rPr>
                <w:bCs/>
                <w:sz w:val="20"/>
              </w:rPr>
              <w:t xml:space="preserve">).  3. Meeting with </w:t>
            </w:r>
            <w:r w:rsidR="001802AE" w:rsidRPr="00FC2135">
              <w:rPr>
                <w:bCs/>
                <w:sz w:val="20"/>
              </w:rPr>
              <w:t>Project staff.</w:t>
            </w:r>
          </w:p>
          <w:p w:rsidR="00FC73E6" w:rsidRPr="00FC2135" w:rsidRDefault="00FC73E6" w:rsidP="0073168E">
            <w:pPr>
              <w:tabs>
                <w:tab w:val="left" w:pos="397"/>
              </w:tabs>
              <w:spacing w:before="20" w:after="20"/>
              <w:ind w:left="397" w:hanging="397"/>
              <w:rPr>
                <w:bCs/>
                <w:sz w:val="20"/>
              </w:rPr>
            </w:pPr>
            <w:r w:rsidRPr="00FC2135">
              <w:rPr>
                <w:bCs/>
                <w:sz w:val="20"/>
              </w:rPr>
              <w:t>pm:</w:t>
            </w:r>
            <w:r w:rsidRPr="00FC2135">
              <w:rPr>
                <w:bCs/>
                <w:sz w:val="20"/>
              </w:rPr>
              <w:tab/>
              <w:t xml:space="preserve">1. Meeting with </w:t>
            </w:r>
            <w:r w:rsidR="001802AE" w:rsidRPr="00FC2135">
              <w:rPr>
                <w:bCs/>
                <w:sz w:val="20"/>
              </w:rPr>
              <w:t>Project Financial and Administration Assistant</w:t>
            </w:r>
            <w:r w:rsidRPr="00FC2135">
              <w:rPr>
                <w:bCs/>
                <w:sz w:val="20"/>
              </w:rPr>
              <w:t xml:space="preserve"> (M</w:t>
            </w:r>
            <w:r w:rsidR="001802AE" w:rsidRPr="00FC2135">
              <w:rPr>
                <w:bCs/>
                <w:sz w:val="20"/>
              </w:rPr>
              <w:t>s. Olga Sushkova</w:t>
            </w:r>
            <w:r w:rsidRPr="00FC2135">
              <w:rPr>
                <w:bCs/>
                <w:sz w:val="20"/>
              </w:rPr>
              <w:t xml:space="preserve">).  2. Meeting with </w:t>
            </w:r>
            <w:r w:rsidR="001802AE" w:rsidRPr="00FC2135">
              <w:rPr>
                <w:sz w:val="20"/>
              </w:rPr>
              <w:t>Project Procurement Specialist</w:t>
            </w:r>
            <w:r w:rsidRPr="00FC2135">
              <w:rPr>
                <w:sz w:val="20"/>
              </w:rPr>
              <w:t xml:space="preserve"> (Ms</w:t>
            </w:r>
            <w:r w:rsidR="003B2DA8" w:rsidRPr="00FC2135">
              <w:rPr>
                <w:sz w:val="20"/>
              </w:rPr>
              <w:t>.</w:t>
            </w:r>
            <w:r w:rsidRPr="00FC2135">
              <w:rPr>
                <w:sz w:val="20"/>
              </w:rPr>
              <w:t xml:space="preserve"> </w:t>
            </w:r>
            <w:r w:rsidR="001802AE" w:rsidRPr="00FC2135">
              <w:rPr>
                <w:sz w:val="20"/>
              </w:rPr>
              <w:t>Ardak Sailaubayeva</w:t>
            </w:r>
            <w:r w:rsidRPr="00FC2135">
              <w:rPr>
                <w:sz w:val="20"/>
              </w:rPr>
              <w:t xml:space="preserve">).  </w:t>
            </w:r>
            <w:r w:rsidRPr="00FC2135">
              <w:rPr>
                <w:bCs/>
                <w:sz w:val="20"/>
              </w:rPr>
              <w:t xml:space="preserve">3. Meeting with </w:t>
            </w:r>
            <w:r w:rsidR="001802AE" w:rsidRPr="00FC2135">
              <w:rPr>
                <w:bCs/>
                <w:sz w:val="20"/>
              </w:rPr>
              <w:t>Project Biodiversity and Protected Area Expert</w:t>
            </w:r>
            <w:r w:rsidRPr="00FC2135">
              <w:rPr>
                <w:bCs/>
                <w:sz w:val="20"/>
              </w:rPr>
              <w:t xml:space="preserve"> (Ms. </w:t>
            </w:r>
            <w:r w:rsidR="001802AE" w:rsidRPr="00FC2135">
              <w:rPr>
                <w:bCs/>
                <w:sz w:val="20"/>
              </w:rPr>
              <w:t>Dina Almatova</w:t>
            </w:r>
            <w:r w:rsidRPr="00FC2135">
              <w:rPr>
                <w:bCs/>
                <w:sz w:val="20"/>
              </w:rPr>
              <w:t xml:space="preserve">).  </w:t>
            </w:r>
          </w:p>
        </w:tc>
      </w:tr>
      <w:tr w:rsidR="00FC73E6" w:rsidRPr="00FC2135">
        <w:tc>
          <w:tcPr>
            <w:tcW w:w="683" w:type="dxa"/>
          </w:tcPr>
          <w:p w:rsidR="00FC73E6" w:rsidRPr="00FC2135" w:rsidRDefault="00FC73E6" w:rsidP="0073168E">
            <w:pPr>
              <w:spacing w:before="20" w:after="20"/>
              <w:rPr>
                <w:sz w:val="20"/>
              </w:rPr>
            </w:pPr>
            <w:r w:rsidRPr="00FC2135">
              <w:rPr>
                <w:sz w:val="20"/>
              </w:rPr>
              <w:t>Wed</w:t>
            </w:r>
          </w:p>
        </w:tc>
        <w:tc>
          <w:tcPr>
            <w:tcW w:w="1301" w:type="dxa"/>
          </w:tcPr>
          <w:p w:rsidR="00FC73E6" w:rsidRPr="00FC2135" w:rsidRDefault="00FC73E6" w:rsidP="0073168E">
            <w:r w:rsidRPr="00FC2135">
              <w:rPr>
                <w:sz w:val="20"/>
              </w:rPr>
              <w:t>14</w:t>
            </w:r>
            <w:r w:rsidRPr="00FC2135">
              <w:rPr>
                <w:sz w:val="20"/>
                <w:vertAlign w:val="superscript"/>
              </w:rPr>
              <w:t>th</w:t>
            </w:r>
            <w:r w:rsidRPr="00FC2135">
              <w:rPr>
                <w:sz w:val="20"/>
              </w:rPr>
              <w:t xml:space="preserve"> October</w:t>
            </w:r>
          </w:p>
        </w:tc>
        <w:tc>
          <w:tcPr>
            <w:tcW w:w="7587" w:type="dxa"/>
          </w:tcPr>
          <w:p w:rsidR="00FC73E6" w:rsidRPr="00FC2135" w:rsidRDefault="00FC73E6" w:rsidP="0073168E">
            <w:pPr>
              <w:tabs>
                <w:tab w:val="left" w:pos="397"/>
              </w:tabs>
              <w:spacing w:before="20" w:after="20"/>
              <w:ind w:left="397" w:hanging="397"/>
              <w:rPr>
                <w:sz w:val="20"/>
              </w:rPr>
            </w:pPr>
            <w:r w:rsidRPr="00FC2135">
              <w:rPr>
                <w:sz w:val="20"/>
              </w:rPr>
              <w:t>am:</w:t>
            </w:r>
            <w:r w:rsidRPr="00FC2135">
              <w:rPr>
                <w:sz w:val="20"/>
              </w:rPr>
              <w:tab/>
              <w:t xml:space="preserve">1. Meeting with </w:t>
            </w:r>
            <w:r w:rsidR="003B2DA8" w:rsidRPr="00FC2135">
              <w:rPr>
                <w:sz w:val="20"/>
              </w:rPr>
              <w:t xml:space="preserve">Director of Natural Resources and Nature Use Regulation, East Kazakhstan </w:t>
            </w:r>
            <w:r w:rsidR="00D35D50">
              <w:rPr>
                <w:sz w:val="20"/>
              </w:rPr>
              <w:t>Akimat</w:t>
            </w:r>
            <w:r w:rsidR="003B2DA8" w:rsidRPr="00FC2135">
              <w:rPr>
                <w:sz w:val="20"/>
              </w:rPr>
              <w:t xml:space="preserve"> </w:t>
            </w:r>
            <w:r w:rsidRPr="00FC2135">
              <w:rPr>
                <w:sz w:val="20"/>
              </w:rPr>
              <w:t>(Mr</w:t>
            </w:r>
            <w:r w:rsidR="003B2DA8" w:rsidRPr="00FC2135">
              <w:rPr>
                <w:sz w:val="20"/>
              </w:rPr>
              <w:t>. Vitaly Chernetsky</w:t>
            </w:r>
            <w:r w:rsidRPr="00FC2135">
              <w:rPr>
                <w:sz w:val="20"/>
              </w:rPr>
              <w:t xml:space="preserve">).  2. Meeting with </w:t>
            </w:r>
            <w:r w:rsidR="003B2DA8" w:rsidRPr="00FC2135">
              <w:rPr>
                <w:sz w:val="20"/>
              </w:rPr>
              <w:t>Head</w:t>
            </w:r>
            <w:r w:rsidRPr="00FC2135">
              <w:rPr>
                <w:sz w:val="20"/>
              </w:rPr>
              <w:t xml:space="preserve"> of </w:t>
            </w:r>
            <w:r w:rsidR="003B2DA8" w:rsidRPr="00FC2135">
              <w:rPr>
                <w:sz w:val="20"/>
              </w:rPr>
              <w:t xml:space="preserve">Regional Territorial Inspectorate of Forestry and Hunting </w:t>
            </w:r>
            <w:r w:rsidRPr="00FC2135">
              <w:rPr>
                <w:sz w:val="20"/>
              </w:rPr>
              <w:t>(M</w:t>
            </w:r>
            <w:r w:rsidR="003B2DA8" w:rsidRPr="00FC2135">
              <w:rPr>
                <w:sz w:val="20"/>
              </w:rPr>
              <w:t xml:space="preserve">r. Amangeldy Kalmykov), Deputy for Hunting (Mr. Yerlan Upobayev) and Deputy for Forestry (Mr. Fedor Fedorov).  3. Meeting </w:t>
            </w:r>
            <w:r w:rsidR="003B2DA8" w:rsidRPr="00FC2135">
              <w:rPr>
                <w:bCs/>
                <w:sz w:val="20"/>
              </w:rPr>
              <w:t>with Project Biodiversity and Protected Area Expert (Ms. Dina Almatova).</w:t>
            </w:r>
          </w:p>
          <w:p w:rsidR="00FC73E6" w:rsidRPr="00FC2135" w:rsidRDefault="00FC73E6" w:rsidP="0073168E">
            <w:pPr>
              <w:tabs>
                <w:tab w:val="left" w:pos="397"/>
              </w:tabs>
              <w:spacing w:before="20" w:after="20"/>
              <w:ind w:left="397" w:hanging="397"/>
              <w:rPr>
                <w:bCs/>
                <w:sz w:val="20"/>
              </w:rPr>
            </w:pPr>
            <w:r w:rsidRPr="00FC2135">
              <w:rPr>
                <w:sz w:val="20"/>
              </w:rPr>
              <w:t>pm:</w:t>
            </w:r>
            <w:r w:rsidRPr="00FC2135">
              <w:rPr>
                <w:sz w:val="20"/>
              </w:rPr>
              <w:tab/>
              <w:t xml:space="preserve">1. Meeting with </w:t>
            </w:r>
            <w:r w:rsidR="003B2DA8" w:rsidRPr="00FC2135">
              <w:rPr>
                <w:bCs/>
                <w:sz w:val="20"/>
              </w:rPr>
              <w:t>with Project Social Expert (Ms. Olga Klimanova</w:t>
            </w:r>
            <w:r w:rsidRPr="00FC2135">
              <w:rPr>
                <w:sz w:val="20"/>
              </w:rPr>
              <w:t xml:space="preserve">).  2. </w:t>
            </w:r>
            <w:r w:rsidR="003B2DA8" w:rsidRPr="00FC2135">
              <w:rPr>
                <w:sz w:val="20"/>
              </w:rPr>
              <w:t xml:space="preserve">Meeting with </w:t>
            </w:r>
            <w:r w:rsidR="003B2DA8" w:rsidRPr="00FC2135">
              <w:rPr>
                <w:bCs/>
                <w:sz w:val="20"/>
              </w:rPr>
              <w:t>with Project Economics Expert (Ms. Meruyert Sarsembayeva</w:t>
            </w:r>
            <w:r w:rsidR="003B2DA8" w:rsidRPr="00FC2135">
              <w:rPr>
                <w:sz w:val="20"/>
              </w:rPr>
              <w:t xml:space="preserve">).  </w:t>
            </w:r>
            <w:r w:rsidRPr="00FC2135">
              <w:rPr>
                <w:sz w:val="20"/>
              </w:rPr>
              <w:t xml:space="preserve">  3. </w:t>
            </w:r>
            <w:r w:rsidR="003B2DA8" w:rsidRPr="00FC2135">
              <w:rPr>
                <w:sz w:val="20"/>
              </w:rPr>
              <w:t xml:space="preserve">Meeting with </w:t>
            </w:r>
            <w:r w:rsidR="003B2DA8" w:rsidRPr="00FC2135">
              <w:rPr>
                <w:bCs/>
                <w:sz w:val="20"/>
              </w:rPr>
              <w:t>Project Public Relations and Awareness-building Expert (Ms. Natalia Blokh</w:t>
            </w:r>
            <w:r w:rsidR="003B2DA8" w:rsidRPr="00FC2135">
              <w:rPr>
                <w:sz w:val="20"/>
              </w:rPr>
              <w:t xml:space="preserve">).  </w:t>
            </w:r>
          </w:p>
        </w:tc>
      </w:tr>
      <w:tr w:rsidR="00FC73E6" w:rsidRPr="00FC2135">
        <w:tc>
          <w:tcPr>
            <w:tcW w:w="683" w:type="dxa"/>
          </w:tcPr>
          <w:p w:rsidR="00FC73E6" w:rsidRPr="00FC2135" w:rsidRDefault="00FC73E6" w:rsidP="0073168E">
            <w:pPr>
              <w:spacing w:before="20" w:after="20"/>
              <w:rPr>
                <w:sz w:val="20"/>
              </w:rPr>
            </w:pPr>
            <w:r w:rsidRPr="00FC2135">
              <w:rPr>
                <w:sz w:val="20"/>
              </w:rPr>
              <w:t>Thu</w:t>
            </w:r>
          </w:p>
        </w:tc>
        <w:tc>
          <w:tcPr>
            <w:tcW w:w="1301" w:type="dxa"/>
          </w:tcPr>
          <w:p w:rsidR="00FC73E6" w:rsidRPr="00FC2135" w:rsidRDefault="00FC73E6" w:rsidP="0073168E">
            <w:r w:rsidRPr="00FC2135">
              <w:rPr>
                <w:sz w:val="20"/>
              </w:rPr>
              <w:t>15</w:t>
            </w:r>
            <w:r w:rsidRPr="00FC2135">
              <w:rPr>
                <w:sz w:val="20"/>
                <w:vertAlign w:val="superscript"/>
              </w:rPr>
              <w:t>th</w:t>
            </w:r>
            <w:r w:rsidRPr="00FC2135">
              <w:rPr>
                <w:sz w:val="20"/>
              </w:rPr>
              <w:t xml:space="preserve"> October</w:t>
            </w:r>
          </w:p>
        </w:tc>
        <w:tc>
          <w:tcPr>
            <w:tcW w:w="7587" w:type="dxa"/>
          </w:tcPr>
          <w:p w:rsidR="00FC73E6" w:rsidRPr="00FC2135" w:rsidRDefault="00FC73E6" w:rsidP="0073168E">
            <w:pPr>
              <w:tabs>
                <w:tab w:val="left" w:pos="397"/>
              </w:tabs>
              <w:spacing w:before="20" w:after="20"/>
              <w:ind w:left="397" w:hanging="397"/>
              <w:rPr>
                <w:sz w:val="20"/>
              </w:rPr>
            </w:pPr>
            <w:r w:rsidRPr="00FC2135">
              <w:rPr>
                <w:sz w:val="20"/>
              </w:rPr>
              <w:t>am:</w:t>
            </w:r>
            <w:r w:rsidRPr="00FC2135">
              <w:rPr>
                <w:sz w:val="20"/>
              </w:rPr>
              <w:tab/>
              <w:t xml:space="preserve">1. </w:t>
            </w:r>
            <w:r w:rsidR="003B2DA8" w:rsidRPr="00FC2135">
              <w:rPr>
                <w:sz w:val="20"/>
              </w:rPr>
              <w:t xml:space="preserve">Travel to </w:t>
            </w:r>
            <w:r w:rsidR="00F117C8" w:rsidRPr="00FC2135">
              <w:rPr>
                <w:sz w:val="20"/>
              </w:rPr>
              <w:t xml:space="preserve">Bolshenarym. </w:t>
            </w:r>
          </w:p>
          <w:p w:rsidR="00FC73E6" w:rsidRPr="00FC2135" w:rsidRDefault="00FC73E6" w:rsidP="0073168E">
            <w:pPr>
              <w:tabs>
                <w:tab w:val="left" w:pos="397"/>
              </w:tabs>
              <w:spacing w:before="20" w:after="20"/>
              <w:ind w:left="397" w:hanging="397"/>
              <w:rPr>
                <w:sz w:val="20"/>
              </w:rPr>
            </w:pPr>
            <w:r w:rsidRPr="00FC2135">
              <w:rPr>
                <w:sz w:val="20"/>
              </w:rPr>
              <w:t>pm:</w:t>
            </w:r>
            <w:r w:rsidRPr="00FC2135">
              <w:rPr>
                <w:sz w:val="20"/>
              </w:rPr>
              <w:tab/>
              <w:t xml:space="preserve">1. </w:t>
            </w:r>
            <w:r w:rsidR="00F117C8" w:rsidRPr="00FC2135">
              <w:rPr>
                <w:sz w:val="20"/>
              </w:rPr>
              <w:t xml:space="preserve">Meeting with Deputy Akim of Katon-Karagai District (Mr. Kairzham Saduov).  2.  Travel to </w:t>
            </w:r>
            <w:r w:rsidR="00357794" w:rsidRPr="00FC2135">
              <w:rPr>
                <w:bCs/>
                <w:sz w:val="20"/>
              </w:rPr>
              <w:t>Katon-Karagai National Park.</w:t>
            </w:r>
          </w:p>
        </w:tc>
      </w:tr>
      <w:tr w:rsidR="00FC73E6" w:rsidRPr="00FC2135">
        <w:tc>
          <w:tcPr>
            <w:tcW w:w="683" w:type="dxa"/>
          </w:tcPr>
          <w:p w:rsidR="00FC73E6" w:rsidRPr="00FC2135" w:rsidRDefault="00FC73E6" w:rsidP="0073168E">
            <w:pPr>
              <w:spacing w:before="20" w:after="20"/>
              <w:rPr>
                <w:sz w:val="20"/>
              </w:rPr>
            </w:pPr>
            <w:r w:rsidRPr="00FC2135">
              <w:rPr>
                <w:sz w:val="20"/>
              </w:rPr>
              <w:t xml:space="preserve">Fri </w:t>
            </w:r>
          </w:p>
        </w:tc>
        <w:tc>
          <w:tcPr>
            <w:tcW w:w="1301" w:type="dxa"/>
          </w:tcPr>
          <w:p w:rsidR="00FC73E6" w:rsidRPr="00FC2135" w:rsidRDefault="00FC73E6" w:rsidP="0073168E">
            <w:r w:rsidRPr="00FC2135">
              <w:rPr>
                <w:sz w:val="20"/>
              </w:rPr>
              <w:t>16</w:t>
            </w:r>
            <w:r w:rsidRPr="00FC2135">
              <w:rPr>
                <w:sz w:val="20"/>
                <w:vertAlign w:val="superscript"/>
              </w:rPr>
              <w:t>th</w:t>
            </w:r>
            <w:r w:rsidRPr="00FC2135">
              <w:rPr>
                <w:sz w:val="20"/>
              </w:rPr>
              <w:t xml:space="preserve"> October</w:t>
            </w:r>
          </w:p>
        </w:tc>
        <w:tc>
          <w:tcPr>
            <w:tcW w:w="7587" w:type="dxa"/>
          </w:tcPr>
          <w:p w:rsidR="00FC73E6" w:rsidRPr="00FC2135" w:rsidRDefault="00FC73E6" w:rsidP="0073168E">
            <w:pPr>
              <w:tabs>
                <w:tab w:val="left" w:pos="397"/>
              </w:tabs>
              <w:spacing w:before="20" w:after="20"/>
              <w:ind w:left="397" w:hanging="397"/>
              <w:rPr>
                <w:bCs/>
                <w:sz w:val="20"/>
              </w:rPr>
            </w:pPr>
            <w:r w:rsidRPr="00FC2135">
              <w:rPr>
                <w:sz w:val="20"/>
              </w:rPr>
              <w:t>am:</w:t>
            </w:r>
            <w:r w:rsidRPr="00FC2135">
              <w:rPr>
                <w:sz w:val="20"/>
              </w:rPr>
              <w:tab/>
            </w:r>
            <w:r w:rsidRPr="00FC2135">
              <w:rPr>
                <w:bCs/>
                <w:sz w:val="20"/>
              </w:rPr>
              <w:t xml:space="preserve">1. </w:t>
            </w:r>
            <w:r w:rsidR="00BD426C" w:rsidRPr="00FC2135">
              <w:rPr>
                <w:bCs/>
                <w:sz w:val="20"/>
              </w:rPr>
              <w:t>Meeting with Director of Katon-Karagai National Park (Mr. Erlan Mustafin)</w:t>
            </w:r>
            <w:r w:rsidRPr="00FC2135">
              <w:rPr>
                <w:bCs/>
                <w:sz w:val="20"/>
              </w:rPr>
              <w:t xml:space="preserve">.  2. Meeting with </w:t>
            </w:r>
            <w:r w:rsidR="00BD426C" w:rsidRPr="00FC2135">
              <w:rPr>
                <w:bCs/>
                <w:sz w:val="20"/>
              </w:rPr>
              <w:t>Deputy Director</w:t>
            </w:r>
            <w:r w:rsidRPr="00FC2135">
              <w:rPr>
                <w:sz w:val="20"/>
              </w:rPr>
              <w:t xml:space="preserve"> </w:t>
            </w:r>
            <w:r w:rsidR="00BD426C" w:rsidRPr="00FC2135">
              <w:rPr>
                <w:bCs/>
                <w:sz w:val="20"/>
              </w:rPr>
              <w:t xml:space="preserve">of Katon-Karagai National Park </w:t>
            </w:r>
            <w:r w:rsidRPr="00FC2135">
              <w:rPr>
                <w:sz w:val="20"/>
              </w:rPr>
              <w:t xml:space="preserve">(Ms </w:t>
            </w:r>
            <w:r w:rsidR="00BD426C" w:rsidRPr="00FC2135">
              <w:rPr>
                <w:sz w:val="20"/>
              </w:rPr>
              <w:t xml:space="preserve">Raushan </w:t>
            </w:r>
            <w:r w:rsidR="008E1827" w:rsidRPr="00FC2135">
              <w:rPr>
                <w:sz w:val="20"/>
              </w:rPr>
              <w:t>Krykbayeva).</w:t>
            </w:r>
          </w:p>
          <w:p w:rsidR="00FC73E6" w:rsidRPr="00FC2135" w:rsidRDefault="00FC73E6" w:rsidP="0073168E">
            <w:pPr>
              <w:tabs>
                <w:tab w:val="left" w:pos="397"/>
              </w:tabs>
              <w:spacing w:before="20" w:after="20"/>
              <w:ind w:left="397" w:hanging="397"/>
              <w:rPr>
                <w:bCs/>
                <w:sz w:val="20"/>
              </w:rPr>
            </w:pPr>
            <w:r w:rsidRPr="00FC2135">
              <w:rPr>
                <w:bCs/>
                <w:sz w:val="20"/>
              </w:rPr>
              <w:t>pm:</w:t>
            </w:r>
            <w:r w:rsidRPr="00FC2135">
              <w:rPr>
                <w:bCs/>
                <w:sz w:val="20"/>
              </w:rPr>
              <w:tab/>
              <w:t xml:space="preserve">1. </w:t>
            </w:r>
            <w:r w:rsidR="008E1827" w:rsidRPr="00FC2135">
              <w:rPr>
                <w:bCs/>
                <w:sz w:val="20"/>
              </w:rPr>
              <w:t>Registration of PE in border zone.</w:t>
            </w:r>
            <w:r w:rsidRPr="00FC2135">
              <w:rPr>
                <w:bCs/>
                <w:sz w:val="20"/>
              </w:rPr>
              <w:t xml:space="preserve">  2. </w:t>
            </w:r>
            <w:r w:rsidR="008E1827" w:rsidRPr="00FC2135">
              <w:rPr>
                <w:bCs/>
                <w:sz w:val="20"/>
              </w:rPr>
              <w:t xml:space="preserve">Meeting with Director of Aigulek Kindergarten, Katon (Ms. Rosa Baltabayeva) and Deputy for Education </w:t>
            </w:r>
            <w:r w:rsidR="00E55D25" w:rsidRPr="00FC2135">
              <w:rPr>
                <w:bCs/>
                <w:sz w:val="20"/>
              </w:rPr>
              <w:t>(Ms</w:t>
            </w:r>
            <w:r w:rsidRPr="00FC2135">
              <w:rPr>
                <w:bCs/>
                <w:sz w:val="20"/>
              </w:rPr>
              <w:t>.</w:t>
            </w:r>
            <w:r w:rsidR="00E55D25" w:rsidRPr="00FC2135">
              <w:rPr>
                <w:bCs/>
                <w:sz w:val="20"/>
              </w:rPr>
              <w:t xml:space="preserve"> Rimma Nugumanova).</w:t>
            </w:r>
            <w:r w:rsidRPr="00FC2135">
              <w:rPr>
                <w:bCs/>
                <w:sz w:val="20"/>
              </w:rPr>
              <w:t xml:space="preserve">  3. </w:t>
            </w:r>
            <w:r w:rsidR="00E55D25" w:rsidRPr="00FC2135">
              <w:rPr>
                <w:bCs/>
                <w:sz w:val="20"/>
              </w:rPr>
              <w:t>Meeting with Head of School Forestry and Primary School Teacher, Lenin School, Katon (Ms. Saule Bapinova); Head of Eco-tourist Club and Geography Teacher, Lenin School, Katon (Ms. Mira Tleukhanova); and Head of Tourism and Education Division, Katon-Karagai National Park (Mr. Alexander Kobzev).</w:t>
            </w:r>
            <w:r w:rsidR="00B60BA5" w:rsidRPr="00FC2135">
              <w:rPr>
                <w:bCs/>
                <w:sz w:val="20"/>
              </w:rPr>
              <w:t xml:space="preserve">  4. Second meeting with Deputy Director</w:t>
            </w:r>
            <w:r w:rsidR="00B60BA5" w:rsidRPr="00FC2135">
              <w:rPr>
                <w:sz w:val="20"/>
              </w:rPr>
              <w:t xml:space="preserve"> </w:t>
            </w:r>
            <w:r w:rsidR="00B60BA5" w:rsidRPr="00FC2135">
              <w:rPr>
                <w:bCs/>
                <w:sz w:val="20"/>
              </w:rPr>
              <w:t xml:space="preserve">of Katon-Karagai National Park </w:t>
            </w:r>
            <w:r w:rsidR="00B60BA5" w:rsidRPr="00FC2135">
              <w:rPr>
                <w:sz w:val="20"/>
              </w:rPr>
              <w:t>(Ms Raushan Krykbayeva).</w:t>
            </w:r>
          </w:p>
        </w:tc>
      </w:tr>
      <w:tr w:rsidR="00FC73E6" w:rsidRPr="00FC2135">
        <w:tc>
          <w:tcPr>
            <w:tcW w:w="683" w:type="dxa"/>
          </w:tcPr>
          <w:p w:rsidR="00FC73E6" w:rsidRPr="00FC2135" w:rsidRDefault="00FC73E6" w:rsidP="0073168E">
            <w:pPr>
              <w:spacing w:before="20" w:after="20"/>
              <w:rPr>
                <w:sz w:val="20"/>
              </w:rPr>
            </w:pPr>
            <w:r w:rsidRPr="00FC2135">
              <w:rPr>
                <w:sz w:val="20"/>
              </w:rPr>
              <w:t>Sat</w:t>
            </w:r>
          </w:p>
        </w:tc>
        <w:tc>
          <w:tcPr>
            <w:tcW w:w="1301" w:type="dxa"/>
          </w:tcPr>
          <w:p w:rsidR="00FC73E6" w:rsidRPr="00FC2135" w:rsidRDefault="00FC73E6" w:rsidP="0073168E">
            <w:r w:rsidRPr="00FC2135">
              <w:rPr>
                <w:sz w:val="20"/>
              </w:rPr>
              <w:t>17</w:t>
            </w:r>
            <w:r w:rsidRPr="00FC2135">
              <w:rPr>
                <w:sz w:val="20"/>
                <w:vertAlign w:val="superscript"/>
              </w:rPr>
              <w:t>th</w:t>
            </w:r>
            <w:r w:rsidRPr="00FC2135">
              <w:rPr>
                <w:sz w:val="20"/>
              </w:rPr>
              <w:t xml:space="preserve"> October</w:t>
            </w:r>
          </w:p>
        </w:tc>
        <w:tc>
          <w:tcPr>
            <w:tcW w:w="7587" w:type="dxa"/>
          </w:tcPr>
          <w:p w:rsidR="00357794" w:rsidRPr="00FC2135" w:rsidRDefault="00357794" w:rsidP="0073168E">
            <w:pPr>
              <w:tabs>
                <w:tab w:val="left" w:pos="397"/>
              </w:tabs>
              <w:spacing w:before="20" w:after="20"/>
              <w:ind w:left="397" w:hanging="397"/>
              <w:rPr>
                <w:sz w:val="20"/>
              </w:rPr>
            </w:pPr>
            <w:r w:rsidRPr="00FC2135">
              <w:rPr>
                <w:sz w:val="20"/>
              </w:rPr>
              <w:t>am:</w:t>
            </w:r>
            <w:r w:rsidRPr="00FC2135">
              <w:rPr>
                <w:sz w:val="20"/>
              </w:rPr>
              <w:tab/>
              <w:t xml:space="preserve">1. Visit to Medvedka forest nursery.  2. Meeting with micro-credit applicant and potential beneficiary (Ms. Galiya Dyuzbeneeva).  3. Meeting with members of Public </w:t>
            </w:r>
            <w:r w:rsidR="00425D3A">
              <w:rPr>
                <w:sz w:val="20"/>
              </w:rPr>
              <w:t>Organiz</w:t>
            </w:r>
            <w:r w:rsidRPr="00FC2135">
              <w:rPr>
                <w:sz w:val="20"/>
              </w:rPr>
              <w:t xml:space="preserve">ation “Mametek”, Katon village (Head of group and Director of children’s home: Ms. Gauhar Mozhanova; member and Director of secondary school: Mr. Bauyrzhan Toktaganov; member and farmer: Mr. Toktasyn Bakembayev; member and representative of local </w:t>
            </w:r>
            <w:r w:rsidR="00D35D50">
              <w:rPr>
                <w:sz w:val="20"/>
              </w:rPr>
              <w:t>Akimat</w:t>
            </w:r>
            <w:r w:rsidRPr="00FC2135">
              <w:rPr>
                <w:sz w:val="20"/>
              </w:rPr>
              <w:t>: Mr. Lev Ilyushkin; member and representative of Women’s Council: Ms. Kulbatsha Kundebayeva; and member and representative of Elder’s Council: Mr. Kaisa Abakou).</w:t>
            </w:r>
          </w:p>
          <w:p w:rsidR="00FC73E6" w:rsidRPr="00FC2135" w:rsidRDefault="00357794" w:rsidP="0073168E">
            <w:pPr>
              <w:tabs>
                <w:tab w:val="left" w:pos="397"/>
              </w:tabs>
              <w:spacing w:before="20" w:after="20"/>
              <w:ind w:left="397" w:hanging="397"/>
              <w:rPr>
                <w:sz w:val="20"/>
              </w:rPr>
            </w:pPr>
            <w:r w:rsidRPr="00FC2135">
              <w:rPr>
                <w:sz w:val="20"/>
              </w:rPr>
              <w:t>pm:</w:t>
            </w:r>
            <w:r w:rsidRPr="00FC2135">
              <w:rPr>
                <w:sz w:val="20"/>
              </w:rPr>
              <w:tab/>
              <w:t xml:space="preserve">1. Visit to sustainable pasture management project.  2. Collection of experts’ reports via internet connection.  3. Meeting with </w:t>
            </w:r>
            <w:r w:rsidR="00D15C08" w:rsidRPr="00FC2135">
              <w:rPr>
                <w:sz w:val="20"/>
              </w:rPr>
              <w:t>National Project Manager (Mr. Vladimir Cheranev).</w:t>
            </w:r>
          </w:p>
        </w:tc>
      </w:tr>
      <w:tr w:rsidR="00FC73E6" w:rsidRPr="00FC2135">
        <w:tc>
          <w:tcPr>
            <w:tcW w:w="683" w:type="dxa"/>
          </w:tcPr>
          <w:p w:rsidR="00FC73E6" w:rsidRPr="00FC2135" w:rsidRDefault="00FC73E6" w:rsidP="0073168E">
            <w:pPr>
              <w:spacing w:before="20" w:after="20"/>
              <w:rPr>
                <w:sz w:val="20"/>
              </w:rPr>
            </w:pPr>
            <w:r w:rsidRPr="00FC2135">
              <w:rPr>
                <w:sz w:val="20"/>
              </w:rPr>
              <w:t>Sun</w:t>
            </w:r>
          </w:p>
        </w:tc>
        <w:tc>
          <w:tcPr>
            <w:tcW w:w="1301" w:type="dxa"/>
          </w:tcPr>
          <w:p w:rsidR="00FC73E6" w:rsidRPr="00FC2135" w:rsidRDefault="00FC73E6" w:rsidP="0073168E">
            <w:r w:rsidRPr="00FC2135">
              <w:rPr>
                <w:sz w:val="20"/>
              </w:rPr>
              <w:t>18</w:t>
            </w:r>
            <w:r w:rsidRPr="00FC2135">
              <w:rPr>
                <w:sz w:val="20"/>
                <w:vertAlign w:val="superscript"/>
              </w:rPr>
              <w:t>th</w:t>
            </w:r>
            <w:r w:rsidRPr="00FC2135">
              <w:rPr>
                <w:sz w:val="20"/>
              </w:rPr>
              <w:t xml:space="preserve"> October</w:t>
            </w:r>
          </w:p>
        </w:tc>
        <w:tc>
          <w:tcPr>
            <w:tcW w:w="7587" w:type="dxa"/>
          </w:tcPr>
          <w:p w:rsidR="00FC73E6" w:rsidRPr="00FC2135" w:rsidRDefault="00D15C08" w:rsidP="0073168E">
            <w:pPr>
              <w:tabs>
                <w:tab w:val="left" w:pos="397"/>
              </w:tabs>
              <w:spacing w:before="20" w:after="20"/>
              <w:ind w:left="397" w:hanging="397"/>
              <w:rPr>
                <w:sz w:val="20"/>
              </w:rPr>
            </w:pPr>
            <w:r w:rsidRPr="00FC2135">
              <w:rPr>
                <w:sz w:val="20"/>
              </w:rPr>
              <w:t xml:space="preserve">All day: </w:t>
            </w:r>
            <w:r w:rsidR="00FC73E6" w:rsidRPr="00FC2135">
              <w:rPr>
                <w:sz w:val="20"/>
              </w:rPr>
              <w:t>Free</w:t>
            </w:r>
            <w:r w:rsidRPr="00FC2135">
              <w:rPr>
                <w:sz w:val="20"/>
              </w:rPr>
              <w:t xml:space="preserve"> visiting Katon-Karagai National Park</w:t>
            </w:r>
            <w:r w:rsidR="00FC73E6" w:rsidRPr="00FC2135">
              <w:rPr>
                <w:sz w:val="20"/>
              </w:rPr>
              <w:t>.</w:t>
            </w:r>
          </w:p>
        </w:tc>
      </w:tr>
      <w:tr w:rsidR="00FC73E6" w:rsidRPr="00FC2135">
        <w:tc>
          <w:tcPr>
            <w:tcW w:w="683" w:type="dxa"/>
          </w:tcPr>
          <w:p w:rsidR="00FC73E6" w:rsidRPr="00FC2135" w:rsidRDefault="00FC73E6" w:rsidP="0073168E">
            <w:pPr>
              <w:spacing w:before="20" w:after="20"/>
              <w:rPr>
                <w:sz w:val="20"/>
              </w:rPr>
            </w:pPr>
            <w:r w:rsidRPr="00FC2135">
              <w:rPr>
                <w:sz w:val="20"/>
              </w:rPr>
              <w:t>Mon</w:t>
            </w:r>
          </w:p>
        </w:tc>
        <w:tc>
          <w:tcPr>
            <w:tcW w:w="1301" w:type="dxa"/>
          </w:tcPr>
          <w:p w:rsidR="00FC73E6" w:rsidRPr="00FC2135" w:rsidRDefault="00FC73E6" w:rsidP="0073168E">
            <w:r w:rsidRPr="00FC2135">
              <w:rPr>
                <w:sz w:val="20"/>
              </w:rPr>
              <w:t>19</w:t>
            </w:r>
            <w:r w:rsidRPr="00FC2135">
              <w:rPr>
                <w:sz w:val="20"/>
                <w:vertAlign w:val="superscript"/>
              </w:rPr>
              <w:t>th</w:t>
            </w:r>
            <w:r w:rsidRPr="00FC2135">
              <w:rPr>
                <w:sz w:val="20"/>
              </w:rPr>
              <w:t xml:space="preserve"> October</w:t>
            </w:r>
          </w:p>
        </w:tc>
        <w:tc>
          <w:tcPr>
            <w:tcW w:w="7587" w:type="dxa"/>
          </w:tcPr>
          <w:p w:rsidR="00D157DA" w:rsidRPr="00FC2135" w:rsidRDefault="00FC73E6" w:rsidP="0073168E">
            <w:pPr>
              <w:tabs>
                <w:tab w:val="left" w:pos="397"/>
              </w:tabs>
              <w:spacing w:before="20" w:after="20"/>
              <w:ind w:left="397" w:hanging="397"/>
              <w:rPr>
                <w:sz w:val="20"/>
              </w:rPr>
            </w:pPr>
            <w:r w:rsidRPr="00FC2135">
              <w:rPr>
                <w:sz w:val="20"/>
              </w:rPr>
              <w:t>am:</w:t>
            </w:r>
            <w:r w:rsidRPr="00FC2135">
              <w:rPr>
                <w:sz w:val="20"/>
              </w:rPr>
              <w:tab/>
              <w:t xml:space="preserve">1. Meeting </w:t>
            </w:r>
            <w:r w:rsidR="00D15C08" w:rsidRPr="00FC2135">
              <w:rPr>
                <w:sz w:val="20"/>
              </w:rPr>
              <w:t xml:space="preserve">with Director of Berel Division of </w:t>
            </w:r>
            <w:r w:rsidR="00D157DA" w:rsidRPr="00FC2135">
              <w:rPr>
                <w:sz w:val="20"/>
              </w:rPr>
              <w:t>Katon-Karagai National Park</w:t>
            </w:r>
            <w:r w:rsidRPr="00FC2135">
              <w:rPr>
                <w:sz w:val="20"/>
              </w:rPr>
              <w:t xml:space="preserve"> (Mr </w:t>
            </w:r>
            <w:r w:rsidR="00D157DA" w:rsidRPr="00FC2135">
              <w:rPr>
                <w:sz w:val="20"/>
              </w:rPr>
              <w:t>Igor Mesyazev</w:t>
            </w:r>
            <w:r w:rsidRPr="00FC2135">
              <w:rPr>
                <w:sz w:val="20"/>
              </w:rPr>
              <w:t xml:space="preserve">) and </w:t>
            </w:r>
            <w:r w:rsidR="00D157DA" w:rsidRPr="00FC2135">
              <w:rPr>
                <w:sz w:val="20"/>
              </w:rPr>
              <w:t>Director of Rakhmanovskiye-Kluchi Zakaznik (also part of Katon-Karagai National Park)</w:t>
            </w:r>
            <w:r w:rsidRPr="00FC2135">
              <w:rPr>
                <w:sz w:val="20"/>
              </w:rPr>
              <w:t xml:space="preserve"> (M</w:t>
            </w:r>
            <w:r w:rsidR="00D157DA" w:rsidRPr="00FC2135">
              <w:rPr>
                <w:sz w:val="20"/>
              </w:rPr>
              <w:t>r. Rakhimgalym Tokushem).  2</w:t>
            </w:r>
            <w:r w:rsidRPr="00FC2135">
              <w:rPr>
                <w:sz w:val="20"/>
              </w:rPr>
              <w:t xml:space="preserve">. </w:t>
            </w:r>
            <w:r w:rsidR="00D157DA" w:rsidRPr="00FC2135">
              <w:rPr>
                <w:sz w:val="20"/>
              </w:rPr>
              <w:t xml:space="preserve">Meeting with small grant applicant and potential beneficiary (Mr. Sergei Shestakov) and NGO sponsor (Mr. </w:t>
            </w:r>
            <w:r w:rsidR="00D157DA" w:rsidRPr="00FC2135">
              <w:rPr>
                <w:sz w:val="20"/>
              </w:rPr>
              <w:lastRenderedPageBreak/>
              <w:t>Dimitri Gregoryev).</w:t>
            </w:r>
            <w:r w:rsidRPr="00FC2135">
              <w:rPr>
                <w:sz w:val="20"/>
              </w:rPr>
              <w:t xml:space="preserve">  </w:t>
            </w:r>
          </w:p>
          <w:p w:rsidR="00FC73E6" w:rsidRPr="00FC2135" w:rsidRDefault="00FC73E6" w:rsidP="0073168E">
            <w:pPr>
              <w:tabs>
                <w:tab w:val="left" w:pos="397"/>
              </w:tabs>
              <w:spacing w:before="20" w:after="20"/>
              <w:ind w:left="397" w:hanging="397"/>
              <w:rPr>
                <w:sz w:val="20"/>
              </w:rPr>
            </w:pPr>
            <w:r w:rsidRPr="00FC2135">
              <w:rPr>
                <w:sz w:val="20"/>
              </w:rPr>
              <w:t>pm:</w:t>
            </w:r>
            <w:r w:rsidRPr="00FC2135">
              <w:rPr>
                <w:sz w:val="20"/>
              </w:rPr>
              <w:tab/>
              <w:t xml:space="preserve">1. Meeting with </w:t>
            </w:r>
            <w:r w:rsidR="00D157DA" w:rsidRPr="00FC2135">
              <w:rPr>
                <w:sz w:val="20"/>
              </w:rPr>
              <w:t>Director of Uryl School (Ms. Amina Jumagulova).  2</w:t>
            </w:r>
            <w:r w:rsidRPr="00FC2135">
              <w:rPr>
                <w:sz w:val="20"/>
              </w:rPr>
              <w:t xml:space="preserve">. </w:t>
            </w:r>
            <w:r w:rsidR="00D157DA" w:rsidRPr="00FC2135">
              <w:rPr>
                <w:sz w:val="20"/>
              </w:rPr>
              <w:t>Meeting with Akim of Zhambyl Rural District (Mr. Beimbet Bolbayev)</w:t>
            </w:r>
            <w:r w:rsidRPr="00FC2135">
              <w:rPr>
                <w:sz w:val="20"/>
              </w:rPr>
              <w:t>.</w:t>
            </w:r>
            <w:r w:rsidR="00D157DA" w:rsidRPr="00FC2135">
              <w:rPr>
                <w:sz w:val="20"/>
              </w:rPr>
              <w:t xml:space="preserve">  3. Meeting with micro-credit applicant and potential beneficiary (Ms. Marzhan Nurkasymova).  4. Meeting with National Project Manager (Mr. Vladimir Cheranev).</w:t>
            </w:r>
          </w:p>
        </w:tc>
      </w:tr>
      <w:tr w:rsidR="00FC73E6" w:rsidRPr="00FC2135">
        <w:tc>
          <w:tcPr>
            <w:tcW w:w="683" w:type="dxa"/>
          </w:tcPr>
          <w:p w:rsidR="00FC73E6" w:rsidRPr="00FC2135" w:rsidRDefault="00FC73E6" w:rsidP="0073168E">
            <w:pPr>
              <w:spacing w:before="20" w:after="20"/>
              <w:rPr>
                <w:sz w:val="20"/>
              </w:rPr>
            </w:pPr>
            <w:r w:rsidRPr="00FC2135">
              <w:rPr>
                <w:sz w:val="20"/>
              </w:rPr>
              <w:lastRenderedPageBreak/>
              <w:t>Tue</w:t>
            </w:r>
          </w:p>
        </w:tc>
        <w:tc>
          <w:tcPr>
            <w:tcW w:w="1301" w:type="dxa"/>
          </w:tcPr>
          <w:p w:rsidR="00FC73E6" w:rsidRPr="00FC2135" w:rsidRDefault="00FC73E6" w:rsidP="0073168E">
            <w:r w:rsidRPr="00FC2135">
              <w:rPr>
                <w:sz w:val="20"/>
              </w:rPr>
              <w:t>20</w:t>
            </w:r>
            <w:r w:rsidRPr="00FC2135">
              <w:rPr>
                <w:sz w:val="20"/>
                <w:vertAlign w:val="superscript"/>
              </w:rPr>
              <w:t>th</w:t>
            </w:r>
            <w:r w:rsidRPr="00FC2135">
              <w:rPr>
                <w:sz w:val="20"/>
              </w:rPr>
              <w:t xml:space="preserve"> October</w:t>
            </w:r>
          </w:p>
        </w:tc>
        <w:tc>
          <w:tcPr>
            <w:tcW w:w="7587" w:type="dxa"/>
          </w:tcPr>
          <w:p w:rsidR="00FC73E6" w:rsidRPr="00FC2135" w:rsidRDefault="00FC73E6" w:rsidP="0073168E">
            <w:pPr>
              <w:tabs>
                <w:tab w:val="left" w:pos="397"/>
              </w:tabs>
              <w:spacing w:before="20" w:after="20"/>
              <w:ind w:left="397" w:hanging="397"/>
              <w:rPr>
                <w:sz w:val="20"/>
              </w:rPr>
            </w:pPr>
            <w:r w:rsidRPr="00FC2135">
              <w:rPr>
                <w:sz w:val="20"/>
              </w:rPr>
              <w:t>am:</w:t>
            </w:r>
            <w:r w:rsidRPr="00FC2135">
              <w:rPr>
                <w:sz w:val="20"/>
              </w:rPr>
              <w:tab/>
              <w:t>1.</w:t>
            </w:r>
            <w:r w:rsidR="00411CCB" w:rsidRPr="00FC2135">
              <w:rPr>
                <w:sz w:val="20"/>
              </w:rPr>
              <w:t xml:space="preserve"> Travel to Markakol Zapovednik (Urunhaika)</w:t>
            </w:r>
            <w:r w:rsidRPr="00FC2135">
              <w:rPr>
                <w:sz w:val="20"/>
              </w:rPr>
              <w:t>.</w:t>
            </w:r>
          </w:p>
          <w:p w:rsidR="00FC73E6" w:rsidRPr="00FC2135" w:rsidRDefault="00FC73E6" w:rsidP="0073168E">
            <w:pPr>
              <w:tabs>
                <w:tab w:val="left" w:pos="397"/>
              </w:tabs>
              <w:spacing w:before="20" w:after="20"/>
              <w:ind w:left="397" w:hanging="397"/>
              <w:rPr>
                <w:sz w:val="20"/>
              </w:rPr>
            </w:pPr>
            <w:r w:rsidRPr="00FC2135">
              <w:rPr>
                <w:sz w:val="20"/>
              </w:rPr>
              <w:t>pm:</w:t>
            </w:r>
            <w:r w:rsidRPr="00FC2135">
              <w:rPr>
                <w:sz w:val="20"/>
              </w:rPr>
              <w:tab/>
              <w:t>1.</w:t>
            </w:r>
            <w:r w:rsidRPr="00FC2135">
              <w:t xml:space="preserve"> </w:t>
            </w:r>
            <w:r w:rsidR="00D157DA" w:rsidRPr="00FC2135">
              <w:rPr>
                <w:bCs/>
                <w:sz w:val="20"/>
              </w:rPr>
              <w:t>Report writing</w:t>
            </w:r>
            <w:r w:rsidRPr="00FC2135">
              <w:rPr>
                <w:bCs/>
                <w:sz w:val="20"/>
              </w:rPr>
              <w:t xml:space="preserve">  2. </w:t>
            </w:r>
            <w:r w:rsidR="00D157DA" w:rsidRPr="00FC2135">
              <w:rPr>
                <w:sz w:val="20"/>
              </w:rPr>
              <w:t>Meeting with National Project Manager (Mr. Vladimir Cheranev).</w:t>
            </w:r>
          </w:p>
        </w:tc>
      </w:tr>
      <w:tr w:rsidR="00FC73E6" w:rsidRPr="00FC2135">
        <w:tc>
          <w:tcPr>
            <w:tcW w:w="683" w:type="dxa"/>
          </w:tcPr>
          <w:p w:rsidR="00FC73E6" w:rsidRPr="00FC2135" w:rsidRDefault="00FC73E6" w:rsidP="0073168E">
            <w:pPr>
              <w:spacing w:before="20" w:after="20"/>
              <w:rPr>
                <w:sz w:val="20"/>
              </w:rPr>
            </w:pPr>
            <w:r w:rsidRPr="00FC2135">
              <w:rPr>
                <w:sz w:val="20"/>
              </w:rPr>
              <w:t>Wed</w:t>
            </w:r>
          </w:p>
        </w:tc>
        <w:tc>
          <w:tcPr>
            <w:tcW w:w="1301" w:type="dxa"/>
          </w:tcPr>
          <w:p w:rsidR="00FC73E6" w:rsidRPr="00FC2135" w:rsidRDefault="00FC73E6" w:rsidP="0073168E">
            <w:r w:rsidRPr="00FC2135">
              <w:rPr>
                <w:sz w:val="20"/>
              </w:rPr>
              <w:t>21</w:t>
            </w:r>
            <w:r w:rsidRPr="00FC2135">
              <w:rPr>
                <w:sz w:val="20"/>
                <w:vertAlign w:val="superscript"/>
              </w:rPr>
              <w:t>st</w:t>
            </w:r>
            <w:r w:rsidRPr="00FC2135">
              <w:rPr>
                <w:sz w:val="20"/>
              </w:rPr>
              <w:t xml:space="preserve"> October</w:t>
            </w:r>
          </w:p>
        </w:tc>
        <w:tc>
          <w:tcPr>
            <w:tcW w:w="7587" w:type="dxa"/>
          </w:tcPr>
          <w:p w:rsidR="00FC73E6" w:rsidRPr="00FC2135" w:rsidRDefault="00FC73E6" w:rsidP="0073168E">
            <w:pPr>
              <w:tabs>
                <w:tab w:val="left" w:pos="397"/>
              </w:tabs>
              <w:spacing w:before="20" w:after="20"/>
              <w:ind w:left="397" w:hanging="397"/>
              <w:rPr>
                <w:sz w:val="20"/>
              </w:rPr>
            </w:pPr>
            <w:r w:rsidRPr="00FC2135">
              <w:rPr>
                <w:sz w:val="20"/>
              </w:rPr>
              <w:t>am:</w:t>
            </w:r>
            <w:r w:rsidRPr="00FC2135">
              <w:rPr>
                <w:sz w:val="20"/>
              </w:rPr>
              <w:tab/>
              <w:t xml:space="preserve">1. </w:t>
            </w:r>
            <w:r w:rsidR="00411CCB" w:rsidRPr="00FC2135">
              <w:rPr>
                <w:sz w:val="20"/>
              </w:rPr>
              <w:t>M</w:t>
            </w:r>
            <w:r w:rsidRPr="00FC2135">
              <w:rPr>
                <w:sz w:val="20"/>
              </w:rPr>
              <w:t>eeting</w:t>
            </w:r>
            <w:r w:rsidR="00411CCB" w:rsidRPr="00FC2135">
              <w:rPr>
                <w:sz w:val="20"/>
              </w:rPr>
              <w:t xml:space="preserve"> with Director of Markakol Zapovednik (Mr. Zhanat Arhabayev)</w:t>
            </w:r>
            <w:r w:rsidRPr="00FC2135">
              <w:rPr>
                <w:sz w:val="20"/>
              </w:rPr>
              <w:t xml:space="preserve">.  2. </w:t>
            </w:r>
            <w:r w:rsidR="00411CCB" w:rsidRPr="00FC2135">
              <w:rPr>
                <w:sz w:val="20"/>
              </w:rPr>
              <w:t>Meeting with Deputy Director of Markakol Zapovednik (Mr. Andrei Chelyshev)</w:t>
            </w:r>
            <w:r w:rsidRPr="00FC2135">
              <w:rPr>
                <w:sz w:val="20"/>
              </w:rPr>
              <w:t>.</w:t>
            </w:r>
          </w:p>
          <w:p w:rsidR="00FC73E6" w:rsidRPr="00FC2135" w:rsidRDefault="00FC73E6" w:rsidP="0073168E">
            <w:pPr>
              <w:tabs>
                <w:tab w:val="left" w:pos="397"/>
              </w:tabs>
              <w:spacing w:before="20" w:after="20"/>
              <w:ind w:left="397" w:hanging="397"/>
              <w:rPr>
                <w:sz w:val="20"/>
              </w:rPr>
            </w:pPr>
            <w:r w:rsidRPr="00FC2135">
              <w:rPr>
                <w:sz w:val="20"/>
              </w:rPr>
              <w:t>pm:</w:t>
            </w:r>
            <w:r w:rsidRPr="00FC2135">
              <w:rPr>
                <w:sz w:val="20"/>
              </w:rPr>
              <w:tab/>
              <w:t xml:space="preserve">1. </w:t>
            </w:r>
            <w:r w:rsidR="00411CCB" w:rsidRPr="00FC2135">
              <w:rPr>
                <w:sz w:val="20"/>
              </w:rPr>
              <w:t xml:space="preserve">Travel to Toskain.  2. </w:t>
            </w:r>
            <w:r w:rsidRPr="00FC2135">
              <w:rPr>
                <w:sz w:val="20"/>
              </w:rPr>
              <w:t xml:space="preserve">Meeting with </w:t>
            </w:r>
            <w:r w:rsidR="00411CCB" w:rsidRPr="00FC2135">
              <w:rPr>
                <w:sz w:val="20"/>
              </w:rPr>
              <w:t>Akim of Toskain Rural District</w:t>
            </w:r>
            <w:r w:rsidRPr="00FC2135">
              <w:rPr>
                <w:sz w:val="20"/>
              </w:rPr>
              <w:t xml:space="preserve"> (Mr </w:t>
            </w:r>
            <w:r w:rsidR="00411CCB" w:rsidRPr="00FC2135">
              <w:rPr>
                <w:sz w:val="20"/>
              </w:rPr>
              <w:t>Mutar</w:t>
            </w:r>
            <w:r w:rsidRPr="00FC2135">
              <w:rPr>
                <w:sz w:val="20"/>
              </w:rPr>
              <w:t xml:space="preserve"> </w:t>
            </w:r>
            <w:r w:rsidR="00411CCB" w:rsidRPr="00FC2135">
              <w:rPr>
                <w:sz w:val="20"/>
              </w:rPr>
              <w:t>Aganakov).  3. Meeting with potential beneficiaries of small grant (Ms. Gulzana Sapabayeva, Ms. Barshagul Pemessinova, and Ms. Dariyagul Meimenbayeva</w:t>
            </w:r>
            <w:r w:rsidRPr="00FC2135">
              <w:rPr>
                <w:sz w:val="20"/>
              </w:rPr>
              <w:t>).</w:t>
            </w:r>
            <w:r w:rsidR="00411CCB" w:rsidRPr="00FC2135">
              <w:rPr>
                <w:sz w:val="20"/>
              </w:rPr>
              <w:t xml:space="preserve"> 4. travel to Urunhaika.  5. Meeting with National Project Manager (Mr. Vladimir Cheranev).</w:t>
            </w:r>
          </w:p>
        </w:tc>
      </w:tr>
      <w:tr w:rsidR="00FC73E6" w:rsidRPr="00FC2135">
        <w:trPr>
          <w:cantSplit/>
        </w:trPr>
        <w:tc>
          <w:tcPr>
            <w:tcW w:w="683" w:type="dxa"/>
          </w:tcPr>
          <w:p w:rsidR="00FC73E6" w:rsidRPr="00FC2135" w:rsidRDefault="00FC73E6" w:rsidP="0073168E">
            <w:pPr>
              <w:spacing w:before="20" w:after="20"/>
              <w:rPr>
                <w:sz w:val="20"/>
              </w:rPr>
            </w:pPr>
            <w:r w:rsidRPr="00FC2135">
              <w:rPr>
                <w:sz w:val="20"/>
              </w:rPr>
              <w:t xml:space="preserve">Thu </w:t>
            </w:r>
          </w:p>
        </w:tc>
        <w:tc>
          <w:tcPr>
            <w:tcW w:w="1301" w:type="dxa"/>
          </w:tcPr>
          <w:p w:rsidR="00FC73E6" w:rsidRPr="00FC2135" w:rsidRDefault="00FC73E6" w:rsidP="0073168E">
            <w:r w:rsidRPr="00FC2135">
              <w:rPr>
                <w:sz w:val="20"/>
              </w:rPr>
              <w:t>22</w:t>
            </w:r>
            <w:r w:rsidRPr="00FC2135">
              <w:rPr>
                <w:sz w:val="20"/>
                <w:vertAlign w:val="superscript"/>
              </w:rPr>
              <w:t>nd</w:t>
            </w:r>
            <w:r w:rsidRPr="00FC2135">
              <w:rPr>
                <w:sz w:val="20"/>
              </w:rPr>
              <w:t xml:space="preserve"> October</w:t>
            </w:r>
          </w:p>
        </w:tc>
        <w:tc>
          <w:tcPr>
            <w:tcW w:w="7587" w:type="dxa"/>
          </w:tcPr>
          <w:p w:rsidR="00FC73E6" w:rsidRPr="00FC2135" w:rsidRDefault="00FC73E6" w:rsidP="0073168E">
            <w:pPr>
              <w:tabs>
                <w:tab w:val="left" w:pos="397"/>
              </w:tabs>
              <w:spacing w:before="20" w:after="20"/>
              <w:ind w:left="397" w:hanging="397"/>
              <w:rPr>
                <w:sz w:val="20"/>
              </w:rPr>
            </w:pPr>
            <w:r w:rsidRPr="00FC2135">
              <w:rPr>
                <w:sz w:val="20"/>
              </w:rPr>
              <w:t>am:</w:t>
            </w:r>
            <w:r w:rsidRPr="00FC2135">
              <w:rPr>
                <w:sz w:val="20"/>
              </w:rPr>
              <w:tab/>
              <w:t xml:space="preserve">1. </w:t>
            </w:r>
            <w:r w:rsidR="00411CCB" w:rsidRPr="00FC2135">
              <w:rPr>
                <w:sz w:val="20"/>
              </w:rPr>
              <w:t>Travel to Kurchun (5½ hours)</w:t>
            </w:r>
            <w:r w:rsidRPr="00FC2135">
              <w:rPr>
                <w:sz w:val="20"/>
              </w:rPr>
              <w:t>.</w:t>
            </w:r>
          </w:p>
          <w:p w:rsidR="00FC73E6" w:rsidRPr="00FC2135" w:rsidRDefault="00FC73E6" w:rsidP="0073168E">
            <w:pPr>
              <w:tabs>
                <w:tab w:val="left" w:pos="397"/>
              </w:tabs>
              <w:spacing w:before="20" w:after="20"/>
              <w:ind w:left="397" w:hanging="397"/>
              <w:rPr>
                <w:sz w:val="20"/>
              </w:rPr>
            </w:pPr>
            <w:r w:rsidRPr="00FC2135">
              <w:rPr>
                <w:sz w:val="20"/>
              </w:rPr>
              <w:t>pm:</w:t>
            </w:r>
            <w:r w:rsidRPr="00FC2135">
              <w:rPr>
                <w:sz w:val="20"/>
              </w:rPr>
              <w:tab/>
              <w:t xml:space="preserve">1. Meeting with </w:t>
            </w:r>
            <w:r w:rsidR="00411CCB" w:rsidRPr="00FC2135">
              <w:rPr>
                <w:sz w:val="20"/>
              </w:rPr>
              <w:t>Akim of Kurchun District (Mr. Altabek Seitov), Deputy Akim of Kurchun District (Mr. Dusenbi Alkhanov), and Secretary of Rayon Maslikhat (Mr. Kairulda Abilmazhinov).</w:t>
            </w:r>
            <w:r w:rsidRPr="00FC2135">
              <w:rPr>
                <w:sz w:val="20"/>
              </w:rPr>
              <w:t xml:space="preserve">  2. </w:t>
            </w:r>
            <w:r w:rsidR="00411CCB" w:rsidRPr="00FC2135">
              <w:rPr>
                <w:sz w:val="20"/>
              </w:rPr>
              <w:t>Public meeting of entrepreneurs</w:t>
            </w:r>
            <w:r w:rsidRPr="00FC2135">
              <w:rPr>
                <w:sz w:val="20"/>
              </w:rPr>
              <w:t xml:space="preserve">.  3. Travel to </w:t>
            </w:r>
            <w:r w:rsidR="00411CCB" w:rsidRPr="00FC2135">
              <w:rPr>
                <w:sz w:val="20"/>
              </w:rPr>
              <w:t>Ust-Kamenogorsk</w:t>
            </w:r>
            <w:r w:rsidR="007A0C24" w:rsidRPr="00FC2135">
              <w:rPr>
                <w:sz w:val="20"/>
              </w:rPr>
              <w:t xml:space="preserve"> (5 hours)</w:t>
            </w:r>
            <w:r w:rsidRPr="00FC2135">
              <w:rPr>
                <w:sz w:val="20"/>
              </w:rPr>
              <w:t>.</w:t>
            </w:r>
          </w:p>
        </w:tc>
      </w:tr>
      <w:tr w:rsidR="00FC73E6" w:rsidRPr="00FC2135">
        <w:tc>
          <w:tcPr>
            <w:tcW w:w="683" w:type="dxa"/>
          </w:tcPr>
          <w:p w:rsidR="00FC73E6" w:rsidRPr="00FC2135" w:rsidRDefault="00FC73E6" w:rsidP="0073168E">
            <w:pPr>
              <w:spacing w:before="20" w:after="20"/>
              <w:rPr>
                <w:sz w:val="20"/>
              </w:rPr>
            </w:pPr>
            <w:r w:rsidRPr="00FC2135">
              <w:rPr>
                <w:sz w:val="20"/>
              </w:rPr>
              <w:t>Fri</w:t>
            </w:r>
          </w:p>
        </w:tc>
        <w:tc>
          <w:tcPr>
            <w:tcW w:w="1301" w:type="dxa"/>
          </w:tcPr>
          <w:p w:rsidR="00FC73E6" w:rsidRPr="00FC2135" w:rsidRDefault="00FC73E6" w:rsidP="0073168E">
            <w:r w:rsidRPr="00FC2135">
              <w:rPr>
                <w:sz w:val="20"/>
              </w:rPr>
              <w:t>23</w:t>
            </w:r>
            <w:r w:rsidRPr="00FC2135">
              <w:rPr>
                <w:sz w:val="20"/>
                <w:vertAlign w:val="superscript"/>
              </w:rPr>
              <w:t>rd</w:t>
            </w:r>
            <w:r w:rsidRPr="00FC2135">
              <w:rPr>
                <w:sz w:val="20"/>
              </w:rPr>
              <w:t xml:space="preserve"> October</w:t>
            </w:r>
          </w:p>
        </w:tc>
        <w:tc>
          <w:tcPr>
            <w:tcW w:w="7587" w:type="dxa"/>
          </w:tcPr>
          <w:p w:rsidR="00FC73E6" w:rsidRPr="00FC2135" w:rsidRDefault="00FC73E6" w:rsidP="0073168E">
            <w:pPr>
              <w:tabs>
                <w:tab w:val="left" w:pos="397"/>
              </w:tabs>
              <w:spacing w:before="20" w:after="20"/>
              <w:ind w:left="397" w:hanging="397"/>
              <w:rPr>
                <w:sz w:val="20"/>
              </w:rPr>
            </w:pPr>
            <w:r w:rsidRPr="00FC2135">
              <w:rPr>
                <w:sz w:val="20"/>
              </w:rPr>
              <w:t>am:</w:t>
            </w:r>
            <w:r w:rsidRPr="00FC2135">
              <w:rPr>
                <w:sz w:val="20"/>
              </w:rPr>
              <w:tab/>
              <w:t xml:space="preserve">1. </w:t>
            </w:r>
            <w:r w:rsidR="007A0C24" w:rsidRPr="00FC2135">
              <w:rPr>
                <w:sz w:val="20"/>
              </w:rPr>
              <w:t>Flight to Astana</w:t>
            </w:r>
            <w:r w:rsidRPr="00FC2135">
              <w:rPr>
                <w:sz w:val="20"/>
              </w:rPr>
              <w:t xml:space="preserve">.  2. Meeting with </w:t>
            </w:r>
            <w:r w:rsidR="007A0C24" w:rsidRPr="00FC2135">
              <w:rPr>
                <w:bCs/>
                <w:sz w:val="20"/>
              </w:rPr>
              <w:t xml:space="preserve">Meeting with Head of Energy and Environment Unit, UNDP (Ms. Inkar Kadyrzhanova) and Deputy Resident Representative UNDP (Ms. Steliana Nedera).  </w:t>
            </w:r>
          </w:p>
          <w:p w:rsidR="00FC73E6" w:rsidRPr="00FC2135" w:rsidRDefault="00FC73E6" w:rsidP="0073168E">
            <w:pPr>
              <w:tabs>
                <w:tab w:val="left" w:pos="397"/>
              </w:tabs>
              <w:spacing w:before="20" w:after="20"/>
              <w:ind w:left="397" w:hanging="397"/>
              <w:rPr>
                <w:sz w:val="20"/>
              </w:rPr>
            </w:pPr>
            <w:r w:rsidRPr="00FC2135">
              <w:rPr>
                <w:sz w:val="20"/>
              </w:rPr>
              <w:t>pm:</w:t>
            </w:r>
            <w:r w:rsidRPr="00FC2135">
              <w:rPr>
                <w:sz w:val="20"/>
              </w:rPr>
              <w:tab/>
              <w:t xml:space="preserve">1. Meeting with </w:t>
            </w:r>
            <w:r w:rsidR="007A0C24" w:rsidRPr="00FC2135">
              <w:rPr>
                <w:sz w:val="20"/>
              </w:rPr>
              <w:t xml:space="preserve">Expert on Protected Areas in </w:t>
            </w:r>
            <w:r w:rsidR="007A0C24" w:rsidRPr="00FC2135">
              <w:rPr>
                <w:bCs/>
                <w:sz w:val="20"/>
              </w:rPr>
              <w:t xml:space="preserve">Head of Forest and Protected Areas Department of </w:t>
            </w:r>
            <w:r w:rsidR="00E14FFD" w:rsidRPr="00FC2135">
              <w:rPr>
                <w:bCs/>
                <w:sz w:val="20"/>
              </w:rPr>
              <w:t>FHC</w:t>
            </w:r>
            <w:r w:rsidRPr="00FC2135">
              <w:rPr>
                <w:sz w:val="20"/>
              </w:rPr>
              <w:t xml:space="preserve"> (Ms</w:t>
            </w:r>
            <w:r w:rsidR="00B943F0" w:rsidRPr="00FC2135">
              <w:rPr>
                <w:sz w:val="20"/>
              </w:rPr>
              <w:t>.</w:t>
            </w:r>
            <w:r w:rsidRPr="00FC2135">
              <w:rPr>
                <w:sz w:val="20"/>
              </w:rPr>
              <w:t xml:space="preserve"> </w:t>
            </w:r>
            <w:r w:rsidR="007A0C24" w:rsidRPr="00FC2135">
              <w:rPr>
                <w:sz w:val="20"/>
              </w:rPr>
              <w:t>Svetlana Sarsenbayeva).  2. De-briefing m</w:t>
            </w:r>
            <w:r w:rsidRPr="00FC2135">
              <w:rPr>
                <w:sz w:val="20"/>
              </w:rPr>
              <w:t xml:space="preserve">eeting. </w:t>
            </w:r>
          </w:p>
        </w:tc>
      </w:tr>
      <w:tr w:rsidR="00FC73E6" w:rsidRPr="00FC2135">
        <w:tc>
          <w:tcPr>
            <w:tcW w:w="683" w:type="dxa"/>
          </w:tcPr>
          <w:p w:rsidR="00FC73E6" w:rsidRPr="00FC2135" w:rsidRDefault="00FC73E6" w:rsidP="0073168E">
            <w:pPr>
              <w:spacing w:before="20" w:after="20"/>
              <w:rPr>
                <w:sz w:val="20"/>
              </w:rPr>
            </w:pPr>
            <w:r w:rsidRPr="00FC2135">
              <w:rPr>
                <w:sz w:val="20"/>
              </w:rPr>
              <w:t>Sat</w:t>
            </w:r>
          </w:p>
        </w:tc>
        <w:tc>
          <w:tcPr>
            <w:tcW w:w="1301" w:type="dxa"/>
          </w:tcPr>
          <w:p w:rsidR="00FC73E6" w:rsidRPr="00FC2135" w:rsidRDefault="00FC73E6" w:rsidP="0073168E">
            <w:r w:rsidRPr="00FC2135">
              <w:rPr>
                <w:sz w:val="20"/>
              </w:rPr>
              <w:t>24</w:t>
            </w:r>
            <w:r w:rsidRPr="00FC2135">
              <w:rPr>
                <w:sz w:val="20"/>
                <w:vertAlign w:val="superscript"/>
              </w:rPr>
              <w:t>th</w:t>
            </w:r>
            <w:r w:rsidRPr="00FC2135">
              <w:rPr>
                <w:sz w:val="20"/>
              </w:rPr>
              <w:t xml:space="preserve"> October</w:t>
            </w:r>
          </w:p>
        </w:tc>
        <w:tc>
          <w:tcPr>
            <w:tcW w:w="7587" w:type="dxa"/>
          </w:tcPr>
          <w:p w:rsidR="00FC73E6" w:rsidRPr="00FC2135" w:rsidRDefault="00FC73E6" w:rsidP="0073168E">
            <w:pPr>
              <w:tabs>
                <w:tab w:val="left" w:pos="397"/>
              </w:tabs>
              <w:spacing w:before="20" w:after="20"/>
              <w:ind w:left="397" w:hanging="397"/>
              <w:rPr>
                <w:sz w:val="20"/>
              </w:rPr>
            </w:pPr>
            <w:r w:rsidRPr="00FC2135">
              <w:rPr>
                <w:sz w:val="20"/>
              </w:rPr>
              <w:t>am:</w:t>
            </w:r>
            <w:r w:rsidRPr="00FC2135">
              <w:rPr>
                <w:sz w:val="20"/>
              </w:rPr>
              <w:tab/>
            </w:r>
            <w:r w:rsidR="007A0C24" w:rsidRPr="00FC2135">
              <w:rPr>
                <w:sz w:val="20"/>
              </w:rPr>
              <w:t>Evaluator (PE) departs Astana</w:t>
            </w:r>
            <w:r w:rsidRPr="00FC2135">
              <w:rPr>
                <w:sz w:val="20"/>
              </w:rPr>
              <w:t xml:space="preserve"> </w:t>
            </w:r>
          </w:p>
        </w:tc>
      </w:tr>
    </w:tbl>
    <w:p w:rsidR="000B17C5" w:rsidRPr="00FC2135" w:rsidRDefault="000B17C5" w:rsidP="0073168E">
      <w:pPr>
        <w:rPr>
          <w:color w:val="FF0000"/>
        </w:rPr>
      </w:pPr>
    </w:p>
    <w:p w:rsidR="00023587" w:rsidRPr="00FC2135" w:rsidRDefault="004B30BA" w:rsidP="0073168E">
      <w:pPr>
        <w:pStyle w:val="Heading1"/>
      </w:pPr>
      <w:bookmarkStart w:id="226" w:name="_Annex_III_:"/>
      <w:bookmarkStart w:id="227" w:name="_Annex_III_:_Persons Interviewed"/>
      <w:bookmarkEnd w:id="226"/>
      <w:bookmarkEnd w:id="227"/>
      <w:r w:rsidRPr="00FC2135">
        <w:rPr>
          <w:color w:val="FF0000"/>
          <w:sz w:val="22"/>
        </w:rPr>
        <w:br w:type="page"/>
      </w:r>
      <w:bookmarkStart w:id="228" w:name="_Toc17687767"/>
      <w:bookmarkStart w:id="229" w:name="_Toc130515616"/>
      <w:bookmarkStart w:id="230" w:name="_Ref205682568"/>
      <w:bookmarkStart w:id="231" w:name="_Ref205694171"/>
      <w:bookmarkStart w:id="232" w:name="_Toc245977830"/>
      <w:r w:rsidR="00023587" w:rsidRPr="00FC2135">
        <w:lastRenderedPageBreak/>
        <w:t>Annex III :</w:t>
      </w:r>
      <w:r w:rsidR="00023587" w:rsidRPr="00FC2135">
        <w:tab/>
        <w:t>Persons Interviewed</w:t>
      </w:r>
      <w:bookmarkEnd w:id="228"/>
      <w:bookmarkEnd w:id="229"/>
      <w:bookmarkEnd w:id="230"/>
      <w:bookmarkEnd w:id="231"/>
      <w:bookmarkEnd w:id="232"/>
    </w:p>
    <w:p w:rsidR="00F232B0" w:rsidRPr="005F60F3" w:rsidRDefault="00214ECF" w:rsidP="0073168E">
      <w:bookmarkStart w:id="233" w:name="_Toc131161329"/>
      <w:r w:rsidRPr="005F60F3">
        <w:t>Alphabetic order.</w:t>
      </w:r>
    </w:p>
    <w:p w:rsidR="00C60E6C" w:rsidRPr="00FC2135" w:rsidRDefault="00C60E6C" w:rsidP="00DE7760">
      <w:pPr>
        <w:pStyle w:val="Heading4"/>
      </w:pPr>
      <w:r w:rsidRPr="00FC2135">
        <w:t>UNDP / GEF</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6"/>
        <w:gridCol w:w="5528"/>
      </w:tblGrid>
      <w:tr w:rsidR="00C60E6C" w:rsidRPr="008C6C99">
        <w:tc>
          <w:tcPr>
            <w:tcW w:w="3866" w:type="dxa"/>
          </w:tcPr>
          <w:p w:rsidR="00C60E6C" w:rsidRPr="008C6C99" w:rsidRDefault="00C60E6C" w:rsidP="0073168E">
            <w:pPr>
              <w:rPr>
                <w:szCs w:val="22"/>
              </w:rPr>
            </w:pPr>
            <w:r w:rsidRPr="008C6C99">
              <w:rPr>
                <w:szCs w:val="22"/>
              </w:rPr>
              <w:t>Adriana Dinu</w:t>
            </w:r>
          </w:p>
        </w:tc>
        <w:tc>
          <w:tcPr>
            <w:tcW w:w="5528" w:type="dxa"/>
          </w:tcPr>
          <w:p w:rsidR="00C60E6C" w:rsidRPr="008C6C99" w:rsidRDefault="00C60E6C" w:rsidP="0073168E">
            <w:pPr>
              <w:rPr>
                <w:szCs w:val="22"/>
              </w:rPr>
            </w:pPr>
            <w:r w:rsidRPr="008C6C99">
              <w:rPr>
                <w:szCs w:val="22"/>
              </w:rPr>
              <w:t>Regional Technical Advisor for Biodiversity for Europe and CIS (</w:t>
            </w:r>
            <w:r w:rsidR="008C6C99">
              <w:rPr>
                <w:szCs w:val="22"/>
              </w:rPr>
              <w:t>e-mail</w:t>
            </w:r>
            <w:r w:rsidRPr="008C6C99">
              <w:rPr>
                <w:szCs w:val="22"/>
              </w:rPr>
              <w:t>)</w:t>
            </w:r>
          </w:p>
        </w:tc>
      </w:tr>
      <w:tr w:rsidR="00C60E6C" w:rsidRPr="00FC2135">
        <w:tc>
          <w:tcPr>
            <w:tcW w:w="3866" w:type="dxa"/>
          </w:tcPr>
          <w:p w:rsidR="00C60E6C" w:rsidRPr="00FC2135" w:rsidRDefault="00DE0C95" w:rsidP="0073168E">
            <w:pPr>
              <w:rPr>
                <w:szCs w:val="22"/>
              </w:rPr>
            </w:pPr>
            <w:r w:rsidRPr="00FC2135">
              <w:rPr>
                <w:szCs w:val="22"/>
              </w:rPr>
              <w:t>Inkar Kadyrzhanova</w:t>
            </w:r>
          </w:p>
        </w:tc>
        <w:tc>
          <w:tcPr>
            <w:tcW w:w="5528" w:type="dxa"/>
          </w:tcPr>
          <w:p w:rsidR="00C60E6C" w:rsidRPr="00FC2135" w:rsidRDefault="00DE0C95" w:rsidP="0073168E">
            <w:pPr>
              <w:rPr>
                <w:szCs w:val="22"/>
              </w:rPr>
            </w:pPr>
            <w:r w:rsidRPr="00FC2135">
              <w:rPr>
                <w:szCs w:val="22"/>
              </w:rPr>
              <w:t xml:space="preserve">Head of Energy and Environment Unit, UNDP </w:t>
            </w:r>
          </w:p>
        </w:tc>
      </w:tr>
      <w:tr w:rsidR="00C60E6C" w:rsidRPr="00FC2135">
        <w:tc>
          <w:tcPr>
            <w:tcW w:w="3866" w:type="dxa"/>
          </w:tcPr>
          <w:p w:rsidR="00C60E6C" w:rsidRPr="00FC2135" w:rsidRDefault="00DE0C95" w:rsidP="0073168E">
            <w:pPr>
              <w:rPr>
                <w:szCs w:val="22"/>
              </w:rPr>
            </w:pPr>
            <w:r w:rsidRPr="00FC2135">
              <w:rPr>
                <w:szCs w:val="22"/>
              </w:rPr>
              <w:t>Steliana Nedera</w:t>
            </w:r>
          </w:p>
        </w:tc>
        <w:tc>
          <w:tcPr>
            <w:tcW w:w="5528" w:type="dxa"/>
          </w:tcPr>
          <w:p w:rsidR="00C60E6C" w:rsidRPr="00FC2135" w:rsidRDefault="00DE0C95" w:rsidP="0073168E">
            <w:pPr>
              <w:rPr>
                <w:szCs w:val="22"/>
              </w:rPr>
            </w:pPr>
            <w:r w:rsidRPr="00FC2135">
              <w:rPr>
                <w:szCs w:val="22"/>
              </w:rPr>
              <w:t>Deputy Resident Representative, UNDP Kazakhstan Office</w:t>
            </w:r>
          </w:p>
        </w:tc>
      </w:tr>
      <w:tr w:rsidR="00011EA7" w:rsidRPr="00FC2135">
        <w:tc>
          <w:tcPr>
            <w:tcW w:w="3866" w:type="dxa"/>
          </w:tcPr>
          <w:p w:rsidR="00011EA7" w:rsidRPr="00FC2135" w:rsidRDefault="00011EA7" w:rsidP="0073168E">
            <w:pPr>
              <w:rPr>
                <w:szCs w:val="22"/>
              </w:rPr>
            </w:pPr>
            <w:r w:rsidRPr="00FC2135">
              <w:rPr>
                <w:szCs w:val="22"/>
              </w:rPr>
              <w:t>Victoria Baigazina</w:t>
            </w:r>
          </w:p>
        </w:tc>
        <w:tc>
          <w:tcPr>
            <w:tcW w:w="5528" w:type="dxa"/>
          </w:tcPr>
          <w:p w:rsidR="00011EA7" w:rsidRPr="00FC2135" w:rsidRDefault="00011EA7" w:rsidP="0073168E">
            <w:pPr>
              <w:rPr>
                <w:szCs w:val="22"/>
              </w:rPr>
            </w:pPr>
            <w:r w:rsidRPr="00FC2135">
              <w:rPr>
                <w:szCs w:val="22"/>
              </w:rPr>
              <w:t>Project Officer, Energy and Environment Unit, UNDP</w:t>
            </w:r>
          </w:p>
        </w:tc>
      </w:tr>
    </w:tbl>
    <w:p w:rsidR="00C60E6C" w:rsidRPr="00FC2135" w:rsidRDefault="00C60E6C" w:rsidP="00DE7760">
      <w:pPr>
        <w:pStyle w:val="Heading4"/>
      </w:pPr>
      <w:r w:rsidRPr="00FC2135">
        <w:t>Project Staff</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6"/>
        <w:gridCol w:w="5528"/>
      </w:tblGrid>
      <w:tr w:rsidR="00E41CA4" w:rsidRPr="00FC2135">
        <w:tc>
          <w:tcPr>
            <w:tcW w:w="3866" w:type="dxa"/>
          </w:tcPr>
          <w:p w:rsidR="00E41CA4" w:rsidRPr="00FC2135" w:rsidRDefault="00E41CA4" w:rsidP="0073168E">
            <w:pPr>
              <w:rPr>
                <w:szCs w:val="22"/>
              </w:rPr>
            </w:pPr>
            <w:r w:rsidRPr="00FC2135">
              <w:rPr>
                <w:szCs w:val="22"/>
              </w:rPr>
              <w:t>Ardak Sailaubayeva</w:t>
            </w:r>
          </w:p>
        </w:tc>
        <w:tc>
          <w:tcPr>
            <w:tcW w:w="5528" w:type="dxa"/>
          </w:tcPr>
          <w:p w:rsidR="00E41CA4" w:rsidRPr="00FC2135" w:rsidRDefault="00E41CA4" w:rsidP="0073168E">
            <w:pPr>
              <w:rPr>
                <w:szCs w:val="22"/>
              </w:rPr>
            </w:pPr>
            <w:r w:rsidRPr="00FC2135">
              <w:rPr>
                <w:szCs w:val="22"/>
              </w:rPr>
              <w:t>Project Procurement Specialist</w:t>
            </w:r>
          </w:p>
        </w:tc>
      </w:tr>
      <w:tr w:rsidR="00C60E6C" w:rsidRPr="00FC2135">
        <w:tc>
          <w:tcPr>
            <w:tcW w:w="3866" w:type="dxa"/>
          </w:tcPr>
          <w:p w:rsidR="00C60E6C" w:rsidRPr="00FC2135" w:rsidRDefault="00995CCA" w:rsidP="0073168E">
            <w:pPr>
              <w:rPr>
                <w:szCs w:val="22"/>
              </w:rPr>
            </w:pPr>
            <w:r w:rsidRPr="00FC2135">
              <w:rPr>
                <w:szCs w:val="22"/>
              </w:rPr>
              <w:t>Dina Almatova</w:t>
            </w:r>
          </w:p>
        </w:tc>
        <w:tc>
          <w:tcPr>
            <w:tcW w:w="5528" w:type="dxa"/>
          </w:tcPr>
          <w:p w:rsidR="00C60E6C" w:rsidRPr="00FC2135" w:rsidRDefault="00995CCA" w:rsidP="0073168E">
            <w:pPr>
              <w:rPr>
                <w:szCs w:val="22"/>
              </w:rPr>
            </w:pPr>
            <w:r w:rsidRPr="00FC2135">
              <w:rPr>
                <w:szCs w:val="22"/>
              </w:rPr>
              <w:t>Project Biodiversity and Protected Area Expert</w:t>
            </w:r>
          </w:p>
        </w:tc>
      </w:tr>
      <w:tr w:rsidR="00E41CA4" w:rsidRPr="00FC2135">
        <w:tc>
          <w:tcPr>
            <w:tcW w:w="3866" w:type="dxa"/>
          </w:tcPr>
          <w:p w:rsidR="00E41CA4" w:rsidRPr="00FC2135" w:rsidRDefault="00E41CA4" w:rsidP="0073168E">
            <w:pPr>
              <w:rPr>
                <w:szCs w:val="22"/>
              </w:rPr>
            </w:pPr>
            <w:r w:rsidRPr="00FC2135">
              <w:rPr>
                <w:szCs w:val="22"/>
              </w:rPr>
              <w:t>Meruyert Sarsembayeva</w:t>
            </w:r>
          </w:p>
        </w:tc>
        <w:tc>
          <w:tcPr>
            <w:tcW w:w="5528" w:type="dxa"/>
          </w:tcPr>
          <w:p w:rsidR="00E41CA4" w:rsidRPr="00FC2135" w:rsidRDefault="00E41CA4" w:rsidP="0073168E">
            <w:pPr>
              <w:rPr>
                <w:szCs w:val="22"/>
              </w:rPr>
            </w:pPr>
            <w:r w:rsidRPr="00FC2135">
              <w:rPr>
                <w:szCs w:val="22"/>
              </w:rPr>
              <w:t>Project Economics Expert</w:t>
            </w:r>
          </w:p>
        </w:tc>
      </w:tr>
      <w:tr w:rsidR="00E41CA4" w:rsidRPr="00FC2135">
        <w:tc>
          <w:tcPr>
            <w:tcW w:w="3866" w:type="dxa"/>
          </w:tcPr>
          <w:p w:rsidR="00E41CA4" w:rsidRPr="00FC2135" w:rsidRDefault="00E41CA4" w:rsidP="0073168E">
            <w:pPr>
              <w:rPr>
                <w:szCs w:val="22"/>
              </w:rPr>
            </w:pPr>
            <w:r w:rsidRPr="00FC2135">
              <w:rPr>
                <w:szCs w:val="22"/>
              </w:rPr>
              <w:t>Natalia Blokh</w:t>
            </w:r>
          </w:p>
        </w:tc>
        <w:tc>
          <w:tcPr>
            <w:tcW w:w="5528" w:type="dxa"/>
          </w:tcPr>
          <w:p w:rsidR="00E41CA4" w:rsidRPr="00FC2135" w:rsidRDefault="00E41CA4" w:rsidP="0073168E">
            <w:pPr>
              <w:rPr>
                <w:szCs w:val="22"/>
              </w:rPr>
            </w:pPr>
            <w:r w:rsidRPr="00FC2135">
              <w:rPr>
                <w:szCs w:val="22"/>
              </w:rPr>
              <w:t>Project Public Relations and Awareness-building Expert</w:t>
            </w:r>
          </w:p>
        </w:tc>
      </w:tr>
      <w:tr w:rsidR="00E41CA4" w:rsidRPr="00FC2135">
        <w:tc>
          <w:tcPr>
            <w:tcW w:w="3866" w:type="dxa"/>
          </w:tcPr>
          <w:p w:rsidR="00E41CA4" w:rsidRPr="00FC2135" w:rsidRDefault="00E41CA4" w:rsidP="0073168E">
            <w:pPr>
              <w:rPr>
                <w:szCs w:val="22"/>
              </w:rPr>
            </w:pPr>
            <w:r w:rsidRPr="00FC2135">
              <w:rPr>
                <w:szCs w:val="22"/>
              </w:rPr>
              <w:t>Olga Klimanova</w:t>
            </w:r>
          </w:p>
        </w:tc>
        <w:tc>
          <w:tcPr>
            <w:tcW w:w="5528" w:type="dxa"/>
          </w:tcPr>
          <w:p w:rsidR="00E41CA4" w:rsidRPr="00FC2135" w:rsidRDefault="00E41CA4" w:rsidP="0073168E">
            <w:pPr>
              <w:rPr>
                <w:szCs w:val="22"/>
              </w:rPr>
            </w:pPr>
            <w:r w:rsidRPr="00FC2135">
              <w:rPr>
                <w:szCs w:val="22"/>
              </w:rPr>
              <w:t>Project Social Expert</w:t>
            </w:r>
          </w:p>
        </w:tc>
      </w:tr>
      <w:tr w:rsidR="00E41CA4" w:rsidRPr="00FC2135">
        <w:tc>
          <w:tcPr>
            <w:tcW w:w="3866" w:type="dxa"/>
          </w:tcPr>
          <w:p w:rsidR="00E41CA4" w:rsidRPr="00FC2135" w:rsidRDefault="00E41CA4" w:rsidP="0073168E">
            <w:pPr>
              <w:rPr>
                <w:szCs w:val="22"/>
              </w:rPr>
            </w:pPr>
            <w:r w:rsidRPr="00FC2135">
              <w:rPr>
                <w:szCs w:val="22"/>
              </w:rPr>
              <w:t>Olga Sushkova</w:t>
            </w:r>
          </w:p>
        </w:tc>
        <w:tc>
          <w:tcPr>
            <w:tcW w:w="5528" w:type="dxa"/>
          </w:tcPr>
          <w:p w:rsidR="00E41CA4" w:rsidRPr="00FC2135" w:rsidRDefault="00E41CA4" w:rsidP="0073168E">
            <w:pPr>
              <w:rPr>
                <w:szCs w:val="22"/>
              </w:rPr>
            </w:pPr>
            <w:r w:rsidRPr="00FC2135">
              <w:rPr>
                <w:szCs w:val="22"/>
              </w:rPr>
              <w:t>Project Financial and Administration Assistant</w:t>
            </w:r>
          </w:p>
        </w:tc>
      </w:tr>
      <w:tr w:rsidR="00E41CA4" w:rsidRPr="00FC2135">
        <w:tc>
          <w:tcPr>
            <w:tcW w:w="3866" w:type="dxa"/>
          </w:tcPr>
          <w:p w:rsidR="00E41CA4" w:rsidRPr="00FC2135" w:rsidRDefault="00E41CA4" w:rsidP="0073168E">
            <w:pPr>
              <w:rPr>
                <w:szCs w:val="22"/>
              </w:rPr>
            </w:pPr>
            <w:r w:rsidRPr="00FC2135">
              <w:rPr>
                <w:szCs w:val="22"/>
              </w:rPr>
              <w:t>Vladimir Cheranev</w:t>
            </w:r>
          </w:p>
        </w:tc>
        <w:tc>
          <w:tcPr>
            <w:tcW w:w="5528" w:type="dxa"/>
          </w:tcPr>
          <w:p w:rsidR="00E41CA4" w:rsidRPr="00FC2135" w:rsidRDefault="00E41CA4" w:rsidP="0073168E">
            <w:pPr>
              <w:rPr>
                <w:szCs w:val="22"/>
              </w:rPr>
            </w:pPr>
            <w:r w:rsidRPr="00FC2135">
              <w:rPr>
                <w:szCs w:val="22"/>
              </w:rPr>
              <w:t>National Project Manager</w:t>
            </w:r>
          </w:p>
        </w:tc>
      </w:tr>
    </w:tbl>
    <w:p w:rsidR="00150CBB" w:rsidRPr="00FC2135" w:rsidRDefault="00E14FFD" w:rsidP="00DE7760">
      <w:pPr>
        <w:pStyle w:val="Heading4"/>
      </w:pPr>
      <w:r w:rsidRPr="00FC2135">
        <w:t xml:space="preserve">Forestry and Hunting Committee </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6"/>
        <w:gridCol w:w="5528"/>
      </w:tblGrid>
      <w:tr w:rsidR="00E41CA4" w:rsidRPr="00FC2135">
        <w:tc>
          <w:tcPr>
            <w:tcW w:w="3866" w:type="dxa"/>
          </w:tcPr>
          <w:p w:rsidR="00E41CA4" w:rsidRPr="00FC2135" w:rsidRDefault="00E41CA4" w:rsidP="0073168E">
            <w:pPr>
              <w:rPr>
                <w:szCs w:val="22"/>
              </w:rPr>
            </w:pPr>
            <w:r w:rsidRPr="00FC2135">
              <w:rPr>
                <w:szCs w:val="22"/>
              </w:rPr>
              <w:t>Amangeldy Kalmykov</w:t>
            </w:r>
          </w:p>
        </w:tc>
        <w:tc>
          <w:tcPr>
            <w:tcW w:w="5528" w:type="dxa"/>
          </w:tcPr>
          <w:p w:rsidR="00E41CA4" w:rsidRPr="00FC2135" w:rsidRDefault="00E41CA4" w:rsidP="0073168E">
            <w:pPr>
              <w:rPr>
                <w:szCs w:val="22"/>
              </w:rPr>
            </w:pPr>
            <w:r w:rsidRPr="00FC2135">
              <w:rPr>
                <w:szCs w:val="22"/>
              </w:rPr>
              <w:t>Head of Regional Territorial Inspectorate of Forestry and Hunting (East Kazakhstan Oblast)</w:t>
            </w:r>
          </w:p>
        </w:tc>
      </w:tr>
      <w:tr w:rsidR="00150CBB" w:rsidRPr="00FC2135">
        <w:tc>
          <w:tcPr>
            <w:tcW w:w="3866" w:type="dxa"/>
          </w:tcPr>
          <w:p w:rsidR="00150CBB" w:rsidRPr="00FC2135" w:rsidRDefault="00DE0C95" w:rsidP="0073168E">
            <w:pPr>
              <w:rPr>
                <w:szCs w:val="22"/>
              </w:rPr>
            </w:pPr>
            <w:r w:rsidRPr="00FC2135">
              <w:rPr>
                <w:szCs w:val="22"/>
              </w:rPr>
              <w:t>Erlan Nysanbaev</w:t>
            </w:r>
          </w:p>
        </w:tc>
        <w:tc>
          <w:tcPr>
            <w:tcW w:w="5528" w:type="dxa"/>
          </w:tcPr>
          <w:p w:rsidR="00150CBB" w:rsidRPr="00FC2135" w:rsidRDefault="00DE0C95" w:rsidP="0073168E">
            <w:pPr>
              <w:rPr>
                <w:szCs w:val="22"/>
              </w:rPr>
            </w:pPr>
            <w:r w:rsidRPr="00FC2135">
              <w:rPr>
                <w:szCs w:val="22"/>
              </w:rPr>
              <w:t xml:space="preserve">Chairman of </w:t>
            </w:r>
            <w:r w:rsidR="00E14FFD" w:rsidRPr="00FC2135">
              <w:rPr>
                <w:szCs w:val="22"/>
              </w:rPr>
              <w:t xml:space="preserve">Forestry and Hunting Committee </w:t>
            </w:r>
          </w:p>
        </w:tc>
      </w:tr>
      <w:tr w:rsidR="00E41CA4" w:rsidRPr="00FC2135">
        <w:tc>
          <w:tcPr>
            <w:tcW w:w="3866" w:type="dxa"/>
          </w:tcPr>
          <w:p w:rsidR="00E41CA4" w:rsidRPr="00FC2135" w:rsidRDefault="00E41CA4" w:rsidP="0073168E">
            <w:pPr>
              <w:rPr>
                <w:szCs w:val="22"/>
              </w:rPr>
            </w:pPr>
            <w:r w:rsidRPr="00FC2135">
              <w:rPr>
                <w:szCs w:val="22"/>
              </w:rPr>
              <w:t>Fedor Fedorov</w:t>
            </w:r>
          </w:p>
        </w:tc>
        <w:tc>
          <w:tcPr>
            <w:tcW w:w="5528" w:type="dxa"/>
          </w:tcPr>
          <w:p w:rsidR="00E41CA4" w:rsidRPr="00FC2135" w:rsidRDefault="00E41CA4" w:rsidP="0073168E">
            <w:pPr>
              <w:rPr>
                <w:szCs w:val="22"/>
              </w:rPr>
            </w:pPr>
            <w:r w:rsidRPr="00FC2135">
              <w:rPr>
                <w:szCs w:val="22"/>
              </w:rPr>
              <w:t>Deputy for Forestry, Regional Territorial Inspectorate of Forestry and Hunting (East Kazakhstan Oblast)</w:t>
            </w:r>
          </w:p>
        </w:tc>
      </w:tr>
      <w:tr w:rsidR="00150CBB" w:rsidRPr="00FC2135">
        <w:tc>
          <w:tcPr>
            <w:tcW w:w="3866" w:type="dxa"/>
          </w:tcPr>
          <w:p w:rsidR="00150CBB" w:rsidRPr="00FC2135" w:rsidRDefault="00DE0C95" w:rsidP="0073168E">
            <w:pPr>
              <w:rPr>
                <w:szCs w:val="22"/>
              </w:rPr>
            </w:pPr>
            <w:r w:rsidRPr="00FC2135">
              <w:rPr>
                <w:szCs w:val="22"/>
              </w:rPr>
              <w:t>Kairat Ustemirov</w:t>
            </w:r>
          </w:p>
        </w:tc>
        <w:tc>
          <w:tcPr>
            <w:tcW w:w="5528" w:type="dxa"/>
          </w:tcPr>
          <w:p w:rsidR="00150CBB" w:rsidRPr="00FC2135" w:rsidRDefault="00DE0C95" w:rsidP="0073168E">
            <w:pPr>
              <w:rPr>
                <w:szCs w:val="22"/>
              </w:rPr>
            </w:pPr>
            <w:r w:rsidRPr="00FC2135">
              <w:rPr>
                <w:szCs w:val="22"/>
              </w:rPr>
              <w:t xml:space="preserve">Head of Forest and Protected Areas Department of </w:t>
            </w:r>
            <w:r w:rsidR="00E14FFD" w:rsidRPr="00FC2135">
              <w:rPr>
                <w:szCs w:val="22"/>
              </w:rPr>
              <w:t>FHC</w:t>
            </w:r>
            <w:r w:rsidRPr="00FC2135">
              <w:rPr>
                <w:szCs w:val="22"/>
              </w:rPr>
              <w:t>, and National Project Director</w:t>
            </w:r>
          </w:p>
        </w:tc>
      </w:tr>
      <w:tr w:rsidR="007A0C24" w:rsidRPr="00FC2135">
        <w:tc>
          <w:tcPr>
            <w:tcW w:w="3866" w:type="dxa"/>
          </w:tcPr>
          <w:p w:rsidR="007A0C24" w:rsidRPr="00FC2135" w:rsidRDefault="007A0C24" w:rsidP="0073168E">
            <w:pPr>
              <w:rPr>
                <w:szCs w:val="22"/>
              </w:rPr>
            </w:pPr>
            <w:r w:rsidRPr="00FC2135">
              <w:rPr>
                <w:szCs w:val="22"/>
              </w:rPr>
              <w:t>Maskat Elemesov</w:t>
            </w:r>
          </w:p>
          <w:p w:rsidR="00011EA7" w:rsidRPr="00FC2135" w:rsidRDefault="00011EA7" w:rsidP="0073168E">
            <w:pPr>
              <w:rPr>
                <w:szCs w:val="22"/>
              </w:rPr>
            </w:pPr>
          </w:p>
        </w:tc>
        <w:tc>
          <w:tcPr>
            <w:tcW w:w="5528" w:type="dxa"/>
          </w:tcPr>
          <w:p w:rsidR="007A0C24" w:rsidRPr="00FC2135" w:rsidRDefault="007A0C24" w:rsidP="0073168E">
            <w:pPr>
              <w:rPr>
                <w:szCs w:val="22"/>
              </w:rPr>
            </w:pPr>
            <w:r w:rsidRPr="00FC2135">
              <w:rPr>
                <w:szCs w:val="22"/>
              </w:rPr>
              <w:t xml:space="preserve">Deputy Head of Forest and Protected Areas Department of </w:t>
            </w:r>
            <w:r w:rsidR="00E14FFD" w:rsidRPr="00FC2135">
              <w:rPr>
                <w:szCs w:val="22"/>
              </w:rPr>
              <w:t>FHC</w:t>
            </w:r>
            <w:r w:rsidRPr="00FC2135">
              <w:rPr>
                <w:szCs w:val="22"/>
              </w:rPr>
              <w:t>, and National Project Director</w:t>
            </w:r>
          </w:p>
        </w:tc>
      </w:tr>
      <w:tr w:rsidR="00873B8D" w:rsidRPr="00FC2135">
        <w:tc>
          <w:tcPr>
            <w:tcW w:w="3866" w:type="dxa"/>
          </w:tcPr>
          <w:p w:rsidR="00873B8D" w:rsidRPr="00FC2135" w:rsidRDefault="00873B8D" w:rsidP="0073168E">
            <w:pPr>
              <w:rPr>
                <w:szCs w:val="22"/>
              </w:rPr>
            </w:pPr>
            <w:r w:rsidRPr="00FC2135">
              <w:rPr>
                <w:szCs w:val="22"/>
              </w:rPr>
              <w:t>Svetlana Sarsenbayeva</w:t>
            </w:r>
          </w:p>
        </w:tc>
        <w:tc>
          <w:tcPr>
            <w:tcW w:w="5528" w:type="dxa"/>
          </w:tcPr>
          <w:p w:rsidR="00873B8D" w:rsidRPr="00FC2135" w:rsidRDefault="00873B8D" w:rsidP="0073168E">
            <w:pPr>
              <w:rPr>
                <w:szCs w:val="22"/>
              </w:rPr>
            </w:pPr>
            <w:r w:rsidRPr="00FC2135">
              <w:rPr>
                <w:szCs w:val="22"/>
              </w:rPr>
              <w:t xml:space="preserve">Expert on Protected Areas in Head of Forest and Protected Areas Department of </w:t>
            </w:r>
            <w:r w:rsidR="00E14FFD" w:rsidRPr="00FC2135">
              <w:rPr>
                <w:szCs w:val="22"/>
              </w:rPr>
              <w:t>FHC</w:t>
            </w:r>
          </w:p>
        </w:tc>
      </w:tr>
      <w:tr w:rsidR="00873B8D" w:rsidRPr="00FC2135">
        <w:tc>
          <w:tcPr>
            <w:tcW w:w="3866" w:type="dxa"/>
          </w:tcPr>
          <w:p w:rsidR="00873B8D" w:rsidRPr="00FC2135" w:rsidRDefault="00873B8D" w:rsidP="0073168E">
            <w:pPr>
              <w:rPr>
                <w:szCs w:val="22"/>
              </w:rPr>
            </w:pPr>
            <w:r w:rsidRPr="00FC2135">
              <w:rPr>
                <w:szCs w:val="22"/>
              </w:rPr>
              <w:t>Yerlan Upobayev</w:t>
            </w:r>
          </w:p>
        </w:tc>
        <w:tc>
          <w:tcPr>
            <w:tcW w:w="5528" w:type="dxa"/>
          </w:tcPr>
          <w:p w:rsidR="00873B8D" w:rsidRPr="00FC2135" w:rsidRDefault="00873B8D" w:rsidP="0073168E">
            <w:pPr>
              <w:rPr>
                <w:szCs w:val="22"/>
              </w:rPr>
            </w:pPr>
            <w:r w:rsidRPr="00FC2135">
              <w:rPr>
                <w:szCs w:val="22"/>
              </w:rPr>
              <w:t>Deputy for Hunting, Regional Territorial Inspectorate of Forestry and Hunting (East Kazakhstan Oblast)</w:t>
            </w:r>
          </w:p>
        </w:tc>
      </w:tr>
    </w:tbl>
    <w:p w:rsidR="00C60E6C" w:rsidRPr="00FC2135" w:rsidRDefault="00B60BA5" w:rsidP="00DE7760">
      <w:pPr>
        <w:pStyle w:val="Heading4"/>
      </w:pPr>
      <w:r w:rsidRPr="00FC2135">
        <w:t>Protected Area Administrations</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6"/>
        <w:gridCol w:w="5528"/>
      </w:tblGrid>
      <w:tr w:rsidR="00F73029" w:rsidRPr="00FC2135">
        <w:tc>
          <w:tcPr>
            <w:tcW w:w="3866" w:type="dxa"/>
          </w:tcPr>
          <w:p w:rsidR="00F73029" w:rsidRPr="00FC2135" w:rsidRDefault="00F73029" w:rsidP="0073168E">
            <w:pPr>
              <w:rPr>
                <w:szCs w:val="22"/>
              </w:rPr>
            </w:pPr>
            <w:r w:rsidRPr="00FC2135">
              <w:rPr>
                <w:szCs w:val="22"/>
              </w:rPr>
              <w:t>Alexander Kobzev</w:t>
            </w:r>
          </w:p>
        </w:tc>
        <w:tc>
          <w:tcPr>
            <w:tcW w:w="5528" w:type="dxa"/>
          </w:tcPr>
          <w:p w:rsidR="00F73029" w:rsidRPr="00FC2135" w:rsidRDefault="00F73029" w:rsidP="0073168E">
            <w:pPr>
              <w:rPr>
                <w:szCs w:val="22"/>
              </w:rPr>
            </w:pPr>
            <w:r w:rsidRPr="00FC2135">
              <w:rPr>
                <w:szCs w:val="22"/>
              </w:rPr>
              <w:t xml:space="preserve">Head of Tourism and Education Division, Katon-Karagai National Park </w:t>
            </w:r>
          </w:p>
        </w:tc>
      </w:tr>
      <w:tr w:rsidR="00F73029" w:rsidRPr="00FC2135">
        <w:tc>
          <w:tcPr>
            <w:tcW w:w="3866" w:type="dxa"/>
          </w:tcPr>
          <w:p w:rsidR="00F73029" w:rsidRPr="00FC2135" w:rsidRDefault="00F73029" w:rsidP="0073168E">
            <w:pPr>
              <w:rPr>
                <w:szCs w:val="22"/>
              </w:rPr>
            </w:pPr>
            <w:r w:rsidRPr="00FC2135">
              <w:rPr>
                <w:szCs w:val="22"/>
              </w:rPr>
              <w:t>Amanzhol Nurgin</w:t>
            </w:r>
          </w:p>
        </w:tc>
        <w:tc>
          <w:tcPr>
            <w:tcW w:w="5528" w:type="dxa"/>
          </w:tcPr>
          <w:p w:rsidR="00F73029" w:rsidRPr="00FC2135" w:rsidRDefault="00F73029" w:rsidP="0073168E">
            <w:pPr>
              <w:rPr>
                <w:szCs w:val="22"/>
              </w:rPr>
            </w:pPr>
            <w:r w:rsidRPr="00FC2135">
              <w:rPr>
                <w:szCs w:val="22"/>
              </w:rPr>
              <w:t>Assistant Forest Keeper, Medveka Forestry Nursery</w:t>
            </w:r>
          </w:p>
        </w:tc>
      </w:tr>
      <w:tr w:rsidR="00873B8D" w:rsidRPr="00FC2135">
        <w:tc>
          <w:tcPr>
            <w:tcW w:w="3866" w:type="dxa"/>
          </w:tcPr>
          <w:p w:rsidR="00873B8D" w:rsidRPr="00FC2135" w:rsidRDefault="00873B8D" w:rsidP="0073168E">
            <w:pPr>
              <w:rPr>
                <w:szCs w:val="22"/>
              </w:rPr>
            </w:pPr>
            <w:r w:rsidRPr="00FC2135">
              <w:rPr>
                <w:szCs w:val="22"/>
              </w:rPr>
              <w:t>Andrei Chelyshev</w:t>
            </w:r>
          </w:p>
        </w:tc>
        <w:tc>
          <w:tcPr>
            <w:tcW w:w="5528" w:type="dxa"/>
          </w:tcPr>
          <w:p w:rsidR="00873B8D" w:rsidRPr="00FC2135" w:rsidRDefault="00873B8D" w:rsidP="0073168E">
            <w:pPr>
              <w:rPr>
                <w:szCs w:val="22"/>
              </w:rPr>
            </w:pPr>
            <w:r w:rsidRPr="00FC2135">
              <w:rPr>
                <w:szCs w:val="22"/>
              </w:rPr>
              <w:t>Deputy Director of Markakol Zapovednik</w:t>
            </w:r>
          </w:p>
        </w:tc>
      </w:tr>
      <w:tr w:rsidR="00C60E6C" w:rsidRPr="00FC2135">
        <w:tc>
          <w:tcPr>
            <w:tcW w:w="3866" w:type="dxa"/>
          </w:tcPr>
          <w:p w:rsidR="00C60E6C" w:rsidRPr="00FC2135" w:rsidRDefault="00B60BA5" w:rsidP="0073168E">
            <w:pPr>
              <w:rPr>
                <w:szCs w:val="22"/>
              </w:rPr>
            </w:pPr>
            <w:r w:rsidRPr="00FC2135">
              <w:rPr>
                <w:szCs w:val="22"/>
              </w:rPr>
              <w:t>Erlan Mustafin</w:t>
            </w:r>
          </w:p>
        </w:tc>
        <w:tc>
          <w:tcPr>
            <w:tcW w:w="5528" w:type="dxa"/>
          </w:tcPr>
          <w:p w:rsidR="00C60E6C" w:rsidRPr="00FC2135" w:rsidRDefault="00B60BA5" w:rsidP="0073168E">
            <w:pPr>
              <w:rPr>
                <w:szCs w:val="22"/>
              </w:rPr>
            </w:pPr>
            <w:r w:rsidRPr="00FC2135">
              <w:rPr>
                <w:szCs w:val="22"/>
              </w:rPr>
              <w:t>Director of Katon-Karagai National Park</w:t>
            </w:r>
          </w:p>
        </w:tc>
      </w:tr>
      <w:tr w:rsidR="00F73029" w:rsidRPr="00FC2135">
        <w:tc>
          <w:tcPr>
            <w:tcW w:w="3866" w:type="dxa"/>
          </w:tcPr>
          <w:p w:rsidR="00F73029" w:rsidRPr="00FC2135" w:rsidRDefault="00F73029" w:rsidP="0073168E">
            <w:pPr>
              <w:rPr>
                <w:szCs w:val="22"/>
              </w:rPr>
            </w:pPr>
            <w:r w:rsidRPr="00FC2135">
              <w:rPr>
                <w:szCs w:val="22"/>
              </w:rPr>
              <w:t>Igor Mesyazev</w:t>
            </w:r>
          </w:p>
        </w:tc>
        <w:tc>
          <w:tcPr>
            <w:tcW w:w="5528" w:type="dxa"/>
          </w:tcPr>
          <w:p w:rsidR="00F73029" w:rsidRPr="00FC2135" w:rsidRDefault="00F73029" w:rsidP="0073168E">
            <w:pPr>
              <w:rPr>
                <w:szCs w:val="22"/>
              </w:rPr>
            </w:pPr>
            <w:r w:rsidRPr="00FC2135">
              <w:rPr>
                <w:szCs w:val="22"/>
              </w:rPr>
              <w:t xml:space="preserve">Director of Berel Division of Katon-Karagai National Park </w:t>
            </w:r>
          </w:p>
        </w:tc>
      </w:tr>
      <w:tr w:rsidR="00F73029" w:rsidRPr="00FC2135">
        <w:tc>
          <w:tcPr>
            <w:tcW w:w="3866" w:type="dxa"/>
          </w:tcPr>
          <w:p w:rsidR="00F73029" w:rsidRPr="00FC2135" w:rsidRDefault="00F73029" w:rsidP="0073168E">
            <w:pPr>
              <w:rPr>
                <w:szCs w:val="22"/>
              </w:rPr>
            </w:pPr>
            <w:r w:rsidRPr="00FC2135">
              <w:rPr>
                <w:szCs w:val="22"/>
              </w:rPr>
              <w:t>Rakhimgalym Tokushem</w:t>
            </w:r>
          </w:p>
        </w:tc>
        <w:tc>
          <w:tcPr>
            <w:tcW w:w="5528" w:type="dxa"/>
          </w:tcPr>
          <w:p w:rsidR="00F73029" w:rsidRPr="00FC2135" w:rsidRDefault="00F73029" w:rsidP="0073168E">
            <w:pPr>
              <w:rPr>
                <w:szCs w:val="22"/>
              </w:rPr>
            </w:pPr>
            <w:r w:rsidRPr="00FC2135">
              <w:rPr>
                <w:szCs w:val="22"/>
              </w:rPr>
              <w:t>Director of Rakhmanovskiye-Kluchi Zakaznik (also part of Katon-Karagai National Park)</w:t>
            </w:r>
          </w:p>
        </w:tc>
      </w:tr>
      <w:tr w:rsidR="00C60E6C" w:rsidRPr="00FC2135">
        <w:tc>
          <w:tcPr>
            <w:tcW w:w="3866" w:type="dxa"/>
          </w:tcPr>
          <w:p w:rsidR="00C60E6C" w:rsidRPr="00FC2135" w:rsidRDefault="00B60BA5" w:rsidP="0073168E">
            <w:pPr>
              <w:rPr>
                <w:szCs w:val="22"/>
              </w:rPr>
            </w:pPr>
            <w:r w:rsidRPr="00FC2135">
              <w:rPr>
                <w:szCs w:val="22"/>
              </w:rPr>
              <w:t>Raushan Krykbayeva</w:t>
            </w:r>
          </w:p>
        </w:tc>
        <w:tc>
          <w:tcPr>
            <w:tcW w:w="5528" w:type="dxa"/>
          </w:tcPr>
          <w:p w:rsidR="00C60E6C" w:rsidRPr="00FC2135" w:rsidRDefault="00B60BA5" w:rsidP="0073168E">
            <w:pPr>
              <w:rPr>
                <w:szCs w:val="22"/>
              </w:rPr>
            </w:pPr>
            <w:r w:rsidRPr="00FC2135">
              <w:rPr>
                <w:szCs w:val="22"/>
              </w:rPr>
              <w:t>Deputy Director of Katon-Karagai National Park</w:t>
            </w:r>
          </w:p>
        </w:tc>
      </w:tr>
      <w:tr w:rsidR="00873B8D" w:rsidRPr="00FC2135">
        <w:tc>
          <w:tcPr>
            <w:tcW w:w="3866" w:type="dxa"/>
          </w:tcPr>
          <w:p w:rsidR="00873B8D" w:rsidRPr="00FC2135" w:rsidRDefault="00873B8D" w:rsidP="0073168E">
            <w:pPr>
              <w:rPr>
                <w:szCs w:val="22"/>
              </w:rPr>
            </w:pPr>
            <w:r w:rsidRPr="00FC2135">
              <w:rPr>
                <w:szCs w:val="22"/>
              </w:rPr>
              <w:t>Zhanat Arhabayev</w:t>
            </w:r>
          </w:p>
        </w:tc>
        <w:tc>
          <w:tcPr>
            <w:tcW w:w="5528" w:type="dxa"/>
          </w:tcPr>
          <w:p w:rsidR="00873B8D" w:rsidRPr="00FC2135" w:rsidRDefault="00873B8D" w:rsidP="0073168E">
            <w:pPr>
              <w:rPr>
                <w:szCs w:val="22"/>
              </w:rPr>
            </w:pPr>
            <w:r w:rsidRPr="00FC2135">
              <w:rPr>
                <w:szCs w:val="22"/>
              </w:rPr>
              <w:t>Director of Markakol Zapovednik</w:t>
            </w:r>
          </w:p>
        </w:tc>
      </w:tr>
    </w:tbl>
    <w:p w:rsidR="00C60E6C" w:rsidRPr="00FC2135" w:rsidRDefault="00C60E6C" w:rsidP="00DE7760">
      <w:pPr>
        <w:pStyle w:val="Heading4"/>
      </w:pPr>
      <w:r w:rsidRPr="00FC2135">
        <w:t xml:space="preserve">Local </w:t>
      </w:r>
      <w:r w:rsidR="00150CBB" w:rsidRPr="00FC2135">
        <w:t xml:space="preserve">Government </w:t>
      </w:r>
      <w:r w:rsidRPr="00FC2135">
        <w:t xml:space="preserve">Administration </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6"/>
        <w:gridCol w:w="5528"/>
      </w:tblGrid>
      <w:tr w:rsidR="00873B8D" w:rsidRPr="00FC2135">
        <w:tc>
          <w:tcPr>
            <w:tcW w:w="3866" w:type="dxa"/>
            <w:tcBorders>
              <w:top w:val="single" w:sz="4" w:space="0" w:color="auto"/>
              <w:left w:val="single" w:sz="4" w:space="0" w:color="auto"/>
              <w:bottom w:val="single" w:sz="4" w:space="0" w:color="auto"/>
              <w:right w:val="single" w:sz="4" w:space="0" w:color="auto"/>
            </w:tcBorders>
          </w:tcPr>
          <w:p w:rsidR="00873B8D" w:rsidRPr="00FC2135" w:rsidRDefault="00873B8D" w:rsidP="0073168E">
            <w:pPr>
              <w:rPr>
                <w:szCs w:val="22"/>
              </w:rPr>
            </w:pPr>
            <w:r w:rsidRPr="00FC2135">
              <w:rPr>
                <w:szCs w:val="22"/>
              </w:rPr>
              <w:t>Altabek Seitov</w:t>
            </w:r>
          </w:p>
        </w:tc>
        <w:tc>
          <w:tcPr>
            <w:tcW w:w="5528" w:type="dxa"/>
            <w:tcBorders>
              <w:top w:val="single" w:sz="4" w:space="0" w:color="auto"/>
              <w:left w:val="single" w:sz="4" w:space="0" w:color="auto"/>
              <w:bottom w:val="single" w:sz="4" w:space="0" w:color="auto"/>
              <w:right w:val="single" w:sz="4" w:space="0" w:color="auto"/>
            </w:tcBorders>
          </w:tcPr>
          <w:p w:rsidR="00873B8D" w:rsidRPr="00FC2135" w:rsidRDefault="00873B8D" w:rsidP="0073168E">
            <w:pPr>
              <w:rPr>
                <w:szCs w:val="22"/>
              </w:rPr>
            </w:pPr>
            <w:r w:rsidRPr="00FC2135">
              <w:rPr>
                <w:szCs w:val="22"/>
              </w:rPr>
              <w:t>Akim of Kurchun District</w:t>
            </w:r>
          </w:p>
        </w:tc>
      </w:tr>
      <w:tr w:rsidR="00F73029" w:rsidRPr="00FC2135">
        <w:tc>
          <w:tcPr>
            <w:tcW w:w="3866" w:type="dxa"/>
          </w:tcPr>
          <w:p w:rsidR="00F73029" w:rsidRPr="00FC2135" w:rsidRDefault="00F73029" w:rsidP="0073168E">
            <w:pPr>
              <w:rPr>
                <w:szCs w:val="22"/>
              </w:rPr>
            </w:pPr>
            <w:r w:rsidRPr="00FC2135">
              <w:rPr>
                <w:szCs w:val="22"/>
              </w:rPr>
              <w:t>Beimbet Bolbayev</w:t>
            </w:r>
          </w:p>
        </w:tc>
        <w:tc>
          <w:tcPr>
            <w:tcW w:w="5528" w:type="dxa"/>
          </w:tcPr>
          <w:p w:rsidR="00F73029" w:rsidRPr="00FC2135" w:rsidRDefault="00F73029" w:rsidP="0073168E">
            <w:pPr>
              <w:rPr>
                <w:szCs w:val="22"/>
              </w:rPr>
            </w:pPr>
            <w:r w:rsidRPr="00FC2135">
              <w:rPr>
                <w:szCs w:val="22"/>
              </w:rPr>
              <w:t>Akim of Zhambyl Rural District</w:t>
            </w:r>
          </w:p>
        </w:tc>
      </w:tr>
      <w:tr w:rsidR="00873B8D" w:rsidRPr="00FC2135">
        <w:tc>
          <w:tcPr>
            <w:tcW w:w="3866" w:type="dxa"/>
            <w:tcBorders>
              <w:top w:val="single" w:sz="4" w:space="0" w:color="auto"/>
              <w:left w:val="single" w:sz="4" w:space="0" w:color="auto"/>
              <w:bottom w:val="single" w:sz="4" w:space="0" w:color="auto"/>
              <w:right w:val="single" w:sz="4" w:space="0" w:color="auto"/>
            </w:tcBorders>
          </w:tcPr>
          <w:p w:rsidR="00873B8D" w:rsidRPr="00FC2135" w:rsidRDefault="00873B8D" w:rsidP="0073168E">
            <w:pPr>
              <w:rPr>
                <w:szCs w:val="22"/>
              </w:rPr>
            </w:pPr>
            <w:r w:rsidRPr="00FC2135">
              <w:rPr>
                <w:szCs w:val="22"/>
              </w:rPr>
              <w:t>Dusenbi Alkhanov</w:t>
            </w:r>
          </w:p>
        </w:tc>
        <w:tc>
          <w:tcPr>
            <w:tcW w:w="5528" w:type="dxa"/>
            <w:tcBorders>
              <w:top w:val="single" w:sz="4" w:space="0" w:color="auto"/>
              <w:left w:val="single" w:sz="4" w:space="0" w:color="auto"/>
              <w:bottom w:val="single" w:sz="4" w:space="0" w:color="auto"/>
              <w:right w:val="single" w:sz="4" w:space="0" w:color="auto"/>
            </w:tcBorders>
          </w:tcPr>
          <w:p w:rsidR="00873B8D" w:rsidRPr="00FC2135" w:rsidRDefault="00873B8D" w:rsidP="0073168E">
            <w:pPr>
              <w:rPr>
                <w:szCs w:val="22"/>
              </w:rPr>
            </w:pPr>
            <w:r w:rsidRPr="00FC2135">
              <w:rPr>
                <w:szCs w:val="22"/>
              </w:rPr>
              <w:t>Deputy Akim of Kurchun District</w:t>
            </w:r>
          </w:p>
        </w:tc>
      </w:tr>
      <w:tr w:rsidR="00873B8D" w:rsidRPr="00FC2135">
        <w:tc>
          <w:tcPr>
            <w:tcW w:w="3866" w:type="dxa"/>
            <w:tcBorders>
              <w:top w:val="single" w:sz="4" w:space="0" w:color="auto"/>
              <w:left w:val="single" w:sz="4" w:space="0" w:color="auto"/>
              <w:bottom w:val="single" w:sz="4" w:space="0" w:color="auto"/>
              <w:right w:val="single" w:sz="4" w:space="0" w:color="auto"/>
            </w:tcBorders>
          </w:tcPr>
          <w:p w:rsidR="00873B8D" w:rsidRPr="00FC2135" w:rsidRDefault="00873B8D" w:rsidP="0073168E">
            <w:pPr>
              <w:rPr>
                <w:szCs w:val="22"/>
              </w:rPr>
            </w:pPr>
            <w:r w:rsidRPr="00FC2135">
              <w:rPr>
                <w:szCs w:val="22"/>
              </w:rPr>
              <w:lastRenderedPageBreak/>
              <w:t>Kairulda Abilmazhinov</w:t>
            </w:r>
          </w:p>
        </w:tc>
        <w:tc>
          <w:tcPr>
            <w:tcW w:w="5528" w:type="dxa"/>
            <w:tcBorders>
              <w:top w:val="single" w:sz="4" w:space="0" w:color="auto"/>
              <w:left w:val="single" w:sz="4" w:space="0" w:color="auto"/>
              <w:bottom w:val="single" w:sz="4" w:space="0" w:color="auto"/>
              <w:right w:val="single" w:sz="4" w:space="0" w:color="auto"/>
            </w:tcBorders>
          </w:tcPr>
          <w:p w:rsidR="00873B8D" w:rsidRPr="00FC2135" w:rsidRDefault="00873B8D" w:rsidP="0073168E">
            <w:pPr>
              <w:rPr>
                <w:szCs w:val="22"/>
              </w:rPr>
            </w:pPr>
            <w:r w:rsidRPr="00FC2135">
              <w:rPr>
                <w:szCs w:val="22"/>
              </w:rPr>
              <w:t>Secretary of Kurchun Rayon Maslikhat</w:t>
            </w:r>
          </w:p>
        </w:tc>
      </w:tr>
      <w:tr w:rsidR="00873B8D" w:rsidRPr="00FC2135">
        <w:tc>
          <w:tcPr>
            <w:tcW w:w="3866" w:type="dxa"/>
          </w:tcPr>
          <w:p w:rsidR="00873B8D" w:rsidRPr="00FC2135" w:rsidRDefault="00873B8D" w:rsidP="0073168E">
            <w:pPr>
              <w:rPr>
                <w:szCs w:val="22"/>
              </w:rPr>
            </w:pPr>
            <w:r w:rsidRPr="00FC2135">
              <w:rPr>
                <w:szCs w:val="22"/>
              </w:rPr>
              <w:t>Kairzham Saduov</w:t>
            </w:r>
          </w:p>
        </w:tc>
        <w:tc>
          <w:tcPr>
            <w:tcW w:w="5528" w:type="dxa"/>
          </w:tcPr>
          <w:p w:rsidR="00873B8D" w:rsidRPr="00FC2135" w:rsidRDefault="00873B8D" w:rsidP="0073168E">
            <w:pPr>
              <w:rPr>
                <w:szCs w:val="22"/>
              </w:rPr>
            </w:pPr>
            <w:r w:rsidRPr="00FC2135">
              <w:rPr>
                <w:szCs w:val="22"/>
              </w:rPr>
              <w:t>Deputy Akim of Katon-Karagai Rural District</w:t>
            </w:r>
          </w:p>
        </w:tc>
      </w:tr>
      <w:tr w:rsidR="00873B8D" w:rsidRPr="00FC2135">
        <w:tc>
          <w:tcPr>
            <w:tcW w:w="3866" w:type="dxa"/>
            <w:tcBorders>
              <w:top w:val="single" w:sz="4" w:space="0" w:color="auto"/>
              <w:left w:val="single" w:sz="4" w:space="0" w:color="auto"/>
              <w:bottom w:val="single" w:sz="4" w:space="0" w:color="auto"/>
              <w:right w:val="single" w:sz="4" w:space="0" w:color="auto"/>
            </w:tcBorders>
          </w:tcPr>
          <w:p w:rsidR="00873B8D" w:rsidRPr="00FC2135" w:rsidRDefault="00873B8D" w:rsidP="0073168E">
            <w:pPr>
              <w:rPr>
                <w:szCs w:val="22"/>
              </w:rPr>
            </w:pPr>
            <w:r w:rsidRPr="00FC2135">
              <w:rPr>
                <w:szCs w:val="22"/>
              </w:rPr>
              <w:t>Mutar Aganakov</w:t>
            </w:r>
          </w:p>
        </w:tc>
        <w:tc>
          <w:tcPr>
            <w:tcW w:w="5528" w:type="dxa"/>
            <w:tcBorders>
              <w:top w:val="single" w:sz="4" w:space="0" w:color="auto"/>
              <w:left w:val="single" w:sz="4" w:space="0" w:color="auto"/>
              <w:bottom w:val="single" w:sz="4" w:space="0" w:color="auto"/>
              <w:right w:val="single" w:sz="4" w:space="0" w:color="auto"/>
            </w:tcBorders>
          </w:tcPr>
          <w:p w:rsidR="00873B8D" w:rsidRPr="00FC2135" w:rsidRDefault="00873B8D" w:rsidP="0073168E">
            <w:pPr>
              <w:rPr>
                <w:szCs w:val="22"/>
              </w:rPr>
            </w:pPr>
            <w:r w:rsidRPr="00FC2135">
              <w:rPr>
                <w:szCs w:val="22"/>
              </w:rPr>
              <w:t>Akim of Toskain Rural District</w:t>
            </w:r>
          </w:p>
        </w:tc>
      </w:tr>
      <w:tr w:rsidR="00873B8D" w:rsidRPr="00FC2135">
        <w:tc>
          <w:tcPr>
            <w:tcW w:w="3866" w:type="dxa"/>
            <w:tcBorders>
              <w:top w:val="single" w:sz="4" w:space="0" w:color="auto"/>
              <w:left w:val="single" w:sz="4" w:space="0" w:color="auto"/>
              <w:bottom w:val="single" w:sz="4" w:space="0" w:color="auto"/>
              <w:right w:val="single" w:sz="4" w:space="0" w:color="auto"/>
            </w:tcBorders>
          </w:tcPr>
          <w:p w:rsidR="00873B8D" w:rsidRPr="00FC2135" w:rsidRDefault="00873B8D" w:rsidP="0073168E">
            <w:pPr>
              <w:rPr>
                <w:szCs w:val="22"/>
              </w:rPr>
            </w:pPr>
            <w:r w:rsidRPr="00FC2135">
              <w:rPr>
                <w:szCs w:val="22"/>
              </w:rPr>
              <w:t>Vitaly Chernetsky</w:t>
            </w:r>
          </w:p>
        </w:tc>
        <w:tc>
          <w:tcPr>
            <w:tcW w:w="5528" w:type="dxa"/>
            <w:tcBorders>
              <w:top w:val="single" w:sz="4" w:space="0" w:color="auto"/>
              <w:left w:val="single" w:sz="4" w:space="0" w:color="auto"/>
              <w:bottom w:val="single" w:sz="4" w:space="0" w:color="auto"/>
              <w:right w:val="single" w:sz="4" w:space="0" w:color="auto"/>
            </w:tcBorders>
          </w:tcPr>
          <w:p w:rsidR="00873B8D" w:rsidRPr="00FC2135" w:rsidRDefault="00873B8D" w:rsidP="0073168E">
            <w:pPr>
              <w:rPr>
                <w:szCs w:val="22"/>
              </w:rPr>
            </w:pPr>
            <w:r w:rsidRPr="00FC2135">
              <w:rPr>
                <w:szCs w:val="22"/>
              </w:rPr>
              <w:t xml:space="preserve">Director of Natural Resources and Nature Use Regulation, East Kazakhstan Oblast </w:t>
            </w:r>
            <w:r w:rsidR="00D35D50">
              <w:rPr>
                <w:szCs w:val="22"/>
              </w:rPr>
              <w:t>Akimat</w:t>
            </w:r>
          </w:p>
        </w:tc>
      </w:tr>
    </w:tbl>
    <w:p w:rsidR="00C60E6C" w:rsidRPr="00FC2135" w:rsidRDefault="00C60E6C" w:rsidP="00DE7760">
      <w:pPr>
        <w:pStyle w:val="Heading4"/>
      </w:pPr>
      <w:r w:rsidRPr="00FC2135">
        <w:t>NGOs</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6"/>
        <w:gridCol w:w="5528"/>
      </w:tblGrid>
      <w:tr w:rsidR="00340500" w:rsidRPr="00FC2135">
        <w:tc>
          <w:tcPr>
            <w:tcW w:w="3866" w:type="dxa"/>
          </w:tcPr>
          <w:p w:rsidR="00340500" w:rsidRPr="00FC2135" w:rsidRDefault="00340500" w:rsidP="0073168E">
            <w:pPr>
              <w:rPr>
                <w:szCs w:val="22"/>
              </w:rPr>
            </w:pPr>
            <w:r w:rsidRPr="00FC2135">
              <w:rPr>
                <w:szCs w:val="22"/>
              </w:rPr>
              <w:t>Bauyrzhan Toktaganov</w:t>
            </w:r>
          </w:p>
        </w:tc>
        <w:tc>
          <w:tcPr>
            <w:tcW w:w="5528" w:type="dxa"/>
          </w:tcPr>
          <w:p w:rsidR="00340500" w:rsidRPr="00FC2135" w:rsidRDefault="00340500" w:rsidP="0073168E">
            <w:pPr>
              <w:rPr>
                <w:szCs w:val="22"/>
              </w:rPr>
            </w:pPr>
            <w:r w:rsidRPr="00FC2135">
              <w:rPr>
                <w:szCs w:val="22"/>
              </w:rPr>
              <w:t>Member of NGO “Mametek”, Katon village</w:t>
            </w:r>
          </w:p>
        </w:tc>
      </w:tr>
      <w:tr w:rsidR="00F73029" w:rsidRPr="00FC2135">
        <w:tc>
          <w:tcPr>
            <w:tcW w:w="3866" w:type="dxa"/>
          </w:tcPr>
          <w:p w:rsidR="00F73029" w:rsidRPr="00FC2135" w:rsidRDefault="00F73029" w:rsidP="0073168E">
            <w:pPr>
              <w:rPr>
                <w:szCs w:val="22"/>
              </w:rPr>
            </w:pPr>
            <w:r w:rsidRPr="00FC2135">
              <w:rPr>
                <w:szCs w:val="22"/>
              </w:rPr>
              <w:t>Dimitri Gregoryev</w:t>
            </w:r>
          </w:p>
        </w:tc>
        <w:tc>
          <w:tcPr>
            <w:tcW w:w="5528" w:type="dxa"/>
          </w:tcPr>
          <w:p w:rsidR="00F73029" w:rsidRPr="00FC2135" w:rsidRDefault="00F73029" w:rsidP="0073168E">
            <w:pPr>
              <w:rPr>
                <w:szCs w:val="22"/>
              </w:rPr>
            </w:pPr>
            <w:r w:rsidRPr="00FC2135">
              <w:rPr>
                <w:szCs w:val="22"/>
              </w:rPr>
              <w:t>Member of NGO “Eco-Altai”, sponsor of small grant applicant</w:t>
            </w:r>
          </w:p>
        </w:tc>
      </w:tr>
      <w:tr w:rsidR="00340500" w:rsidRPr="00FC2135">
        <w:tc>
          <w:tcPr>
            <w:tcW w:w="3866" w:type="dxa"/>
          </w:tcPr>
          <w:p w:rsidR="00340500" w:rsidRPr="00FC2135" w:rsidRDefault="00340500" w:rsidP="0073168E">
            <w:pPr>
              <w:rPr>
                <w:szCs w:val="22"/>
              </w:rPr>
            </w:pPr>
            <w:r w:rsidRPr="00FC2135">
              <w:rPr>
                <w:szCs w:val="22"/>
              </w:rPr>
              <w:t>Gauhar Mozhanova</w:t>
            </w:r>
          </w:p>
        </w:tc>
        <w:tc>
          <w:tcPr>
            <w:tcW w:w="5528" w:type="dxa"/>
          </w:tcPr>
          <w:p w:rsidR="00340500" w:rsidRPr="00FC2135" w:rsidRDefault="00340500" w:rsidP="0073168E">
            <w:pPr>
              <w:rPr>
                <w:szCs w:val="22"/>
              </w:rPr>
            </w:pPr>
            <w:r w:rsidRPr="00FC2135">
              <w:rPr>
                <w:szCs w:val="22"/>
              </w:rPr>
              <w:t>Head of NGO “Mametek”, Katon village</w:t>
            </w:r>
          </w:p>
        </w:tc>
      </w:tr>
      <w:tr w:rsidR="00340500" w:rsidRPr="00FC2135">
        <w:tc>
          <w:tcPr>
            <w:tcW w:w="3866" w:type="dxa"/>
          </w:tcPr>
          <w:p w:rsidR="00340500" w:rsidRPr="00FC2135" w:rsidRDefault="00340500" w:rsidP="0073168E">
            <w:pPr>
              <w:rPr>
                <w:szCs w:val="22"/>
              </w:rPr>
            </w:pPr>
            <w:r w:rsidRPr="00FC2135">
              <w:rPr>
                <w:szCs w:val="22"/>
              </w:rPr>
              <w:t>Kaisa Abakou</w:t>
            </w:r>
          </w:p>
        </w:tc>
        <w:tc>
          <w:tcPr>
            <w:tcW w:w="5528" w:type="dxa"/>
          </w:tcPr>
          <w:p w:rsidR="00340500" w:rsidRPr="00FC2135" w:rsidRDefault="00340500" w:rsidP="0073168E">
            <w:pPr>
              <w:rPr>
                <w:szCs w:val="22"/>
              </w:rPr>
            </w:pPr>
            <w:r w:rsidRPr="00FC2135">
              <w:rPr>
                <w:szCs w:val="22"/>
              </w:rPr>
              <w:t>Member of NGO “Mametek”, Katon village</w:t>
            </w:r>
          </w:p>
        </w:tc>
      </w:tr>
      <w:tr w:rsidR="00340500" w:rsidRPr="00FC2135">
        <w:tc>
          <w:tcPr>
            <w:tcW w:w="3866" w:type="dxa"/>
          </w:tcPr>
          <w:p w:rsidR="00340500" w:rsidRPr="00FC2135" w:rsidRDefault="00340500" w:rsidP="0073168E">
            <w:pPr>
              <w:rPr>
                <w:szCs w:val="22"/>
              </w:rPr>
            </w:pPr>
            <w:r w:rsidRPr="00FC2135">
              <w:rPr>
                <w:szCs w:val="22"/>
              </w:rPr>
              <w:t>Kulbatsha Kundebayeva</w:t>
            </w:r>
          </w:p>
        </w:tc>
        <w:tc>
          <w:tcPr>
            <w:tcW w:w="5528" w:type="dxa"/>
          </w:tcPr>
          <w:p w:rsidR="00340500" w:rsidRPr="00FC2135" w:rsidRDefault="00340500" w:rsidP="0073168E">
            <w:pPr>
              <w:rPr>
                <w:szCs w:val="22"/>
              </w:rPr>
            </w:pPr>
            <w:r w:rsidRPr="00FC2135">
              <w:rPr>
                <w:szCs w:val="22"/>
              </w:rPr>
              <w:t>Member of NGO “Mametek”, Katon village</w:t>
            </w:r>
          </w:p>
        </w:tc>
      </w:tr>
      <w:tr w:rsidR="00340500" w:rsidRPr="00FC2135">
        <w:tc>
          <w:tcPr>
            <w:tcW w:w="3866" w:type="dxa"/>
          </w:tcPr>
          <w:p w:rsidR="00340500" w:rsidRPr="00FC2135" w:rsidRDefault="00340500" w:rsidP="0073168E">
            <w:pPr>
              <w:rPr>
                <w:szCs w:val="22"/>
              </w:rPr>
            </w:pPr>
            <w:r w:rsidRPr="00FC2135">
              <w:rPr>
                <w:szCs w:val="22"/>
              </w:rPr>
              <w:t>Lev Ilyushkin</w:t>
            </w:r>
          </w:p>
        </w:tc>
        <w:tc>
          <w:tcPr>
            <w:tcW w:w="5528" w:type="dxa"/>
          </w:tcPr>
          <w:p w:rsidR="00340500" w:rsidRPr="00FC2135" w:rsidRDefault="00340500" w:rsidP="0073168E">
            <w:pPr>
              <w:rPr>
                <w:szCs w:val="22"/>
              </w:rPr>
            </w:pPr>
            <w:r w:rsidRPr="00FC2135">
              <w:rPr>
                <w:szCs w:val="22"/>
              </w:rPr>
              <w:t>Member of NGO “Mametek”, Katon village</w:t>
            </w:r>
          </w:p>
        </w:tc>
      </w:tr>
      <w:tr w:rsidR="00340500" w:rsidRPr="00FC2135">
        <w:tc>
          <w:tcPr>
            <w:tcW w:w="3866" w:type="dxa"/>
          </w:tcPr>
          <w:p w:rsidR="00340500" w:rsidRPr="00FC2135" w:rsidRDefault="00340500" w:rsidP="0073168E">
            <w:pPr>
              <w:rPr>
                <w:szCs w:val="22"/>
              </w:rPr>
            </w:pPr>
            <w:r w:rsidRPr="00FC2135">
              <w:rPr>
                <w:szCs w:val="22"/>
              </w:rPr>
              <w:t>Toktasyn Bakembayev</w:t>
            </w:r>
          </w:p>
        </w:tc>
        <w:tc>
          <w:tcPr>
            <w:tcW w:w="5528" w:type="dxa"/>
          </w:tcPr>
          <w:p w:rsidR="00340500" w:rsidRPr="00FC2135" w:rsidRDefault="00340500" w:rsidP="0073168E">
            <w:pPr>
              <w:rPr>
                <w:szCs w:val="22"/>
              </w:rPr>
            </w:pPr>
            <w:r w:rsidRPr="00FC2135">
              <w:rPr>
                <w:szCs w:val="22"/>
              </w:rPr>
              <w:t>Member of NGO “Mametek”, Katon village</w:t>
            </w:r>
          </w:p>
        </w:tc>
      </w:tr>
    </w:tbl>
    <w:p w:rsidR="00C60E6C" w:rsidRPr="00FC2135" w:rsidRDefault="00B60BA5" w:rsidP="00DE7760">
      <w:pPr>
        <w:pStyle w:val="Heading4"/>
      </w:pPr>
      <w:r w:rsidRPr="00FC2135">
        <w:t>Other Stakeholders</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6"/>
        <w:gridCol w:w="5528"/>
      </w:tblGrid>
      <w:tr w:rsidR="00F73029" w:rsidRPr="00FC2135">
        <w:tc>
          <w:tcPr>
            <w:tcW w:w="3866" w:type="dxa"/>
          </w:tcPr>
          <w:p w:rsidR="00F73029" w:rsidRPr="00FC2135" w:rsidRDefault="00F73029" w:rsidP="0073168E">
            <w:pPr>
              <w:rPr>
                <w:szCs w:val="22"/>
              </w:rPr>
            </w:pPr>
            <w:r w:rsidRPr="00FC2135">
              <w:rPr>
                <w:szCs w:val="22"/>
              </w:rPr>
              <w:t>Amina Jumagulova</w:t>
            </w:r>
          </w:p>
        </w:tc>
        <w:tc>
          <w:tcPr>
            <w:tcW w:w="5528" w:type="dxa"/>
          </w:tcPr>
          <w:p w:rsidR="00F73029" w:rsidRPr="00FC2135" w:rsidRDefault="00F73029" w:rsidP="0073168E">
            <w:pPr>
              <w:rPr>
                <w:szCs w:val="22"/>
              </w:rPr>
            </w:pPr>
            <w:r w:rsidRPr="00FC2135">
              <w:rPr>
                <w:szCs w:val="22"/>
              </w:rPr>
              <w:t>Director of Uryl School</w:t>
            </w:r>
          </w:p>
        </w:tc>
      </w:tr>
      <w:tr w:rsidR="00873B8D" w:rsidRPr="00FC2135">
        <w:tc>
          <w:tcPr>
            <w:tcW w:w="3866" w:type="dxa"/>
          </w:tcPr>
          <w:p w:rsidR="00873B8D" w:rsidRPr="00FC2135" w:rsidRDefault="00873B8D" w:rsidP="0073168E">
            <w:pPr>
              <w:rPr>
                <w:szCs w:val="22"/>
              </w:rPr>
            </w:pPr>
            <w:r w:rsidRPr="00FC2135">
              <w:rPr>
                <w:szCs w:val="22"/>
              </w:rPr>
              <w:t>Barshagul Pemessinova</w:t>
            </w:r>
          </w:p>
        </w:tc>
        <w:tc>
          <w:tcPr>
            <w:tcW w:w="5528" w:type="dxa"/>
          </w:tcPr>
          <w:p w:rsidR="00873B8D" w:rsidRPr="00FC2135" w:rsidRDefault="00873B8D" w:rsidP="0073168E">
            <w:pPr>
              <w:rPr>
                <w:szCs w:val="22"/>
              </w:rPr>
            </w:pPr>
            <w:r w:rsidRPr="00FC2135">
              <w:rPr>
                <w:szCs w:val="22"/>
              </w:rPr>
              <w:t>Potential beneficiary of small grant programme</w:t>
            </w:r>
          </w:p>
        </w:tc>
      </w:tr>
      <w:tr w:rsidR="00873B8D" w:rsidRPr="00FC2135">
        <w:tc>
          <w:tcPr>
            <w:tcW w:w="3866" w:type="dxa"/>
          </w:tcPr>
          <w:p w:rsidR="00873B8D" w:rsidRPr="00FC2135" w:rsidRDefault="00873B8D" w:rsidP="0073168E">
            <w:pPr>
              <w:rPr>
                <w:szCs w:val="22"/>
              </w:rPr>
            </w:pPr>
            <w:r w:rsidRPr="00FC2135">
              <w:rPr>
                <w:szCs w:val="22"/>
              </w:rPr>
              <w:t>Dariyagul Meimenbayeva</w:t>
            </w:r>
          </w:p>
        </w:tc>
        <w:tc>
          <w:tcPr>
            <w:tcW w:w="5528" w:type="dxa"/>
          </w:tcPr>
          <w:p w:rsidR="00873B8D" w:rsidRPr="00FC2135" w:rsidRDefault="00873B8D" w:rsidP="0073168E">
            <w:pPr>
              <w:rPr>
                <w:szCs w:val="22"/>
              </w:rPr>
            </w:pPr>
            <w:r w:rsidRPr="00FC2135">
              <w:rPr>
                <w:szCs w:val="22"/>
              </w:rPr>
              <w:t>Potential beneficiary of small grant programme</w:t>
            </w:r>
          </w:p>
        </w:tc>
      </w:tr>
      <w:tr w:rsidR="00340500" w:rsidRPr="00FC2135">
        <w:tc>
          <w:tcPr>
            <w:tcW w:w="3866" w:type="dxa"/>
          </w:tcPr>
          <w:p w:rsidR="00340500" w:rsidRPr="00FC2135" w:rsidRDefault="00340500" w:rsidP="0073168E">
            <w:pPr>
              <w:rPr>
                <w:szCs w:val="22"/>
              </w:rPr>
            </w:pPr>
            <w:r w:rsidRPr="00FC2135">
              <w:rPr>
                <w:szCs w:val="22"/>
              </w:rPr>
              <w:t>Galiya Dyuzbeneeva</w:t>
            </w:r>
          </w:p>
        </w:tc>
        <w:tc>
          <w:tcPr>
            <w:tcW w:w="5528" w:type="dxa"/>
          </w:tcPr>
          <w:p w:rsidR="00340500" w:rsidRPr="00FC2135" w:rsidRDefault="00340500" w:rsidP="0073168E">
            <w:pPr>
              <w:rPr>
                <w:szCs w:val="22"/>
              </w:rPr>
            </w:pPr>
            <w:r w:rsidRPr="00FC2135">
              <w:rPr>
                <w:szCs w:val="22"/>
              </w:rPr>
              <w:t>Micro-credit applicant and potential beneficiary</w:t>
            </w:r>
          </w:p>
        </w:tc>
      </w:tr>
      <w:tr w:rsidR="00873B8D" w:rsidRPr="00FC2135">
        <w:tc>
          <w:tcPr>
            <w:tcW w:w="3866" w:type="dxa"/>
          </w:tcPr>
          <w:p w:rsidR="00873B8D" w:rsidRPr="00FC2135" w:rsidRDefault="00873B8D" w:rsidP="0073168E">
            <w:pPr>
              <w:rPr>
                <w:szCs w:val="22"/>
              </w:rPr>
            </w:pPr>
            <w:r w:rsidRPr="00FC2135">
              <w:rPr>
                <w:szCs w:val="22"/>
              </w:rPr>
              <w:t>Gulzana Sapabayeva</w:t>
            </w:r>
          </w:p>
        </w:tc>
        <w:tc>
          <w:tcPr>
            <w:tcW w:w="5528" w:type="dxa"/>
          </w:tcPr>
          <w:p w:rsidR="00873B8D" w:rsidRPr="00FC2135" w:rsidRDefault="00873B8D" w:rsidP="0073168E">
            <w:pPr>
              <w:rPr>
                <w:szCs w:val="22"/>
              </w:rPr>
            </w:pPr>
            <w:r w:rsidRPr="00FC2135">
              <w:rPr>
                <w:szCs w:val="22"/>
              </w:rPr>
              <w:t>Potential beneficiary of small grant programme</w:t>
            </w:r>
          </w:p>
        </w:tc>
      </w:tr>
      <w:tr w:rsidR="00F73029" w:rsidRPr="00FC2135">
        <w:tc>
          <w:tcPr>
            <w:tcW w:w="3866" w:type="dxa"/>
          </w:tcPr>
          <w:p w:rsidR="00F73029" w:rsidRPr="00FC2135" w:rsidRDefault="00F73029" w:rsidP="0073168E">
            <w:pPr>
              <w:rPr>
                <w:szCs w:val="22"/>
              </w:rPr>
            </w:pPr>
            <w:r w:rsidRPr="00FC2135">
              <w:rPr>
                <w:szCs w:val="22"/>
              </w:rPr>
              <w:t>Marzhan Nurkasymova</w:t>
            </w:r>
          </w:p>
        </w:tc>
        <w:tc>
          <w:tcPr>
            <w:tcW w:w="5528" w:type="dxa"/>
          </w:tcPr>
          <w:p w:rsidR="00F73029" w:rsidRPr="00FC2135" w:rsidRDefault="00F73029" w:rsidP="0073168E">
            <w:pPr>
              <w:rPr>
                <w:szCs w:val="22"/>
              </w:rPr>
            </w:pPr>
            <w:r w:rsidRPr="00FC2135">
              <w:rPr>
                <w:szCs w:val="22"/>
              </w:rPr>
              <w:t>Micro-credit applicant and potential beneficiary</w:t>
            </w:r>
          </w:p>
        </w:tc>
      </w:tr>
      <w:tr w:rsidR="00B60BA5" w:rsidRPr="00FC2135">
        <w:tc>
          <w:tcPr>
            <w:tcW w:w="3866" w:type="dxa"/>
          </w:tcPr>
          <w:p w:rsidR="00B60BA5" w:rsidRPr="00FC2135" w:rsidRDefault="00B60BA5" w:rsidP="0073168E">
            <w:pPr>
              <w:rPr>
                <w:szCs w:val="22"/>
              </w:rPr>
            </w:pPr>
            <w:r w:rsidRPr="00FC2135">
              <w:rPr>
                <w:szCs w:val="22"/>
              </w:rPr>
              <w:t>Mira Tleukhanova</w:t>
            </w:r>
          </w:p>
        </w:tc>
        <w:tc>
          <w:tcPr>
            <w:tcW w:w="5528" w:type="dxa"/>
          </w:tcPr>
          <w:p w:rsidR="00B60BA5" w:rsidRPr="00FC2135" w:rsidRDefault="00B60BA5" w:rsidP="0073168E">
            <w:pPr>
              <w:rPr>
                <w:szCs w:val="22"/>
              </w:rPr>
            </w:pPr>
            <w:r w:rsidRPr="00FC2135">
              <w:rPr>
                <w:szCs w:val="22"/>
              </w:rPr>
              <w:t>Head of Eco-tourist Club and Geography Teacher, Lenin School, Katon</w:t>
            </w:r>
          </w:p>
        </w:tc>
      </w:tr>
      <w:tr w:rsidR="00B60BA5" w:rsidRPr="00FC2135">
        <w:tc>
          <w:tcPr>
            <w:tcW w:w="3866" w:type="dxa"/>
          </w:tcPr>
          <w:p w:rsidR="00B60BA5" w:rsidRPr="00FC2135" w:rsidRDefault="00B60BA5" w:rsidP="0073168E">
            <w:pPr>
              <w:rPr>
                <w:szCs w:val="22"/>
              </w:rPr>
            </w:pPr>
            <w:r w:rsidRPr="00FC2135">
              <w:rPr>
                <w:szCs w:val="22"/>
              </w:rPr>
              <w:t>Rimma Nugumanova</w:t>
            </w:r>
          </w:p>
        </w:tc>
        <w:tc>
          <w:tcPr>
            <w:tcW w:w="5528" w:type="dxa"/>
          </w:tcPr>
          <w:p w:rsidR="00B60BA5" w:rsidRPr="00FC2135" w:rsidRDefault="00B60BA5" w:rsidP="0073168E">
            <w:pPr>
              <w:rPr>
                <w:szCs w:val="22"/>
              </w:rPr>
            </w:pPr>
            <w:r w:rsidRPr="00FC2135">
              <w:rPr>
                <w:szCs w:val="22"/>
              </w:rPr>
              <w:t>Deputy for Education, Aigulek Kindergarten, Katon</w:t>
            </w:r>
          </w:p>
        </w:tc>
      </w:tr>
      <w:tr w:rsidR="00C60E6C" w:rsidRPr="00FC2135">
        <w:tc>
          <w:tcPr>
            <w:tcW w:w="3866" w:type="dxa"/>
          </w:tcPr>
          <w:p w:rsidR="00C60E6C" w:rsidRPr="00FC2135" w:rsidRDefault="00B60BA5" w:rsidP="0073168E">
            <w:pPr>
              <w:rPr>
                <w:szCs w:val="22"/>
              </w:rPr>
            </w:pPr>
            <w:r w:rsidRPr="00FC2135">
              <w:rPr>
                <w:szCs w:val="22"/>
              </w:rPr>
              <w:t>Rosa Baltabayeva</w:t>
            </w:r>
          </w:p>
        </w:tc>
        <w:tc>
          <w:tcPr>
            <w:tcW w:w="5528" w:type="dxa"/>
          </w:tcPr>
          <w:p w:rsidR="00C60E6C" w:rsidRPr="00FC2135" w:rsidRDefault="00B60BA5" w:rsidP="0073168E">
            <w:pPr>
              <w:rPr>
                <w:szCs w:val="22"/>
              </w:rPr>
            </w:pPr>
            <w:r w:rsidRPr="00FC2135">
              <w:rPr>
                <w:szCs w:val="22"/>
              </w:rPr>
              <w:t>Director of Aigulek Kindergarten, Katon</w:t>
            </w:r>
          </w:p>
        </w:tc>
      </w:tr>
      <w:tr w:rsidR="00C60E6C" w:rsidRPr="00FC2135">
        <w:tc>
          <w:tcPr>
            <w:tcW w:w="3866" w:type="dxa"/>
          </w:tcPr>
          <w:p w:rsidR="00C60E6C" w:rsidRPr="00FC2135" w:rsidRDefault="00B60BA5" w:rsidP="0073168E">
            <w:pPr>
              <w:rPr>
                <w:szCs w:val="22"/>
              </w:rPr>
            </w:pPr>
            <w:r w:rsidRPr="00FC2135">
              <w:rPr>
                <w:szCs w:val="22"/>
              </w:rPr>
              <w:t>Saule Bapinova</w:t>
            </w:r>
          </w:p>
        </w:tc>
        <w:tc>
          <w:tcPr>
            <w:tcW w:w="5528" w:type="dxa"/>
          </w:tcPr>
          <w:p w:rsidR="00C60E6C" w:rsidRPr="00FC2135" w:rsidRDefault="00B60BA5" w:rsidP="0073168E">
            <w:pPr>
              <w:rPr>
                <w:szCs w:val="22"/>
              </w:rPr>
            </w:pPr>
            <w:r w:rsidRPr="00FC2135">
              <w:rPr>
                <w:szCs w:val="22"/>
              </w:rPr>
              <w:t>Head of School Forestry and Primary School Teacher, Lenin School, Katon</w:t>
            </w:r>
          </w:p>
        </w:tc>
      </w:tr>
      <w:tr w:rsidR="00F73029" w:rsidRPr="00FC2135">
        <w:tc>
          <w:tcPr>
            <w:tcW w:w="3866" w:type="dxa"/>
          </w:tcPr>
          <w:p w:rsidR="00F73029" w:rsidRPr="00FC2135" w:rsidRDefault="00F73029" w:rsidP="0073168E">
            <w:pPr>
              <w:rPr>
                <w:szCs w:val="22"/>
              </w:rPr>
            </w:pPr>
            <w:r w:rsidRPr="00FC2135">
              <w:rPr>
                <w:szCs w:val="22"/>
              </w:rPr>
              <w:t>Sergei Shestakov</w:t>
            </w:r>
          </w:p>
        </w:tc>
        <w:tc>
          <w:tcPr>
            <w:tcW w:w="5528" w:type="dxa"/>
          </w:tcPr>
          <w:p w:rsidR="00F73029" w:rsidRPr="00FC2135" w:rsidRDefault="00F73029" w:rsidP="0073168E">
            <w:pPr>
              <w:rPr>
                <w:szCs w:val="22"/>
              </w:rPr>
            </w:pPr>
            <w:r w:rsidRPr="00FC2135">
              <w:rPr>
                <w:szCs w:val="22"/>
              </w:rPr>
              <w:t>Small grant applicant and potential beneficiary</w:t>
            </w:r>
          </w:p>
        </w:tc>
      </w:tr>
    </w:tbl>
    <w:p w:rsidR="00B01701" w:rsidRPr="00FC2135" w:rsidRDefault="00B01701" w:rsidP="0073168E">
      <w:pPr>
        <w:pStyle w:val="Heading1"/>
        <w:rPr>
          <w:color w:val="FF0000"/>
          <w:sz w:val="22"/>
          <w:szCs w:val="22"/>
        </w:rPr>
        <w:sectPr w:rsidR="00B01701" w:rsidRPr="00FC2135" w:rsidSect="003F3761">
          <w:footerReference w:type="default" r:id="rId26"/>
          <w:pgSz w:w="11907" w:h="16840" w:code="9"/>
          <w:pgMar w:top="1418" w:right="1418" w:bottom="1418" w:left="1418" w:header="567" w:footer="567" w:gutter="0"/>
          <w:cols w:space="720"/>
        </w:sectPr>
      </w:pPr>
    </w:p>
    <w:p w:rsidR="004B1D96" w:rsidRPr="00FC2135" w:rsidRDefault="004B1D96" w:rsidP="0073168E">
      <w:pPr>
        <w:pStyle w:val="Heading1"/>
      </w:pPr>
      <w:bookmarkStart w:id="234" w:name="_Ref205691649"/>
      <w:bookmarkStart w:id="235" w:name="_Ref205694195"/>
      <w:bookmarkStart w:id="236" w:name="_Annex_IV_:"/>
      <w:bookmarkStart w:id="237" w:name="_Annex_IV_:_Summary Evaluation of Pr"/>
      <w:bookmarkStart w:id="238" w:name="_Toc245977831"/>
      <w:bookmarkEnd w:id="236"/>
      <w:bookmarkEnd w:id="237"/>
      <w:r w:rsidRPr="00FC2135">
        <w:lastRenderedPageBreak/>
        <w:t>Annex IV :</w:t>
      </w:r>
      <w:r w:rsidRPr="00FC2135">
        <w:tab/>
        <w:t>Summary Evaluation of Project Achievements by O</w:t>
      </w:r>
      <w:r w:rsidR="009E6C91" w:rsidRPr="00FC2135">
        <w:t>bjectives and O</w:t>
      </w:r>
      <w:r w:rsidRPr="00FC2135">
        <w:t>ut</w:t>
      </w:r>
      <w:r w:rsidR="009E6C91" w:rsidRPr="00FC2135">
        <w:t>come</w:t>
      </w:r>
      <w:r w:rsidRPr="00FC2135">
        <w:t>s</w:t>
      </w:r>
      <w:bookmarkEnd w:id="233"/>
      <w:bookmarkEnd w:id="234"/>
      <w:bookmarkEnd w:id="235"/>
      <w:bookmarkEnd w:id="238"/>
    </w:p>
    <w:p w:rsidR="005202A0" w:rsidRPr="00FC2135" w:rsidRDefault="00F25C93" w:rsidP="0073168E">
      <w:pPr>
        <w:spacing w:after="120"/>
        <w:rPr>
          <w:szCs w:val="22"/>
        </w:rPr>
      </w:pPr>
      <w:r w:rsidRPr="00FC2135">
        <w:rPr>
          <w:szCs w:val="22"/>
        </w:rPr>
        <w:t>Although t</w:t>
      </w:r>
      <w:r w:rsidR="005202A0" w:rsidRPr="00FC2135">
        <w:rPr>
          <w:szCs w:val="22"/>
        </w:rPr>
        <w:t>he initial Project logf</w:t>
      </w:r>
      <w:r w:rsidR="0073356D" w:rsidRPr="00FC2135">
        <w:rPr>
          <w:szCs w:val="22"/>
        </w:rPr>
        <w:t xml:space="preserve">rame was revised during the </w:t>
      </w:r>
      <w:r w:rsidRPr="00FC2135">
        <w:rPr>
          <w:szCs w:val="22"/>
        </w:rPr>
        <w:t xml:space="preserve">inception period, this consequently seems to have been abandoned.  </w:t>
      </w:r>
      <w:r w:rsidR="005202A0" w:rsidRPr="00FC2135">
        <w:rPr>
          <w:szCs w:val="22"/>
        </w:rPr>
        <w:t xml:space="preserve">The present evaluation matrix uses </w:t>
      </w:r>
      <w:r w:rsidRPr="00FC2135">
        <w:rPr>
          <w:szCs w:val="22"/>
        </w:rPr>
        <w:t>the original</w:t>
      </w:r>
      <w:r w:rsidR="005202A0" w:rsidRPr="00FC2135">
        <w:rPr>
          <w:szCs w:val="22"/>
        </w:rPr>
        <w:t xml:space="preserve"> logframe</w:t>
      </w:r>
      <w:r w:rsidRPr="00FC2135">
        <w:rPr>
          <w:szCs w:val="22"/>
        </w:rPr>
        <w:t xml:space="preserve"> as presented in the Project Document</w:t>
      </w:r>
      <w:r w:rsidR="008E703D" w:rsidRPr="00FC2135">
        <w:rPr>
          <w:szCs w:val="22"/>
        </w:rPr>
        <w:t>.</w:t>
      </w:r>
    </w:p>
    <w:p w:rsidR="00625532" w:rsidRPr="00FC2135" w:rsidRDefault="00625532" w:rsidP="00625532">
      <w:pPr>
        <w:spacing w:after="120"/>
        <w:rPr>
          <w:szCs w:val="22"/>
        </w:rPr>
      </w:pPr>
      <w:r w:rsidRPr="00FC2135">
        <w:rPr>
          <w:caps/>
          <w:szCs w:val="22"/>
          <w:u w:val="single"/>
        </w:rPr>
        <w:t>Key</w:t>
      </w:r>
      <w:r w:rsidRPr="00FC2135">
        <w:rPr>
          <w:szCs w:val="22"/>
        </w:rPr>
        <w:t>:</w:t>
      </w:r>
    </w:p>
    <w:p w:rsidR="00625532" w:rsidRPr="00FC2135" w:rsidRDefault="00625532" w:rsidP="00625532">
      <w:pPr>
        <w:tabs>
          <w:tab w:val="left" w:pos="851"/>
        </w:tabs>
        <w:spacing w:after="120"/>
        <w:rPr>
          <w:szCs w:val="22"/>
        </w:rPr>
      </w:pPr>
      <w:r w:rsidRPr="00FC2135">
        <w:rPr>
          <w:smallCaps/>
          <w:szCs w:val="22"/>
        </w:rPr>
        <w:t>Green</w:t>
      </w:r>
      <w:r w:rsidRPr="00FC2135">
        <w:rPr>
          <w:szCs w:val="22"/>
        </w:rPr>
        <w:tab/>
        <w:t>= Indicators show achievement already successful or full expectation of achievement by end of Project.</w:t>
      </w:r>
    </w:p>
    <w:p w:rsidR="00625532" w:rsidRPr="00FC2135" w:rsidRDefault="00625532" w:rsidP="00625532">
      <w:pPr>
        <w:tabs>
          <w:tab w:val="left" w:pos="851"/>
        </w:tabs>
        <w:spacing w:after="120"/>
        <w:rPr>
          <w:szCs w:val="22"/>
        </w:rPr>
      </w:pPr>
      <w:r w:rsidRPr="00FC2135">
        <w:rPr>
          <w:smallCaps/>
          <w:szCs w:val="22"/>
        </w:rPr>
        <w:t>Yellow</w:t>
      </w:r>
      <w:r w:rsidRPr="00FC2135">
        <w:rPr>
          <w:szCs w:val="22"/>
        </w:rPr>
        <w:tab/>
        <w:t>= Indicators show some progress – achievement expected by end of Project with increased effort.</w:t>
      </w:r>
    </w:p>
    <w:p w:rsidR="00625532" w:rsidRPr="00FC2135" w:rsidRDefault="00625532" w:rsidP="00625532">
      <w:pPr>
        <w:tabs>
          <w:tab w:val="left" w:pos="851"/>
        </w:tabs>
        <w:spacing w:after="120"/>
        <w:rPr>
          <w:szCs w:val="22"/>
        </w:rPr>
      </w:pPr>
      <w:r w:rsidRPr="00FC2135">
        <w:rPr>
          <w:smallCaps/>
          <w:szCs w:val="22"/>
        </w:rPr>
        <w:t>Orange</w:t>
      </w:r>
      <w:r w:rsidRPr="00FC2135">
        <w:rPr>
          <w:szCs w:val="22"/>
        </w:rPr>
        <w:tab/>
        <w:t>= Indicators show poor progress – possibly unlikely to be achieved by end of Project</w:t>
      </w:r>
    </w:p>
    <w:p w:rsidR="00625532" w:rsidRPr="00FC2135" w:rsidRDefault="00625532" w:rsidP="00625532">
      <w:pPr>
        <w:tabs>
          <w:tab w:val="left" w:pos="851"/>
        </w:tabs>
        <w:spacing w:after="120"/>
        <w:rPr>
          <w:szCs w:val="22"/>
        </w:rPr>
      </w:pPr>
      <w:r w:rsidRPr="00FC2135">
        <w:rPr>
          <w:smallCaps/>
          <w:szCs w:val="22"/>
        </w:rPr>
        <w:t>Red</w:t>
      </w:r>
      <w:r w:rsidRPr="00FC2135">
        <w:rPr>
          <w:szCs w:val="22"/>
        </w:rPr>
        <w:t xml:space="preserve"> </w:t>
      </w:r>
      <w:r w:rsidRPr="00FC2135">
        <w:rPr>
          <w:szCs w:val="22"/>
        </w:rPr>
        <w:tab/>
        <w:t>= Indicators show poor or no progress – unlikely to be achieved by end of Project</w:t>
      </w:r>
    </w:p>
    <w:p w:rsidR="00FF4537" w:rsidRPr="00FC2135" w:rsidRDefault="00FF4537" w:rsidP="0073168E">
      <w:pPr>
        <w:spacing w:after="120"/>
        <w:rPr>
          <w:b/>
          <w:color w:val="FF0000"/>
          <w:szCs w:val="22"/>
        </w:rPr>
      </w:pPr>
    </w:p>
    <w:p w:rsidR="00C80CA1" w:rsidRPr="00FC2135" w:rsidRDefault="00FF4537" w:rsidP="0073168E">
      <w:pPr>
        <w:spacing w:after="120"/>
      </w:pPr>
      <w:r w:rsidRPr="00FC2135">
        <w:rPr>
          <w:b/>
          <w:szCs w:val="22"/>
        </w:rPr>
        <w:t>Project Goal</w:t>
      </w:r>
      <w:r w:rsidRPr="00FC2135">
        <w:rPr>
          <w:szCs w:val="22"/>
        </w:rPr>
        <w:t xml:space="preserve">: </w:t>
      </w:r>
      <w:r w:rsidR="006F5B4F" w:rsidRPr="00FC2135">
        <w:t>To help secure the globally significant biodiversity values of the Kazakhstan</w:t>
      </w:r>
      <w:r w:rsidRPr="00FC2135">
        <w:t>.</w:t>
      </w:r>
    </w:p>
    <w:tbl>
      <w:tblPr>
        <w:tblW w:w="1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9"/>
        <w:gridCol w:w="1890"/>
        <w:gridCol w:w="2324"/>
        <w:gridCol w:w="1567"/>
        <w:gridCol w:w="1302"/>
        <w:gridCol w:w="1928"/>
        <w:gridCol w:w="2453"/>
        <w:gridCol w:w="366"/>
        <w:gridCol w:w="366"/>
        <w:gridCol w:w="367"/>
        <w:gridCol w:w="387"/>
        <w:gridCol w:w="355"/>
        <w:gridCol w:w="355"/>
      </w:tblGrid>
      <w:tr w:rsidR="006F5B4F" w:rsidRPr="00FC2135">
        <w:tblPrEx>
          <w:tblCellMar>
            <w:top w:w="0" w:type="dxa"/>
            <w:bottom w:w="0" w:type="dxa"/>
          </w:tblCellMar>
        </w:tblPrEx>
        <w:trPr>
          <w:tblHeader/>
        </w:trPr>
        <w:tc>
          <w:tcPr>
            <w:tcW w:w="309" w:type="dxa"/>
            <w:tcMar>
              <w:left w:w="57" w:type="dxa"/>
              <w:right w:w="57" w:type="dxa"/>
            </w:tcMar>
            <w:vAlign w:val="center"/>
          </w:tcPr>
          <w:p w:rsidR="00A058A2" w:rsidRPr="00FC2135" w:rsidRDefault="00A058A2" w:rsidP="0073168E">
            <w:pPr>
              <w:spacing w:before="20" w:after="20"/>
              <w:jc w:val="center"/>
              <w:rPr>
                <w:rFonts w:ascii="Arial Narrow" w:hAnsi="Arial Narrow"/>
                <w:b/>
                <w:bCs/>
                <w:iCs/>
                <w:sz w:val="20"/>
              </w:rPr>
            </w:pPr>
            <w:r w:rsidRPr="00FC2135">
              <w:rPr>
                <w:rFonts w:ascii="Arial Narrow" w:hAnsi="Arial Narrow"/>
                <w:b/>
                <w:bCs/>
                <w:iCs/>
                <w:sz w:val="20"/>
              </w:rPr>
              <w:t>#</w:t>
            </w:r>
          </w:p>
        </w:tc>
        <w:tc>
          <w:tcPr>
            <w:tcW w:w="1890" w:type="dxa"/>
            <w:shd w:val="clear" w:color="auto" w:fill="auto"/>
            <w:tcMar>
              <w:left w:w="57" w:type="dxa"/>
              <w:right w:w="57" w:type="dxa"/>
            </w:tcMar>
            <w:vAlign w:val="center"/>
          </w:tcPr>
          <w:p w:rsidR="00A058A2" w:rsidRPr="00FC2135" w:rsidRDefault="00A058A2" w:rsidP="0073168E">
            <w:pPr>
              <w:spacing w:before="20" w:after="20"/>
              <w:jc w:val="center"/>
              <w:rPr>
                <w:rFonts w:ascii="Arial Narrow" w:hAnsi="Arial Narrow"/>
                <w:b/>
                <w:bCs/>
                <w:iCs/>
                <w:sz w:val="20"/>
              </w:rPr>
            </w:pPr>
            <w:r w:rsidRPr="00FC2135">
              <w:rPr>
                <w:rFonts w:ascii="Arial Narrow" w:hAnsi="Arial Narrow"/>
                <w:b/>
                <w:bCs/>
                <w:iCs/>
                <w:sz w:val="20"/>
              </w:rPr>
              <w:t>Aim</w:t>
            </w:r>
          </w:p>
        </w:tc>
        <w:tc>
          <w:tcPr>
            <w:tcW w:w="2324" w:type="dxa"/>
            <w:tcBorders>
              <w:bottom w:val="single" w:sz="4" w:space="0" w:color="auto"/>
            </w:tcBorders>
            <w:shd w:val="clear" w:color="auto" w:fill="auto"/>
            <w:tcMar>
              <w:left w:w="57" w:type="dxa"/>
              <w:right w:w="57" w:type="dxa"/>
            </w:tcMar>
            <w:vAlign w:val="center"/>
          </w:tcPr>
          <w:p w:rsidR="00A058A2" w:rsidRPr="00FC2135" w:rsidRDefault="00A058A2" w:rsidP="0073168E">
            <w:pPr>
              <w:spacing w:before="20" w:after="20"/>
              <w:jc w:val="center"/>
              <w:rPr>
                <w:rFonts w:ascii="Arial Narrow" w:hAnsi="Arial Narrow"/>
                <w:b/>
                <w:bCs/>
                <w:iCs/>
                <w:sz w:val="20"/>
              </w:rPr>
            </w:pPr>
            <w:r w:rsidRPr="00FC2135">
              <w:rPr>
                <w:rFonts w:ascii="Arial Narrow" w:hAnsi="Arial Narrow"/>
                <w:b/>
                <w:bCs/>
                <w:iCs/>
                <w:sz w:val="20"/>
              </w:rPr>
              <w:t>Performance Indicator</w:t>
            </w:r>
          </w:p>
        </w:tc>
        <w:tc>
          <w:tcPr>
            <w:tcW w:w="1567" w:type="dxa"/>
            <w:tcBorders>
              <w:bottom w:val="single" w:sz="4" w:space="0" w:color="auto"/>
            </w:tcBorders>
            <w:shd w:val="clear" w:color="auto" w:fill="auto"/>
            <w:tcMar>
              <w:left w:w="57" w:type="dxa"/>
              <w:right w:w="57" w:type="dxa"/>
            </w:tcMar>
            <w:vAlign w:val="center"/>
          </w:tcPr>
          <w:p w:rsidR="00A058A2" w:rsidRPr="00FC2135" w:rsidRDefault="00A058A2" w:rsidP="0073168E">
            <w:pPr>
              <w:spacing w:before="20" w:after="20"/>
              <w:jc w:val="center"/>
              <w:rPr>
                <w:rFonts w:ascii="Arial Narrow" w:hAnsi="Arial Narrow"/>
                <w:b/>
                <w:bCs/>
                <w:iCs/>
                <w:sz w:val="20"/>
              </w:rPr>
            </w:pPr>
            <w:r w:rsidRPr="00FC2135">
              <w:rPr>
                <w:rFonts w:ascii="Arial Narrow" w:hAnsi="Arial Narrow"/>
                <w:b/>
                <w:sz w:val="20"/>
              </w:rPr>
              <w:t>Baseline</w:t>
            </w:r>
          </w:p>
        </w:tc>
        <w:tc>
          <w:tcPr>
            <w:tcW w:w="1302" w:type="dxa"/>
            <w:tcBorders>
              <w:bottom w:val="single" w:sz="4" w:space="0" w:color="auto"/>
            </w:tcBorders>
            <w:shd w:val="clear" w:color="auto" w:fill="auto"/>
            <w:tcMar>
              <w:left w:w="57" w:type="dxa"/>
              <w:right w:w="57" w:type="dxa"/>
            </w:tcMar>
            <w:vAlign w:val="center"/>
          </w:tcPr>
          <w:p w:rsidR="00A058A2" w:rsidRPr="00FC2135" w:rsidRDefault="00A058A2" w:rsidP="0073168E">
            <w:pPr>
              <w:spacing w:before="20" w:after="20"/>
              <w:jc w:val="center"/>
              <w:rPr>
                <w:rFonts w:ascii="Arial Narrow" w:hAnsi="Arial Narrow"/>
                <w:b/>
                <w:bCs/>
                <w:iCs/>
                <w:sz w:val="20"/>
              </w:rPr>
            </w:pPr>
            <w:r w:rsidRPr="00FC2135">
              <w:rPr>
                <w:rFonts w:ascii="Arial Narrow" w:hAnsi="Arial Narrow"/>
                <w:b/>
                <w:sz w:val="20"/>
              </w:rPr>
              <w:t>End of Project</w:t>
            </w:r>
            <w:r w:rsidRPr="00FC2135">
              <w:rPr>
                <w:rFonts w:ascii="Arial Narrow" w:hAnsi="Arial Narrow"/>
                <w:b/>
                <w:bCs/>
                <w:iCs/>
                <w:sz w:val="20"/>
              </w:rPr>
              <w:t xml:space="preserve"> Target</w:t>
            </w:r>
          </w:p>
        </w:tc>
        <w:tc>
          <w:tcPr>
            <w:tcW w:w="1928" w:type="dxa"/>
            <w:tcBorders>
              <w:bottom w:val="single" w:sz="4" w:space="0" w:color="auto"/>
            </w:tcBorders>
            <w:shd w:val="clear" w:color="auto" w:fill="auto"/>
            <w:tcMar>
              <w:left w:w="57" w:type="dxa"/>
              <w:right w:w="57" w:type="dxa"/>
            </w:tcMar>
            <w:vAlign w:val="center"/>
          </w:tcPr>
          <w:p w:rsidR="00A058A2" w:rsidRPr="00FC2135" w:rsidRDefault="00A058A2" w:rsidP="0073168E">
            <w:pPr>
              <w:spacing w:before="20" w:after="20"/>
              <w:jc w:val="center"/>
              <w:rPr>
                <w:rFonts w:ascii="Arial Narrow" w:hAnsi="Arial Narrow"/>
                <w:b/>
                <w:bCs/>
                <w:iCs/>
                <w:sz w:val="20"/>
              </w:rPr>
            </w:pPr>
            <w:r w:rsidRPr="00FC2135">
              <w:rPr>
                <w:rFonts w:ascii="Arial Narrow" w:hAnsi="Arial Narrow"/>
                <w:b/>
                <w:bCs/>
                <w:iCs/>
                <w:sz w:val="20"/>
              </w:rPr>
              <w:t xml:space="preserve">Delivery Status at </w:t>
            </w:r>
          </w:p>
          <w:p w:rsidR="00A058A2" w:rsidRPr="00FC2135" w:rsidRDefault="00BF1206" w:rsidP="0073168E">
            <w:pPr>
              <w:spacing w:before="20" w:after="20"/>
              <w:jc w:val="center"/>
              <w:rPr>
                <w:rFonts w:ascii="Arial Narrow" w:hAnsi="Arial Narrow"/>
                <w:b/>
                <w:bCs/>
                <w:iCs/>
                <w:sz w:val="20"/>
              </w:rPr>
            </w:pPr>
            <w:r w:rsidRPr="00FC2135">
              <w:rPr>
                <w:rFonts w:ascii="Arial Narrow" w:hAnsi="Arial Narrow"/>
                <w:b/>
                <w:bCs/>
                <w:iCs/>
                <w:sz w:val="20"/>
              </w:rPr>
              <w:t>Mid-term</w:t>
            </w:r>
            <w:r w:rsidR="00A058A2" w:rsidRPr="00FC2135">
              <w:rPr>
                <w:rFonts w:ascii="Arial Narrow" w:hAnsi="Arial Narrow"/>
                <w:b/>
                <w:bCs/>
                <w:iCs/>
                <w:sz w:val="20"/>
              </w:rPr>
              <w:t xml:space="preserve"> Evaluation</w:t>
            </w:r>
            <w:r w:rsidR="00787055" w:rsidRPr="00FC2135">
              <w:rPr>
                <w:rStyle w:val="FootnoteReference"/>
                <w:rFonts w:ascii="Arial Narrow" w:hAnsi="Arial Narrow"/>
                <w:b/>
                <w:bCs/>
                <w:iCs/>
                <w:sz w:val="20"/>
              </w:rPr>
              <w:footnoteReference w:id="42"/>
            </w:r>
          </w:p>
        </w:tc>
        <w:tc>
          <w:tcPr>
            <w:tcW w:w="2453" w:type="dxa"/>
            <w:tcBorders>
              <w:bottom w:val="single" w:sz="4" w:space="0" w:color="auto"/>
            </w:tcBorders>
            <w:shd w:val="clear" w:color="auto" w:fill="auto"/>
            <w:tcMar>
              <w:left w:w="57" w:type="dxa"/>
              <w:right w:w="57" w:type="dxa"/>
            </w:tcMar>
            <w:vAlign w:val="center"/>
          </w:tcPr>
          <w:p w:rsidR="00A058A2" w:rsidRPr="00FC2135" w:rsidRDefault="00A058A2" w:rsidP="0073168E">
            <w:pPr>
              <w:spacing w:before="20" w:after="20"/>
              <w:jc w:val="center"/>
              <w:rPr>
                <w:rFonts w:ascii="Arial Narrow" w:hAnsi="Arial Narrow"/>
                <w:b/>
                <w:bCs/>
                <w:iCs/>
                <w:sz w:val="20"/>
              </w:rPr>
            </w:pPr>
            <w:r w:rsidRPr="00FC2135">
              <w:rPr>
                <w:rFonts w:ascii="Arial Narrow" w:hAnsi="Arial Narrow"/>
                <w:b/>
                <w:bCs/>
                <w:iCs/>
                <w:sz w:val="20"/>
              </w:rPr>
              <w:t>Comments</w:t>
            </w:r>
          </w:p>
        </w:tc>
        <w:tc>
          <w:tcPr>
            <w:tcW w:w="366" w:type="dxa"/>
            <w:tcBorders>
              <w:bottom w:val="single" w:sz="4" w:space="0" w:color="auto"/>
            </w:tcBorders>
            <w:shd w:val="clear" w:color="auto" w:fill="auto"/>
            <w:tcMar>
              <w:left w:w="57" w:type="dxa"/>
              <w:right w:w="57" w:type="dxa"/>
            </w:tcMar>
            <w:vAlign w:val="center"/>
          </w:tcPr>
          <w:p w:rsidR="00A058A2" w:rsidRPr="00FC2135" w:rsidRDefault="00A058A2" w:rsidP="0073168E">
            <w:pPr>
              <w:spacing w:before="20" w:after="20"/>
              <w:jc w:val="center"/>
              <w:rPr>
                <w:rFonts w:ascii="Arial Narrow" w:hAnsi="Arial Narrow"/>
                <w:b/>
                <w:iCs/>
                <w:sz w:val="20"/>
              </w:rPr>
            </w:pPr>
            <w:r w:rsidRPr="00FC2135">
              <w:rPr>
                <w:rFonts w:ascii="Arial Narrow" w:hAnsi="Arial Narrow"/>
                <w:b/>
                <w:iCs/>
                <w:sz w:val="20"/>
              </w:rPr>
              <w:t>HS</w:t>
            </w:r>
          </w:p>
        </w:tc>
        <w:tc>
          <w:tcPr>
            <w:tcW w:w="366" w:type="dxa"/>
            <w:tcBorders>
              <w:bottom w:val="single" w:sz="4" w:space="0" w:color="auto"/>
            </w:tcBorders>
            <w:shd w:val="clear" w:color="auto" w:fill="auto"/>
            <w:tcMar>
              <w:left w:w="57" w:type="dxa"/>
              <w:right w:w="57" w:type="dxa"/>
            </w:tcMar>
            <w:vAlign w:val="center"/>
          </w:tcPr>
          <w:p w:rsidR="00A058A2" w:rsidRPr="00FC2135" w:rsidRDefault="00A058A2" w:rsidP="0073168E">
            <w:pPr>
              <w:spacing w:before="20" w:after="20"/>
              <w:jc w:val="center"/>
              <w:rPr>
                <w:rFonts w:ascii="Arial Narrow" w:hAnsi="Arial Narrow"/>
                <w:b/>
                <w:iCs/>
                <w:sz w:val="20"/>
              </w:rPr>
            </w:pPr>
            <w:r w:rsidRPr="00FC2135">
              <w:rPr>
                <w:rFonts w:ascii="Arial Narrow" w:hAnsi="Arial Narrow"/>
                <w:b/>
                <w:iCs/>
                <w:sz w:val="20"/>
              </w:rPr>
              <w:t>S</w:t>
            </w:r>
          </w:p>
        </w:tc>
        <w:tc>
          <w:tcPr>
            <w:tcW w:w="367" w:type="dxa"/>
            <w:tcBorders>
              <w:bottom w:val="single" w:sz="4" w:space="0" w:color="auto"/>
            </w:tcBorders>
            <w:shd w:val="clear" w:color="auto" w:fill="auto"/>
            <w:tcMar>
              <w:left w:w="57" w:type="dxa"/>
              <w:right w:w="57" w:type="dxa"/>
            </w:tcMar>
            <w:vAlign w:val="center"/>
          </w:tcPr>
          <w:p w:rsidR="00A058A2" w:rsidRPr="00FC2135" w:rsidRDefault="00A058A2" w:rsidP="0073168E">
            <w:pPr>
              <w:spacing w:before="20" w:after="20"/>
              <w:jc w:val="center"/>
              <w:rPr>
                <w:rFonts w:ascii="Arial Narrow" w:hAnsi="Arial Narrow"/>
                <w:b/>
                <w:iCs/>
                <w:sz w:val="20"/>
              </w:rPr>
            </w:pPr>
            <w:r w:rsidRPr="00FC2135">
              <w:rPr>
                <w:rFonts w:ascii="Arial Narrow" w:hAnsi="Arial Narrow"/>
                <w:b/>
                <w:iCs/>
                <w:sz w:val="20"/>
              </w:rPr>
              <w:t>MS</w:t>
            </w:r>
          </w:p>
        </w:tc>
        <w:tc>
          <w:tcPr>
            <w:tcW w:w="387" w:type="dxa"/>
            <w:tcBorders>
              <w:bottom w:val="single" w:sz="4" w:space="0" w:color="auto"/>
            </w:tcBorders>
            <w:shd w:val="clear" w:color="auto" w:fill="auto"/>
            <w:tcMar>
              <w:left w:w="57" w:type="dxa"/>
              <w:right w:w="57" w:type="dxa"/>
            </w:tcMar>
            <w:vAlign w:val="center"/>
          </w:tcPr>
          <w:p w:rsidR="00A058A2" w:rsidRPr="00FC2135" w:rsidRDefault="00A058A2" w:rsidP="0073168E">
            <w:pPr>
              <w:spacing w:before="20" w:after="20"/>
              <w:jc w:val="center"/>
              <w:rPr>
                <w:rFonts w:ascii="Arial Narrow" w:hAnsi="Arial Narrow"/>
                <w:b/>
                <w:iCs/>
                <w:sz w:val="20"/>
              </w:rPr>
            </w:pPr>
            <w:r w:rsidRPr="00FC2135">
              <w:rPr>
                <w:rFonts w:ascii="Arial Narrow" w:hAnsi="Arial Narrow"/>
                <w:b/>
                <w:iCs/>
                <w:sz w:val="20"/>
              </w:rPr>
              <w:t>MU</w:t>
            </w:r>
          </w:p>
        </w:tc>
        <w:tc>
          <w:tcPr>
            <w:tcW w:w="355" w:type="dxa"/>
            <w:tcBorders>
              <w:bottom w:val="single" w:sz="4" w:space="0" w:color="auto"/>
            </w:tcBorders>
            <w:shd w:val="clear" w:color="auto" w:fill="auto"/>
            <w:tcMar>
              <w:left w:w="57" w:type="dxa"/>
              <w:right w:w="57" w:type="dxa"/>
            </w:tcMar>
            <w:vAlign w:val="center"/>
          </w:tcPr>
          <w:p w:rsidR="00A058A2" w:rsidRPr="00FC2135" w:rsidRDefault="00A058A2" w:rsidP="0073168E">
            <w:pPr>
              <w:spacing w:before="20" w:after="20"/>
              <w:jc w:val="center"/>
              <w:rPr>
                <w:rFonts w:ascii="Arial Narrow" w:hAnsi="Arial Narrow"/>
                <w:b/>
                <w:iCs/>
                <w:sz w:val="20"/>
              </w:rPr>
            </w:pPr>
            <w:r w:rsidRPr="00FC2135">
              <w:rPr>
                <w:rFonts w:ascii="Arial Narrow" w:hAnsi="Arial Narrow"/>
                <w:b/>
                <w:iCs/>
                <w:sz w:val="20"/>
              </w:rPr>
              <w:t>U</w:t>
            </w:r>
          </w:p>
        </w:tc>
        <w:tc>
          <w:tcPr>
            <w:tcW w:w="355" w:type="dxa"/>
            <w:tcBorders>
              <w:bottom w:val="single" w:sz="4" w:space="0" w:color="auto"/>
            </w:tcBorders>
            <w:shd w:val="clear" w:color="auto" w:fill="auto"/>
            <w:tcMar>
              <w:left w:w="57" w:type="dxa"/>
              <w:right w:w="57" w:type="dxa"/>
            </w:tcMar>
            <w:vAlign w:val="center"/>
          </w:tcPr>
          <w:p w:rsidR="00A058A2" w:rsidRPr="00FC2135" w:rsidRDefault="00A058A2" w:rsidP="0073168E">
            <w:pPr>
              <w:spacing w:before="20" w:after="20"/>
              <w:jc w:val="center"/>
              <w:rPr>
                <w:rFonts w:ascii="Arial Narrow" w:hAnsi="Arial Narrow"/>
                <w:b/>
                <w:iCs/>
                <w:sz w:val="20"/>
              </w:rPr>
            </w:pPr>
            <w:r w:rsidRPr="00FC2135">
              <w:rPr>
                <w:rFonts w:ascii="Arial Narrow" w:hAnsi="Arial Narrow"/>
                <w:b/>
                <w:iCs/>
                <w:sz w:val="20"/>
              </w:rPr>
              <w:t>HU</w:t>
            </w:r>
          </w:p>
        </w:tc>
      </w:tr>
      <w:tr w:rsidR="0096621E" w:rsidRPr="00FC2135">
        <w:tblPrEx>
          <w:tblCellMar>
            <w:top w:w="0" w:type="dxa"/>
            <w:bottom w:w="0" w:type="dxa"/>
          </w:tblCellMar>
        </w:tblPrEx>
        <w:tc>
          <w:tcPr>
            <w:tcW w:w="309" w:type="dxa"/>
            <w:vMerge w:val="restart"/>
            <w:tcMar>
              <w:left w:w="57" w:type="dxa"/>
              <w:right w:w="57" w:type="dxa"/>
            </w:tcMar>
          </w:tcPr>
          <w:p w:rsidR="0096621E" w:rsidRPr="00FC2135" w:rsidRDefault="0096621E" w:rsidP="0073168E">
            <w:pPr>
              <w:spacing w:before="20" w:after="20"/>
              <w:jc w:val="left"/>
              <w:rPr>
                <w:rFonts w:ascii="Arial Narrow" w:hAnsi="Arial Narrow"/>
                <w:sz w:val="20"/>
              </w:rPr>
            </w:pPr>
            <w:r w:rsidRPr="00FC2135">
              <w:rPr>
                <w:rFonts w:ascii="Arial Narrow" w:hAnsi="Arial Narrow"/>
                <w:sz w:val="20"/>
              </w:rPr>
              <w:t>1</w:t>
            </w:r>
          </w:p>
        </w:tc>
        <w:tc>
          <w:tcPr>
            <w:tcW w:w="1890" w:type="dxa"/>
            <w:vMerge w:val="restart"/>
            <w:shd w:val="clear" w:color="auto" w:fill="auto"/>
            <w:tcMar>
              <w:left w:w="57" w:type="dxa"/>
              <w:right w:w="57" w:type="dxa"/>
            </w:tcMar>
          </w:tcPr>
          <w:p w:rsidR="0096621E" w:rsidRPr="00FC2135" w:rsidRDefault="0096621E" w:rsidP="0073168E">
            <w:pPr>
              <w:spacing w:before="20" w:after="20"/>
              <w:jc w:val="left"/>
              <w:rPr>
                <w:rFonts w:ascii="Arial Narrow" w:hAnsi="Arial Narrow"/>
                <w:sz w:val="20"/>
              </w:rPr>
            </w:pPr>
            <w:r w:rsidRPr="00FC2135">
              <w:rPr>
                <w:rFonts w:ascii="Arial Narrow" w:hAnsi="Arial Narrow"/>
                <w:b/>
                <w:sz w:val="20"/>
              </w:rPr>
              <w:t xml:space="preserve">Objective: </w:t>
            </w:r>
            <w:r w:rsidRPr="00FC2135">
              <w:rPr>
                <w:rFonts w:ascii="Arial Narrow" w:hAnsi="Arial Narrow"/>
                <w:sz w:val="20"/>
              </w:rPr>
              <w:t>To enhance the sustainability and conservation effectiveness of Kazakhstan’s National PA system through demonstrating sustainable and replicable approaches to conservation management in the protected areas in the Kazakhstani sector of the Altai-Sayan Ecoregion.</w:t>
            </w:r>
          </w:p>
        </w:tc>
        <w:tc>
          <w:tcPr>
            <w:tcW w:w="2324" w:type="dxa"/>
            <w:vMerge w:val="restart"/>
            <w:shd w:val="clear" w:color="auto" w:fill="auto"/>
            <w:tcMar>
              <w:left w:w="57" w:type="dxa"/>
              <w:right w:w="57" w:type="dxa"/>
            </w:tcMar>
          </w:tcPr>
          <w:p w:rsidR="0096621E" w:rsidRPr="00FC2135" w:rsidRDefault="0096621E" w:rsidP="0073168E">
            <w:pPr>
              <w:pStyle w:val="TOC5"/>
            </w:pPr>
            <w:r w:rsidRPr="00FC2135">
              <w:t>Populations of globally significant species</w:t>
            </w:r>
          </w:p>
        </w:tc>
        <w:tc>
          <w:tcPr>
            <w:tcW w:w="1567" w:type="dxa"/>
            <w:tcBorders>
              <w:bottom w:val="single" w:sz="4" w:space="0" w:color="auto"/>
            </w:tcBorders>
            <w:shd w:val="clear" w:color="auto" w:fill="auto"/>
            <w:tcMar>
              <w:left w:w="57" w:type="dxa"/>
              <w:right w:w="57" w:type="dxa"/>
            </w:tcMar>
          </w:tcPr>
          <w:p w:rsidR="0096621E" w:rsidRPr="00FC2135" w:rsidRDefault="0096621E" w:rsidP="0073168E">
            <w:pPr>
              <w:pStyle w:val="TOC5"/>
            </w:pPr>
            <w:r w:rsidRPr="00FC2135">
              <w:t>12-15 Snow Leopard</w:t>
            </w:r>
          </w:p>
        </w:tc>
        <w:tc>
          <w:tcPr>
            <w:tcW w:w="1302" w:type="dxa"/>
            <w:vMerge w:val="restart"/>
            <w:shd w:val="clear" w:color="auto" w:fill="auto"/>
            <w:tcMar>
              <w:left w:w="57" w:type="dxa"/>
              <w:right w:w="57" w:type="dxa"/>
            </w:tcMar>
          </w:tcPr>
          <w:p w:rsidR="0096621E" w:rsidRPr="00FC2135" w:rsidRDefault="0096621E" w:rsidP="0073168E">
            <w:pPr>
              <w:pStyle w:val="TOC5"/>
            </w:pPr>
            <w:r w:rsidRPr="00FC2135">
              <w:t>Populations of endangered species have not decreased below baseline levels by year 5 and show an increase (over longer term than project)</w:t>
            </w:r>
          </w:p>
        </w:tc>
        <w:tc>
          <w:tcPr>
            <w:tcW w:w="1928" w:type="dxa"/>
            <w:tcBorders>
              <w:bottom w:val="single" w:sz="4" w:space="0" w:color="auto"/>
            </w:tcBorders>
            <w:shd w:val="clear" w:color="auto" w:fill="99CC00"/>
            <w:tcMar>
              <w:left w:w="57" w:type="dxa"/>
              <w:right w:w="57" w:type="dxa"/>
            </w:tcMar>
          </w:tcPr>
          <w:p w:rsidR="0096621E" w:rsidRPr="00FC2135" w:rsidRDefault="0096621E" w:rsidP="0073168E">
            <w:pPr>
              <w:spacing w:before="20" w:after="20"/>
              <w:jc w:val="left"/>
              <w:rPr>
                <w:rFonts w:ascii="Arial Narrow" w:hAnsi="Arial Narrow"/>
                <w:sz w:val="20"/>
              </w:rPr>
            </w:pPr>
            <w:r w:rsidRPr="00FC2135">
              <w:rPr>
                <w:rFonts w:ascii="Arial Narrow" w:hAnsi="Arial Narrow"/>
                <w:sz w:val="20"/>
              </w:rPr>
              <w:t>Snow Leopard: no change</w:t>
            </w:r>
          </w:p>
        </w:tc>
        <w:tc>
          <w:tcPr>
            <w:tcW w:w="2453" w:type="dxa"/>
            <w:vMerge w:val="restart"/>
            <w:shd w:val="clear" w:color="auto" w:fill="auto"/>
            <w:tcMar>
              <w:left w:w="57" w:type="dxa"/>
              <w:right w:w="57" w:type="dxa"/>
            </w:tcMar>
          </w:tcPr>
          <w:p w:rsidR="0096621E" w:rsidRPr="00FC2135" w:rsidRDefault="006F4A53" w:rsidP="0073168E">
            <w:pPr>
              <w:spacing w:before="20" w:after="20"/>
              <w:jc w:val="left"/>
              <w:rPr>
                <w:rFonts w:ascii="Arial Narrow" w:hAnsi="Arial Narrow"/>
                <w:sz w:val="20"/>
              </w:rPr>
            </w:pPr>
            <w:r w:rsidRPr="00FC2135">
              <w:rPr>
                <w:rFonts w:ascii="Arial Narrow" w:hAnsi="Arial Narrow"/>
                <w:sz w:val="20"/>
              </w:rPr>
              <w:t>The species selected as indicators for this project are essentially meaningless in terms of indicating the Project’s impacts.  Both mammals are extremely rare and elusive and inhabit extremely rugged mountainous terrain, and neither the manpower nor the methods are available to obtain accurate population estimates of them.  Training in new survey methods means that these methods rather than any real population increases may eventually be at the heart of any reported increases.  The two bird species are trans-</w:t>
            </w:r>
            <w:r w:rsidRPr="00FC2135">
              <w:rPr>
                <w:rFonts w:ascii="Arial Narrow" w:hAnsi="Arial Narrow"/>
                <w:sz w:val="20"/>
              </w:rPr>
              <w:lastRenderedPageBreak/>
              <w:t>continental migrants – therefore any number of factors during their journeys or on their wintering grounds may be at the root of any changes perceived rather than project activities.</w:t>
            </w:r>
          </w:p>
        </w:tc>
        <w:tc>
          <w:tcPr>
            <w:tcW w:w="366" w:type="dxa"/>
            <w:tcBorders>
              <w:bottom w:val="single" w:sz="4" w:space="0" w:color="auto"/>
            </w:tcBorders>
            <w:shd w:val="clear" w:color="auto" w:fill="auto"/>
            <w:tcMar>
              <w:left w:w="57" w:type="dxa"/>
              <w:right w:w="57" w:type="dxa"/>
            </w:tcMar>
          </w:tcPr>
          <w:p w:rsidR="0096621E" w:rsidRPr="00FC2135" w:rsidRDefault="0096621E" w:rsidP="0073168E">
            <w:pPr>
              <w:spacing w:before="20" w:after="20"/>
              <w:rPr>
                <w:rFonts w:ascii="Arial Narrow" w:hAnsi="Arial Narrow"/>
                <w:b/>
                <w:iCs/>
                <w:sz w:val="20"/>
              </w:rPr>
            </w:pPr>
          </w:p>
        </w:tc>
        <w:tc>
          <w:tcPr>
            <w:tcW w:w="366" w:type="dxa"/>
            <w:tcBorders>
              <w:bottom w:val="single" w:sz="4" w:space="0" w:color="auto"/>
            </w:tcBorders>
            <w:shd w:val="clear" w:color="auto" w:fill="auto"/>
            <w:tcMar>
              <w:left w:w="57" w:type="dxa"/>
              <w:right w:w="57" w:type="dxa"/>
            </w:tcMar>
          </w:tcPr>
          <w:p w:rsidR="0096621E" w:rsidRPr="00FC2135" w:rsidRDefault="0096621E" w:rsidP="0073168E">
            <w:pPr>
              <w:spacing w:before="20" w:after="20"/>
              <w:rPr>
                <w:rFonts w:ascii="Arial Narrow" w:hAnsi="Arial Narrow"/>
                <w:b/>
                <w:iCs/>
                <w:sz w:val="20"/>
              </w:rPr>
            </w:pPr>
          </w:p>
        </w:tc>
        <w:tc>
          <w:tcPr>
            <w:tcW w:w="367" w:type="dxa"/>
            <w:tcBorders>
              <w:bottom w:val="single" w:sz="4" w:space="0" w:color="auto"/>
            </w:tcBorders>
            <w:shd w:val="clear" w:color="auto" w:fill="000000"/>
            <w:tcMar>
              <w:left w:w="57" w:type="dxa"/>
              <w:right w:w="57" w:type="dxa"/>
            </w:tcMar>
          </w:tcPr>
          <w:p w:rsidR="0096621E" w:rsidRPr="00FC2135" w:rsidRDefault="0096621E" w:rsidP="0073168E">
            <w:pPr>
              <w:spacing w:before="20" w:after="20"/>
              <w:rPr>
                <w:rFonts w:ascii="Arial Narrow" w:hAnsi="Arial Narrow"/>
                <w:b/>
                <w:iCs/>
                <w:sz w:val="20"/>
              </w:rPr>
            </w:pPr>
          </w:p>
        </w:tc>
        <w:tc>
          <w:tcPr>
            <w:tcW w:w="387" w:type="dxa"/>
            <w:tcBorders>
              <w:bottom w:val="single" w:sz="4" w:space="0" w:color="auto"/>
            </w:tcBorders>
            <w:shd w:val="clear" w:color="auto" w:fill="auto"/>
            <w:tcMar>
              <w:left w:w="57" w:type="dxa"/>
              <w:right w:w="57" w:type="dxa"/>
            </w:tcMar>
          </w:tcPr>
          <w:p w:rsidR="0096621E" w:rsidRPr="00FC2135" w:rsidRDefault="0096621E" w:rsidP="0073168E">
            <w:pPr>
              <w:spacing w:before="20" w:after="20"/>
              <w:rPr>
                <w:rFonts w:ascii="Arial Narrow" w:hAnsi="Arial Narrow"/>
                <w:b/>
                <w:iCs/>
                <w:sz w:val="20"/>
              </w:rPr>
            </w:pPr>
          </w:p>
        </w:tc>
        <w:tc>
          <w:tcPr>
            <w:tcW w:w="355" w:type="dxa"/>
            <w:tcBorders>
              <w:bottom w:val="single" w:sz="4" w:space="0" w:color="auto"/>
            </w:tcBorders>
            <w:shd w:val="clear" w:color="auto" w:fill="auto"/>
            <w:tcMar>
              <w:left w:w="57" w:type="dxa"/>
              <w:right w:w="57" w:type="dxa"/>
            </w:tcMar>
          </w:tcPr>
          <w:p w:rsidR="0096621E" w:rsidRPr="00FC2135" w:rsidRDefault="0096621E" w:rsidP="0073168E">
            <w:pPr>
              <w:spacing w:before="20" w:after="20"/>
              <w:rPr>
                <w:rFonts w:ascii="Arial Narrow" w:hAnsi="Arial Narrow"/>
                <w:b/>
                <w:iCs/>
                <w:sz w:val="20"/>
              </w:rPr>
            </w:pPr>
          </w:p>
        </w:tc>
        <w:tc>
          <w:tcPr>
            <w:tcW w:w="355" w:type="dxa"/>
            <w:tcBorders>
              <w:bottom w:val="single" w:sz="4" w:space="0" w:color="auto"/>
            </w:tcBorders>
            <w:shd w:val="clear" w:color="auto" w:fill="auto"/>
            <w:tcMar>
              <w:left w:w="57" w:type="dxa"/>
              <w:right w:w="57" w:type="dxa"/>
            </w:tcMar>
          </w:tcPr>
          <w:p w:rsidR="0096621E" w:rsidRPr="00FC2135" w:rsidRDefault="0096621E" w:rsidP="0073168E">
            <w:pPr>
              <w:spacing w:before="20" w:after="20"/>
              <w:rPr>
                <w:rFonts w:ascii="Arial Narrow" w:hAnsi="Arial Narrow"/>
                <w:b/>
                <w:iCs/>
                <w:sz w:val="20"/>
              </w:rPr>
            </w:pPr>
          </w:p>
        </w:tc>
      </w:tr>
      <w:tr w:rsidR="0096621E" w:rsidRPr="00FC2135">
        <w:tblPrEx>
          <w:tblCellMar>
            <w:top w:w="0" w:type="dxa"/>
            <w:bottom w:w="0" w:type="dxa"/>
          </w:tblCellMar>
        </w:tblPrEx>
        <w:tc>
          <w:tcPr>
            <w:tcW w:w="309" w:type="dxa"/>
            <w:vMerge/>
            <w:tcMar>
              <w:left w:w="57" w:type="dxa"/>
              <w:right w:w="57" w:type="dxa"/>
            </w:tcMar>
          </w:tcPr>
          <w:p w:rsidR="0096621E" w:rsidRPr="00FC2135" w:rsidRDefault="0096621E" w:rsidP="0073168E">
            <w:pPr>
              <w:spacing w:before="20" w:after="20"/>
              <w:jc w:val="left"/>
              <w:rPr>
                <w:rFonts w:ascii="Arial Narrow" w:hAnsi="Arial Narrow"/>
                <w:sz w:val="20"/>
              </w:rPr>
            </w:pPr>
          </w:p>
        </w:tc>
        <w:tc>
          <w:tcPr>
            <w:tcW w:w="1890" w:type="dxa"/>
            <w:vMerge/>
            <w:shd w:val="clear" w:color="auto" w:fill="auto"/>
            <w:tcMar>
              <w:left w:w="57" w:type="dxa"/>
              <w:right w:w="57" w:type="dxa"/>
            </w:tcMar>
          </w:tcPr>
          <w:p w:rsidR="0096621E" w:rsidRPr="00FC2135" w:rsidRDefault="0096621E" w:rsidP="0073168E">
            <w:pPr>
              <w:spacing w:before="20" w:after="20"/>
              <w:jc w:val="left"/>
              <w:rPr>
                <w:rFonts w:ascii="Arial Narrow" w:hAnsi="Arial Narrow"/>
                <w:b/>
                <w:sz w:val="20"/>
              </w:rPr>
            </w:pPr>
          </w:p>
        </w:tc>
        <w:tc>
          <w:tcPr>
            <w:tcW w:w="2324" w:type="dxa"/>
            <w:vMerge/>
            <w:shd w:val="clear" w:color="auto" w:fill="auto"/>
            <w:tcMar>
              <w:left w:w="57" w:type="dxa"/>
              <w:right w:w="57" w:type="dxa"/>
            </w:tcMar>
          </w:tcPr>
          <w:p w:rsidR="0096621E" w:rsidRPr="00FC2135" w:rsidRDefault="0096621E" w:rsidP="0073168E">
            <w:pPr>
              <w:pStyle w:val="TOC5"/>
              <w:rPr>
                <w:color w:val="auto"/>
              </w:rPr>
            </w:pPr>
          </w:p>
        </w:tc>
        <w:tc>
          <w:tcPr>
            <w:tcW w:w="1567" w:type="dxa"/>
            <w:tcBorders>
              <w:bottom w:val="single" w:sz="4" w:space="0" w:color="auto"/>
            </w:tcBorders>
            <w:shd w:val="clear" w:color="auto" w:fill="auto"/>
            <w:tcMar>
              <w:left w:w="57" w:type="dxa"/>
              <w:right w:w="57" w:type="dxa"/>
            </w:tcMar>
          </w:tcPr>
          <w:p w:rsidR="0096621E" w:rsidRPr="00FC2135" w:rsidRDefault="0096621E" w:rsidP="0073168E">
            <w:pPr>
              <w:pStyle w:val="TOC5"/>
            </w:pPr>
            <w:r w:rsidRPr="00FC2135">
              <w:t>Altai Argali: 15-16</w:t>
            </w:r>
          </w:p>
        </w:tc>
        <w:tc>
          <w:tcPr>
            <w:tcW w:w="1302" w:type="dxa"/>
            <w:vMerge/>
            <w:shd w:val="clear" w:color="auto" w:fill="auto"/>
            <w:tcMar>
              <w:left w:w="57" w:type="dxa"/>
              <w:right w:w="57" w:type="dxa"/>
            </w:tcMar>
          </w:tcPr>
          <w:p w:rsidR="0096621E" w:rsidRPr="00FC2135" w:rsidRDefault="0096621E" w:rsidP="0073168E">
            <w:pPr>
              <w:pStyle w:val="TOC5"/>
              <w:rPr>
                <w:color w:val="auto"/>
              </w:rPr>
            </w:pPr>
          </w:p>
        </w:tc>
        <w:tc>
          <w:tcPr>
            <w:tcW w:w="1928" w:type="dxa"/>
            <w:tcBorders>
              <w:bottom w:val="single" w:sz="4" w:space="0" w:color="auto"/>
            </w:tcBorders>
            <w:shd w:val="clear" w:color="auto" w:fill="99CC00"/>
            <w:tcMar>
              <w:left w:w="57" w:type="dxa"/>
              <w:right w:w="57" w:type="dxa"/>
            </w:tcMar>
          </w:tcPr>
          <w:p w:rsidR="0096621E" w:rsidRPr="00FC2135" w:rsidRDefault="0096621E" w:rsidP="0073168E">
            <w:pPr>
              <w:spacing w:before="20" w:after="20"/>
              <w:jc w:val="left"/>
              <w:rPr>
                <w:rFonts w:ascii="Arial Narrow" w:hAnsi="Arial Narrow"/>
                <w:sz w:val="20"/>
              </w:rPr>
            </w:pPr>
            <w:r w:rsidRPr="00FC2135">
              <w:rPr>
                <w:rFonts w:ascii="Arial Narrow" w:hAnsi="Arial Narrow"/>
                <w:sz w:val="20"/>
              </w:rPr>
              <w:t>Altai Argali: no change</w:t>
            </w:r>
          </w:p>
        </w:tc>
        <w:tc>
          <w:tcPr>
            <w:tcW w:w="2453" w:type="dxa"/>
            <w:vMerge/>
            <w:shd w:val="clear" w:color="auto" w:fill="auto"/>
            <w:tcMar>
              <w:left w:w="57" w:type="dxa"/>
              <w:right w:w="57" w:type="dxa"/>
            </w:tcMar>
          </w:tcPr>
          <w:p w:rsidR="0096621E" w:rsidRPr="00FC2135" w:rsidRDefault="0096621E" w:rsidP="0073168E">
            <w:pPr>
              <w:spacing w:before="20" w:after="20"/>
              <w:jc w:val="left"/>
              <w:rPr>
                <w:rFonts w:ascii="Arial Narrow" w:hAnsi="Arial Narrow"/>
                <w:bCs/>
                <w:iCs/>
                <w:color w:val="0000FF"/>
                <w:sz w:val="20"/>
              </w:rPr>
            </w:pPr>
          </w:p>
        </w:tc>
        <w:tc>
          <w:tcPr>
            <w:tcW w:w="366" w:type="dxa"/>
            <w:tcBorders>
              <w:bottom w:val="single" w:sz="4" w:space="0" w:color="auto"/>
            </w:tcBorders>
            <w:shd w:val="clear" w:color="auto" w:fill="auto"/>
            <w:tcMar>
              <w:left w:w="57" w:type="dxa"/>
              <w:right w:w="57" w:type="dxa"/>
            </w:tcMar>
          </w:tcPr>
          <w:p w:rsidR="0096621E" w:rsidRPr="00FC2135" w:rsidRDefault="0096621E" w:rsidP="0073168E">
            <w:pPr>
              <w:spacing w:before="20" w:after="20"/>
              <w:rPr>
                <w:rFonts w:ascii="Arial Narrow" w:hAnsi="Arial Narrow"/>
                <w:b/>
                <w:iCs/>
                <w:sz w:val="20"/>
              </w:rPr>
            </w:pPr>
          </w:p>
        </w:tc>
        <w:tc>
          <w:tcPr>
            <w:tcW w:w="366" w:type="dxa"/>
            <w:tcBorders>
              <w:bottom w:val="single" w:sz="4" w:space="0" w:color="auto"/>
            </w:tcBorders>
            <w:shd w:val="clear" w:color="auto" w:fill="auto"/>
            <w:tcMar>
              <w:left w:w="57" w:type="dxa"/>
              <w:right w:w="57" w:type="dxa"/>
            </w:tcMar>
          </w:tcPr>
          <w:p w:rsidR="0096621E" w:rsidRPr="00FC2135" w:rsidRDefault="0096621E" w:rsidP="0073168E">
            <w:pPr>
              <w:spacing w:before="20" w:after="20"/>
              <w:rPr>
                <w:rFonts w:ascii="Arial Narrow" w:hAnsi="Arial Narrow"/>
                <w:b/>
                <w:iCs/>
                <w:sz w:val="20"/>
              </w:rPr>
            </w:pPr>
          </w:p>
        </w:tc>
        <w:tc>
          <w:tcPr>
            <w:tcW w:w="367" w:type="dxa"/>
            <w:tcBorders>
              <w:bottom w:val="single" w:sz="4" w:space="0" w:color="auto"/>
            </w:tcBorders>
            <w:shd w:val="clear" w:color="auto" w:fill="000000"/>
            <w:tcMar>
              <w:left w:w="57" w:type="dxa"/>
              <w:right w:w="57" w:type="dxa"/>
            </w:tcMar>
          </w:tcPr>
          <w:p w:rsidR="0096621E" w:rsidRPr="00FC2135" w:rsidRDefault="0096621E" w:rsidP="0073168E">
            <w:pPr>
              <w:spacing w:before="20" w:after="20"/>
              <w:rPr>
                <w:rFonts w:ascii="Arial Narrow" w:hAnsi="Arial Narrow"/>
                <w:b/>
                <w:iCs/>
                <w:sz w:val="20"/>
              </w:rPr>
            </w:pPr>
          </w:p>
        </w:tc>
        <w:tc>
          <w:tcPr>
            <w:tcW w:w="387" w:type="dxa"/>
            <w:tcBorders>
              <w:bottom w:val="single" w:sz="4" w:space="0" w:color="auto"/>
            </w:tcBorders>
            <w:shd w:val="clear" w:color="auto" w:fill="auto"/>
            <w:tcMar>
              <w:left w:w="57" w:type="dxa"/>
              <w:right w:w="57" w:type="dxa"/>
            </w:tcMar>
          </w:tcPr>
          <w:p w:rsidR="0096621E" w:rsidRPr="00FC2135" w:rsidRDefault="0096621E" w:rsidP="0073168E">
            <w:pPr>
              <w:spacing w:before="20" w:after="20"/>
              <w:rPr>
                <w:rFonts w:ascii="Arial Narrow" w:hAnsi="Arial Narrow"/>
                <w:b/>
                <w:iCs/>
                <w:sz w:val="20"/>
              </w:rPr>
            </w:pPr>
          </w:p>
        </w:tc>
        <w:tc>
          <w:tcPr>
            <w:tcW w:w="355" w:type="dxa"/>
            <w:tcBorders>
              <w:bottom w:val="single" w:sz="4" w:space="0" w:color="auto"/>
            </w:tcBorders>
            <w:shd w:val="clear" w:color="auto" w:fill="auto"/>
            <w:tcMar>
              <w:left w:w="57" w:type="dxa"/>
              <w:right w:w="57" w:type="dxa"/>
            </w:tcMar>
          </w:tcPr>
          <w:p w:rsidR="0096621E" w:rsidRPr="00FC2135" w:rsidRDefault="0096621E" w:rsidP="0073168E">
            <w:pPr>
              <w:spacing w:before="20" w:after="20"/>
              <w:rPr>
                <w:rFonts w:ascii="Arial Narrow" w:hAnsi="Arial Narrow"/>
                <w:b/>
                <w:iCs/>
                <w:sz w:val="20"/>
              </w:rPr>
            </w:pPr>
          </w:p>
        </w:tc>
        <w:tc>
          <w:tcPr>
            <w:tcW w:w="355" w:type="dxa"/>
            <w:tcBorders>
              <w:bottom w:val="single" w:sz="4" w:space="0" w:color="auto"/>
            </w:tcBorders>
            <w:shd w:val="clear" w:color="auto" w:fill="auto"/>
            <w:tcMar>
              <w:left w:w="57" w:type="dxa"/>
              <w:right w:w="57" w:type="dxa"/>
            </w:tcMar>
          </w:tcPr>
          <w:p w:rsidR="0096621E" w:rsidRPr="00FC2135" w:rsidRDefault="0096621E" w:rsidP="0073168E">
            <w:pPr>
              <w:spacing w:before="20" w:after="20"/>
              <w:rPr>
                <w:rFonts w:ascii="Arial Narrow" w:hAnsi="Arial Narrow"/>
                <w:b/>
                <w:iCs/>
                <w:sz w:val="20"/>
              </w:rPr>
            </w:pPr>
          </w:p>
        </w:tc>
      </w:tr>
      <w:tr w:rsidR="0096621E" w:rsidRPr="00FC2135">
        <w:tblPrEx>
          <w:tblCellMar>
            <w:top w:w="0" w:type="dxa"/>
            <w:bottom w:w="0" w:type="dxa"/>
          </w:tblCellMar>
        </w:tblPrEx>
        <w:tc>
          <w:tcPr>
            <w:tcW w:w="309" w:type="dxa"/>
            <w:vMerge/>
            <w:tcMar>
              <w:left w:w="57" w:type="dxa"/>
              <w:right w:w="57" w:type="dxa"/>
            </w:tcMar>
          </w:tcPr>
          <w:p w:rsidR="0096621E" w:rsidRPr="00FC2135" w:rsidRDefault="0096621E" w:rsidP="0073168E">
            <w:pPr>
              <w:spacing w:before="20" w:after="20"/>
              <w:jc w:val="left"/>
              <w:rPr>
                <w:rFonts w:ascii="Arial Narrow" w:hAnsi="Arial Narrow"/>
                <w:sz w:val="20"/>
              </w:rPr>
            </w:pPr>
          </w:p>
        </w:tc>
        <w:tc>
          <w:tcPr>
            <w:tcW w:w="1890" w:type="dxa"/>
            <w:vMerge/>
            <w:shd w:val="clear" w:color="auto" w:fill="auto"/>
            <w:tcMar>
              <w:left w:w="57" w:type="dxa"/>
              <w:right w:w="57" w:type="dxa"/>
            </w:tcMar>
          </w:tcPr>
          <w:p w:rsidR="0096621E" w:rsidRPr="00FC2135" w:rsidRDefault="0096621E" w:rsidP="0073168E">
            <w:pPr>
              <w:spacing w:before="20" w:after="20"/>
              <w:jc w:val="left"/>
              <w:rPr>
                <w:rFonts w:ascii="Arial Narrow" w:hAnsi="Arial Narrow"/>
                <w:b/>
                <w:sz w:val="20"/>
              </w:rPr>
            </w:pPr>
          </w:p>
        </w:tc>
        <w:tc>
          <w:tcPr>
            <w:tcW w:w="2324" w:type="dxa"/>
            <w:vMerge/>
            <w:shd w:val="clear" w:color="auto" w:fill="auto"/>
            <w:tcMar>
              <w:left w:w="57" w:type="dxa"/>
              <w:right w:w="57" w:type="dxa"/>
            </w:tcMar>
          </w:tcPr>
          <w:p w:rsidR="0096621E" w:rsidRPr="00FC2135" w:rsidRDefault="0096621E" w:rsidP="0073168E">
            <w:pPr>
              <w:pStyle w:val="TOC5"/>
              <w:rPr>
                <w:color w:val="auto"/>
              </w:rPr>
            </w:pPr>
          </w:p>
        </w:tc>
        <w:tc>
          <w:tcPr>
            <w:tcW w:w="1567" w:type="dxa"/>
            <w:tcBorders>
              <w:bottom w:val="single" w:sz="4" w:space="0" w:color="auto"/>
            </w:tcBorders>
            <w:shd w:val="clear" w:color="auto" w:fill="auto"/>
            <w:tcMar>
              <w:left w:w="57" w:type="dxa"/>
              <w:right w:w="57" w:type="dxa"/>
            </w:tcMar>
          </w:tcPr>
          <w:p w:rsidR="0096621E" w:rsidRPr="00FC2135" w:rsidRDefault="0096621E" w:rsidP="0073168E">
            <w:pPr>
              <w:pStyle w:val="TOC5"/>
            </w:pPr>
            <w:r w:rsidRPr="00FC2135">
              <w:t>Imperial Eagle: 10</w:t>
            </w:r>
          </w:p>
        </w:tc>
        <w:tc>
          <w:tcPr>
            <w:tcW w:w="1302" w:type="dxa"/>
            <w:vMerge/>
            <w:shd w:val="clear" w:color="auto" w:fill="auto"/>
            <w:tcMar>
              <w:left w:w="57" w:type="dxa"/>
              <w:right w:w="57" w:type="dxa"/>
            </w:tcMar>
          </w:tcPr>
          <w:p w:rsidR="0096621E" w:rsidRPr="00FC2135" w:rsidRDefault="0096621E" w:rsidP="0073168E">
            <w:pPr>
              <w:pStyle w:val="TOC5"/>
              <w:rPr>
                <w:color w:val="auto"/>
              </w:rPr>
            </w:pPr>
          </w:p>
        </w:tc>
        <w:tc>
          <w:tcPr>
            <w:tcW w:w="1928" w:type="dxa"/>
            <w:tcBorders>
              <w:bottom w:val="single" w:sz="4" w:space="0" w:color="auto"/>
            </w:tcBorders>
            <w:shd w:val="clear" w:color="auto" w:fill="99CC00"/>
            <w:tcMar>
              <w:left w:w="57" w:type="dxa"/>
              <w:right w:w="57" w:type="dxa"/>
            </w:tcMar>
          </w:tcPr>
          <w:p w:rsidR="0096621E" w:rsidRPr="00FC2135" w:rsidRDefault="0096621E" w:rsidP="0073168E">
            <w:pPr>
              <w:spacing w:before="20" w:after="20"/>
              <w:jc w:val="left"/>
              <w:rPr>
                <w:rFonts w:ascii="Arial Narrow" w:hAnsi="Arial Narrow"/>
                <w:sz w:val="20"/>
              </w:rPr>
            </w:pPr>
            <w:r w:rsidRPr="00FC2135">
              <w:rPr>
                <w:rFonts w:ascii="Arial Narrow" w:hAnsi="Arial Narrow"/>
                <w:sz w:val="20"/>
              </w:rPr>
              <w:t>Imperial Eagle: 40</w:t>
            </w:r>
          </w:p>
        </w:tc>
        <w:tc>
          <w:tcPr>
            <w:tcW w:w="2453" w:type="dxa"/>
            <w:vMerge/>
            <w:shd w:val="clear" w:color="auto" w:fill="auto"/>
            <w:tcMar>
              <w:left w:w="57" w:type="dxa"/>
              <w:right w:w="57" w:type="dxa"/>
            </w:tcMar>
          </w:tcPr>
          <w:p w:rsidR="0096621E" w:rsidRPr="00FC2135" w:rsidRDefault="0096621E" w:rsidP="0073168E">
            <w:pPr>
              <w:spacing w:before="20" w:after="20"/>
              <w:jc w:val="left"/>
              <w:rPr>
                <w:rFonts w:ascii="Arial Narrow" w:hAnsi="Arial Narrow"/>
                <w:bCs/>
                <w:iCs/>
                <w:color w:val="0000FF"/>
                <w:sz w:val="20"/>
              </w:rPr>
            </w:pPr>
          </w:p>
        </w:tc>
        <w:tc>
          <w:tcPr>
            <w:tcW w:w="366" w:type="dxa"/>
            <w:tcBorders>
              <w:bottom w:val="single" w:sz="4" w:space="0" w:color="auto"/>
            </w:tcBorders>
            <w:shd w:val="clear" w:color="auto" w:fill="auto"/>
            <w:tcMar>
              <w:left w:w="57" w:type="dxa"/>
              <w:right w:w="57" w:type="dxa"/>
            </w:tcMar>
          </w:tcPr>
          <w:p w:rsidR="0096621E" w:rsidRPr="00FC2135" w:rsidRDefault="0096621E" w:rsidP="0073168E">
            <w:pPr>
              <w:spacing w:before="20" w:after="20"/>
              <w:rPr>
                <w:rFonts w:ascii="Arial Narrow" w:hAnsi="Arial Narrow"/>
                <w:b/>
                <w:iCs/>
                <w:sz w:val="20"/>
              </w:rPr>
            </w:pPr>
          </w:p>
        </w:tc>
        <w:tc>
          <w:tcPr>
            <w:tcW w:w="366" w:type="dxa"/>
            <w:tcBorders>
              <w:bottom w:val="single" w:sz="4" w:space="0" w:color="auto"/>
            </w:tcBorders>
            <w:shd w:val="clear" w:color="auto" w:fill="auto"/>
            <w:tcMar>
              <w:left w:w="57" w:type="dxa"/>
              <w:right w:w="57" w:type="dxa"/>
            </w:tcMar>
          </w:tcPr>
          <w:p w:rsidR="0096621E" w:rsidRPr="00FC2135" w:rsidRDefault="0096621E" w:rsidP="0073168E">
            <w:pPr>
              <w:spacing w:before="20" w:after="20"/>
              <w:rPr>
                <w:rFonts w:ascii="Arial Narrow" w:hAnsi="Arial Narrow"/>
                <w:b/>
                <w:iCs/>
                <w:sz w:val="20"/>
              </w:rPr>
            </w:pPr>
          </w:p>
        </w:tc>
        <w:tc>
          <w:tcPr>
            <w:tcW w:w="367" w:type="dxa"/>
            <w:tcBorders>
              <w:bottom w:val="single" w:sz="4" w:space="0" w:color="auto"/>
            </w:tcBorders>
            <w:shd w:val="clear" w:color="auto" w:fill="000000"/>
            <w:tcMar>
              <w:left w:w="57" w:type="dxa"/>
              <w:right w:w="57" w:type="dxa"/>
            </w:tcMar>
          </w:tcPr>
          <w:p w:rsidR="0096621E" w:rsidRPr="00FC2135" w:rsidRDefault="0096621E" w:rsidP="0073168E">
            <w:pPr>
              <w:spacing w:before="20" w:after="20"/>
              <w:rPr>
                <w:rFonts w:ascii="Arial Narrow" w:hAnsi="Arial Narrow"/>
                <w:b/>
                <w:iCs/>
                <w:sz w:val="20"/>
              </w:rPr>
            </w:pPr>
          </w:p>
        </w:tc>
        <w:tc>
          <w:tcPr>
            <w:tcW w:w="387" w:type="dxa"/>
            <w:tcBorders>
              <w:bottom w:val="single" w:sz="4" w:space="0" w:color="auto"/>
            </w:tcBorders>
            <w:shd w:val="clear" w:color="auto" w:fill="auto"/>
            <w:tcMar>
              <w:left w:w="57" w:type="dxa"/>
              <w:right w:w="57" w:type="dxa"/>
            </w:tcMar>
          </w:tcPr>
          <w:p w:rsidR="0096621E" w:rsidRPr="00FC2135" w:rsidRDefault="0096621E" w:rsidP="0073168E">
            <w:pPr>
              <w:spacing w:before="20" w:after="20"/>
              <w:rPr>
                <w:rFonts w:ascii="Arial Narrow" w:hAnsi="Arial Narrow"/>
                <w:b/>
                <w:iCs/>
                <w:sz w:val="20"/>
              </w:rPr>
            </w:pPr>
          </w:p>
        </w:tc>
        <w:tc>
          <w:tcPr>
            <w:tcW w:w="355" w:type="dxa"/>
            <w:tcBorders>
              <w:bottom w:val="single" w:sz="4" w:space="0" w:color="auto"/>
            </w:tcBorders>
            <w:shd w:val="clear" w:color="auto" w:fill="auto"/>
            <w:tcMar>
              <w:left w:w="57" w:type="dxa"/>
              <w:right w:w="57" w:type="dxa"/>
            </w:tcMar>
          </w:tcPr>
          <w:p w:rsidR="0096621E" w:rsidRPr="00FC2135" w:rsidRDefault="0096621E" w:rsidP="0073168E">
            <w:pPr>
              <w:spacing w:before="20" w:after="20"/>
              <w:rPr>
                <w:rFonts w:ascii="Arial Narrow" w:hAnsi="Arial Narrow"/>
                <w:b/>
                <w:iCs/>
                <w:sz w:val="20"/>
              </w:rPr>
            </w:pPr>
          </w:p>
        </w:tc>
        <w:tc>
          <w:tcPr>
            <w:tcW w:w="355" w:type="dxa"/>
            <w:tcBorders>
              <w:bottom w:val="single" w:sz="4" w:space="0" w:color="auto"/>
            </w:tcBorders>
            <w:shd w:val="clear" w:color="auto" w:fill="auto"/>
            <w:tcMar>
              <w:left w:w="57" w:type="dxa"/>
              <w:right w:w="57" w:type="dxa"/>
            </w:tcMar>
          </w:tcPr>
          <w:p w:rsidR="0096621E" w:rsidRPr="00FC2135" w:rsidRDefault="0096621E" w:rsidP="0073168E">
            <w:pPr>
              <w:spacing w:before="20" w:after="20"/>
              <w:rPr>
                <w:rFonts w:ascii="Arial Narrow" w:hAnsi="Arial Narrow"/>
                <w:b/>
                <w:iCs/>
                <w:sz w:val="20"/>
              </w:rPr>
            </w:pPr>
          </w:p>
        </w:tc>
      </w:tr>
      <w:tr w:rsidR="0096621E" w:rsidRPr="00FC2135">
        <w:tblPrEx>
          <w:tblCellMar>
            <w:top w:w="0" w:type="dxa"/>
            <w:bottom w:w="0" w:type="dxa"/>
          </w:tblCellMar>
        </w:tblPrEx>
        <w:tc>
          <w:tcPr>
            <w:tcW w:w="309" w:type="dxa"/>
            <w:vMerge/>
            <w:tcMar>
              <w:left w:w="57" w:type="dxa"/>
              <w:right w:w="57" w:type="dxa"/>
            </w:tcMar>
          </w:tcPr>
          <w:p w:rsidR="0096621E" w:rsidRPr="00FC2135" w:rsidRDefault="0096621E" w:rsidP="0073168E">
            <w:pPr>
              <w:spacing w:before="20" w:after="20"/>
              <w:jc w:val="left"/>
              <w:rPr>
                <w:rFonts w:ascii="Arial Narrow" w:hAnsi="Arial Narrow"/>
                <w:sz w:val="20"/>
              </w:rPr>
            </w:pPr>
          </w:p>
        </w:tc>
        <w:tc>
          <w:tcPr>
            <w:tcW w:w="1890" w:type="dxa"/>
            <w:vMerge/>
            <w:shd w:val="clear" w:color="auto" w:fill="auto"/>
            <w:tcMar>
              <w:left w:w="57" w:type="dxa"/>
              <w:right w:w="57" w:type="dxa"/>
            </w:tcMar>
          </w:tcPr>
          <w:p w:rsidR="0096621E" w:rsidRPr="00FC2135" w:rsidRDefault="0096621E" w:rsidP="0073168E">
            <w:pPr>
              <w:spacing w:before="20" w:after="20"/>
              <w:jc w:val="left"/>
              <w:rPr>
                <w:rFonts w:ascii="Arial Narrow" w:hAnsi="Arial Narrow"/>
                <w:b/>
                <w:sz w:val="20"/>
              </w:rPr>
            </w:pPr>
          </w:p>
        </w:tc>
        <w:tc>
          <w:tcPr>
            <w:tcW w:w="2324" w:type="dxa"/>
            <w:vMerge/>
            <w:tcBorders>
              <w:bottom w:val="single" w:sz="4" w:space="0" w:color="auto"/>
            </w:tcBorders>
            <w:shd w:val="clear" w:color="auto" w:fill="auto"/>
            <w:tcMar>
              <w:left w:w="57" w:type="dxa"/>
              <w:right w:w="57" w:type="dxa"/>
            </w:tcMar>
          </w:tcPr>
          <w:p w:rsidR="0096621E" w:rsidRPr="00FC2135" w:rsidRDefault="0096621E" w:rsidP="0073168E">
            <w:pPr>
              <w:pStyle w:val="TOC5"/>
              <w:rPr>
                <w:color w:val="auto"/>
              </w:rPr>
            </w:pPr>
          </w:p>
        </w:tc>
        <w:tc>
          <w:tcPr>
            <w:tcW w:w="1567" w:type="dxa"/>
            <w:tcBorders>
              <w:bottom w:val="single" w:sz="4" w:space="0" w:color="auto"/>
            </w:tcBorders>
            <w:shd w:val="clear" w:color="auto" w:fill="auto"/>
            <w:tcMar>
              <w:left w:w="57" w:type="dxa"/>
              <w:right w:w="57" w:type="dxa"/>
            </w:tcMar>
          </w:tcPr>
          <w:p w:rsidR="0096621E" w:rsidRPr="00FC2135" w:rsidRDefault="0096621E" w:rsidP="0073168E">
            <w:pPr>
              <w:pStyle w:val="TOC5"/>
            </w:pPr>
            <w:r w:rsidRPr="00FC2135">
              <w:t>Black Stork: 25</w:t>
            </w:r>
          </w:p>
        </w:tc>
        <w:tc>
          <w:tcPr>
            <w:tcW w:w="1302" w:type="dxa"/>
            <w:vMerge/>
            <w:tcBorders>
              <w:bottom w:val="single" w:sz="4" w:space="0" w:color="auto"/>
            </w:tcBorders>
            <w:shd w:val="clear" w:color="auto" w:fill="auto"/>
            <w:tcMar>
              <w:left w:w="57" w:type="dxa"/>
              <w:right w:w="57" w:type="dxa"/>
            </w:tcMar>
          </w:tcPr>
          <w:p w:rsidR="0096621E" w:rsidRPr="00FC2135" w:rsidRDefault="0096621E" w:rsidP="0073168E">
            <w:pPr>
              <w:pStyle w:val="TOC5"/>
              <w:rPr>
                <w:color w:val="auto"/>
              </w:rPr>
            </w:pPr>
          </w:p>
        </w:tc>
        <w:tc>
          <w:tcPr>
            <w:tcW w:w="1928" w:type="dxa"/>
            <w:tcBorders>
              <w:bottom w:val="single" w:sz="4" w:space="0" w:color="auto"/>
            </w:tcBorders>
            <w:shd w:val="clear" w:color="auto" w:fill="99CC00"/>
            <w:tcMar>
              <w:left w:w="57" w:type="dxa"/>
              <w:right w:w="57" w:type="dxa"/>
            </w:tcMar>
          </w:tcPr>
          <w:p w:rsidR="0096621E" w:rsidRPr="00FC2135" w:rsidRDefault="0096621E" w:rsidP="0073168E">
            <w:pPr>
              <w:spacing w:before="20" w:after="20"/>
              <w:jc w:val="left"/>
              <w:rPr>
                <w:rFonts w:ascii="Arial Narrow" w:hAnsi="Arial Narrow"/>
                <w:sz w:val="20"/>
              </w:rPr>
            </w:pPr>
            <w:r w:rsidRPr="00FC2135">
              <w:rPr>
                <w:rFonts w:ascii="Arial Narrow" w:hAnsi="Arial Narrow"/>
                <w:sz w:val="20"/>
              </w:rPr>
              <w:t>Black Stork: 60</w:t>
            </w:r>
          </w:p>
        </w:tc>
        <w:tc>
          <w:tcPr>
            <w:tcW w:w="2453" w:type="dxa"/>
            <w:vMerge/>
            <w:tcBorders>
              <w:bottom w:val="single" w:sz="4" w:space="0" w:color="auto"/>
            </w:tcBorders>
            <w:shd w:val="clear" w:color="auto" w:fill="auto"/>
            <w:tcMar>
              <w:left w:w="57" w:type="dxa"/>
              <w:right w:w="57" w:type="dxa"/>
            </w:tcMar>
          </w:tcPr>
          <w:p w:rsidR="0096621E" w:rsidRPr="00FC2135" w:rsidRDefault="0096621E" w:rsidP="0073168E">
            <w:pPr>
              <w:spacing w:before="20" w:after="20"/>
              <w:jc w:val="left"/>
              <w:rPr>
                <w:rFonts w:ascii="Arial Narrow" w:hAnsi="Arial Narrow"/>
                <w:bCs/>
                <w:iCs/>
                <w:color w:val="0000FF"/>
                <w:sz w:val="20"/>
              </w:rPr>
            </w:pPr>
          </w:p>
        </w:tc>
        <w:tc>
          <w:tcPr>
            <w:tcW w:w="366" w:type="dxa"/>
            <w:tcBorders>
              <w:bottom w:val="single" w:sz="4" w:space="0" w:color="auto"/>
            </w:tcBorders>
            <w:shd w:val="clear" w:color="auto" w:fill="auto"/>
            <w:tcMar>
              <w:left w:w="57" w:type="dxa"/>
              <w:right w:w="57" w:type="dxa"/>
            </w:tcMar>
          </w:tcPr>
          <w:p w:rsidR="0096621E" w:rsidRPr="00FC2135" w:rsidRDefault="0096621E" w:rsidP="0073168E">
            <w:pPr>
              <w:spacing w:before="20" w:after="20"/>
              <w:rPr>
                <w:rFonts w:ascii="Arial Narrow" w:hAnsi="Arial Narrow"/>
                <w:b/>
                <w:iCs/>
                <w:sz w:val="20"/>
              </w:rPr>
            </w:pPr>
          </w:p>
        </w:tc>
        <w:tc>
          <w:tcPr>
            <w:tcW w:w="366" w:type="dxa"/>
            <w:tcBorders>
              <w:bottom w:val="single" w:sz="4" w:space="0" w:color="auto"/>
            </w:tcBorders>
            <w:shd w:val="clear" w:color="auto" w:fill="auto"/>
            <w:tcMar>
              <w:left w:w="57" w:type="dxa"/>
              <w:right w:w="57" w:type="dxa"/>
            </w:tcMar>
          </w:tcPr>
          <w:p w:rsidR="0096621E" w:rsidRPr="00FC2135" w:rsidRDefault="0096621E" w:rsidP="0073168E">
            <w:pPr>
              <w:spacing w:before="20" w:after="20"/>
              <w:rPr>
                <w:rFonts w:ascii="Arial Narrow" w:hAnsi="Arial Narrow"/>
                <w:b/>
                <w:iCs/>
                <w:sz w:val="20"/>
              </w:rPr>
            </w:pPr>
          </w:p>
        </w:tc>
        <w:tc>
          <w:tcPr>
            <w:tcW w:w="367" w:type="dxa"/>
            <w:tcBorders>
              <w:bottom w:val="single" w:sz="4" w:space="0" w:color="auto"/>
            </w:tcBorders>
            <w:shd w:val="clear" w:color="auto" w:fill="000000"/>
            <w:tcMar>
              <w:left w:w="57" w:type="dxa"/>
              <w:right w:w="57" w:type="dxa"/>
            </w:tcMar>
          </w:tcPr>
          <w:p w:rsidR="0096621E" w:rsidRPr="00FC2135" w:rsidRDefault="0096621E" w:rsidP="0073168E">
            <w:pPr>
              <w:spacing w:before="20" w:after="20"/>
              <w:rPr>
                <w:rFonts w:ascii="Arial Narrow" w:hAnsi="Arial Narrow"/>
                <w:b/>
                <w:iCs/>
                <w:sz w:val="20"/>
              </w:rPr>
            </w:pPr>
          </w:p>
        </w:tc>
        <w:tc>
          <w:tcPr>
            <w:tcW w:w="387" w:type="dxa"/>
            <w:tcBorders>
              <w:bottom w:val="single" w:sz="4" w:space="0" w:color="auto"/>
            </w:tcBorders>
            <w:shd w:val="clear" w:color="auto" w:fill="auto"/>
            <w:tcMar>
              <w:left w:w="57" w:type="dxa"/>
              <w:right w:w="57" w:type="dxa"/>
            </w:tcMar>
          </w:tcPr>
          <w:p w:rsidR="0096621E" w:rsidRPr="00FC2135" w:rsidRDefault="0096621E" w:rsidP="0073168E">
            <w:pPr>
              <w:spacing w:before="20" w:after="20"/>
              <w:rPr>
                <w:rFonts w:ascii="Arial Narrow" w:hAnsi="Arial Narrow"/>
                <w:b/>
                <w:iCs/>
                <w:sz w:val="20"/>
              </w:rPr>
            </w:pPr>
          </w:p>
        </w:tc>
        <w:tc>
          <w:tcPr>
            <w:tcW w:w="355" w:type="dxa"/>
            <w:tcBorders>
              <w:bottom w:val="single" w:sz="4" w:space="0" w:color="auto"/>
            </w:tcBorders>
            <w:shd w:val="clear" w:color="auto" w:fill="auto"/>
            <w:tcMar>
              <w:left w:w="57" w:type="dxa"/>
              <w:right w:w="57" w:type="dxa"/>
            </w:tcMar>
          </w:tcPr>
          <w:p w:rsidR="0096621E" w:rsidRPr="00FC2135" w:rsidRDefault="0096621E" w:rsidP="0073168E">
            <w:pPr>
              <w:spacing w:before="20" w:after="20"/>
              <w:rPr>
                <w:rFonts w:ascii="Arial Narrow" w:hAnsi="Arial Narrow"/>
                <w:b/>
                <w:iCs/>
                <w:sz w:val="20"/>
              </w:rPr>
            </w:pPr>
          </w:p>
        </w:tc>
        <w:tc>
          <w:tcPr>
            <w:tcW w:w="355" w:type="dxa"/>
            <w:tcBorders>
              <w:bottom w:val="single" w:sz="4" w:space="0" w:color="auto"/>
            </w:tcBorders>
            <w:shd w:val="clear" w:color="auto" w:fill="auto"/>
            <w:tcMar>
              <w:left w:w="57" w:type="dxa"/>
              <w:right w:w="57" w:type="dxa"/>
            </w:tcMar>
          </w:tcPr>
          <w:p w:rsidR="0096621E" w:rsidRPr="00FC2135" w:rsidRDefault="0096621E" w:rsidP="0073168E">
            <w:pPr>
              <w:spacing w:before="20" w:after="20"/>
              <w:rPr>
                <w:rFonts w:ascii="Arial Narrow" w:hAnsi="Arial Narrow"/>
                <w:b/>
                <w:iCs/>
                <w:sz w:val="20"/>
              </w:rPr>
            </w:pPr>
          </w:p>
        </w:tc>
      </w:tr>
      <w:tr w:rsidR="006F5B4F" w:rsidRPr="00FC2135">
        <w:tblPrEx>
          <w:tblCellMar>
            <w:top w:w="0" w:type="dxa"/>
            <w:bottom w:w="0" w:type="dxa"/>
          </w:tblCellMar>
        </w:tblPrEx>
        <w:trPr>
          <w:cantSplit/>
        </w:trPr>
        <w:tc>
          <w:tcPr>
            <w:tcW w:w="309" w:type="dxa"/>
            <w:tcMar>
              <w:left w:w="57" w:type="dxa"/>
              <w:right w:w="57" w:type="dxa"/>
            </w:tcMar>
          </w:tcPr>
          <w:p w:rsidR="00A058A2" w:rsidRPr="00FC2135" w:rsidRDefault="00A058A2" w:rsidP="0073168E">
            <w:pPr>
              <w:spacing w:before="20" w:after="20"/>
              <w:jc w:val="left"/>
              <w:rPr>
                <w:rFonts w:ascii="Arial Narrow" w:hAnsi="Arial Narrow"/>
                <w:sz w:val="20"/>
              </w:rPr>
            </w:pPr>
            <w:r w:rsidRPr="00FC2135">
              <w:rPr>
                <w:rFonts w:ascii="Arial Narrow" w:hAnsi="Arial Narrow"/>
                <w:sz w:val="20"/>
              </w:rPr>
              <w:lastRenderedPageBreak/>
              <w:t>2</w:t>
            </w:r>
          </w:p>
        </w:tc>
        <w:tc>
          <w:tcPr>
            <w:tcW w:w="1890" w:type="dxa"/>
            <w:vMerge/>
            <w:shd w:val="clear" w:color="auto" w:fill="auto"/>
            <w:tcMar>
              <w:left w:w="57" w:type="dxa"/>
              <w:right w:w="57" w:type="dxa"/>
            </w:tcMar>
          </w:tcPr>
          <w:p w:rsidR="00A058A2" w:rsidRPr="00FC2135" w:rsidRDefault="00A058A2" w:rsidP="0073168E">
            <w:pPr>
              <w:spacing w:before="20" w:after="20"/>
              <w:jc w:val="left"/>
              <w:rPr>
                <w:rFonts w:ascii="Arial Narrow" w:hAnsi="Arial Narrow"/>
                <w:sz w:val="20"/>
              </w:rPr>
            </w:pPr>
          </w:p>
        </w:tc>
        <w:tc>
          <w:tcPr>
            <w:tcW w:w="2324" w:type="dxa"/>
            <w:tcBorders>
              <w:bottom w:val="nil"/>
            </w:tcBorders>
            <w:shd w:val="clear" w:color="auto" w:fill="auto"/>
            <w:tcMar>
              <w:left w:w="57" w:type="dxa"/>
              <w:right w:w="57" w:type="dxa"/>
            </w:tcMar>
          </w:tcPr>
          <w:p w:rsidR="00A058A2" w:rsidRPr="00FC2135" w:rsidRDefault="00A058A2" w:rsidP="0073168E">
            <w:pPr>
              <w:spacing w:before="20" w:after="20"/>
              <w:jc w:val="left"/>
              <w:rPr>
                <w:rFonts w:ascii="Arial Narrow" w:hAnsi="Arial Narrow"/>
                <w:sz w:val="20"/>
              </w:rPr>
            </w:pPr>
          </w:p>
        </w:tc>
        <w:tc>
          <w:tcPr>
            <w:tcW w:w="1567" w:type="dxa"/>
            <w:tcBorders>
              <w:bottom w:val="nil"/>
            </w:tcBorders>
            <w:shd w:val="clear" w:color="auto" w:fill="auto"/>
            <w:tcMar>
              <w:left w:w="57" w:type="dxa"/>
              <w:right w:w="57" w:type="dxa"/>
            </w:tcMar>
          </w:tcPr>
          <w:p w:rsidR="00A058A2" w:rsidRPr="00FC2135" w:rsidRDefault="003B14C2" w:rsidP="0073168E">
            <w:pPr>
              <w:spacing w:before="20" w:after="20"/>
              <w:jc w:val="left"/>
              <w:rPr>
                <w:rFonts w:ascii="Arial Narrow" w:hAnsi="Arial Narrow"/>
                <w:sz w:val="20"/>
              </w:rPr>
            </w:pPr>
            <w:r w:rsidRPr="00FC2135">
              <w:rPr>
                <w:rFonts w:ascii="Arial Narrow" w:hAnsi="Arial Narrow"/>
                <w:sz w:val="20"/>
              </w:rPr>
              <w:t>Total area of forests by year 1 of the project (2006) was 309,900 ha.</w:t>
            </w:r>
          </w:p>
        </w:tc>
        <w:tc>
          <w:tcPr>
            <w:tcW w:w="1302" w:type="dxa"/>
            <w:tcBorders>
              <w:bottom w:val="nil"/>
            </w:tcBorders>
            <w:shd w:val="clear" w:color="auto" w:fill="auto"/>
            <w:tcMar>
              <w:left w:w="57" w:type="dxa"/>
              <w:right w:w="57" w:type="dxa"/>
            </w:tcMar>
          </w:tcPr>
          <w:p w:rsidR="00A058A2" w:rsidRPr="00FC2135" w:rsidRDefault="003B14C2" w:rsidP="0073168E">
            <w:pPr>
              <w:spacing w:before="20" w:after="20"/>
              <w:jc w:val="left"/>
              <w:rPr>
                <w:rFonts w:ascii="Arial Narrow" w:hAnsi="Arial Narrow"/>
                <w:sz w:val="20"/>
              </w:rPr>
            </w:pPr>
            <w:r w:rsidRPr="00FC2135">
              <w:rPr>
                <w:rFonts w:ascii="Arial Narrow" w:hAnsi="Arial Narrow"/>
                <w:sz w:val="20"/>
              </w:rPr>
              <w:t>Monitoring in year 5 indicates that there has been no reduction in the total area from 2006 baseline</w:t>
            </w:r>
          </w:p>
        </w:tc>
        <w:tc>
          <w:tcPr>
            <w:tcW w:w="1928" w:type="dxa"/>
            <w:tcBorders>
              <w:bottom w:val="single" w:sz="4" w:space="0" w:color="auto"/>
            </w:tcBorders>
            <w:shd w:val="clear" w:color="auto" w:fill="99CC00"/>
            <w:tcMar>
              <w:left w:w="57" w:type="dxa"/>
              <w:right w:w="57" w:type="dxa"/>
            </w:tcMar>
          </w:tcPr>
          <w:p w:rsidR="00A058A2" w:rsidRPr="00FC2135" w:rsidRDefault="00404517" w:rsidP="0073168E">
            <w:pPr>
              <w:spacing w:before="20" w:after="20"/>
              <w:jc w:val="left"/>
              <w:rPr>
                <w:rFonts w:ascii="Arial Narrow" w:hAnsi="Arial Narrow"/>
                <w:sz w:val="20"/>
              </w:rPr>
            </w:pPr>
            <w:r w:rsidRPr="00FC2135">
              <w:rPr>
                <w:rFonts w:ascii="Arial Narrow" w:hAnsi="Arial Narrow"/>
                <w:sz w:val="20"/>
              </w:rPr>
              <w:t xml:space="preserve">No change.  </w:t>
            </w:r>
          </w:p>
        </w:tc>
        <w:tc>
          <w:tcPr>
            <w:tcW w:w="2453" w:type="dxa"/>
            <w:shd w:val="clear" w:color="auto" w:fill="auto"/>
            <w:tcMar>
              <w:left w:w="57" w:type="dxa"/>
              <w:right w:w="57" w:type="dxa"/>
            </w:tcMar>
          </w:tcPr>
          <w:p w:rsidR="00A058A2" w:rsidRPr="00FC2135" w:rsidRDefault="0096621E" w:rsidP="0073168E">
            <w:pPr>
              <w:spacing w:before="20" w:after="20"/>
              <w:jc w:val="left"/>
              <w:rPr>
                <w:rFonts w:ascii="Arial Narrow" w:hAnsi="Arial Narrow"/>
                <w:bCs/>
                <w:iCs/>
                <w:sz w:val="20"/>
              </w:rPr>
            </w:pPr>
            <w:r w:rsidRPr="00FC2135">
              <w:rPr>
                <w:rFonts w:ascii="Arial Narrow" w:hAnsi="Arial Narrow"/>
                <w:sz w:val="20"/>
              </w:rPr>
              <w:t>The PIU claims that as a result of the activities implemented by the project, including fire prevention campaign, introduction of the limited forest exploitation in buffer zones, there were no fires registered and no clear-fell harvesting in the area.</w:t>
            </w:r>
          </w:p>
        </w:tc>
        <w:tc>
          <w:tcPr>
            <w:tcW w:w="366" w:type="dxa"/>
            <w:shd w:val="clear" w:color="auto" w:fill="000000"/>
            <w:tcMar>
              <w:left w:w="57" w:type="dxa"/>
              <w:right w:w="57" w:type="dxa"/>
            </w:tcMar>
          </w:tcPr>
          <w:p w:rsidR="00A058A2" w:rsidRPr="00FC2135" w:rsidRDefault="00A058A2" w:rsidP="0073168E">
            <w:pPr>
              <w:spacing w:before="20" w:after="20"/>
              <w:rPr>
                <w:rFonts w:ascii="Arial Narrow" w:hAnsi="Arial Narrow"/>
                <w:b/>
                <w:iCs/>
                <w:sz w:val="20"/>
              </w:rPr>
            </w:pPr>
          </w:p>
        </w:tc>
        <w:tc>
          <w:tcPr>
            <w:tcW w:w="366" w:type="dxa"/>
            <w:tcBorders>
              <w:bottom w:val="single" w:sz="4" w:space="0" w:color="auto"/>
            </w:tcBorders>
            <w:shd w:val="clear" w:color="auto" w:fill="auto"/>
            <w:tcMar>
              <w:left w:w="57" w:type="dxa"/>
              <w:right w:w="57" w:type="dxa"/>
            </w:tcMar>
          </w:tcPr>
          <w:p w:rsidR="00A058A2" w:rsidRPr="00FC2135" w:rsidRDefault="00A058A2" w:rsidP="0073168E">
            <w:pPr>
              <w:spacing w:before="20" w:after="20"/>
              <w:rPr>
                <w:rFonts w:ascii="Arial Narrow" w:hAnsi="Arial Narrow"/>
                <w:b/>
                <w:iCs/>
                <w:sz w:val="20"/>
              </w:rPr>
            </w:pPr>
          </w:p>
        </w:tc>
        <w:tc>
          <w:tcPr>
            <w:tcW w:w="367" w:type="dxa"/>
            <w:shd w:val="clear" w:color="auto" w:fill="auto"/>
            <w:tcMar>
              <w:left w:w="57" w:type="dxa"/>
              <w:right w:w="57" w:type="dxa"/>
            </w:tcMar>
          </w:tcPr>
          <w:p w:rsidR="00A058A2" w:rsidRPr="00FC2135" w:rsidRDefault="00A058A2" w:rsidP="0073168E">
            <w:pPr>
              <w:spacing w:before="20" w:after="20"/>
              <w:rPr>
                <w:rFonts w:ascii="Arial Narrow" w:hAnsi="Arial Narrow"/>
                <w:b/>
                <w:iCs/>
                <w:sz w:val="20"/>
              </w:rPr>
            </w:pPr>
          </w:p>
        </w:tc>
        <w:tc>
          <w:tcPr>
            <w:tcW w:w="387" w:type="dxa"/>
            <w:shd w:val="clear" w:color="auto" w:fill="auto"/>
            <w:tcMar>
              <w:left w:w="57" w:type="dxa"/>
              <w:right w:w="57" w:type="dxa"/>
            </w:tcMar>
          </w:tcPr>
          <w:p w:rsidR="00A058A2" w:rsidRPr="00FC2135" w:rsidRDefault="00A058A2" w:rsidP="0073168E">
            <w:pPr>
              <w:spacing w:before="20" w:after="20"/>
              <w:rPr>
                <w:rFonts w:ascii="Arial Narrow" w:hAnsi="Arial Narrow"/>
                <w:b/>
                <w:iCs/>
                <w:sz w:val="20"/>
              </w:rPr>
            </w:pPr>
          </w:p>
        </w:tc>
        <w:tc>
          <w:tcPr>
            <w:tcW w:w="355" w:type="dxa"/>
            <w:shd w:val="clear" w:color="auto" w:fill="auto"/>
            <w:tcMar>
              <w:left w:w="57" w:type="dxa"/>
              <w:right w:w="57" w:type="dxa"/>
            </w:tcMar>
          </w:tcPr>
          <w:p w:rsidR="00A058A2" w:rsidRPr="00FC2135" w:rsidRDefault="00A058A2" w:rsidP="0073168E">
            <w:pPr>
              <w:spacing w:before="20" w:after="20"/>
              <w:rPr>
                <w:rFonts w:ascii="Arial Narrow" w:hAnsi="Arial Narrow"/>
                <w:b/>
                <w:iCs/>
                <w:sz w:val="20"/>
              </w:rPr>
            </w:pPr>
          </w:p>
        </w:tc>
        <w:tc>
          <w:tcPr>
            <w:tcW w:w="355" w:type="dxa"/>
            <w:shd w:val="clear" w:color="auto" w:fill="auto"/>
            <w:tcMar>
              <w:left w:w="57" w:type="dxa"/>
              <w:right w:w="57" w:type="dxa"/>
            </w:tcMar>
          </w:tcPr>
          <w:p w:rsidR="00A058A2" w:rsidRPr="00FC2135" w:rsidRDefault="00A058A2" w:rsidP="0073168E">
            <w:pPr>
              <w:spacing w:before="20" w:after="20"/>
              <w:rPr>
                <w:rFonts w:ascii="Arial Narrow" w:hAnsi="Arial Narrow"/>
                <w:b/>
                <w:iCs/>
                <w:sz w:val="20"/>
              </w:rPr>
            </w:pPr>
          </w:p>
        </w:tc>
      </w:tr>
      <w:tr w:rsidR="006F5B4F" w:rsidRPr="00FC2135">
        <w:tblPrEx>
          <w:tblCellMar>
            <w:top w:w="0" w:type="dxa"/>
            <w:bottom w:w="0" w:type="dxa"/>
          </w:tblCellMar>
        </w:tblPrEx>
        <w:tc>
          <w:tcPr>
            <w:tcW w:w="309" w:type="dxa"/>
            <w:tcMar>
              <w:left w:w="57" w:type="dxa"/>
              <w:right w:w="57" w:type="dxa"/>
            </w:tcMar>
          </w:tcPr>
          <w:p w:rsidR="003B14C2" w:rsidRPr="00FC2135" w:rsidRDefault="003B14C2" w:rsidP="0073168E">
            <w:pPr>
              <w:spacing w:before="20" w:after="20"/>
              <w:jc w:val="left"/>
              <w:rPr>
                <w:rFonts w:ascii="Arial Narrow" w:hAnsi="Arial Narrow"/>
                <w:sz w:val="20"/>
              </w:rPr>
            </w:pPr>
            <w:r w:rsidRPr="00FC2135">
              <w:rPr>
                <w:rFonts w:ascii="Arial Narrow" w:hAnsi="Arial Narrow"/>
                <w:sz w:val="20"/>
              </w:rPr>
              <w:t>3</w:t>
            </w:r>
          </w:p>
        </w:tc>
        <w:tc>
          <w:tcPr>
            <w:tcW w:w="1890" w:type="dxa"/>
            <w:vMerge w:val="restart"/>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r w:rsidRPr="00FC2135">
              <w:rPr>
                <w:rFonts w:ascii="Arial Narrow" w:hAnsi="Arial Narrow"/>
                <w:b/>
                <w:sz w:val="20"/>
              </w:rPr>
              <w:t>Outcome 1</w:t>
            </w:r>
            <w:r w:rsidRPr="00FC2135">
              <w:rPr>
                <w:rFonts w:ascii="Arial Narrow" w:hAnsi="Arial Narrow"/>
                <w:sz w:val="20"/>
              </w:rPr>
              <w:t>: SPAs network is expanded and PAs management efficiency is improved</w:t>
            </w:r>
          </w:p>
        </w:tc>
        <w:tc>
          <w:tcPr>
            <w:tcW w:w="2324" w:type="dxa"/>
            <w:tcBorders>
              <w:bottom w:val="nil"/>
            </w:tcBorders>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r w:rsidRPr="00FC2135">
              <w:rPr>
                <w:rFonts w:ascii="Arial Narrow" w:hAnsi="Arial Narrow"/>
                <w:sz w:val="20"/>
              </w:rPr>
              <w:t xml:space="preserve">Total project territory protected areas coverage </w:t>
            </w:r>
          </w:p>
        </w:tc>
        <w:tc>
          <w:tcPr>
            <w:tcW w:w="1567" w:type="dxa"/>
            <w:tcBorders>
              <w:bottom w:val="nil"/>
            </w:tcBorders>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r w:rsidRPr="00FC2135">
              <w:rPr>
                <w:rFonts w:ascii="Arial Narrow" w:hAnsi="Arial Narrow"/>
                <w:sz w:val="20"/>
              </w:rPr>
              <w:t>Total area of two PAs is 718,517 ha</w:t>
            </w:r>
          </w:p>
        </w:tc>
        <w:tc>
          <w:tcPr>
            <w:tcW w:w="1302" w:type="dxa"/>
            <w:tcBorders>
              <w:bottom w:val="nil"/>
            </w:tcBorders>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Expansion of the area to 814,557 ha</w:t>
            </w:r>
          </w:p>
        </w:tc>
        <w:tc>
          <w:tcPr>
            <w:tcW w:w="1928" w:type="dxa"/>
            <w:tcBorders>
              <w:top w:val="single" w:sz="4" w:space="0" w:color="auto"/>
              <w:bottom w:val="single" w:sz="4" w:space="0" w:color="auto"/>
            </w:tcBorders>
            <w:shd w:val="clear" w:color="auto" w:fill="FFFF00"/>
            <w:tcMar>
              <w:left w:w="57" w:type="dxa"/>
              <w:right w:w="57" w:type="dxa"/>
            </w:tcMar>
          </w:tcPr>
          <w:p w:rsidR="003B14C2" w:rsidRPr="00FC2135" w:rsidRDefault="00404517" w:rsidP="0073168E">
            <w:pPr>
              <w:jc w:val="left"/>
              <w:rPr>
                <w:rFonts w:ascii="Arial Narrow" w:hAnsi="Arial Narrow"/>
                <w:sz w:val="20"/>
              </w:rPr>
            </w:pPr>
            <w:r w:rsidRPr="00FC2135">
              <w:rPr>
                <w:rFonts w:ascii="Arial Narrow" w:hAnsi="Arial Narrow"/>
                <w:sz w:val="20"/>
              </w:rPr>
              <w:t>No change.</w:t>
            </w:r>
            <w:r w:rsidR="003B14C2" w:rsidRPr="00FC2135">
              <w:rPr>
                <w:rFonts w:ascii="Arial Narrow" w:hAnsi="Arial Narrow"/>
                <w:sz w:val="20"/>
              </w:rPr>
              <w:t xml:space="preserve">  </w:t>
            </w:r>
            <w:r w:rsidR="00D16CAA" w:rsidRPr="00FC2135">
              <w:rPr>
                <w:rFonts w:ascii="Arial Narrow" w:hAnsi="Arial Narrow"/>
                <w:sz w:val="20"/>
              </w:rPr>
              <w:t xml:space="preserve">The </w:t>
            </w:r>
            <w:r w:rsidR="00787055" w:rsidRPr="00FC2135">
              <w:rPr>
                <w:rFonts w:ascii="Arial Narrow" w:hAnsi="Arial Narrow"/>
                <w:sz w:val="20"/>
              </w:rPr>
              <w:t>scientific justifi</w:t>
            </w:r>
            <w:r w:rsidR="00D16CAA" w:rsidRPr="00FC2135">
              <w:rPr>
                <w:rFonts w:ascii="Arial Narrow" w:hAnsi="Arial Narrow"/>
                <w:sz w:val="20"/>
              </w:rPr>
              <w:t>cation and f</w:t>
            </w:r>
            <w:r w:rsidR="00787055" w:rsidRPr="00FC2135">
              <w:rPr>
                <w:rFonts w:ascii="Arial Narrow" w:hAnsi="Arial Narrow"/>
                <w:sz w:val="20"/>
              </w:rPr>
              <w:t>easibility stud</w:t>
            </w:r>
            <w:r w:rsidR="00D16CAA" w:rsidRPr="00FC2135">
              <w:rPr>
                <w:rFonts w:ascii="Arial Narrow" w:hAnsi="Arial Narrow"/>
                <w:sz w:val="20"/>
              </w:rPr>
              <w:t>ies for four</w:t>
            </w:r>
            <w:r w:rsidR="003B14C2" w:rsidRPr="00FC2135">
              <w:rPr>
                <w:rFonts w:ascii="Arial Narrow" w:hAnsi="Arial Narrow"/>
                <w:sz w:val="20"/>
              </w:rPr>
              <w:t xml:space="preserve"> new </w:t>
            </w:r>
            <w:r w:rsidR="00D16CAA" w:rsidRPr="00FC2135">
              <w:rPr>
                <w:rFonts w:ascii="Arial Narrow" w:hAnsi="Arial Narrow"/>
                <w:sz w:val="20"/>
              </w:rPr>
              <w:t>PAs</w:t>
            </w:r>
            <w:r w:rsidR="003B14C2" w:rsidRPr="00FC2135">
              <w:rPr>
                <w:rFonts w:ascii="Arial Narrow" w:hAnsi="Arial Narrow"/>
                <w:sz w:val="20"/>
              </w:rPr>
              <w:t xml:space="preserve"> have been prepared </w:t>
            </w:r>
            <w:r w:rsidR="00D16CAA" w:rsidRPr="00FC2135">
              <w:rPr>
                <w:rFonts w:ascii="Arial Narrow" w:hAnsi="Arial Narrow"/>
                <w:sz w:val="20"/>
              </w:rPr>
              <w:t>and now</w:t>
            </w:r>
            <w:r w:rsidR="003B14C2" w:rsidRPr="00FC2135">
              <w:rPr>
                <w:rFonts w:ascii="Arial Narrow" w:hAnsi="Arial Narrow"/>
                <w:sz w:val="20"/>
              </w:rPr>
              <w:t xml:space="preserve"> approved by the local authorities and submitted to the </w:t>
            </w:r>
            <w:r w:rsidR="00D16CAA" w:rsidRPr="00FC2135">
              <w:rPr>
                <w:rFonts w:ascii="Arial Narrow" w:hAnsi="Arial Narrow"/>
                <w:sz w:val="20"/>
              </w:rPr>
              <w:t>FHC.</w:t>
            </w:r>
            <w:r w:rsidR="003B14C2" w:rsidRPr="00FC2135">
              <w:rPr>
                <w:rFonts w:ascii="Arial Narrow" w:hAnsi="Arial Narrow"/>
                <w:sz w:val="20"/>
              </w:rPr>
              <w:t xml:space="preserve"> </w:t>
            </w:r>
          </w:p>
        </w:tc>
        <w:tc>
          <w:tcPr>
            <w:tcW w:w="2453" w:type="dxa"/>
            <w:shd w:val="clear" w:color="auto" w:fill="auto"/>
            <w:tcMar>
              <w:left w:w="57" w:type="dxa"/>
              <w:right w:w="57" w:type="dxa"/>
            </w:tcMar>
          </w:tcPr>
          <w:p w:rsidR="00625532" w:rsidRPr="00FC2135" w:rsidRDefault="00625532" w:rsidP="00625532">
            <w:pPr>
              <w:spacing w:after="120"/>
              <w:jc w:val="left"/>
              <w:rPr>
                <w:rFonts w:ascii="Arial Narrow" w:hAnsi="Arial Narrow"/>
                <w:sz w:val="20"/>
              </w:rPr>
            </w:pPr>
            <w:r w:rsidRPr="00FC2135">
              <w:rPr>
                <w:rFonts w:ascii="Arial Narrow" w:hAnsi="Arial Narrow"/>
                <w:sz w:val="20"/>
              </w:rPr>
              <w:t>Berkutaul included in the Project Document was added to KKNP prior to Project start-up hence is now included in the baseline figures.</w:t>
            </w:r>
          </w:p>
          <w:p w:rsidR="003B14C2" w:rsidRPr="00FC2135" w:rsidRDefault="00625532" w:rsidP="00625532">
            <w:pPr>
              <w:jc w:val="left"/>
              <w:rPr>
                <w:rFonts w:ascii="Arial Narrow" w:hAnsi="Arial Narrow"/>
                <w:sz w:val="20"/>
              </w:rPr>
            </w:pPr>
            <w:r w:rsidRPr="00FC2135">
              <w:rPr>
                <w:rFonts w:ascii="Arial Narrow" w:hAnsi="Arial Narrow"/>
                <w:sz w:val="20"/>
              </w:rPr>
              <w:t>While Govt. intent is clear, procedures may mean that the four are not gazetted until after the end of the Project.</w:t>
            </w:r>
          </w:p>
        </w:tc>
        <w:tc>
          <w:tcPr>
            <w:tcW w:w="366" w:type="dxa"/>
            <w:tcBorders>
              <w:top w:val="single" w:sz="4" w:space="0" w:color="auto"/>
            </w:tcBorders>
            <w:shd w:val="clear" w:color="auto" w:fill="auto"/>
            <w:tcMar>
              <w:left w:w="57" w:type="dxa"/>
              <w:right w:w="57" w:type="dxa"/>
            </w:tcMar>
          </w:tcPr>
          <w:p w:rsidR="003B14C2" w:rsidRPr="00FC2135" w:rsidRDefault="003B14C2" w:rsidP="0073168E">
            <w:pPr>
              <w:spacing w:before="20" w:after="20"/>
              <w:rPr>
                <w:rFonts w:ascii="Arial Narrow" w:hAnsi="Arial Narrow"/>
                <w:i/>
                <w:iCs/>
                <w:sz w:val="20"/>
              </w:rPr>
            </w:pPr>
          </w:p>
        </w:tc>
        <w:tc>
          <w:tcPr>
            <w:tcW w:w="366" w:type="dxa"/>
            <w:tcBorders>
              <w:top w:val="single" w:sz="4" w:space="0" w:color="auto"/>
              <w:bottom w:val="single" w:sz="4" w:space="0" w:color="auto"/>
            </w:tcBorders>
            <w:shd w:val="clear" w:color="auto" w:fill="000000"/>
            <w:tcMar>
              <w:left w:w="57" w:type="dxa"/>
              <w:right w:w="57" w:type="dxa"/>
            </w:tcMar>
          </w:tcPr>
          <w:p w:rsidR="003B14C2" w:rsidRPr="00FC2135" w:rsidRDefault="003B14C2" w:rsidP="0073168E">
            <w:pPr>
              <w:spacing w:before="20" w:after="20"/>
              <w:rPr>
                <w:rFonts w:ascii="Arial Narrow" w:hAnsi="Arial Narrow"/>
                <w:i/>
                <w:iCs/>
                <w:sz w:val="20"/>
              </w:rPr>
            </w:pPr>
          </w:p>
        </w:tc>
        <w:tc>
          <w:tcPr>
            <w:tcW w:w="367" w:type="dxa"/>
            <w:tcBorders>
              <w:top w:val="single" w:sz="4" w:space="0" w:color="auto"/>
            </w:tcBorders>
            <w:shd w:val="clear" w:color="auto" w:fill="auto"/>
            <w:tcMar>
              <w:left w:w="57" w:type="dxa"/>
              <w:right w:w="57" w:type="dxa"/>
            </w:tcMar>
          </w:tcPr>
          <w:p w:rsidR="003B14C2" w:rsidRPr="00FC2135" w:rsidRDefault="003B14C2" w:rsidP="0073168E">
            <w:pPr>
              <w:spacing w:before="20" w:after="20"/>
              <w:rPr>
                <w:rFonts w:ascii="Arial Narrow" w:hAnsi="Arial Narrow"/>
                <w:i/>
                <w:iCs/>
                <w:sz w:val="20"/>
              </w:rPr>
            </w:pPr>
          </w:p>
        </w:tc>
        <w:tc>
          <w:tcPr>
            <w:tcW w:w="387" w:type="dxa"/>
            <w:shd w:val="clear" w:color="auto" w:fill="auto"/>
            <w:tcMar>
              <w:left w:w="57" w:type="dxa"/>
              <w:right w:w="57" w:type="dxa"/>
            </w:tcMar>
          </w:tcPr>
          <w:p w:rsidR="003B14C2" w:rsidRPr="00FC2135" w:rsidRDefault="003B14C2" w:rsidP="0073168E">
            <w:pPr>
              <w:spacing w:before="20" w:after="20"/>
              <w:rPr>
                <w:rFonts w:ascii="Arial Narrow" w:hAnsi="Arial Narrow"/>
                <w:i/>
                <w:iCs/>
                <w:sz w:val="20"/>
              </w:rPr>
            </w:pPr>
          </w:p>
        </w:tc>
        <w:tc>
          <w:tcPr>
            <w:tcW w:w="355" w:type="dxa"/>
            <w:tcBorders>
              <w:top w:val="single" w:sz="4" w:space="0" w:color="auto"/>
            </w:tcBorders>
            <w:shd w:val="clear" w:color="auto" w:fill="auto"/>
            <w:tcMar>
              <w:left w:w="57" w:type="dxa"/>
              <w:right w:w="57" w:type="dxa"/>
            </w:tcMar>
          </w:tcPr>
          <w:p w:rsidR="003B14C2" w:rsidRPr="00FC2135" w:rsidRDefault="003B14C2" w:rsidP="0073168E">
            <w:pPr>
              <w:spacing w:before="20" w:after="20"/>
              <w:rPr>
                <w:rFonts w:ascii="Arial Narrow" w:hAnsi="Arial Narrow"/>
                <w:i/>
                <w:iCs/>
                <w:sz w:val="20"/>
              </w:rPr>
            </w:pPr>
          </w:p>
        </w:tc>
        <w:tc>
          <w:tcPr>
            <w:tcW w:w="355" w:type="dxa"/>
            <w:shd w:val="clear" w:color="auto" w:fill="auto"/>
            <w:tcMar>
              <w:left w:w="57" w:type="dxa"/>
              <w:right w:w="57" w:type="dxa"/>
            </w:tcMar>
          </w:tcPr>
          <w:p w:rsidR="003B14C2" w:rsidRPr="00FC2135" w:rsidRDefault="003B14C2" w:rsidP="0073168E">
            <w:pPr>
              <w:spacing w:before="20" w:after="20"/>
              <w:rPr>
                <w:rFonts w:ascii="Arial Narrow" w:hAnsi="Arial Narrow"/>
                <w:i/>
                <w:iCs/>
                <w:sz w:val="20"/>
              </w:rPr>
            </w:pPr>
          </w:p>
        </w:tc>
      </w:tr>
      <w:tr w:rsidR="006F5B4F" w:rsidRPr="00FC2135">
        <w:tblPrEx>
          <w:tblCellMar>
            <w:top w:w="0" w:type="dxa"/>
            <w:bottom w:w="0" w:type="dxa"/>
          </w:tblCellMar>
        </w:tblPrEx>
        <w:tc>
          <w:tcPr>
            <w:tcW w:w="309" w:type="dxa"/>
            <w:tcMar>
              <w:left w:w="57" w:type="dxa"/>
              <w:right w:w="57" w:type="dxa"/>
            </w:tcMar>
          </w:tcPr>
          <w:p w:rsidR="003B14C2" w:rsidRPr="00FC2135" w:rsidRDefault="003B14C2" w:rsidP="0073168E">
            <w:pPr>
              <w:spacing w:before="20" w:after="20"/>
              <w:rPr>
                <w:rFonts w:ascii="Arial Narrow" w:hAnsi="Arial Narrow"/>
                <w:bCs/>
                <w:i/>
                <w:iCs/>
                <w:sz w:val="20"/>
              </w:rPr>
            </w:pPr>
            <w:r w:rsidRPr="00FC2135">
              <w:rPr>
                <w:rFonts w:ascii="Arial Narrow" w:hAnsi="Arial Narrow"/>
                <w:bCs/>
                <w:i/>
                <w:iCs/>
                <w:sz w:val="20"/>
              </w:rPr>
              <w:t>4</w:t>
            </w:r>
          </w:p>
        </w:tc>
        <w:tc>
          <w:tcPr>
            <w:tcW w:w="1890" w:type="dxa"/>
            <w:vMerge/>
            <w:shd w:val="clear" w:color="auto" w:fill="auto"/>
            <w:tcMar>
              <w:left w:w="57" w:type="dxa"/>
              <w:right w:w="57" w:type="dxa"/>
            </w:tcMar>
          </w:tcPr>
          <w:p w:rsidR="003B14C2" w:rsidRPr="00FC2135" w:rsidRDefault="003B14C2" w:rsidP="0073168E">
            <w:pPr>
              <w:spacing w:before="20" w:after="20"/>
              <w:rPr>
                <w:rFonts w:ascii="Arial Narrow" w:hAnsi="Arial Narrow"/>
                <w:bCs/>
                <w:i/>
                <w:iCs/>
                <w:sz w:val="20"/>
              </w:rPr>
            </w:pPr>
          </w:p>
        </w:tc>
        <w:tc>
          <w:tcPr>
            <w:tcW w:w="2324" w:type="dxa"/>
            <w:tcBorders>
              <w:bottom w:val="nil"/>
            </w:tcBorders>
            <w:shd w:val="clear" w:color="auto" w:fill="auto"/>
            <w:tcMar>
              <w:left w:w="57" w:type="dxa"/>
              <w:right w:w="57" w:type="dxa"/>
            </w:tcMar>
          </w:tcPr>
          <w:p w:rsidR="003B14C2" w:rsidRPr="00FC2135" w:rsidRDefault="003B14C2" w:rsidP="0073168E">
            <w:pPr>
              <w:rPr>
                <w:rFonts w:ascii="Arial Narrow" w:hAnsi="Arial Narrow"/>
                <w:sz w:val="20"/>
              </w:rPr>
            </w:pPr>
            <w:r w:rsidRPr="00FC2135">
              <w:rPr>
                <w:rFonts w:ascii="Arial Narrow" w:hAnsi="Arial Narrow"/>
                <w:sz w:val="20"/>
              </w:rPr>
              <w:t>METT scores for two PAs</w:t>
            </w:r>
          </w:p>
        </w:tc>
        <w:tc>
          <w:tcPr>
            <w:tcW w:w="1567" w:type="dxa"/>
            <w:tcBorders>
              <w:bottom w:val="nil"/>
            </w:tcBorders>
            <w:shd w:val="clear" w:color="auto" w:fill="auto"/>
            <w:tcMar>
              <w:left w:w="57" w:type="dxa"/>
              <w:right w:w="57" w:type="dxa"/>
            </w:tcMar>
          </w:tcPr>
          <w:p w:rsidR="006F5B4F" w:rsidRPr="00FC2135" w:rsidRDefault="003B14C2" w:rsidP="0073168E">
            <w:pPr>
              <w:rPr>
                <w:rFonts w:ascii="Arial Narrow" w:hAnsi="Arial Narrow"/>
                <w:sz w:val="20"/>
              </w:rPr>
            </w:pPr>
            <w:r w:rsidRPr="00FC2135">
              <w:rPr>
                <w:rFonts w:ascii="Arial Narrow" w:hAnsi="Arial Narrow"/>
                <w:sz w:val="20"/>
              </w:rPr>
              <w:t>MSR – 40</w:t>
            </w:r>
          </w:p>
          <w:p w:rsidR="003B14C2" w:rsidRPr="00FC2135" w:rsidRDefault="003B14C2" w:rsidP="0073168E">
            <w:pPr>
              <w:rPr>
                <w:rFonts w:ascii="Arial Narrow" w:hAnsi="Arial Narrow"/>
                <w:sz w:val="20"/>
              </w:rPr>
            </w:pPr>
            <w:r w:rsidRPr="00FC2135">
              <w:rPr>
                <w:rFonts w:ascii="Arial Narrow" w:hAnsi="Arial Narrow"/>
                <w:sz w:val="20"/>
              </w:rPr>
              <w:t>KKNP - 51</w:t>
            </w:r>
          </w:p>
        </w:tc>
        <w:tc>
          <w:tcPr>
            <w:tcW w:w="1302" w:type="dxa"/>
            <w:tcBorders>
              <w:bottom w:val="nil"/>
            </w:tcBorders>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Annual  increase in METT scores for two PAs for duration of the project</w:t>
            </w:r>
          </w:p>
        </w:tc>
        <w:tc>
          <w:tcPr>
            <w:tcW w:w="1928" w:type="dxa"/>
            <w:tcBorders>
              <w:bottom w:val="single" w:sz="4" w:space="0" w:color="auto"/>
            </w:tcBorders>
            <w:shd w:val="clear" w:color="auto" w:fill="99CC00"/>
            <w:tcMar>
              <w:left w:w="57" w:type="dxa"/>
              <w:right w:w="57" w:type="dxa"/>
            </w:tcMar>
          </w:tcPr>
          <w:p w:rsidR="006F5B4F" w:rsidRPr="00FC2135" w:rsidRDefault="003B14C2" w:rsidP="0073168E">
            <w:pPr>
              <w:rPr>
                <w:rFonts w:ascii="Arial Narrow" w:hAnsi="Arial Narrow"/>
                <w:sz w:val="20"/>
              </w:rPr>
            </w:pPr>
            <w:r w:rsidRPr="00FC2135">
              <w:rPr>
                <w:rFonts w:ascii="Arial Narrow" w:hAnsi="Arial Narrow"/>
                <w:sz w:val="20"/>
              </w:rPr>
              <w:t>M</w:t>
            </w:r>
            <w:r w:rsidR="0096621E" w:rsidRPr="00FC2135">
              <w:rPr>
                <w:rFonts w:ascii="Arial Narrow" w:hAnsi="Arial Narrow"/>
                <w:sz w:val="20"/>
              </w:rPr>
              <w:t>arkakol Zapovednik</w:t>
            </w:r>
            <w:r w:rsidRPr="00FC2135">
              <w:rPr>
                <w:rFonts w:ascii="Arial Narrow" w:hAnsi="Arial Narrow"/>
                <w:sz w:val="20"/>
              </w:rPr>
              <w:t xml:space="preserve"> - 48</w:t>
            </w:r>
          </w:p>
          <w:p w:rsidR="003B14C2" w:rsidRPr="00FC2135" w:rsidRDefault="003B14C2" w:rsidP="0073168E">
            <w:pPr>
              <w:rPr>
                <w:rFonts w:ascii="Arial Narrow" w:hAnsi="Arial Narrow"/>
                <w:sz w:val="20"/>
              </w:rPr>
            </w:pPr>
            <w:r w:rsidRPr="00FC2135">
              <w:rPr>
                <w:rFonts w:ascii="Arial Narrow" w:hAnsi="Arial Narrow"/>
                <w:sz w:val="20"/>
              </w:rPr>
              <w:t>K</w:t>
            </w:r>
            <w:r w:rsidR="0096621E" w:rsidRPr="00FC2135">
              <w:rPr>
                <w:rFonts w:ascii="Arial Narrow" w:hAnsi="Arial Narrow"/>
                <w:sz w:val="20"/>
              </w:rPr>
              <w:t>aton-</w:t>
            </w:r>
            <w:r w:rsidRPr="00FC2135">
              <w:rPr>
                <w:rFonts w:ascii="Arial Narrow" w:hAnsi="Arial Narrow"/>
                <w:sz w:val="20"/>
              </w:rPr>
              <w:t>K</w:t>
            </w:r>
            <w:r w:rsidR="0096621E" w:rsidRPr="00FC2135">
              <w:rPr>
                <w:rFonts w:ascii="Arial Narrow" w:hAnsi="Arial Narrow"/>
                <w:sz w:val="20"/>
              </w:rPr>
              <w:t xml:space="preserve">aragai </w:t>
            </w:r>
            <w:r w:rsidRPr="00FC2135">
              <w:rPr>
                <w:rFonts w:ascii="Arial Narrow" w:hAnsi="Arial Narrow"/>
                <w:sz w:val="20"/>
              </w:rPr>
              <w:t>N</w:t>
            </w:r>
            <w:r w:rsidR="0096621E" w:rsidRPr="00FC2135">
              <w:rPr>
                <w:rFonts w:ascii="Arial Narrow" w:hAnsi="Arial Narrow"/>
                <w:sz w:val="20"/>
              </w:rPr>
              <w:t>ational Park</w:t>
            </w:r>
            <w:r w:rsidRPr="00FC2135">
              <w:rPr>
                <w:rFonts w:ascii="Arial Narrow" w:hAnsi="Arial Narrow"/>
                <w:sz w:val="20"/>
              </w:rPr>
              <w:t xml:space="preserve"> - 60</w:t>
            </w:r>
          </w:p>
        </w:tc>
        <w:tc>
          <w:tcPr>
            <w:tcW w:w="2453" w:type="dxa"/>
            <w:shd w:val="clear" w:color="auto" w:fill="auto"/>
            <w:tcMar>
              <w:left w:w="57" w:type="dxa"/>
              <w:right w:w="57" w:type="dxa"/>
            </w:tcMar>
          </w:tcPr>
          <w:p w:rsidR="003B14C2" w:rsidRPr="00FC2135" w:rsidRDefault="00787055" w:rsidP="0073168E">
            <w:pPr>
              <w:spacing w:before="20" w:after="20"/>
              <w:jc w:val="left"/>
              <w:rPr>
                <w:rFonts w:ascii="Arial Narrow" w:hAnsi="Arial Narrow"/>
                <w:sz w:val="20"/>
              </w:rPr>
            </w:pPr>
            <w:r w:rsidRPr="00FC2135">
              <w:rPr>
                <w:rFonts w:ascii="Arial Narrow" w:hAnsi="Arial Narrow"/>
                <w:sz w:val="20"/>
              </w:rPr>
              <w:t>METT score surveyed in June 2009 (</w:t>
            </w:r>
            <w:r w:rsidR="0096621E" w:rsidRPr="00FC2135">
              <w:rPr>
                <w:rFonts w:ascii="Arial Narrow" w:hAnsi="Arial Narrow"/>
                <w:sz w:val="20"/>
              </w:rPr>
              <w:t xml:space="preserve">shows a small increase on </w:t>
            </w:r>
            <w:r w:rsidRPr="00FC2135">
              <w:rPr>
                <w:rFonts w:ascii="Arial Narrow" w:hAnsi="Arial Narrow"/>
                <w:sz w:val="20"/>
              </w:rPr>
              <w:t>2008</w:t>
            </w:r>
            <w:r w:rsidR="0096621E" w:rsidRPr="00FC2135">
              <w:rPr>
                <w:rFonts w:ascii="Arial Narrow" w:hAnsi="Arial Narrow"/>
                <w:sz w:val="20"/>
              </w:rPr>
              <w:t xml:space="preserve"> levels of 44 and 58 respectively).</w:t>
            </w:r>
          </w:p>
        </w:tc>
        <w:tc>
          <w:tcPr>
            <w:tcW w:w="366" w:type="dxa"/>
            <w:shd w:val="clear" w:color="auto" w:fill="auto"/>
            <w:tcMar>
              <w:left w:w="57" w:type="dxa"/>
              <w:right w:w="57" w:type="dxa"/>
            </w:tcMar>
          </w:tcPr>
          <w:p w:rsidR="003B14C2" w:rsidRPr="00FC2135" w:rsidRDefault="003B14C2" w:rsidP="0073168E">
            <w:pPr>
              <w:spacing w:before="20" w:after="20"/>
              <w:rPr>
                <w:rFonts w:ascii="Arial Narrow" w:hAnsi="Arial Narrow"/>
                <w:i/>
                <w:iCs/>
                <w:sz w:val="20"/>
              </w:rPr>
            </w:pPr>
          </w:p>
        </w:tc>
        <w:tc>
          <w:tcPr>
            <w:tcW w:w="366" w:type="dxa"/>
            <w:tcBorders>
              <w:top w:val="single" w:sz="4" w:space="0" w:color="auto"/>
              <w:bottom w:val="single" w:sz="4" w:space="0" w:color="auto"/>
            </w:tcBorders>
            <w:shd w:val="clear" w:color="auto" w:fill="000000"/>
            <w:tcMar>
              <w:left w:w="57" w:type="dxa"/>
              <w:right w:w="57" w:type="dxa"/>
            </w:tcMar>
          </w:tcPr>
          <w:p w:rsidR="003B14C2" w:rsidRPr="00FC2135" w:rsidRDefault="003B14C2" w:rsidP="0073168E">
            <w:pPr>
              <w:spacing w:before="20" w:after="20"/>
              <w:rPr>
                <w:rFonts w:ascii="Arial Narrow" w:hAnsi="Arial Narrow"/>
                <w:i/>
                <w:iCs/>
                <w:sz w:val="20"/>
              </w:rPr>
            </w:pPr>
          </w:p>
        </w:tc>
        <w:tc>
          <w:tcPr>
            <w:tcW w:w="367" w:type="dxa"/>
            <w:shd w:val="clear" w:color="auto" w:fill="auto"/>
            <w:tcMar>
              <w:left w:w="57" w:type="dxa"/>
              <w:right w:w="57" w:type="dxa"/>
            </w:tcMar>
          </w:tcPr>
          <w:p w:rsidR="003B14C2" w:rsidRPr="00FC2135" w:rsidRDefault="003B14C2" w:rsidP="0073168E">
            <w:pPr>
              <w:spacing w:before="20" w:after="20"/>
              <w:rPr>
                <w:rFonts w:ascii="Arial Narrow" w:hAnsi="Arial Narrow"/>
                <w:i/>
                <w:iCs/>
                <w:sz w:val="20"/>
              </w:rPr>
            </w:pPr>
          </w:p>
        </w:tc>
        <w:tc>
          <w:tcPr>
            <w:tcW w:w="387" w:type="dxa"/>
            <w:shd w:val="clear" w:color="auto" w:fill="auto"/>
            <w:tcMar>
              <w:left w:w="57" w:type="dxa"/>
              <w:right w:w="57" w:type="dxa"/>
            </w:tcMar>
          </w:tcPr>
          <w:p w:rsidR="003B14C2" w:rsidRPr="00FC2135" w:rsidRDefault="003B14C2" w:rsidP="0073168E">
            <w:pPr>
              <w:spacing w:before="20" w:after="20"/>
              <w:rPr>
                <w:rFonts w:ascii="Arial Narrow" w:hAnsi="Arial Narrow"/>
                <w:i/>
                <w:iCs/>
                <w:sz w:val="20"/>
              </w:rPr>
            </w:pPr>
          </w:p>
        </w:tc>
        <w:tc>
          <w:tcPr>
            <w:tcW w:w="355" w:type="dxa"/>
            <w:shd w:val="clear" w:color="auto" w:fill="auto"/>
            <w:tcMar>
              <w:left w:w="57" w:type="dxa"/>
              <w:right w:w="57" w:type="dxa"/>
            </w:tcMar>
          </w:tcPr>
          <w:p w:rsidR="003B14C2" w:rsidRPr="00FC2135" w:rsidRDefault="003B14C2" w:rsidP="0073168E">
            <w:pPr>
              <w:spacing w:before="20" w:after="20"/>
              <w:rPr>
                <w:rFonts w:ascii="Arial Narrow" w:hAnsi="Arial Narrow"/>
                <w:i/>
                <w:iCs/>
                <w:sz w:val="20"/>
              </w:rPr>
            </w:pPr>
          </w:p>
        </w:tc>
        <w:tc>
          <w:tcPr>
            <w:tcW w:w="355" w:type="dxa"/>
            <w:shd w:val="clear" w:color="auto" w:fill="auto"/>
            <w:tcMar>
              <w:left w:w="57" w:type="dxa"/>
              <w:right w:w="57" w:type="dxa"/>
            </w:tcMar>
          </w:tcPr>
          <w:p w:rsidR="003B14C2" w:rsidRPr="00FC2135" w:rsidRDefault="003B14C2" w:rsidP="0073168E">
            <w:pPr>
              <w:spacing w:before="20" w:after="20"/>
              <w:rPr>
                <w:rFonts w:ascii="Arial Narrow" w:hAnsi="Arial Narrow"/>
                <w:i/>
                <w:iCs/>
                <w:sz w:val="20"/>
              </w:rPr>
            </w:pPr>
          </w:p>
        </w:tc>
      </w:tr>
      <w:tr w:rsidR="006F5B4F" w:rsidRPr="00FC2135">
        <w:tblPrEx>
          <w:tblCellMar>
            <w:top w:w="0" w:type="dxa"/>
            <w:bottom w:w="0" w:type="dxa"/>
          </w:tblCellMar>
        </w:tblPrEx>
        <w:tc>
          <w:tcPr>
            <w:tcW w:w="309" w:type="dxa"/>
            <w:tcMar>
              <w:left w:w="57" w:type="dxa"/>
              <w:right w:w="57" w:type="dxa"/>
            </w:tcMar>
          </w:tcPr>
          <w:p w:rsidR="003B14C2" w:rsidRPr="00FC2135" w:rsidRDefault="003B14C2" w:rsidP="0073168E">
            <w:pPr>
              <w:spacing w:before="20" w:after="20"/>
              <w:rPr>
                <w:rFonts w:ascii="Arial Narrow" w:hAnsi="Arial Narrow"/>
                <w:bCs/>
                <w:i/>
                <w:iCs/>
                <w:sz w:val="20"/>
              </w:rPr>
            </w:pPr>
            <w:r w:rsidRPr="00FC2135">
              <w:rPr>
                <w:rFonts w:ascii="Arial Narrow" w:hAnsi="Arial Narrow"/>
                <w:bCs/>
                <w:i/>
                <w:iCs/>
                <w:sz w:val="20"/>
              </w:rPr>
              <w:t>5</w:t>
            </w:r>
          </w:p>
        </w:tc>
        <w:tc>
          <w:tcPr>
            <w:tcW w:w="1890" w:type="dxa"/>
            <w:shd w:val="clear" w:color="auto" w:fill="auto"/>
            <w:tcMar>
              <w:left w:w="57" w:type="dxa"/>
              <w:right w:w="57" w:type="dxa"/>
            </w:tcMar>
          </w:tcPr>
          <w:p w:rsidR="003B14C2" w:rsidRPr="00FC2135" w:rsidRDefault="003B14C2" w:rsidP="0073168E">
            <w:pPr>
              <w:spacing w:before="20" w:after="20"/>
              <w:rPr>
                <w:rFonts w:ascii="Arial Narrow" w:hAnsi="Arial Narrow"/>
                <w:bCs/>
                <w:i/>
                <w:iCs/>
                <w:sz w:val="20"/>
              </w:rPr>
            </w:pPr>
          </w:p>
        </w:tc>
        <w:tc>
          <w:tcPr>
            <w:tcW w:w="2324" w:type="dxa"/>
            <w:tcBorders>
              <w:bottom w:val="nil"/>
            </w:tcBorders>
            <w:shd w:val="clear" w:color="auto" w:fill="auto"/>
            <w:tcMar>
              <w:left w:w="57" w:type="dxa"/>
              <w:right w:w="57" w:type="dxa"/>
            </w:tcMar>
          </w:tcPr>
          <w:p w:rsidR="003B14C2" w:rsidRPr="00FC2135" w:rsidRDefault="00787055" w:rsidP="0073168E">
            <w:pPr>
              <w:jc w:val="left"/>
              <w:rPr>
                <w:rFonts w:ascii="Arial Narrow" w:hAnsi="Arial Narrow"/>
                <w:sz w:val="20"/>
              </w:rPr>
            </w:pPr>
            <w:r w:rsidRPr="00FC2135">
              <w:rPr>
                <w:rFonts w:ascii="Arial Narrow" w:hAnsi="Arial Narrow"/>
                <w:sz w:val="20"/>
              </w:rPr>
              <w:t>5.</w:t>
            </w:r>
            <w:r w:rsidR="003B14C2" w:rsidRPr="00FC2135">
              <w:rPr>
                <w:rFonts w:ascii="Arial Narrow" w:hAnsi="Arial Narrow"/>
                <w:sz w:val="20"/>
              </w:rPr>
              <w:t xml:space="preserve"> Legally defined new PAs boundaries</w:t>
            </w:r>
          </w:p>
        </w:tc>
        <w:tc>
          <w:tcPr>
            <w:tcW w:w="1567" w:type="dxa"/>
            <w:tcBorders>
              <w:bottom w:val="nil"/>
            </w:tcBorders>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Existing PAs boundaries</w:t>
            </w:r>
          </w:p>
        </w:tc>
        <w:tc>
          <w:tcPr>
            <w:tcW w:w="1302" w:type="dxa"/>
            <w:tcBorders>
              <w:bottom w:val="nil"/>
            </w:tcBorders>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New PAs boundaries are legally defined</w:t>
            </w:r>
          </w:p>
        </w:tc>
        <w:tc>
          <w:tcPr>
            <w:tcW w:w="1928" w:type="dxa"/>
            <w:tcBorders>
              <w:top w:val="single" w:sz="4" w:space="0" w:color="auto"/>
              <w:bottom w:val="single" w:sz="4" w:space="0" w:color="auto"/>
            </w:tcBorders>
            <w:shd w:val="clear" w:color="auto" w:fill="99CC00"/>
            <w:tcMar>
              <w:left w:w="57" w:type="dxa"/>
              <w:right w:w="57" w:type="dxa"/>
            </w:tcMar>
          </w:tcPr>
          <w:p w:rsidR="003B14C2" w:rsidRPr="00FC2135" w:rsidRDefault="00625532" w:rsidP="0073168E">
            <w:pPr>
              <w:jc w:val="left"/>
              <w:rPr>
                <w:rFonts w:ascii="Arial Narrow" w:hAnsi="Arial Narrow"/>
                <w:sz w:val="20"/>
              </w:rPr>
            </w:pPr>
            <w:r w:rsidRPr="00FC2135">
              <w:rPr>
                <w:rFonts w:ascii="Arial Narrow" w:hAnsi="Arial Narrow"/>
                <w:sz w:val="20"/>
              </w:rPr>
              <w:t>D</w:t>
            </w:r>
            <w:r w:rsidR="003B14C2" w:rsidRPr="00FC2135">
              <w:rPr>
                <w:rFonts w:ascii="Arial Narrow" w:hAnsi="Arial Narrow"/>
                <w:sz w:val="20"/>
              </w:rPr>
              <w:t xml:space="preserve">emarcation </w:t>
            </w:r>
            <w:r w:rsidRPr="00FC2135">
              <w:rPr>
                <w:rFonts w:ascii="Arial Narrow" w:hAnsi="Arial Narrow"/>
                <w:sz w:val="20"/>
              </w:rPr>
              <w:t xml:space="preserve">of the </w:t>
            </w:r>
            <w:r w:rsidR="003B14C2" w:rsidRPr="00FC2135">
              <w:rPr>
                <w:rFonts w:ascii="Arial Narrow" w:hAnsi="Arial Narrow"/>
                <w:sz w:val="20"/>
              </w:rPr>
              <w:t xml:space="preserve">boundaries of the Markakol </w:t>
            </w:r>
            <w:r w:rsidR="00787055" w:rsidRPr="00FC2135">
              <w:rPr>
                <w:rFonts w:ascii="Arial Narrow" w:hAnsi="Arial Narrow"/>
                <w:sz w:val="20"/>
              </w:rPr>
              <w:t>Zapovednik</w:t>
            </w:r>
            <w:r w:rsidR="003B14C2" w:rsidRPr="00FC2135">
              <w:rPr>
                <w:rFonts w:ascii="Arial Narrow" w:hAnsi="Arial Narrow"/>
                <w:sz w:val="20"/>
              </w:rPr>
              <w:t xml:space="preserve"> </w:t>
            </w:r>
            <w:r w:rsidRPr="00FC2135">
              <w:rPr>
                <w:rFonts w:ascii="Arial Narrow" w:hAnsi="Arial Narrow"/>
                <w:sz w:val="20"/>
              </w:rPr>
              <w:t>has been</w:t>
            </w:r>
            <w:r w:rsidR="003B14C2" w:rsidRPr="00FC2135">
              <w:rPr>
                <w:rFonts w:ascii="Arial Narrow" w:hAnsi="Arial Narrow"/>
                <w:sz w:val="20"/>
              </w:rPr>
              <w:t xml:space="preserve"> completed</w:t>
            </w:r>
            <w:r w:rsidRPr="00FC2135">
              <w:rPr>
                <w:rFonts w:ascii="Arial Narrow" w:hAnsi="Arial Narrow"/>
                <w:sz w:val="20"/>
              </w:rPr>
              <w:t xml:space="preserve"> on the ground</w:t>
            </w:r>
            <w:r w:rsidR="003B14C2" w:rsidRPr="00FC2135">
              <w:rPr>
                <w:rFonts w:ascii="Arial Narrow" w:hAnsi="Arial Narrow"/>
                <w:sz w:val="20"/>
              </w:rPr>
              <w:t xml:space="preserve">. The official permission for land use was received </w:t>
            </w:r>
            <w:r w:rsidRPr="00FC2135">
              <w:rPr>
                <w:rFonts w:ascii="Arial Narrow" w:hAnsi="Arial Narrow"/>
                <w:sz w:val="20"/>
              </w:rPr>
              <w:t xml:space="preserve">from the </w:t>
            </w:r>
            <w:r w:rsidRPr="00FC2135">
              <w:rPr>
                <w:rFonts w:ascii="Arial Narrow" w:hAnsi="Arial Narrow"/>
                <w:sz w:val="20"/>
              </w:rPr>
              <w:lastRenderedPageBreak/>
              <w:t>Government for</w:t>
            </w:r>
            <w:r w:rsidR="003B14C2" w:rsidRPr="00FC2135">
              <w:rPr>
                <w:rFonts w:ascii="Arial Narrow" w:hAnsi="Arial Narrow"/>
                <w:sz w:val="20"/>
              </w:rPr>
              <w:t xml:space="preserve"> Markakol </w:t>
            </w:r>
            <w:r w:rsidRPr="00FC2135">
              <w:rPr>
                <w:rFonts w:ascii="Arial Narrow" w:hAnsi="Arial Narrow"/>
                <w:sz w:val="20"/>
              </w:rPr>
              <w:t>Zapovednik</w:t>
            </w:r>
            <w:r w:rsidR="003B14C2" w:rsidRPr="00FC2135">
              <w:rPr>
                <w:rFonts w:ascii="Arial Narrow" w:hAnsi="Arial Narrow"/>
                <w:sz w:val="20"/>
              </w:rPr>
              <w:t xml:space="preserve">.                                                                      </w:t>
            </w:r>
          </w:p>
        </w:tc>
        <w:tc>
          <w:tcPr>
            <w:tcW w:w="2453" w:type="dxa"/>
            <w:shd w:val="clear" w:color="auto" w:fill="auto"/>
            <w:tcMar>
              <w:left w:w="57" w:type="dxa"/>
              <w:right w:w="57" w:type="dxa"/>
            </w:tcMar>
          </w:tcPr>
          <w:p w:rsidR="003B14C2" w:rsidRPr="00FC2135" w:rsidRDefault="00787055" w:rsidP="0073168E">
            <w:pPr>
              <w:spacing w:before="20" w:after="20"/>
              <w:jc w:val="left"/>
              <w:rPr>
                <w:rFonts w:ascii="Arial Narrow" w:hAnsi="Arial Narrow"/>
                <w:sz w:val="20"/>
              </w:rPr>
            </w:pPr>
            <w:r w:rsidRPr="00FC2135">
              <w:rPr>
                <w:rFonts w:ascii="Arial Narrow" w:hAnsi="Arial Narrow"/>
                <w:sz w:val="20"/>
              </w:rPr>
              <w:lastRenderedPageBreak/>
              <w:t>27,</w:t>
            </w:r>
            <w:r w:rsidR="005D6979" w:rsidRPr="00FC2135">
              <w:rPr>
                <w:rFonts w:ascii="Arial Narrow" w:hAnsi="Arial Narrow"/>
                <w:sz w:val="20"/>
              </w:rPr>
              <w:t>931</w:t>
            </w:r>
            <w:r w:rsidRPr="00FC2135">
              <w:rPr>
                <w:rFonts w:ascii="Arial Narrow" w:hAnsi="Arial Narrow"/>
                <w:sz w:val="20"/>
              </w:rPr>
              <w:t xml:space="preserve">ha added to </w:t>
            </w:r>
            <w:r w:rsidR="005D6979" w:rsidRPr="00FC2135">
              <w:rPr>
                <w:rFonts w:ascii="Arial Narrow" w:hAnsi="Arial Narrow"/>
                <w:sz w:val="20"/>
              </w:rPr>
              <w:t>land now officially reserved</w:t>
            </w:r>
            <w:r w:rsidR="00625532" w:rsidRPr="00FC2135">
              <w:rPr>
                <w:rFonts w:ascii="Arial Narrow" w:hAnsi="Arial Narrow"/>
                <w:sz w:val="20"/>
              </w:rPr>
              <w:t xml:space="preserve"> for Markakol Zapovednik</w:t>
            </w:r>
            <w:r w:rsidR="005D6979" w:rsidRPr="00FC2135">
              <w:rPr>
                <w:rFonts w:ascii="Arial Narrow" w:hAnsi="Arial Narrow"/>
                <w:sz w:val="20"/>
              </w:rPr>
              <w:t>.</w:t>
            </w:r>
          </w:p>
        </w:tc>
        <w:tc>
          <w:tcPr>
            <w:tcW w:w="366" w:type="dxa"/>
            <w:shd w:val="clear" w:color="auto" w:fill="auto"/>
            <w:tcMar>
              <w:left w:w="57" w:type="dxa"/>
              <w:right w:w="57" w:type="dxa"/>
            </w:tcMar>
          </w:tcPr>
          <w:p w:rsidR="003B14C2" w:rsidRPr="00FC2135" w:rsidRDefault="003B14C2" w:rsidP="0073168E">
            <w:pPr>
              <w:spacing w:before="20" w:after="20"/>
              <w:rPr>
                <w:rFonts w:ascii="Arial Narrow" w:hAnsi="Arial Narrow"/>
                <w:i/>
                <w:iCs/>
                <w:sz w:val="20"/>
              </w:rPr>
            </w:pPr>
          </w:p>
        </w:tc>
        <w:tc>
          <w:tcPr>
            <w:tcW w:w="366" w:type="dxa"/>
            <w:tcBorders>
              <w:top w:val="single" w:sz="4" w:space="0" w:color="auto"/>
            </w:tcBorders>
            <w:shd w:val="clear" w:color="auto" w:fill="000000"/>
            <w:tcMar>
              <w:left w:w="57" w:type="dxa"/>
              <w:right w:w="57" w:type="dxa"/>
            </w:tcMar>
          </w:tcPr>
          <w:p w:rsidR="003B14C2" w:rsidRPr="00FC2135" w:rsidRDefault="003B14C2" w:rsidP="0073168E">
            <w:pPr>
              <w:spacing w:before="20" w:after="20"/>
              <w:rPr>
                <w:rFonts w:ascii="Arial Narrow" w:hAnsi="Arial Narrow"/>
                <w:i/>
                <w:iCs/>
                <w:sz w:val="20"/>
              </w:rPr>
            </w:pPr>
          </w:p>
        </w:tc>
        <w:tc>
          <w:tcPr>
            <w:tcW w:w="367" w:type="dxa"/>
            <w:tcBorders>
              <w:bottom w:val="single" w:sz="4" w:space="0" w:color="auto"/>
            </w:tcBorders>
            <w:shd w:val="clear" w:color="auto" w:fill="auto"/>
            <w:tcMar>
              <w:left w:w="57" w:type="dxa"/>
              <w:right w:w="57" w:type="dxa"/>
            </w:tcMar>
          </w:tcPr>
          <w:p w:rsidR="003B14C2" w:rsidRPr="00FC2135" w:rsidRDefault="003B14C2" w:rsidP="0073168E">
            <w:pPr>
              <w:spacing w:before="20" w:after="20"/>
              <w:rPr>
                <w:rFonts w:ascii="Arial Narrow" w:hAnsi="Arial Narrow"/>
                <w:i/>
                <w:iCs/>
                <w:sz w:val="20"/>
              </w:rPr>
            </w:pPr>
          </w:p>
        </w:tc>
        <w:tc>
          <w:tcPr>
            <w:tcW w:w="387" w:type="dxa"/>
            <w:shd w:val="clear" w:color="auto" w:fill="auto"/>
            <w:tcMar>
              <w:left w:w="57" w:type="dxa"/>
              <w:right w:w="57" w:type="dxa"/>
            </w:tcMar>
          </w:tcPr>
          <w:p w:rsidR="003B14C2" w:rsidRPr="00FC2135" w:rsidRDefault="003B14C2" w:rsidP="0073168E">
            <w:pPr>
              <w:spacing w:before="20" w:after="20"/>
              <w:rPr>
                <w:rFonts w:ascii="Arial Narrow" w:hAnsi="Arial Narrow"/>
                <w:i/>
                <w:iCs/>
                <w:sz w:val="20"/>
              </w:rPr>
            </w:pPr>
          </w:p>
        </w:tc>
        <w:tc>
          <w:tcPr>
            <w:tcW w:w="355" w:type="dxa"/>
            <w:shd w:val="clear" w:color="auto" w:fill="auto"/>
            <w:tcMar>
              <w:left w:w="57" w:type="dxa"/>
              <w:right w:w="57" w:type="dxa"/>
            </w:tcMar>
          </w:tcPr>
          <w:p w:rsidR="003B14C2" w:rsidRPr="00FC2135" w:rsidRDefault="003B14C2" w:rsidP="0073168E">
            <w:pPr>
              <w:spacing w:before="20" w:after="20"/>
              <w:rPr>
                <w:rFonts w:ascii="Arial Narrow" w:hAnsi="Arial Narrow"/>
                <w:i/>
                <w:iCs/>
                <w:sz w:val="20"/>
              </w:rPr>
            </w:pPr>
          </w:p>
        </w:tc>
        <w:tc>
          <w:tcPr>
            <w:tcW w:w="355" w:type="dxa"/>
            <w:shd w:val="clear" w:color="auto" w:fill="auto"/>
            <w:tcMar>
              <w:left w:w="57" w:type="dxa"/>
              <w:right w:w="57" w:type="dxa"/>
            </w:tcMar>
          </w:tcPr>
          <w:p w:rsidR="003B14C2" w:rsidRPr="00FC2135" w:rsidRDefault="003B14C2" w:rsidP="0073168E">
            <w:pPr>
              <w:spacing w:before="20" w:after="20"/>
              <w:rPr>
                <w:rFonts w:ascii="Arial Narrow" w:hAnsi="Arial Narrow"/>
                <w:i/>
                <w:iCs/>
                <w:sz w:val="20"/>
              </w:rPr>
            </w:pPr>
          </w:p>
        </w:tc>
      </w:tr>
      <w:tr w:rsidR="006F5B4F" w:rsidRPr="00FC2135">
        <w:tblPrEx>
          <w:tblCellMar>
            <w:top w:w="0" w:type="dxa"/>
            <w:bottom w:w="0" w:type="dxa"/>
          </w:tblCellMar>
        </w:tblPrEx>
        <w:tc>
          <w:tcPr>
            <w:tcW w:w="309" w:type="dxa"/>
            <w:tcMar>
              <w:left w:w="57" w:type="dxa"/>
              <w:right w:w="57" w:type="dxa"/>
            </w:tcMar>
          </w:tcPr>
          <w:p w:rsidR="003B14C2" w:rsidRPr="00FC2135" w:rsidRDefault="003B14C2" w:rsidP="0073168E">
            <w:pPr>
              <w:spacing w:before="20" w:after="20"/>
              <w:rPr>
                <w:rFonts w:ascii="Arial Narrow" w:hAnsi="Arial Narrow"/>
                <w:bCs/>
                <w:i/>
                <w:iCs/>
                <w:sz w:val="20"/>
              </w:rPr>
            </w:pPr>
            <w:r w:rsidRPr="00FC2135">
              <w:rPr>
                <w:rFonts w:ascii="Arial Narrow" w:hAnsi="Arial Narrow"/>
                <w:bCs/>
                <w:i/>
                <w:iCs/>
                <w:sz w:val="20"/>
              </w:rPr>
              <w:lastRenderedPageBreak/>
              <w:t>6</w:t>
            </w:r>
          </w:p>
        </w:tc>
        <w:tc>
          <w:tcPr>
            <w:tcW w:w="1890" w:type="dxa"/>
            <w:shd w:val="clear" w:color="auto" w:fill="auto"/>
            <w:tcMar>
              <w:left w:w="57" w:type="dxa"/>
              <w:right w:w="57" w:type="dxa"/>
            </w:tcMar>
          </w:tcPr>
          <w:p w:rsidR="003B14C2" w:rsidRPr="00FC2135" w:rsidRDefault="003B14C2" w:rsidP="0073168E">
            <w:pPr>
              <w:spacing w:before="20" w:after="20"/>
              <w:rPr>
                <w:rFonts w:ascii="Arial Narrow" w:hAnsi="Arial Narrow"/>
                <w:bCs/>
                <w:i/>
                <w:iCs/>
                <w:sz w:val="20"/>
              </w:rPr>
            </w:pPr>
          </w:p>
        </w:tc>
        <w:tc>
          <w:tcPr>
            <w:tcW w:w="2324" w:type="dxa"/>
            <w:tcBorders>
              <w:bottom w:val="nil"/>
            </w:tcBorders>
            <w:shd w:val="clear" w:color="auto" w:fill="auto"/>
            <w:tcMar>
              <w:left w:w="57" w:type="dxa"/>
              <w:right w:w="57" w:type="dxa"/>
            </w:tcMar>
          </w:tcPr>
          <w:p w:rsidR="003B14C2" w:rsidRPr="00FC2135" w:rsidRDefault="00404517" w:rsidP="0073168E">
            <w:pPr>
              <w:jc w:val="left"/>
              <w:rPr>
                <w:rFonts w:ascii="Arial Narrow" w:hAnsi="Arial Narrow"/>
                <w:sz w:val="20"/>
              </w:rPr>
            </w:pPr>
            <w:r w:rsidRPr="00FC2135">
              <w:rPr>
                <w:rFonts w:ascii="Arial Narrow" w:hAnsi="Arial Narrow"/>
                <w:sz w:val="20"/>
              </w:rPr>
              <w:t xml:space="preserve">6.  </w:t>
            </w:r>
            <w:r w:rsidR="003B14C2" w:rsidRPr="00FC2135">
              <w:rPr>
                <w:rFonts w:ascii="Arial Narrow" w:hAnsi="Arial Narrow"/>
                <w:sz w:val="20"/>
              </w:rPr>
              <w:t>Inclusion of key natural habitats in PAs</w:t>
            </w:r>
          </w:p>
        </w:tc>
        <w:tc>
          <w:tcPr>
            <w:tcW w:w="1567" w:type="dxa"/>
            <w:tcBorders>
              <w:bottom w:val="nil"/>
            </w:tcBorders>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Key natural habitats do not have PA status. 4 areas</w:t>
            </w:r>
          </w:p>
        </w:tc>
        <w:tc>
          <w:tcPr>
            <w:tcW w:w="1302" w:type="dxa"/>
            <w:tcBorders>
              <w:bottom w:val="nil"/>
            </w:tcBorders>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Key natural habitats have Protected Area status.</w:t>
            </w:r>
          </w:p>
        </w:tc>
        <w:tc>
          <w:tcPr>
            <w:tcW w:w="1928" w:type="dxa"/>
            <w:tcBorders>
              <w:top w:val="single" w:sz="4" w:space="0" w:color="auto"/>
              <w:bottom w:val="single" w:sz="4" w:space="0" w:color="auto"/>
            </w:tcBorders>
            <w:shd w:val="clear" w:color="auto" w:fill="FFFF00"/>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 xml:space="preserve">Scientific </w:t>
            </w:r>
            <w:r w:rsidR="005D6979" w:rsidRPr="00FC2135">
              <w:rPr>
                <w:rFonts w:ascii="Arial Narrow" w:hAnsi="Arial Narrow"/>
                <w:sz w:val="20"/>
              </w:rPr>
              <w:t xml:space="preserve">justification </w:t>
            </w:r>
            <w:r w:rsidR="00625532" w:rsidRPr="00FC2135">
              <w:rPr>
                <w:rFonts w:ascii="Arial Narrow" w:hAnsi="Arial Narrow"/>
                <w:sz w:val="20"/>
              </w:rPr>
              <w:t xml:space="preserve">for four key sites </w:t>
            </w:r>
            <w:r w:rsidR="005D6979" w:rsidRPr="00FC2135">
              <w:rPr>
                <w:rFonts w:ascii="Arial Narrow" w:hAnsi="Arial Narrow"/>
                <w:sz w:val="20"/>
              </w:rPr>
              <w:t>have been</w:t>
            </w:r>
            <w:r w:rsidRPr="00FC2135">
              <w:rPr>
                <w:rFonts w:ascii="Arial Narrow" w:hAnsi="Arial Narrow"/>
                <w:sz w:val="20"/>
              </w:rPr>
              <w:t xml:space="preserve"> submitted to the </w:t>
            </w:r>
            <w:r w:rsidR="00E14FFD" w:rsidRPr="00FC2135">
              <w:rPr>
                <w:rFonts w:ascii="Arial Narrow" w:hAnsi="Arial Narrow"/>
                <w:sz w:val="20"/>
              </w:rPr>
              <w:t>FHC</w:t>
            </w:r>
            <w:r w:rsidRPr="00FC2135">
              <w:rPr>
                <w:rFonts w:ascii="Arial Narrow" w:hAnsi="Arial Narrow"/>
                <w:sz w:val="20"/>
              </w:rPr>
              <w:t xml:space="preserve">. Land management projects were developed for the sites intended for establishment of PAs; the sites were reserved for establishment of PAs. </w:t>
            </w:r>
          </w:p>
        </w:tc>
        <w:tc>
          <w:tcPr>
            <w:tcW w:w="2453" w:type="dxa"/>
            <w:shd w:val="clear" w:color="auto" w:fill="auto"/>
            <w:tcMar>
              <w:left w:w="57" w:type="dxa"/>
              <w:right w:w="57" w:type="dxa"/>
            </w:tcMar>
          </w:tcPr>
          <w:p w:rsidR="00FC0712" w:rsidRPr="00FC2135" w:rsidRDefault="00FC0712" w:rsidP="0073168E">
            <w:pPr>
              <w:spacing w:before="20" w:after="20"/>
              <w:jc w:val="left"/>
              <w:rPr>
                <w:rFonts w:ascii="Arial Narrow" w:hAnsi="Arial Narrow"/>
                <w:sz w:val="20"/>
              </w:rPr>
            </w:pPr>
            <w:r w:rsidRPr="00FC2135">
              <w:rPr>
                <w:rFonts w:ascii="Arial Narrow" w:hAnsi="Arial Narrow"/>
                <w:sz w:val="20"/>
              </w:rPr>
              <w:t>Similar to indicator #3.</w:t>
            </w:r>
          </w:p>
          <w:p w:rsidR="00A4365B" w:rsidRPr="00FC2135" w:rsidRDefault="00FC0712" w:rsidP="0073168E">
            <w:pPr>
              <w:spacing w:before="20" w:after="20"/>
              <w:jc w:val="left"/>
              <w:rPr>
                <w:rFonts w:ascii="Arial Narrow" w:hAnsi="Arial Narrow"/>
                <w:sz w:val="20"/>
              </w:rPr>
            </w:pPr>
            <w:r w:rsidRPr="00FC2135">
              <w:rPr>
                <w:rFonts w:ascii="Arial Narrow" w:hAnsi="Arial Narrow"/>
                <w:sz w:val="20"/>
              </w:rPr>
              <w:t>MTE unable to determine how the four sites selected fill existing gaps in PA system in terms of habitats.  Possibility that gazettement process will not be complete within lifespan of the Project.  However, r</w:t>
            </w:r>
            <w:r w:rsidR="00A4365B" w:rsidRPr="00FC2135">
              <w:rPr>
                <w:rFonts w:ascii="Arial Narrow" w:hAnsi="Arial Narrow"/>
                <w:sz w:val="20"/>
              </w:rPr>
              <w:t xml:space="preserve">eservation </w:t>
            </w:r>
            <w:r w:rsidRPr="00FC2135">
              <w:rPr>
                <w:rFonts w:ascii="Arial Narrow" w:hAnsi="Arial Narrow"/>
                <w:sz w:val="20"/>
              </w:rPr>
              <w:t xml:space="preserve">of land is </w:t>
            </w:r>
            <w:r w:rsidR="00A4365B" w:rsidRPr="00FC2135">
              <w:rPr>
                <w:rFonts w:ascii="Arial Narrow" w:hAnsi="Arial Narrow"/>
                <w:sz w:val="20"/>
              </w:rPr>
              <w:t xml:space="preserve">complete – </w:t>
            </w:r>
            <w:r w:rsidRPr="00FC2135">
              <w:rPr>
                <w:rFonts w:ascii="Arial Narrow" w:hAnsi="Arial Narrow"/>
                <w:sz w:val="20"/>
              </w:rPr>
              <w:t xml:space="preserve">now </w:t>
            </w:r>
            <w:r w:rsidR="00A4365B" w:rsidRPr="00FC2135">
              <w:rPr>
                <w:rFonts w:ascii="Arial Narrow" w:hAnsi="Arial Narrow"/>
                <w:sz w:val="20"/>
              </w:rPr>
              <w:t>awaiting for official approval</w:t>
            </w:r>
            <w:r w:rsidRPr="00FC2135">
              <w:rPr>
                <w:rFonts w:ascii="Arial Narrow" w:hAnsi="Arial Narrow"/>
                <w:sz w:val="20"/>
              </w:rPr>
              <w:t>.</w:t>
            </w:r>
          </w:p>
        </w:tc>
        <w:tc>
          <w:tcPr>
            <w:tcW w:w="366" w:type="dxa"/>
            <w:shd w:val="clear" w:color="auto" w:fill="auto"/>
            <w:tcMar>
              <w:left w:w="57" w:type="dxa"/>
              <w:right w:w="57" w:type="dxa"/>
            </w:tcMar>
          </w:tcPr>
          <w:p w:rsidR="003B14C2" w:rsidRPr="00FC2135" w:rsidRDefault="003B14C2" w:rsidP="0073168E">
            <w:pPr>
              <w:spacing w:before="20" w:after="20"/>
              <w:rPr>
                <w:rFonts w:ascii="Arial Narrow" w:hAnsi="Arial Narrow"/>
                <w:i/>
                <w:iCs/>
                <w:sz w:val="20"/>
              </w:rPr>
            </w:pPr>
          </w:p>
        </w:tc>
        <w:tc>
          <w:tcPr>
            <w:tcW w:w="366" w:type="dxa"/>
            <w:tcBorders>
              <w:top w:val="single" w:sz="4" w:space="0" w:color="auto"/>
            </w:tcBorders>
            <w:shd w:val="clear" w:color="auto" w:fill="auto"/>
            <w:tcMar>
              <w:left w:w="57" w:type="dxa"/>
              <w:right w:w="57" w:type="dxa"/>
            </w:tcMar>
          </w:tcPr>
          <w:p w:rsidR="003B14C2" w:rsidRPr="00FC2135" w:rsidRDefault="003B14C2" w:rsidP="0073168E">
            <w:pPr>
              <w:spacing w:before="20" w:after="20"/>
              <w:rPr>
                <w:rFonts w:ascii="Arial Narrow" w:hAnsi="Arial Narrow"/>
                <w:i/>
                <w:iCs/>
                <w:sz w:val="20"/>
              </w:rPr>
            </w:pPr>
          </w:p>
        </w:tc>
        <w:tc>
          <w:tcPr>
            <w:tcW w:w="367" w:type="dxa"/>
            <w:shd w:val="clear" w:color="auto" w:fill="000000"/>
            <w:tcMar>
              <w:left w:w="57" w:type="dxa"/>
              <w:right w:w="57" w:type="dxa"/>
            </w:tcMar>
          </w:tcPr>
          <w:p w:rsidR="003B14C2" w:rsidRPr="00FC2135" w:rsidRDefault="003B14C2" w:rsidP="0073168E">
            <w:pPr>
              <w:spacing w:before="20" w:after="20"/>
              <w:rPr>
                <w:rFonts w:ascii="Arial Narrow" w:hAnsi="Arial Narrow"/>
                <w:i/>
                <w:iCs/>
                <w:sz w:val="20"/>
              </w:rPr>
            </w:pPr>
          </w:p>
        </w:tc>
        <w:tc>
          <w:tcPr>
            <w:tcW w:w="387" w:type="dxa"/>
            <w:shd w:val="clear" w:color="auto" w:fill="auto"/>
            <w:tcMar>
              <w:left w:w="57" w:type="dxa"/>
              <w:right w:w="57" w:type="dxa"/>
            </w:tcMar>
          </w:tcPr>
          <w:p w:rsidR="003B14C2" w:rsidRPr="00FC2135" w:rsidRDefault="003B14C2" w:rsidP="0073168E">
            <w:pPr>
              <w:spacing w:before="20" w:after="20"/>
              <w:rPr>
                <w:rFonts w:ascii="Arial Narrow" w:hAnsi="Arial Narrow"/>
                <w:i/>
                <w:iCs/>
                <w:sz w:val="20"/>
              </w:rPr>
            </w:pPr>
          </w:p>
        </w:tc>
        <w:tc>
          <w:tcPr>
            <w:tcW w:w="355" w:type="dxa"/>
            <w:shd w:val="clear" w:color="auto" w:fill="auto"/>
            <w:tcMar>
              <w:left w:w="57" w:type="dxa"/>
              <w:right w:w="57" w:type="dxa"/>
            </w:tcMar>
          </w:tcPr>
          <w:p w:rsidR="003B14C2" w:rsidRPr="00FC2135" w:rsidRDefault="003B14C2" w:rsidP="0073168E">
            <w:pPr>
              <w:spacing w:before="20" w:after="20"/>
              <w:rPr>
                <w:rFonts w:ascii="Arial Narrow" w:hAnsi="Arial Narrow"/>
                <w:i/>
                <w:iCs/>
                <w:sz w:val="20"/>
              </w:rPr>
            </w:pPr>
          </w:p>
        </w:tc>
        <w:tc>
          <w:tcPr>
            <w:tcW w:w="355" w:type="dxa"/>
            <w:shd w:val="clear" w:color="auto" w:fill="auto"/>
            <w:tcMar>
              <w:left w:w="57" w:type="dxa"/>
              <w:right w:w="57" w:type="dxa"/>
            </w:tcMar>
          </w:tcPr>
          <w:p w:rsidR="003B14C2" w:rsidRPr="00FC2135" w:rsidRDefault="003B14C2" w:rsidP="0073168E">
            <w:pPr>
              <w:spacing w:before="20" w:after="20"/>
              <w:rPr>
                <w:rFonts w:ascii="Arial Narrow" w:hAnsi="Arial Narrow"/>
                <w:i/>
                <w:iCs/>
                <w:sz w:val="20"/>
              </w:rPr>
            </w:pPr>
          </w:p>
        </w:tc>
      </w:tr>
      <w:tr w:rsidR="006F5B4F" w:rsidRPr="00FC2135">
        <w:tblPrEx>
          <w:tblCellMar>
            <w:top w:w="0" w:type="dxa"/>
            <w:bottom w:w="0" w:type="dxa"/>
          </w:tblCellMar>
        </w:tblPrEx>
        <w:tc>
          <w:tcPr>
            <w:tcW w:w="309" w:type="dxa"/>
            <w:tcMar>
              <w:left w:w="57" w:type="dxa"/>
              <w:right w:w="57" w:type="dxa"/>
            </w:tcMar>
          </w:tcPr>
          <w:p w:rsidR="003B14C2" w:rsidRPr="00FC2135" w:rsidRDefault="003B14C2" w:rsidP="0073168E">
            <w:pPr>
              <w:spacing w:before="20" w:after="20"/>
              <w:rPr>
                <w:rFonts w:ascii="Arial Narrow" w:hAnsi="Arial Narrow"/>
                <w:bCs/>
                <w:i/>
                <w:iCs/>
                <w:sz w:val="20"/>
              </w:rPr>
            </w:pPr>
            <w:r w:rsidRPr="00FC2135">
              <w:rPr>
                <w:rFonts w:ascii="Arial Narrow" w:hAnsi="Arial Narrow"/>
                <w:bCs/>
                <w:i/>
                <w:iCs/>
                <w:sz w:val="20"/>
              </w:rPr>
              <w:t>7</w:t>
            </w:r>
          </w:p>
        </w:tc>
        <w:tc>
          <w:tcPr>
            <w:tcW w:w="1890" w:type="dxa"/>
            <w:vMerge w:val="restart"/>
            <w:shd w:val="clear" w:color="auto" w:fill="auto"/>
            <w:tcMar>
              <w:left w:w="57" w:type="dxa"/>
              <w:right w:w="57" w:type="dxa"/>
            </w:tcMar>
          </w:tcPr>
          <w:p w:rsidR="003B14C2" w:rsidRPr="00FC2135" w:rsidRDefault="003B14C2" w:rsidP="0073168E">
            <w:pPr>
              <w:spacing w:before="20" w:after="20"/>
              <w:jc w:val="left"/>
              <w:rPr>
                <w:rFonts w:ascii="Arial Narrow" w:hAnsi="Arial Narrow"/>
                <w:bCs/>
                <w:i/>
                <w:iCs/>
                <w:sz w:val="20"/>
              </w:rPr>
            </w:pPr>
            <w:r w:rsidRPr="00FC2135">
              <w:rPr>
                <w:rFonts w:ascii="Arial Narrow" w:hAnsi="Arial Narrow"/>
                <w:b/>
                <w:sz w:val="20"/>
              </w:rPr>
              <w:t>Outcome 2</w:t>
            </w:r>
            <w:r w:rsidRPr="00FC2135">
              <w:rPr>
                <w:rFonts w:ascii="Arial Narrow" w:hAnsi="Arial Narrow"/>
                <w:sz w:val="20"/>
              </w:rPr>
              <w:t>: Awareness level among the public in the field of biodiversity conservation and PAs is increased and support in all levels within PAs’ work on BD conservation is rendered</w:t>
            </w:r>
          </w:p>
        </w:tc>
        <w:tc>
          <w:tcPr>
            <w:tcW w:w="2324" w:type="dxa"/>
            <w:tcBorders>
              <w:top w:val="single" w:sz="4" w:space="0" w:color="auto"/>
              <w:bottom w:val="nil"/>
            </w:tcBorders>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Awareness level and support degree on biodiversity conservation issues among different stakeholders (based on survey results)</w:t>
            </w:r>
          </w:p>
        </w:tc>
        <w:tc>
          <w:tcPr>
            <w:tcW w:w="1567" w:type="dxa"/>
            <w:tcBorders>
              <w:top w:val="single" w:sz="4" w:space="0" w:color="auto"/>
              <w:bottom w:val="nil"/>
            </w:tcBorders>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 xml:space="preserve">Survey results of year 1 showed that awareness level among the population </w:t>
            </w:r>
            <w:r w:rsidR="00B76907" w:rsidRPr="00FC2135">
              <w:rPr>
                <w:rFonts w:ascii="Arial Narrow" w:hAnsi="Arial Narrow"/>
                <w:sz w:val="20"/>
              </w:rPr>
              <w:t xml:space="preserve">(1,000 people) </w:t>
            </w:r>
            <w:r w:rsidRPr="00FC2135">
              <w:rPr>
                <w:rFonts w:ascii="Arial Narrow" w:hAnsi="Arial Narrow"/>
                <w:sz w:val="20"/>
              </w:rPr>
              <w:t>was 27.5%.</w:t>
            </w:r>
          </w:p>
        </w:tc>
        <w:tc>
          <w:tcPr>
            <w:tcW w:w="1302" w:type="dxa"/>
            <w:tcBorders>
              <w:top w:val="single" w:sz="4" w:space="0" w:color="auto"/>
              <w:bottom w:val="nil"/>
            </w:tcBorders>
            <w:shd w:val="clear" w:color="auto" w:fill="auto"/>
            <w:tcMar>
              <w:left w:w="57" w:type="dxa"/>
              <w:right w:w="57" w:type="dxa"/>
            </w:tcMar>
          </w:tcPr>
          <w:p w:rsidR="006F5B4F" w:rsidRPr="00FC2135" w:rsidRDefault="003B14C2" w:rsidP="0073168E">
            <w:pPr>
              <w:jc w:val="left"/>
              <w:rPr>
                <w:rFonts w:ascii="Arial Narrow" w:hAnsi="Arial Narrow"/>
                <w:sz w:val="20"/>
              </w:rPr>
            </w:pPr>
            <w:r w:rsidRPr="00FC2135">
              <w:rPr>
                <w:rFonts w:ascii="Arial Narrow" w:hAnsi="Arial Narrow"/>
                <w:sz w:val="20"/>
              </w:rPr>
              <w:t>Awareness level has increased by</w:t>
            </w:r>
          </w:p>
          <w:p w:rsidR="006F5B4F" w:rsidRPr="00FC2135" w:rsidRDefault="003B14C2" w:rsidP="0073168E">
            <w:pPr>
              <w:jc w:val="left"/>
              <w:rPr>
                <w:rFonts w:ascii="Arial Narrow" w:hAnsi="Arial Narrow"/>
                <w:sz w:val="20"/>
              </w:rPr>
            </w:pPr>
            <w:r w:rsidRPr="00FC2135">
              <w:rPr>
                <w:rFonts w:ascii="Arial Narrow" w:hAnsi="Arial Narrow"/>
                <w:sz w:val="20"/>
              </w:rPr>
              <w:t>60%</w:t>
            </w:r>
            <w:r w:rsidR="00A4365B" w:rsidRPr="00FC2135">
              <w:rPr>
                <w:rFonts w:ascii="Arial Narrow" w:hAnsi="Arial Narrow"/>
                <w:sz w:val="20"/>
              </w:rPr>
              <w:t xml:space="preserve"> [points]</w:t>
            </w:r>
            <w:r w:rsidRPr="00FC2135">
              <w:rPr>
                <w:rFonts w:ascii="Arial Narrow" w:hAnsi="Arial Narrow"/>
                <w:sz w:val="20"/>
              </w:rPr>
              <w:t>, support degree on biodiversity conservation issues has increased by</w:t>
            </w:r>
          </w:p>
          <w:p w:rsidR="003B14C2" w:rsidRPr="00FC2135" w:rsidRDefault="003B14C2" w:rsidP="0073168E">
            <w:pPr>
              <w:jc w:val="left"/>
              <w:rPr>
                <w:rFonts w:ascii="Arial Narrow" w:hAnsi="Arial Narrow"/>
                <w:sz w:val="20"/>
              </w:rPr>
            </w:pPr>
            <w:r w:rsidRPr="00FC2135">
              <w:rPr>
                <w:rFonts w:ascii="Arial Narrow" w:hAnsi="Arial Narrow"/>
                <w:sz w:val="20"/>
              </w:rPr>
              <w:t>30%</w:t>
            </w:r>
            <w:r w:rsidR="00136BF3" w:rsidRPr="00FC2135">
              <w:rPr>
                <w:rFonts w:ascii="Arial Narrow" w:hAnsi="Arial Narrow"/>
                <w:sz w:val="20"/>
              </w:rPr>
              <w:t xml:space="preserve"> [points]</w:t>
            </w:r>
            <w:r w:rsidRPr="00FC2135">
              <w:rPr>
                <w:rFonts w:ascii="Arial Narrow" w:hAnsi="Arial Narrow"/>
                <w:sz w:val="20"/>
              </w:rPr>
              <w:t>.</w:t>
            </w:r>
          </w:p>
        </w:tc>
        <w:tc>
          <w:tcPr>
            <w:tcW w:w="1928" w:type="dxa"/>
            <w:tcBorders>
              <w:top w:val="single" w:sz="4" w:space="0" w:color="auto"/>
              <w:bottom w:val="single" w:sz="4" w:space="0" w:color="auto"/>
            </w:tcBorders>
            <w:shd w:val="clear" w:color="auto" w:fill="FF9900"/>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 xml:space="preserve">Awareness level on biodiversity conservation issues among different stakeholders has increased by 20% </w:t>
            </w:r>
            <w:r w:rsidR="00136BF3" w:rsidRPr="00FC2135">
              <w:rPr>
                <w:rFonts w:ascii="Arial Narrow" w:hAnsi="Arial Narrow"/>
                <w:sz w:val="20"/>
              </w:rPr>
              <w:t xml:space="preserve">[points], </w:t>
            </w:r>
            <w:r w:rsidRPr="00FC2135">
              <w:rPr>
                <w:rFonts w:ascii="Arial Narrow" w:hAnsi="Arial Narrow"/>
                <w:sz w:val="20"/>
              </w:rPr>
              <w:t xml:space="preserve">above </w:t>
            </w:r>
            <w:r w:rsidR="00FC0712" w:rsidRPr="00FC2135">
              <w:rPr>
                <w:rFonts w:ascii="Arial Narrow" w:hAnsi="Arial Narrow"/>
                <w:sz w:val="20"/>
              </w:rPr>
              <w:t>baseline.</w:t>
            </w:r>
            <w:r w:rsidRPr="00FC2135">
              <w:rPr>
                <w:rFonts w:ascii="Arial Narrow" w:hAnsi="Arial Narrow"/>
                <w:sz w:val="20"/>
              </w:rPr>
              <w:t xml:space="preserve">  Support degree on biodi</w:t>
            </w:r>
            <w:r w:rsidR="00FC0712" w:rsidRPr="00FC2135">
              <w:rPr>
                <w:rFonts w:ascii="Arial Narrow" w:hAnsi="Arial Narrow"/>
                <w:sz w:val="20"/>
              </w:rPr>
              <w:t>versity conservation issues amo</w:t>
            </w:r>
            <w:r w:rsidRPr="00FC2135">
              <w:rPr>
                <w:rFonts w:ascii="Arial Narrow" w:hAnsi="Arial Narrow"/>
                <w:sz w:val="20"/>
              </w:rPr>
              <w:t>ng different stakeholders has increased by 10%</w:t>
            </w:r>
            <w:r w:rsidR="00136BF3" w:rsidRPr="00FC2135">
              <w:rPr>
                <w:rFonts w:ascii="Arial Narrow" w:hAnsi="Arial Narrow"/>
                <w:sz w:val="20"/>
              </w:rPr>
              <w:t xml:space="preserve"> [points]</w:t>
            </w:r>
            <w:r w:rsidRPr="00FC2135">
              <w:rPr>
                <w:rFonts w:ascii="Arial Narrow" w:hAnsi="Arial Narrow"/>
                <w:sz w:val="20"/>
              </w:rPr>
              <w:t xml:space="preserve">. </w:t>
            </w:r>
          </w:p>
        </w:tc>
        <w:tc>
          <w:tcPr>
            <w:tcW w:w="2453" w:type="dxa"/>
            <w:tcBorders>
              <w:top w:val="single" w:sz="4" w:space="0" w:color="auto"/>
            </w:tcBorders>
            <w:shd w:val="clear" w:color="auto" w:fill="auto"/>
            <w:tcMar>
              <w:left w:w="57" w:type="dxa"/>
              <w:right w:w="57" w:type="dxa"/>
            </w:tcMar>
          </w:tcPr>
          <w:p w:rsidR="003B14C2" w:rsidRPr="00FC2135" w:rsidRDefault="00136BF3" w:rsidP="0073168E">
            <w:pPr>
              <w:spacing w:before="20" w:after="20"/>
              <w:jc w:val="left"/>
              <w:rPr>
                <w:rFonts w:ascii="Arial Narrow" w:hAnsi="Arial Narrow"/>
                <w:bCs/>
                <w:iCs/>
                <w:sz w:val="20"/>
              </w:rPr>
            </w:pPr>
            <w:r w:rsidRPr="00FC2135">
              <w:rPr>
                <w:rFonts w:ascii="Arial Narrow" w:hAnsi="Arial Narrow"/>
                <w:bCs/>
                <w:iCs/>
                <w:sz w:val="20"/>
              </w:rPr>
              <w:t>2</w:t>
            </w:r>
            <w:r w:rsidRPr="00FC2135">
              <w:rPr>
                <w:rFonts w:ascii="Arial Narrow" w:hAnsi="Arial Narrow"/>
                <w:bCs/>
                <w:iCs/>
                <w:sz w:val="20"/>
                <w:vertAlign w:val="superscript"/>
              </w:rPr>
              <w:t>nd</w:t>
            </w:r>
            <w:r w:rsidRPr="00FC2135">
              <w:rPr>
                <w:rFonts w:ascii="Arial Narrow" w:hAnsi="Arial Narrow"/>
                <w:bCs/>
                <w:iCs/>
                <w:sz w:val="20"/>
              </w:rPr>
              <w:t xml:space="preserve"> survey done in June 2009</w:t>
            </w:r>
            <w:r w:rsidR="00B76907" w:rsidRPr="00FC2135">
              <w:rPr>
                <w:rFonts w:ascii="Arial Narrow" w:hAnsi="Arial Narrow"/>
                <w:bCs/>
                <w:iCs/>
                <w:sz w:val="20"/>
              </w:rPr>
              <w:t xml:space="preserve"> of 1,030 people</w:t>
            </w:r>
            <w:r w:rsidRPr="00FC2135">
              <w:rPr>
                <w:rFonts w:ascii="Arial Narrow" w:hAnsi="Arial Narrow"/>
                <w:bCs/>
                <w:iCs/>
                <w:sz w:val="20"/>
              </w:rPr>
              <w:t xml:space="preserve">.  </w:t>
            </w:r>
            <w:r w:rsidR="00FC0712" w:rsidRPr="00FC2135">
              <w:rPr>
                <w:rFonts w:ascii="Arial Narrow" w:hAnsi="Arial Narrow"/>
                <w:bCs/>
                <w:iCs/>
                <w:sz w:val="20"/>
              </w:rPr>
              <w:t xml:space="preserve">The levels achieved (1/3 of target at half-way stage) appear </w:t>
            </w:r>
            <w:r w:rsidRPr="00FC2135">
              <w:rPr>
                <w:rFonts w:ascii="Arial Narrow" w:hAnsi="Arial Narrow"/>
                <w:bCs/>
                <w:iCs/>
                <w:sz w:val="20"/>
              </w:rPr>
              <w:t>low for this stage in the project</w:t>
            </w:r>
            <w:r w:rsidR="00FC0712" w:rsidRPr="00FC2135">
              <w:rPr>
                <w:rFonts w:ascii="Arial Narrow" w:hAnsi="Arial Narrow"/>
                <w:bCs/>
                <w:iCs/>
                <w:sz w:val="20"/>
              </w:rPr>
              <w:t xml:space="preserve"> which is worrying given the inputs made.</w:t>
            </w:r>
          </w:p>
        </w:tc>
        <w:tc>
          <w:tcPr>
            <w:tcW w:w="366" w:type="dxa"/>
            <w:tcBorders>
              <w:top w:val="single" w:sz="4" w:space="0" w:color="auto"/>
            </w:tcBorders>
            <w:shd w:val="clear" w:color="auto" w:fill="auto"/>
            <w:tcMar>
              <w:left w:w="57" w:type="dxa"/>
              <w:right w:w="57" w:type="dxa"/>
            </w:tcMar>
          </w:tcPr>
          <w:p w:rsidR="003B14C2" w:rsidRPr="00FC2135" w:rsidRDefault="003B14C2" w:rsidP="0073168E">
            <w:pPr>
              <w:pStyle w:val="CommentText"/>
              <w:spacing w:before="20" w:after="20"/>
              <w:rPr>
                <w:b w:val="0"/>
                <w:iCs/>
              </w:rPr>
            </w:pPr>
          </w:p>
        </w:tc>
        <w:tc>
          <w:tcPr>
            <w:tcW w:w="366" w:type="dxa"/>
            <w:tcBorders>
              <w:top w:val="single" w:sz="4" w:space="0" w:color="auto"/>
            </w:tcBorders>
            <w:shd w:val="clear" w:color="auto" w:fill="auto"/>
            <w:tcMar>
              <w:left w:w="57" w:type="dxa"/>
              <w:right w:w="57" w:type="dxa"/>
            </w:tcMar>
          </w:tcPr>
          <w:p w:rsidR="003B14C2" w:rsidRPr="00FC2135" w:rsidRDefault="003B14C2" w:rsidP="0073168E">
            <w:pPr>
              <w:pStyle w:val="CommentText"/>
              <w:spacing w:before="20" w:after="20"/>
              <w:rPr>
                <w:b w:val="0"/>
                <w:iCs/>
              </w:rPr>
            </w:pPr>
          </w:p>
        </w:tc>
        <w:tc>
          <w:tcPr>
            <w:tcW w:w="367" w:type="dxa"/>
            <w:tcBorders>
              <w:top w:val="single" w:sz="4" w:space="0" w:color="auto"/>
            </w:tcBorders>
            <w:shd w:val="clear" w:color="auto" w:fill="auto"/>
            <w:tcMar>
              <w:left w:w="57" w:type="dxa"/>
              <w:right w:w="57" w:type="dxa"/>
            </w:tcMar>
          </w:tcPr>
          <w:p w:rsidR="003B14C2" w:rsidRPr="00FC2135" w:rsidRDefault="003B14C2" w:rsidP="0073168E">
            <w:pPr>
              <w:pStyle w:val="CommentText"/>
              <w:spacing w:before="20" w:after="20"/>
              <w:rPr>
                <w:b w:val="0"/>
                <w:iCs/>
              </w:rPr>
            </w:pPr>
          </w:p>
        </w:tc>
        <w:tc>
          <w:tcPr>
            <w:tcW w:w="387" w:type="dxa"/>
            <w:tcBorders>
              <w:top w:val="single" w:sz="4" w:space="0" w:color="auto"/>
              <w:bottom w:val="single" w:sz="4" w:space="0" w:color="auto"/>
            </w:tcBorders>
            <w:shd w:val="clear" w:color="auto" w:fill="000000"/>
            <w:tcMar>
              <w:left w:w="57" w:type="dxa"/>
              <w:right w:w="57" w:type="dxa"/>
            </w:tcMar>
          </w:tcPr>
          <w:p w:rsidR="003B14C2" w:rsidRPr="00FC2135" w:rsidRDefault="003B14C2" w:rsidP="0073168E">
            <w:pPr>
              <w:pStyle w:val="CommentText"/>
              <w:spacing w:before="20" w:after="20"/>
              <w:rPr>
                <w:b w:val="0"/>
                <w:iCs/>
              </w:rPr>
            </w:pPr>
          </w:p>
        </w:tc>
        <w:tc>
          <w:tcPr>
            <w:tcW w:w="355" w:type="dxa"/>
            <w:tcBorders>
              <w:top w:val="single" w:sz="4" w:space="0" w:color="auto"/>
            </w:tcBorders>
            <w:shd w:val="clear" w:color="auto" w:fill="auto"/>
            <w:tcMar>
              <w:left w:w="57" w:type="dxa"/>
              <w:right w:w="57" w:type="dxa"/>
            </w:tcMar>
          </w:tcPr>
          <w:p w:rsidR="003B14C2" w:rsidRPr="00FC2135" w:rsidRDefault="003B14C2" w:rsidP="0073168E">
            <w:pPr>
              <w:pStyle w:val="CommentText"/>
              <w:spacing w:before="20" w:after="20"/>
              <w:rPr>
                <w:b w:val="0"/>
                <w:iCs/>
              </w:rPr>
            </w:pPr>
          </w:p>
        </w:tc>
        <w:tc>
          <w:tcPr>
            <w:tcW w:w="355" w:type="dxa"/>
            <w:tcBorders>
              <w:top w:val="single" w:sz="4" w:space="0" w:color="auto"/>
            </w:tcBorders>
            <w:shd w:val="clear" w:color="auto" w:fill="auto"/>
            <w:tcMar>
              <w:left w:w="57" w:type="dxa"/>
              <w:right w:w="57" w:type="dxa"/>
            </w:tcMar>
          </w:tcPr>
          <w:p w:rsidR="003B14C2" w:rsidRPr="00FC2135" w:rsidRDefault="003B14C2" w:rsidP="0073168E">
            <w:pPr>
              <w:pStyle w:val="CommentText"/>
              <w:spacing w:before="20" w:after="20"/>
              <w:rPr>
                <w:b w:val="0"/>
                <w:iCs/>
              </w:rPr>
            </w:pPr>
          </w:p>
        </w:tc>
      </w:tr>
      <w:tr w:rsidR="006F5B4F" w:rsidRPr="00FC2135">
        <w:tblPrEx>
          <w:tblCellMar>
            <w:top w:w="0" w:type="dxa"/>
            <w:bottom w:w="0" w:type="dxa"/>
          </w:tblCellMar>
        </w:tblPrEx>
        <w:tc>
          <w:tcPr>
            <w:tcW w:w="309" w:type="dxa"/>
            <w:tcBorders>
              <w:top w:val="single" w:sz="4" w:space="0" w:color="auto"/>
            </w:tcBorders>
            <w:tcMar>
              <w:left w:w="57" w:type="dxa"/>
              <w:right w:w="57" w:type="dxa"/>
            </w:tcMar>
          </w:tcPr>
          <w:p w:rsidR="003B14C2" w:rsidRPr="00FC2135" w:rsidRDefault="003B14C2" w:rsidP="0073168E">
            <w:pPr>
              <w:spacing w:before="20" w:after="20"/>
              <w:rPr>
                <w:rFonts w:ascii="Arial Narrow" w:hAnsi="Arial Narrow"/>
                <w:bCs/>
                <w:smallCaps/>
                <w:sz w:val="20"/>
              </w:rPr>
            </w:pPr>
            <w:r w:rsidRPr="00FC2135">
              <w:rPr>
                <w:rFonts w:ascii="Arial Narrow" w:hAnsi="Arial Narrow"/>
                <w:bCs/>
                <w:smallCaps/>
                <w:sz w:val="20"/>
              </w:rPr>
              <w:t>8</w:t>
            </w:r>
          </w:p>
        </w:tc>
        <w:tc>
          <w:tcPr>
            <w:tcW w:w="1890" w:type="dxa"/>
            <w:vMerge/>
            <w:shd w:val="clear" w:color="auto" w:fill="auto"/>
            <w:tcMar>
              <w:left w:w="57" w:type="dxa"/>
              <w:right w:w="57" w:type="dxa"/>
            </w:tcMar>
          </w:tcPr>
          <w:p w:rsidR="003B14C2" w:rsidRPr="00FC2135" w:rsidRDefault="003B14C2" w:rsidP="0073168E">
            <w:pPr>
              <w:spacing w:before="20" w:after="20"/>
              <w:rPr>
                <w:rFonts w:ascii="Arial Narrow" w:hAnsi="Arial Narrow"/>
                <w:bCs/>
                <w:smallCaps/>
                <w:sz w:val="20"/>
              </w:rPr>
            </w:pPr>
          </w:p>
        </w:tc>
        <w:tc>
          <w:tcPr>
            <w:tcW w:w="2324" w:type="dxa"/>
            <w:tcBorders>
              <w:bottom w:val="nil"/>
            </w:tcBorders>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Awareness of PAs’ role, boundaries and regulation</w:t>
            </w:r>
          </w:p>
        </w:tc>
        <w:tc>
          <w:tcPr>
            <w:tcW w:w="1567" w:type="dxa"/>
            <w:tcBorders>
              <w:bottom w:val="nil"/>
            </w:tcBorders>
            <w:shd w:val="clear" w:color="auto" w:fill="auto"/>
            <w:tcMar>
              <w:left w:w="57" w:type="dxa"/>
              <w:right w:w="57" w:type="dxa"/>
            </w:tcMar>
          </w:tcPr>
          <w:p w:rsidR="006F5B4F" w:rsidRPr="00FC2135" w:rsidRDefault="00FC0712" w:rsidP="0073168E">
            <w:pPr>
              <w:jc w:val="left"/>
              <w:rPr>
                <w:rFonts w:ascii="Arial Narrow" w:hAnsi="Arial Narrow"/>
                <w:sz w:val="20"/>
              </w:rPr>
            </w:pPr>
            <w:r w:rsidRPr="00FC2135">
              <w:rPr>
                <w:rFonts w:ascii="Arial Narrow" w:hAnsi="Arial Narrow"/>
                <w:sz w:val="20"/>
              </w:rPr>
              <w:t>Baseline s</w:t>
            </w:r>
            <w:r w:rsidR="003B14C2" w:rsidRPr="00FC2135">
              <w:rPr>
                <w:rFonts w:ascii="Arial Narrow" w:hAnsi="Arial Narrow"/>
                <w:sz w:val="20"/>
              </w:rPr>
              <w:t xml:space="preserve">urvey </w:t>
            </w:r>
            <w:r w:rsidRPr="00FC2135">
              <w:rPr>
                <w:rFonts w:ascii="Arial Narrow" w:hAnsi="Arial Narrow"/>
                <w:sz w:val="20"/>
              </w:rPr>
              <w:t>(</w:t>
            </w:r>
            <w:r w:rsidR="003B14C2" w:rsidRPr="00FC2135">
              <w:rPr>
                <w:rFonts w:ascii="Arial Narrow" w:hAnsi="Arial Narrow"/>
                <w:sz w:val="20"/>
              </w:rPr>
              <w:t>year 1</w:t>
            </w:r>
            <w:r w:rsidRPr="00FC2135">
              <w:rPr>
                <w:rFonts w:ascii="Arial Narrow" w:hAnsi="Arial Narrow"/>
                <w:sz w:val="20"/>
              </w:rPr>
              <w:t>)</w:t>
            </w:r>
            <w:r w:rsidR="003B14C2" w:rsidRPr="00FC2135">
              <w:rPr>
                <w:rFonts w:ascii="Arial Narrow" w:hAnsi="Arial Narrow"/>
                <w:sz w:val="20"/>
              </w:rPr>
              <w:t xml:space="preserve"> –</w:t>
            </w:r>
          </w:p>
          <w:p w:rsidR="006F5B4F" w:rsidRPr="00FC2135" w:rsidRDefault="003B14C2" w:rsidP="0073168E">
            <w:pPr>
              <w:jc w:val="left"/>
              <w:rPr>
                <w:rFonts w:ascii="Arial Narrow" w:hAnsi="Arial Narrow"/>
                <w:sz w:val="20"/>
              </w:rPr>
            </w:pPr>
            <w:r w:rsidRPr="00FC2135">
              <w:rPr>
                <w:rFonts w:ascii="Arial Narrow" w:hAnsi="Arial Narrow"/>
                <w:sz w:val="20"/>
              </w:rPr>
              <w:t>24% of population is aware of PAs’ role,</w:t>
            </w:r>
          </w:p>
          <w:p w:rsidR="003B14C2" w:rsidRPr="00FC2135" w:rsidRDefault="003B14C2" w:rsidP="0073168E">
            <w:pPr>
              <w:jc w:val="left"/>
              <w:rPr>
                <w:rFonts w:ascii="Arial Narrow" w:hAnsi="Arial Narrow"/>
                <w:sz w:val="20"/>
              </w:rPr>
            </w:pPr>
            <w:r w:rsidRPr="00FC2135">
              <w:rPr>
                <w:rFonts w:ascii="Arial Narrow" w:hAnsi="Arial Narrow"/>
                <w:sz w:val="20"/>
              </w:rPr>
              <w:t>boundaries and regulations.</w:t>
            </w:r>
          </w:p>
        </w:tc>
        <w:tc>
          <w:tcPr>
            <w:tcW w:w="1302" w:type="dxa"/>
            <w:tcBorders>
              <w:bottom w:val="nil"/>
            </w:tcBorders>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60% of surveyed local population has confirmed awareness of PAs’ role, boundaries and functioning regulations.</w:t>
            </w:r>
          </w:p>
        </w:tc>
        <w:tc>
          <w:tcPr>
            <w:tcW w:w="1928" w:type="dxa"/>
            <w:tcBorders>
              <w:top w:val="single" w:sz="4" w:space="0" w:color="auto"/>
              <w:bottom w:val="single" w:sz="4" w:space="0" w:color="auto"/>
            </w:tcBorders>
            <w:shd w:val="clear" w:color="auto" w:fill="FF9900"/>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Awarene</w:t>
            </w:r>
            <w:r w:rsidR="00136BF3" w:rsidRPr="00FC2135">
              <w:rPr>
                <w:rFonts w:ascii="Arial Narrow" w:hAnsi="Arial Narrow"/>
                <w:sz w:val="20"/>
              </w:rPr>
              <w:t xml:space="preserve">ss level </w:t>
            </w:r>
            <w:r w:rsidR="00837004" w:rsidRPr="00FC2135">
              <w:rPr>
                <w:rFonts w:ascii="Arial Narrow" w:hAnsi="Arial Narrow"/>
                <w:sz w:val="20"/>
              </w:rPr>
              <w:t xml:space="preserve">now at </w:t>
            </w:r>
            <w:r w:rsidR="00837004" w:rsidRPr="00FC2135">
              <w:rPr>
                <w:rFonts w:ascii="Arial Narrow" w:hAnsi="Arial Narrow"/>
                <w:bCs/>
                <w:iCs/>
                <w:sz w:val="20"/>
              </w:rPr>
              <w:t>39% as of June 2009.</w:t>
            </w:r>
          </w:p>
        </w:tc>
        <w:tc>
          <w:tcPr>
            <w:tcW w:w="2453" w:type="dxa"/>
            <w:tcBorders>
              <w:top w:val="single" w:sz="4" w:space="0" w:color="auto"/>
            </w:tcBorders>
            <w:shd w:val="clear" w:color="auto" w:fill="auto"/>
            <w:tcMar>
              <w:left w:w="57" w:type="dxa"/>
              <w:right w:w="57" w:type="dxa"/>
            </w:tcMar>
          </w:tcPr>
          <w:p w:rsidR="003B14C2" w:rsidRPr="00FC2135" w:rsidRDefault="00837004" w:rsidP="0073168E">
            <w:pPr>
              <w:spacing w:before="20" w:after="20"/>
              <w:jc w:val="left"/>
              <w:rPr>
                <w:rFonts w:ascii="Arial Narrow" w:hAnsi="Arial Narrow"/>
                <w:bCs/>
                <w:iCs/>
                <w:sz w:val="20"/>
              </w:rPr>
            </w:pPr>
            <w:r w:rsidRPr="00FC2135">
              <w:rPr>
                <w:rFonts w:ascii="Arial Narrow" w:hAnsi="Arial Narrow"/>
                <w:bCs/>
                <w:iCs/>
                <w:sz w:val="20"/>
              </w:rPr>
              <w:t>15% points rise out of 36% points needed is about 40% of the increase necessary at the half-way point, so as with indicator #7 this appears low for this stage in the project and is worrying given the inputs made.</w:t>
            </w:r>
          </w:p>
        </w:tc>
        <w:tc>
          <w:tcPr>
            <w:tcW w:w="366" w:type="dxa"/>
            <w:tcBorders>
              <w:top w:val="single" w:sz="4" w:space="0" w:color="auto"/>
            </w:tcBorders>
            <w:shd w:val="clear" w:color="auto" w:fill="auto"/>
            <w:tcMar>
              <w:left w:w="57" w:type="dxa"/>
              <w:right w:w="57" w:type="dxa"/>
            </w:tcMar>
          </w:tcPr>
          <w:p w:rsidR="003B14C2" w:rsidRPr="00FC2135" w:rsidRDefault="003B14C2" w:rsidP="0073168E">
            <w:pPr>
              <w:pStyle w:val="CommentText"/>
              <w:spacing w:before="20" w:after="20"/>
              <w:rPr>
                <w:b w:val="0"/>
                <w:iCs/>
              </w:rPr>
            </w:pPr>
          </w:p>
        </w:tc>
        <w:tc>
          <w:tcPr>
            <w:tcW w:w="366" w:type="dxa"/>
            <w:tcBorders>
              <w:top w:val="single" w:sz="4" w:space="0" w:color="auto"/>
              <w:bottom w:val="single" w:sz="4" w:space="0" w:color="auto"/>
            </w:tcBorders>
            <w:shd w:val="clear" w:color="auto" w:fill="auto"/>
            <w:tcMar>
              <w:left w:w="57" w:type="dxa"/>
              <w:right w:w="57" w:type="dxa"/>
            </w:tcMar>
          </w:tcPr>
          <w:p w:rsidR="003B14C2" w:rsidRPr="00FC2135" w:rsidRDefault="003B14C2" w:rsidP="0073168E">
            <w:pPr>
              <w:pStyle w:val="CommentText"/>
              <w:spacing w:before="20" w:after="20"/>
              <w:rPr>
                <w:b w:val="0"/>
                <w:iCs/>
              </w:rPr>
            </w:pPr>
          </w:p>
        </w:tc>
        <w:tc>
          <w:tcPr>
            <w:tcW w:w="367" w:type="dxa"/>
            <w:shd w:val="clear" w:color="auto" w:fill="auto"/>
            <w:tcMar>
              <w:left w:w="57" w:type="dxa"/>
              <w:right w:w="57" w:type="dxa"/>
            </w:tcMar>
          </w:tcPr>
          <w:p w:rsidR="003B14C2" w:rsidRPr="00FC2135" w:rsidRDefault="003B14C2" w:rsidP="0073168E">
            <w:pPr>
              <w:pStyle w:val="CommentText"/>
              <w:spacing w:before="20" w:after="20"/>
              <w:rPr>
                <w:b w:val="0"/>
                <w:iCs/>
              </w:rPr>
            </w:pPr>
          </w:p>
        </w:tc>
        <w:tc>
          <w:tcPr>
            <w:tcW w:w="387" w:type="dxa"/>
            <w:shd w:val="clear" w:color="auto" w:fill="000000"/>
            <w:tcMar>
              <w:left w:w="57" w:type="dxa"/>
              <w:right w:w="57" w:type="dxa"/>
            </w:tcMar>
          </w:tcPr>
          <w:p w:rsidR="003B14C2" w:rsidRPr="00FC2135" w:rsidRDefault="003B14C2" w:rsidP="0073168E">
            <w:pPr>
              <w:pStyle w:val="CommentText"/>
              <w:spacing w:before="20" w:after="20"/>
              <w:rPr>
                <w:b w:val="0"/>
                <w:iCs/>
              </w:rPr>
            </w:pPr>
          </w:p>
        </w:tc>
        <w:tc>
          <w:tcPr>
            <w:tcW w:w="355" w:type="dxa"/>
            <w:shd w:val="clear" w:color="auto" w:fill="auto"/>
            <w:tcMar>
              <w:left w:w="57" w:type="dxa"/>
              <w:right w:w="57" w:type="dxa"/>
            </w:tcMar>
          </w:tcPr>
          <w:p w:rsidR="003B14C2" w:rsidRPr="00FC2135" w:rsidRDefault="003B14C2" w:rsidP="0073168E">
            <w:pPr>
              <w:pStyle w:val="CommentText"/>
              <w:spacing w:before="20" w:after="20"/>
              <w:rPr>
                <w:b w:val="0"/>
                <w:iCs/>
              </w:rPr>
            </w:pPr>
          </w:p>
        </w:tc>
        <w:tc>
          <w:tcPr>
            <w:tcW w:w="355" w:type="dxa"/>
            <w:shd w:val="clear" w:color="auto" w:fill="auto"/>
            <w:tcMar>
              <w:left w:w="57" w:type="dxa"/>
              <w:right w:w="57" w:type="dxa"/>
            </w:tcMar>
          </w:tcPr>
          <w:p w:rsidR="003B14C2" w:rsidRPr="00FC2135" w:rsidRDefault="003B14C2" w:rsidP="0073168E">
            <w:pPr>
              <w:pStyle w:val="CommentText"/>
              <w:spacing w:before="20" w:after="20"/>
              <w:rPr>
                <w:b w:val="0"/>
                <w:iCs/>
              </w:rPr>
            </w:pPr>
          </w:p>
        </w:tc>
      </w:tr>
      <w:tr w:rsidR="006F5B4F" w:rsidRPr="00FC2135">
        <w:tblPrEx>
          <w:tblCellMar>
            <w:top w:w="0" w:type="dxa"/>
            <w:bottom w:w="0" w:type="dxa"/>
          </w:tblCellMar>
        </w:tblPrEx>
        <w:tc>
          <w:tcPr>
            <w:tcW w:w="309" w:type="dxa"/>
            <w:tcBorders>
              <w:bottom w:val="single" w:sz="4" w:space="0" w:color="auto"/>
            </w:tcBorders>
            <w:tcMar>
              <w:left w:w="57" w:type="dxa"/>
              <w:right w:w="57" w:type="dxa"/>
            </w:tcMar>
          </w:tcPr>
          <w:p w:rsidR="003B14C2" w:rsidRPr="00FC2135" w:rsidRDefault="003B14C2" w:rsidP="0073168E">
            <w:pPr>
              <w:spacing w:before="20" w:after="20"/>
              <w:rPr>
                <w:rFonts w:ascii="Arial Narrow" w:hAnsi="Arial Narrow"/>
                <w:sz w:val="20"/>
              </w:rPr>
            </w:pPr>
            <w:r w:rsidRPr="00FC2135">
              <w:rPr>
                <w:rFonts w:ascii="Arial Narrow" w:hAnsi="Arial Narrow"/>
                <w:sz w:val="20"/>
              </w:rPr>
              <w:t>9</w:t>
            </w:r>
          </w:p>
        </w:tc>
        <w:tc>
          <w:tcPr>
            <w:tcW w:w="1890" w:type="dxa"/>
            <w:vMerge/>
            <w:shd w:val="clear" w:color="auto" w:fill="auto"/>
            <w:tcMar>
              <w:left w:w="57" w:type="dxa"/>
              <w:right w:w="57" w:type="dxa"/>
            </w:tcMar>
          </w:tcPr>
          <w:p w:rsidR="003B14C2" w:rsidRPr="00FC2135" w:rsidRDefault="003B14C2" w:rsidP="0073168E">
            <w:pPr>
              <w:spacing w:before="20" w:after="20"/>
              <w:rPr>
                <w:rFonts w:ascii="Arial Narrow" w:hAnsi="Arial Narrow"/>
                <w:sz w:val="20"/>
              </w:rPr>
            </w:pPr>
          </w:p>
        </w:tc>
        <w:tc>
          <w:tcPr>
            <w:tcW w:w="2324" w:type="dxa"/>
            <w:tcBorders>
              <w:bottom w:val="single" w:sz="4" w:space="0" w:color="auto"/>
            </w:tcBorders>
            <w:shd w:val="clear" w:color="auto" w:fill="auto"/>
            <w:tcMar>
              <w:left w:w="57" w:type="dxa"/>
              <w:right w:w="57" w:type="dxa"/>
            </w:tcMar>
          </w:tcPr>
          <w:p w:rsidR="003B14C2" w:rsidRPr="00FC2135" w:rsidRDefault="00404517" w:rsidP="0073168E">
            <w:pPr>
              <w:jc w:val="left"/>
              <w:rPr>
                <w:rFonts w:ascii="Arial Narrow" w:hAnsi="Arial Narrow"/>
                <w:sz w:val="20"/>
                <w:highlight w:val="yellow"/>
              </w:rPr>
            </w:pPr>
            <w:r w:rsidRPr="00FC2135">
              <w:rPr>
                <w:rFonts w:ascii="Arial Narrow" w:hAnsi="Arial Narrow"/>
                <w:sz w:val="20"/>
              </w:rPr>
              <w:t xml:space="preserve">Rate  of </w:t>
            </w:r>
            <w:r w:rsidR="003B14C2" w:rsidRPr="00FC2135">
              <w:rPr>
                <w:rFonts w:ascii="Arial Narrow" w:hAnsi="Arial Narrow"/>
                <w:sz w:val="20"/>
              </w:rPr>
              <w:t>human caused fires</w:t>
            </w:r>
          </w:p>
        </w:tc>
        <w:tc>
          <w:tcPr>
            <w:tcW w:w="1567" w:type="dxa"/>
            <w:tcBorders>
              <w:bottom w:val="single" w:sz="4" w:space="0" w:color="auto"/>
            </w:tcBorders>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Average number of huma</w:t>
            </w:r>
            <w:r w:rsidR="00404517" w:rsidRPr="00FC2135">
              <w:rPr>
                <w:rFonts w:ascii="Arial Narrow" w:hAnsi="Arial Narrow"/>
                <w:sz w:val="20"/>
              </w:rPr>
              <w:t>n caused fires in PAs in 2000–</w:t>
            </w:r>
            <w:r w:rsidRPr="00FC2135">
              <w:rPr>
                <w:rFonts w:ascii="Arial Narrow" w:hAnsi="Arial Narrow"/>
                <w:sz w:val="20"/>
              </w:rPr>
              <w:lastRenderedPageBreak/>
              <w:t xml:space="preserve">2005. </w:t>
            </w:r>
            <w:r w:rsidR="00404517" w:rsidRPr="00FC2135">
              <w:rPr>
                <w:rFonts w:ascii="Arial Narrow" w:hAnsi="Arial Narrow"/>
                <w:sz w:val="20"/>
              </w:rPr>
              <w:t>Four</w:t>
            </w:r>
            <w:r w:rsidRPr="00FC2135">
              <w:rPr>
                <w:rFonts w:ascii="Arial Narrow" w:hAnsi="Arial Narrow"/>
                <w:sz w:val="20"/>
              </w:rPr>
              <w:t xml:space="preserve"> fires.</w:t>
            </w:r>
          </w:p>
        </w:tc>
        <w:tc>
          <w:tcPr>
            <w:tcW w:w="1302" w:type="dxa"/>
            <w:tcBorders>
              <w:bottom w:val="single" w:sz="4" w:space="0" w:color="auto"/>
            </w:tcBorders>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lastRenderedPageBreak/>
              <w:t xml:space="preserve">Incidents of human caused fires in PAs </w:t>
            </w:r>
            <w:r w:rsidRPr="00FC2135">
              <w:rPr>
                <w:rFonts w:ascii="Arial Narrow" w:hAnsi="Arial Narrow"/>
                <w:sz w:val="20"/>
              </w:rPr>
              <w:lastRenderedPageBreak/>
              <w:t>have reduced by 50%.</w:t>
            </w:r>
          </w:p>
        </w:tc>
        <w:tc>
          <w:tcPr>
            <w:tcW w:w="1928" w:type="dxa"/>
            <w:tcBorders>
              <w:top w:val="single" w:sz="4" w:space="0" w:color="auto"/>
              <w:bottom w:val="single" w:sz="4" w:space="0" w:color="auto"/>
            </w:tcBorders>
            <w:shd w:val="clear" w:color="auto" w:fill="99CC00"/>
            <w:tcMar>
              <w:left w:w="57" w:type="dxa"/>
              <w:right w:w="57" w:type="dxa"/>
            </w:tcMar>
          </w:tcPr>
          <w:p w:rsidR="003B14C2" w:rsidRPr="00FC2135" w:rsidRDefault="00136BF3" w:rsidP="0073168E">
            <w:pPr>
              <w:jc w:val="left"/>
              <w:rPr>
                <w:rFonts w:ascii="Arial Narrow" w:hAnsi="Arial Narrow"/>
                <w:sz w:val="20"/>
              </w:rPr>
            </w:pPr>
            <w:r w:rsidRPr="00FC2135">
              <w:rPr>
                <w:rFonts w:ascii="Arial Narrow" w:hAnsi="Arial Narrow"/>
                <w:sz w:val="20"/>
              </w:rPr>
              <w:lastRenderedPageBreak/>
              <w:t>Zero i</w:t>
            </w:r>
            <w:r w:rsidR="00837004" w:rsidRPr="00FC2135">
              <w:rPr>
                <w:rFonts w:ascii="Arial Narrow" w:hAnsi="Arial Narrow"/>
                <w:sz w:val="20"/>
              </w:rPr>
              <w:t>ncidents of human-</w:t>
            </w:r>
            <w:r w:rsidR="003B14C2" w:rsidRPr="00FC2135">
              <w:rPr>
                <w:rFonts w:ascii="Arial Narrow" w:hAnsi="Arial Narrow"/>
                <w:sz w:val="20"/>
              </w:rPr>
              <w:t>caused fires in PAs.</w:t>
            </w:r>
          </w:p>
        </w:tc>
        <w:tc>
          <w:tcPr>
            <w:tcW w:w="2453" w:type="dxa"/>
            <w:tcBorders>
              <w:top w:val="single" w:sz="4" w:space="0" w:color="auto"/>
              <w:bottom w:val="single" w:sz="4" w:space="0" w:color="auto"/>
            </w:tcBorders>
            <w:shd w:val="clear" w:color="auto" w:fill="auto"/>
            <w:tcMar>
              <w:left w:w="57" w:type="dxa"/>
              <w:right w:w="57" w:type="dxa"/>
            </w:tcMar>
          </w:tcPr>
          <w:p w:rsidR="003B14C2" w:rsidRPr="00FC2135" w:rsidRDefault="005F60F3" w:rsidP="0073168E">
            <w:pPr>
              <w:spacing w:before="20" w:after="20"/>
              <w:jc w:val="left"/>
              <w:rPr>
                <w:rFonts w:ascii="Arial Narrow" w:hAnsi="Arial Narrow"/>
                <w:bCs/>
                <w:iCs/>
                <w:sz w:val="20"/>
              </w:rPr>
            </w:pPr>
            <w:r>
              <w:rPr>
                <w:rFonts w:ascii="Arial Narrow" w:hAnsi="Arial Narrow"/>
                <w:bCs/>
                <w:iCs/>
                <w:sz w:val="20"/>
              </w:rPr>
              <w:t>Good work achiev</w:t>
            </w:r>
            <w:r w:rsidR="00837004" w:rsidRPr="00FC2135">
              <w:rPr>
                <w:rFonts w:ascii="Arial Narrow" w:hAnsi="Arial Narrow"/>
                <w:bCs/>
                <w:iCs/>
                <w:sz w:val="20"/>
              </w:rPr>
              <w:t>ed toward this indicator.  Indicator requires change to three</w:t>
            </w:r>
            <w:r>
              <w:rPr>
                <w:rFonts w:ascii="Arial Narrow" w:hAnsi="Arial Narrow"/>
                <w:bCs/>
                <w:iCs/>
                <w:sz w:val="20"/>
              </w:rPr>
              <w:t xml:space="preserve"> </w:t>
            </w:r>
            <w:r w:rsidR="00136BF3" w:rsidRPr="00FC2135">
              <w:rPr>
                <w:rFonts w:ascii="Arial Narrow" w:hAnsi="Arial Narrow"/>
                <w:bCs/>
                <w:iCs/>
                <w:sz w:val="20"/>
              </w:rPr>
              <w:t xml:space="preserve">measures </w:t>
            </w:r>
            <w:r w:rsidR="00837004" w:rsidRPr="00FC2135">
              <w:rPr>
                <w:rFonts w:ascii="Arial Narrow" w:hAnsi="Arial Narrow"/>
                <w:bCs/>
                <w:iCs/>
                <w:sz w:val="20"/>
              </w:rPr>
              <w:t xml:space="preserve">thus </w:t>
            </w:r>
            <w:r w:rsidR="00837004" w:rsidRPr="00FC2135">
              <w:rPr>
                <w:rFonts w:ascii="Arial Narrow" w:hAnsi="Arial Narrow"/>
                <w:bCs/>
                <w:iCs/>
                <w:sz w:val="20"/>
              </w:rPr>
              <w:lastRenderedPageBreak/>
              <w:t xml:space="preserve">(see paragraph </w:t>
            </w:r>
            <w:r>
              <w:rPr>
                <w:rFonts w:ascii="Arial Narrow" w:hAnsi="Arial Narrow"/>
                <w:bCs/>
                <w:iCs/>
                <w:sz w:val="20"/>
              </w:rPr>
              <w:t>83):</w:t>
            </w:r>
          </w:p>
          <w:p w:rsidR="00136BF3" w:rsidRPr="00FC2135" w:rsidRDefault="00837004" w:rsidP="0073168E">
            <w:pPr>
              <w:spacing w:before="20" w:after="20"/>
              <w:jc w:val="left"/>
              <w:rPr>
                <w:rFonts w:ascii="Arial Narrow" w:hAnsi="Arial Narrow"/>
                <w:bCs/>
                <w:iCs/>
                <w:sz w:val="20"/>
              </w:rPr>
            </w:pPr>
            <w:r w:rsidRPr="00FC2135">
              <w:rPr>
                <w:rFonts w:ascii="Arial Narrow" w:hAnsi="Arial Narrow"/>
                <w:bCs/>
                <w:iCs/>
                <w:sz w:val="20"/>
              </w:rPr>
              <w:t xml:space="preserve">a) </w:t>
            </w:r>
            <w:r w:rsidR="00136BF3" w:rsidRPr="00FC2135">
              <w:rPr>
                <w:rFonts w:ascii="Arial Narrow" w:hAnsi="Arial Narrow"/>
                <w:bCs/>
                <w:iCs/>
                <w:sz w:val="20"/>
              </w:rPr>
              <w:t>total number = awareness</w:t>
            </w:r>
          </w:p>
          <w:p w:rsidR="00136BF3" w:rsidRPr="00FC2135" w:rsidRDefault="00837004" w:rsidP="0073168E">
            <w:pPr>
              <w:spacing w:before="20" w:after="20"/>
              <w:jc w:val="left"/>
              <w:rPr>
                <w:rFonts w:ascii="Arial Narrow" w:hAnsi="Arial Narrow"/>
                <w:bCs/>
                <w:iCs/>
                <w:sz w:val="20"/>
              </w:rPr>
            </w:pPr>
            <w:r w:rsidRPr="00FC2135">
              <w:rPr>
                <w:rFonts w:ascii="Arial Narrow" w:hAnsi="Arial Narrow"/>
                <w:bCs/>
                <w:iCs/>
                <w:sz w:val="20"/>
              </w:rPr>
              <w:t>b) t</w:t>
            </w:r>
            <w:r w:rsidR="00136BF3" w:rsidRPr="00FC2135">
              <w:rPr>
                <w:rFonts w:ascii="Arial Narrow" w:hAnsi="Arial Narrow"/>
                <w:bCs/>
                <w:iCs/>
                <w:sz w:val="20"/>
              </w:rPr>
              <w:t>otal area = cons</w:t>
            </w:r>
            <w:r w:rsidRPr="00FC2135">
              <w:rPr>
                <w:rFonts w:ascii="Arial Narrow" w:hAnsi="Arial Narrow"/>
                <w:bCs/>
                <w:iCs/>
                <w:sz w:val="20"/>
              </w:rPr>
              <w:t xml:space="preserve">ervation </w:t>
            </w:r>
            <w:r w:rsidR="00136BF3" w:rsidRPr="00FC2135">
              <w:rPr>
                <w:rFonts w:ascii="Arial Narrow" w:hAnsi="Arial Narrow"/>
                <w:bCs/>
                <w:iCs/>
                <w:sz w:val="20"/>
              </w:rPr>
              <w:t xml:space="preserve"> impact</w:t>
            </w:r>
          </w:p>
          <w:p w:rsidR="00136BF3" w:rsidRPr="00FC2135" w:rsidRDefault="00837004" w:rsidP="0073168E">
            <w:pPr>
              <w:spacing w:before="20" w:after="20"/>
              <w:jc w:val="left"/>
              <w:rPr>
                <w:rFonts w:ascii="Arial Narrow" w:hAnsi="Arial Narrow"/>
                <w:bCs/>
                <w:iCs/>
                <w:sz w:val="20"/>
              </w:rPr>
            </w:pPr>
            <w:r w:rsidRPr="00FC2135">
              <w:rPr>
                <w:rFonts w:ascii="Arial Narrow" w:hAnsi="Arial Narrow"/>
                <w:bCs/>
                <w:iCs/>
                <w:sz w:val="20"/>
              </w:rPr>
              <w:t xml:space="preserve">c) </w:t>
            </w:r>
            <w:r w:rsidR="002A6220" w:rsidRPr="00FC2135">
              <w:rPr>
                <w:rFonts w:ascii="Arial Narrow" w:hAnsi="Arial Narrow"/>
                <w:bCs/>
                <w:iCs/>
                <w:sz w:val="20"/>
              </w:rPr>
              <w:t>area/fire = fire fighting effectiveness</w:t>
            </w:r>
          </w:p>
        </w:tc>
        <w:tc>
          <w:tcPr>
            <w:tcW w:w="366" w:type="dxa"/>
            <w:tcBorders>
              <w:top w:val="single" w:sz="4" w:space="0" w:color="auto"/>
              <w:bottom w:val="single" w:sz="4" w:space="0" w:color="auto"/>
            </w:tcBorders>
            <w:shd w:val="clear" w:color="auto" w:fill="auto"/>
            <w:tcMar>
              <w:left w:w="57" w:type="dxa"/>
              <w:right w:w="57" w:type="dxa"/>
            </w:tcMar>
          </w:tcPr>
          <w:p w:rsidR="003B14C2" w:rsidRPr="00FC2135" w:rsidRDefault="003B14C2" w:rsidP="0073168E">
            <w:pPr>
              <w:pStyle w:val="CommentText"/>
              <w:spacing w:before="20" w:after="20"/>
              <w:rPr>
                <w:b w:val="0"/>
                <w:iCs/>
              </w:rPr>
            </w:pPr>
          </w:p>
        </w:tc>
        <w:tc>
          <w:tcPr>
            <w:tcW w:w="366" w:type="dxa"/>
            <w:tcBorders>
              <w:top w:val="single" w:sz="4" w:space="0" w:color="auto"/>
              <w:bottom w:val="single" w:sz="4" w:space="0" w:color="auto"/>
            </w:tcBorders>
            <w:shd w:val="clear" w:color="auto" w:fill="000000"/>
            <w:tcMar>
              <w:left w:w="57" w:type="dxa"/>
              <w:right w:w="57" w:type="dxa"/>
            </w:tcMar>
          </w:tcPr>
          <w:p w:rsidR="003B14C2" w:rsidRPr="00FC2135" w:rsidRDefault="003B14C2" w:rsidP="0073168E">
            <w:pPr>
              <w:pStyle w:val="CommentText"/>
              <w:spacing w:before="20" w:after="20"/>
              <w:rPr>
                <w:b w:val="0"/>
                <w:iCs/>
              </w:rPr>
            </w:pPr>
          </w:p>
        </w:tc>
        <w:tc>
          <w:tcPr>
            <w:tcW w:w="367" w:type="dxa"/>
            <w:tcBorders>
              <w:bottom w:val="single" w:sz="4" w:space="0" w:color="auto"/>
            </w:tcBorders>
            <w:shd w:val="clear" w:color="auto" w:fill="auto"/>
            <w:tcMar>
              <w:left w:w="57" w:type="dxa"/>
              <w:right w:w="57" w:type="dxa"/>
            </w:tcMar>
          </w:tcPr>
          <w:p w:rsidR="003B14C2" w:rsidRPr="00FC2135" w:rsidRDefault="003B14C2" w:rsidP="0073168E">
            <w:pPr>
              <w:pStyle w:val="CommentText"/>
              <w:spacing w:before="20" w:after="20"/>
              <w:rPr>
                <w:b w:val="0"/>
                <w:iCs/>
              </w:rPr>
            </w:pPr>
          </w:p>
        </w:tc>
        <w:tc>
          <w:tcPr>
            <w:tcW w:w="387" w:type="dxa"/>
            <w:tcBorders>
              <w:top w:val="single" w:sz="4" w:space="0" w:color="auto"/>
              <w:bottom w:val="single" w:sz="4" w:space="0" w:color="auto"/>
            </w:tcBorders>
            <w:shd w:val="clear" w:color="auto" w:fill="auto"/>
            <w:tcMar>
              <w:left w:w="57" w:type="dxa"/>
              <w:right w:w="57" w:type="dxa"/>
            </w:tcMar>
          </w:tcPr>
          <w:p w:rsidR="003B14C2" w:rsidRPr="00FC2135" w:rsidRDefault="003B14C2" w:rsidP="0073168E">
            <w:pPr>
              <w:pStyle w:val="CommentText"/>
              <w:spacing w:before="20" w:after="20"/>
              <w:rPr>
                <w:b w:val="0"/>
                <w:iCs/>
              </w:rPr>
            </w:pPr>
          </w:p>
        </w:tc>
        <w:tc>
          <w:tcPr>
            <w:tcW w:w="355" w:type="dxa"/>
            <w:tcBorders>
              <w:bottom w:val="single" w:sz="4" w:space="0" w:color="auto"/>
            </w:tcBorders>
            <w:shd w:val="clear" w:color="auto" w:fill="auto"/>
            <w:tcMar>
              <w:left w:w="57" w:type="dxa"/>
              <w:right w:w="57" w:type="dxa"/>
            </w:tcMar>
          </w:tcPr>
          <w:p w:rsidR="003B14C2" w:rsidRPr="00FC2135" w:rsidRDefault="003B14C2" w:rsidP="0073168E">
            <w:pPr>
              <w:pStyle w:val="CommentText"/>
              <w:spacing w:before="20" w:after="20"/>
              <w:rPr>
                <w:b w:val="0"/>
                <w:iCs/>
              </w:rPr>
            </w:pPr>
          </w:p>
        </w:tc>
        <w:tc>
          <w:tcPr>
            <w:tcW w:w="355" w:type="dxa"/>
            <w:tcBorders>
              <w:bottom w:val="single" w:sz="4" w:space="0" w:color="auto"/>
            </w:tcBorders>
            <w:shd w:val="clear" w:color="auto" w:fill="auto"/>
            <w:tcMar>
              <w:left w:w="57" w:type="dxa"/>
              <w:right w:w="57" w:type="dxa"/>
            </w:tcMar>
          </w:tcPr>
          <w:p w:rsidR="003B14C2" w:rsidRPr="00FC2135" w:rsidRDefault="003B14C2" w:rsidP="0073168E">
            <w:pPr>
              <w:pStyle w:val="CommentText"/>
              <w:spacing w:before="20" w:after="20"/>
              <w:rPr>
                <w:b w:val="0"/>
                <w:iCs/>
              </w:rPr>
            </w:pPr>
          </w:p>
        </w:tc>
      </w:tr>
      <w:tr w:rsidR="006F5B4F" w:rsidRPr="00FC2135">
        <w:tblPrEx>
          <w:tblCellMar>
            <w:top w:w="0" w:type="dxa"/>
            <w:bottom w:w="0" w:type="dxa"/>
          </w:tblCellMar>
        </w:tblPrEx>
        <w:tc>
          <w:tcPr>
            <w:tcW w:w="309" w:type="dxa"/>
            <w:tcBorders>
              <w:top w:val="single" w:sz="4" w:space="0" w:color="auto"/>
            </w:tcBorders>
            <w:tcMar>
              <w:left w:w="57" w:type="dxa"/>
              <w:right w:w="57" w:type="dxa"/>
            </w:tcMar>
          </w:tcPr>
          <w:p w:rsidR="003B14C2" w:rsidRPr="00FC2135" w:rsidRDefault="003B14C2" w:rsidP="0073168E">
            <w:pPr>
              <w:spacing w:before="20" w:after="20"/>
              <w:jc w:val="left"/>
              <w:rPr>
                <w:rFonts w:ascii="Arial Narrow" w:hAnsi="Arial Narrow"/>
                <w:sz w:val="20"/>
              </w:rPr>
            </w:pPr>
            <w:r w:rsidRPr="00FC2135">
              <w:rPr>
                <w:rFonts w:ascii="Arial Narrow" w:hAnsi="Arial Narrow"/>
                <w:sz w:val="20"/>
              </w:rPr>
              <w:lastRenderedPageBreak/>
              <w:t>10</w:t>
            </w:r>
          </w:p>
        </w:tc>
        <w:tc>
          <w:tcPr>
            <w:tcW w:w="1890" w:type="dxa"/>
            <w:vMerge w:val="restart"/>
            <w:tcBorders>
              <w:top w:val="single" w:sz="4" w:space="0" w:color="auto"/>
            </w:tcBorders>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r w:rsidRPr="00FC2135">
              <w:rPr>
                <w:rFonts w:ascii="Arial Narrow" w:hAnsi="Arial Narrow"/>
                <w:b/>
                <w:sz w:val="20"/>
              </w:rPr>
              <w:t>Outcome 3</w:t>
            </w:r>
            <w:r w:rsidRPr="00FC2135">
              <w:rPr>
                <w:rFonts w:ascii="Arial Narrow" w:hAnsi="Arial Narrow"/>
                <w:sz w:val="20"/>
              </w:rPr>
              <w:t>: Existing legal and institutional framework is enhanced for the purpose of the PAs system strengthening</w:t>
            </w:r>
          </w:p>
        </w:tc>
        <w:tc>
          <w:tcPr>
            <w:tcW w:w="2324" w:type="dxa"/>
            <w:tcBorders>
              <w:bottom w:val="nil"/>
            </w:tcBorders>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Appropriate legislation and enabling regulations</w:t>
            </w:r>
          </w:p>
        </w:tc>
        <w:tc>
          <w:tcPr>
            <w:tcW w:w="1567" w:type="dxa"/>
            <w:tcBorders>
              <w:bottom w:val="nil"/>
            </w:tcBorders>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 xml:space="preserve">Current obstacles to effective PAs management (additional financing opportunities, tourism regulation and control, no public </w:t>
            </w:r>
            <w:r w:rsidR="00EA2898" w:rsidRPr="00FC2135">
              <w:rPr>
                <w:rFonts w:ascii="Arial Narrow" w:hAnsi="Arial Narrow"/>
                <w:sz w:val="20"/>
              </w:rPr>
              <w:t>involvement</w:t>
            </w:r>
            <w:r w:rsidRPr="00FC2135">
              <w:rPr>
                <w:rFonts w:ascii="Arial Narrow" w:hAnsi="Arial Narrow"/>
                <w:sz w:val="20"/>
              </w:rPr>
              <w:t xml:space="preserve">) </w:t>
            </w:r>
          </w:p>
        </w:tc>
        <w:tc>
          <w:tcPr>
            <w:tcW w:w="1302" w:type="dxa"/>
            <w:tcBorders>
              <w:bottom w:val="nil"/>
            </w:tcBorders>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Legal obstacles and constraints to effective PA management are considered removed through independent evaluation</w:t>
            </w:r>
          </w:p>
        </w:tc>
        <w:tc>
          <w:tcPr>
            <w:tcW w:w="1928" w:type="dxa"/>
            <w:tcBorders>
              <w:bottom w:val="single" w:sz="4" w:space="0" w:color="auto"/>
            </w:tcBorders>
            <w:shd w:val="clear" w:color="auto" w:fill="FFFF00"/>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The Project took part in develop</w:t>
            </w:r>
            <w:r w:rsidR="00837004" w:rsidRPr="00FC2135">
              <w:rPr>
                <w:rFonts w:ascii="Arial Narrow" w:hAnsi="Arial Narrow"/>
                <w:sz w:val="20"/>
              </w:rPr>
              <w:t xml:space="preserve">ing </w:t>
            </w:r>
            <w:r w:rsidRPr="00FC2135">
              <w:rPr>
                <w:rFonts w:ascii="Arial Narrow" w:hAnsi="Arial Narrow"/>
                <w:sz w:val="20"/>
              </w:rPr>
              <w:t>the “</w:t>
            </w:r>
            <w:r w:rsidRPr="00FC2135">
              <w:rPr>
                <w:rFonts w:ascii="Arial Narrow" w:hAnsi="Arial Narrow"/>
                <w:i/>
                <w:sz w:val="20"/>
              </w:rPr>
              <w:t>Concepts of the State Forest Policy</w:t>
            </w:r>
            <w:r w:rsidRPr="00FC2135">
              <w:rPr>
                <w:rFonts w:ascii="Arial Narrow" w:hAnsi="Arial Narrow"/>
                <w:sz w:val="20"/>
              </w:rPr>
              <w:t xml:space="preserve">” that will </w:t>
            </w:r>
            <w:r w:rsidR="00837004" w:rsidRPr="00FC2135">
              <w:rPr>
                <w:rFonts w:ascii="Arial Narrow" w:hAnsi="Arial Narrow"/>
                <w:sz w:val="20"/>
              </w:rPr>
              <w:t>facilitate</w:t>
            </w:r>
            <w:r w:rsidRPr="00FC2135">
              <w:rPr>
                <w:rFonts w:ascii="Arial Narrow" w:hAnsi="Arial Narrow"/>
                <w:sz w:val="20"/>
              </w:rPr>
              <w:t xml:space="preserve"> amendments </w:t>
            </w:r>
            <w:r w:rsidR="00837004" w:rsidRPr="00FC2135">
              <w:rPr>
                <w:rFonts w:ascii="Arial Narrow" w:hAnsi="Arial Narrow"/>
                <w:sz w:val="20"/>
              </w:rPr>
              <w:t>to relevant</w:t>
            </w:r>
            <w:r w:rsidRPr="00FC2135">
              <w:rPr>
                <w:rFonts w:ascii="Arial Narrow" w:hAnsi="Arial Narrow"/>
                <w:sz w:val="20"/>
              </w:rPr>
              <w:t xml:space="preserve"> legislation. Development of additions </w:t>
            </w:r>
            <w:r w:rsidR="00837004" w:rsidRPr="00FC2135">
              <w:rPr>
                <w:rFonts w:ascii="Arial Narrow" w:hAnsi="Arial Narrow"/>
                <w:sz w:val="20"/>
              </w:rPr>
              <w:t>to</w:t>
            </w:r>
            <w:r w:rsidRPr="00FC2135">
              <w:rPr>
                <w:rFonts w:ascii="Arial Narrow" w:hAnsi="Arial Narrow"/>
                <w:sz w:val="20"/>
              </w:rPr>
              <w:t xml:space="preserve"> the Forest Code is in progress. </w:t>
            </w:r>
          </w:p>
        </w:tc>
        <w:tc>
          <w:tcPr>
            <w:tcW w:w="2453" w:type="dxa"/>
            <w:tcBorders>
              <w:top w:val="single" w:sz="4" w:space="0" w:color="auto"/>
              <w:bottom w:val="single" w:sz="4" w:space="0" w:color="auto"/>
            </w:tcBorders>
            <w:shd w:val="clear" w:color="auto" w:fill="auto"/>
            <w:tcMar>
              <w:left w:w="57" w:type="dxa"/>
              <w:right w:w="57" w:type="dxa"/>
            </w:tcMar>
          </w:tcPr>
          <w:p w:rsidR="003B14C2" w:rsidRPr="00FC2135" w:rsidRDefault="00837004" w:rsidP="0073168E">
            <w:pPr>
              <w:spacing w:before="20" w:after="20"/>
              <w:jc w:val="left"/>
              <w:rPr>
                <w:rFonts w:ascii="Arial Narrow" w:hAnsi="Arial Narrow"/>
                <w:bCs/>
                <w:iCs/>
                <w:sz w:val="20"/>
              </w:rPr>
            </w:pPr>
            <w:r w:rsidRPr="00FC2135">
              <w:rPr>
                <w:rFonts w:ascii="Arial Narrow" w:hAnsi="Arial Narrow"/>
                <w:bCs/>
                <w:iCs/>
                <w:sz w:val="20"/>
              </w:rPr>
              <w:t>Progress is good but still open to delays in government processes.  Increased lobbying would help.</w:t>
            </w:r>
          </w:p>
        </w:tc>
        <w:tc>
          <w:tcPr>
            <w:tcW w:w="366" w:type="dxa"/>
            <w:tcBorders>
              <w:top w:val="single" w:sz="4" w:space="0" w:color="auto"/>
              <w:bottom w:val="single" w:sz="4" w:space="0" w:color="auto"/>
            </w:tcBorders>
            <w:shd w:val="clear" w:color="auto" w:fill="auto"/>
            <w:tcMar>
              <w:left w:w="57" w:type="dxa"/>
              <w:right w:w="57" w:type="dxa"/>
            </w:tcMar>
          </w:tcPr>
          <w:p w:rsidR="003B14C2" w:rsidRPr="00FC2135" w:rsidRDefault="003B14C2" w:rsidP="0073168E">
            <w:pPr>
              <w:spacing w:before="20" w:after="20"/>
              <w:rPr>
                <w:rFonts w:ascii="Arial Narrow" w:hAnsi="Arial Narrow"/>
                <w:b/>
                <w:iCs/>
                <w:sz w:val="20"/>
              </w:rPr>
            </w:pPr>
          </w:p>
        </w:tc>
        <w:tc>
          <w:tcPr>
            <w:tcW w:w="366" w:type="dxa"/>
            <w:tcBorders>
              <w:top w:val="single" w:sz="4" w:space="0" w:color="auto"/>
              <w:bottom w:val="single" w:sz="4" w:space="0" w:color="auto"/>
            </w:tcBorders>
            <w:shd w:val="clear" w:color="auto" w:fill="000000"/>
            <w:tcMar>
              <w:left w:w="57" w:type="dxa"/>
              <w:right w:w="57" w:type="dxa"/>
            </w:tcMar>
          </w:tcPr>
          <w:p w:rsidR="003B14C2" w:rsidRPr="00FC2135" w:rsidRDefault="003B14C2" w:rsidP="0073168E">
            <w:pPr>
              <w:spacing w:before="20" w:after="20"/>
              <w:rPr>
                <w:rFonts w:ascii="Arial Narrow" w:hAnsi="Arial Narrow"/>
                <w:b/>
                <w:iCs/>
                <w:sz w:val="20"/>
              </w:rPr>
            </w:pPr>
          </w:p>
        </w:tc>
        <w:tc>
          <w:tcPr>
            <w:tcW w:w="367" w:type="dxa"/>
            <w:tcBorders>
              <w:bottom w:val="single" w:sz="4" w:space="0" w:color="auto"/>
            </w:tcBorders>
            <w:shd w:val="clear" w:color="auto" w:fill="auto"/>
            <w:tcMar>
              <w:left w:w="57" w:type="dxa"/>
              <w:right w:w="57" w:type="dxa"/>
            </w:tcMar>
          </w:tcPr>
          <w:p w:rsidR="003B14C2" w:rsidRPr="00FC2135" w:rsidRDefault="003B14C2" w:rsidP="0073168E">
            <w:pPr>
              <w:spacing w:before="20" w:after="20"/>
              <w:rPr>
                <w:rFonts w:ascii="Arial Narrow" w:hAnsi="Arial Narrow"/>
                <w:b/>
                <w:iCs/>
                <w:sz w:val="20"/>
              </w:rPr>
            </w:pPr>
          </w:p>
        </w:tc>
        <w:tc>
          <w:tcPr>
            <w:tcW w:w="387" w:type="dxa"/>
            <w:tcBorders>
              <w:bottom w:val="single" w:sz="4" w:space="0" w:color="auto"/>
            </w:tcBorders>
            <w:shd w:val="clear" w:color="auto" w:fill="auto"/>
            <w:tcMar>
              <w:left w:w="57" w:type="dxa"/>
              <w:right w:w="57" w:type="dxa"/>
            </w:tcMar>
          </w:tcPr>
          <w:p w:rsidR="003B14C2" w:rsidRPr="00FC2135" w:rsidRDefault="003B14C2" w:rsidP="0073168E">
            <w:pPr>
              <w:spacing w:before="20" w:after="20"/>
              <w:rPr>
                <w:rFonts w:ascii="Arial Narrow" w:hAnsi="Arial Narrow"/>
                <w:b/>
                <w:iCs/>
                <w:sz w:val="20"/>
              </w:rPr>
            </w:pPr>
          </w:p>
        </w:tc>
        <w:tc>
          <w:tcPr>
            <w:tcW w:w="355" w:type="dxa"/>
            <w:tcBorders>
              <w:bottom w:val="single" w:sz="4" w:space="0" w:color="auto"/>
            </w:tcBorders>
            <w:shd w:val="clear" w:color="auto" w:fill="auto"/>
            <w:tcMar>
              <w:left w:w="57" w:type="dxa"/>
              <w:right w:w="57" w:type="dxa"/>
            </w:tcMar>
          </w:tcPr>
          <w:p w:rsidR="003B14C2" w:rsidRPr="00FC2135" w:rsidRDefault="003B14C2" w:rsidP="0073168E">
            <w:pPr>
              <w:spacing w:before="20" w:after="20"/>
              <w:rPr>
                <w:rFonts w:ascii="Arial Narrow" w:hAnsi="Arial Narrow"/>
                <w:b/>
                <w:iCs/>
                <w:sz w:val="20"/>
              </w:rPr>
            </w:pPr>
          </w:p>
        </w:tc>
        <w:tc>
          <w:tcPr>
            <w:tcW w:w="355" w:type="dxa"/>
            <w:tcBorders>
              <w:bottom w:val="single" w:sz="4" w:space="0" w:color="auto"/>
            </w:tcBorders>
            <w:shd w:val="clear" w:color="auto" w:fill="auto"/>
            <w:tcMar>
              <w:left w:w="57" w:type="dxa"/>
              <w:right w:w="57" w:type="dxa"/>
            </w:tcMar>
          </w:tcPr>
          <w:p w:rsidR="003B14C2" w:rsidRPr="00FC2135" w:rsidRDefault="003B14C2" w:rsidP="0073168E">
            <w:pPr>
              <w:spacing w:before="20" w:after="20"/>
              <w:rPr>
                <w:rFonts w:ascii="Arial Narrow" w:hAnsi="Arial Narrow"/>
                <w:b/>
                <w:iCs/>
                <w:sz w:val="20"/>
              </w:rPr>
            </w:pPr>
          </w:p>
        </w:tc>
      </w:tr>
      <w:tr w:rsidR="006F5B4F" w:rsidRPr="00FC2135">
        <w:tblPrEx>
          <w:tblCellMar>
            <w:top w:w="0" w:type="dxa"/>
            <w:bottom w:w="0" w:type="dxa"/>
          </w:tblCellMar>
        </w:tblPrEx>
        <w:tc>
          <w:tcPr>
            <w:tcW w:w="309" w:type="dxa"/>
            <w:tcBorders>
              <w:top w:val="single" w:sz="4" w:space="0" w:color="auto"/>
              <w:bottom w:val="single" w:sz="4" w:space="0" w:color="auto"/>
            </w:tcBorders>
            <w:tcMar>
              <w:left w:w="57" w:type="dxa"/>
              <w:right w:w="57" w:type="dxa"/>
            </w:tcMar>
          </w:tcPr>
          <w:p w:rsidR="003B14C2" w:rsidRPr="00FC2135" w:rsidRDefault="003B14C2" w:rsidP="0073168E">
            <w:pPr>
              <w:spacing w:before="20" w:after="20"/>
              <w:jc w:val="left"/>
              <w:rPr>
                <w:rFonts w:ascii="Arial Narrow" w:hAnsi="Arial Narrow"/>
                <w:sz w:val="20"/>
              </w:rPr>
            </w:pPr>
            <w:r w:rsidRPr="00FC2135">
              <w:rPr>
                <w:rFonts w:ascii="Arial Narrow" w:hAnsi="Arial Narrow"/>
                <w:sz w:val="20"/>
              </w:rPr>
              <w:t>11</w:t>
            </w:r>
          </w:p>
        </w:tc>
        <w:tc>
          <w:tcPr>
            <w:tcW w:w="1890" w:type="dxa"/>
            <w:vMerge/>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p>
        </w:tc>
        <w:tc>
          <w:tcPr>
            <w:tcW w:w="2324" w:type="dxa"/>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Collaboration in transboundary territories management</w:t>
            </w:r>
          </w:p>
        </w:tc>
        <w:tc>
          <w:tcPr>
            <w:tcW w:w="1567" w:type="dxa"/>
            <w:tcBorders>
              <w:bottom w:val="single" w:sz="4" w:space="0" w:color="auto"/>
            </w:tcBorders>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There are no transboundary agreements and program</w:t>
            </w:r>
            <w:r w:rsidR="00960938" w:rsidRPr="00FC2135">
              <w:rPr>
                <w:rFonts w:ascii="Arial Narrow" w:hAnsi="Arial Narrow"/>
                <w:sz w:val="20"/>
              </w:rPr>
              <w:t>me</w:t>
            </w:r>
            <w:r w:rsidRPr="00FC2135">
              <w:rPr>
                <w:rFonts w:ascii="Arial Narrow" w:hAnsi="Arial Narrow"/>
                <w:sz w:val="20"/>
              </w:rPr>
              <w:t>s</w:t>
            </w:r>
          </w:p>
        </w:tc>
        <w:tc>
          <w:tcPr>
            <w:tcW w:w="1302" w:type="dxa"/>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Essential transboundary agreements are developed, signed and are being implemented. (research, anti</w:t>
            </w:r>
            <w:r w:rsidR="00404517" w:rsidRPr="00FC2135">
              <w:rPr>
                <w:rFonts w:ascii="Arial Narrow" w:hAnsi="Arial Narrow"/>
                <w:sz w:val="20"/>
              </w:rPr>
              <w:t>-</w:t>
            </w:r>
            <w:r w:rsidRPr="00FC2135">
              <w:rPr>
                <w:rFonts w:ascii="Arial Narrow" w:hAnsi="Arial Narrow"/>
                <w:sz w:val="20"/>
              </w:rPr>
              <w:t>poaching, CITES compliance)</w:t>
            </w:r>
          </w:p>
        </w:tc>
        <w:tc>
          <w:tcPr>
            <w:tcW w:w="1928" w:type="dxa"/>
            <w:tcBorders>
              <w:top w:val="single" w:sz="4" w:space="0" w:color="auto"/>
            </w:tcBorders>
            <w:shd w:val="clear" w:color="auto" w:fill="FFFF00"/>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 xml:space="preserve">Agreement </w:t>
            </w:r>
            <w:r w:rsidR="00837004" w:rsidRPr="00FC2135">
              <w:rPr>
                <w:rFonts w:ascii="Arial Narrow" w:hAnsi="Arial Narrow"/>
                <w:sz w:val="20"/>
              </w:rPr>
              <w:t>on</w:t>
            </w:r>
            <w:r w:rsidRPr="00FC2135">
              <w:rPr>
                <w:rFonts w:ascii="Arial Narrow" w:hAnsi="Arial Narrow"/>
                <w:sz w:val="20"/>
              </w:rPr>
              <w:t xml:space="preserve"> establishment </w:t>
            </w:r>
            <w:r w:rsidR="002A6220" w:rsidRPr="00FC2135">
              <w:rPr>
                <w:rFonts w:ascii="Arial Narrow" w:hAnsi="Arial Narrow"/>
                <w:sz w:val="20"/>
              </w:rPr>
              <w:t xml:space="preserve">of </w:t>
            </w:r>
            <w:r w:rsidRPr="00FC2135">
              <w:rPr>
                <w:rFonts w:ascii="Arial Narrow" w:hAnsi="Arial Narrow"/>
                <w:sz w:val="20"/>
              </w:rPr>
              <w:t>transboundary territory “</w:t>
            </w:r>
            <w:r w:rsidRPr="00FC2135">
              <w:rPr>
                <w:rFonts w:ascii="Arial Narrow" w:hAnsi="Arial Narrow"/>
                <w:i/>
                <w:sz w:val="20"/>
              </w:rPr>
              <w:t>Altai</w:t>
            </w:r>
            <w:r w:rsidRPr="00FC2135">
              <w:rPr>
                <w:rFonts w:ascii="Arial Narrow" w:hAnsi="Arial Narrow"/>
                <w:sz w:val="20"/>
              </w:rPr>
              <w:t>” endorsed by the Government</w:t>
            </w:r>
            <w:r w:rsidR="00837004" w:rsidRPr="00FC2135">
              <w:rPr>
                <w:rFonts w:ascii="Arial Narrow" w:hAnsi="Arial Narrow"/>
                <w:sz w:val="20"/>
              </w:rPr>
              <w:t>s.</w:t>
            </w:r>
            <w:r w:rsidRPr="00FC2135">
              <w:rPr>
                <w:rFonts w:ascii="Arial Narrow" w:hAnsi="Arial Narrow"/>
                <w:sz w:val="20"/>
              </w:rPr>
              <w:t xml:space="preserve"> </w:t>
            </w:r>
            <w:r w:rsidR="00837004" w:rsidRPr="00FC2135">
              <w:rPr>
                <w:rFonts w:ascii="Arial Narrow" w:hAnsi="Arial Narrow"/>
                <w:sz w:val="20"/>
              </w:rPr>
              <w:t>S</w:t>
            </w:r>
            <w:r w:rsidRPr="00FC2135">
              <w:rPr>
                <w:rFonts w:ascii="Arial Narrow" w:hAnsi="Arial Narrow"/>
                <w:sz w:val="20"/>
              </w:rPr>
              <w:t xml:space="preserve">igning </w:t>
            </w:r>
            <w:r w:rsidR="00837004" w:rsidRPr="00FC2135">
              <w:rPr>
                <w:rFonts w:ascii="Arial Narrow" w:hAnsi="Arial Narrow"/>
                <w:sz w:val="20"/>
              </w:rPr>
              <w:t xml:space="preserve">of </w:t>
            </w:r>
            <w:r w:rsidRPr="00FC2135">
              <w:rPr>
                <w:rFonts w:ascii="Arial Narrow" w:hAnsi="Arial Narrow"/>
                <w:sz w:val="20"/>
              </w:rPr>
              <w:t xml:space="preserve">the agreement </w:t>
            </w:r>
            <w:r w:rsidR="00837004" w:rsidRPr="00FC2135">
              <w:rPr>
                <w:rFonts w:ascii="Arial Narrow" w:hAnsi="Arial Narrow"/>
                <w:sz w:val="20"/>
              </w:rPr>
              <w:t>is</w:t>
            </w:r>
            <w:r w:rsidRPr="00FC2135">
              <w:rPr>
                <w:rFonts w:ascii="Arial Narrow" w:hAnsi="Arial Narrow"/>
                <w:sz w:val="20"/>
              </w:rPr>
              <w:t xml:space="preserve"> included in the work</w:t>
            </w:r>
            <w:r w:rsidR="00837004" w:rsidRPr="00FC2135">
              <w:rPr>
                <w:rFonts w:ascii="Arial Narrow" w:hAnsi="Arial Narrow"/>
                <w:sz w:val="20"/>
              </w:rPr>
              <w:t xml:space="preserve"> </w:t>
            </w:r>
            <w:r w:rsidRPr="00FC2135">
              <w:rPr>
                <w:rFonts w:ascii="Arial Narrow" w:hAnsi="Arial Narrow"/>
                <w:sz w:val="20"/>
              </w:rPr>
              <w:t>plan</w:t>
            </w:r>
            <w:r w:rsidR="00837004" w:rsidRPr="00FC2135">
              <w:rPr>
                <w:rFonts w:ascii="Arial Narrow" w:hAnsi="Arial Narrow"/>
                <w:sz w:val="20"/>
              </w:rPr>
              <w:t>s</w:t>
            </w:r>
            <w:r w:rsidRPr="00FC2135">
              <w:rPr>
                <w:rFonts w:ascii="Arial Narrow" w:hAnsi="Arial Narrow"/>
                <w:sz w:val="20"/>
              </w:rPr>
              <w:t xml:space="preserve"> of </w:t>
            </w:r>
            <w:r w:rsidR="00837004" w:rsidRPr="00FC2135">
              <w:rPr>
                <w:rFonts w:ascii="Arial Narrow" w:hAnsi="Arial Narrow"/>
                <w:sz w:val="20"/>
              </w:rPr>
              <w:t xml:space="preserve">both Governments </w:t>
            </w:r>
            <w:r w:rsidRPr="00FC2135">
              <w:rPr>
                <w:rFonts w:ascii="Arial Narrow" w:hAnsi="Arial Narrow"/>
                <w:sz w:val="20"/>
              </w:rPr>
              <w:t>for 4th quarter of 2009. Regulation</w:t>
            </w:r>
            <w:r w:rsidR="00960938" w:rsidRPr="00FC2135">
              <w:rPr>
                <w:rFonts w:ascii="Arial Narrow" w:hAnsi="Arial Narrow"/>
                <w:sz w:val="20"/>
              </w:rPr>
              <w:t>s</w:t>
            </w:r>
            <w:r w:rsidRPr="00FC2135">
              <w:rPr>
                <w:rFonts w:ascii="Arial Narrow" w:hAnsi="Arial Narrow"/>
                <w:sz w:val="20"/>
              </w:rPr>
              <w:t xml:space="preserve"> </w:t>
            </w:r>
            <w:r w:rsidR="00960938" w:rsidRPr="00FC2135">
              <w:rPr>
                <w:rFonts w:ascii="Arial Narrow" w:hAnsi="Arial Narrow"/>
                <w:sz w:val="20"/>
              </w:rPr>
              <w:t>for the</w:t>
            </w:r>
            <w:r w:rsidRPr="00FC2135">
              <w:rPr>
                <w:rFonts w:ascii="Arial Narrow" w:hAnsi="Arial Narrow"/>
                <w:sz w:val="20"/>
              </w:rPr>
              <w:t xml:space="preserve"> Council </w:t>
            </w:r>
            <w:r w:rsidR="00960938" w:rsidRPr="00FC2135">
              <w:rPr>
                <w:rFonts w:ascii="Arial Narrow" w:hAnsi="Arial Narrow"/>
                <w:sz w:val="20"/>
              </w:rPr>
              <w:t>for</w:t>
            </w:r>
            <w:r w:rsidRPr="00FC2135">
              <w:rPr>
                <w:rFonts w:ascii="Arial Narrow" w:hAnsi="Arial Narrow"/>
                <w:sz w:val="20"/>
              </w:rPr>
              <w:t xml:space="preserve"> “</w:t>
            </w:r>
            <w:r w:rsidRPr="00FC2135">
              <w:rPr>
                <w:rFonts w:ascii="Arial Narrow" w:hAnsi="Arial Narrow"/>
                <w:i/>
                <w:sz w:val="20"/>
              </w:rPr>
              <w:t>Altai</w:t>
            </w:r>
            <w:r w:rsidRPr="00FC2135">
              <w:rPr>
                <w:rFonts w:ascii="Arial Narrow" w:hAnsi="Arial Narrow"/>
                <w:sz w:val="20"/>
              </w:rPr>
              <w:t xml:space="preserve">” </w:t>
            </w:r>
            <w:r w:rsidR="00960938" w:rsidRPr="00FC2135">
              <w:rPr>
                <w:rFonts w:ascii="Arial Narrow" w:hAnsi="Arial Narrow"/>
                <w:sz w:val="20"/>
              </w:rPr>
              <w:t>have been</w:t>
            </w:r>
            <w:r w:rsidRPr="00FC2135">
              <w:rPr>
                <w:rFonts w:ascii="Arial Narrow" w:hAnsi="Arial Narrow"/>
                <w:sz w:val="20"/>
              </w:rPr>
              <w:t xml:space="preserve"> submitted for endorsement by the parties. </w:t>
            </w:r>
          </w:p>
        </w:tc>
        <w:tc>
          <w:tcPr>
            <w:tcW w:w="2453" w:type="dxa"/>
            <w:tcBorders>
              <w:top w:val="single" w:sz="4" w:space="0" w:color="auto"/>
              <w:bottom w:val="single" w:sz="4" w:space="0" w:color="auto"/>
            </w:tcBorders>
            <w:shd w:val="clear" w:color="auto" w:fill="auto"/>
            <w:tcMar>
              <w:left w:w="57" w:type="dxa"/>
              <w:right w:w="57" w:type="dxa"/>
            </w:tcMar>
          </w:tcPr>
          <w:p w:rsidR="003B14C2" w:rsidRPr="00FC2135" w:rsidRDefault="00960938" w:rsidP="0073168E">
            <w:pPr>
              <w:spacing w:before="20" w:after="20"/>
              <w:jc w:val="left"/>
              <w:rPr>
                <w:rFonts w:ascii="Arial Narrow" w:hAnsi="Arial Narrow"/>
                <w:sz w:val="20"/>
              </w:rPr>
            </w:pPr>
            <w:r w:rsidRPr="00FC2135">
              <w:rPr>
                <w:rFonts w:ascii="Arial Narrow" w:hAnsi="Arial Narrow"/>
                <w:sz w:val="20"/>
              </w:rPr>
              <w:t>Basic agreements should be in place by end of 2009.  Specific agreements re research, anti-poaching, and CITES compliance will hopefully follow by end of Project.</w:t>
            </w:r>
          </w:p>
        </w:tc>
        <w:tc>
          <w:tcPr>
            <w:tcW w:w="366" w:type="dxa"/>
            <w:tcBorders>
              <w:top w:val="single" w:sz="4" w:space="0" w:color="auto"/>
              <w:bottom w:val="single" w:sz="4" w:space="0" w:color="auto"/>
            </w:tcBorders>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p>
        </w:tc>
        <w:tc>
          <w:tcPr>
            <w:tcW w:w="366" w:type="dxa"/>
            <w:tcBorders>
              <w:top w:val="single" w:sz="4" w:space="0" w:color="auto"/>
            </w:tcBorders>
            <w:shd w:val="clear" w:color="auto" w:fill="000000"/>
            <w:tcMar>
              <w:left w:w="57" w:type="dxa"/>
              <w:right w:w="57" w:type="dxa"/>
            </w:tcMar>
          </w:tcPr>
          <w:p w:rsidR="003B14C2" w:rsidRPr="00FC2135" w:rsidRDefault="003B14C2" w:rsidP="0073168E">
            <w:pPr>
              <w:spacing w:before="20" w:after="20"/>
              <w:jc w:val="left"/>
              <w:rPr>
                <w:rFonts w:ascii="Arial Narrow" w:hAnsi="Arial Narrow"/>
                <w:sz w:val="20"/>
              </w:rPr>
            </w:pPr>
          </w:p>
        </w:tc>
        <w:tc>
          <w:tcPr>
            <w:tcW w:w="367" w:type="dxa"/>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p>
        </w:tc>
        <w:tc>
          <w:tcPr>
            <w:tcW w:w="387" w:type="dxa"/>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p>
        </w:tc>
        <w:tc>
          <w:tcPr>
            <w:tcW w:w="355" w:type="dxa"/>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p>
        </w:tc>
        <w:tc>
          <w:tcPr>
            <w:tcW w:w="355" w:type="dxa"/>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p>
        </w:tc>
      </w:tr>
      <w:tr w:rsidR="006F5B4F" w:rsidRPr="00FC2135">
        <w:tblPrEx>
          <w:tblCellMar>
            <w:top w:w="0" w:type="dxa"/>
            <w:bottom w:w="0" w:type="dxa"/>
          </w:tblCellMar>
        </w:tblPrEx>
        <w:tc>
          <w:tcPr>
            <w:tcW w:w="309" w:type="dxa"/>
            <w:tcBorders>
              <w:top w:val="single" w:sz="4" w:space="0" w:color="auto"/>
              <w:bottom w:val="single" w:sz="4" w:space="0" w:color="auto"/>
            </w:tcBorders>
            <w:tcMar>
              <w:left w:w="57" w:type="dxa"/>
              <w:right w:w="57" w:type="dxa"/>
            </w:tcMar>
          </w:tcPr>
          <w:p w:rsidR="003B14C2" w:rsidRPr="00FC2135" w:rsidRDefault="003B14C2" w:rsidP="0073168E">
            <w:pPr>
              <w:spacing w:before="20" w:after="20"/>
              <w:jc w:val="left"/>
              <w:rPr>
                <w:rFonts w:ascii="Arial Narrow" w:hAnsi="Arial Narrow"/>
                <w:sz w:val="20"/>
              </w:rPr>
            </w:pPr>
            <w:r w:rsidRPr="00FC2135">
              <w:rPr>
                <w:rFonts w:ascii="Arial Narrow" w:hAnsi="Arial Narrow"/>
                <w:sz w:val="20"/>
              </w:rPr>
              <w:t>12</w:t>
            </w:r>
          </w:p>
        </w:tc>
        <w:tc>
          <w:tcPr>
            <w:tcW w:w="1890" w:type="dxa"/>
            <w:vMerge/>
            <w:tcBorders>
              <w:bottom w:val="single" w:sz="4" w:space="0" w:color="auto"/>
            </w:tcBorders>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p>
        </w:tc>
        <w:tc>
          <w:tcPr>
            <w:tcW w:w="2324" w:type="dxa"/>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Annual recurrent costs for PAs’ management do not require additional donor support.</w:t>
            </w:r>
          </w:p>
        </w:tc>
        <w:tc>
          <w:tcPr>
            <w:tcW w:w="1567" w:type="dxa"/>
            <w:tcBorders>
              <w:bottom w:val="single" w:sz="4" w:space="0" w:color="auto"/>
            </w:tcBorders>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External donors: $41 000/year Government: $2</w:t>
            </w:r>
            <w:r w:rsidR="00EA2898" w:rsidRPr="00FC2135">
              <w:rPr>
                <w:rFonts w:ascii="Arial Narrow" w:hAnsi="Arial Narrow"/>
                <w:sz w:val="20"/>
              </w:rPr>
              <w:t>,000,</w:t>
            </w:r>
            <w:r w:rsidRPr="00FC2135">
              <w:rPr>
                <w:rFonts w:ascii="Arial Narrow" w:hAnsi="Arial Narrow"/>
                <w:sz w:val="20"/>
              </w:rPr>
              <w:t>000/year</w:t>
            </w:r>
          </w:p>
        </w:tc>
        <w:tc>
          <w:tcPr>
            <w:tcW w:w="1302" w:type="dxa"/>
            <w:shd w:val="clear" w:color="auto" w:fill="auto"/>
            <w:tcMar>
              <w:left w:w="57" w:type="dxa"/>
              <w:right w:w="57" w:type="dxa"/>
            </w:tcMar>
          </w:tcPr>
          <w:p w:rsidR="006F5B4F" w:rsidRPr="00FC2135" w:rsidRDefault="003B14C2" w:rsidP="0073168E">
            <w:pPr>
              <w:rPr>
                <w:rFonts w:ascii="Arial Narrow" w:hAnsi="Arial Narrow"/>
                <w:sz w:val="20"/>
              </w:rPr>
            </w:pPr>
            <w:r w:rsidRPr="00FC2135">
              <w:rPr>
                <w:rFonts w:ascii="Arial Narrow" w:hAnsi="Arial Narrow"/>
                <w:sz w:val="20"/>
              </w:rPr>
              <w:t>External donors: 0</w:t>
            </w:r>
          </w:p>
          <w:p w:rsidR="003B14C2" w:rsidRPr="00FC2135" w:rsidRDefault="003B14C2" w:rsidP="0073168E">
            <w:pPr>
              <w:rPr>
                <w:rFonts w:ascii="Arial Narrow" w:hAnsi="Arial Narrow"/>
                <w:sz w:val="20"/>
              </w:rPr>
            </w:pPr>
            <w:r w:rsidRPr="00FC2135">
              <w:rPr>
                <w:rFonts w:ascii="Arial Narrow" w:hAnsi="Arial Narrow"/>
                <w:sz w:val="20"/>
              </w:rPr>
              <w:t>Government: cover</w:t>
            </w:r>
            <w:r w:rsidR="00EA2898" w:rsidRPr="00FC2135">
              <w:rPr>
                <w:rFonts w:ascii="Arial Narrow" w:hAnsi="Arial Narrow"/>
                <w:sz w:val="20"/>
              </w:rPr>
              <w:t>s</w:t>
            </w:r>
            <w:r w:rsidRPr="00FC2135">
              <w:rPr>
                <w:rFonts w:ascii="Arial Narrow" w:hAnsi="Arial Narrow"/>
                <w:sz w:val="20"/>
              </w:rPr>
              <w:t xml:space="preserve"> all the recurrent costs</w:t>
            </w:r>
          </w:p>
        </w:tc>
        <w:tc>
          <w:tcPr>
            <w:tcW w:w="1928" w:type="dxa"/>
            <w:tcBorders>
              <w:bottom w:val="single" w:sz="4" w:space="0" w:color="auto"/>
            </w:tcBorders>
            <w:shd w:val="clear" w:color="auto" w:fill="auto"/>
            <w:tcMar>
              <w:left w:w="57" w:type="dxa"/>
              <w:right w:w="57" w:type="dxa"/>
            </w:tcMar>
          </w:tcPr>
          <w:p w:rsidR="006F5B4F" w:rsidRPr="00FC2135" w:rsidRDefault="003B14C2" w:rsidP="0073168E">
            <w:pPr>
              <w:spacing w:after="120"/>
              <w:rPr>
                <w:rFonts w:ascii="Arial Narrow" w:hAnsi="Arial Narrow"/>
                <w:sz w:val="20"/>
              </w:rPr>
            </w:pPr>
            <w:r w:rsidRPr="00FC2135">
              <w:rPr>
                <w:rFonts w:ascii="Arial Narrow" w:hAnsi="Arial Narrow"/>
                <w:sz w:val="20"/>
              </w:rPr>
              <w:t>No changes yet for either measurement.</w:t>
            </w:r>
          </w:p>
          <w:p w:rsidR="003B14C2" w:rsidRPr="00FC2135" w:rsidRDefault="003B14C2" w:rsidP="0073168E">
            <w:pPr>
              <w:jc w:val="left"/>
              <w:rPr>
                <w:rFonts w:ascii="Arial Narrow" w:hAnsi="Arial Narrow"/>
                <w:sz w:val="20"/>
              </w:rPr>
            </w:pPr>
            <w:r w:rsidRPr="00FC2135">
              <w:rPr>
                <w:rFonts w:ascii="Arial Narrow" w:hAnsi="Arial Narrow"/>
                <w:sz w:val="20"/>
              </w:rPr>
              <w:t xml:space="preserve">Recommendations on expanding paid services rendered </w:t>
            </w:r>
            <w:r w:rsidR="00960938" w:rsidRPr="00FC2135">
              <w:rPr>
                <w:rFonts w:ascii="Arial Narrow" w:hAnsi="Arial Narrow"/>
                <w:sz w:val="20"/>
              </w:rPr>
              <w:t>by</w:t>
            </w:r>
            <w:r w:rsidRPr="00FC2135">
              <w:rPr>
                <w:rFonts w:ascii="Arial Narrow" w:hAnsi="Arial Narrow"/>
                <w:sz w:val="20"/>
              </w:rPr>
              <w:t xml:space="preserve"> PAs are being developed</w:t>
            </w:r>
            <w:r w:rsidR="00960938" w:rsidRPr="00FC2135">
              <w:rPr>
                <w:rFonts w:ascii="Arial Narrow" w:hAnsi="Arial Narrow"/>
                <w:sz w:val="20"/>
              </w:rPr>
              <w:t xml:space="preserve"> to defray</w:t>
            </w:r>
            <w:r w:rsidRPr="00FC2135">
              <w:rPr>
                <w:rFonts w:ascii="Arial Narrow" w:hAnsi="Arial Narrow"/>
                <w:sz w:val="20"/>
              </w:rPr>
              <w:t xml:space="preserve"> part of PA </w:t>
            </w:r>
            <w:r w:rsidRPr="00FC2135">
              <w:rPr>
                <w:rFonts w:ascii="Arial Narrow" w:hAnsi="Arial Narrow"/>
                <w:sz w:val="20"/>
              </w:rPr>
              <w:lastRenderedPageBreak/>
              <w:t xml:space="preserve">expenses. </w:t>
            </w:r>
          </w:p>
        </w:tc>
        <w:tc>
          <w:tcPr>
            <w:tcW w:w="2453" w:type="dxa"/>
            <w:tcBorders>
              <w:top w:val="single" w:sz="4" w:space="0" w:color="auto"/>
              <w:bottom w:val="single" w:sz="4" w:space="0" w:color="auto"/>
            </w:tcBorders>
            <w:shd w:val="clear" w:color="auto" w:fill="auto"/>
            <w:tcMar>
              <w:left w:w="57" w:type="dxa"/>
              <w:right w:w="57" w:type="dxa"/>
            </w:tcMar>
          </w:tcPr>
          <w:p w:rsidR="00BD272D" w:rsidRPr="00FC2135" w:rsidRDefault="00960938" w:rsidP="00960938">
            <w:pPr>
              <w:spacing w:before="20" w:after="20"/>
              <w:jc w:val="left"/>
              <w:rPr>
                <w:rFonts w:ascii="Arial Narrow" w:hAnsi="Arial Narrow"/>
                <w:sz w:val="20"/>
              </w:rPr>
            </w:pPr>
            <w:r w:rsidRPr="00FC2135">
              <w:rPr>
                <w:rFonts w:ascii="Arial Narrow" w:hAnsi="Arial Narrow"/>
                <w:sz w:val="20"/>
              </w:rPr>
              <w:lastRenderedPageBreak/>
              <w:t xml:space="preserve">MTE recommends deleting this indicator </w:t>
            </w:r>
            <w:r w:rsidR="005F60F3">
              <w:rPr>
                <w:rFonts w:ascii="Arial Narrow" w:hAnsi="Arial Narrow"/>
                <w:sz w:val="20"/>
              </w:rPr>
              <w:t xml:space="preserve">(see paragraph 83) </w:t>
            </w:r>
            <w:r w:rsidRPr="00FC2135">
              <w:rPr>
                <w:rFonts w:ascii="Arial Narrow" w:hAnsi="Arial Narrow"/>
                <w:sz w:val="20"/>
              </w:rPr>
              <w:t>since there are n</w:t>
            </w:r>
            <w:r w:rsidR="002A6220" w:rsidRPr="00FC2135">
              <w:rPr>
                <w:rFonts w:ascii="Arial Narrow" w:hAnsi="Arial Narrow"/>
                <w:sz w:val="20"/>
              </w:rPr>
              <w:t>o mechanism</w:t>
            </w:r>
            <w:r w:rsidRPr="00FC2135">
              <w:rPr>
                <w:rFonts w:ascii="Arial Narrow" w:hAnsi="Arial Narrow"/>
                <w:sz w:val="20"/>
              </w:rPr>
              <w:t>s</w:t>
            </w:r>
            <w:r w:rsidR="002A6220" w:rsidRPr="00FC2135">
              <w:rPr>
                <w:rFonts w:ascii="Arial Narrow" w:hAnsi="Arial Narrow"/>
                <w:sz w:val="20"/>
              </w:rPr>
              <w:t xml:space="preserve"> for external donors to pay </w:t>
            </w:r>
            <w:r w:rsidR="002A6220" w:rsidRPr="00FC2135">
              <w:rPr>
                <w:rFonts w:ascii="Arial Narrow" w:hAnsi="Arial Narrow"/>
                <w:sz w:val="20"/>
                <w:u w:val="single"/>
              </w:rPr>
              <w:t>recurring</w:t>
            </w:r>
            <w:r w:rsidR="002A6220" w:rsidRPr="00FC2135">
              <w:rPr>
                <w:rFonts w:ascii="Arial Narrow" w:hAnsi="Arial Narrow"/>
                <w:sz w:val="20"/>
              </w:rPr>
              <w:t xml:space="preserve"> costs.  Donors can pay for services hence </w:t>
            </w:r>
            <w:r w:rsidRPr="00FC2135">
              <w:rPr>
                <w:rFonts w:ascii="Arial Narrow" w:hAnsi="Arial Narrow"/>
                <w:sz w:val="20"/>
              </w:rPr>
              <w:t xml:space="preserve">the Project is </w:t>
            </w:r>
            <w:r w:rsidR="002A6220" w:rsidRPr="00FC2135">
              <w:rPr>
                <w:rFonts w:ascii="Arial Narrow" w:hAnsi="Arial Narrow"/>
                <w:sz w:val="20"/>
              </w:rPr>
              <w:t xml:space="preserve">looking to expand the </w:t>
            </w:r>
            <w:r w:rsidR="002A6220" w:rsidRPr="00FC2135">
              <w:rPr>
                <w:rFonts w:ascii="Arial Narrow" w:hAnsi="Arial Narrow"/>
                <w:sz w:val="20"/>
              </w:rPr>
              <w:lastRenderedPageBreak/>
              <w:t>list</w:t>
            </w:r>
            <w:r w:rsidRPr="00FC2135">
              <w:rPr>
                <w:rFonts w:ascii="Arial Narrow" w:hAnsi="Arial Narrow"/>
                <w:sz w:val="20"/>
              </w:rPr>
              <w:t>, e.g. watershed services, carbon sink.  It is u</w:t>
            </w:r>
            <w:r w:rsidR="00D75FA0" w:rsidRPr="00FC2135">
              <w:rPr>
                <w:rFonts w:ascii="Arial Narrow" w:hAnsi="Arial Narrow"/>
                <w:sz w:val="20"/>
              </w:rPr>
              <w:t>nknown where baseline fig</w:t>
            </w:r>
            <w:r w:rsidRPr="00FC2135">
              <w:rPr>
                <w:rFonts w:ascii="Arial Narrow" w:hAnsi="Arial Narrow"/>
                <w:sz w:val="20"/>
              </w:rPr>
              <w:t>ures</w:t>
            </w:r>
            <w:r w:rsidR="00D75FA0" w:rsidRPr="00FC2135">
              <w:rPr>
                <w:rFonts w:ascii="Arial Narrow" w:hAnsi="Arial Narrow"/>
                <w:sz w:val="20"/>
              </w:rPr>
              <w:t xml:space="preserve"> came from.</w:t>
            </w:r>
          </w:p>
        </w:tc>
        <w:tc>
          <w:tcPr>
            <w:tcW w:w="366" w:type="dxa"/>
            <w:tcBorders>
              <w:top w:val="single" w:sz="4" w:space="0" w:color="auto"/>
              <w:bottom w:val="single" w:sz="4" w:space="0" w:color="auto"/>
            </w:tcBorders>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p>
        </w:tc>
        <w:tc>
          <w:tcPr>
            <w:tcW w:w="366" w:type="dxa"/>
            <w:tcBorders>
              <w:top w:val="single" w:sz="4" w:space="0" w:color="auto"/>
            </w:tcBorders>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p>
        </w:tc>
        <w:tc>
          <w:tcPr>
            <w:tcW w:w="367" w:type="dxa"/>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p>
        </w:tc>
        <w:tc>
          <w:tcPr>
            <w:tcW w:w="387" w:type="dxa"/>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p>
        </w:tc>
        <w:tc>
          <w:tcPr>
            <w:tcW w:w="355" w:type="dxa"/>
            <w:tcBorders>
              <w:bottom w:val="single" w:sz="4" w:space="0" w:color="auto"/>
            </w:tcBorders>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p>
        </w:tc>
        <w:tc>
          <w:tcPr>
            <w:tcW w:w="355" w:type="dxa"/>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p>
        </w:tc>
      </w:tr>
      <w:tr w:rsidR="006F5B4F" w:rsidRPr="00FC2135">
        <w:tblPrEx>
          <w:tblCellMar>
            <w:top w:w="0" w:type="dxa"/>
            <w:bottom w:w="0" w:type="dxa"/>
          </w:tblCellMar>
        </w:tblPrEx>
        <w:tc>
          <w:tcPr>
            <w:tcW w:w="309" w:type="dxa"/>
            <w:tcBorders>
              <w:top w:val="single" w:sz="4" w:space="0" w:color="auto"/>
              <w:bottom w:val="single" w:sz="4" w:space="0" w:color="auto"/>
            </w:tcBorders>
            <w:tcMar>
              <w:left w:w="57" w:type="dxa"/>
              <w:right w:w="57" w:type="dxa"/>
            </w:tcMar>
          </w:tcPr>
          <w:p w:rsidR="003B14C2" w:rsidRPr="00FC2135" w:rsidRDefault="003B14C2" w:rsidP="0073168E">
            <w:pPr>
              <w:spacing w:before="20" w:after="20"/>
              <w:jc w:val="left"/>
              <w:rPr>
                <w:rFonts w:ascii="Arial Narrow" w:hAnsi="Arial Narrow"/>
                <w:sz w:val="20"/>
              </w:rPr>
            </w:pPr>
            <w:r w:rsidRPr="00FC2135">
              <w:rPr>
                <w:rFonts w:ascii="Arial Narrow" w:hAnsi="Arial Narrow"/>
                <w:sz w:val="20"/>
              </w:rPr>
              <w:lastRenderedPageBreak/>
              <w:t>13</w:t>
            </w:r>
          </w:p>
        </w:tc>
        <w:tc>
          <w:tcPr>
            <w:tcW w:w="1890" w:type="dxa"/>
            <w:vMerge w:val="restart"/>
            <w:tcBorders>
              <w:top w:val="single" w:sz="4" w:space="0" w:color="auto"/>
            </w:tcBorders>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r w:rsidRPr="00FC2135">
              <w:rPr>
                <w:rFonts w:ascii="Arial Narrow" w:hAnsi="Arial Narrow"/>
                <w:b/>
                <w:sz w:val="20"/>
              </w:rPr>
              <w:t>Outcome 4</w:t>
            </w:r>
            <w:r w:rsidRPr="00FC2135">
              <w:rPr>
                <w:rFonts w:ascii="Arial Narrow" w:hAnsi="Arial Narrow"/>
                <w:sz w:val="20"/>
              </w:rPr>
              <w:t>: Involving of local communities in activities on biodiversity conservation and alternative livelihoods within PAs and buffer zones are being supported</w:t>
            </w:r>
          </w:p>
        </w:tc>
        <w:tc>
          <w:tcPr>
            <w:tcW w:w="2324" w:type="dxa"/>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Participation of stakeholders in decision-making processes for PAs management</w:t>
            </w:r>
          </w:p>
        </w:tc>
        <w:tc>
          <w:tcPr>
            <w:tcW w:w="1567" w:type="dxa"/>
            <w:tcBorders>
              <w:bottom w:val="single" w:sz="4" w:space="0" w:color="auto"/>
            </w:tcBorders>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Fragmented and uncoordinated</w:t>
            </w:r>
          </w:p>
        </w:tc>
        <w:tc>
          <w:tcPr>
            <w:tcW w:w="1302" w:type="dxa"/>
            <w:tcBorders>
              <w:bottom w:val="single" w:sz="4" w:space="0" w:color="auto"/>
            </w:tcBorders>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All relevant stakeholders are involved in decision- making process.</w:t>
            </w:r>
          </w:p>
        </w:tc>
        <w:tc>
          <w:tcPr>
            <w:tcW w:w="1928" w:type="dxa"/>
            <w:tcBorders>
              <w:bottom w:val="single" w:sz="4" w:space="0" w:color="auto"/>
            </w:tcBorders>
            <w:shd w:val="clear" w:color="auto" w:fill="FF0000"/>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 xml:space="preserve">The initiative group </w:t>
            </w:r>
            <w:r w:rsidR="00960938" w:rsidRPr="00FC2135">
              <w:rPr>
                <w:rFonts w:ascii="Arial Narrow" w:hAnsi="Arial Narrow"/>
                <w:sz w:val="20"/>
              </w:rPr>
              <w:t>“</w:t>
            </w:r>
            <w:r w:rsidR="00960938" w:rsidRPr="00FC2135">
              <w:rPr>
                <w:rFonts w:ascii="Arial Narrow" w:hAnsi="Arial Narrow"/>
                <w:i/>
                <w:sz w:val="20"/>
              </w:rPr>
              <w:t>M</w:t>
            </w:r>
            <w:r w:rsidR="00CF45C7" w:rsidRPr="00FC2135">
              <w:rPr>
                <w:rFonts w:ascii="Arial Narrow" w:hAnsi="Arial Narrow"/>
                <w:i/>
                <w:sz w:val="20"/>
              </w:rPr>
              <w:t>armatek</w:t>
            </w:r>
            <w:r w:rsidR="00CF45C7" w:rsidRPr="00FC2135">
              <w:rPr>
                <w:rFonts w:ascii="Arial Narrow" w:hAnsi="Arial Narrow"/>
                <w:sz w:val="20"/>
              </w:rPr>
              <w:t xml:space="preserve">” </w:t>
            </w:r>
            <w:r w:rsidRPr="00FC2135">
              <w:rPr>
                <w:rFonts w:ascii="Arial Narrow" w:hAnsi="Arial Narrow"/>
                <w:sz w:val="20"/>
              </w:rPr>
              <w:t xml:space="preserve">continues its work; the experience of creating the initiative group will be transferred to </w:t>
            </w:r>
            <w:r w:rsidR="00960938" w:rsidRPr="00FC2135">
              <w:rPr>
                <w:rFonts w:ascii="Arial Narrow" w:hAnsi="Arial Narrow"/>
                <w:sz w:val="20"/>
              </w:rPr>
              <w:t xml:space="preserve">the </w:t>
            </w:r>
            <w:r w:rsidRPr="00FC2135">
              <w:rPr>
                <w:rFonts w:ascii="Arial Narrow" w:hAnsi="Arial Narrow"/>
                <w:sz w:val="20"/>
              </w:rPr>
              <w:t xml:space="preserve">Markakol </w:t>
            </w:r>
            <w:r w:rsidR="00960938" w:rsidRPr="00FC2135">
              <w:rPr>
                <w:rFonts w:ascii="Arial Narrow" w:hAnsi="Arial Narrow"/>
                <w:sz w:val="20"/>
              </w:rPr>
              <w:t>area in due course</w:t>
            </w:r>
            <w:r w:rsidRPr="00FC2135">
              <w:rPr>
                <w:rFonts w:ascii="Arial Narrow" w:hAnsi="Arial Narrow"/>
                <w:sz w:val="20"/>
              </w:rPr>
              <w:t xml:space="preserve">. </w:t>
            </w:r>
          </w:p>
        </w:tc>
        <w:tc>
          <w:tcPr>
            <w:tcW w:w="2453" w:type="dxa"/>
            <w:tcBorders>
              <w:bottom w:val="single" w:sz="4" w:space="0" w:color="auto"/>
            </w:tcBorders>
            <w:shd w:val="clear" w:color="auto" w:fill="auto"/>
            <w:tcMar>
              <w:left w:w="57" w:type="dxa"/>
              <w:right w:w="57" w:type="dxa"/>
            </w:tcMar>
          </w:tcPr>
          <w:p w:rsidR="00960938" w:rsidRPr="00FC2135" w:rsidRDefault="00960938" w:rsidP="0073168E">
            <w:pPr>
              <w:spacing w:before="20" w:after="20"/>
              <w:jc w:val="left"/>
              <w:rPr>
                <w:rFonts w:ascii="Arial Narrow" w:hAnsi="Arial Narrow"/>
                <w:sz w:val="20"/>
              </w:rPr>
            </w:pPr>
            <w:r w:rsidRPr="00FC2135">
              <w:rPr>
                <w:rFonts w:ascii="Arial Narrow" w:hAnsi="Arial Narrow"/>
                <w:sz w:val="20"/>
              </w:rPr>
              <w:t>Despite establishment of initiative group, they remain un</w:t>
            </w:r>
            <w:r w:rsidR="00CF45C7" w:rsidRPr="00FC2135">
              <w:rPr>
                <w:rFonts w:ascii="Arial Narrow" w:hAnsi="Arial Narrow"/>
                <w:sz w:val="20"/>
              </w:rPr>
              <w:t xml:space="preserve">involved in decisions of </w:t>
            </w:r>
            <w:r w:rsidRPr="00FC2135">
              <w:rPr>
                <w:rFonts w:ascii="Arial Narrow" w:hAnsi="Arial Narrow"/>
                <w:sz w:val="20"/>
              </w:rPr>
              <w:t>KKNP</w:t>
            </w:r>
            <w:r w:rsidR="00CF45C7" w:rsidRPr="00FC2135">
              <w:rPr>
                <w:rFonts w:ascii="Arial Narrow" w:hAnsi="Arial Narrow"/>
                <w:sz w:val="20"/>
              </w:rPr>
              <w:t xml:space="preserve"> management.  </w:t>
            </w:r>
          </w:p>
          <w:p w:rsidR="00CF45C7" w:rsidRPr="00FC2135" w:rsidRDefault="00960938" w:rsidP="00487B34">
            <w:pPr>
              <w:spacing w:before="20" w:after="20"/>
              <w:jc w:val="left"/>
              <w:rPr>
                <w:rFonts w:ascii="Arial Narrow" w:hAnsi="Arial Narrow"/>
                <w:sz w:val="20"/>
              </w:rPr>
            </w:pPr>
            <w:r w:rsidRPr="00FC2135">
              <w:rPr>
                <w:rFonts w:ascii="Arial Narrow" w:hAnsi="Arial Narrow"/>
                <w:sz w:val="20"/>
              </w:rPr>
              <w:t xml:space="preserve">There appears to be no progress towards establishing </w:t>
            </w:r>
            <w:r w:rsidR="00CF45C7" w:rsidRPr="00FC2135">
              <w:rPr>
                <w:rFonts w:ascii="Arial Narrow" w:hAnsi="Arial Narrow"/>
                <w:sz w:val="20"/>
              </w:rPr>
              <w:t xml:space="preserve">mechanisms </w:t>
            </w:r>
            <w:r w:rsidRPr="00FC2135">
              <w:rPr>
                <w:rFonts w:ascii="Arial Narrow" w:hAnsi="Arial Narrow"/>
                <w:sz w:val="20"/>
              </w:rPr>
              <w:t xml:space="preserve">for including participation of stakeholders in </w:t>
            </w:r>
            <w:r w:rsidRPr="00FC2135">
              <w:rPr>
                <w:rFonts w:ascii="Arial Narrow" w:hAnsi="Arial Narrow"/>
                <w:sz w:val="20"/>
                <w:u w:val="single"/>
              </w:rPr>
              <w:t>decision-making</w:t>
            </w:r>
            <w:r w:rsidR="00CF45C7" w:rsidRPr="00FC2135">
              <w:rPr>
                <w:rFonts w:ascii="Arial Narrow" w:hAnsi="Arial Narrow"/>
                <w:sz w:val="20"/>
              </w:rPr>
              <w:t xml:space="preserve">.  </w:t>
            </w:r>
            <w:r w:rsidRPr="00FC2135">
              <w:rPr>
                <w:rFonts w:ascii="Arial Narrow" w:hAnsi="Arial Narrow"/>
                <w:sz w:val="20"/>
              </w:rPr>
              <w:t>Apparently t</w:t>
            </w:r>
            <w:r w:rsidR="00CF45C7" w:rsidRPr="00FC2135">
              <w:rPr>
                <w:rFonts w:ascii="Arial Narrow" w:hAnsi="Arial Narrow"/>
                <w:sz w:val="20"/>
              </w:rPr>
              <w:t xml:space="preserve">ried to involve Elder’s Council but not successful – </w:t>
            </w:r>
            <w:r w:rsidR="00487B34" w:rsidRPr="00FC2135">
              <w:rPr>
                <w:rFonts w:ascii="Arial Narrow" w:hAnsi="Arial Narrow"/>
                <w:sz w:val="20"/>
              </w:rPr>
              <w:t>KKNP simply</w:t>
            </w:r>
            <w:r w:rsidR="00CF45C7" w:rsidRPr="00FC2135">
              <w:rPr>
                <w:rFonts w:ascii="Arial Narrow" w:hAnsi="Arial Narrow"/>
                <w:sz w:val="20"/>
              </w:rPr>
              <w:t xml:space="preserve"> repor</w:t>
            </w:r>
            <w:r w:rsidR="00487B34" w:rsidRPr="00FC2135">
              <w:rPr>
                <w:rFonts w:ascii="Arial Narrow" w:hAnsi="Arial Narrow"/>
                <w:sz w:val="20"/>
              </w:rPr>
              <w:t>ted results of its own decision-</w:t>
            </w:r>
            <w:r w:rsidR="00CF45C7" w:rsidRPr="00FC2135">
              <w:rPr>
                <w:rFonts w:ascii="Arial Narrow" w:hAnsi="Arial Narrow"/>
                <w:sz w:val="20"/>
              </w:rPr>
              <w:t>making.</w:t>
            </w:r>
          </w:p>
        </w:tc>
        <w:tc>
          <w:tcPr>
            <w:tcW w:w="366" w:type="dxa"/>
            <w:tcBorders>
              <w:top w:val="single" w:sz="4" w:space="0" w:color="auto"/>
              <w:bottom w:val="single" w:sz="4" w:space="0" w:color="auto"/>
            </w:tcBorders>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p>
        </w:tc>
        <w:tc>
          <w:tcPr>
            <w:tcW w:w="366" w:type="dxa"/>
            <w:tcBorders>
              <w:bottom w:val="single" w:sz="4" w:space="0" w:color="auto"/>
            </w:tcBorders>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p>
        </w:tc>
        <w:tc>
          <w:tcPr>
            <w:tcW w:w="367" w:type="dxa"/>
            <w:tcBorders>
              <w:bottom w:val="single" w:sz="4" w:space="0" w:color="auto"/>
            </w:tcBorders>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p>
        </w:tc>
        <w:tc>
          <w:tcPr>
            <w:tcW w:w="387" w:type="dxa"/>
            <w:tcBorders>
              <w:bottom w:val="single" w:sz="4" w:space="0" w:color="auto"/>
            </w:tcBorders>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p>
        </w:tc>
        <w:tc>
          <w:tcPr>
            <w:tcW w:w="355" w:type="dxa"/>
            <w:tcBorders>
              <w:bottom w:val="single" w:sz="4" w:space="0" w:color="auto"/>
            </w:tcBorders>
            <w:shd w:val="clear" w:color="auto" w:fill="000000"/>
            <w:tcMar>
              <w:left w:w="57" w:type="dxa"/>
              <w:right w:w="57" w:type="dxa"/>
            </w:tcMar>
          </w:tcPr>
          <w:p w:rsidR="003B14C2" w:rsidRPr="00FC2135" w:rsidRDefault="003B14C2" w:rsidP="0073168E">
            <w:pPr>
              <w:spacing w:before="20" w:after="20"/>
              <w:jc w:val="left"/>
              <w:rPr>
                <w:rFonts w:ascii="Arial Narrow" w:hAnsi="Arial Narrow"/>
                <w:sz w:val="20"/>
              </w:rPr>
            </w:pPr>
          </w:p>
        </w:tc>
        <w:tc>
          <w:tcPr>
            <w:tcW w:w="355" w:type="dxa"/>
            <w:tcBorders>
              <w:bottom w:val="single" w:sz="4" w:space="0" w:color="auto"/>
            </w:tcBorders>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p>
        </w:tc>
      </w:tr>
      <w:tr w:rsidR="006F5B4F" w:rsidRPr="00FC2135">
        <w:tblPrEx>
          <w:tblCellMar>
            <w:top w:w="0" w:type="dxa"/>
            <w:bottom w:w="0" w:type="dxa"/>
          </w:tblCellMar>
        </w:tblPrEx>
        <w:tc>
          <w:tcPr>
            <w:tcW w:w="309" w:type="dxa"/>
            <w:tcBorders>
              <w:top w:val="single" w:sz="4" w:space="0" w:color="auto"/>
              <w:bottom w:val="single" w:sz="4" w:space="0" w:color="auto"/>
            </w:tcBorders>
            <w:tcMar>
              <w:left w:w="57" w:type="dxa"/>
              <w:right w:w="57" w:type="dxa"/>
            </w:tcMar>
          </w:tcPr>
          <w:p w:rsidR="003B14C2" w:rsidRPr="00FC2135" w:rsidRDefault="003B14C2" w:rsidP="0073168E">
            <w:pPr>
              <w:spacing w:before="20" w:after="20"/>
              <w:jc w:val="left"/>
              <w:rPr>
                <w:rFonts w:ascii="Arial Narrow" w:hAnsi="Arial Narrow"/>
                <w:sz w:val="20"/>
              </w:rPr>
            </w:pPr>
            <w:r w:rsidRPr="00FC2135">
              <w:rPr>
                <w:rFonts w:ascii="Arial Narrow" w:hAnsi="Arial Narrow"/>
                <w:sz w:val="20"/>
              </w:rPr>
              <w:t>14</w:t>
            </w:r>
          </w:p>
        </w:tc>
        <w:tc>
          <w:tcPr>
            <w:tcW w:w="1890" w:type="dxa"/>
            <w:vMerge/>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p>
        </w:tc>
        <w:tc>
          <w:tcPr>
            <w:tcW w:w="2324" w:type="dxa"/>
            <w:shd w:val="clear" w:color="auto" w:fill="auto"/>
            <w:tcMar>
              <w:left w:w="57" w:type="dxa"/>
              <w:right w:w="57" w:type="dxa"/>
            </w:tcMar>
          </w:tcPr>
          <w:p w:rsidR="003B14C2" w:rsidRPr="00FC2135" w:rsidRDefault="003B14C2" w:rsidP="0073168E">
            <w:pPr>
              <w:jc w:val="left"/>
              <w:rPr>
                <w:rFonts w:ascii="Arial Narrow" w:hAnsi="Arial Narrow"/>
                <w:sz w:val="20"/>
                <w:highlight w:val="yellow"/>
              </w:rPr>
            </w:pPr>
            <w:r w:rsidRPr="00FC2135">
              <w:rPr>
                <w:rFonts w:ascii="Arial Narrow" w:hAnsi="Arial Narrow"/>
                <w:sz w:val="20"/>
              </w:rPr>
              <w:t>The number of renewed traditional, sustainable activities</w:t>
            </w:r>
          </w:p>
        </w:tc>
        <w:tc>
          <w:tcPr>
            <w:tcW w:w="1567" w:type="dxa"/>
            <w:tcBorders>
              <w:bottom w:val="single" w:sz="4" w:space="0" w:color="auto"/>
            </w:tcBorders>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None at present</w:t>
            </w:r>
          </w:p>
        </w:tc>
        <w:tc>
          <w:tcPr>
            <w:tcW w:w="1302" w:type="dxa"/>
            <w:tcBorders>
              <w:bottom w:val="single" w:sz="4" w:space="0" w:color="auto"/>
            </w:tcBorders>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12 examples of sustainable traditional practices of resources use are revived</w:t>
            </w:r>
          </w:p>
        </w:tc>
        <w:tc>
          <w:tcPr>
            <w:tcW w:w="1928" w:type="dxa"/>
            <w:tcBorders>
              <w:bottom w:val="single" w:sz="4" w:space="0" w:color="auto"/>
            </w:tcBorders>
            <w:shd w:val="clear" w:color="auto" w:fill="FF9900"/>
            <w:tcMar>
              <w:left w:w="57" w:type="dxa"/>
              <w:right w:w="57" w:type="dxa"/>
            </w:tcMar>
          </w:tcPr>
          <w:p w:rsidR="003B14C2" w:rsidRPr="00FC2135" w:rsidRDefault="003001FA" w:rsidP="0073168E">
            <w:pPr>
              <w:jc w:val="left"/>
              <w:rPr>
                <w:rFonts w:ascii="Arial Narrow" w:hAnsi="Arial Narrow"/>
                <w:sz w:val="20"/>
              </w:rPr>
            </w:pPr>
            <w:r w:rsidRPr="00FC2135">
              <w:rPr>
                <w:rFonts w:ascii="Arial Narrow" w:hAnsi="Arial Narrow"/>
                <w:bCs/>
                <w:iCs/>
                <w:sz w:val="20"/>
              </w:rPr>
              <w:t>Six pilot projects identified and either underway or awaiting final decision for funding.  Micro-credit scheme also developed and considering first applications for loans.</w:t>
            </w:r>
          </w:p>
        </w:tc>
        <w:tc>
          <w:tcPr>
            <w:tcW w:w="2453" w:type="dxa"/>
            <w:tcBorders>
              <w:bottom w:val="single" w:sz="4" w:space="0" w:color="auto"/>
            </w:tcBorders>
            <w:shd w:val="clear" w:color="auto" w:fill="auto"/>
            <w:tcMar>
              <w:left w:w="57" w:type="dxa"/>
              <w:right w:w="57" w:type="dxa"/>
            </w:tcMar>
          </w:tcPr>
          <w:p w:rsidR="003001FA" w:rsidRPr="00FC2135" w:rsidRDefault="003001FA" w:rsidP="003001FA">
            <w:pPr>
              <w:spacing w:before="20" w:after="120"/>
              <w:jc w:val="left"/>
              <w:rPr>
                <w:rFonts w:ascii="Arial Narrow" w:hAnsi="Arial Narrow"/>
                <w:bCs/>
                <w:iCs/>
                <w:sz w:val="20"/>
              </w:rPr>
            </w:pPr>
            <w:r w:rsidRPr="00FC2135">
              <w:rPr>
                <w:rFonts w:ascii="Arial Narrow" w:hAnsi="Arial Narrow"/>
                <w:bCs/>
                <w:iCs/>
                <w:sz w:val="20"/>
              </w:rPr>
              <w:t>Good but slow progress being made – pilot project should have been underway by this stage.  Relevance of some projects is a cause of concern.</w:t>
            </w:r>
          </w:p>
          <w:p w:rsidR="00CF45C7" w:rsidRPr="00FC2135" w:rsidRDefault="00F74544" w:rsidP="0073168E">
            <w:pPr>
              <w:spacing w:before="20" w:after="20"/>
              <w:jc w:val="left"/>
              <w:rPr>
                <w:rFonts w:ascii="Arial Narrow" w:hAnsi="Arial Narrow"/>
                <w:bCs/>
                <w:iCs/>
                <w:sz w:val="20"/>
              </w:rPr>
            </w:pPr>
            <w:r w:rsidRPr="00FC2135">
              <w:rPr>
                <w:rFonts w:ascii="Arial Narrow" w:hAnsi="Arial Narrow"/>
                <w:bCs/>
                <w:iCs/>
                <w:sz w:val="20"/>
              </w:rPr>
              <w:t xml:space="preserve">Indicator requires re-wording – see paragraph </w:t>
            </w:r>
            <w:r w:rsidR="005F60F3">
              <w:rPr>
                <w:rFonts w:ascii="Arial Narrow" w:hAnsi="Arial Narrow"/>
                <w:bCs/>
                <w:iCs/>
                <w:sz w:val="20"/>
              </w:rPr>
              <w:t>83.</w:t>
            </w:r>
          </w:p>
          <w:p w:rsidR="00F74544" w:rsidRPr="00FC2135" w:rsidRDefault="00F74544" w:rsidP="0073168E">
            <w:pPr>
              <w:spacing w:before="20" w:after="20"/>
              <w:jc w:val="left"/>
              <w:rPr>
                <w:rFonts w:ascii="Arial Narrow" w:hAnsi="Arial Narrow"/>
                <w:bCs/>
                <w:iCs/>
                <w:sz w:val="20"/>
              </w:rPr>
            </w:pPr>
          </w:p>
        </w:tc>
        <w:tc>
          <w:tcPr>
            <w:tcW w:w="366" w:type="dxa"/>
            <w:tcBorders>
              <w:bottom w:val="single" w:sz="4" w:space="0" w:color="auto"/>
            </w:tcBorders>
            <w:shd w:val="clear" w:color="auto" w:fill="auto"/>
            <w:tcMar>
              <w:left w:w="57" w:type="dxa"/>
              <w:right w:w="57" w:type="dxa"/>
            </w:tcMar>
          </w:tcPr>
          <w:p w:rsidR="003B14C2" w:rsidRPr="00FC2135" w:rsidRDefault="003B14C2" w:rsidP="0073168E">
            <w:pPr>
              <w:spacing w:before="20" w:after="20"/>
              <w:jc w:val="left"/>
              <w:rPr>
                <w:rFonts w:ascii="Arial Narrow" w:hAnsi="Arial Narrow"/>
                <w:b/>
                <w:iCs/>
                <w:sz w:val="20"/>
              </w:rPr>
            </w:pPr>
          </w:p>
        </w:tc>
        <w:tc>
          <w:tcPr>
            <w:tcW w:w="366" w:type="dxa"/>
            <w:tcBorders>
              <w:bottom w:val="single" w:sz="4" w:space="0" w:color="auto"/>
            </w:tcBorders>
            <w:shd w:val="clear" w:color="auto" w:fill="auto"/>
            <w:tcMar>
              <w:left w:w="57" w:type="dxa"/>
              <w:right w:w="57" w:type="dxa"/>
            </w:tcMar>
          </w:tcPr>
          <w:p w:rsidR="003B14C2" w:rsidRPr="00FC2135" w:rsidRDefault="003B14C2" w:rsidP="0073168E">
            <w:pPr>
              <w:spacing w:before="20" w:after="20"/>
              <w:jc w:val="left"/>
              <w:rPr>
                <w:rFonts w:ascii="Arial Narrow" w:hAnsi="Arial Narrow"/>
                <w:b/>
                <w:iCs/>
                <w:sz w:val="20"/>
              </w:rPr>
            </w:pPr>
          </w:p>
        </w:tc>
        <w:tc>
          <w:tcPr>
            <w:tcW w:w="367" w:type="dxa"/>
            <w:tcBorders>
              <w:bottom w:val="single" w:sz="4" w:space="0" w:color="auto"/>
            </w:tcBorders>
            <w:shd w:val="clear" w:color="auto" w:fill="auto"/>
            <w:tcMar>
              <w:left w:w="57" w:type="dxa"/>
              <w:right w:w="57" w:type="dxa"/>
            </w:tcMar>
          </w:tcPr>
          <w:p w:rsidR="003B14C2" w:rsidRPr="00FC2135" w:rsidRDefault="003B14C2" w:rsidP="0073168E">
            <w:pPr>
              <w:spacing w:before="20" w:after="20"/>
              <w:jc w:val="left"/>
              <w:rPr>
                <w:rFonts w:ascii="Arial Narrow" w:hAnsi="Arial Narrow"/>
                <w:b/>
                <w:iCs/>
                <w:sz w:val="20"/>
              </w:rPr>
            </w:pPr>
          </w:p>
        </w:tc>
        <w:tc>
          <w:tcPr>
            <w:tcW w:w="387" w:type="dxa"/>
            <w:tcBorders>
              <w:bottom w:val="single" w:sz="4" w:space="0" w:color="auto"/>
            </w:tcBorders>
            <w:shd w:val="clear" w:color="auto" w:fill="000000"/>
            <w:tcMar>
              <w:left w:w="57" w:type="dxa"/>
              <w:right w:w="57" w:type="dxa"/>
            </w:tcMar>
          </w:tcPr>
          <w:p w:rsidR="003B14C2" w:rsidRPr="00FC2135" w:rsidRDefault="003B14C2" w:rsidP="0073168E">
            <w:pPr>
              <w:spacing w:before="20" w:after="20"/>
              <w:jc w:val="left"/>
              <w:rPr>
                <w:rFonts w:ascii="Arial Narrow" w:hAnsi="Arial Narrow"/>
                <w:b/>
                <w:iCs/>
                <w:sz w:val="20"/>
              </w:rPr>
            </w:pPr>
          </w:p>
        </w:tc>
        <w:tc>
          <w:tcPr>
            <w:tcW w:w="355" w:type="dxa"/>
            <w:tcBorders>
              <w:bottom w:val="single" w:sz="4" w:space="0" w:color="auto"/>
            </w:tcBorders>
            <w:shd w:val="clear" w:color="auto" w:fill="auto"/>
            <w:tcMar>
              <w:left w:w="57" w:type="dxa"/>
              <w:right w:w="57" w:type="dxa"/>
            </w:tcMar>
          </w:tcPr>
          <w:p w:rsidR="003B14C2" w:rsidRPr="00FC2135" w:rsidRDefault="003B14C2" w:rsidP="0073168E">
            <w:pPr>
              <w:spacing w:before="20" w:after="20"/>
              <w:jc w:val="left"/>
              <w:rPr>
                <w:rFonts w:ascii="Arial Narrow" w:hAnsi="Arial Narrow"/>
                <w:b/>
                <w:iCs/>
                <w:sz w:val="20"/>
              </w:rPr>
            </w:pPr>
          </w:p>
        </w:tc>
        <w:tc>
          <w:tcPr>
            <w:tcW w:w="355" w:type="dxa"/>
            <w:tcBorders>
              <w:bottom w:val="single" w:sz="4" w:space="0" w:color="auto"/>
            </w:tcBorders>
            <w:shd w:val="clear" w:color="auto" w:fill="auto"/>
            <w:tcMar>
              <w:left w:w="57" w:type="dxa"/>
              <w:right w:w="57" w:type="dxa"/>
            </w:tcMar>
          </w:tcPr>
          <w:p w:rsidR="003B14C2" w:rsidRPr="00FC2135" w:rsidRDefault="003B14C2" w:rsidP="0073168E">
            <w:pPr>
              <w:spacing w:before="20" w:after="20"/>
              <w:jc w:val="left"/>
              <w:rPr>
                <w:rFonts w:ascii="Arial Narrow" w:hAnsi="Arial Narrow"/>
                <w:b/>
                <w:iCs/>
                <w:sz w:val="20"/>
              </w:rPr>
            </w:pPr>
          </w:p>
        </w:tc>
      </w:tr>
      <w:tr w:rsidR="006F5B4F" w:rsidRPr="00FC2135">
        <w:tblPrEx>
          <w:tblCellMar>
            <w:top w:w="0" w:type="dxa"/>
            <w:bottom w:w="0" w:type="dxa"/>
          </w:tblCellMar>
        </w:tblPrEx>
        <w:tc>
          <w:tcPr>
            <w:tcW w:w="309" w:type="dxa"/>
            <w:tcBorders>
              <w:top w:val="single" w:sz="4" w:space="0" w:color="auto"/>
              <w:bottom w:val="single" w:sz="4" w:space="0" w:color="auto"/>
            </w:tcBorders>
            <w:tcMar>
              <w:left w:w="57" w:type="dxa"/>
              <w:right w:w="57" w:type="dxa"/>
            </w:tcMar>
          </w:tcPr>
          <w:p w:rsidR="003B14C2" w:rsidRPr="00FC2135" w:rsidRDefault="003B14C2" w:rsidP="0073168E">
            <w:pPr>
              <w:spacing w:before="20" w:after="20"/>
              <w:rPr>
                <w:rFonts w:ascii="Arial Narrow" w:hAnsi="Arial Narrow"/>
                <w:sz w:val="20"/>
              </w:rPr>
            </w:pPr>
            <w:r w:rsidRPr="00FC2135">
              <w:rPr>
                <w:rFonts w:ascii="Arial Narrow" w:hAnsi="Arial Narrow"/>
                <w:sz w:val="20"/>
              </w:rPr>
              <w:t>15</w:t>
            </w:r>
          </w:p>
        </w:tc>
        <w:tc>
          <w:tcPr>
            <w:tcW w:w="1890" w:type="dxa"/>
            <w:vMerge/>
            <w:tcBorders>
              <w:bottom w:val="single" w:sz="4" w:space="0" w:color="auto"/>
            </w:tcBorders>
            <w:shd w:val="clear" w:color="auto" w:fill="auto"/>
            <w:tcMar>
              <w:left w:w="57" w:type="dxa"/>
              <w:right w:w="57" w:type="dxa"/>
            </w:tcMar>
          </w:tcPr>
          <w:p w:rsidR="003B14C2" w:rsidRPr="00FC2135" w:rsidRDefault="003B14C2" w:rsidP="0073168E">
            <w:pPr>
              <w:spacing w:before="20" w:after="20"/>
              <w:jc w:val="left"/>
              <w:rPr>
                <w:rFonts w:ascii="Arial Narrow" w:hAnsi="Arial Narrow"/>
                <w:sz w:val="20"/>
              </w:rPr>
            </w:pPr>
          </w:p>
        </w:tc>
        <w:tc>
          <w:tcPr>
            <w:tcW w:w="2324" w:type="dxa"/>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Income generated out of sustainable activities by surveyed participants</w:t>
            </w:r>
          </w:p>
          <w:p w:rsidR="00FA03F0" w:rsidRPr="00FC2135" w:rsidRDefault="00FA03F0" w:rsidP="0073168E">
            <w:pPr>
              <w:jc w:val="left"/>
              <w:rPr>
                <w:rFonts w:ascii="Arial Narrow" w:hAnsi="Arial Narrow"/>
                <w:sz w:val="20"/>
              </w:rPr>
            </w:pPr>
          </w:p>
        </w:tc>
        <w:tc>
          <w:tcPr>
            <w:tcW w:w="1567" w:type="dxa"/>
            <w:tcBorders>
              <w:bottom w:val="single" w:sz="4" w:space="0" w:color="auto"/>
            </w:tcBorders>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KZT 13 000 ($121)</w:t>
            </w:r>
          </w:p>
        </w:tc>
        <w:tc>
          <w:tcPr>
            <w:tcW w:w="1302" w:type="dxa"/>
            <w:tcBorders>
              <w:bottom w:val="single" w:sz="4" w:space="0" w:color="auto"/>
            </w:tcBorders>
            <w:shd w:val="clear" w:color="auto" w:fill="auto"/>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Income of surveyed participants exceeds baseline</w:t>
            </w:r>
          </w:p>
        </w:tc>
        <w:tc>
          <w:tcPr>
            <w:tcW w:w="1928" w:type="dxa"/>
            <w:tcBorders>
              <w:bottom w:val="single" w:sz="4" w:space="0" w:color="auto"/>
            </w:tcBorders>
            <w:shd w:val="clear" w:color="auto" w:fill="FFFF00"/>
            <w:tcMar>
              <w:left w:w="57" w:type="dxa"/>
              <w:right w:w="57" w:type="dxa"/>
            </w:tcMar>
          </w:tcPr>
          <w:p w:rsidR="003B14C2" w:rsidRPr="00FC2135" w:rsidRDefault="003B14C2" w:rsidP="0073168E">
            <w:pPr>
              <w:jc w:val="left"/>
              <w:rPr>
                <w:rFonts w:ascii="Arial Narrow" w:hAnsi="Arial Narrow"/>
                <w:sz w:val="20"/>
              </w:rPr>
            </w:pPr>
            <w:r w:rsidRPr="00FC2135">
              <w:rPr>
                <w:rFonts w:ascii="Arial Narrow" w:hAnsi="Arial Narrow"/>
                <w:sz w:val="20"/>
              </w:rPr>
              <w:t xml:space="preserve">Income of population remains at the baseline level. </w:t>
            </w:r>
          </w:p>
        </w:tc>
        <w:tc>
          <w:tcPr>
            <w:tcW w:w="2453" w:type="dxa"/>
            <w:tcBorders>
              <w:bottom w:val="single" w:sz="4" w:space="0" w:color="auto"/>
            </w:tcBorders>
            <w:shd w:val="clear" w:color="auto" w:fill="auto"/>
            <w:tcMar>
              <w:left w:w="57" w:type="dxa"/>
              <w:right w:w="57" w:type="dxa"/>
            </w:tcMar>
          </w:tcPr>
          <w:p w:rsidR="003001FA" w:rsidRPr="00FC2135" w:rsidRDefault="003001FA" w:rsidP="003001FA">
            <w:pPr>
              <w:spacing w:before="20" w:after="20"/>
              <w:jc w:val="left"/>
              <w:rPr>
                <w:rFonts w:ascii="Arial Narrow" w:hAnsi="Arial Narrow"/>
                <w:bCs/>
                <w:iCs/>
                <w:sz w:val="20"/>
              </w:rPr>
            </w:pPr>
            <w:r w:rsidRPr="00FC2135">
              <w:rPr>
                <w:rFonts w:ascii="Arial Narrow" w:hAnsi="Arial Narrow"/>
                <w:bCs/>
                <w:iCs/>
                <w:sz w:val="20"/>
              </w:rPr>
              <w:t xml:space="preserve">Indicator requires re-wording – see paragraph </w:t>
            </w:r>
            <w:r w:rsidR="005F60F3">
              <w:rPr>
                <w:rFonts w:ascii="Arial Narrow" w:hAnsi="Arial Narrow"/>
                <w:bCs/>
                <w:iCs/>
                <w:sz w:val="20"/>
              </w:rPr>
              <w:t>83.</w:t>
            </w:r>
          </w:p>
          <w:p w:rsidR="000A178A" w:rsidRPr="00FC2135" w:rsidRDefault="003001FA" w:rsidP="0073168E">
            <w:pPr>
              <w:spacing w:before="20" w:after="20"/>
              <w:jc w:val="left"/>
              <w:rPr>
                <w:rFonts w:ascii="Arial Narrow" w:hAnsi="Arial Narrow"/>
                <w:bCs/>
                <w:iCs/>
                <w:sz w:val="20"/>
              </w:rPr>
            </w:pPr>
            <w:r w:rsidRPr="00FC2135">
              <w:rPr>
                <w:rFonts w:ascii="Arial Narrow" w:hAnsi="Arial Narrow"/>
                <w:bCs/>
                <w:iCs/>
                <w:sz w:val="20"/>
              </w:rPr>
              <w:t>Even with change, no progress made on this indicator because only one pilot project currently up and running, although those planned are likely to result in increased earning/savings.</w:t>
            </w:r>
          </w:p>
        </w:tc>
        <w:tc>
          <w:tcPr>
            <w:tcW w:w="366" w:type="dxa"/>
            <w:tcBorders>
              <w:bottom w:val="single" w:sz="4" w:space="0" w:color="auto"/>
            </w:tcBorders>
            <w:shd w:val="clear" w:color="auto" w:fill="auto"/>
            <w:tcMar>
              <w:left w:w="57" w:type="dxa"/>
              <w:right w:w="57" w:type="dxa"/>
            </w:tcMar>
          </w:tcPr>
          <w:p w:rsidR="003B14C2" w:rsidRPr="00FC2135" w:rsidRDefault="003B14C2" w:rsidP="0073168E">
            <w:pPr>
              <w:pStyle w:val="CommentText"/>
              <w:spacing w:before="20" w:after="20"/>
              <w:jc w:val="left"/>
              <w:rPr>
                <w:b w:val="0"/>
                <w:iCs/>
              </w:rPr>
            </w:pPr>
          </w:p>
        </w:tc>
        <w:tc>
          <w:tcPr>
            <w:tcW w:w="366" w:type="dxa"/>
            <w:tcBorders>
              <w:bottom w:val="single" w:sz="4" w:space="0" w:color="auto"/>
            </w:tcBorders>
            <w:shd w:val="clear" w:color="auto" w:fill="auto"/>
            <w:tcMar>
              <w:left w:w="57" w:type="dxa"/>
              <w:right w:w="57" w:type="dxa"/>
            </w:tcMar>
          </w:tcPr>
          <w:p w:rsidR="003B14C2" w:rsidRPr="00FC2135" w:rsidRDefault="003B14C2" w:rsidP="0073168E">
            <w:pPr>
              <w:pStyle w:val="CommentText"/>
              <w:spacing w:before="20" w:after="20"/>
              <w:jc w:val="left"/>
              <w:rPr>
                <w:b w:val="0"/>
                <w:iCs/>
              </w:rPr>
            </w:pPr>
          </w:p>
        </w:tc>
        <w:tc>
          <w:tcPr>
            <w:tcW w:w="367" w:type="dxa"/>
            <w:tcBorders>
              <w:bottom w:val="single" w:sz="4" w:space="0" w:color="auto"/>
            </w:tcBorders>
            <w:shd w:val="clear" w:color="auto" w:fill="000000"/>
            <w:tcMar>
              <w:left w:w="57" w:type="dxa"/>
              <w:right w:w="57" w:type="dxa"/>
            </w:tcMar>
          </w:tcPr>
          <w:p w:rsidR="003B14C2" w:rsidRPr="00FC2135" w:rsidRDefault="003B14C2" w:rsidP="0073168E">
            <w:pPr>
              <w:pStyle w:val="CommentText"/>
              <w:spacing w:before="20" w:after="20"/>
              <w:jc w:val="left"/>
              <w:rPr>
                <w:b w:val="0"/>
                <w:iCs/>
              </w:rPr>
            </w:pPr>
          </w:p>
        </w:tc>
        <w:tc>
          <w:tcPr>
            <w:tcW w:w="387" w:type="dxa"/>
            <w:tcBorders>
              <w:bottom w:val="single" w:sz="4" w:space="0" w:color="auto"/>
            </w:tcBorders>
            <w:shd w:val="clear" w:color="auto" w:fill="auto"/>
            <w:tcMar>
              <w:left w:w="57" w:type="dxa"/>
              <w:right w:w="57" w:type="dxa"/>
            </w:tcMar>
          </w:tcPr>
          <w:p w:rsidR="003B14C2" w:rsidRPr="00FC2135" w:rsidRDefault="003B14C2" w:rsidP="0073168E">
            <w:pPr>
              <w:pStyle w:val="CommentText"/>
              <w:spacing w:before="20" w:after="20"/>
              <w:jc w:val="left"/>
              <w:rPr>
                <w:b w:val="0"/>
                <w:iCs/>
              </w:rPr>
            </w:pPr>
          </w:p>
        </w:tc>
        <w:tc>
          <w:tcPr>
            <w:tcW w:w="355" w:type="dxa"/>
            <w:tcBorders>
              <w:bottom w:val="single" w:sz="4" w:space="0" w:color="auto"/>
            </w:tcBorders>
            <w:shd w:val="clear" w:color="auto" w:fill="auto"/>
            <w:tcMar>
              <w:left w:w="57" w:type="dxa"/>
              <w:right w:w="57" w:type="dxa"/>
            </w:tcMar>
          </w:tcPr>
          <w:p w:rsidR="003B14C2" w:rsidRPr="00FC2135" w:rsidRDefault="003B14C2" w:rsidP="0073168E">
            <w:pPr>
              <w:pStyle w:val="CommentText"/>
              <w:spacing w:before="20" w:after="20"/>
              <w:jc w:val="left"/>
              <w:rPr>
                <w:b w:val="0"/>
                <w:iCs/>
              </w:rPr>
            </w:pPr>
          </w:p>
        </w:tc>
        <w:tc>
          <w:tcPr>
            <w:tcW w:w="355" w:type="dxa"/>
            <w:tcBorders>
              <w:bottom w:val="single" w:sz="4" w:space="0" w:color="auto"/>
            </w:tcBorders>
            <w:shd w:val="clear" w:color="auto" w:fill="auto"/>
            <w:tcMar>
              <w:left w:w="57" w:type="dxa"/>
              <w:right w:w="57" w:type="dxa"/>
            </w:tcMar>
          </w:tcPr>
          <w:p w:rsidR="003B14C2" w:rsidRPr="00FC2135" w:rsidRDefault="003B14C2" w:rsidP="0073168E">
            <w:pPr>
              <w:pStyle w:val="CommentText"/>
              <w:spacing w:before="20" w:after="20"/>
              <w:jc w:val="left"/>
              <w:rPr>
                <w:b w:val="0"/>
                <w:iCs/>
              </w:rPr>
            </w:pPr>
          </w:p>
        </w:tc>
      </w:tr>
      <w:tr w:rsidR="006F5B4F" w:rsidRPr="00FC2135">
        <w:tblPrEx>
          <w:tblCellMar>
            <w:top w:w="0" w:type="dxa"/>
            <w:bottom w:w="0" w:type="dxa"/>
          </w:tblCellMar>
        </w:tblPrEx>
        <w:tc>
          <w:tcPr>
            <w:tcW w:w="309" w:type="dxa"/>
            <w:tcBorders>
              <w:top w:val="single" w:sz="4" w:space="0" w:color="auto"/>
              <w:bottom w:val="single" w:sz="4" w:space="0" w:color="auto"/>
            </w:tcBorders>
            <w:tcMar>
              <w:left w:w="57" w:type="dxa"/>
              <w:right w:w="57" w:type="dxa"/>
            </w:tcMar>
          </w:tcPr>
          <w:p w:rsidR="006F5B4F" w:rsidRPr="00FC2135" w:rsidRDefault="006F5B4F" w:rsidP="0073168E">
            <w:pPr>
              <w:spacing w:before="20" w:after="20"/>
              <w:rPr>
                <w:rFonts w:ascii="Arial Narrow" w:hAnsi="Arial Narrow"/>
                <w:sz w:val="20"/>
              </w:rPr>
            </w:pPr>
            <w:r w:rsidRPr="00FC2135">
              <w:rPr>
                <w:rFonts w:ascii="Arial Narrow" w:hAnsi="Arial Narrow"/>
                <w:sz w:val="20"/>
              </w:rPr>
              <w:t>16</w:t>
            </w:r>
          </w:p>
        </w:tc>
        <w:tc>
          <w:tcPr>
            <w:tcW w:w="1890" w:type="dxa"/>
            <w:vMerge w:val="restart"/>
            <w:tcBorders>
              <w:top w:val="single" w:sz="4" w:space="0" w:color="auto"/>
            </w:tcBorders>
            <w:shd w:val="clear" w:color="auto" w:fill="auto"/>
            <w:tcMar>
              <w:left w:w="57" w:type="dxa"/>
              <w:right w:w="57" w:type="dxa"/>
            </w:tcMar>
          </w:tcPr>
          <w:p w:rsidR="006F5B4F" w:rsidRPr="00FC2135" w:rsidRDefault="006F5B4F" w:rsidP="0073168E">
            <w:pPr>
              <w:spacing w:before="20" w:after="20"/>
              <w:jc w:val="left"/>
              <w:rPr>
                <w:rFonts w:ascii="Arial Narrow" w:hAnsi="Arial Narrow"/>
                <w:sz w:val="20"/>
              </w:rPr>
            </w:pPr>
            <w:r w:rsidRPr="00FC2135">
              <w:rPr>
                <w:rFonts w:ascii="Arial Narrow" w:hAnsi="Arial Narrow"/>
                <w:b/>
                <w:sz w:val="20"/>
              </w:rPr>
              <w:t>Outcome 5</w:t>
            </w:r>
            <w:r w:rsidRPr="00FC2135">
              <w:rPr>
                <w:rFonts w:ascii="Arial Narrow" w:hAnsi="Arial Narrow"/>
                <w:sz w:val="20"/>
              </w:rPr>
              <w:t xml:space="preserve">: Monitoring and evaluation of the project activities are </w:t>
            </w:r>
            <w:r w:rsidRPr="00FC2135">
              <w:rPr>
                <w:rFonts w:ascii="Arial Narrow" w:hAnsi="Arial Narrow"/>
                <w:sz w:val="20"/>
              </w:rPr>
              <w:lastRenderedPageBreak/>
              <w:t>carried out. Cooperation between SPAs is established, the Project positive results and experience are introduced within PAs' work of the RK.</w:t>
            </w:r>
          </w:p>
        </w:tc>
        <w:tc>
          <w:tcPr>
            <w:tcW w:w="2324" w:type="dxa"/>
            <w:shd w:val="clear" w:color="auto" w:fill="auto"/>
            <w:tcMar>
              <w:left w:w="57" w:type="dxa"/>
              <w:right w:w="57" w:type="dxa"/>
            </w:tcMar>
          </w:tcPr>
          <w:p w:rsidR="006F5B4F" w:rsidRPr="00FC2135" w:rsidRDefault="006F5B4F" w:rsidP="0073168E">
            <w:pPr>
              <w:jc w:val="left"/>
              <w:rPr>
                <w:rFonts w:ascii="Arial Narrow" w:hAnsi="Arial Narrow"/>
                <w:sz w:val="20"/>
              </w:rPr>
            </w:pPr>
            <w:r w:rsidRPr="00FC2135">
              <w:rPr>
                <w:rFonts w:ascii="Arial Narrow" w:hAnsi="Arial Narrow"/>
                <w:sz w:val="20"/>
              </w:rPr>
              <w:lastRenderedPageBreak/>
              <w:t xml:space="preserve">The number of methods, approaches and lessons for replication have been </w:t>
            </w:r>
            <w:r w:rsidRPr="00FC2135">
              <w:rPr>
                <w:rFonts w:ascii="Arial Narrow" w:hAnsi="Arial Narrow"/>
                <w:sz w:val="20"/>
              </w:rPr>
              <w:lastRenderedPageBreak/>
              <w:t>demonstrated within other PAs in Kazakhstan</w:t>
            </w:r>
          </w:p>
        </w:tc>
        <w:tc>
          <w:tcPr>
            <w:tcW w:w="1567" w:type="dxa"/>
            <w:tcBorders>
              <w:bottom w:val="single" w:sz="4" w:space="0" w:color="auto"/>
            </w:tcBorders>
            <w:shd w:val="clear" w:color="auto" w:fill="auto"/>
            <w:tcMar>
              <w:left w:w="57" w:type="dxa"/>
              <w:right w:w="57" w:type="dxa"/>
            </w:tcMar>
          </w:tcPr>
          <w:p w:rsidR="006F5B4F" w:rsidRPr="00FC2135" w:rsidRDefault="006F5B4F" w:rsidP="0073168E">
            <w:pPr>
              <w:jc w:val="left"/>
              <w:rPr>
                <w:rFonts w:ascii="Arial Narrow" w:hAnsi="Arial Narrow"/>
                <w:sz w:val="20"/>
              </w:rPr>
            </w:pPr>
            <w:r w:rsidRPr="00FC2135">
              <w:rPr>
                <w:rFonts w:ascii="Arial Narrow" w:hAnsi="Arial Narrow"/>
                <w:sz w:val="20"/>
              </w:rPr>
              <w:lastRenderedPageBreak/>
              <w:t>None</w:t>
            </w:r>
          </w:p>
        </w:tc>
        <w:tc>
          <w:tcPr>
            <w:tcW w:w="1302" w:type="dxa"/>
            <w:tcBorders>
              <w:bottom w:val="single" w:sz="4" w:space="0" w:color="auto"/>
            </w:tcBorders>
            <w:shd w:val="clear" w:color="auto" w:fill="auto"/>
            <w:tcMar>
              <w:left w:w="57" w:type="dxa"/>
              <w:right w:w="57" w:type="dxa"/>
            </w:tcMar>
          </w:tcPr>
          <w:p w:rsidR="006F5B4F" w:rsidRPr="00FC2135" w:rsidRDefault="006F5B4F" w:rsidP="0073168E">
            <w:pPr>
              <w:jc w:val="left"/>
              <w:rPr>
                <w:rFonts w:ascii="Arial Narrow" w:hAnsi="Arial Narrow"/>
                <w:sz w:val="20"/>
              </w:rPr>
            </w:pPr>
            <w:r w:rsidRPr="00FC2135">
              <w:rPr>
                <w:rFonts w:ascii="Arial Narrow" w:hAnsi="Arial Narrow"/>
                <w:sz w:val="20"/>
              </w:rPr>
              <w:t xml:space="preserve">Management models and </w:t>
            </w:r>
            <w:r w:rsidR="00835848" w:rsidRPr="00FC2135">
              <w:rPr>
                <w:rFonts w:ascii="Arial Narrow" w:hAnsi="Arial Narrow"/>
                <w:sz w:val="20"/>
              </w:rPr>
              <w:t xml:space="preserve">approaches </w:t>
            </w:r>
            <w:r w:rsidR="00835848" w:rsidRPr="00FC2135">
              <w:rPr>
                <w:rFonts w:ascii="Arial Narrow" w:hAnsi="Arial Narrow"/>
                <w:sz w:val="20"/>
              </w:rPr>
              <w:lastRenderedPageBreak/>
              <w:t>designed within the P</w:t>
            </w:r>
            <w:r w:rsidRPr="00FC2135">
              <w:rPr>
                <w:rFonts w:ascii="Arial Narrow" w:hAnsi="Arial Narrow"/>
                <w:sz w:val="20"/>
              </w:rPr>
              <w:t>roject are being used in three other PAs in Kazakhstan</w:t>
            </w:r>
          </w:p>
        </w:tc>
        <w:tc>
          <w:tcPr>
            <w:tcW w:w="1928" w:type="dxa"/>
            <w:tcBorders>
              <w:bottom w:val="single" w:sz="4" w:space="0" w:color="auto"/>
            </w:tcBorders>
            <w:shd w:val="clear" w:color="auto" w:fill="FF9900"/>
            <w:tcMar>
              <w:left w:w="57" w:type="dxa"/>
              <w:right w:w="57" w:type="dxa"/>
            </w:tcMar>
          </w:tcPr>
          <w:p w:rsidR="006F5B4F" w:rsidRPr="00FC2135" w:rsidRDefault="00404517" w:rsidP="0073168E">
            <w:pPr>
              <w:jc w:val="left"/>
              <w:rPr>
                <w:rFonts w:ascii="Arial Narrow" w:hAnsi="Arial Narrow"/>
                <w:sz w:val="20"/>
              </w:rPr>
            </w:pPr>
            <w:r w:rsidRPr="00FC2135">
              <w:rPr>
                <w:rFonts w:ascii="Arial Narrow" w:hAnsi="Arial Narrow"/>
                <w:sz w:val="20"/>
              </w:rPr>
              <w:lastRenderedPageBreak/>
              <w:t>T</w:t>
            </w:r>
            <w:r w:rsidR="006F5B4F" w:rsidRPr="00FC2135">
              <w:rPr>
                <w:rFonts w:ascii="Arial Narrow" w:hAnsi="Arial Narrow"/>
                <w:sz w:val="20"/>
              </w:rPr>
              <w:t xml:space="preserve">he Project involves </w:t>
            </w:r>
            <w:r w:rsidR="00835848" w:rsidRPr="00FC2135">
              <w:rPr>
                <w:rFonts w:ascii="Arial Narrow" w:hAnsi="Arial Narrow"/>
                <w:sz w:val="20"/>
              </w:rPr>
              <w:t xml:space="preserve">3 </w:t>
            </w:r>
            <w:r w:rsidR="003001FA" w:rsidRPr="00FC2135">
              <w:rPr>
                <w:rFonts w:ascii="Arial Narrow" w:hAnsi="Arial Narrow"/>
                <w:sz w:val="20"/>
              </w:rPr>
              <w:t xml:space="preserve">other PAs that are not </w:t>
            </w:r>
            <w:r w:rsidR="00835848" w:rsidRPr="00FC2135">
              <w:rPr>
                <w:rFonts w:ascii="Arial Narrow" w:hAnsi="Arial Narrow"/>
                <w:sz w:val="20"/>
              </w:rPr>
              <w:t xml:space="preserve">part of the Project </w:t>
            </w:r>
            <w:r w:rsidR="00835848" w:rsidRPr="00FC2135">
              <w:rPr>
                <w:rFonts w:ascii="Arial Narrow" w:hAnsi="Arial Narrow"/>
                <w:sz w:val="20"/>
              </w:rPr>
              <w:lastRenderedPageBreak/>
              <w:t>territory in</w:t>
            </w:r>
            <w:r w:rsidR="006F5B4F" w:rsidRPr="00FC2135">
              <w:rPr>
                <w:rFonts w:ascii="Arial Narrow" w:hAnsi="Arial Narrow"/>
                <w:sz w:val="20"/>
              </w:rPr>
              <w:t xml:space="preserve"> seminars and other activities.</w:t>
            </w:r>
          </w:p>
        </w:tc>
        <w:tc>
          <w:tcPr>
            <w:tcW w:w="2453" w:type="dxa"/>
            <w:tcBorders>
              <w:bottom w:val="single" w:sz="4" w:space="0" w:color="auto"/>
            </w:tcBorders>
            <w:shd w:val="clear" w:color="auto" w:fill="auto"/>
            <w:tcMar>
              <w:left w:w="57" w:type="dxa"/>
              <w:right w:w="57" w:type="dxa"/>
            </w:tcMar>
          </w:tcPr>
          <w:p w:rsidR="006F5B4F" w:rsidRPr="00FC2135" w:rsidRDefault="00835848" w:rsidP="0073168E">
            <w:pPr>
              <w:spacing w:before="20" w:after="20"/>
              <w:jc w:val="left"/>
              <w:rPr>
                <w:rFonts w:ascii="Arial Narrow" w:hAnsi="Arial Narrow"/>
                <w:sz w:val="20"/>
              </w:rPr>
            </w:pPr>
            <w:r w:rsidRPr="00FC2135">
              <w:rPr>
                <w:rFonts w:ascii="Arial Narrow" w:hAnsi="Arial Narrow"/>
                <w:sz w:val="20"/>
              </w:rPr>
              <w:lastRenderedPageBreak/>
              <w:t xml:space="preserve">Namely </w:t>
            </w:r>
            <w:r w:rsidR="003001FA" w:rsidRPr="00FC2135">
              <w:rPr>
                <w:rFonts w:ascii="Arial Narrow" w:hAnsi="Arial Narrow"/>
                <w:i/>
                <w:sz w:val="20"/>
              </w:rPr>
              <w:t>Zapadno-Altaiskiy Zapovednik</w:t>
            </w:r>
            <w:r w:rsidR="003001FA" w:rsidRPr="00FC2135">
              <w:rPr>
                <w:rFonts w:ascii="Arial Narrow" w:hAnsi="Arial Narrow"/>
                <w:sz w:val="20"/>
              </w:rPr>
              <w:t xml:space="preserve">, </w:t>
            </w:r>
            <w:r w:rsidRPr="00FC2135">
              <w:rPr>
                <w:rFonts w:ascii="Arial Narrow" w:hAnsi="Arial Narrow"/>
                <w:sz w:val="20"/>
              </w:rPr>
              <w:t xml:space="preserve">and </w:t>
            </w:r>
            <w:r w:rsidRPr="00FC2135">
              <w:rPr>
                <w:rFonts w:ascii="Arial Narrow" w:hAnsi="Arial Narrow"/>
                <w:i/>
                <w:sz w:val="20"/>
              </w:rPr>
              <w:t xml:space="preserve">Semey Ormany </w:t>
            </w:r>
            <w:r w:rsidRPr="00FC2135">
              <w:rPr>
                <w:rFonts w:ascii="Arial Narrow" w:hAnsi="Arial Narrow"/>
                <w:sz w:val="20"/>
              </w:rPr>
              <w:t xml:space="preserve">and </w:t>
            </w:r>
            <w:r w:rsidRPr="00FC2135">
              <w:rPr>
                <w:rFonts w:ascii="Arial Narrow" w:hAnsi="Arial Narrow"/>
                <w:i/>
                <w:sz w:val="20"/>
              </w:rPr>
              <w:t xml:space="preserve">Ertys Ormany </w:t>
            </w:r>
            <w:r w:rsidR="003001FA" w:rsidRPr="00FC2135">
              <w:rPr>
                <w:rFonts w:ascii="Arial Narrow" w:hAnsi="Arial Narrow"/>
                <w:i/>
                <w:sz w:val="20"/>
              </w:rPr>
              <w:lastRenderedPageBreak/>
              <w:t>State Nature Reserves</w:t>
            </w:r>
            <w:r w:rsidRPr="00FC2135">
              <w:rPr>
                <w:rFonts w:ascii="Arial Narrow" w:hAnsi="Arial Narrow"/>
                <w:i/>
                <w:sz w:val="20"/>
              </w:rPr>
              <w:t>.</w:t>
            </w:r>
            <w:r w:rsidRPr="00FC2135">
              <w:rPr>
                <w:rFonts w:ascii="Arial Narrow" w:hAnsi="Arial Narrow"/>
                <w:sz w:val="20"/>
              </w:rPr>
              <w:t xml:space="preserve">  While these 3 PAs may be involved in activities, none are, as yet, using management models and approached designed within the Project.  The framework for replication may be in place, but as yet has replicated little of substance.</w:t>
            </w:r>
          </w:p>
        </w:tc>
        <w:tc>
          <w:tcPr>
            <w:tcW w:w="366" w:type="dxa"/>
            <w:tcBorders>
              <w:bottom w:val="single" w:sz="4" w:space="0" w:color="auto"/>
            </w:tcBorders>
            <w:shd w:val="clear" w:color="auto" w:fill="auto"/>
            <w:tcMar>
              <w:left w:w="57" w:type="dxa"/>
              <w:right w:w="57" w:type="dxa"/>
            </w:tcMar>
          </w:tcPr>
          <w:p w:rsidR="006F5B4F" w:rsidRPr="00FC2135" w:rsidRDefault="006F5B4F" w:rsidP="0073168E">
            <w:pPr>
              <w:spacing w:before="20" w:after="20"/>
              <w:jc w:val="left"/>
              <w:rPr>
                <w:rFonts w:ascii="Arial Narrow" w:hAnsi="Arial Narrow"/>
                <w:b/>
                <w:sz w:val="20"/>
              </w:rPr>
            </w:pPr>
          </w:p>
        </w:tc>
        <w:tc>
          <w:tcPr>
            <w:tcW w:w="366" w:type="dxa"/>
            <w:tcBorders>
              <w:bottom w:val="single" w:sz="4" w:space="0" w:color="auto"/>
            </w:tcBorders>
            <w:shd w:val="clear" w:color="auto" w:fill="auto"/>
            <w:tcMar>
              <w:left w:w="57" w:type="dxa"/>
              <w:right w:w="57" w:type="dxa"/>
            </w:tcMar>
          </w:tcPr>
          <w:p w:rsidR="006F5B4F" w:rsidRPr="00FC2135" w:rsidRDefault="006F5B4F" w:rsidP="0073168E">
            <w:pPr>
              <w:spacing w:before="20" w:after="20"/>
              <w:jc w:val="left"/>
              <w:rPr>
                <w:rFonts w:ascii="Arial Narrow" w:hAnsi="Arial Narrow"/>
                <w:b/>
                <w:sz w:val="20"/>
              </w:rPr>
            </w:pPr>
          </w:p>
        </w:tc>
        <w:tc>
          <w:tcPr>
            <w:tcW w:w="367" w:type="dxa"/>
            <w:tcBorders>
              <w:bottom w:val="single" w:sz="4" w:space="0" w:color="auto"/>
            </w:tcBorders>
            <w:shd w:val="clear" w:color="auto" w:fill="auto"/>
            <w:tcMar>
              <w:left w:w="57" w:type="dxa"/>
              <w:right w:w="57" w:type="dxa"/>
            </w:tcMar>
          </w:tcPr>
          <w:p w:rsidR="006F5B4F" w:rsidRPr="00FC2135" w:rsidRDefault="006F5B4F" w:rsidP="0073168E">
            <w:pPr>
              <w:spacing w:before="20" w:after="20"/>
              <w:jc w:val="left"/>
              <w:rPr>
                <w:rFonts w:ascii="Arial Narrow" w:hAnsi="Arial Narrow"/>
                <w:b/>
                <w:sz w:val="20"/>
              </w:rPr>
            </w:pPr>
          </w:p>
        </w:tc>
        <w:tc>
          <w:tcPr>
            <w:tcW w:w="387" w:type="dxa"/>
            <w:tcBorders>
              <w:bottom w:val="single" w:sz="4" w:space="0" w:color="auto"/>
            </w:tcBorders>
            <w:shd w:val="clear" w:color="auto" w:fill="000000"/>
            <w:tcMar>
              <w:left w:w="57" w:type="dxa"/>
              <w:right w:w="57" w:type="dxa"/>
            </w:tcMar>
          </w:tcPr>
          <w:p w:rsidR="006F5B4F" w:rsidRPr="00FC2135" w:rsidRDefault="006F5B4F" w:rsidP="0073168E">
            <w:pPr>
              <w:spacing w:before="20" w:after="20"/>
              <w:jc w:val="left"/>
              <w:rPr>
                <w:rFonts w:ascii="Arial Narrow" w:hAnsi="Arial Narrow"/>
                <w:b/>
                <w:sz w:val="20"/>
              </w:rPr>
            </w:pPr>
          </w:p>
        </w:tc>
        <w:tc>
          <w:tcPr>
            <w:tcW w:w="355" w:type="dxa"/>
            <w:tcBorders>
              <w:bottom w:val="single" w:sz="4" w:space="0" w:color="auto"/>
            </w:tcBorders>
            <w:shd w:val="clear" w:color="auto" w:fill="auto"/>
            <w:tcMar>
              <w:left w:w="57" w:type="dxa"/>
              <w:right w:w="57" w:type="dxa"/>
            </w:tcMar>
          </w:tcPr>
          <w:p w:rsidR="006F5B4F" w:rsidRPr="00FC2135" w:rsidRDefault="006F5B4F" w:rsidP="0073168E">
            <w:pPr>
              <w:spacing w:before="20" w:after="20"/>
              <w:jc w:val="left"/>
              <w:rPr>
                <w:rFonts w:ascii="Arial Narrow" w:hAnsi="Arial Narrow"/>
                <w:b/>
                <w:sz w:val="20"/>
              </w:rPr>
            </w:pPr>
          </w:p>
        </w:tc>
        <w:tc>
          <w:tcPr>
            <w:tcW w:w="355" w:type="dxa"/>
            <w:tcBorders>
              <w:bottom w:val="single" w:sz="4" w:space="0" w:color="auto"/>
            </w:tcBorders>
            <w:shd w:val="clear" w:color="auto" w:fill="auto"/>
            <w:tcMar>
              <w:left w:w="57" w:type="dxa"/>
              <w:right w:w="57" w:type="dxa"/>
            </w:tcMar>
          </w:tcPr>
          <w:p w:rsidR="006F5B4F" w:rsidRPr="00FC2135" w:rsidRDefault="006F5B4F" w:rsidP="0073168E">
            <w:pPr>
              <w:spacing w:before="20" w:after="20"/>
              <w:jc w:val="left"/>
              <w:rPr>
                <w:rFonts w:ascii="Arial Narrow" w:hAnsi="Arial Narrow"/>
                <w:b/>
                <w:sz w:val="20"/>
              </w:rPr>
            </w:pPr>
          </w:p>
        </w:tc>
      </w:tr>
      <w:tr w:rsidR="006F5B4F" w:rsidRPr="00FC2135">
        <w:tblPrEx>
          <w:tblCellMar>
            <w:top w:w="0" w:type="dxa"/>
            <w:bottom w:w="0" w:type="dxa"/>
          </w:tblCellMar>
        </w:tblPrEx>
        <w:tc>
          <w:tcPr>
            <w:tcW w:w="309" w:type="dxa"/>
            <w:tcBorders>
              <w:top w:val="single" w:sz="4" w:space="0" w:color="auto"/>
              <w:bottom w:val="single" w:sz="4" w:space="0" w:color="auto"/>
            </w:tcBorders>
            <w:tcMar>
              <w:left w:w="57" w:type="dxa"/>
              <w:right w:w="57" w:type="dxa"/>
            </w:tcMar>
          </w:tcPr>
          <w:p w:rsidR="006F5B4F" w:rsidRPr="00FC2135" w:rsidRDefault="006F5B4F" w:rsidP="0073168E">
            <w:pPr>
              <w:spacing w:before="20" w:after="20"/>
              <w:rPr>
                <w:rFonts w:ascii="Arial Narrow" w:hAnsi="Arial Narrow"/>
                <w:sz w:val="20"/>
              </w:rPr>
            </w:pPr>
            <w:r w:rsidRPr="00FC2135">
              <w:rPr>
                <w:rFonts w:ascii="Arial Narrow" w:hAnsi="Arial Narrow"/>
                <w:sz w:val="20"/>
              </w:rPr>
              <w:lastRenderedPageBreak/>
              <w:t>17</w:t>
            </w:r>
          </w:p>
        </w:tc>
        <w:tc>
          <w:tcPr>
            <w:tcW w:w="1890" w:type="dxa"/>
            <w:vMerge/>
            <w:tcBorders>
              <w:bottom w:val="single" w:sz="4" w:space="0" w:color="auto"/>
            </w:tcBorders>
            <w:shd w:val="clear" w:color="auto" w:fill="auto"/>
            <w:tcMar>
              <w:left w:w="57" w:type="dxa"/>
              <w:right w:w="57" w:type="dxa"/>
            </w:tcMar>
          </w:tcPr>
          <w:p w:rsidR="006F5B4F" w:rsidRPr="00FC2135" w:rsidRDefault="006F5B4F" w:rsidP="0073168E">
            <w:pPr>
              <w:spacing w:before="20" w:after="20"/>
              <w:jc w:val="left"/>
              <w:rPr>
                <w:rFonts w:ascii="Arial Narrow" w:hAnsi="Arial Narrow"/>
                <w:sz w:val="20"/>
              </w:rPr>
            </w:pPr>
          </w:p>
        </w:tc>
        <w:tc>
          <w:tcPr>
            <w:tcW w:w="2324" w:type="dxa"/>
            <w:shd w:val="clear" w:color="auto" w:fill="auto"/>
            <w:tcMar>
              <w:left w:w="57" w:type="dxa"/>
              <w:right w:w="57" w:type="dxa"/>
            </w:tcMar>
          </w:tcPr>
          <w:p w:rsidR="006F5B4F" w:rsidRPr="00FC2135" w:rsidRDefault="006F5B4F" w:rsidP="0073168E">
            <w:pPr>
              <w:jc w:val="left"/>
              <w:rPr>
                <w:rFonts w:ascii="Arial Narrow" w:hAnsi="Arial Narrow"/>
                <w:sz w:val="20"/>
              </w:rPr>
            </w:pPr>
            <w:r w:rsidRPr="00FC2135">
              <w:rPr>
                <w:rFonts w:ascii="Arial Narrow" w:hAnsi="Arial Narrow"/>
                <w:sz w:val="20"/>
              </w:rPr>
              <w:t>The number of methods, approaches and lessons for replication have been demonstrated to other countries</w:t>
            </w:r>
          </w:p>
        </w:tc>
        <w:tc>
          <w:tcPr>
            <w:tcW w:w="1567" w:type="dxa"/>
            <w:tcBorders>
              <w:bottom w:val="single" w:sz="4" w:space="0" w:color="auto"/>
            </w:tcBorders>
            <w:shd w:val="clear" w:color="auto" w:fill="auto"/>
            <w:tcMar>
              <w:left w:w="57" w:type="dxa"/>
              <w:right w:w="57" w:type="dxa"/>
            </w:tcMar>
          </w:tcPr>
          <w:p w:rsidR="006F5B4F" w:rsidRPr="00FC2135" w:rsidRDefault="006F5B4F" w:rsidP="0073168E">
            <w:pPr>
              <w:jc w:val="left"/>
              <w:rPr>
                <w:rFonts w:ascii="Arial Narrow" w:hAnsi="Arial Narrow"/>
                <w:sz w:val="20"/>
              </w:rPr>
            </w:pPr>
            <w:r w:rsidRPr="00FC2135">
              <w:rPr>
                <w:rFonts w:ascii="Arial Narrow" w:hAnsi="Arial Narrow"/>
                <w:sz w:val="20"/>
              </w:rPr>
              <w:t>None</w:t>
            </w:r>
          </w:p>
        </w:tc>
        <w:tc>
          <w:tcPr>
            <w:tcW w:w="1302" w:type="dxa"/>
            <w:tcBorders>
              <w:bottom w:val="single" w:sz="4" w:space="0" w:color="auto"/>
            </w:tcBorders>
            <w:shd w:val="clear" w:color="auto" w:fill="auto"/>
            <w:tcMar>
              <w:left w:w="57" w:type="dxa"/>
              <w:right w:w="57" w:type="dxa"/>
            </w:tcMar>
          </w:tcPr>
          <w:p w:rsidR="006F5B4F" w:rsidRPr="00FC2135" w:rsidRDefault="006F5B4F" w:rsidP="0073168E">
            <w:pPr>
              <w:jc w:val="left"/>
              <w:rPr>
                <w:rFonts w:ascii="Arial Narrow" w:hAnsi="Arial Narrow"/>
                <w:sz w:val="20"/>
              </w:rPr>
            </w:pPr>
            <w:r w:rsidRPr="00FC2135">
              <w:rPr>
                <w:rFonts w:ascii="Arial Narrow" w:hAnsi="Arial Narrow"/>
                <w:sz w:val="20"/>
              </w:rPr>
              <w:t>Management models and approaches are being used in two countries</w:t>
            </w:r>
          </w:p>
        </w:tc>
        <w:tc>
          <w:tcPr>
            <w:tcW w:w="1928" w:type="dxa"/>
            <w:tcBorders>
              <w:bottom w:val="single" w:sz="4" w:space="0" w:color="auto"/>
            </w:tcBorders>
            <w:shd w:val="clear" w:color="auto" w:fill="FF9900"/>
            <w:tcMar>
              <w:left w:w="57" w:type="dxa"/>
              <w:right w:w="57" w:type="dxa"/>
            </w:tcMar>
          </w:tcPr>
          <w:p w:rsidR="006F5B4F" w:rsidRPr="00FC2135" w:rsidRDefault="00EA2898" w:rsidP="0073168E">
            <w:pPr>
              <w:jc w:val="left"/>
              <w:rPr>
                <w:rFonts w:ascii="Arial Narrow" w:hAnsi="Arial Narrow"/>
                <w:sz w:val="20"/>
              </w:rPr>
            </w:pPr>
            <w:r w:rsidRPr="00FC2135">
              <w:rPr>
                <w:rFonts w:ascii="Arial Narrow" w:hAnsi="Arial Narrow"/>
                <w:sz w:val="20"/>
              </w:rPr>
              <w:t xml:space="preserve">There is regular </w:t>
            </w:r>
            <w:r w:rsidR="006F5B4F" w:rsidRPr="00FC2135">
              <w:rPr>
                <w:rFonts w:ascii="Arial Narrow" w:hAnsi="Arial Narrow"/>
                <w:sz w:val="20"/>
              </w:rPr>
              <w:t xml:space="preserve">exchange of experience with </w:t>
            </w:r>
            <w:r w:rsidR="00835848" w:rsidRPr="00FC2135">
              <w:rPr>
                <w:rFonts w:ascii="Arial Narrow" w:hAnsi="Arial Narrow"/>
                <w:sz w:val="20"/>
              </w:rPr>
              <w:t xml:space="preserve">the sister project in Russia and </w:t>
            </w:r>
            <w:r w:rsidR="006F5B4F" w:rsidRPr="00FC2135">
              <w:rPr>
                <w:rFonts w:ascii="Arial Narrow" w:hAnsi="Arial Narrow"/>
                <w:sz w:val="20"/>
              </w:rPr>
              <w:t>cooperation with Katunskiy Biospher</w:t>
            </w:r>
            <w:r w:rsidR="00835848" w:rsidRPr="00FC2135">
              <w:rPr>
                <w:rFonts w:ascii="Arial Narrow" w:hAnsi="Arial Narrow"/>
                <w:sz w:val="20"/>
              </w:rPr>
              <w:t>e</w:t>
            </w:r>
            <w:r w:rsidR="006F5B4F" w:rsidRPr="00FC2135">
              <w:rPr>
                <w:rFonts w:ascii="Arial Narrow" w:hAnsi="Arial Narrow"/>
                <w:sz w:val="20"/>
              </w:rPr>
              <w:t xml:space="preserve"> Zapovednik </w:t>
            </w:r>
            <w:r w:rsidR="00835848" w:rsidRPr="00FC2135">
              <w:rPr>
                <w:rFonts w:ascii="Arial Narrow" w:hAnsi="Arial Narrow"/>
                <w:sz w:val="20"/>
              </w:rPr>
              <w:t>through a</w:t>
            </w:r>
            <w:r w:rsidR="006F5B4F" w:rsidRPr="00FC2135">
              <w:rPr>
                <w:rFonts w:ascii="Arial Narrow" w:hAnsi="Arial Narrow"/>
                <w:sz w:val="20"/>
              </w:rPr>
              <w:t xml:space="preserve"> signed joint program</w:t>
            </w:r>
            <w:r w:rsidR="00835848" w:rsidRPr="00FC2135">
              <w:rPr>
                <w:rFonts w:ascii="Arial Narrow" w:hAnsi="Arial Narrow"/>
                <w:sz w:val="20"/>
              </w:rPr>
              <w:t>me</w:t>
            </w:r>
            <w:r w:rsidR="006F5B4F" w:rsidRPr="00FC2135">
              <w:rPr>
                <w:rFonts w:ascii="Arial Narrow" w:hAnsi="Arial Narrow"/>
                <w:sz w:val="20"/>
              </w:rPr>
              <w:t xml:space="preserve"> on </w:t>
            </w:r>
            <w:r w:rsidR="00835848" w:rsidRPr="00FC2135">
              <w:rPr>
                <w:rFonts w:ascii="Arial Narrow" w:hAnsi="Arial Narrow"/>
                <w:sz w:val="20"/>
              </w:rPr>
              <w:t xml:space="preserve">the </w:t>
            </w:r>
            <w:r w:rsidR="006F5B4F" w:rsidRPr="00FC2135">
              <w:rPr>
                <w:rFonts w:ascii="Arial Narrow" w:hAnsi="Arial Narrow"/>
                <w:sz w:val="20"/>
              </w:rPr>
              <w:t xml:space="preserve">conservation of migratory species. </w:t>
            </w:r>
          </w:p>
        </w:tc>
        <w:tc>
          <w:tcPr>
            <w:tcW w:w="2453" w:type="dxa"/>
            <w:tcBorders>
              <w:bottom w:val="single" w:sz="4" w:space="0" w:color="auto"/>
            </w:tcBorders>
            <w:shd w:val="clear" w:color="auto" w:fill="auto"/>
            <w:tcMar>
              <w:left w:w="57" w:type="dxa"/>
              <w:right w:w="57" w:type="dxa"/>
            </w:tcMar>
          </w:tcPr>
          <w:p w:rsidR="006F5B4F" w:rsidRPr="00FC2135" w:rsidRDefault="00835848" w:rsidP="0073168E">
            <w:pPr>
              <w:spacing w:before="20" w:after="20"/>
              <w:jc w:val="left"/>
              <w:rPr>
                <w:rFonts w:ascii="Arial Narrow" w:hAnsi="Arial Narrow"/>
                <w:sz w:val="20"/>
              </w:rPr>
            </w:pPr>
            <w:r w:rsidRPr="00FC2135">
              <w:rPr>
                <w:rFonts w:ascii="Arial Narrow" w:hAnsi="Arial Narrow"/>
                <w:sz w:val="20"/>
              </w:rPr>
              <w:t xml:space="preserve">As with indicator #16, the framework for cooperation is in place but substantive management models and approaches developed by this Project and demonstrated to other countries appears to be zero. </w:t>
            </w:r>
          </w:p>
        </w:tc>
        <w:tc>
          <w:tcPr>
            <w:tcW w:w="366" w:type="dxa"/>
            <w:tcBorders>
              <w:bottom w:val="single" w:sz="4" w:space="0" w:color="auto"/>
            </w:tcBorders>
            <w:shd w:val="clear" w:color="auto" w:fill="auto"/>
            <w:tcMar>
              <w:left w:w="57" w:type="dxa"/>
              <w:right w:w="57" w:type="dxa"/>
            </w:tcMar>
          </w:tcPr>
          <w:p w:rsidR="006F5B4F" w:rsidRPr="00FC2135" w:rsidRDefault="006F5B4F" w:rsidP="0073168E">
            <w:pPr>
              <w:pStyle w:val="CommentText"/>
              <w:spacing w:before="20" w:after="20"/>
              <w:jc w:val="left"/>
              <w:rPr>
                <w:b w:val="0"/>
              </w:rPr>
            </w:pPr>
          </w:p>
        </w:tc>
        <w:tc>
          <w:tcPr>
            <w:tcW w:w="366" w:type="dxa"/>
            <w:tcBorders>
              <w:bottom w:val="single" w:sz="4" w:space="0" w:color="auto"/>
            </w:tcBorders>
            <w:shd w:val="clear" w:color="auto" w:fill="auto"/>
            <w:tcMar>
              <w:left w:w="57" w:type="dxa"/>
              <w:right w:w="57" w:type="dxa"/>
            </w:tcMar>
          </w:tcPr>
          <w:p w:rsidR="006F5B4F" w:rsidRPr="00FC2135" w:rsidRDefault="006F5B4F" w:rsidP="0073168E">
            <w:pPr>
              <w:pStyle w:val="CommentText"/>
              <w:spacing w:before="20" w:after="20"/>
              <w:jc w:val="left"/>
              <w:rPr>
                <w:b w:val="0"/>
              </w:rPr>
            </w:pPr>
          </w:p>
        </w:tc>
        <w:tc>
          <w:tcPr>
            <w:tcW w:w="367" w:type="dxa"/>
            <w:tcBorders>
              <w:bottom w:val="single" w:sz="4" w:space="0" w:color="auto"/>
            </w:tcBorders>
            <w:shd w:val="clear" w:color="auto" w:fill="auto"/>
            <w:tcMar>
              <w:left w:w="57" w:type="dxa"/>
              <w:right w:w="57" w:type="dxa"/>
            </w:tcMar>
          </w:tcPr>
          <w:p w:rsidR="006F5B4F" w:rsidRPr="00FC2135" w:rsidRDefault="006F5B4F" w:rsidP="0073168E">
            <w:pPr>
              <w:pStyle w:val="CommentText"/>
              <w:spacing w:before="20" w:after="20"/>
              <w:jc w:val="left"/>
              <w:rPr>
                <w:b w:val="0"/>
              </w:rPr>
            </w:pPr>
          </w:p>
        </w:tc>
        <w:tc>
          <w:tcPr>
            <w:tcW w:w="387" w:type="dxa"/>
            <w:tcBorders>
              <w:bottom w:val="single" w:sz="4" w:space="0" w:color="auto"/>
            </w:tcBorders>
            <w:shd w:val="clear" w:color="auto" w:fill="000000"/>
            <w:tcMar>
              <w:left w:w="57" w:type="dxa"/>
              <w:right w:w="57" w:type="dxa"/>
            </w:tcMar>
          </w:tcPr>
          <w:p w:rsidR="006F5B4F" w:rsidRPr="00FC2135" w:rsidRDefault="006F5B4F" w:rsidP="0073168E">
            <w:pPr>
              <w:pStyle w:val="CommentText"/>
              <w:spacing w:before="20" w:after="20"/>
              <w:jc w:val="left"/>
              <w:rPr>
                <w:b w:val="0"/>
              </w:rPr>
            </w:pPr>
          </w:p>
        </w:tc>
        <w:tc>
          <w:tcPr>
            <w:tcW w:w="355" w:type="dxa"/>
            <w:tcBorders>
              <w:bottom w:val="single" w:sz="4" w:space="0" w:color="auto"/>
            </w:tcBorders>
            <w:shd w:val="clear" w:color="auto" w:fill="auto"/>
            <w:tcMar>
              <w:left w:w="57" w:type="dxa"/>
              <w:right w:w="57" w:type="dxa"/>
            </w:tcMar>
          </w:tcPr>
          <w:p w:rsidR="006F5B4F" w:rsidRPr="00FC2135" w:rsidRDefault="006F5B4F" w:rsidP="0073168E">
            <w:pPr>
              <w:pStyle w:val="CommentText"/>
              <w:spacing w:before="20" w:after="20"/>
              <w:jc w:val="left"/>
              <w:rPr>
                <w:b w:val="0"/>
              </w:rPr>
            </w:pPr>
          </w:p>
        </w:tc>
        <w:tc>
          <w:tcPr>
            <w:tcW w:w="355" w:type="dxa"/>
            <w:tcBorders>
              <w:bottom w:val="single" w:sz="4" w:space="0" w:color="auto"/>
            </w:tcBorders>
            <w:shd w:val="clear" w:color="auto" w:fill="auto"/>
            <w:tcMar>
              <w:left w:w="57" w:type="dxa"/>
              <w:right w:w="57" w:type="dxa"/>
            </w:tcMar>
          </w:tcPr>
          <w:p w:rsidR="006F5B4F" w:rsidRPr="00FC2135" w:rsidRDefault="006F5B4F" w:rsidP="0073168E">
            <w:pPr>
              <w:pStyle w:val="CommentText"/>
              <w:spacing w:before="20" w:after="20"/>
              <w:jc w:val="left"/>
              <w:rPr>
                <w:b w:val="0"/>
              </w:rPr>
            </w:pPr>
          </w:p>
        </w:tc>
      </w:tr>
    </w:tbl>
    <w:p w:rsidR="00DF0D67" w:rsidRPr="00FC2135" w:rsidRDefault="00DF0D67" w:rsidP="0073168E">
      <w:pPr>
        <w:spacing w:before="60" w:after="60"/>
        <w:rPr>
          <w:bCs/>
          <w:color w:val="FF0000"/>
        </w:rPr>
        <w:sectPr w:rsidR="00DF0D67" w:rsidRPr="00FC2135" w:rsidSect="00AD4C9C">
          <w:footerReference w:type="default" r:id="rId27"/>
          <w:pgSz w:w="16840" w:h="11907" w:orient="landscape" w:code="9"/>
          <w:pgMar w:top="1418" w:right="1134" w:bottom="1134" w:left="1134" w:header="567" w:footer="567" w:gutter="0"/>
          <w:cols w:space="720"/>
        </w:sectPr>
      </w:pPr>
    </w:p>
    <w:p w:rsidR="00F33C52" w:rsidRPr="00FC2135" w:rsidRDefault="00246405" w:rsidP="00F33C52">
      <w:pPr>
        <w:pStyle w:val="Heading1"/>
      </w:pPr>
      <w:bookmarkStart w:id="239" w:name="_Toc93718017"/>
      <w:bookmarkStart w:id="240" w:name="_Annex_V_:"/>
      <w:bookmarkStart w:id="241" w:name="_Annex_V_:_List of Project Steering "/>
      <w:bookmarkStart w:id="242" w:name="_Annex_V_:_List of Persons Present a"/>
      <w:bookmarkEnd w:id="240"/>
      <w:bookmarkEnd w:id="241"/>
      <w:bookmarkEnd w:id="242"/>
      <w:r w:rsidRPr="00FC2135">
        <w:lastRenderedPageBreak/>
        <w:t xml:space="preserve"> </w:t>
      </w:r>
      <w:bookmarkStart w:id="243" w:name="_Ref205682716"/>
      <w:bookmarkStart w:id="244" w:name="_Toc245977832"/>
      <w:r w:rsidR="00F33C52" w:rsidRPr="00FC2135">
        <w:t>Annex V :</w:t>
      </w:r>
      <w:r w:rsidR="00F33C52" w:rsidRPr="00FC2135">
        <w:tab/>
        <w:t xml:space="preserve">List of </w:t>
      </w:r>
      <w:r w:rsidR="00F25C93" w:rsidRPr="00FC2135">
        <w:t>Participants</w:t>
      </w:r>
      <w:r w:rsidR="00F33C52" w:rsidRPr="00FC2135">
        <w:t xml:space="preserve"> at De-briefing Meetings</w:t>
      </w:r>
      <w:bookmarkEnd w:id="244"/>
    </w:p>
    <w:p w:rsidR="00570DD7" w:rsidRPr="00FC2135" w:rsidRDefault="00570DD7" w:rsidP="00570DD7"/>
    <w:p w:rsidR="00570DD7" w:rsidRPr="00FC2135" w:rsidRDefault="00570DD7" w:rsidP="00570DD7"/>
    <w:p w:rsidR="00570DD7" w:rsidRPr="00FC2135" w:rsidRDefault="00570DD7" w:rsidP="00DE7760">
      <w:pPr>
        <w:pStyle w:val="Heading4"/>
      </w:pPr>
      <w:r w:rsidRPr="00FC2135">
        <w:t>Official de-briefing held on 23</w:t>
      </w:r>
      <w:r w:rsidRPr="00FC2135">
        <w:rPr>
          <w:vertAlign w:val="superscript"/>
        </w:rPr>
        <w:t>rd</w:t>
      </w:r>
      <w:r w:rsidRPr="00FC2135">
        <w:t xml:space="preserve"> October 2009</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6"/>
        <w:gridCol w:w="5528"/>
      </w:tblGrid>
      <w:tr w:rsidR="00011EA7" w:rsidRPr="00FC2135">
        <w:tc>
          <w:tcPr>
            <w:tcW w:w="3866" w:type="dxa"/>
          </w:tcPr>
          <w:p w:rsidR="00011EA7" w:rsidRPr="00FC2135" w:rsidRDefault="00011EA7" w:rsidP="005D16DF">
            <w:pPr>
              <w:rPr>
                <w:szCs w:val="22"/>
              </w:rPr>
            </w:pPr>
            <w:bookmarkStart w:id="245" w:name="_Annex_VI_:_List of Project Steering"/>
            <w:bookmarkEnd w:id="245"/>
            <w:r w:rsidRPr="00FC2135">
              <w:rPr>
                <w:szCs w:val="22"/>
              </w:rPr>
              <w:t>Inkar Kadyrzhanova</w:t>
            </w:r>
          </w:p>
        </w:tc>
        <w:tc>
          <w:tcPr>
            <w:tcW w:w="5528" w:type="dxa"/>
          </w:tcPr>
          <w:p w:rsidR="00011EA7" w:rsidRPr="00FC2135" w:rsidRDefault="00011EA7" w:rsidP="005D16DF">
            <w:pPr>
              <w:rPr>
                <w:szCs w:val="22"/>
              </w:rPr>
            </w:pPr>
            <w:r w:rsidRPr="00FC2135">
              <w:rPr>
                <w:szCs w:val="22"/>
              </w:rPr>
              <w:t xml:space="preserve">Head of Energy and Environment Unit, UNDP </w:t>
            </w:r>
          </w:p>
        </w:tc>
      </w:tr>
      <w:tr w:rsidR="00011EA7" w:rsidRPr="00FC2135">
        <w:tc>
          <w:tcPr>
            <w:tcW w:w="3866" w:type="dxa"/>
            <w:tcBorders>
              <w:top w:val="single" w:sz="4" w:space="0" w:color="auto"/>
              <w:left w:val="single" w:sz="4" w:space="0" w:color="auto"/>
              <w:bottom w:val="single" w:sz="4" w:space="0" w:color="auto"/>
              <w:right w:val="single" w:sz="4" w:space="0" w:color="auto"/>
            </w:tcBorders>
          </w:tcPr>
          <w:p w:rsidR="00011EA7" w:rsidRPr="00FC2135" w:rsidRDefault="00011EA7" w:rsidP="005D16DF">
            <w:pPr>
              <w:rPr>
                <w:szCs w:val="22"/>
              </w:rPr>
            </w:pPr>
            <w:r w:rsidRPr="00FC2135">
              <w:rPr>
                <w:szCs w:val="22"/>
              </w:rPr>
              <w:t>Maskat Elemesov</w:t>
            </w:r>
          </w:p>
        </w:tc>
        <w:tc>
          <w:tcPr>
            <w:tcW w:w="5528" w:type="dxa"/>
            <w:tcBorders>
              <w:top w:val="single" w:sz="4" w:space="0" w:color="auto"/>
              <w:left w:val="single" w:sz="4" w:space="0" w:color="auto"/>
              <w:bottom w:val="single" w:sz="4" w:space="0" w:color="auto"/>
              <w:right w:val="single" w:sz="4" w:space="0" w:color="auto"/>
            </w:tcBorders>
          </w:tcPr>
          <w:p w:rsidR="00011EA7" w:rsidRPr="00FC2135" w:rsidRDefault="00011EA7" w:rsidP="005D16DF">
            <w:pPr>
              <w:rPr>
                <w:szCs w:val="22"/>
              </w:rPr>
            </w:pPr>
            <w:r w:rsidRPr="00FC2135">
              <w:rPr>
                <w:szCs w:val="22"/>
              </w:rPr>
              <w:t>Deputy Head of Forest and Protected Areas Department of FHC, and National Project Director</w:t>
            </w:r>
          </w:p>
        </w:tc>
      </w:tr>
      <w:tr w:rsidR="00570DD7" w:rsidRPr="00FC2135">
        <w:tc>
          <w:tcPr>
            <w:tcW w:w="3866" w:type="dxa"/>
            <w:tcBorders>
              <w:top w:val="single" w:sz="4" w:space="0" w:color="auto"/>
              <w:left w:val="single" w:sz="4" w:space="0" w:color="auto"/>
              <w:bottom w:val="single" w:sz="4" w:space="0" w:color="auto"/>
              <w:right w:val="single" w:sz="4" w:space="0" w:color="auto"/>
            </w:tcBorders>
          </w:tcPr>
          <w:p w:rsidR="00570DD7" w:rsidRPr="00FC2135" w:rsidRDefault="00570DD7" w:rsidP="005D16DF">
            <w:pPr>
              <w:rPr>
                <w:szCs w:val="22"/>
              </w:rPr>
            </w:pPr>
            <w:r w:rsidRPr="00FC2135">
              <w:rPr>
                <w:szCs w:val="22"/>
              </w:rPr>
              <w:t>Phillip Edwards</w:t>
            </w:r>
          </w:p>
        </w:tc>
        <w:tc>
          <w:tcPr>
            <w:tcW w:w="5528" w:type="dxa"/>
            <w:tcBorders>
              <w:top w:val="single" w:sz="4" w:space="0" w:color="auto"/>
              <w:left w:val="single" w:sz="4" w:space="0" w:color="auto"/>
              <w:bottom w:val="single" w:sz="4" w:space="0" w:color="auto"/>
              <w:right w:val="single" w:sz="4" w:space="0" w:color="auto"/>
            </w:tcBorders>
          </w:tcPr>
          <w:p w:rsidR="00570DD7" w:rsidRPr="00FC2135" w:rsidRDefault="00570DD7" w:rsidP="005D16DF">
            <w:pPr>
              <w:rPr>
                <w:szCs w:val="22"/>
              </w:rPr>
            </w:pPr>
            <w:r w:rsidRPr="00FC2135">
              <w:rPr>
                <w:szCs w:val="22"/>
              </w:rPr>
              <w:t>Mid-term Evaluator</w:t>
            </w:r>
          </w:p>
        </w:tc>
      </w:tr>
      <w:tr w:rsidR="00570DD7" w:rsidRPr="00FC2135">
        <w:tc>
          <w:tcPr>
            <w:tcW w:w="3866" w:type="dxa"/>
            <w:tcBorders>
              <w:top w:val="single" w:sz="4" w:space="0" w:color="auto"/>
              <w:left w:val="single" w:sz="4" w:space="0" w:color="auto"/>
              <w:bottom w:val="single" w:sz="4" w:space="0" w:color="auto"/>
              <w:right w:val="single" w:sz="4" w:space="0" w:color="auto"/>
            </w:tcBorders>
          </w:tcPr>
          <w:p w:rsidR="00570DD7" w:rsidRPr="00FC2135" w:rsidRDefault="00570DD7" w:rsidP="005D16DF">
            <w:pPr>
              <w:rPr>
                <w:szCs w:val="22"/>
              </w:rPr>
            </w:pPr>
            <w:r w:rsidRPr="00FC2135">
              <w:rPr>
                <w:szCs w:val="22"/>
              </w:rPr>
              <w:t>Steliana Nedera</w:t>
            </w:r>
          </w:p>
        </w:tc>
        <w:tc>
          <w:tcPr>
            <w:tcW w:w="5528" w:type="dxa"/>
            <w:tcBorders>
              <w:top w:val="single" w:sz="4" w:space="0" w:color="auto"/>
              <w:left w:val="single" w:sz="4" w:space="0" w:color="auto"/>
              <w:bottom w:val="single" w:sz="4" w:space="0" w:color="auto"/>
              <w:right w:val="single" w:sz="4" w:space="0" w:color="auto"/>
            </w:tcBorders>
          </w:tcPr>
          <w:p w:rsidR="00570DD7" w:rsidRPr="00FC2135" w:rsidRDefault="00570DD7" w:rsidP="005D16DF">
            <w:pPr>
              <w:rPr>
                <w:szCs w:val="22"/>
              </w:rPr>
            </w:pPr>
            <w:r w:rsidRPr="00FC2135">
              <w:rPr>
                <w:szCs w:val="22"/>
              </w:rPr>
              <w:t>Deputy Resident Representative, UNDP Kazakhstan Office</w:t>
            </w:r>
          </w:p>
        </w:tc>
      </w:tr>
      <w:tr w:rsidR="00570DD7" w:rsidRPr="00FC2135">
        <w:tc>
          <w:tcPr>
            <w:tcW w:w="3866" w:type="dxa"/>
            <w:tcBorders>
              <w:top w:val="single" w:sz="4" w:space="0" w:color="auto"/>
              <w:left w:val="single" w:sz="4" w:space="0" w:color="auto"/>
              <w:bottom w:val="single" w:sz="4" w:space="0" w:color="auto"/>
              <w:right w:val="single" w:sz="4" w:space="0" w:color="auto"/>
            </w:tcBorders>
          </w:tcPr>
          <w:p w:rsidR="00570DD7" w:rsidRPr="00FC2135" w:rsidRDefault="00570DD7" w:rsidP="005D16DF">
            <w:pPr>
              <w:rPr>
                <w:szCs w:val="22"/>
              </w:rPr>
            </w:pPr>
            <w:r w:rsidRPr="00FC2135">
              <w:rPr>
                <w:szCs w:val="22"/>
              </w:rPr>
              <w:t>Vladimir Cheranev</w:t>
            </w:r>
          </w:p>
        </w:tc>
        <w:tc>
          <w:tcPr>
            <w:tcW w:w="5528" w:type="dxa"/>
            <w:tcBorders>
              <w:top w:val="single" w:sz="4" w:space="0" w:color="auto"/>
              <w:left w:val="single" w:sz="4" w:space="0" w:color="auto"/>
              <w:bottom w:val="single" w:sz="4" w:space="0" w:color="auto"/>
              <w:right w:val="single" w:sz="4" w:space="0" w:color="auto"/>
            </w:tcBorders>
          </w:tcPr>
          <w:p w:rsidR="00570DD7" w:rsidRPr="00FC2135" w:rsidRDefault="00570DD7" w:rsidP="005D16DF">
            <w:pPr>
              <w:rPr>
                <w:szCs w:val="22"/>
              </w:rPr>
            </w:pPr>
            <w:r w:rsidRPr="00FC2135">
              <w:rPr>
                <w:szCs w:val="22"/>
              </w:rPr>
              <w:t>National Project Manager</w:t>
            </w:r>
          </w:p>
        </w:tc>
      </w:tr>
    </w:tbl>
    <w:p w:rsidR="004B30BA" w:rsidRPr="00FC2135" w:rsidRDefault="00F33C52" w:rsidP="0073168E">
      <w:pPr>
        <w:pStyle w:val="Heading1"/>
      </w:pPr>
      <w:r w:rsidRPr="00FC2135">
        <w:br w:type="page"/>
      </w:r>
      <w:bookmarkStart w:id="246" w:name="_Toc245977833"/>
      <w:r w:rsidR="00246405" w:rsidRPr="00FC2135">
        <w:lastRenderedPageBreak/>
        <w:t>Annex V</w:t>
      </w:r>
      <w:r w:rsidR="0061172B" w:rsidRPr="00FC2135">
        <w:t>I</w:t>
      </w:r>
      <w:r w:rsidR="004B30BA" w:rsidRPr="00FC2135">
        <w:t xml:space="preserve"> :</w:t>
      </w:r>
      <w:r w:rsidR="004B30BA" w:rsidRPr="00FC2135">
        <w:tab/>
        <w:t xml:space="preserve">List of </w:t>
      </w:r>
      <w:bookmarkEnd w:id="239"/>
      <w:bookmarkEnd w:id="243"/>
      <w:r w:rsidR="00047C54" w:rsidRPr="00FC2135">
        <w:t>Project Steering Committee Members</w:t>
      </w:r>
      <w:bookmarkEnd w:id="246"/>
    </w:p>
    <w:p w:rsidR="00047C54" w:rsidRPr="00FC2135" w:rsidRDefault="00047C54" w:rsidP="0073168E"/>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
        <w:gridCol w:w="2704"/>
        <w:gridCol w:w="6151"/>
      </w:tblGrid>
      <w:tr w:rsidR="00DF644E" w:rsidRPr="007D511D">
        <w:tc>
          <w:tcPr>
            <w:tcW w:w="436" w:type="dxa"/>
          </w:tcPr>
          <w:p w:rsidR="00DF644E" w:rsidRPr="00FC2135" w:rsidRDefault="00DF644E" w:rsidP="007D511D">
            <w:pPr>
              <w:jc w:val="center"/>
            </w:pPr>
          </w:p>
        </w:tc>
        <w:tc>
          <w:tcPr>
            <w:tcW w:w="2704" w:type="dxa"/>
          </w:tcPr>
          <w:p w:rsidR="00DF644E" w:rsidRPr="00FC2135" w:rsidRDefault="00DF644E" w:rsidP="007D511D">
            <w:pPr>
              <w:jc w:val="center"/>
            </w:pPr>
            <w:r w:rsidRPr="007D511D">
              <w:rPr>
                <w:b/>
                <w:szCs w:val="22"/>
              </w:rPr>
              <w:t>Representative</w:t>
            </w:r>
          </w:p>
        </w:tc>
        <w:tc>
          <w:tcPr>
            <w:tcW w:w="6151" w:type="dxa"/>
          </w:tcPr>
          <w:p w:rsidR="00DF644E" w:rsidRPr="00FC2135" w:rsidRDefault="00DF644E" w:rsidP="007D511D">
            <w:pPr>
              <w:jc w:val="center"/>
            </w:pPr>
            <w:r w:rsidRPr="007D511D">
              <w:rPr>
                <w:b/>
                <w:szCs w:val="22"/>
              </w:rPr>
              <w:t>Institution</w:t>
            </w:r>
          </w:p>
        </w:tc>
      </w:tr>
      <w:tr w:rsidR="00DF644E" w:rsidRPr="007D511D">
        <w:tc>
          <w:tcPr>
            <w:tcW w:w="436" w:type="dxa"/>
          </w:tcPr>
          <w:p w:rsidR="00DF644E" w:rsidRPr="00FC2135" w:rsidRDefault="00DF644E" w:rsidP="007D511D">
            <w:pPr>
              <w:jc w:val="center"/>
            </w:pPr>
            <w:r w:rsidRPr="00FC2135">
              <w:t>1</w:t>
            </w:r>
          </w:p>
        </w:tc>
        <w:tc>
          <w:tcPr>
            <w:tcW w:w="2704" w:type="dxa"/>
          </w:tcPr>
          <w:p w:rsidR="00DF644E" w:rsidRPr="00FC2135" w:rsidRDefault="00DF644E" w:rsidP="0073168E">
            <w:r w:rsidRPr="00FC2135">
              <w:t xml:space="preserve">Igor Koval </w:t>
            </w:r>
          </w:p>
        </w:tc>
        <w:tc>
          <w:tcPr>
            <w:tcW w:w="6151" w:type="dxa"/>
          </w:tcPr>
          <w:p w:rsidR="00DF644E" w:rsidRPr="00FC2135" w:rsidRDefault="00DF644E" w:rsidP="0073168E">
            <w:r w:rsidRPr="00FC2135">
              <w:t xml:space="preserve">First vice-chairman of Forestry and Hunting Committee, Ministry of Agriculture, PSC chairman </w:t>
            </w:r>
          </w:p>
        </w:tc>
      </w:tr>
      <w:tr w:rsidR="00DF644E" w:rsidRPr="007D511D">
        <w:tc>
          <w:tcPr>
            <w:tcW w:w="436" w:type="dxa"/>
          </w:tcPr>
          <w:p w:rsidR="00DF644E" w:rsidRPr="00FC2135" w:rsidRDefault="00DF644E" w:rsidP="007D511D">
            <w:pPr>
              <w:jc w:val="center"/>
            </w:pPr>
            <w:r w:rsidRPr="00FC2135">
              <w:t>2</w:t>
            </w:r>
          </w:p>
        </w:tc>
        <w:tc>
          <w:tcPr>
            <w:tcW w:w="2704" w:type="dxa"/>
          </w:tcPr>
          <w:p w:rsidR="00DF644E" w:rsidRPr="00FC2135" w:rsidRDefault="00DF644E" w:rsidP="0073168E">
            <w:r w:rsidRPr="00FC2135">
              <w:t xml:space="preserve">Sergey Plotnikov </w:t>
            </w:r>
          </w:p>
        </w:tc>
        <w:tc>
          <w:tcPr>
            <w:tcW w:w="6151" w:type="dxa"/>
          </w:tcPr>
          <w:p w:rsidR="00DF644E" w:rsidRPr="00FC2135" w:rsidRDefault="00DF644E" w:rsidP="0073168E">
            <w:r w:rsidRPr="00FC2135">
              <w:t>Deputy Akim of East Kazakhstan Region</w:t>
            </w:r>
          </w:p>
        </w:tc>
      </w:tr>
      <w:tr w:rsidR="00DF644E" w:rsidRPr="007D511D">
        <w:tc>
          <w:tcPr>
            <w:tcW w:w="436" w:type="dxa"/>
          </w:tcPr>
          <w:p w:rsidR="00DF644E" w:rsidRPr="00FC2135" w:rsidRDefault="00DF644E" w:rsidP="007D511D">
            <w:pPr>
              <w:jc w:val="center"/>
            </w:pPr>
            <w:r w:rsidRPr="00FC2135">
              <w:t>3</w:t>
            </w:r>
          </w:p>
        </w:tc>
        <w:tc>
          <w:tcPr>
            <w:tcW w:w="2704" w:type="dxa"/>
          </w:tcPr>
          <w:p w:rsidR="00DF644E" w:rsidRPr="00FC2135" w:rsidRDefault="00DF644E" w:rsidP="0073168E">
            <w:r w:rsidRPr="00FC2135">
              <w:t xml:space="preserve">Mukhtar Baizhanov </w:t>
            </w:r>
          </w:p>
        </w:tc>
        <w:tc>
          <w:tcPr>
            <w:tcW w:w="6151" w:type="dxa"/>
          </w:tcPr>
          <w:p w:rsidR="00DF644E" w:rsidRPr="00FC2135" w:rsidRDefault="00DF644E" w:rsidP="0073168E">
            <w:r w:rsidRPr="00FC2135">
              <w:t>Deputy director of Daughter National Enterprise “Institute of Zoology” National enterprise “Biological Research Centre”, Ministry of Education and Science</w:t>
            </w:r>
          </w:p>
        </w:tc>
      </w:tr>
      <w:tr w:rsidR="00DF644E" w:rsidRPr="007D511D">
        <w:tc>
          <w:tcPr>
            <w:tcW w:w="436" w:type="dxa"/>
          </w:tcPr>
          <w:p w:rsidR="00DF644E" w:rsidRPr="00FC2135" w:rsidRDefault="00DF644E" w:rsidP="007D511D">
            <w:pPr>
              <w:jc w:val="center"/>
            </w:pPr>
            <w:r w:rsidRPr="00FC2135">
              <w:t>4</w:t>
            </w:r>
          </w:p>
        </w:tc>
        <w:tc>
          <w:tcPr>
            <w:tcW w:w="2704" w:type="dxa"/>
          </w:tcPr>
          <w:p w:rsidR="00DF644E" w:rsidRPr="00FC2135" w:rsidRDefault="00DF644E" w:rsidP="0073168E">
            <w:r w:rsidRPr="00FC2135">
              <w:t xml:space="preserve">Issa Baitulin </w:t>
            </w:r>
          </w:p>
        </w:tc>
        <w:tc>
          <w:tcPr>
            <w:tcW w:w="6151" w:type="dxa"/>
          </w:tcPr>
          <w:p w:rsidR="00DF644E" w:rsidRPr="00FC2135" w:rsidRDefault="00DF644E" w:rsidP="0073168E">
            <w:r w:rsidRPr="00FC2135">
              <w:t>Senior research worker of Daughter National Enterprise “Institute of Botany and Phytointroduction”, National enterprise  “Biological Research Centre”, Ministry of Education and Science</w:t>
            </w:r>
          </w:p>
        </w:tc>
      </w:tr>
      <w:tr w:rsidR="00DF644E" w:rsidRPr="007D511D">
        <w:tc>
          <w:tcPr>
            <w:tcW w:w="436" w:type="dxa"/>
          </w:tcPr>
          <w:p w:rsidR="00DF644E" w:rsidRPr="00FC2135" w:rsidRDefault="00DF644E" w:rsidP="007D511D">
            <w:pPr>
              <w:jc w:val="center"/>
            </w:pPr>
            <w:r w:rsidRPr="00FC2135">
              <w:t>5</w:t>
            </w:r>
          </w:p>
        </w:tc>
        <w:tc>
          <w:tcPr>
            <w:tcW w:w="2704" w:type="dxa"/>
          </w:tcPr>
          <w:p w:rsidR="00DF644E" w:rsidRPr="00FC2135" w:rsidRDefault="00DF644E" w:rsidP="0073168E">
            <w:r w:rsidRPr="00FC2135">
              <w:t xml:space="preserve">Andrey Vinokurov </w:t>
            </w:r>
          </w:p>
        </w:tc>
        <w:tc>
          <w:tcPr>
            <w:tcW w:w="6151" w:type="dxa"/>
          </w:tcPr>
          <w:p w:rsidR="00DF644E" w:rsidRPr="00FC2135" w:rsidRDefault="00DF644E" w:rsidP="0073168E">
            <w:r w:rsidRPr="00FC2135">
              <w:t>Research worker of dendrology laboratory of Daughter National Enterprise “Altay botanical gardens”, National enterprise  “Biological Research Centre”, Ministry of Education and Science</w:t>
            </w:r>
          </w:p>
        </w:tc>
      </w:tr>
      <w:tr w:rsidR="00DF644E" w:rsidRPr="007D511D">
        <w:tc>
          <w:tcPr>
            <w:tcW w:w="436" w:type="dxa"/>
          </w:tcPr>
          <w:p w:rsidR="00DF644E" w:rsidRPr="00FC2135" w:rsidRDefault="00DF644E" w:rsidP="007D511D">
            <w:pPr>
              <w:jc w:val="center"/>
            </w:pPr>
            <w:r w:rsidRPr="00FC2135">
              <w:t>6</w:t>
            </w:r>
          </w:p>
        </w:tc>
        <w:tc>
          <w:tcPr>
            <w:tcW w:w="2704" w:type="dxa"/>
          </w:tcPr>
          <w:p w:rsidR="00DF644E" w:rsidRPr="00FC2135" w:rsidRDefault="00DF644E" w:rsidP="0073168E">
            <w:r w:rsidRPr="00FC2135">
              <w:t xml:space="preserve">Bakytbek Duisekeyev </w:t>
            </w:r>
          </w:p>
        </w:tc>
        <w:tc>
          <w:tcPr>
            <w:tcW w:w="6151" w:type="dxa"/>
          </w:tcPr>
          <w:p w:rsidR="00DF644E" w:rsidRPr="00FC2135" w:rsidRDefault="00DF644E" w:rsidP="0073168E">
            <w:r w:rsidRPr="00FC2135">
              <w:t>Head of fauna Department of Forestry and Hunting Committee, Ministry of Agriculture</w:t>
            </w:r>
          </w:p>
        </w:tc>
      </w:tr>
      <w:tr w:rsidR="00DF644E" w:rsidRPr="007D511D">
        <w:tc>
          <w:tcPr>
            <w:tcW w:w="436" w:type="dxa"/>
          </w:tcPr>
          <w:p w:rsidR="00DF644E" w:rsidRPr="00FC2135" w:rsidRDefault="00DF644E" w:rsidP="007D511D">
            <w:pPr>
              <w:jc w:val="center"/>
            </w:pPr>
            <w:r w:rsidRPr="00FC2135">
              <w:t>7</w:t>
            </w:r>
          </w:p>
        </w:tc>
        <w:tc>
          <w:tcPr>
            <w:tcW w:w="2704" w:type="dxa"/>
          </w:tcPr>
          <w:p w:rsidR="00DF644E" w:rsidRPr="00FC2135" w:rsidRDefault="00DF644E" w:rsidP="0073168E">
            <w:r w:rsidRPr="00FC2135">
              <w:t xml:space="preserve">Vitaliy Chernetskiy </w:t>
            </w:r>
          </w:p>
        </w:tc>
        <w:tc>
          <w:tcPr>
            <w:tcW w:w="6151" w:type="dxa"/>
          </w:tcPr>
          <w:p w:rsidR="00DF644E" w:rsidRPr="00FC2135" w:rsidRDefault="00DF644E" w:rsidP="0073168E">
            <w:r w:rsidRPr="00FC2135">
              <w:t xml:space="preserve">Head of natural resources and nature management regulation Department, East Kazakhstan Region Akimat </w:t>
            </w:r>
          </w:p>
        </w:tc>
      </w:tr>
      <w:tr w:rsidR="00DF644E" w:rsidRPr="007D511D">
        <w:tc>
          <w:tcPr>
            <w:tcW w:w="436" w:type="dxa"/>
          </w:tcPr>
          <w:p w:rsidR="00DF644E" w:rsidRPr="00FC2135" w:rsidRDefault="00DF644E" w:rsidP="007D511D">
            <w:pPr>
              <w:jc w:val="center"/>
            </w:pPr>
            <w:r w:rsidRPr="00FC2135">
              <w:t>8</w:t>
            </w:r>
          </w:p>
        </w:tc>
        <w:tc>
          <w:tcPr>
            <w:tcW w:w="2704" w:type="dxa"/>
          </w:tcPr>
          <w:p w:rsidR="00DF644E" w:rsidRPr="00FC2135" w:rsidRDefault="00DF644E" w:rsidP="0073168E">
            <w:r w:rsidRPr="00FC2135">
              <w:t xml:space="preserve">Zhanar Mautanova </w:t>
            </w:r>
          </w:p>
        </w:tc>
        <w:tc>
          <w:tcPr>
            <w:tcW w:w="6151" w:type="dxa"/>
          </w:tcPr>
          <w:p w:rsidR="00DF644E" w:rsidRPr="007D511D" w:rsidRDefault="00DF644E" w:rsidP="0073168E">
            <w:pPr>
              <w:rPr>
                <w:highlight w:val="yellow"/>
              </w:rPr>
            </w:pPr>
            <w:r w:rsidRPr="00FC2135">
              <w:t>Head of foreign investments and projects Sectors Division under the Department of international co-operation, Ministry of Environment</w:t>
            </w:r>
          </w:p>
        </w:tc>
      </w:tr>
      <w:tr w:rsidR="00DF644E" w:rsidRPr="007D511D">
        <w:tc>
          <w:tcPr>
            <w:tcW w:w="436" w:type="dxa"/>
          </w:tcPr>
          <w:p w:rsidR="00DF644E" w:rsidRPr="00FC2135" w:rsidRDefault="00DF644E" w:rsidP="007D511D">
            <w:pPr>
              <w:jc w:val="center"/>
            </w:pPr>
            <w:r w:rsidRPr="00FC2135">
              <w:t>9</w:t>
            </w:r>
          </w:p>
        </w:tc>
        <w:tc>
          <w:tcPr>
            <w:tcW w:w="2704" w:type="dxa"/>
          </w:tcPr>
          <w:p w:rsidR="00DF644E" w:rsidRPr="00FC2135" w:rsidRDefault="00DF644E" w:rsidP="0073168E">
            <w:r w:rsidRPr="00FC2135">
              <w:t xml:space="preserve">Almagul Mazhrenova </w:t>
            </w:r>
          </w:p>
        </w:tc>
        <w:tc>
          <w:tcPr>
            <w:tcW w:w="6151" w:type="dxa"/>
          </w:tcPr>
          <w:p w:rsidR="00DF644E" w:rsidRPr="007D511D" w:rsidRDefault="00DF644E" w:rsidP="0073168E">
            <w:pPr>
              <w:rPr>
                <w:highlight w:val="yellow"/>
              </w:rPr>
            </w:pPr>
            <w:r w:rsidRPr="00FC2135">
              <w:t>Head of Agricultural, Water, Fishery, Forestry, and Environment Sectors Division under the Department of Economic Sectors Development, Ministry of Economy and Budget Planning</w:t>
            </w:r>
          </w:p>
        </w:tc>
      </w:tr>
      <w:tr w:rsidR="00DF644E" w:rsidRPr="007D511D">
        <w:tc>
          <w:tcPr>
            <w:tcW w:w="436" w:type="dxa"/>
          </w:tcPr>
          <w:p w:rsidR="00DF644E" w:rsidRPr="00FC2135" w:rsidRDefault="00DF644E" w:rsidP="007D511D">
            <w:pPr>
              <w:jc w:val="center"/>
            </w:pPr>
            <w:r w:rsidRPr="00FC2135">
              <w:t>10</w:t>
            </w:r>
          </w:p>
        </w:tc>
        <w:tc>
          <w:tcPr>
            <w:tcW w:w="2704" w:type="dxa"/>
          </w:tcPr>
          <w:p w:rsidR="00DF644E" w:rsidRPr="00FC2135" w:rsidRDefault="00DF644E" w:rsidP="0073168E">
            <w:r w:rsidRPr="00FC2135">
              <w:t xml:space="preserve">Turganbai Tazhmagambet </w:t>
            </w:r>
          </w:p>
        </w:tc>
        <w:tc>
          <w:tcPr>
            <w:tcW w:w="6151" w:type="dxa"/>
          </w:tcPr>
          <w:p w:rsidR="00DF644E" w:rsidRPr="00FC2135" w:rsidRDefault="00DF644E" w:rsidP="0073168E">
            <w:r w:rsidRPr="00FC2135">
              <w:t>Head of land registry department of  land resource management Agency</w:t>
            </w:r>
          </w:p>
        </w:tc>
      </w:tr>
    </w:tbl>
    <w:p w:rsidR="00DF644E" w:rsidRPr="00FC2135" w:rsidRDefault="00DF644E" w:rsidP="0073168E">
      <w:pPr>
        <w:rPr>
          <w:b/>
          <w:sz w:val="24"/>
        </w:rPr>
      </w:pPr>
    </w:p>
    <w:p w:rsidR="00262641" w:rsidRPr="00FC2135" w:rsidRDefault="00262641" w:rsidP="0073168E">
      <w:pPr>
        <w:rPr>
          <w:szCs w:val="22"/>
        </w:rPr>
        <w:sectPr w:rsidR="00262641" w:rsidRPr="00FC2135" w:rsidSect="003F3761">
          <w:footerReference w:type="even" r:id="rId28"/>
          <w:footerReference w:type="default" r:id="rId29"/>
          <w:pgSz w:w="11907" w:h="16840" w:code="9"/>
          <w:pgMar w:top="1418" w:right="1275" w:bottom="1418" w:left="1418" w:header="720" w:footer="720" w:gutter="0"/>
          <w:cols w:space="720"/>
          <w:docGrid w:linePitch="360"/>
        </w:sectPr>
      </w:pPr>
      <w:bookmarkStart w:id="247" w:name="_Annex_VI_:_List of Indicators Measu"/>
      <w:bookmarkEnd w:id="247"/>
    </w:p>
    <w:p w:rsidR="00A96E89" w:rsidRPr="00FC2135" w:rsidRDefault="002530EA" w:rsidP="0073168E">
      <w:pPr>
        <w:pStyle w:val="Heading1"/>
      </w:pPr>
      <w:bookmarkStart w:id="248" w:name="_Annex_VII_:"/>
      <w:bookmarkStart w:id="249" w:name="_Annex_VI_:_List of projects approve"/>
      <w:bookmarkStart w:id="250" w:name="_Annex_VI_:_Draft Regulations of the"/>
      <w:bookmarkStart w:id="251" w:name="_Toc245977834"/>
      <w:bookmarkStart w:id="252" w:name="_Annex_VII_:_Draft Regulations of th"/>
      <w:bookmarkEnd w:id="248"/>
      <w:bookmarkEnd w:id="249"/>
      <w:bookmarkEnd w:id="250"/>
      <w:bookmarkEnd w:id="252"/>
      <w:r w:rsidRPr="00FC2135">
        <w:lastRenderedPageBreak/>
        <w:t>Annex V</w:t>
      </w:r>
      <w:r w:rsidR="0061172B" w:rsidRPr="00FC2135">
        <w:t>I</w:t>
      </w:r>
      <w:r w:rsidRPr="00FC2135">
        <w:t>I :</w:t>
      </w:r>
      <w:r w:rsidRPr="00FC2135">
        <w:tab/>
      </w:r>
      <w:r w:rsidR="00A96E89" w:rsidRPr="00FC2135">
        <w:t>Draft Regulations of the Board of Trans-boundary Protected Area “</w:t>
      </w:r>
      <w:r w:rsidR="00A96E89" w:rsidRPr="008C6C99">
        <w:rPr>
          <w:i/>
        </w:rPr>
        <w:t>Altai</w:t>
      </w:r>
      <w:r w:rsidR="00A96E89" w:rsidRPr="00FC2135">
        <w:t>”</w:t>
      </w:r>
      <w:bookmarkEnd w:id="251"/>
    </w:p>
    <w:p w:rsidR="00A96E89" w:rsidRPr="00FC2135" w:rsidRDefault="00A96E89" w:rsidP="0073168E">
      <w:pPr>
        <w:spacing w:after="120"/>
        <w:rPr>
          <w:szCs w:val="22"/>
        </w:rPr>
      </w:pPr>
      <w:r w:rsidRPr="00FC2135">
        <w:rPr>
          <w:szCs w:val="22"/>
        </w:rPr>
        <w:t>The Board of the trans-boundary protected Area “Altai” (further referred as Board) is a management body of the trans-boundary protected area “Altai”.</w:t>
      </w:r>
    </w:p>
    <w:p w:rsidR="00A96E89" w:rsidRPr="00FC2135" w:rsidRDefault="00A96E89" w:rsidP="0073168E">
      <w:pPr>
        <w:jc w:val="left"/>
        <w:rPr>
          <w:szCs w:val="22"/>
        </w:rPr>
      </w:pPr>
      <w:r w:rsidRPr="00FC2135">
        <w:rPr>
          <w:szCs w:val="22"/>
        </w:rPr>
        <w:t>Long title of the Board – Board of the protected area “Altai”. Short title – Board of the TBPA “Altai”.</w:t>
      </w:r>
    </w:p>
    <w:p w:rsidR="00A96E89" w:rsidRPr="00FC2135" w:rsidRDefault="00A96E89" w:rsidP="0073168E">
      <w:pPr>
        <w:jc w:val="left"/>
        <w:rPr>
          <w:szCs w:val="22"/>
        </w:rPr>
      </w:pPr>
    </w:p>
    <w:p w:rsidR="00A96E89" w:rsidRPr="00FC2135" w:rsidRDefault="00A96E89" w:rsidP="0073168E">
      <w:pPr>
        <w:spacing w:after="120"/>
        <w:jc w:val="center"/>
        <w:rPr>
          <w:szCs w:val="22"/>
        </w:rPr>
      </w:pPr>
      <w:r w:rsidRPr="00FC2135">
        <w:rPr>
          <w:b/>
          <w:szCs w:val="22"/>
        </w:rPr>
        <w:t>Article 1.</w:t>
      </w:r>
    </w:p>
    <w:p w:rsidR="00A96E89" w:rsidRPr="00FC2135" w:rsidRDefault="00A96E89" w:rsidP="0073168E">
      <w:pPr>
        <w:jc w:val="left"/>
        <w:rPr>
          <w:b/>
          <w:szCs w:val="22"/>
        </w:rPr>
      </w:pPr>
      <w:r w:rsidRPr="00FC2135">
        <w:rPr>
          <w:b/>
          <w:szCs w:val="22"/>
        </w:rPr>
        <w:t>Goal of the Board:</w:t>
      </w:r>
    </w:p>
    <w:p w:rsidR="00A96E89" w:rsidRPr="00FC2135" w:rsidRDefault="00A96E89" w:rsidP="0073168E">
      <w:pPr>
        <w:rPr>
          <w:szCs w:val="22"/>
        </w:rPr>
      </w:pPr>
      <w:r w:rsidRPr="00FC2135">
        <w:rPr>
          <w:szCs w:val="22"/>
        </w:rPr>
        <w:t>Implementation of the Agreement between the Government of the Republic of Kazakhstan and the Government of Russian Federation on foundation of the trans-boundary protected area “Altai” (further referred as Agreement);</w:t>
      </w:r>
    </w:p>
    <w:p w:rsidR="00A96E89" w:rsidRPr="00FC2135" w:rsidRDefault="00A96E89" w:rsidP="0073168E">
      <w:pPr>
        <w:jc w:val="left"/>
        <w:rPr>
          <w:szCs w:val="22"/>
        </w:rPr>
      </w:pPr>
    </w:p>
    <w:p w:rsidR="00A96E89" w:rsidRPr="00FC2135" w:rsidRDefault="00A96E89" w:rsidP="0073168E">
      <w:pPr>
        <w:jc w:val="left"/>
        <w:rPr>
          <w:szCs w:val="22"/>
        </w:rPr>
      </w:pPr>
      <w:r w:rsidRPr="00FC2135">
        <w:rPr>
          <w:szCs w:val="22"/>
        </w:rPr>
        <w:t xml:space="preserve">Coordination of the joint activities of the TBPA “Altai” consisting of: </w:t>
      </w:r>
    </w:p>
    <w:p w:rsidR="00A96E89" w:rsidRPr="00FC2135" w:rsidRDefault="00A96E89" w:rsidP="0073168E">
      <w:pPr>
        <w:jc w:val="left"/>
        <w:rPr>
          <w:szCs w:val="22"/>
        </w:rPr>
      </w:pPr>
      <w:r w:rsidRPr="00FC2135">
        <w:rPr>
          <w:szCs w:val="22"/>
        </w:rPr>
        <w:t xml:space="preserve">On behalf of the Republic of Kazakhstan – Katon-Karagai National Nature Park; </w:t>
      </w:r>
    </w:p>
    <w:p w:rsidR="00A96E89" w:rsidRPr="00FC2135" w:rsidRDefault="00A96E89" w:rsidP="0073168E">
      <w:pPr>
        <w:jc w:val="left"/>
        <w:rPr>
          <w:szCs w:val="22"/>
        </w:rPr>
      </w:pPr>
      <w:r w:rsidRPr="00FC2135">
        <w:rPr>
          <w:szCs w:val="22"/>
        </w:rPr>
        <w:t>On behalf of the Russian Federation – “Katunski” State Nature Biosphere Reserve.</w:t>
      </w:r>
    </w:p>
    <w:p w:rsidR="00A96E89" w:rsidRPr="00FC2135" w:rsidRDefault="00A96E89" w:rsidP="0073168E">
      <w:pPr>
        <w:jc w:val="left"/>
        <w:rPr>
          <w:szCs w:val="22"/>
        </w:rPr>
      </w:pPr>
    </w:p>
    <w:p w:rsidR="00A96E89" w:rsidRPr="00FC2135" w:rsidRDefault="00A96E89" w:rsidP="0073168E">
      <w:pPr>
        <w:spacing w:after="120"/>
        <w:jc w:val="center"/>
        <w:rPr>
          <w:b/>
          <w:szCs w:val="22"/>
        </w:rPr>
      </w:pPr>
      <w:r w:rsidRPr="00FC2135">
        <w:rPr>
          <w:b/>
          <w:szCs w:val="22"/>
        </w:rPr>
        <w:t>Article 2.</w:t>
      </w:r>
    </w:p>
    <w:p w:rsidR="00A96E89" w:rsidRPr="00FC2135" w:rsidRDefault="00A96E89" w:rsidP="0073168E">
      <w:pPr>
        <w:jc w:val="left"/>
        <w:rPr>
          <w:b/>
          <w:szCs w:val="22"/>
        </w:rPr>
      </w:pPr>
      <w:r w:rsidRPr="00FC2135">
        <w:rPr>
          <w:b/>
          <w:szCs w:val="22"/>
        </w:rPr>
        <w:t>Objectives of the Board:</w:t>
      </w:r>
    </w:p>
    <w:p w:rsidR="00A96E89" w:rsidRPr="00FC2135" w:rsidRDefault="00A96E89" w:rsidP="007D511D">
      <w:pPr>
        <w:numPr>
          <w:ilvl w:val="0"/>
          <w:numId w:val="41"/>
        </w:numPr>
        <w:ind w:left="567" w:hanging="567"/>
        <w:jc w:val="left"/>
        <w:rPr>
          <w:szCs w:val="22"/>
        </w:rPr>
      </w:pPr>
      <w:r w:rsidRPr="00FC2135">
        <w:rPr>
          <w:szCs w:val="22"/>
        </w:rPr>
        <w:t xml:space="preserve"> Elaboration and endorsement  of the symbols of the TBPA “Altai”;</w:t>
      </w:r>
    </w:p>
    <w:p w:rsidR="00A96E89" w:rsidRPr="00FC2135" w:rsidRDefault="00A96E89" w:rsidP="007D511D">
      <w:pPr>
        <w:numPr>
          <w:ilvl w:val="0"/>
          <w:numId w:val="41"/>
        </w:numPr>
        <w:ind w:left="567" w:hanging="567"/>
        <w:jc w:val="left"/>
        <w:rPr>
          <w:szCs w:val="22"/>
        </w:rPr>
      </w:pPr>
      <w:r w:rsidRPr="00FC2135">
        <w:rPr>
          <w:szCs w:val="22"/>
        </w:rPr>
        <w:t xml:space="preserve"> Endorsement of the Regulations of the Board of the TBPA “Altai”;</w:t>
      </w:r>
    </w:p>
    <w:p w:rsidR="00A96E89" w:rsidRPr="00FC2135" w:rsidRDefault="00A96E89" w:rsidP="007D511D">
      <w:pPr>
        <w:numPr>
          <w:ilvl w:val="0"/>
          <w:numId w:val="41"/>
        </w:numPr>
        <w:ind w:left="567" w:hanging="567"/>
        <w:jc w:val="left"/>
        <w:rPr>
          <w:szCs w:val="22"/>
        </w:rPr>
      </w:pPr>
      <w:r w:rsidRPr="00FC2135">
        <w:rPr>
          <w:szCs w:val="22"/>
        </w:rPr>
        <w:t xml:space="preserve"> Development and coordination of the amendments to the intergovernmental Agreement;</w:t>
      </w:r>
    </w:p>
    <w:p w:rsidR="00A96E89" w:rsidRPr="00FC2135" w:rsidRDefault="00A96E89" w:rsidP="007D511D">
      <w:pPr>
        <w:numPr>
          <w:ilvl w:val="0"/>
          <w:numId w:val="41"/>
        </w:numPr>
        <w:ind w:left="567" w:hanging="567"/>
        <w:jc w:val="left"/>
        <w:rPr>
          <w:szCs w:val="22"/>
        </w:rPr>
      </w:pPr>
      <w:r w:rsidRPr="00FC2135">
        <w:rPr>
          <w:szCs w:val="22"/>
        </w:rPr>
        <w:t xml:space="preserve"> Coordination of the activities to be implemented by protected areas that are part of the TBPA “Altai”;</w:t>
      </w:r>
    </w:p>
    <w:p w:rsidR="00A96E89" w:rsidRPr="00FC2135" w:rsidRDefault="00A96E89" w:rsidP="007D511D">
      <w:pPr>
        <w:numPr>
          <w:ilvl w:val="0"/>
          <w:numId w:val="41"/>
        </w:numPr>
        <w:ind w:left="567" w:hanging="567"/>
        <w:jc w:val="left"/>
        <w:rPr>
          <w:szCs w:val="22"/>
        </w:rPr>
      </w:pPr>
      <w:r w:rsidRPr="00FC2135">
        <w:rPr>
          <w:szCs w:val="22"/>
        </w:rPr>
        <w:t xml:space="preserve"> Identification of the priority cooperation areas and activities to be implemented by the  parties in the TBPA;</w:t>
      </w:r>
    </w:p>
    <w:p w:rsidR="00A96E89" w:rsidRPr="00FC2135" w:rsidRDefault="00A96E89" w:rsidP="007D511D">
      <w:pPr>
        <w:numPr>
          <w:ilvl w:val="0"/>
          <w:numId w:val="41"/>
        </w:numPr>
        <w:ind w:left="567" w:hanging="567"/>
        <w:jc w:val="left"/>
        <w:rPr>
          <w:szCs w:val="22"/>
        </w:rPr>
      </w:pPr>
      <w:r w:rsidRPr="00FC2135">
        <w:rPr>
          <w:szCs w:val="22"/>
        </w:rPr>
        <w:t xml:space="preserve"> Elaboration and endorsement of the joint action plans of the protected areas that are part of the TBPA “Altai”;</w:t>
      </w:r>
    </w:p>
    <w:p w:rsidR="00A96E89" w:rsidRPr="00FC2135" w:rsidRDefault="00A96E89" w:rsidP="007D511D">
      <w:pPr>
        <w:numPr>
          <w:ilvl w:val="0"/>
          <w:numId w:val="41"/>
        </w:numPr>
        <w:ind w:left="567" w:hanging="567"/>
        <w:jc w:val="left"/>
        <w:rPr>
          <w:szCs w:val="22"/>
        </w:rPr>
      </w:pPr>
      <w:r w:rsidRPr="00FC2135">
        <w:rPr>
          <w:szCs w:val="22"/>
        </w:rPr>
        <w:t xml:space="preserve">  Monitoring and evaluation of the achievements within the intergovernmental Agreement and their efficiency;</w:t>
      </w:r>
    </w:p>
    <w:p w:rsidR="00A96E89" w:rsidRPr="00FC2135" w:rsidRDefault="00A96E89" w:rsidP="007D511D">
      <w:pPr>
        <w:numPr>
          <w:ilvl w:val="0"/>
          <w:numId w:val="41"/>
        </w:numPr>
        <w:ind w:left="567" w:hanging="567"/>
        <w:jc w:val="left"/>
        <w:rPr>
          <w:szCs w:val="22"/>
        </w:rPr>
      </w:pPr>
      <w:r w:rsidRPr="00FC2135">
        <w:rPr>
          <w:szCs w:val="22"/>
        </w:rPr>
        <w:t xml:space="preserve"> Monitoring and evaluation of the action plan implementation;</w:t>
      </w:r>
    </w:p>
    <w:p w:rsidR="00A96E89" w:rsidRPr="00FC2135" w:rsidRDefault="00A96E89" w:rsidP="007D511D">
      <w:pPr>
        <w:numPr>
          <w:ilvl w:val="0"/>
          <w:numId w:val="41"/>
        </w:numPr>
        <w:ind w:left="567" w:hanging="567"/>
        <w:jc w:val="left"/>
        <w:rPr>
          <w:szCs w:val="22"/>
        </w:rPr>
      </w:pPr>
      <w:r w:rsidRPr="00FC2135">
        <w:rPr>
          <w:szCs w:val="22"/>
        </w:rPr>
        <w:t xml:space="preserve"> Preparation of the draft agreements related to bilateral collaboration.</w:t>
      </w:r>
    </w:p>
    <w:p w:rsidR="00A96E89" w:rsidRPr="00FC2135" w:rsidRDefault="00A96E89" w:rsidP="0073168E">
      <w:pPr>
        <w:jc w:val="left"/>
        <w:rPr>
          <w:szCs w:val="22"/>
        </w:rPr>
      </w:pPr>
    </w:p>
    <w:p w:rsidR="00A96E89" w:rsidRPr="00FC2135" w:rsidRDefault="00A96E89" w:rsidP="0073168E">
      <w:pPr>
        <w:spacing w:after="120"/>
        <w:jc w:val="center"/>
        <w:rPr>
          <w:szCs w:val="22"/>
        </w:rPr>
      </w:pPr>
      <w:r w:rsidRPr="00FC2135">
        <w:rPr>
          <w:b/>
          <w:szCs w:val="22"/>
        </w:rPr>
        <w:t>Article 3.</w:t>
      </w:r>
    </w:p>
    <w:p w:rsidR="00A96E89" w:rsidRPr="00FC2135" w:rsidRDefault="00A96E89" w:rsidP="0073168E">
      <w:pPr>
        <w:jc w:val="left"/>
        <w:rPr>
          <w:b/>
          <w:szCs w:val="22"/>
        </w:rPr>
      </w:pPr>
      <w:r w:rsidRPr="00FC2135">
        <w:rPr>
          <w:b/>
          <w:szCs w:val="22"/>
        </w:rPr>
        <w:t>Status of the Board:</w:t>
      </w:r>
    </w:p>
    <w:p w:rsidR="00A96E89" w:rsidRPr="00FC2135" w:rsidRDefault="00A96E89" w:rsidP="0073168E">
      <w:pPr>
        <w:jc w:val="left"/>
        <w:rPr>
          <w:szCs w:val="22"/>
        </w:rPr>
      </w:pPr>
      <w:r w:rsidRPr="00FC2135">
        <w:rPr>
          <w:szCs w:val="22"/>
        </w:rPr>
        <w:t>The Board does not have a status of legal entity, stamp, and bank accounts;</w:t>
      </w:r>
    </w:p>
    <w:p w:rsidR="00A96E89" w:rsidRPr="00FC2135" w:rsidRDefault="00A96E89" w:rsidP="0073168E">
      <w:pPr>
        <w:jc w:val="left"/>
        <w:rPr>
          <w:szCs w:val="22"/>
        </w:rPr>
      </w:pPr>
      <w:r w:rsidRPr="00FC2135">
        <w:rPr>
          <w:szCs w:val="22"/>
        </w:rPr>
        <w:t>The decisions of the Board have the status of recommendations.</w:t>
      </w:r>
    </w:p>
    <w:p w:rsidR="00A96E89" w:rsidRPr="00FC2135" w:rsidRDefault="00A96E89" w:rsidP="0073168E">
      <w:pPr>
        <w:jc w:val="left"/>
        <w:rPr>
          <w:szCs w:val="22"/>
        </w:rPr>
      </w:pPr>
    </w:p>
    <w:p w:rsidR="00A96E89" w:rsidRPr="00FC2135" w:rsidRDefault="00A96E89" w:rsidP="0073168E">
      <w:pPr>
        <w:spacing w:after="120"/>
        <w:jc w:val="center"/>
        <w:rPr>
          <w:b/>
          <w:szCs w:val="22"/>
        </w:rPr>
      </w:pPr>
      <w:r w:rsidRPr="00FC2135">
        <w:rPr>
          <w:b/>
          <w:szCs w:val="22"/>
        </w:rPr>
        <w:t>Article 4.</w:t>
      </w:r>
    </w:p>
    <w:p w:rsidR="00A96E89" w:rsidRPr="00FC2135" w:rsidRDefault="00A96E89" w:rsidP="0073168E">
      <w:pPr>
        <w:jc w:val="left"/>
        <w:rPr>
          <w:b/>
          <w:szCs w:val="22"/>
        </w:rPr>
      </w:pPr>
      <w:r w:rsidRPr="00FC2135">
        <w:rPr>
          <w:b/>
          <w:szCs w:val="22"/>
        </w:rPr>
        <w:t>Board Authority:</w:t>
      </w:r>
    </w:p>
    <w:p w:rsidR="00A96E89" w:rsidRPr="00FC2135" w:rsidRDefault="00A96E89" w:rsidP="0073168E">
      <w:pPr>
        <w:ind w:left="567" w:hanging="567"/>
        <w:jc w:val="left"/>
        <w:rPr>
          <w:szCs w:val="22"/>
        </w:rPr>
      </w:pPr>
      <w:r w:rsidRPr="00FC2135">
        <w:rPr>
          <w:szCs w:val="22"/>
        </w:rPr>
        <w:t xml:space="preserve">а) </w:t>
      </w:r>
      <w:r w:rsidRPr="00FC2135">
        <w:rPr>
          <w:szCs w:val="22"/>
        </w:rPr>
        <w:tab/>
        <w:t>The Board operates on the basis of the given Regulations, endorsed at its first meeting;</w:t>
      </w:r>
    </w:p>
    <w:p w:rsidR="00A96E89" w:rsidRPr="00FC2135" w:rsidRDefault="00A96E89" w:rsidP="0073168E">
      <w:pPr>
        <w:ind w:left="567" w:hanging="567"/>
        <w:jc w:val="left"/>
        <w:rPr>
          <w:szCs w:val="22"/>
        </w:rPr>
      </w:pPr>
      <w:r w:rsidRPr="00FC2135">
        <w:rPr>
          <w:szCs w:val="22"/>
        </w:rPr>
        <w:t xml:space="preserve">b) </w:t>
      </w:r>
      <w:r w:rsidRPr="00FC2135">
        <w:rPr>
          <w:szCs w:val="22"/>
        </w:rPr>
        <w:tab/>
        <w:t>The Board endorses the program and cooperation plan of the TBPA “Altai”;</w:t>
      </w:r>
    </w:p>
    <w:p w:rsidR="00A96E89" w:rsidRPr="00FC2135" w:rsidRDefault="00A96E89" w:rsidP="0073168E">
      <w:pPr>
        <w:ind w:left="567" w:hanging="567"/>
        <w:jc w:val="left"/>
        <w:rPr>
          <w:szCs w:val="22"/>
        </w:rPr>
      </w:pPr>
      <w:r w:rsidRPr="00FC2135">
        <w:rPr>
          <w:szCs w:val="22"/>
        </w:rPr>
        <w:t xml:space="preserve">c) </w:t>
      </w:r>
      <w:r w:rsidRPr="00FC2135">
        <w:rPr>
          <w:szCs w:val="22"/>
        </w:rPr>
        <w:tab/>
        <w:t>The Board makes decisions (recommendations) during the meeting on the issues related to priority areas and joint activities for development of the TBPA;</w:t>
      </w:r>
    </w:p>
    <w:p w:rsidR="00A96E89" w:rsidRPr="00FC2135" w:rsidRDefault="00A96E89" w:rsidP="0073168E">
      <w:pPr>
        <w:ind w:left="567" w:hanging="567"/>
        <w:jc w:val="left"/>
        <w:rPr>
          <w:szCs w:val="22"/>
        </w:rPr>
      </w:pPr>
      <w:r w:rsidRPr="00FC2135">
        <w:rPr>
          <w:szCs w:val="22"/>
        </w:rPr>
        <w:t xml:space="preserve">d) </w:t>
      </w:r>
      <w:r w:rsidRPr="00FC2135">
        <w:rPr>
          <w:szCs w:val="22"/>
        </w:rPr>
        <w:tab/>
        <w:t>The Board ensures information sharing on the issues related to the biodiversity conservation;</w:t>
      </w:r>
    </w:p>
    <w:p w:rsidR="00A96E89" w:rsidRPr="00FC2135" w:rsidRDefault="00A96E89" w:rsidP="0073168E">
      <w:pPr>
        <w:ind w:left="567" w:hanging="567"/>
        <w:jc w:val="left"/>
        <w:rPr>
          <w:szCs w:val="22"/>
        </w:rPr>
      </w:pPr>
      <w:r w:rsidRPr="00FC2135">
        <w:rPr>
          <w:szCs w:val="22"/>
        </w:rPr>
        <w:t xml:space="preserve">e) </w:t>
      </w:r>
      <w:r w:rsidRPr="00FC2135">
        <w:rPr>
          <w:szCs w:val="22"/>
        </w:rPr>
        <w:tab/>
        <w:t>The Board supports the population awareness raising activities;</w:t>
      </w:r>
    </w:p>
    <w:p w:rsidR="00A96E89" w:rsidRPr="00FC2135" w:rsidRDefault="00A96E89" w:rsidP="0073168E">
      <w:pPr>
        <w:ind w:left="567" w:hanging="567"/>
        <w:jc w:val="left"/>
        <w:rPr>
          <w:szCs w:val="22"/>
        </w:rPr>
      </w:pPr>
      <w:r w:rsidRPr="00FC2135">
        <w:rPr>
          <w:szCs w:val="22"/>
        </w:rPr>
        <w:t xml:space="preserve">f) </w:t>
      </w:r>
      <w:r w:rsidRPr="00FC2135">
        <w:rPr>
          <w:szCs w:val="22"/>
        </w:rPr>
        <w:tab/>
        <w:t>The Board prepares the joint publications in mass media and scientific resources;</w:t>
      </w:r>
    </w:p>
    <w:p w:rsidR="00A96E89" w:rsidRPr="00FC2135" w:rsidRDefault="00A96E89" w:rsidP="0073168E">
      <w:pPr>
        <w:ind w:left="567" w:hanging="567"/>
        <w:jc w:val="left"/>
        <w:rPr>
          <w:szCs w:val="22"/>
        </w:rPr>
      </w:pPr>
      <w:r w:rsidRPr="00FC2135">
        <w:rPr>
          <w:szCs w:val="22"/>
        </w:rPr>
        <w:t xml:space="preserve">g) </w:t>
      </w:r>
      <w:r w:rsidRPr="00FC2135">
        <w:rPr>
          <w:szCs w:val="22"/>
        </w:rPr>
        <w:tab/>
        <w:t>The Board conducts joint trainings, workshops, conferences, exhibitions within the TBPA “Altai” Board meetings.</w:t>
      </w:r>
    </w:p>
    <w:p w:rsidR="00A96E89" w:rsidRPr="00FC2135" w:rsidRDefault="00A96E89" w:rsidP="0073168E">
      <w:pPr>
        <w:jc w:val="left"/>
        <w:rPr>
          <w:szCs w:val="22"/>
        </w:rPr>
      </w:pPr>
    </w:p>
    <w:p w:rsidR="00A96E89" w:rsidRPr="00FC2135" w:rsidRDefault="00A96E89" w:rsidP="0073168E">
      <w:pPr>
        <w:spacing w:after="120"/>
        <w:jc w:val="center"/>
        <w:rPr>
          <w:b/>
          <w:szCs w:val="22"/>
        </w:rPr>
      </w:pPr>
      <w:r w:rsidRPr="00FC2135">
        <w:rPr>
          <w:b/>
          <w:szCs w:val="22"/>
        </w:rPr>
        <w:br w:type="page"/>
      </w:r>
      <w:r w:rsidRPr="00FC2135">
        <w:rPr>
          <w:b/>
          <w:szCs w:val="22"/>
        </w:rPr>
        <w:lastRenderedPageBreak/>
        <w:t>Article 5.</w:t>
      </w:r>
    </w:p>
    <w:p w:rsidR="00A96E89" w:rsidRPr="00FC2135" w:rsidRDefault="00A96E89" w:rsidP="0073168E">
      <w:pPr>
        <w:jc w:val="left"/>
        <w:rPr>
          <w:b/>
          <w:szCs w:val="22"/>
        </w:rPr>
      </w:pPr>
      <w:r w:rsidRPr="00FC2135">
        <w:rPr>
          <w:b/>
          <w:szCs w:val="22"/>
        </w:rPr>
        <w:t>Board Structure:</w:t>
      </w:r>
    </w:p>
    <w:p w:rsidR="00A96E89" w:rsidRPr="00FC2135" w:rsidRDefault="00A96E89" w:rsidP="0073168E">
      <w:pPr>
        <w:jc w:val="left"/>
        <w:rPr>
          <w:szCs w:val="22"/>
        </w:rPr>
      </w:pPr>
      <w:r w:rsidRPr="00FC2135">
        <w:rPr>
          <w:szCs w:val="22"/>
        </w:rPr>
        <w:t>The Board consists of 7 appointed representatives of each party and includes heads and specialists of the relevant governmental bodies that are in charge for PAs management, heads and specialists of the PAs that are part of the trans-boundary area, regional and local authorities, and NGOs.</w:t>
      </w:r>
    </w:p>
    <w:p w:rsidR="00A96E89" w:rsidRPr="00FC2135" w:rsidRDefault="00A96E89" w:rsidP="0073168E">
      <w:pPr>
        <w:jc w:val="left"/>
        <w:rPr>
          <w:szCs w:val="22"/>
        </w:rPr>
      </w:pPr>
    </w:p>
    <w:p w:rsidR="00A96E89" w:rsidRPr="00FC2135" w:rsidRDefault="00A96E89" w:rsidP="0073168E">
      <w:pPr>
        <w:spacing w:after="120"/>
        <w:jc w:val="center"/>
        <w:rPr>
          <w:szCs w:val="22"/>
        </w:rPr>
      </w:pPr>
      <w:r w:rsidRPr="00FC2135">
        <w:rPr>
          <w:b/>
          <w:szCs w:val="22"/>
        </w:rPr>
        <w:t>Article 6.</w:t>
      </w:r>
    </w:p>
    <w:p w:rsidR="00A96E89" w:rsidRPr="00FC2135" w:rsidRDefault="00A96E89" w:rsidP="0073168E">
      <w:pPr>
        <w:jc w:val="left"/>
        <w:rPr>
          <w:b/>
          <w:szCs w:val="22"/>
        </w:rPr>
      </w:pPr>
      <w:r w:rsidRPr="00FC2135">
        <w:rPr>
          <w:b/>
          <w:szCs w:val="22"/>
        </w:rPr>
        <w:t>Board Members Authorities:</w:t>
      </w:r>
    </w:p>
    <w:p w:rsidR="00A96E89" w:rsidRPr="00FC2135" w:rsidRDefault="00A96E89" w:rsidP="0073168E">
      <w:pPr>
        <w:ind w:left="567" w:hanging="567"/>
        <w:jc w:val="left"/>
        <w:rPr>
          <w:szCs w:val="22"/>
        </w:rPr>
      </w:pPr>
      <w:r w:rsidRPr="00FC2135">
        <w:rPr>
          <w:szCs w:val="22"/>
        </w:rPr>
        <w:t xml:space="preserve">а) </w:t>
      </w:r>
      <w:r w:rsidRPr="00FC2135">
        <w:rPr>
          <w:szCs w:val="22"/>
        </w:rPr>
        <w:tab/>
        <w:t>Each Board member has one vote during the decision making processes.</w:t>
      </w:r>
    </w:p>
    <w:p w:rsidR="00A96E89" w:rsidRPr="00FC2135" w:rsidRDefault="00A96E89" w:rsidP="0073168E">
      <w:pPr>
        <w:ind w:left="567" w:hanging="567"/>
        <w:jc w:val="left"/>
        <w:rPr>
          <w:szCs w:val="22"/>
        </w:rPr>
      </w:pPr>
      <w:r w:rsidRPr="00FC2135">
        <w:rPr>
          <w:szCs w:val="22"/>
        </w:rPr>
        <w:t xml:space="preserve">b) </w:t>
      </w:r>
      <w:r w:rsidRPr="00FC2135">
        <w:rPr>
          <w:szCs w:val="22"/>
        </w:rPr>
        <w:tab/>
        <w:t>The decisions of the Board are taken on the basis of consensus by the participating members. In case consensus is not achievable, the acting Chairman of the Board is taking a final decision;</w:t>
      </w:r>
    </w:p>
    <w:p w:rsidR="00A96E89" w:rsidRPr="00FC2135" w:rsidRDefault="00A96E89" w:rsidP="0073168E">
      <w:pPr>
        <w:ind w:left="567" w:hanging="567"/>
        <w:jc w:val="left"/>
        <w:rPr>
          <w:szCs w:val="22"/>
        </w:rPr>
      </w:pPr>
      <w:r w:rsidRPr="00FC2135">
        <w:rPr>
          <w:szCs w:val="22"/>
        </w:rPr>
        <w:t xml:space="preserve">c) </w:t>
      </w:r>
      <w:r w:rsidRPr="00FC2135">
        <w:rPr>
          <w:szCs w:val="22"/>
        </w:rPr>
        <w:tab/>
        <w:t>The decisions of the Board are obligatory for all members of the Board and protected areas included in the TBPA “Altai”.</w:t>
      </w:r>
    </w:p>
    <w:p w:rsidR="00A96E89" w:rsidRPr="00FC2135" w:rsidRDefault="00A96E89" w:rsidP="0073168E">
      <w:pPr>
        <w:jc w:val="left"/>
        <w:rPr>
          <w:szCs w:val="22"/>
        </w:rPr>
      </w:pPr>
    </w:p>
    <w:p w:rsidR="00A96E89" w:rsidRPr="00FC2135" w:rsidRDefault="00A96E89" w:rsidP="0073168E">
      <w:pPr>
        <w:spacing w:after="120"/>
        <w:jc w:val="center"/>
        <w:rPr>
          <w:szCs w:val="22"/>
        </w:rPr>
      </w:pPr>
      <w:r w:rsidRPr="00FC2135">
        <w:rPr>
          <w:b/>
          <w:szCs w:val="22"/>
        </w:rPr>
        <w:t>Article 7.</w:t>
      </w:r>
    </w:p>
    <w:p w:rsidR="00A96E89" w:rsidRPr="00FC2135" w:rsidRDefault="00A96E89" w:rsidP="0073168E">
      <w:pPr>
        <w:jc w:val="left"/>
        <w:rPr>
          <w:szCs w:val="22"/>
        </w:rPr>
      </w:pPr>
      <w:r w:rsidRPr="00FC2135">
        <w:rPr>
          <w:b/>
          <w:szCs w:val="22"/>
        </w:rPr>
        <w:t>Board Superior Body</w:t>
      </w:r>
      <w:r w:rsidRPr="00FC2135">
        <w:rPr>
          <w:szCs w:val="22"/>
        </w:rPr>
        <w:t>:</w:t>
      </w:r>
    </w:p>
    <w:p w:rsidR="00A96E89" w:rsidRPr="00FC2135" w:rsidRDefault="00A96E89" w:rsidP="0073168E">
      <w:pPr>
        <w:jc w:val="left"/>
        <w:rPr>
          <w:szCs w:val="22"/>
        </w:rPr>
      </w:pPr>
      <w:r w:rsidRPr="00FC2135">
        <w:rPr>
          <w:szCs w:val="22"/>
        </w:rPr>
        <w:t xml:space="preserve">а) </w:t>
      </w:r>
      <w:r w:rsidRPr="00FC2135">
        <w:rPr>
          <w:szCs w:val="22"/>
        </w:rPr>
        <w:tab/>
        <w:t>The superior body is a meeting of the Board;</w:t>
      </w:r>
    </w:p>
    <w:p w:rsidR="00A96E89" w:rsidRPr="00FC2135" w:rsidRDefault="00A96E89" w:rsidP="0073168E">
      <w:pPr>
        <w:jc w:val="left"/>
        <w:rPr>
          <w:szCs w:val="22"/>
        </w:rPr>
      </w:pPr>
    </w:p>
    <w:p w:rsidR="00A96E89" w:rsidRPr="00FC2135" w:rsidRDefault="00A96E89" w:rsidP="0073168E">
      <w:pPr>
        <w:spacing w:after="120"/>
        <w:jc w:val="center"/>
        <w:rPr>
          <w:szCs w:val="22"/>
        </w:rPr>
      </w:pPr>
      <w:r w:rsidRPr="00FC2135">
        <w:rPr>
          <w:b/>
          <w:szCs w:val="22"/>
        </w:rPr>
        <w:t>Article 8.</w:t>
      </w:r>
    </w:p>
    <w:p w:rsidR="00A96E89" w:rsidRPr="00FC2135" w:rsidRDefault="00A96E89" w:rsidP="0073168E">
      <w:pPr>
        <w:jc w:val="left"/>
        <w:rPr>
          <w:b/>
          <w:szCs w:val="22"/>
        </w:rPr>
      </w:pPr>
      <w:r w:rsidRPr="00FC2135">
        <w:rPr>
          <w:b/>
          <w:szCs w:val="22"/>
        </w:rPr>
        <w:t>Meetings of the Board:</w:t>
      </w:r>
    </w:p>
    <w:p w:rsidR="00A96E89" w:rsidRPr="00FC2135" w:rsidRDefault="00A96E89" w:rsidP="0073168E">
      <w:pPr>
        <w:ind w:left="567" w:hanging="567"/>
        <w:jc w:val="left"/>
        <w:rPr>
          <w:szCs w:val="22"/>
        </w:rPr>
      </w:pPr>
      <w:r w:rsidRPr="00FC2135">
        <w:rPr>
          <w:szCs w:val="22"/>
        </w:rPr>
        <w:t>а)</w:t>
      </w:r>
      <w:r w:rsidRPr="00FC2135">
        <w:rPr>
          <w:szCs w:val="22"/>
        </w:rPr>
        <w:tab/>
        <w:t>The meetings of the Board are held once a year in turn and in Russian alphabet order of the party countries’ names;</w:t>
      </w:r>
    </w:p>
    <w:p w:rsidR="00A96E89" w:rsidRPr="00FC2135" w:rsidRDefault="00A96E89" w:rsidP="0073168E">
      <w:pPr>
        <w:ind w:left="567" w:hanging="567"/>
        <w:jc w:val="left"/>
        <w:rPr>
          <w:szCs w:val="22"/>
        </w:rPr>
      </w:pPr>
      <w:r w:rsidRPr="00FC2135">
        <w:rPr>
          <w:szCs w:val="22"/>
        </w:rPr>
        <w:t>b)</w:t>
      </w:r>
      <w:r w:rsidRPr="00FC2135">
        <w:rPr>
          <w:szCs w:val="22"/>
        </w:rPr>
        <w:tab/>
        <w:t>The first meeting of the Board is held in the country where the intergovernmental Agreement is signed and within the three months period after the ratification of the Agreement. The next meetings are held once a year in turn in the countries, that are parties of the Agreement;</w:t>
      </w:r>
    </w:p>
    <w:p w:rsidR="00A96E89" w:rsidRPr="00FC2135" w:rsidRDefault="00A96E89" w:rsidP="0073168E">
      <w:pPr>
        <w:ind w:left="567" w:hanging="567"/>
        <w:jc w:val="left"/>
        <w:rPr>
          <w:szCs w:val="22"/>
        </w:rPr>
      </w:pPr>
      <w:r w:rsidRPr="00FC2135">
        <w:rPr>
          <w:szCs w:val="22"/>
        </w:rPr>
        <w:t>c)</w:t>
      </w:r>
      <w:r w:rsidRPr="00FC2135">
        <w:rPr>
          <w:szCs w:val="22"/>
        </w:rPr>
        <w:tab/>
        <w:t>Special meetings of the Board can be held in any time on the basis of the Board’s decision, or if a party sends relevant written request to the acting Chairman of the Board.</w:t>
      </w:r>
    </w:p>
    <w:p w:rsidR="00A96E89" w:rsidRPr="00FC2135" w:rsidRDefault="00A96E89" w:rsidP="0073168E">
      <w:pPr>
        <w:jc w:val="left"/>
        <w:rPr>
          <w:szCs w:val="22"/>
        </w:rPr>
      </w:pPr>
    </w:p>
    <w:p w:rsidR="00A96E89" w:rsidRPr="00FC2135" w:rsidRDefault="00A96E89" w:rsidP="0073168E">
      <w:pPr>
        <w:spacing w:after="120"/>
        <w:jc w:val="center"/>
        <w:rPr>
          <w:szCs w:val="22"/>
        </w:rPr>
      </w:pPr>
      <w:r w:rsidRPr="00FC2135">
        <w:rPr>
          <w:b/>
          <w:szCs w:val="22"/>
        </w:rPr>
        <w:t>Article 9.</w:t>
      </w:r>
    </w:p>
    <w:p w:rsidR="00A96E89" w:rsidRPr="00FC2135" w:rsidRDefault="00A96E89" w:rsidP="0073168E">
      <w:pPr>
        <w:jc w:val="left"/>
        <w:rPr>
          <w:b/>
          <w:szCs w:val="22"/>
        </w:rPr>
      </w:pPr>
      <w:r w:rsidRPr="00FC2135">
        <w:rPr>
          <w:b/>
          <w:szCs w:val="22"/>
        </w:rPr>
        <w:t>Board Competence:</w:t>
      </w:r>
    </w:p>
    <w:p w:rsidR="00A96E89" w:rsidRPr="00FC2135" w:rsidRDefault="00A96E89" w:rsidP="0073168E">
      <w:pPr>
        <w:jc w:val="left"/>
        <w:rPr>
          <w:szCs w:val="22"/>
        </w:rPr>
      </w:pPr>
      <w:r w:rsidRPr="00FC2135">
        <w:rPr>
          <w:szCs w:val="22"/>
        </w:rPr>
        <w:t>The decisions of the Board are considered valid if 2/3 (more than 50%) of the members are present at the meeting.</w:t>
      </w:r>
    </w:p>
    <w:p w:rsidR="00A96E89" w:rsidRPr="00FC2135" w:rsidRDefault="00A96E89" w:rsidP="0073168E">
      <w:pPr>
        <w:jc w:val="left"/>
        <w:rPr>
          <w:szCs w:val="22"/>
        </w:rPr>
      </w:pPr>
    </w:p>
    <w:p w:rsidR="00A96E89" w:rsidRPr="00FC2135" w:rsidRDefault="00A96E89" w:rsidP="0073168E">
      <w:pPr>
        <w:spacing w:after="120"/>
        <w:jc w:val="center"/>
        <w:rPr>
          <w:b/>
          <w:szCs w:val="22"/>
        </w:rPr>
      </w:pPr>
      <w:r w:rsidRPr="00FC2135">
        <w:rPr>
          <w:b/>
          <w:szCs w:val="22"/>
        </w:rPr>
        <w:t>Article 10.</w:t>
      </w:r>
    </w:p>
    <w:p w:rsidR="00A96E89" w:rsidRPr="00FC2135" w:rsidRDefault="00A96E89" w:rsidP="0073168E">
      <w:pPr>
        <w:jc w:val="left"/>
        <w:rPr>
          <w:b/>
          <w:szCs w:val="22"/>
        </w:rPr>
      </w:pPr>
      <w:r w:rsidRPr="00FC2135">
        <w:rPr>
          <w:b/>
          <w:szCs w:val="22"/>
        </w:rPr>
        <w:t>Chair of the Board:</w:t>
      </w:r>
    </w:p>
    <w:p w:rsidR="00A96E89" w:rsidRPr="00FC2135" w:rsidRDefault="00A96E89" w:rsidP="0073168E">
      <w:pPr>
        <w:ind w:left="567" w:hanging="567"/>
        <w:jc w:val="left"/>
        <w:rPr>
          <w:szCs w:val="22"/>
        </w:rPr>
      </w:pPr>
      <w:r w:rsidRPr="00FC2135">
        <w:rPr>
          <w:szCs w:val="22"/>
        </w:rPr>
        <w:t>a)</w:t>
      </w:r>
      <w:r w:rsidRPr="00FC2135">
        <w:rPr>
          <w:szCs w:val="22"/>
        </w:rPr>
        <w:tab/>
        <w:t>The meetings of the Board are chaired by one of the Board members selected by the Board for the period of one year.</w:t>
      </w:r>
    </w:p>
    <w:p w:rsidR="00A96E89" w:rsidRPr="00FC2135" w:rsidRDefault="00A96E89" w:rsidP="0073168E">
      <w:pPr>
        <w:ind w:left="567" w:hanging="567"/>
        <w:jc w:val="left"/>
        <w:rPr>
          <w:szCs w:val="22"/>
        </w:rPr>
      </w:pPr>
      <w:r w:rsidRPr="00FC2135">
        <w:rPr>
          <w:szCs w:val="22"/>
        </w:rPr>
        <w:t>b)</w:t>
      </w:r>
      <w:r w:rsidRPr="00FC2135">
        <w:rPr>
          <w:szCs w:val="22"/>
        </w:rPr>
        <w:tab/>
        <w:t>The selection of the new Chairman is the last issue in the agenda of the Board meeting.</w:t>
      </w:r>
    </w:p>
    <w:p w:rsidR="00A96E89" w:rsidRPr="00FC2135" w:rsidRDefault="00A96E89" w:rsidP="0073168E">
      <w:pPr>
        <w:ind w:left="567" w:hanging="567"/>
        <w:jc w:val="left"/>
        <w:rPr>
          <w:szCs w:val="22"/>
        </w:rPr>
      </w:pPr>
      <w:r w:rsidRPr="00FC2135">
        <w:rPr>
          <w:szCs w:val="22"/>
        </w:rPr>
        <w:t>c)</w:t>
      </w:r>
      <w:r w:rsidRPr="00FC2135">
        <w:rPr>
          <w:szCs w:val="22"/>
        </w:rPr>
        <w:tab/>
        <w:t>The authority of the Chairman comes into force right after the selection and ends after a new chairman is selected.</w:t>
      </w:r>
    </w:p>
    <w:p w:rsidR="00A96E89" w:rsidRPr="00FC2135" w:rsidRDefault="00A96E89" w:rsidP="0073168E">
      <w:pPr>
        <w:spacing w:after="120"/>
        <w:jc w:val="center"/>
        <w:rPr>
          <w:b/>
          <w:szCs w:val="22"/>
        </w:rPr>
      </w:pPr>
      <w:r w:rsidRPr="00FC2135">
        <w:rPr>
          <w:b/>
          <w:szCs w:val="22"/>
        </w:rPr>
        <w:t>Article 11.</w:t>
      </w:r>
    </w:p>
    <w:p w:rsidR="00A96E89" w:rsidRPr="00FC2135" w:rsidRDefault="00A96E89" w:rsidP="0073168E">
      <w:pPr>
        <w:jc w:val="left"/>
        <w:rPr>
          <w:b/>
          <w:szCs w:val="22"/>
        </w:rPr>
      </w:pPr>
      <w:r w:rsidRPr="00FC2135">
        <w:rPr>
          <w:b/>
          <w:szCs w:val="22"/>
        </w:rPr>
        <w:t xml:space="preserve">The Functional Responsibilities of the Board Chairman: </w:t>
      </w:r>
    </w:p>
    <w:p w:rsidR="00A96E89" w:rsidRPr="00FC2135" w:rsidRDefault="00A96E89" w:rsidP="0073168E">
      <w:pPr>
        <w:ind w:left="567" w:hanging="567"/>
        <w:jc w:val="left"/>
        <w:rPr>
          <w:b/>
          <w:szCs w:val="22"/>
        </w:rPr>
      </w:pPr>
      <w:r w:rsidRPr="00FC2135">
        <w:rPr>
          <w:szCs w:val="22"/>
        </w:rPr>
        <w:t>a)</w:t>
      </w:r>
      <w:r w:rsidRPr="00FC2135">
        <w:rPr>
          <w:szCs w:val="22"/>
        </w:rPr>
        <w:tab/>
        <w:t>The Chairman leads the work and coordinates the distribution of the relevant documentation and Board decisions.</w:t>
      </w:r>
    </w:p>
    <w:p w:rsidR="00A96E89" w:rsidRPr="00FC2135" w:rsidRDefault="00A96E89" w:rsidP="0073168E">
      <w:pPr>
        <w:ind w:left="567" w:hanging="567"/>
        <w:jc w:val="left"/>
        <w:rPr>
          <w:szCs w:val="22"/>
        </w:rPr>
      </w:pPr>
      <w:r w:rsidRPr="00FC2135">
        <w:rPr>
          <w:szCs w:val="22"/>
        </w:rPr>
        <w:t>b)</w:t>
      </w:r>
      <w:r w:rsidRPr="00FC2135">
        <w:rPr>
          <w:szCs w:val="22"/>
        </w:rPr>
        <w:tab/>
        <w:t>The Chairman organizes the next meeting of the Board.</w:t>
      </w:r>
    </w:p>
    <w:p w:rsidR="00A96E89" w:rsidRPr="00FC2135" w:rsidRDefault="00A96E89" w:rsidP="0073168E">
      <w:pPr>
        <w:ind w:left="567" w:hanging="567"/>
        <w:jc w:val="left"/>
        <w:rPr>
          <w:szCs w:val="22"/>
        </w:rPr>
      </w:pPr>
      <w:r w:rsidRPr="00FC2135">
        <w:rPr>
          <w:szCs w:val="22"/>
        </w:rPr>
        <w:t>c)</w:t>
      </w:r>
      <w:r w:rsidRPr="00FC2135">
        <w:rPr>
          <w:szCs w:val="22"/>
        </w:rPr>
        <w:tab/>
        <w:t>The chairman leads the Board meeting.</w:t>
      </w:r>
    </w:p>
    <w:p w:rsidR="00A96E89" w:rsidRPr="00FC2135" w:rsidRDefault="00A96E89" w:rsidP="0073168E">
      <w:pPr>
        <w:jc w:val="left"/>
        <w:rPr>
          <w:szCs w:val="22"/>
        </w:rPr>
      </w:pPr>
    </w:p>
    <w:p w:rsidR="00A96E89" w:rsidRPr="00FC2135" w:rsidRDefault="00A96E89" w:rsidP="0073168E">
      <w:pPr>
        <w:spacing w:after="120"/>
        <w:jc w:val="center"/>
        <w:rPr>
          <w:b/>
          <w:szCs w:val="22"/>
        </w:rPr>
      </w:pPr>
      <w:r w:rsidRPr="00FC2135">
        <w:rPr>
          <w:b/>
          <w:szCs w:val="22"/>
        </w:rPr>
        <w:t>Article 12.</w:t>
      </w:r>
    </w:p>
    <w:p w:rsidR="00A96E89" w:rsidRPr="00FC2135" w:rsidRDefault="00A96E89" w:rsidP="0073168E">
      <w:pPr>
        <w:jc w:val="left"/>
        <w:rPr>
          <w:szCs w:val="22"/>
        </w:rPr>
      </w:pPr>
      <w:r w:rsidRPr="00FC2135">
        <w:rPr>
          <w:b/>
          <w:szCs w:val="22"/>
        </w:rPr>
        <w:t>Functional Responsibilities of the Board Secretariat:</w:t>
      </w:r>
      <w:r w:rsidRPr="00FC2135">
        <w:rPr>
          <w:szCs w:val="22"/>
        </w:rPr>
        <w:t xml:space="preserve"> </w:t>
      </w:r>
    </w:p>
    <w:p w:rsidR="00A96E89" w:rsidRPr="00FC2135" w:rsidRDefault="00A96E89" w:rsidP="0073168E">
      <w:pPr>
        <w:ind w:left="567" w:hanging="567"/>
        <w:jc w:val="left"/>
        <w:rPr>
          <w:szCs w:val="22"/>
        </w:rPr>
      </w:pPr>
      <w:r w:rsidRPr="00FC2135">
        <w:rPr>
          <w:szCs w:val="22"/>
        </w:rPr>
        <w:t>а)</w:t>
      </w:r>
      <w:r w:rsidRPr="00FC2135">
        <w:rPr>
          <w:szCs w:val="22"/>
        </w:rPr>
        <w:tab/>
        <w:t>Secretariat of the Board is formed by the administration of the PA of the country where the Board meeting is held and includes the specialists of the PA.</w:t>
      </w:r>
    </w:p>
    <w:p w:rsidR="00A96E89" w:rsidRPr="00FC2135" w:rsidRDefault="00A96E89" w:rsidP="0073168E">
      <w:pPr>
        <w:ind w:left="567" w:hanging="567"/>
        <w:jc w:val="left"/>
        <w:rPr>
          <w:szCs w:val="22"/>
        </w:rPr>
      </w:pPr>
      <w:r w:rsidRPr="00FC2135">
        <w:rPr>
          <w:szCs w:val="22"/>
        </w:rPr>
        <w:lastRenderedPageBreak/>
        <w:t>b)</w:t>
      </w:r>
      <w:r w:rsidRPr="00FC2135">
        <w:rPr>
          <w:szCs w:val="22"/>
        </w:rPr>
        <w:tab/>
        <w:t>The Board Secretariat provides logistical support in preparation and distribution of the meeting invitations, records the meeting, and summarizes and distributes the minutes and other materials to the Board members.</w:t>
      </w:r>
    </w:p>
    <w:p w:rsidR="00A96E89" w:rsidRPr="00FC2135" w:rsidRDefault="00A96E89" w:rsidP="0073168E">
      <w:pPr>
        <w:ind w:left="567" w:hanging="567"/>
        <w:jc w:val="left"/>
        <w:rPr>
          <w:szCs w:val="22"/>
        </w:rPr>
      </w:pPr>
      <w:r w:rsidRPr="00FC2135">
        <w:rPr>
          <w:szCs w:val="22"/>
        </w:rPr>
        <w:t>c)</w:t>
      </w:r>
      <w:r w:rsidRPr="00FC2135">
        <w:rPr>
          <w:szCs w:val="22"/>
        </w:rPr>
        <w:tab/>
        <w:t>The Board Secretariat prepares the agenda for the next Board meeting.</w:t>
      </w:r>
    </w:p>
    <w:p w:rsidR="00A96E89" w:rsidRPr="00FC2135" w:rsidRDefault="00A96E89" w:rsidP="0073168E">
      <w:pPr>
        <w:jc w:val="left"/>
        <w:rPr>
          <w:szCs w:val="22"/>
        </w:rPr>
      </w:pPr>
    </w:p>
    <w:p w:rsidR="00A96E89" w:rsidRPr="00FC2135" w:rsidRDefault="00A96E89" w:rsidP="0073168E">
      <w:pPr>
        <w:spacing w:after="120"/>
        <w:jc w:val="center"/>
        <w:rPr>
          <w:b/>
          <w:szCs w:val="22"/>
        </w:rPr>
      </w:pPr>
      <w:r w:rsidRPr="00FC2135">
        <w:rPr>
          <w:b/>
          <w:szCs w:val="22"/>
        </w:rPr>
        <w:t>Article 13.</w:t>
      </w:r>
    </w:p>
    <w:p w:rsidR="00A96E89" w:rsidRPr="00FC2135" w:rsidRDefault="00A96E89" w:rsidP="0073168E">
      <w:pPr>
        <w:jc w:val="left"/>
        <w:rPr>
          <w:b/>
          <w:szCs w:val="22"/>
        </w:rPr>
      </w:pPr>
      <w:r w:rsidRPr="00FC2135">
        <w:rPr>
          <w:b/>
          <w:szCs w:val="22"/>
        </w:rPr>
        <w:t>Operational Costs:</w:t>
      </w:r>
    </w:p>
    <w:p w:rsidR="00A96E89" w:rsidRPr="00FC2135" w:rsidRDefault="00A96E89" w:rsidP="0073168E">
      <w:pPr>
        <w:ind w:left="567" w:hanging="567"/>
        <w:jc w:val="left"/>
        <w:rPr>
          <w:szCs w:val="22"/>
        </w:rPr>
      </w:pPr>
      <w:r w:rsidRPr="00FC2135">
        <w:rPr>
          <w:szCs w:val="22"/>
        </w:rPr>
        <w:t>a)</w:t>
      </w:r>
      <w:r w:rsidRPr="00FC2135">
        <w:rPr>
          <w:szCs w:val="22"/>
        </w:rPr>
        <w:tab/>
        <w:t>The operational costs for preparation and holding the Board meetings are taken upon by the recipient country. These costs do not include transportation and travel expenses;</w:t>
      </w:r>
    </w:p>
    <w:p w:rsidR="00A96E89" w:rsidRPr="00FC2135" w:rsidRDefault="00A96E89" w:rsidP="0073168E">
      <w:pPr>
        <w:ind w:left="567" w:hanging="567"/>
        <w:jc w:val="left"/>
        <w:rPr>
          <w:szCs w:val="22"/>
        </w:rPr>
      </w:pPr>
      <w:r w:rsidRPr="00FC2135">
        <w:rPr>
          <w:szCs w:val="22"/>
        </w:rPr>
        <w:t>b)</w:t>
      </w:r>
      <w:r w:rsidRPr="00FC2135">
        <w:rPr>
          <w:szCs w:val="22"/>
        </w:rPr>
        <w:tab/>
        <w:t>The costs related to preparation and holding of the special meetings of the Board are taken upon by the initiating party. These costs do not include transportation and travel expenses;</w:t>
      </w:r>
    </w:p>
    <w:p w:rsidR="00A96E89" w:rsidRPr="00FC2135" w:rsidRDefault="00A96E89" w:rsidP="0073168E">
      <w:pPr>
        <w:ind w:left="567" w:hanging="567"/>
        <w:jc w:val="left"/>
        <w:rPr>
          <w:szCs w:val="22"/>
        </w:rPr>
      </w:pPr>
      <w:r w:rsidRPr="00FC2135">
        <w:rPr>
          <w:szCs w:val="22"/>
        </w:rPr>
        <w:t>c)</w:t>
      </w:r>
      <w:r w:rsidRPr="00FC2135">
        <w:rPr>
          <w:szCs w:val="22"/>
        </w:rPr>
        <w:tab/>
        <w:t>Transportation and travel costs related to Board meeting are covered by each party;</w:t>
      </w:r>
    </w:p>
    <w:p w:rsidR="00A96E89" w:rsidRPr="00FC2135" w:rsidRDefault="00A96E89" w:rsidP="0073168E">
      <w:pPr>
        <w:ind w:left="567" w:hanging="567"/>
        <w:jc w:val="left"/>
        <w:rPr>
          <w:szCs w:val="22"/>
        </w:rPr>
      </w:pPr>
      <w:r w:rsidRPr="00FC2135">
        <w:rPr>
          <w:szCs w:val="22"/>
        </w:rPr>
        <w:t>d)</w:t>
      </w:r>
      <w:r w:rsidRPr="00FC2135">
        <w:rPr>
          <w:szCs w:val="22"/>
        </w:rPr>
        <w:tab/>
        <w:t>The financial sources include the following, depending on the decision of the parties:</w:t>
      </w:r>
    </w:p>
    <w:p w:rsidR="00A96E89" w:rsidRPr="00FC2135" w:rsidRDefault="00A96E89" w:rsidP="0073168E">
      <w:pPr>
        <w:ind w:left="567"/>
        <w:jc w:val="left"/>
        <w:rPr>
          <w:szCs w:val="22"/>
        </w:rPr>
      </w:pPr>
      <w:r w:rsidRPr="00FC2135">
        <w:rPr>
          <w:szCs w:val="22"/>
        </w:rPr>
        <w:t xml:space="preserve">From the budget of the relevant governmental bodies of the parties – Ministry of Agriculture of the Republic of Kazakhstan and Ministry of the Nature Resources and Environment of Russian Federation; </w:t>
      </w:r>
    </w:p>
    <w:p w:rsidR="00A96E89" w:rsidRPr="00FC2135" w:rsidRDefault="00A96E89" w:rsidP="0073168E">
      <w:pPr>
        <w:ind w:left="567"/>
        <w:jc w:val="left"/>
        <w:rPr>
          <w:szCs w:val="22"/>
        </w:rPr>
      </w:pPr>
      <w:r w:rsidRPr="00FC2135">
        <w:rPr>
          <w:szCs w:val="22"/>
        </w:rPr>
        <w:t>From the budget of the parts of the TBPA “Altai”  - Katon-Karagai National Nature Park of the Republic of Kazakhstan and “Katunski” State Nature Biosphere Reserve of Russian Federation.</w:t>
      </w:r>
    </w:p>
    <w:p w:rsidR="00A96E89" w:rsidRPr="00FC2135" w:rsidRDefault="00A96E89" w:rsidP="0073168E">
      <w:pPr>
        <w:jc w:val="left"/>
        <w:rPr>
          <w:i/>
          <w:szCs w:val="22"/>
        </w:rPr>
      </w:pPr>
      <w:r w:rsidRPr="00FC2135">
        <w:rPr>
          <w:i/>
          <w:szCs w:val="22"/>
        </w:rPr>
        <w:t>(During the period of the implementation of the projects “Conservation and Sustainable Use of biodiversity of Kazakhstan and Russian Parts of Altai-Sayan Ecoregion” the operational costs related to the Board meeting organization and holding are covered by these projects).</w:t>
      </w:r>
    </w:p>
    <w:p w:rsidR="00A96E89" w:rsidRPr="00FC2135" w:rsidRDefault="00A96E89" w:rsidP="0073168E">
      <w:pPr>
        <w:jc w:val="left"/>
        <w:rPr>
          <w:szCs w:val="22"/>
        </w:rPr>
      </w:pPr>
    </w:p>
    <w:p w:rsidR="00A96E89" w:rsidRPr="00FC2135" w:rsidRDefault="00A96E89" w:rsidP="0073168E">
      <w:pPr>
        <w:spacing w:after="120"/>
        <w:jc w:val="center"/>
        <w:rPr>
          <w:b/>
          <w:szCs w:val="22"/>
        </w:rPr>
      </w:pPr>
      <w:r w:rsidRPr="00FC2135">
        <w:rPr>
          <w:b/>
          <w:szCs w:val="22"/>
        </w:rPr>
        <w:t>Article 14.</w:t>
      </w:r>
    </w:p>
    <w:p w:rsidR="00A96E89" w:rsidRPr="00FC2135" w:rsidRDefault="00A96E89" w:rsidP="0073168E">
      <w:pPr>
        <w:jc w:val="left"/>
        <w:rPr>
          <w:szCs w:val="22"/>
        </w:rPr>
      </w:pPr>
      <w:r w:rsidRPr="00FC2135">
        <w:rPr>
          <w:b/>
          <w:szCs w:val="22"/>
        </w:rPr>
        <w:t>Monitoring of the Implementation of the Board’s Decisions</w:t>
      </w:r>
      <w:r w:rsidRPr="00FC2135">
        <w:rPr>
          <w:szCs w:val="22"/>
        </w:rPr>
        <w:t>:</w:t>
      </w:r>
    </w:p>
    <w:p w:rsidR="00A96E89" w:rsidRPr="00FC2135" w:rsidRDefault="00A96E89" w:rsidP="0073168E">
      <w:pPr>
        <w:ind w:left="567" w:hanging="567"/>
        <w:jc w:val="left"/>
        <w:rPr>
          <w:szCs w:val="22"/>
        </w:rPr>
      </w:pPr>
      <w:r w:rsidRPr="00FC2135">
        <w:rPr>
          <w:szCs w:val="22"/>
        </w:rPr>
        <w:t>a)</w:t>
      </w:r>
      <w:r w:rsidRPr="00FC2135">
        <w:rPr>
          <w:szCs w:val="22"/>
        </w:rPr>
        <w:tab/>
        <w:t>The decisions of the Board are implemented by the Directors of PAs that are parts of the TBPA “Alatai” in accordance with the relevant national legislations of each country;</w:t>
      </w:r>
    </w:p>
    <w:p w:rsidR="00A96E89" w:rsidRPr="00FC2135" w:rsidRDefault="00A96E89" w:rsidP="0073168E">
      <w:pPr>
        <w:ind w:left="567" w:hanging="567"/>
        <w:jc w:val="left"/>
        <w:rPr>
          <w:szCs w:val="22"/>
        </w:rPr>
      </w:pPr>
      <w:r w:rsidRPr="00FC2135">
        <w:rPr>
          <w:szCs w:val="22"/>
        </w:rPr>
        <w:t>b)</w:t>
      </w:r>
      <w:r w:rsidRPr="00FC2135">
        <w:rPr>
          <w:szCs w:val="22"/>
        </w:rPr>
        <w:tab/>
        <w:t>The Board of the TBPA “Altai” monitors the implementation of the taken decisions and action plans through reports of the PA Directors and specialists;</w:t>
      </w:r>
    </w:p>
    <w:p w:rsidR="00A96E89" w:rsidRPr="00FC2135" w:rsidRDefault="00A96E89" w:rsidP="0073168E">
      <w:pPr>
        <w:ind w:left="567" w:hanging="567"/>
        <w:jc w:val="left"/>
        <w:rPr>
          <w:szCs w:val="22"/>
        </w:rPr>
      </w:pPr>
      <w:r w:rsidRPr="00FC2135">
        <w:rPr>
          <w:szCs w:val="22"/>
        </w:rPr>
        <w:t>c)</w:t>
      </w:r>
      <w:r w:rsidRPr="00FC2135">
        <w:rPr>
          <w:szCs w:val="22"/>
        </w:rPr>
        <w:tab/>
        <w:t>After studying the materials and approval of the reports the Board provides recommendations for the relevant governmental body.</w:t>
      </w:r>
    </w:p>
    <w:p w:rsidR="00A96E89" w:rsidRPr="00FC2135" w:rsidRDefault="00A96E89" w:rsidP="0073168E">
      <w:pPr>
        <w:jc w:val="left"/>
        <w:rPr>
          <w:szCs w:val="22"/>
        </w:rPr>
      </w:pPr>
    </w:p>
    <w:p w:rsidR="00A96E89" w:rsidRPr="00FC2135" w:rsidRDefault="00A96E89" w:rsidP="0073168E">
      <w:pPr>
        <w:spacing w:after="120"/>
        <w:jc w:val="center"/>
        <w:rPr>
          <w:b/>
          <w:szCs w:val="22"/>
        </w:rPr>
      </w:pPr>
      <w:r w:rsidRPr="00FC2135">
        <w:rPr>
          <w:b/>
          <w:szCs w:val="22"/>
        </w:rPr>
        <w:t>Article 15.</w:t>
      </w:r>
    </w:p>
    <w:p w:rsidR="00A96E89" w:rsidRPr="00FC2135" w:rsidRDefault="00A96E89" w:rsidP="0073168E">
      <w:pPr>
        <w:jc w:val="left"/>
        <w:rPr>
          <w:b/>
          <w:szCs w:val="22"/>
        </w:rPr>
      </w:pPr>
      <w:r w:rsidRPr="00FC2135">
        <w:rPr>
          <w:b/>
          <w:szCs w:val="22"/>
        </w:rPr>
        <w:t>Work Groups:</w:t>
      </w:r>
    </w:p>
    <w:p w:rsidR="00A96E89" w:rsidRPr="00FC2135" w:rsidRDefault="00A96E89" w:rsidP="0073168E">
      <w:pPr>
        <w:ind w:left="567" w:hanging="567"/>
        <w:jc w:val="left"/>
        <w:rPr>
          <w:szCs w:val="22"/>
        </w:rPr>
      </w:pPr>
      <w:r w:rsidRPr="00FC2135">
        <w:rPr>
          <w:szCs w:val="22"/>
        </w:rPr>
        <w:t>a)</w:t>
      </w:r>
      <w:r w:rsidRPr="00FC2135">
        <w:rPr>
          <w:szCs w:val="22"/>
        </w:rPr>
        <w:tab/>
        <w:t>When necessary, the parties can form the work groups to address the issues requiring extra expert and technical elaboration. The Board defines the works scope and time frame for the work groups;</w:t>
      </w:r>
    </w:p>
    <w:p w:rsidR="00A96E89" w:rsidRPr="00FC2135" w:rsidRDefault="00A96E89" w:rsidP="0073168E">
      <w:pPr>
        <w:ind w:left="567" w:hanging="567"/>
        <w:jc w:val="left"/>
        <w:rPr>
          <w:szCs w:val="22"/>
        </w:rPr>
      </w:pPr>
      <w:r w:rsidRPr="00FC2135">
        <w:rPr>
          <w:szCs w:val="22"/>
        </w:rPr>
        <w:t>b)</w:t>
      </w:r>
      <w:r w:rsidRPr="00FC2135">
        <w:rPr>
          <w:szCs w:val="22"/>
        </w:rPr>
        <w:tab/>
        <w:t>The work groups consist of the PA specialists. In addition, scientists and other specialists can be involved;</w:t>
      </w:r>
    </w:p>
    <w:p w:rsidR="00A96E89" w:rsidRPr="00FC2135" w:rsidRDefault="00A96E89" w:rsidP="0073168E">
      <w:pPr>
        <w:ind w:left="567" w:hanging="567"/>
        <w:jc w:val="left"/>
        <w:rPr>
          <w:szCs w:val="22"/>
        </w:rPr>
      </w:pPr>
      <w:r w:rsidRPr="00FC2135">
        <w:rPr>
          <w:szCs w:val="22"/>
        </w:rPr>
        <w:t>c)</w:t>
      </w:r>
      <w:r w:rsidRPr="00FC2135">
        <w:rPr>
          <w:szCs w:val="22"/>
        </w:rPr>
        <w:tab/>
        <w:t>The work groups complete the activities in compliance with the Board’s decision and inform the Board on the results at the meeting.</w:t>
      </w:r>
    </w:p>
    <w:p w:rsidR="00A96E89" w:rsidRPr="00FC2135" w:rsidRDefault="00A96E89" w:rsidP="0073168E">
      <w:pPr>
        <w:jc w:val="left"/>
        <w:rPr>
          <w:szCs w:val="22"/>
        </w:rPr>
      </w:pPr>
    </w:p>
    <w:p w:rsidR="00A96E89" w:rsidRPr="00FC2135" w:rsidRDefault="00A96E89" w:rsidP="0073168E">
      <w:pPr>
        <w:spacing w:after="120"/>
        <w:jc w:val="center"/>
        <w:rPr>
          <w:b/>
          <w:szCs w:val="22"/>
        </w:rPr>
      </w:pPr>
      <w:r w:rsidRPr="00FC2135">
        <w:rPr>
          <w:b/>
          <w:szCs w:val="22"/>
        </w:rPr>
        <w:t>Article 16.</w:t>
      </w:r>
    </w:p>
    <w:p w:rsidR="00A96E89" w:rsidRPr="00FC2135" w:rsidRDefault="00A96E89" w:rsidP="0073168E">
      <w:pPr>
        <w:jc w:val="left"/>
        <w:rPr>
          <w:b/>
          <w:szCs w:val="22"/>
        </w:rPr>
      </w:pPr>
      <w:r w:rsidRPr="00FC2135">
        <w:rPr>
          <w:b/>
          <w:szCs w:val="22"/>
        </w:rPr>
        <w:t>Financing of the Joint Projects:</w:t>
      </w:r>
    </w:p>
    <w:p w:rsidR="00A96E89" w:rsidRPr="00FC2135" w:rsidRDefault="00A96E89" w:rsidP="0073168E">
      <w:pPr>
        <w:ind w:left="567" w:hanging="567"/>
        <w:jc w:val="left"/>
        <w:rPr>
          <w:szCs w:val="22"/>
        </w:rPr>
      </w:pPr>
      <w:r w:rsidRPr="00FC2135">
        <w:rPr>
          <w:szCs w:val="22"/>
        </w:rPr>
        <w:t>a)</w:t>
      </w:r>
      <w:r w:rsidRPr="00FC2135">
        <w:rPr>
          <w:szCs w:val="22"/>
        </w:rPr>
        <w:tab/>
        <w:t>The joint programs and activities are funded by each party in compliance with the relevant national legislations.</w:t>
      </w:r>
    </w:p>
    <w:p w:rsidR="00A96E89" w:rsidRPr="00FC2135" w:rsidRDefault="00A96E89" w:rsidP="0073168E">
      <w:pPr>
        <w:ind w:left="567" w:hanging="567"/>
        <w:jc w:val="left"/>
        <w:rPr>
          <w:szCs w:val="22"/>
        </w:rPr>
      </w:pPr>
      <w:r w:rsidRPr="00FC2135">
        <w:rPr>
          <w:szCs w:val="22"/>
        </w:rPr>
        <w:t>b)</w:t>
      </w:r>
      <w:r w:rsidRPr="00FC2135">
        <w:rPr>
          <w:szCs w:val="22"/>
        </w:rPr>
        <w:tab/>
        <w:t>The funds can be mobilized as grants, including international donors grant, voluntary contributions of individuals and organizations, and other sources allowed by the national legislations.</w:t>
      </w:r>
    </w:p>
    <w:p w:rsidR="00DD79BD" w:rsidRPr="00FC2135" w:rsidRDefault="00DD79BD" w:rsidP="0073168E">
      <w:pPr>
        <w:pStyle w:val="Heading1"/>
      </w:pPr>
      <w:bookmarkStart w:id="253" w:name="_Annex_VII_:_Projects initiated and "/>
      <w:bookmarkStart w:id="254" w:name="_Annex_VIII_:_Projects initiated and"/>
      <w:bookmarkEnd w:id="253"/>
      <w:bookmarkEnd w:id="254"/>
      <w:r w:rsidRPr="00FC2135">
        <w:rPr>
          <w:szCs w:val="22"/>
        </w:rPr>
        <w:br w:type="page"/>
      </w:r>
      <w:bookmarkStart w:id="255" w:name="_Toc245977835"/>
      <w:r w:rsidRPr="00FC2135">
        <w:lastRenderedPageBreak/>
        <w:t>Annex VI</w:t>
      </w:r>
      <w:r w:rsidR="0061172B" w:rsidRPr="00FC2135">
        <w:t>I</w:t>
      </w:r>
      <w:r w:rsidRPr="00FC2135">
        <w:t>I :</w:t>
      </w:r>
      <w:r w:rsidRPr="00FC2135">
        <w:tab/>
        <w:t>Projects initiated and approved for implementation within the project</w:t>
      </w:r>
      <w:bookmarkEnd w:id="255"/>
    </w:p>
    <w:p w:rsidR="00DD79BD" w:rsidRPr="00FC2135" w:rsidRDefault="00DD79BD" w:rsidP="0073168E">
      <w:pPr>
        <w:rPr>
          <w:b/>
        </w:rPr>
      </w:pPr>
    </w:p>
    <w:p w:rsidR="00DD79BD" w:rsidRPr="00FC2135" w:rsidRDefault="00DD79BD" w:rsidP="007D511D">
      <w:pPr>
        <w:pStyle w:val="a0"/>
        <w:numPr>
          <w:ilvl w:val="0"/>
          <w:numId w:val="38"/>
        </w:numPr>
        <w:spacing w:after="200"/>
        <w:ind w:left="567" w:hanging="567"/>
        <w:rPr>
          <w:b/>
          <w:sz w:val="22"/>
          <w:szCs w:val="22"/>
          <w:u w:val="single"/>
          <w:lang w:val="en-GB"/>
        </w:rPr>
      </w:pPr>
      <w:r w:rsidRPr="00FC2135">
        <w:rPr>
          <w:b/>
          <w:sz w:val="22"/>
          <w:szCs w:val="22"/>
          <w:u w:val="single"/>
          <w:lang w:val="en-GB"/>
        </w:rPr>
        <w:t xml:space="preserve">Sustainable Pasture Management in Katon-Karagai village </w:t>
      </w:r>
    </w:p>
    <w:p w:rsidR="00DD79BD" w:rsidRPr="00FC2135" w:rsidRDefault="00DD79BD" w:rsidP="0073168E">
      <w:pPr>
        <w:jc w:val="left"/>
        <w:rPr>
          <w:szCs w:val="22"/>
        </w:rPr>
      </w:pPr>
      <w:r w:rsidRPr="00FC2135">
        <w:rPr>
          <w:szCs w:val="22"/>
        </w:rPr>
        <w:t>Grantee: NGO “Mametek”</w:t>
      </w:r>
    </w:p>
    <w:p w:rsidR="00DD79BD" w:rsidRPr="00FC2135" w:rsidRDefault="00DD79BD" w:rsidP="0073168E">
      <w:pPr>
        <w:jc w:val="left"/>
        <w:rPr>
          <w:szCs w:val="22"/>
        </w:rPr>
      </w:pPr>
      <w:r w:rsidRPr="00FC2135">
        <w:rPr>
          <w:szCs w:val="22"/>
          <w:u w:val="single"/>
        </w:rPr>
        <w:t>Budget</w:t>
      </w:r>
      <w:r w:rsidRPr="00FC2135">
        <w:rPr>
          <w:szCs w:val="22"/>
        </w:rPr>
        <w:t xml:space="preserve">: </w:t>
      </w:r>
    </w:p>
    <w:p w:rsidR="00DD79BD" w:rsidRPr="00FC2135" w:rsidRDefault="00DD79BD" w:rsidP="0073168E">
      <w:pPr>
        <w:ind w:left="567"/>
        <w:jc w:val="left"/>
        <w:rPr>
          <w:szCs w:val="22"/>
        </w:rPr>
      </w:pPr>
      <w:r w:rsidRPr="00FC2135">
        <w:rPr>
          <w:szCs w:val="22"/>
        </w:rPr>
        <w:t>US$ 31,400</w:t>
      </w:r>
      <w:r w:rsidRPr="00FC2135">
        <w:rPr>
          <w:szCs w:val="22"/>
        </w:rPr>
        <w:tab/>
        <w:t xml:space="preserve">GEF SGP </w:t>
      </w:r>
    </w:p>
    <w:p w:rsidR="00DD79BD" w:rsidRPr="00FC2135" w:rsidRDefault="00DD79BD" w:rsidP="0073168E">
      <w:pPr>
        <w:ind w:left="567"/>
        <w:jc w:val="left"/>
        <w:rPr>
          <w:szCs w:val="22"/>
        </w:rPr>
      </w:pPr>
      <w:r w:rsidRPr="00FC2135">
        <w:rPr>
          <w:szCs w:val="22"/>
        </w:rPr>
        <w:t>US$ 15,00</w:t>
      </w:r>
      <w:r w:rsidRPr="00FC2135">
        <w:rPr>
          <w:szCs w:val="22"/>
        </w:rPr>
        <w:tab/>
        <w:t xml:space="preserve">SGP KASE </w:t>
      </w:r>
    </w:p>
    <w:p w:rsidR="00DD79BD" w:rsidRPr="00FC2135" w:rsidRDefault="00DD79BD" w:rsidP="0073168E">
      <w:pPr>
        <w:ind w:left="567"/>
        <w:jc w:val="left"/>
        <w:rPr>
          <w:szCs w:val="22"/>
        </w:rPr>
      </w:pPr>
      <w:r w:rsidRPr="00FC2135">
        <w:rPr>
          <w:szCs w:val="22"/>
        </w:rPr>
        <w:t>US$ 13,600</w:t>
      </w:r>
      <w:r w:rsidRPr="00FC2135">
        <w:rPr>
          <w:szCs w:val="22"/>
        </w:rPr>
        <w:tab/>
        <w:t xml:space="preserve">Grantee in-kind </w:t>
      </w:r>
    </w:p>
    <w:p w:rsidR="00DD79BD" w:rsidRPr="00FC2135" w:rsidRDefault="00DD79BD" w:rsidP="0073168E">
      <w:pPr>
        <w:ind w:left="567"/>
        <w:jc w:val="left"/>
        <w:rPr>
          <w:szCs w:val="22"/>
        </w:rPr>
      </w:pPr>
      <w:r w:rsidRPr="00FC2135">
        <w:rPr>
          <w:szCs w:val="22"/>
        </w:rPr>
        <w:t>US$ 23,620</w:t>
      </w:r>
      <w:r w:rsidRPr="00FC2135">
        <w:rPr>
          <w:szCs w:val="22"/>
        </w:rPr>
        <w:tab/>
        <w:t xml:space="preserve">Other partners’ in-kind   </w:t>
      </w:r>
    </w:p>
    <w:p w:rsidR="00DD79BD" w:rsidRPr="00FC2135" w:rsidRDefault="00DD79BD" w:rsidP="0073168E">
      <w:pPr>
        <w:jc w:val="left"/>
        <w:rPr>
          <w:szCs w:val="22"/>
        </w:rPr>
      </w:pPr>
      <w:r w:rsidRPr="00FC2135">
        <w:rPr>
          <w:szCs w:val="22"/>
        </w:rPr>
        <w:t>Total project – US$ 83,620</w:t>
      </w:r>
    </w:p>
    <w:p w:rsidR="00DD79BD" w:rsidRPr="00FC2135" w:rsidRDefault="00DD79BD" w:rsidP="0073168E">
      <w:pPr>
        <w:jc w:val="left"/>
        <w:rPr>
          <w:szCs w:val="22"/>
        </w:rPr>
      </w:pPr>
    </w:p>
    <w:p w:rsidR="00DD79BD" w:rsidRPr="00FC2135" w:rsidRDefault="00DD79BD" w:rsidP="0073168E">
      <w:pPr>
        <w:jc w:val="left"/>
        <w:rPr>
          <w:szCs w:val="22"/>
        </w:rPr>
      </w:pPr>
      <w:r w:rsidRPr="00FC2135">
        <w:rPr>
          <w:szCs w:val="22"/>
          <w:u w:val="single"/>
        </w:rPr>
        <w:t>Tasks</w:t>
      </w:r>
      <w:r w:rsidRPr="00FC2135">
        <w:rPr>
          <w:szCs w:val="22"/>
        </w:rPr>
        <w:t>:</w:t>
      </w:r>
    </w:p>
    <w:p w:rsidR="00DD79BD" w:rsidRPr="00FC2135" w:rsidRDefault="00DD79BD" w:rsidP="007D511D">
      <w:pPr>
        <w:pStyle w:val="a0"/>
        <w:numPr>
          <w:ilvl w:val="1"/>
          <w:numId w:val="37"/>
        </w:numPr>
        <w:tabs>
          <w:tab w:val="clear" w:pos="1440"/>
        </w:tabs>
        <w:ind w:left="567" w:hanging="567"/>
        <w:rPr>
          <w:sz w:val="22"/>
          <w:szCs w:val="22"/>
          <w:lang w:val="en-GB"/>
        </w:rPr>
      </w:pPr>
      <w:r w:rsidRPr="00FC2135">
        <w:rPr>
          <w:sz w:val="22"/>
          <w:szCs w:val="22"/>
          <w:lang w:val="en-GB"/>
        </w:rPr>
        <w:t>Organization of cattle grazing in accordance with pasture rotation scheme.</w:t>
      </w:r>
    </w:p>
    <w:p w:rsidR="00DD79BD" w:rsidRPr="00FC2135" w:rsidRDefault="00DD79BD" w:rsidP="007D511D">
      <w:pPr>
        <w:numPr>
          <w:ilvl w:val="1"/>
          <w:numId w:val="37"/>
        </w:numPr>
        <w:tabs>
          <w:tab w:val="clear" w:pos="1440"/>
        </w:tabs>
        <w:ind w:left="567" w:hanging="567"/>
        <w:jc w:val="left"/>
        <w:rPr>
          <w:szCs w:val="22"/>
        </w:rPr>
      </w:pPr>
      <w:r w:rsidRPr="00FC2135">
        <w:rPr>
          <w:szCs w:val="22"/>
        </w:rPr>
        <w:t xml:space="preserve">Demonstration of improvement of pastures and hayfields  by sowing permanent grasses </w:t>
      </w:r>
    </w:p>
    <w:p w:rsidR="00DD79BD" w:rsidRPr="00FC2135" w:rsidRDefault="00DD79BD" w:rsidP="007D511D">
      <w:pPr>
        <w:numPr>
          <w:ilvl w:val="1"/>
          <w:numId w:val="37"/>
        </w:numPr>
        <w:tabs>
          <w:tab w:val="clear" w:pos="1440"/>
        </w:tabs>
        <w:ind w:left="567" w:hanging="567"/>
        <w:jc w:val="left"/>
        <w:rPr>
          <w:szCs w:val="22"/>
        </w:rPr>
      </w:pPr>
      <w:r w:rsidRPr="00FC2135">
        <w:rPr>
          <w:szCs w:val="22"/>
        </w:rPr>
        <w:t>Revival of traditional seasonal grazing in remote pastures</w:t>
      </w:r>
    </w:p>
    <w:p w:rsidR="00DD79BD" w:rsidRPr="00FC2135" w:rsidRDefault="00DD79BD" w:rsidP="007D511D">
      <w:pPr>
        <w:numPr>
          <w:ilvl w:val="1"/>
          <w:numId w:val="37"/>
        </w:numPr>
        <w:tabs>
          <w:tab w:val="clear" w:pos="1440"/>
        </w:tabs>
        <w:ind w:left="567" w:hanging="567"/>
        <w:jc w:val="left"/>
        <w:rPr>
          <w:szCs w:val="22"/>
        </w:rPr>
      </w:pPr>
      <w:r w:rsidRPr="00FC2135">
        <w:rPr>
          <w:szCs w:val="22"/>
        </w:rPr>
        <w:t xml:space="preserve">Information and awareness improvement </w:t>
      </w:r>
    </w:p>
    <w:p w:rsidR="00DD79BD" w:rsidRPr="00FC2135" w:rsidRDefault="00DD79BD" w:rsidP="0073168E">
      <w:pPr>
        <w:jc w:val="left"/>
        <w:rPr>
          <w:b/>
          <w:bCs/>
          <w:szCs w:val="22"/>
        </w:rPr>
      </w:pPr>
    </w:p>
    <w:p w:rsidR="00DD79BD" w:rsidRPr="00FC2135" w:rsidRDefault="00DD79BD" w:rsidP="0073168E">
      <w:pPr>
        <w:jc w:val="left"/>
        <w:rPr>
          <w:b/>
          <w:bCs/>
          <w:szCs w:val="22"/>
        </w:rPr>
      </w:pPr>
    </w:p>
    <w:p w:rsidR="00DD79BD" w:rsidRPr="00FC2135" w:rsidRDefault="00DD79BD" w:rsidP="007D511D">
      <w:pPr>
        <w:pStyle w:val="a0"/>
        <w:numPr>
          <w:ilvl w:val="0"/>
          <w:numId w:val="38"/>
        </w:numPr>
        <w:ind w:left="0" w:firstLine="0"/>
        <w:rPr>
          <w:b/>
          <w:sz w:val="22"/>
          <w:szCs w:val="22"/>
          <w:u w:val="single"/>
          <w:lang w:val="en-GB"/>
        </w:rPr>
      </w:pPr>
      <w:r w:rsidRPr="00FC2135">
        <w:rPr>
          <w:b/>
          <w:bCs/>
          <w:sz w:val="22"/>
          <w:szCs w:val="22"/>
          <w:u w:val="single"/>
          <w:lang w:val="en-GB"/>
        </w:rPr>
        <w:t>Demonstration of energy efficient stove “Buleryan”</w:t>
      </w:r>
      <w:r w:rsidRPr="00FC2135">
        <w:rPr>
          <w:b/>
          <w:sz w:val="22"/>
          <w:szCs w:val="22"/>
          <w:u w:val="single"/>
          <w:lang w:val="en-GB"/>
        </w:rPr>
        <w:t xml:space="preserve"> </w:t>
      </w:r>
    </w:p>
    <w:p w:rsidR="00DD79BD" w:rsidRPr="00FC2135" w:rsidRDefault="00DD79BD" w:rsidP="0073168E">
      <w:pPr>
        <w:pStyle w:val="a0"/>
        <w:ind w:left="0"/>
        <w:rPr>
          <w:b/>
          <w:sz w:val="22"/>
          <w:szCs w:val="22"/>
          <w:lang w:val="en-GB"/>
        </w:rPr>
      </w:pPr>
    </w:p>
    <w:p w:rsidR="00DD79BD" w:rsidRPr="00FC2135" w:rsidRDefault="00DD79BD" w:rsidP="0073168E">
      <w:pPr>
        <w:pStyle w:val="a0"/>
        <w:ind w:left="0"/>
        <w:rPr>
          <w:sz w:val="22"/>
          <w:szCs w:val="22"/>
          <w:lang w:val="en-GB"/>
        </w:rPr>
      </w:pPr>
      <w:r w:rsidRPr="00FC2135">
        <w:rPr>
          <w:sz w:val="22"/>
          <w:szCs w:val="22"/>
          <w:lang w:val="en-GB"/>
        </w:rPr>
        <w:t>Grantee: Initiative group to be registered as NGO</w:t>
      </w:r>
    </w:p>
    <w:p w:rsidR="00DD79BD" w:rsidRPr="00FC2135" w:rsidRDefault="00DD79BD" w:rsidP="0073168E">
      <w:pPr>
        <w:jc w:val="left"/>
        <w:rPr>
          <w:szCs w:val="22"/>
        </w:rPr>
      </w:pPr>
      <w:r w:rsidRPr="00FC2135">
        <w:rPr>
          <w:szCs w:val="22"/>
          <w:u w:val="single"/>
        </w:rPr>
        <w:t>Budget</w:t>
      </w:r>
      <w:r w:rsidRPr="00FC2135">
        <w:rPr>
          <w:szCs w:val="22"/>
        </w:rPr>
        <w:t xml:space="preserve">: </w:t>
      </w:r>
    </w:p>
    <w:p w:rsidR="00DD79BD" w:rsidRPr="00FC2135" w:rsidRDefault="00DD79BD" w:rsidP="0073168E">
      <w:pPr>
        <w:ind w:left="567"/>
        <w:jc w:val="left"/>
        <w:rPr>
          <w:szCs w:val="22"/>
        </w:rPr>
      </w:pPr>
      <w:r w:rsidRPr="00FC2135">
        <w:rPr>
          <w:szCs w:val="22"/>
        </w:rPr>
        <w:t>US$ 46,000</w:t>
      </w:r>
      <w:r w:rsidRPr="00FC2135">
        <w:rPr>
          <w:szCs w:val="22"/>
        </w:rPr>
        <w:tab/>
        <w:t>GEF SGP</w:t>
      </w:r>
    </w:p>
    <w:p w:rsidR="00DD79BD" w:rsidRPr="00FC2135" w:rsidRDefault="00DD79BD" w:rsidP="0073168E">
      <w:pPr>
        <w:ind w:left="567"/>
        <w:jc w:val="left"/>
        <w:rPr>
          <w:szCs w:val="22"/>
        </w:rPr>
      </w:pPr>
      <w:r w:rsidRPr="00FC2135">
        <w:rPr>
          <w:szCs w:val="22"/>
        </w:rPr>
        <w:t>US$  8,000</w:t>
      </w:r>
      <w:r w:rsidRPr="00FC2135">
        <w:rPr>
          <w:szCs w:val="22"/>
        </w:rPr>
        <w:tab/>
        <w:t xml:space="preserve">Grantee in-kind </w:t>
      </w:r>
    </w:p>
    <w:p w:rsidR="00DD79BD" w:rsidRPr="00FC2135" w:rsidRDefault="00DD79BD" w:rsidP="0073168E">
      <w:pPr>
        <w:ind w:left="567"/>
        <w:jc w:val="left"/>
        <w:rPr>
          <w:szCs w:val="22"/>
        </w:rPr>
      </w:pPr>
      <w:r w:rsidRPr="00FC2135">
        <w:rPr>
          <w:szCs w:val="22"/>
        </w:rPr>
        <w:t>US$  9,500</w:t>
      </w:r>
      <w:r w:rsidRPr="00FC2135">
        <w:rPr>
          <w:szCs w:val="22"/>
        </w:rPr>
        <w:tab/>
        <w:t>Other partners’ in-kind</w:t>
      </w:r>
    </w:p>
    <w:p w:rsidR="00DD79BD" w:rsidRPr="00FC2135" w:rsidRDefault="00DD79BD" w:rsidP="0073168E">
      <w:pPr>
        <w:jc w:val="left"/>
        <w:rPr>
          <w:szCs w:val="22"/>
        </w:rPr>
      </w:pPr>
      <w:r w:rsidRPr="00FC2135">
        <w:rPr>
          <w:szCs w:val="22"/>
        </w:rPr>
        <w:t>Total project – US$ 63,500</w:t>
      </w:r>
    </w:p>
    <w:p w:rsidR="00DD79BD" w:rsidRPr="00FC2135" w:rsidRDefault="00DD79BD" w:rsidP="0073168E">
      <w:pPr>
        <w:jc w:val="left"/>
        <w:rPr>
          <w:szCs w:val="22"/>
          <w:u w:val="single"/>
        </w:rPr>
      </w:pPr>
    </w:p>
    <w:p w:rsidR="00DD79BD" w:rsidRPr="00FC2135" w:rsidRDefault="00DD79BD" w:rsidP="0073168E">
      <w:pPr>
        <w:jc w:val="left"/>
        <w:rPr>
          <w:szCs w:val="22"/>
          <w:u w:val="single"/>
        </w:rPr>
      </w:pPr>
      <w:r w:rsidRPr="00FC2135">
        <w:rPr>
          <w:szCs w:val="22"/>
          <w:u w:val="single"/>
        </w:rPr>
        <w:t xml:space="preserve">Tasks: </w:t>
      </w:r>
    </w:p>
    <w:p w:rsidR="00DD79BD" w:rsidRPr="00FC2135" w:rsidRDefault="001F1ED4" w:rsidP="007D511D">
      <w:pPr>
        <w:numPr>
          <w:ilvl w:val="1"/>
          <w:numId w:val="37"/>
        </w:numPr>
        <w:tabs>
          <w:tab w:val="clear" w:pos="1440"/>
        </w:tabs>
        <w:ind w:left="567" w:hanging="567"/>
        <w:jc w:val="left"/>
        <w:rPr>
          <w:szCs w:val="22"/>
        </w:rPr>
      </w:pPr>
      <w:r w:rsidRPr="00FC2135">
        <w:rPr>
          <w:szCs w:val="22"/>
        </w:rPr>
        <w:t>Ten demonstration sites in seven</w:t>
      </w:r>
      <w:r w:rsidR="00DD79BD" w:rsidRPr="00FC2135">
        <w:rPr>
          <w:szCs w:val="22"/>
        </w:rPr>
        <w:t xml:space="preserve"> locations where people are facing the firewood shortage </w:t>
      </w:r>
    </w:p>
    <w:p w:rsidR="00DD79BD" w:rsidRPr="00FC2135" w:rsidRDefault="00DD79BD" w:rsidP="007D511D">
      <w:pPr>
        <w:numPr>
          <w:ilvl w:val="1"/>
          <w:numId w:val="37"/>
        </w:numPr>
        <w:tabs>
          <w:tab w:val="clear" w:pos="1440"/>
        </w:tabs>
        <w:ind w:left="567" w:hanging="567"/>
        <w:jc w:val="left"/>
        <w:rPr>
          <w:szCs w:val="22"/>
        </w:rPr>
      </w:pPr>
      <w:r w:rsidRPr="00FC2135">
        <w:rPr>
          <w:szCs w:val="22"/>
        </w:rPr>
        <w:t xml:space="preserve">Installation of the stoves in different types of rooms (area, number of rooms, functional use). </w:t>
      </w:r>
    </w:p>
    <w:p w:rsidR="00DD79BD" w:rsidRPr="00FC2135" w:rsidRDefault="00DD79BD" w:rsidP="007D511D">
      <w:pPr>
        <w:numPr>
          <w:ilvl w:val="1"/>
          <w:numId w:val="37"/>
        </w:numPr>
        <w:tabs>
          <w:tab w:val="clear" w:pos="1440"/>
        </w:tabs>
        <w:ind w:left="567" w:hanging="567"/>
        <w:jc w:val="left"/>
        <w:rPr>
          <w:szCs w:val="22"/>
        </w:rPr>
      </w:pPr>
      <w:r w:rsidRPr="00FC2135">
        <w:rPr>
          <w:szCs w:val="22"/>
        </w:rPr>
        <w:t>Monitoring of energ</w:t>
      </w:r>
      <w:r w:rsidR="001F1ED4" w:rsidRPr="00FC2135">
        <w:rPr>
          <w:szCs w:val="22"/>
        </w:rPr>
        <w:t>y efficiency indicators during one</w:t>
      </w:r>
      <w:r w:rsidRPr="00FC2135">
        <w:rPr>
          <w:szCs w:val="22"/>
        </w:rPr>
        <w:t xml:space="preserve"> heating season.</w:t>
      </w:r>
    </w:p>
    <w:p w:rsidR="00DD79BD" w:rsidRPr="00FC2135" w:rsidRDefault="00DD79BD" w:rsidP="007D511D">
      <w:pPr>
        <w:numPr>
          <w:ilvl w:val="1"/>
          <w:numId w:val="37"/>
        </w:numPr>
        <w:tabs>
          <w:tab w:val="clear" w:pos="1440"/>
        </w:tabs>
        <w:ind w:left="567" w:hanging="567"/>
        <w:jc w:val="left"/>
        <w:rPr>
          <w:szCs w:val="22"/>
        </w:rPr>
      </w:pPr>
      <w:r w:rsidRPr="00FC2135">
        <w:rPr>
          <w:szCs w:val="22"/>
        </w:rPr>
        <w:t>Provision of consultations on operational indicators, installation requirement, purchase</w:t>
      </w:r>
    </w:p>
    <w:p w:rsidR="00DD79BD" w:rsidRPr="00FC2135" w:rsidRDefault="00DD79BD" w:rsidP="007D511D">
      <w:pPr>
        <w:numPr>
          <w:ilvl w:val="1"/>
          <w:numId w:val="37"/>
        </w:numPr>
        <w:tabs>
          <w:tab w:val="clear" w:pos="1440"/>
        </w:tabs>
        <w:ind w:left="567" w:hanging="567"/>
        <w:jc w:val="left"/>
        <w:rPr>
          <w:szCs w:val="22"/>
        </w:rPr>
      </w:pPr>
      <w:r w:rsidRPr="00FC2135">
        <w:rPr>
          <w:szCs w:val="22"/>
        </w:rPr>
        <w:t xml:space="preserve">Publication and distribution of information. </w:t>
      </w:r>
    </w:p>
    <w:p w:rsidR="00DD79BD" w:rsidRPr="00FC2135" w:rsidRDefault="00DD79BD" w:rsidP="0073168E">
      <w:pPr>
        <w:jc w:val="left"/>
        <w:rPr>
          <w:b/>
          <w:bCs/>
          <w:szCs w:val="22"/>
          <w:u w:val="single"/>
        </w:rPr>
      </w:pPr>
    </w:p>
    <w:p w:rsidR="00DD79BD" w:rsidRPr="00FC2135" w:rsidRDefault="00DD79BD" w:rsidP="0073168E">
      <w:pPr>
        <w:jc w:val="left"/>
        <w:rPr>
          <w:b/>
          <w:bCs/>
          <w:szCs w:val="22"/>
          <w:u w:val="single"/>
        </w:rPr>
      </w:pPr>
    </w:p>
    <w:p w:rsidR="00DD79BD" w:rsidRPr="00FC2135" w:rsidRDefault="00DD79BD" w:rsidP="0073168E">
      <w:pPr>
        <w:jc w:val="left"/>
        <w:rPr>
          <w:szCs w:val="22"/>
          <w:u w:val="single"/>
        </w:rPr>
      </w:pPr>
      <w:r w:rsidRPr="00FC2135">
        <w:rPr>
          <w:b/>
          <w:bCs/>
          <w:szCs w:val="22"/>
          <w:u w:val="single"/>
        </w:rPr>
        <w:t xml:space="preserve">3. Poplar and Willow Plantations </w:t>
      </w:r>
    </w:p>
    <w:p w:rsidR="00DD79BD" w:rsidRPr="00FC2135" w:rsidRDefault="00DD79BD" w:rsidP="0073168E">
      <w:pPr>
        <w:jc w:val="left"/>
        <w:rPr>
          <w:szCs w:val="22"/>
          <w:u w:val="single"/>
        </w:rPr>
      </w:pPr>
    </w:p>
    <w:p w:rsidR="00DD79BD" w:rsidRPr="00FC2135" w:rsidRDefault="00DD79BD" w:rsidP="0073168E">
      <w:pPr>
        <w:pStyle w:val="a0"/>
        <w:ind w:left="0"/>
        <w:rPr>
          <w:sz w:val="22"/>
          <w:szCs w:val="22"/>
          <w:lang w:val="en-GB"/>
        </w:rPr>
      </w:pPr>
      <w:r w:rsidRPr="00FC2135">
        <w:rPr>
          <w:sz w:val="22"/>
          <w:szCs w:val="22"/>
          <w:lang w:val="en-GB"/>
        </w:rPr>
        <w:t>Grantee: ?</w:t>
      </w:r>
    </w:p>
    <w:p w:rsidR="00DD79BD" w:rsidRPr="00FC2135" w:rsidRDefault="00DD79BD" w:rsidP="0073168E">
      <w:pPr>
        <w:jc w:val="left"/>
        <w:rPr>
          <w:szCs w:val="22"/>
          <w:u w:val="single"/>
        </w:rPr>
      </w:pPr>
      <w:r w:rsidRPr="00FC2135">
        <w:rPr>
          <w:szCs w:val="22"/>
          <w:u w:val="single"/>
        </w:rPr>
        <w:t xml:space="preserve">Budget: </w:t>
      </w:r>
    </w:p>
    <w:p w:rsidR="00DD79BD" w:rsidRPr="00FC2135" w:rsidRDefault="00DD79BD" w:rsidP="0073168E">
      <w:pPr>
        <w:tabs>
          <w:tab w:val="left" w:pos="1701"/>
        </w:tabs>
        <w:ind w:left="567"/>
        <w:jc w:val="left"/>
        <w:rPr>
          <w:szCs w:val="22"/>
        </w:rPr>
      </w:pPr>
      <w:r w:rsidRPr="00FC2135">
        <w:rPr>
          <w:szCs w:val="22"/>
        </w:rPr>
        <w:t>US$ 100,000</w:t>
      </w:r>
      <w:r w:rsidRPr="00FC2135">
        <w:rPr>
          <w:szCs w:val="22"/>
        </w:rPr>
        <w:tab/>
        <w:t>Grants Program UNDP/WB project on forestation (not yet approved)</w:t>
      </w:r>
    </w:p>
    <w:p w:rsidR="00DD79BD" w:rsidRPr="00FC2135" w:rsidRDefault="00DD79BD" w:rsidP="0073168E">
      <w:pPr>
        <w:ind w:left="567"/>
        <w:jc w:val="left"/>
        <w:rPr>
          <w:szCs w:val="22"/>
        </w:rPr>
      </w:pPr>
      <w:r w:rsidRPr="00FC2135">
        <w:rPr>
          <w:szCs w:val="22"/>
        </w:rPr>
        <w:t>US$  50,000</w:t>
      </w:r>
      <w:r w:rsidRPr="00FC2135">
        <w:rPr>
          <w:szCs w:val="22"/>
        </w:rPr>
        <w:tab/>
      </w:r>
      <w:r w:rsidRPr="00FC2135">
        <w:rPr>
          <w:szCs w:val="22"/>
        </w:rPr>
        <w:tab/>
        <w:t xml:space="preserve">GEF SGP  </w:t>
      </w:r>
    </w:p>
    <w:p w:rsidR="00DD79BD" w:rsidRPr="00FC2135" w:rsidRDefault="00DD79BD" w:rsidP="0073168E">
      <w:pPr>
        <w:ind w:left="567"/>
        <w:jc w:val="left"/>
        <w:rPr>
          <w:szCs w:val="22"/>
        </w:rPr>
      </w:pPr>
      <w:r w:rsidRPr="00FC2135">
        <w:rPr>
          <w:szCs w:val="22"/>
        </w:rPr>
        <w:t>US$  42,857</w:t>
      </w:r>
      <w:r w:rsidRPr="00FC2135">
        <w:rPr>
          <w:szCs w:val="22"/>
        </w:rPr>
        <w:tab/>
      </w:r>
      <w:r w:rsidRPr="00FC2135">
        <w:rPr>
          <w:szCs w:val="22"/>
        </w:rPr>
        <w:tab/>
        <w:t>Grantee In-kind contribution</w:t>
      </w:r>
    </w:p>
    <w:p w:rsidR="00DD79BD" w:rsidRPr="00FC2135" w:rsidRDefault="00DD79BD" w:rsidP="0073168E">
      <w:pPr>
        <w:ind w:left="567"/>
        <w:jc w:val="left"/>
        <w:rPr>
          <w:szCs w:val="22"/>
        </w:rPr>
      </w:pPr>
      <w:r w:rsidRPr="00FC2135">
        <w:rPr>
          <w:szCs w:val="22"/>
        </w:rPr>
        <w:t>US$   4,500</w:t>
      </w:r>
      <w:r w:rsidRPr="00FC2135">
        <w:rPr>
          <w:szCs w:val="22"/>
        </w:rPr>
        <w:tab/>
      </w:r>
      <w:r w:rsidRPr="00FC2135">
        <w:rPr>
          <w:szCs w:val="22"/>
        </w:rPr>
        <w:tab/>
        <w:t>Other Partners’ in-kind contribution</w:t>
      </w:r>
    </w:p>
    <w:p w:rsidR="00DD79BD" w:rsidRPr="00FC2135" w:rsidRDefault="00DD79BD" w:rsidP="0073168E">
      <w:pPr>
        <w:jc w:val="left"/>
        <w:rPr>
          <w:szCs w:val="22"/>
        </w:rPr>
      </w:pPr>
      <w:r w:rsidRPr="00FC2135">
        <w:rPr>
          <w:szCs w:val="22"/>
        </w:rPr>
        <w:t xml:space="preserve">Total project – US$ 197,357 </w:t>
      </w:r>
    </w:p>
    <w:p w:rsidR="00DD79BD" w:rsidRPr="00FC2135" w:rsidRDefault="00DD79BD" w:rsidP="0073168E">
      <w:pPr>
        <w:jc w:val="left"/>
        <w:rPr>
          <w:szCs w:val="22"/>
          <w:u w:val="single"/>
        </w:rPr>
      </w:pPr>
    </w:p>
    <w:p w:rsidR="00DD79BD" w:rsidRPr="00FC2135" w:rsidRDefault="00DD79BD" w:rsidP="0073168E">
      <w:pPr>
        <w:jc w:val="left"/>
        <w:rPr>
          <w:szCs w:val="22"/>
          <w:u w:val="single"/>
        </w:rPr>
      </w:pPr>
      <w:r w:rsidRPr="00FC2135">
        <w:rPr>
          <w:szCs w:val="22"/>
          <w:u w:val="single"/>
        </w:rPr>
        <w:t xml:space="preserve">Tasks: </w:t>
      </w:r>
    </w:p>
    <w:p w:rsidR="00DD79BD" w:rsidRPr="00FC2135" w:rsidRDefault="00DD79BD" w:rsidP="007D511D">
      <w:pPr>
        <w:numPr>
          <w:ilvl w:val="1"/>
          <w:numId w:val="37"/>
        </w:numPr>
        <w:tabs>
          <w:tab w:val="clear" w:pos="1440"/>
        </w:tabs>
        <w:ind w:left="567" w:hanging="567"/>
        <w:jc w:val="left"/>
        <w:rPr>
          <w:szCs w:val="22"/>
        </w:rPr>
      </w:pPr>
      <w:r w:rsidRPr="00FC2135">
        <w:rPr>
          <w:szCs w:val="22"/>
        </w:rPr>
        <w:t>Planting of poplar on</w:t>
      </w:r>
      <w:r w:rsidR="00341FE7" w:rsidRPr="00FC2135">
        <w:rPr>
          <w:szCs w:val="22"/>
        </w:rPr>
        <w:t xml:space="preserve"> </w:t>
      </w:r>
      <w:r w:rsidRPr="00FC2135">
        <w:rPr>
          <w:szCs w:val="22"/>
        </w:rPr>
        <w:t xml:space="preserve">20 hectares as alternative to using NP forest resources. </w:t>
      </w:r>
    </w:p>
    <w:p w:rsidR="00DD79BD" w:rsidRPr="00FC2135" w:rsidRDefault="00DD79BD" w:rsidP="007D511D">
      <w:pPr>
        <w:numPr>
          <w:ilvl w:val="1"/>
          <w:numId w:val="37"/>
        </w:numPr>
        <w:tabs>
          <w:tab w:val="clear" w:pos="1440"/>
        </w:tabs>
        <w:ind w:left="567" w:hanging="567"/>
        <w:jc w:val="left"/>
        <w:rPr>
          <w:szCs w:val="22"/>
        </w:rPr>
      </w:pPr>
      <w:r w:rsidRPr="00FC2135">
        <w:rPr>
          <w:szCs w:val="22"/>
        </w:rPr>
        <w:t>Environm</w:t>
      </w:r>
      <w:r w:rsidR="00341FE7" w:rsidRPr="00FC2135">
        <w:rPr>
          <w:szCs w:val="22"/>
        </w:rPr>
        <w:t xml:space="preserve">ental awareness and </w:t>
      </w:r>
      <w:r w:rsidRPr="00FC2135">
        <w:rPr>
          <w:szCs w:val="22"/>
        </w:rPr>
        <w:t>training activities to demonstrate and</w:t>
      </w:r>
      <w:r w:rsidR="00341FE7" w:rsidRPr="00FC2135">
        <w:rPr>
          <w:szCs w:val="22"/>
        </w:rPr>
        <w:t xml:space="preserve"> </w:t>
      </w:r>
      <w:r w:rsidRPr="00FC2135">
        <w:rPr>
          <w:szCs w:val="22"/>
        </w:rPr>
        <w:t xml:space="preserve">disseminate this practice. </w:t>
      </w:r>
    </w:p>
    <w:p w:rsidR="00DD79BD" w:rsidRPr="00FC2135" w:rsidRDefault="00DD79BD" w:rsidP="007D511D">
      <w:pPr>
        <w:numPr>
          <w:ilvl w:val="1"/>
          <w:numId w:val="37"/>
        </w:numPr>
        <w:tabs>
          <w:tab w:val="clear" w:pos="1440"/>
        </w:tabs>
        <w:ind w:left="567" w:hanging="567"/>
        <w:jc w:val="left"/>
        <w:rPr>
          <w:szCs w:val="22"/>
        </w:rPr>
      </w:pPr>
      <w:r w:rsidRPr="00FC2135">
        <w:rPr>
          <w:szCs w:val="22"/>
        </w:rPr>
        <w:t>Publication of practical guidance for planting the poplars.</w:t>
      </w:r>
    </w:p>
    <w:p w:rsidR="00DD79BD" w:rsidRPr="00FC2135" w:rsidRDefault="00DD79BD" w:rsidP="0073168E">
      <w:pPr>
        <w:pStyle w:val="a0"/>
        <w:spacing w:after="200"/>
        <w:ind w:left="-360"/>
        <w:rPr>
          <w:sz w:val="22"/>
          <w:szCs w:val="22"/>
          <w:u w:val="single"/>
          <w:lang w:val="en-GB"/>
        </w:rPr>
      </w:pPr>
    </w:p>
    <w:p w:rsidR="00DD79BD" w:rsidRPr="00FC2135" w:rsidRDefault="00DD79BD" w:rsidP="0073168E">
      <w:pPr>
        <w:pStyle w:val="a0"/>
        <w:spacing w:after="200"/>
        <w:ind w:left="-360"/>
        <w:rPr>
          <w:sz w:val="22"/>
          <w:szCs w:val="22"/>
          <w:u w:val="single"/>
          <w:lang w:val="en-GB"/>
        </w:rPr>
      </w:pPr>
    </w:p>
    <w:p w:rsidR="00DD79BD" w:rsidRPr="00FC2135" w:rsidRDefault="00DD79BD" w:rsidP="007D511D">
      <w:pPr>
        <w:pStyle w:val="a0"/>
        <w:numPr>
          <w:ilvl w:val="0"/>
          <w:numId w:val="39"/>
        </w:numPr>
        <w:spacing w:after="200"/>
        <w:ind w:left="0"/>
        <w:rPr>
          <w:sz w:val="22"/>
          <w:szCs w:val="22"/>
          <w:u w:val="single"/>
          <w:lang w:val="en-GB"/>
        </w:rPr>
      </w:pPr>
      <w:r w:rsidRPr="00FC2135">
        <w:rPr>
          <w:b/>
          <w:bCs/>
          <w:sz w:val="22"/>
          <w:szCs w:val="22"/>
          <w:u w:val="single"/>
          <w:lang w:val="en-GB"/>
        </w:rPr>
        <w:t>Revival of traditional production of wood handicrafts</w:t>
      </w:r>
      <w:r w:rsidRPr="00FC2135">
        <w:rPr>
          <w:sz w:val="22"/>
          <w:szCs w:val="22"/>
          <w:u w:val="single"/>
          <w:lang w:val="en-GB"/>
        </w:rPr>
        <w:t xml:space="preserve"> </w:t>
      </w:r>
    </w:p>
    <w:p w:rsidR="00DD79BD" w:rsidRPr="00FC2135" w:rsidRDefault="00DD79BD" w:rsidP="0073168E">
      <w:pPr>
        <w:pStyle w:val="a0"/>
        <w:ind w:left="0"/>
        <w:rPr>
          <w:b/>
          <w:sz w:val="22"/>
          <w:szCs w:val="22"/>
          <w:lang w:val="en-GB"/>
        </w:rPr>
      </w:pPr>
    </w:p>
    <w:p w:rsidR="00DD79BD" w:rsidRPr="00FC2135" w:rsidRDefault="00DD79BD" w:rsidP="0073168E">
      <w:pPr>
        <w:pStyle w:val="a0"/>
        <w:ind w:left="0"/>
        <w:rPr>
          <w:sz w:val="22"/>
          <w:szCs w:val="22"/>
          <w:lang w:val="en-GB"/>
        </w:rPr>
      </w:pPr>
      <w:r w:rsidRPr="00FC2135">
        <w:rPr>
          <w:sz w:val="22"/>
          <w:szCs w:val="22"/>
          <w:lang w:val="en-GB"/>
        </w:rPr>
        <w:t>Grantee: Shestakov Sergei Leonidovich</w:t>
      </w:r>
    </w:p>
    <w:p w:rsidR="00DD79BD" w:rsidRPr="00FC2135" w:rsidRDefault="00DD79BD" w:rsidP="0073168E">
      <w:pPr>
        <w:jc w:val="left"/>
        <w:rPr>
          <w:szCs w:val="22"/>
          <w:u w:val="single"/>
        </w:rPr>
      </w:pPr>
      <w:r w:rsidRPr="00FC2135">
        <w:rPr>
          <w:szCs w:val="22"/>
          <w:u w:val="single"/>
        </w:rPr>
        <w:t xml:space="preserve">Budget:  </w:t>
      </w:r>
    </w:p>
    <w:p w:rsidR="00DD79BD" w:rsidRPr="00FC2135" w:rsidRDefault="00DD79BD" w:rsidP="0073168E">
      <w:pPr>
        <w:tabs>
          <w:tab w:val="left" w:pos="1701"/>
        </w:tabs>
        <w:ind w:left="567"/>
        <w:jc w:val="left"/>
        <w:rPr>
          <w:szCs w:val="22"/>
        </w:rPr>
      </w:pPr>
      <w:r w:rsidRPr="00FC2135">
        <w:rPr>
          <w:szCs w:val="22"/>
        </w:rPr>
        <w:t>US$ 8,500</w:t>
      </w:r>
      <w:r w:rsidRPr="00FC2135">
        <w:rPr>
          <w:szCs w:val="22"/>
        </w:rPr>
        <w:tab/>
        <w:t xml:space="preserve">SGP KASE </w:t>
      </w:r>
    </w:p>
    <w:p w:rsidR="00DD79BD" w:rsidRPr="00FC2135" w:rsidRDefault="00DD79BD" w:rsidP="0073168E">
      <w:pPr>
        <w:tabs>
          <w:tab w:val="left" w:pos="1701"/>
        </w:tabs>
        <w:ind w:left="567"/>
        <w:jc w:val="left"/>
        <w:rPr>
          <w:szCs w:val="22"/>
        </w:rPr>
      </w:pPr>
      <w:r w:rsidRPr="00FC2135">
        <w:rPr>
          <w:szCs w:val="22"/>
        </w:rPr>
        <w:t>US$ 2,200</w:t>
      </w:r>
      <w:r w:rsidRPr="00FC2135">
        <w:rPr>
          <w:szCs w:val="22"/>
        </w:rPr>
        <w:tab/>
        <w:t xml:space="preserve">Grantee </w:t>
      </w:r>
    </w:p>
    <w:p w:rsidR="00DD79BD" w:rsidRPr="00FC2135" w:rsidRDefault="00DD79BD" w:rsidP="0073168E">
      <w:pPr>
        <w:jc w:val="left"/>
        <w:rPr>
          <w:szCs w:val="22"/>
        </w:rPr>
      </w:pPr>
      <w:r w:rsidRPr="00FC2135">
        <w:rPr>
          <w:szCs w:val="22"/>
        </w:rPr>
        <w:t>Total Project – US$10,700</w:t>
      </w:r>
    </w:p>
    <w:p w:rsidR="00DD79BD" w:rsidRPr="00FC2135" w:rsidRDefault="00DD79BD" w:rsidP="0073168E">
      <w:pPr>
        <w:pStyle w:val="a0"/>
        <w:ind w:left="0"/>
        <w:rPr>
          <w:sz w:val="22"/>
          <w:szCs w:val="22"/>
          <w:lang w:val="en-GB"/>
        </w:rPr>
      </w:pPr>
    </w:p>
    <w:p w:rsidR="00DD79BD" w:rsidRPr="00FC2135" w:rsidRDefault="00DD79BD" w:rsidP="0073168E">
      <w:pPr>
        <w:jc w:val="left"/>
        <w:rPr>
          <w:szCs w:val="22"/>
          <w:u w:val="single"/>
        </w:rPr>
      </w:pPr>
      <w:r w:rsidRPr="00FC2135">
        <w:rPr>
          <w:szCs w:val="22"/>
          <w:u w:val="single"/>
        </w:rPr>
        <w:t xml:space="preserve">Tasks: </w:t>
      </w:r>
    </w:p>
    <w:p w:rsidR="00DD79BD" w:rsidRPr="00FC2135" w:rsidRDefault="00DD79BD" w:rsidP="007D511D">
      <w:pPr>
        <w:numPr>
          <w:ilvl w:val="1"/>
          <w:numId w:val="37"/>
        </w:numPr>
        <w:tabs>
          <w:tab w:val="clear" w:pos="1440"/>
        </w:tabs>
        <w:ind w:left="567" w:hanging="567"/>
        <w:jc w:val="left"/>
        <w:rPr>
          <w:szCs w:val="22"/>
        </w:rPr>
      </w:pPr>
      <w:r w:rsidRPr="00FC2135">
        <w:rPr>
          <w:szCs w:val="22"/>
        </w:rPr>
        <w:t>Organization of wood processing workshop in Uryl village  by purchasing processing equipment</w:t>
      </w:r>
    </w:p>
    <w:p w:rsidR="00DD79BD" w:rsidRPr="00FC2135" w:rsidRDefault="00DD79BD" w:rsidP="007D511D">
      <w:pPr>
        <w:numPr>
          <w:ilvl w:val="1"/>
          <w:numId w:val="37"/>
        </w:numPr>
        <w:tabs>
          <w:tab w:val="clear" w:pos="1440"/>
        </w:tabs>
        <w:ind w:left="567" w:hanging="567"/>
        <w:jc w:val="left"/>
        <w:rPr>
          <w:szCs w:val="22"/>
        </w:rPr>
      </w:pPr>
      <w:r w:rsidRPr="00FC2135">
        <w:rPr>
          <w:szCs w:val="22"/>
        </w:rPr>
        <w:t xml:space="preserve">Marketing and branding of the handicrafts (training, planning, implementation, studying the traditional ornaments and designs) </w:t>
      </w:r>
    </w:p>
    <w:p w:rsidR="00DD79BD" w:rsidRPr="00FC2135" w:rsidRDefault="00DD79BD" w:rsidP="0073168E">
      <w:pPr>
        <w:pStyle w:val="a0"/>
        <w:ind w:left="0"/>
        <w:rPr>
          <w:sz w:val="22"/>
          <w:szCs w:val="22"/>
          <w:lang w:val="en-GB"/>
        </w:rPr>
      </w:pPr>
    </w:p>
    <w:p w:rsidR="00DD79BD" w:rsidRPr="00FC2135" w:rsidRDefault="00DD79BD" w:rsidP="0073168E">
      <w:pPr>
        <w:pStyle w:val="a0"/>
        <w:ind w:left="0"/>
        <w:rPr>
          <w:sz w:val="22"/>
          <w:szCs w:val="22"/>
          <w:lang w:val="en-GB"/>
        </w:rPr>
      </w:pPr>
    </w:p>
    <w:p w:rsidR="00DD79BD" w:rsidRPr="00FC2135" w:rsidRDefault="00DD79BD" w:rsidP="007D511D">
      <w:pPr>
        <w:pStyle w:val="a0"/>
        <w:numPr>
          <w:ilvl w:val="0"/>
          <w:numId w:val="39"/>
        </w:numPr>
        <w:spacing w:after="200"/>
        <w:ind w:left="0"/>
        <w:rPr>
          <w:sz w:val="22"/>
          <w:szCs w:val="22"/>
          <w:u w:val="single"/>
          <w:lang w:val="en-GB"/>
        </w:rPr>
      </w:pPr>
      <w:r w:rsidRPr="00FC2135">
        <w:rPr>
          <w:b/>
          <w:bCs/>
          <w:sz w:val="22"/>
          <w:szCs w:val="22"/>
          <w:u w:val="single"/>
          <w:lang w:val="en-GB"/>
        </w:rPr>
        <w:t>Wool processing workshop in Toskain rural district</w:t>
      </w:r>
      <w:r w:rsidRPr="00FC2135">
        <w:rPr>
          <w:sz w:val="22"/>
          <w:szCs w:val="22"/>
          <w:u w:val="single"/>
          <w:lang w:val="en-GB"/>
        </w:rPr>
        <w:t xml:space="preserve"> </w:t>
      </w:r>
    </w:p>
    <w:p w:rsidR="00DD79BD" w:rsidRPr="00FC2135" w:rsidRDefault="00DD79BD" w:rsidP="0073168E">
      <w:pPr>
        <w:jc w:val="left"/>
        <w:rPr>
          <w:szCs w:val="22"/>
        </w:rPr>
      </w:pPr>
      <w:r w:rsidRPr="00FC2135">
        <w:rPr>
          <w:szCs w:val="22"/>
        </w:rPr>
        <w:t xml:space="preserve">Grantee: initiative group of unemployed women </w:t>
      </w:r>
    </w:p>
    <w:p w:rsidR="00DD79BD" w:rsidRPr="00FC2135" w:rsidRDefault="00DD79BD" w:rsidP="0073168E">
      <w:pPr>
        <w:jc w:val="left"/>
        <w:rPr>
          <w:szCs w:val="22"/>
          <w:u w:val="single"/>
        </w:rPr>
      </w:pPr>
      <w:r w:rsidRPr="00FC2135">
        <w:rPr>
          <w:szCs w:val="22"/>
          <w:u w:val="single"/>
        </w:rPr>
        <w:t xml:space="preserve">Budget: </w:t>
      </w:r>
    </w:p>
    <w:p w:rsidR="00DD79BD" w:rsidRPr="00FC2135" w:rsidRDefault="00DD79BD" w:rsidP="0073168E">
      <w:pPr>
        <w:tabs>
          <w:tab w:val="left" w:pos="1701"/>
        </w:tabs>
        <w:ind w:left="567"/>
        <w:jc w:val="left"/>
        <w:rPr>
          <w:szCs w:val="22"/>
        </w:rPr>
      </w:pPr>
      <w:r w:rsidRPr="00FC2135">
        <w:rPr>
          <w:szCs w:val="22"/>
        </w:rPr>
        <w:t>US$ 6,000</w:t>
      </w:r>
      <w:r w:rsidRPr="00FC2135">
        <w:rPr>
          <w:szCs w:val="22"/>
        </w:rPr>
        <w:tab/>
        <w:t>SGP KASE</w:t>
      </w:r>
    </w:p>
    <w:p w:rsidR="00DD79BD" w:rsidRPr="00FC2135" w:rsidRDefault="00DD79BD" w:rsidP="0073168E">
      <w:pPr>
        <w:tabs>
          <w:tab w:val="left" w:pos="1701"/>
        </w:tabs>
        <w:ind w:left="567"/>
        <w:jc w:val="left"/>
        <w:rPr>
          <w:szCs w:val="22"/>
        </w:rPr>
      </w:pPr>
      <w:r w:rsidRPr="00FC2135">
        <w:rPr>
          <w:szCs w:val="22"/>
        </w:rPr>
        <w:t>US$ 1,000</w:t>
      </w:r>
      <w:r w:rsidRPr="00FC2135">
        <w:rPr>
          <w:szCs w:val="22"/>
        </w:rPr>
        <w:tab/>
        <w:t>Grantee In-kind Contribution</w:t>
      </w:r>
    </w:p>
    <w:p w:rsidR="00DD79BD" w:rsidRPr="00FC2135" w:rsidRDefault="00DD79BD" w:rsidP="0073168E">
      <w:pPr>
        <w:pStyle w:val="a0"/>
        <w:ind w:left="0"/>
        <w:rPr>
          <w:sz w:val="22"/>
          <w:szCs w:val="22"/>
          <w:lang w:val="en-GB"/>
        </w:rPr>
      </w:pPr>
      <w:r w:rsidRPr="00FC2135">
        <w:rPr>
          <w:sz w:val="22"/>
          <w:szCs w:val="22"/>
          <w:lang w:val="en-GB"/>
        </w:rPr>
        <w:t>Total Project – US$ 7,000</w:t>
      </w:r>
    </w:p>
    <w:p w:rsidR="00DD79BD" w:rsidRPr="00FC2135" w:rsidRDefault="00DD79BD" w:rsidP="0073168E">
      <w:pPr>
        <w:pStyle w:val="a0"/>
        <w:ind w:left="0"/>
        <w:rPr>
          <w:sz w:val="22"/>
          <w:szCs w:val="22"/>
          <w:lang w:val="en-GB"/>
        </w:rPr>
      </w:pPr>
    </w:p>
    <w:p w:rsidR="00DD79BD" w:rsidRPr="00FC2135" w:rsidRDefault="00DD79BD" w:rsidP="0073168E">
      <w:pPr>
        <w:jc w:val="left"/>
        <w:rPr>
          <w:szCs w:val="22"/>
          <w:u w:val="single"/>
        </w:rPr>
      </w:pPr>
      <w:r w:rsidRPr="00FC2135">
        <w:rPr>
          <w:szCs w:val="22"/>
          <w:u w:val="single"/>
        </w:rPr>
        <w:t xml:space="preserve">Tasks: </w:t>
      </w:r>
    </w:p>
    <w:p w:rsidR="00DD79BD" w:rsidRPr="00FC2135" w:rsidRDefault="00DD79BD" w:rsidP="007D511D">
      <w:pPr>
        <w:numPr>
          <w:ilvl w:val="1"/>
          <w:numId w:val="37"/>
        </w:numPr>
        <w:tabs>
          <w:tab w:val="clear" w:pos="1440"/>
        </w:tabs>
        <w:ind w:left="567" w:hanging="567"/>
        <w:jc w:val="left"/>
        <w:rPr>
          <w:szCs w:val="22"/>
        </w:rPr>
      </w:pPr>
      <w:r w:rsidRPr="00FC2135">
        <w:rPr>
          <w:szCs w:val="22"/>
        </w:rPr>
        <w:t>Organization of wool  processing workshop by unemployed  women</w:t>
      </w:r>
    </w:p>
    <w:p w:rsidR="00DD79BD" w:rsidRPr="00FC2135" w:rsidRDefault="00DD79BD" w:rsidP="007D511D">
      <w:pPr>
        <w:numPr>
          <w:ilvl w:val="1"/>
          <w:numId w:val="37"/>
        </w:numPr>
        <w:tabs>
          <w:tab w:val="clear" w:pos="1440"/>
        </w:tabs>
        <w:ind w:left="567" w:hanging="567"/>
        <w:jc w:val="left"/>
        <w:rPr>
          <w:szCs w:val="22"/>
        </w:rPr>
      </w:pPr>
      <w:r w:rsidRPr="00FC2135">
        <w:rPr>
          <w:szCs w:val="22"/>
        </w:rPr>
        <w:t>Purchase of the card machine</w:t>
      </w:r>
    </w:p>
    <w:p w:rsidR="00DD79BD" w:rsidRPr="00FC2135" w:rsidRDefault="00DD79BD" w:rsidP="007D511D">
      <w:pPr>
        <w:numPr>
          <w:ilvl w:val="1"/>
          <w:numId w:val="37"/>
        </w:numPr>
        <w:tabs>
          <w:tab w:val="clear" w:pos="1440"/>
        </w:tabs>
        <w:ind w:left="567" w:hanging="567"/>
        <w:jc w:val="left"/>
        <w:rPr>
          <w:szCs w:val="22"/>
        </w:rPr>
      </w:pPr>
      <w:r w:rsidRPr="00FC2135">
        <w:rPr>
          <w:szCs w:val="22"/>
        </w:rPr>
        <w:t xml:space="preserve">Marketing and branding of the handicrafts (training, planning, implementation,  studying the traditional ornaments and designs) </w:t>
      </w:r>
    </w:p>
    <w:p w:rsidR="00DD79BD" w:rsidRPr="00FC2135" w:rsidRDefault="00DD79BD" w:rsidP="0073168E">
      <w:pPr>
        <w:pStyle w:val="a0"/>
        <w:ind w:left="0"/>
        <w:rPr>
          <w:sz w:val="22"/>
          <w:szCs w:val="22"/>
          <w:lang w:val="en-GB"/>
        </w:rPr>
      </w:pPr>
    </w:p>
    <w:p w:rsidR="00DD79BD" w:rsidRPr="00FC2135" w:rsidRDefault="00DD79BD" w:rsidP="007D511D">
      <w:pPr>
        <w:pStyle w:val="a0"/>
        <w:numPr>
          <w:ilvl w:val="0"/>
          <w:numId w:val="39"/>
        </w:numPr>
        <w:spacing w:after="200"/>
        <w:ind w:left="0"/>
        <w:rPr>
          <w:b/>
          <w:bCs/>
          <w:sz w:val="22"/>
          <w:szCs w:val="22"/>
          <w:u w:val="single"/>
          <w:lang w:val="en-GB"/>
        </w:rPr>
      </w:pPr>
      <w:r w:rsidRPr="00FC2135">
        <w:rPr>
          <w:b/>
          <w:bCs/>
          <w:sz w:val="22"/>
          <w:szCs w:val="22"/>
          <w:u w:val="single"/>
          <w:lang w:val="en-GB"/>
        </w:rPr>
        <w:t xml:space="preserve">6. Processing of the forest by-products  in Toskain </w:t>
      </w:r>
    </w:p>
    <w:p w:rsidR="00DD79BD" w:rsidRPr="00FC2135" w:rsidRDefault="00DD79BD" w:rsidP="0073168E">
      <w:pPr>
        <w:jc w:val="left"/>
        <w:rPr>
          <w:szCs w:val="22"/>
        </w:rPr>
      </w:pPr>
      <w:r w:rsidRPr="00FC2135">
        <w:rPr>
          <w:szCs w:val="22"/>
        </w:rPr>
        <w:t>Grantee: Group of unemployed women</w:t>
      </w:r>
    </w:p>
    <w:p w:rsidR="00DD79BD" w:rsidRPr="00FC2135" w:rsidRDefault="00DD79BD" w:rsidP="0073168E">
      <w:pPr>
        <w:jc w:val="left"/>
        <w:rPr>
          <w:szCs w:val="22"/>
          <w:u w:val="single"/>
        </w:rPr>
      </w:pPr>
      <w:r w:rsidRPr="00FC2135">
        <w:rPr>
          <w:szCs w:val="22"/>
          <w:u w:val="single"/>
        </w:rPr>
        <w:t xml:space="preserve">Budget: </w:t>
      </w:r>
    </w:p>
    <w:p w:rsidR="00DD79BD" w:rsidRPr="00FC2135" w:rsidRDefault="00DD79BD" w:rsidP="0073168E">
      <w:pPr>
        <w:tabs>
          <w:tab w:val="left" w:pos="1701"/>
        </w:tabs>
        <w:ind w:left="567"/>
        <w:jc w:val="left"/>
        <w:rPr>
          <w:szCs w:val="22"/>
        </w:rPr>
      </w:pPr>
      <w:r w:rsidRPr="00FC2135">
        <w:rPr>
          <w:szCs w:val="22"/>
        </w:rPr>
        <w:t>US$ 5,500</w:t>
      </w:r>
      <w:r w:rsidRPr="00FC2135">
        <w:rPr>
          <w:szCs w:val="22"/>
        </w:rPr>
        <w:tab/>
        <w:t xml:space="preserve">SGP KASE </w:t>
      </w:r>
    </w:p>
    <w:p w:rsidR="00DD79BD" w:rsidRPr="00FC2135" w:rsidRDefault="00DD79BD" w:rsidP="0073168E">
      <w:pPr>
        <w:tabs>
          <w:tab w:val="left" w:pos="1701"/>
        </w:tabs>
        <w:ind w:left="567"/>
        <w:jc w:val="left"/>
        <w:rPr>
          <w:szCs w:val="22"/>
        </w:rPr>
      </w:pPr>
      <w:r w:rsidRPr="00FC2135">
        <w:rPr>
          <w:szCs w:val="22"/>
        </w:rPr>
        <w:t>US$ 1,600</w:t>
      </w:r>
      <w:r w:rsidRPr="00FC2135">
        <w:rPr>
          <w:szCs w:val="22"/>
        </w:rPr>
        <w:tab/>
        <w:t>Grantee In-kind contribution</w:t>
      </w:r>
    </w:p>
    <w:p w:rsidR="00DD79BD" w:rsidRPr="00FC2135" w:rsidRDefault="00DD79BD" w:rsidP="0073168E">
      <w:pPr>
        <w:jc w:val="left"/>
        <w:rPr>
          <w:szCs w:val="22"/>
        </w:rPr>
      </w:pPr>
      <w:r w:rsidRPr="00FC2135">
        <w:rPr>
          <w:szCs w:val="22"/>
        </w:rPr>
        <w:t>Total Project – US$ 7,100</w:t>
      </w:r>
    </w:p>
    <w:p w:rsidR="00DD79BD" w:rsidRPr="00FC2135" w:rsidRDefault="00DD79BD" w:rsidP="007D511D">
      <w:pPr>
        <w:numPr>
          <w:ilvl w:val="1"/>
          <w:numId w:val="37"/>
        </w:numPr>
        <w:tabs>
          <w:tab w:val="clear" w:pos="1440"/>
        </w:tabs>
        <w:ind w:left="567" w:hanging="567"/>
        <w:jc w:val="left"/>
        <w:rPr>
          <w:szCs w:val="22"/>
        </w:rPr>
      </w:pPr>
      <w:r w:rsidRPr="00FC2135">
        <w:rPr>
          <w:szCs w:val="22"/>
        </w:rPr>
        <w:t>Organization of co-operative of unemployed women on gathering and processing forest by-products (drying berries, mushrooms, herbs).</w:t>
      </w:r>
    </w:p>
    <w:p w:rsidR="00DD79BD" w:rsidRPr="00FC2135" w:rsidRDefault="00DD79BD" w:rsidP="007D511D">
      <w:pPr>
        <w:numPr>
          <w:ilvl w:val="1"/>
          <w:numId w:val="37"/>
        </w:numPr>
        <w:tabs>
          <w:tab w:val="clear" w:pos="1440"/>
        </w:tabs>
        <w:ind w:left="567" w:hanging="567"/>
        <w:jc w:val="left"/>
        <w:rPr>
          <w:szCs w:val="22"/>
        </w:rPr>
      </w:pPr>
      <w:r w:rsidRPr="00FC2135">
        <w:rPr>
          <w:szCs w:val="22"/>
        </w:rPr>
        <w:t xml:space="preserve">Purchase of drying boxes </w:t>
      </w:r>
    </w:p>
    <w:p w:rsidR="00DD79BD" w:rsidRPr="00FC2135" w:rsidRDefault="00DD79BD" w:rsidP="007D511D">
      <w:pPr>
        <w:numPr>
          <w:ilvl w:val="1"/>
          <w:numId w:val="37"/>
        </w:numPr>
        <w:tabs>
          <w:tab w:val="clear" w:pos="1440"/>
        </w:tabs>
        <w:ind w:left="567" w:hanging="567"/>
        <w:jc w:val="left"/>
        <w:rPr>
          <w:szCs w:val="22"/>
        </w:rPr>
      </w:pPr>
      <w:r w:rsidRPr="00FC2135">
        <w:rPr>
          <w:szCs w:val="22"/>
        </w:rPr>
        <w:t>Marketing and branding of the dry products (training, planning, implementation, studying the traditional ornaments and designs)</w:t>
      </w:r>
    </w:p>
    <w:p w:rsidR="00DD79BD" w:rsidRPr="00FC2135" w:rsidRDefault="00DD79BD" w:rsidP="0073168E">
      <w:pPr>
        <w:pStyle w:val="a0"/>
        <w:ind w:left="0"/>
        <w:rPr>
          <w:sz w:val="22"/>
          <w:szCs w:val="22"/>
          <w:lang w:val="en-GB"/>
        </w:rPr>
      </w:pPr>
    </w:p>
    <w:p w:rsidR="00DD79BD" w:rsidRPr="00FC2135" w:rsidRDefault="00DD79BD" w:rsidP="0073168E">
      <w:pPr>
        <w:pStyle w:val="a0"/>
        <w:ind w:left="0"/>
        <w:rPr>
          <w:sz w:val="22"/>
          <w:szCs w:val="22"/>
          <w:lang w:val="en-GB"/>
        </w:rPr>
      </w:pPr>
    </w:p>
    <w:p w:rsidR="00DD79BD" w:rsidRPr="00FC2135" w:rsidRDefault="00DD79BD" w:rsidP="0073168E">
      <w:pPr>
        <w:pStyle w:val="a0"/>
        <w:ind w:left="0"/>
        <w:rPr>
          <w:sz w:val="22"/>
          <w:szCs w:val="22"/>
          <w:lang w:val="en-GB"/>
        </w:rPr>
      </w:pPr>
      <w:r w:rsidRPr="00FC2135">
        <w:rPr>
          <w:sz w:val="22"/>
          <w:szCs w:val="22"/>
          <w:lang w:val="en-GB"/>
        </w:rPr>
        <w:t>Total 6 Projects in 2009: US$ 369,277</w:t>
      </w:r>
    </w:p>
    <w:p w:rsidR="00DD79BD" w:rsidRPr="00FC2135" w:rsidRDefault="00DD79BD" w:rsidP="0073168E">
      <w:pPr>
        <w:pStyle w:val="a0"/>
        <w:ind w:left="0"/>
        <w:rPr>
          <w:sz w:val="22"/>
          <w:szCs w:val="22"/>
          <w:lang w:val="en-GB"/>
        </w:rPr>
      </w:pPr>
      <w:r w:rsidRPr="00FC2135">
        <w:rPr>
          <w:sz w:val="22"/>
          <w:szCs w:val="22"/>
          <w:lang w:val="en-GB"/>
        </w:rPr>
        <w:t>Total Small Grants Program of Altai-Sayan Project (SGP KASE): US$ 35,000</w:t>
      </w:r>
    </w:p>
    <w:p w:rsidR="00DD79BD" w:rsidRPr="00FC2135" w:rsidRDefault="00DD79BD" w:rsidP="0073168E">
      <w:pPr>
        <w:pStyle w:val="a0"/>
        <w:ind w:left="0"/>
        <w:rPr>
          <w:sz w:val="22"/>
          <w:szCs w:val="22"/>
          <w:lang w:val="en-GB"/>
        </w:rPr>
      </w:pPr>
      <w:r w:rsidRPr="00FC2135">
        <w:rPr>
          <w:sz w:val="22"/>
          <w:szCs w:val="22"/>
          <w:lang w:val="en-GB"/>
        </w:rPr>
        <w:t>Total GEF Small Grants Program: US$ 127,400</w:t>
      </w:r>
    </w:p>
    <w:p w:rsidR="00DD79BD" w:rsidRPr="00FC2135" w:rsidRDefault="00DD79BD" w:rsidP="0073168E">
      <w:pPr>
        <w:pStyle w:val="a0"/>
        <w:ind w:left="0"/>
        <w:rPr>
          <w:sz w:val="22"/>
          <w:szCs w:val="22"/>
          <w:lang w:val="en-GB"/>
        </w:rPr>
      </w:pPr>
      <w:r w:rsidRPr="00FC2135">
        <w:rPr>
          <w:sz w:val="22"/>
          <w:szCs w:val="22"/>
          <w:lang w:val="en-GB"/>
        </w:rPr>
        <w:t>Total GEF/WB Forestation Project SGP (not approved yet): US$ 100,000</w:t>
      </w:r>
    </w:p>
    <w:p w:rsidR="00DD79BD" w:rsidRPr="00FC2135" w:rsidRDefault="00DD79BD" w:rsidP="0073168E">
      <w:pPr>
        <w:pStyle w:val="a0"/>
        <w:ind w:left="0"/>
        <w:rPr>
          <w:sz w:val="22"/>
          <w:szCs w:val="22"/>
          <w:lang w:val="en-GB"/>
        </w:rPr>
      </w:pPr>
      <w:r w:rsidRPr="00FC2135">
        <w:rPr>
          <w:sz w:val="22"/>
          <w:szCs w:val="22"/>
          <w:lang w:val="en-GB"/>
        </w:rPr>
        <w:t>Total in-kind contribution: US$ 106,877</w:t>
      </w:r>
    </w:p>
    <w:p w:rsidR="00BF4667" w:rsidRDefault="00BF4667" w:rsidP="0073168E">
      <w:pPr>
        <w:jc w:val="left"/>
      </w:pPr>
      <w:bookmarkStart w:id="256" w:name="_Annex_VI:_List"/>
      <w:bookmarkEnd w:id="256"/>
    </w:p>
    <w:p w:rsidR="00BF4667" w:rsidRPr="00BF4667" w:rsidRDefault="00BF4667" w:rsidP="00BF4667"/>
    <w:p w:rsidR="00BF4667" w:rsidRPr="00BF4667" w:rsidRDefault="00BF4667" w:rsidP="00BF4667"/>
    <w:p w:rsidR="00BF4667" w:rsidRPr="00BF4667" w:rsidRDefault="00BF4667" w:rsidP="00BF4667"/>
    <w:p w:rsidR="00BF4667" w:rsidRDefault="00BF4667" w:rsidP="00BF4667">
      <w:pPr>
        <w:pStyle w:val="Heading1"/>
      </w:pPr>
      <w:bookmarkStart w:id="257" w:name="_Annex_IX_:_Map of Protected Areas P"/>
      <w:bookmarkEnd w:id="257"/>
      <w:r>
        <w:br w:type="page"/>
      </w:r>
      <w:bookmarkStart w:id="258" w:name="_Toc245977836"/>
      <w:r>
        <w:lastRenderedPageBreak/>
        <w:t xml:space="preserve">Annex </w:t>
      </w:r>
      <w:r w:rsidRPr="00FC2135">
        <w:t>I</w:t>
      </w:r>
      <w:r>
        <w:t>X</w:t>
      </w:r>
      <w:r w:rsidRPr="00FC2135">
        <w:t xml:space="preserve"> :</w:t>
      </w:r>
      <w:r w:rsidRPr="00FC2135">
        <w:tab/>
      </w:r>
      <w:r>
        <w:t xml:space="preserve">Map of </w:t>
      </w:r>
      <w:r w:rsidRPr="00FC2135">
        <w:t>Prot</w:t>
      </w:r>
      <w:r>
        <w:t>ected Area</w:t>
      </w:r>
      <w:r w:rsidRPr="00FC2135">
        <w:t xml:space="preserve">s </w:t>
      </w:r>
      <w:r>
        <w:t>Pertinent to Project</w:t>
      </w:r>
      <w:bookmarkEnd w:id="258"/>
    </w:p>
    <w:p w:rsidR="00BF4667" w:rsidRPr="00BF4667" w:rsidRDefault="00BF4667" w:rsidP="00BF4667"/>
    <w:p w:rsidR="00DD79BD" w:rsidRPr="00FC2135" w:rsidRDefault="00E610C3" w:rsidP="0073168E">
      <w:pPr>
        <w:jc w:val="left"/>
      </w:pPr>
      <w:r>
        <w:rPr>
          <w:noProof/>
          <w:lang w:val="ru-RU" w:eastAsia="ru-RU"/>
        </w:rPr>
        <w:drawing>
          <wp:anchor distT="0" distB="0" distL="114300" distR="114300" simplePos="0" relativeHeight="251659264" behindDoc="0" locked="0" layoutInCell="1" allowOverlap="1">
            <wp:simplePos x="0" y="0"/>
            <wp:positionH relativeFrom="column">
              <wp:align>center</wp:align>
            </wp:positionH>
            <wp:positionV relativeFrom="paragraph">
              <wp:posOffset>-156845</wp:posOffset>
            </wp:positionV>
            <wp:extent cx="6012180" cy="5875020"/>
            <wp:effectExtent l="19050" t="0" r="7620" b="0"/>
            <wp:wrapSquare wrapText="bothSides"/>
            <wp:docPr id="184" name="Picture 184" descr="UNDP_KASE_map%20for%20P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UNDP_KASE_map%20for%20Phill"/>
                    <pic:cNvPicPr>
                      <a:picLocks noChangeAspect="1" noChangeArrowheads="1"/>
                    </pic:cNvPicPr>
                  </pic:nvPicPr>
                  <pic:blipFill>
                    <a:blip r:embed="rId30" cstate="print"/>
                    <a:srcRect/>
                    <a:stretch>
                      <a:fillRect/>
                    </a:stretch>
                  </pic:blipFill>
                  <pic:spPr bwMode="auto">
                    <a:xfrm>
                      <a:off x="0" y="0"/>
                      <a:ext cx="6012180" cy="5875020"/>
                    </a:xfrm>
                    <a:prstGeom prst="rect">
                      <a:avLst/>
                    </a:prstGeom>
                    <a:noFill/>
                    <a:ln w="9525">
                      <a:noFill/>
                      <a:miter lim="800000"/>
                      <a:headEnd/>
                      <a:tailEnd/>
                    </a:ln>
                  </pic:spPr>
                </pic:pic>
              </a:graphicData>
            </a:graphic>
          </wp:anchor>
        </w:drawing>
      </w:r>
    </w:p>
    <w:sectPr w:rsidR="00DD79BD" w:rsidRPr="00FC2135" w:rsidSect="00BF4667">
      <w:headerReference w:type="even" r:id="rId31"/>
      <w:footerReference w:type="default" r:id="rId32"/>
      <w:pgSz w:w="11907" w:h="16840" w:code="9"/>
      <w:pgMar w:top="1418" w:right="1418"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6CE3" w:rsidRDefault="00CB6CE3">
      <w:r>
        <w:separator/>
      </w:r>
    </w:p>
    <w:p w:rsidR="00CB6CE3" w:rsidRDefault="00CB6CE3"/>
    <w:p w:rsidR="00CB6CE3" w:rsidRDefault="00CB6CE3"/>
  </w:endnote>
  <w:endnote w:type="continuationSeparator" w:id="0">
    <w:p w:rsidR="00CB6CE3" w:rsidRDefault="00CB6CE3">
      <w:r>
        <w:continuationSeparator/>
      </w:r>
    </w:p>
    <w:p w:rsidR="00CB6CE3" w:rsidRDefault="00CB6CE3"/>
    <w:p w:rsidR="00CB6CE3" w:rsidRDefault="00CB6CE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A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91E" w:rsidRDefault="00FD59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D591E" w:rsidRDefault="00FD591E">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91E" w:rsidRDefault="00FD591E" w:rsidP="00F65570">
    <w:pPr>
      <w:pStyle w:val="Header"/>
      <w:tabs>
        <w:tab w:val="clear" w:pos="8306"/>
        <w:tab w:val="right" w:pos="9072"/>
      </w:tabs>
      <w:rPr>
        <w:sz w:val="20"/>
      </w:rPr>
    </w:pPr>
    <w:r>
      <w:rPr>
        <w:sz w:val="20"/>
      </w:rPr>
      <w:t>____________________________________________________________________________________________</w:t>
    </w:r>
  </w:p>
  <w:p w:rsidR="00FD591E" w:rsidRPr="001D52EB" w:rsidRDefault="00FD591E" w:rsidP="003F3761">
    <w:pPr>
      <w:pStyle w:val="Header"/>
      <w:tabs>
        <w:tab w:val="clear" w:pos="8306"/>
        <w:tab w:val="right" w:pos="9214"/>
      </w:tabs>
      <w:spacing w:before="60"/>
      <w:rPr>
        <w:b/>
        <w:sz w:val="18"/>
        <w:szCs w:val="18"/>
      </w:rPr>
    </w:pPr>
    <w:smartTag w:uri="urn:schemas-microsoft-com:office:smarttags" w:element="country-region">
      <w:smartTag w:uri="urn:schemas-microsoft-com:office:smarttags" w:element="place">
        <w:r>
          <w:rPr>
            <w:sz w:val="18"/>
            <w:szCs w:val="18"/>
          </w:rPr>
          <w:t>Kazakhstan</w:t>
        </w:r>
      </w:smartTag>
    </w:smartTag>
    <w:r w:rsidRPr="0081173C">
      <w:rPr>
        <w:sz w:val="18"/>
        <w:szCs w:val="18"/>
      </w:rPr>
      <w:t xml:space="preserve"> Altai-Sayan Ecoregion</w:t>
    </w:r>
    <w:r>
      <w:rPr>
        <w:sz w:val="18"/>
        <w:szCs w:val="18"/>
      </w:rPr>
      <w:t xml:space="preserve"> Project:</w:t>
    </w:r>
    <w:r w:rsidRPr="0081173C">
      <w:rPr>
        <w:sz w:val="18"/>
        <w:szCs w:val="18"/>
      </w:rPr>
      <w:t xml:space="preserve"> Mid-term Evaluation Report</w:t>
    </w:r>
    <w:r w:rsidRPr="001D52EB">
      <w:rPr>
        <w:sz w:val="18"/>
        <w:szCs w:val="18"/>
      </w:rPr>
      <w:tab/>
    </w:r>
    <w:r w:rsidRPr="001D52EB">
      <w:rPr>
        <w:rStyle w:val="PageNumber"/>
        <w:sz w:val="18"/>
        <w:szCs w:val="18"/>
      </w:rPr>
      <w:fldChar w:fldCharType="begin"/>
    </w:r>
    <w:r w:rsidRPr="001D52EB">
      <w:rPr>
        <w:rStyle w:val="PageNumber"/>
        <w:sz w:val="18"/>
        <w:szCs w:val="18"/>
      </w:rPr>
      <w:instrText xml:space="preserve"> PAGE </w:instrText>
    </w:r>
    <w:r w:rsidRPr="001D52EB">
      <w:rPr>
        <w:rStyle w:val="PageNumber"/>
        <w:sz w:val="18"/>
        <w:szCs w:val="18"/>
      </w:rPr>
      <w:fldChar w:fldCharType="separate"/>
    </w:r>
    <w:r w:rsidR="00E610C3">
      <w:rPr>
        <w:rStyle w:val="PageNumber"/>
        <w:noProof/>
        <w:sz w:val="18"/>
        <w:szCs w:val="18"/>
      </w:rPr>
      <w:t>69</w:t>
    </w:r>
    <w:r w:rsidRPr="001D52EB">
      <w:rPr>
        <w:rStyle w:val="PageNumber"/>
        <w:sz w:val="18"/>
        <w:szCs w:val="18"/>
      </w:rPr>
      <w:fldChar w:fldCharType="end"/>
    </w:r>
    <w:r w:rsidRPr="001D52EB">
      <w:rPr>
        <w:sz w:val="18"/>
        <w:szCs w:val="18"/>
      </w:rPr>
      <w:tab/>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91E" w:rsidRDefault="00FD591E" w:rsidP="001F0761">
    <w:pPr>
      <w:pStyle w:val="Header"/>
      <w:tabs>
        <w:tab w:val="clear" w:pos="4153"/>
        <w:tab w:val="clear" w:pos="8306"/>
        <w:tab w:val="right" w:pos="8945"/>
      </w:tabs>
      <w:ind w:right="-1"/>
      <w:rPr>
        <w:sz w:val="20"/>
      </w:rPr>
    </w:pPr>
    <w:r>
      <w:rPr>
        <w:sz w:val="20"/>
      </w:rPr>
      <w:t>__________________________________________________________________________________________</w:t>
    </w:r>
  </w:p>
  <w:p w:rsidR="00FD591E" w:rsidRDefault="00FD591E" w:rsidP="0081173C">
    <w:pPr>
      <w:pStyle w:val="Header"/>
      <w:tabs>
        <w:tab w:val="clear" w:pos="4153"/>
        <w:tab w:val="clear" w:pos="8306"/>
        <w:tab w:val="right" w:pos="8945"/>
      </w:tabs>
      <w:spacing w:before="60"/>
    </w:pPr>
    <w:smartTag w:uri="urn:schemas-microsoft-com:office:smarttags" w:element="country-region">
      <w:smartTag w:uri="urn:schemas-microsoft-com:office:smarttags" w:element="place">
        <w:r>
          <w:rPr>
            <w:sz w:val="18"/>
            <w:szCs w:val="18"/>
          </w:rPr>
          <w:t>Kazakhstan</w:t>
        </w:r>
      </w:smartTag>
    </w:smartTag>
    <w:r w:rsidRPr="0081173C">
      <w:rPr>
        <w:sz w:val="18"/>
        <w:szCs w:val="18"/>
      </w:rPr>
      <w:t xml:space="preserve"> Altai-Sayan Ecoregion</w:t>
    </w:r>
    <w:r>
      <w:rPr>
        <w:sz w:val="18"/>
        <w:szCs w:val="18"/>
      </w:rPr>
      <w:t xml:space="preserve"> Project:</w:t>
    </w:r>
    <w:r w:rsidRPr="0081173C">
      <w:rPr>
        <w:sz w:val="18"/>
        <w:szCs w:val="18"/>
      </w:rPr>
      <w:t xml:space="preserve"> Mid-term Evaluation Report</w:t>
    </w:r>
    <w:r w:rsidRPr="001D52EB">
      <w:tab/>
    </w:r>
    <w:r w:rsidRPr="001D52EB">
      <w:rPr>
        <w:rStyle w:val="PageNumber"/>
        <w:sz w:val="18"/>
        <w:szCs w:val="18"/>
      </w:rPr>
      <w:fldChar w:fldCharType="begin"/>
    </w:r>
    <w:r w:rsidRPr="001D52EB">
      <w:rPr>
        <w:rStyle w:val="PageNumber"/>
        <w:sz w:val="18"/>
        <w:szCs w:val="18"/>
      </w:rPr>
      <w:instrText xml:space="preserve"> PAGE </w:instrText>
    </w:r>
    <w:r w:rsidRPr="001D52EB">
      <w:rPr>
        <w:rStyle w:val="PageNumber"/>
        <w:sz w:val="18"/>
        <w:szCs w:val="18"/>
      </w:rPr>
      <w:fldChar w:fldCharType="separate"/>
    </w:r>
    <w:r w:rsidR="00E610C3">
      <w:rPr>
        <w:rStyle w:val="PageNumber"/>
        <w:noProof/>
        <w:sz w:val="18"/>
        <w:szCs w:val="18"/>
      </w:rPr>
      <w:t>75</w:t>
    </w:r>
    <w:r w:rsidRPr="001D52EB">
      <w:rPr>
        <w:rStyle w:val="PageNumber"/>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91E" w:rsidRDefault="00FD591E">
    <w:pPr>
      <w:pStyle w:val="Footer"/>
      <w:framePr w:wrap="around" w:vAnchor="text" w:hAnchor="margin" w:xAlign="right" w:y="1"/>
      <w:rPr>
        <w:rStyle w:val="PageNumber"/>
      </w:rPr>
    </w:pPr>
  </w:p>
  <w:p w:rsidR="00FD591E" w:rsidRDefault="00FD591E">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91E" w:rsidRDefault="00FD59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FD591E" w:rsidRDefault="00FD591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91E" w:rsidRDefault="00FD591E" w:rsidP="00FA1F1E">
    <w:pPr>
      <w:pStyle w:val="Header"/>
      <w:tabs>
        <w:tab w:val="clear" w:pos="4153"/>
        <w:tab w:val="clear" w:pos="8306"/>
        <w:tab w:val="right" w:pos="8931"/>
      </w:tabs>
      <w:ind w:right="-1"/>
      <w:rPr>
        <w:sz w:val="20"/>
      </w:rPr>
    </w:pPr>
    <w:r>
      <w:rPr>
        <w:sz w:val="20"/>
      </w:rPr>
      <w:t>__________________________________________________________________________________________</w:t>
    </w:r>
  </w:p>
  <w:p w:rsidR="00FD591E" w:rsidRPr="00FA1F1E" w:rsidRDefault="00FD591E" w:rsidP="00F65570">
    <w:pPr>
      <w:pStyle w:val="Header"/>
      <w:tabs>
        <w:tab w:val="clear" w:pos="4153"/>
        <w:tab w:val="clear" w:pos="8306"/>
        <w:tab w:val="right" w:pos="8931"/>
      </w:tabs>
      <w:spacing w:before="60"/>
      <w:rPr>
        <w:b/>
        <w:sz w:val="20"/>
      </w:rPr>
    </w:pPr>
    <w:r w:rsidRPr="000201F2">
      <w:rPr>
        <w:sz w:val="18"/>
        <w:szCs w:val="18"/>
      </w:rPr>
      <w:t>Albania and FYR Macedonia – Prespa Lakes Project: Mid-term Evaluation Report</w:t>
    </w:r>
    <w:r w:rsidDel="00E520A3">
      <w:rPr>
        <w:sz w:val="20"/>
      </w:rPr>
      <w:t xml:space="preserve"> </w:t>
    </w:r>
    <w:r w:rsidRPr="00FA1F1E">
      <w:rPr>
        <w:sz w:val="20"/>
      </w:rPr>
      <w:tab/>
    </w:r>
    <w:r w:rsidRPr="000201F2">
      <w:rPr>
        <w:rStyle w:val="PageNumber"/>
        <w:sz w:val="18"/>
        <w:szCs w:val="18"/>
      </w:rPr>
      <w:fldChar w:fldCharType="begin"/>
    </w:r>
    <w:r w:rsidRPr="000201F2">
      <w:rPr>
        <w:rStyle w:val="PageNumber"/>
        <w:sz w:val="18"/>
        <w:szCs w:val="18"/>
      </w:rPr>
      <w:instrText xml:space="preserve"> PAGE </w:instrText>
    </w:r>
    <w:r w:rsidRPr="000201F2">
      <w:rPr>
        <w:rStyle w:val="PageNumber"/>
        <w:sz w:val="18"/>
        <w:szCs w:val="18"/>
      </w:rPr>
      <w:fldChar w:fldCharType="separate"/>
    </w:r>
    <w:r>
      <w:rPr>
        <w:rStyle w:val="PageNumber"/>
        <w:noProof/>
        <w:sz w:val="18"/>
        <w:szCs w:val="18"/>
      </w:rPr>
      <w:t>ii</w:t>
    </w:r>
    <w:r w:rsidRPr="000201F2">
      <w:rPr>
        <w:rStyle w:val="PageNumber"/>
        <w:sz w:val="18"/>
        <w:szCs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91E" w:rsidRDefault="00FD591E">
    <w:pPr>
      <w:pStyle w:val="Header"/>
      <w:tabs>
        <w:tab w:val="clear" w:pos="8306"/>
        <w:tab w:val="right" w:pos="8931"/>
      </w:tabs>
      <w:ind w:right="-1"/>
      <w:rPr>
        <w:sz w:val="20"/>
      </w:rPr>
    </w:pPr>
    <w:r>
      <w:rPr>
        <w:sz w:val="20"/>
      </w:rPr>
      <w:t>__________________________________________________________________________________________</w:t>
    </w:r>
  </w:p>
  <w:p w:rsidR="00FD591E" w:rsidRDefault="00FD591E" w:rsidP="0081173C">
    <w:pPr>
      <w:tabs>
        <w:tab w:val="right" w:pos="8959"/>
      </w:tabs>
      <w:jc w:val="left"/>
      <w:rPr>
        <w:b/>
        <w:sz w:val="20"/>
      </w:rPr>
    </w:pPr>
    <w:smartTag w:uri="urn:schemas-microsoft-com:office:smarttags" w:element="country-region">
      <w:smartTag w:uri="urn:schemas-microsoft-com:office:smarttags" w:element="place">
        <w:r>
          <w:rPr>
            <w:sz w:val="18"/>
            <w:szCs w:val="18"/>
          </w:rPr>
          <w:t>Kazakhstan</w:t>
        </w:r>
      </w:smartTag>
    </w:smartTag>
    <w:r w:rsidRPr="0081173C">
      <w:rPr>
        <w:sz w:val="18"/>
        <w:szCs w:val="18"/>
      </w:rPr>
      <w:t xml:space="preserve"> Altai-Sayan Ecoregion</w:t>
    </w:r>
    <w:r>
      <w:rPr>
        <w:sz w:val="18"/>
        <w:szCs w:val="18"/>
      </w:rPr>
      <w:t xml:space="preserve"> Project:</w:t>
    </w:r>
    <w:r w:rsidRPr="0081173C">
      <w:rPr>
        <w:sz w:val="18"/>
        <w:szCs w:val="18"/>
      </w:rPr>
      <w:t xml:space="preserve"> Mid-term Evaluation Report</w:t>
    </w:r>
    <w:r>
      <w:rPr>
        <w:rStyle w:val="PageNumber"/>
        <w:sz w:val="18"/>
        <w:szCs w:val="18"/>
      </w:rPr>
      <w:tab/>
    </w:r>
    <w:r w:rsidRPr="000201F2">
      <w:rPr>
        <w:rStyle w:val="PageNumber"/>
        <w:sz w:val="18"/>
        <w:szCs w:val="18"/>
      </w:rPr>
      <w:fldChar w:fldCharType="begin"/>
    </w:r>
    <w:r w:rsidRPr="000201F2">
      <w:rPr>
        <w:rStyle w:val="PageNumber"/>
        <w:sz w:val="18"/>
        <w:szCs w:val="18"/>
      </w:rPr>
      <w:instrText xml:space="preserve"> PAGE </w:instrText>
    </w:r>
    <w:r w:rsidRPr="000201F2">
      <w:rPr>
        <w:rStyle w:val="PageNumber"/>
        <w:sz w:val="18"/>
        <w:szCs w:val="18"/>
      </w:rPr>
      <w:fldChar w:fldCharType="separate"/>
    </w:r>
    <w:r w:rsidR="00E610C3">
      <w:rPr>
        <w:rStyle w:val="PageNumber"/>
        <w:noProof/>
        <w:sz w:val="18"/>
        <w:szCs w:val="18"/>
      </w:rPr>
      <w:t>i</w:t>
    </w:r>
    <w:r w:rsidRPr="000201F2">
      <w:rPr>
        <w:rStyle w:val="PageNumber"/>
        <w:sz w:val="18"/>
        <w:szCs w:val="1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91E" w:rsidRDefault="00FD591E" w:rsidP="00FA1F1E">
    <w:pPr>
      <w:pStyle w:val="Header"/>
      <w:tabs>
        <w:tab w:val="clear" w:pos="4153"/>
        <w:tab w:val="clear" w:pos="8306"/>
        <w:tab w:val="right" w:pos="8931"/>
      </w:tabs>
      <w:ind w:right="-1"/>
      <w:rPr>
        <w:sz w:val="20"/>
      </w:rPr>
    </w:pPr>
    <w:r>
      <w:rPr>
        <w:sz w:val="20"/>
      </w:rPr>
      <w:t>__________________________________________________________________________________________</w:t>
    </w:r>
  </w:p>
  <w:p w:rsidR="00FD591E" w:rsidRPr="00FA1F1E" w:rsidRDefault="00FD591E" w:rsidP="00F65570">
    <w:pPr>
      <w:pStyle w:val="Header"/>
      <w:tabs>
        <w:tab w:val="clear" w:pos="4153"/>
        <w:tab w:val="clear" w:pos="8306"/>
        <w:tab w:val="right" w:pos="8931"/>
      </w:tabs>
      <w:spacing w:before="60"/>
      <w:rPr>
        <w:b/>
        <w:sz w:val="20"/>
      </w:rPr>
    </w:pPr>
    <w:smartTag w:uri="urn:schemas-microsoft-com:office:smarttags" w:element="country-region">
      <w:smartTag w:uri="urn:schemas-microsoft-com:office:smarttags" w:element="place">
        <w:r>
          <w:rPr>
            <w:sz w:val="18"/>
            <w:szCs w:val="18"/>
          </w:rPr>
          <w:t>Kazakhstan</w:t>
        </w:r>
      </w:smartTag>
    </w:smartTag>
    <w:r w:rsidRPr="0081173C">
      <w:rPr>
        <w:sz w:val="18"/>
        <w:szCs w:val="18"/>
      </w:rPr>
      <w:t xml:space="preserve"> Altai-Sayan Ecoregion</w:t>
    </w:r>
    <w:r>
      <w:rPr>
        <w:sz w:val="18"/>
        <w:szCs w:val="18"/>
      </w:rPr>
      <w:t xml:space="preserve"> Project:</w:t>
    </w:r>
    <w:r w:rsidRPr="0081173C">
      <w:rPr>
        <w:sz w:val="18"/>
        <w:szCs w:val="18"/>
      </w:rPr>
      <w:t xml:space="preserve"> Mid-term Evaluation Report</w:t>
    </w:r>
    <w:r w:rsidRPr="00FA1F1E">
      <w:rPr>
        <w:sz w:val="20"/>
      </w:rPr>
      <w:tab/>
    </w:r>
    <w:r w:rsidRPr="000201F2">
      <w:rPr>
        <w:rStyle w:val="PageNumber"/>
        <w:sz w:val="18"/>
        <w:szCs w:val="18"/>
      </w:rPr>
      <w:fldChar w:fldCharType="begin"/>
    </w:r>
    <w:r w:rsidRPr="000201F2">
      <w:rPr>
        <w:rStyle w:val="PageNumber"/>
        <w:sz w:val="18"/>
        <w:szCs w:val="18"/>
      </w:rPr>
      <w:instrText xml:space="preserve"> PAGE </w:instrText>
    </w:r>
    <w:r w:rsidRPr="000201F2">
      <w:rPr>
        <w:rStyle w:val="PageNumber"/>
        <w:sz w:val="18"/>
        <w:szCs w:val="18"/>
      </w:rPr>
      <w:fldChar w:fldCharType="separate"/>
    </w:r>
    <w:r w:rsidR="00E610C3">
      <w:rPr>
        <w:rStyle w:val="PageNumber"/>
        <w:noProof/>
        <w:sz w:val="18"/>
        <w:szCs w:val="18"/>
      </w:rPr>
      <w:t>vi</w:t>
    </w:r>
    <w:r w:rsidRPr="000201F2">
      <w:rPr>
        <w:rStyle w:val="PageNumber"/>
        <w:sz w:val="18"/>
        <w:szCs w:val="18"/>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91E" w:rsidRDefault="00FD591E" w:rsidP="00FA1F1E">
    <w:pPr>
      <w:pStyle w:val="Header"/>
      <w:tabs>
        <w:tab w:val="clear" w:pos="4153"/>
        <w:tab w:val="clear" w:pos="8306"/>
        <w:tab w:val="left" w:pos="8789"/>
        <w:tab w:val="right" w:pos="13892"/>
      </w:tabs>
      <w:ind w:right="-1"/>
      <w:rPr>
        <w:sz w:val="20"/>
      </w:rPr>
    </w:pPr>
    <w:r>
      <w:rPr>
        <w:sz w:val="20"/>
      </w:rPr>
      <w:t>__________________________________________________________________________________________</w:t>
    </w:r>
  </w:p>
  <w:p w:rsidR="00FD591E" w:rsidRPr="00FA1F1E" w:rsidRDefault="00FD591E" w:rsidP="00F65570">
    <w:pPr>
      <w:pStyle w:val="Header"/>
      <w:tabs>
        <w:tab w:val="clear" w:pos="4153"/>
        <w:tab w:val="clear" w:pos="8306"/>
        <w:tab w:val="left" w:pos="8789"/>
        <w:tab w:val="right" w:pos="13892"/>
      </w:tabs>
      <w:spacing w:before="60"/>
      <w:rPr>
        <w:b/>
        <w:sz w:val="20"/>
      </w:rPr>
    </w:pPr>
    <w:smartTag w:uri="urn:schemas-microsoft-com:office:smarttags" w:element="country-region">
      <w:smartTag w:uri="urn:schemas-microsoft-com:office:smarttags" w:element="place">
        <w:r>
          <w:rPr>
            <w:sz w:val="18"/>
            <w:szCs w:val="18"/>
          </w:rPr>
          <w:t>Kazakhstan</w:t>
        </w:r>
      </w:smartTag>
    </w:smartTag>
    <w:r w:rsidRPr="0081173C">
      <w:rPr>
        <w:sz w:val="18"/>
        <w:szCs w:val="18"/>
      </w:rPr>
      <w:t xml:space="preserve"> Altai-Sayan Ecoregion</w:t>
    </w:r>
    <w:r>
      <w:rPr>
        <w:sz w:val="18"/>
        <w:szCs w:val="18"/>
      </w:rPr>
      <w:t xml:space="preserve"> Project:</w:t>
    </w:r>
    <w:r w:rsidRPr="0081173C">
      <w:rPr>
        <w:sz w:val="18"/>
        <w:szCs w:val="18"/>
      </w:rPr>
      <w:t xml:space="preserve"> Mid-term Evaluation Report</w:t>
    </w:r>
    <w:r w:rsidRPr="00FA1F1E">
      <w:rPr>
        <w:sz w:val="20"/>
      </w:rPr>
      <w:tab/>
    </w:r>
    <w:r w:rsidRPr="001E118B">
      <w:rPr>
        <w:rStyle w:val="PageNumber"/>
        <w:sz w:val="18"/>
        <w:szCs w:val="18"/>
      </w:rPr>
      <w:fldChar w:fldCharType="begin"/>
    </w:r>
    <w:r w:rsidRPr="001E118B">
      <w:rPr>
        <w:rStyle w:val="PageNumber"/>
        <w:sz w:val="18"/>
        <w:szCs w:val="18"/>
      </w:rPr>
      <w:instrText xml:space="preserve"> PAGE </w:instrText>
    </w:r>
    <w:r w:rsidRPr="001E118B">
      <w:rPr>
        <w:rStyle w:val="PageNumber"/>
        <w:sz w:val="18"/>
        <w:szCs w:val="18"/>
      </w:rPr>
      <w:fldChar w:fldCharType="separate"/>
    </w:r>
    <w:r w:rsidR="00E610C3">
      <w:rPr>
        <w:rStyle w:val="PageNumber"/>
        <w:noProof/>
        <w:sz w:val="18"/>
        <w:szCs w:val="18"/>
      </w:rPr>
      <w:t>61</w:t>
    </w:r>
    <w:r w:rsidRPr="001E118B">
      <w:rPr>
        <w:rStyle w:val="PageNumber"/>
        <w:sz w:val="18"/>
        <w:szCs w:val="18"/>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91E" w:rsidRDefault="00FD591E" w:rsidP="00FA1F1E">
    <w:pPr>
      <w:pStyle w:val="Header"/>
      <w:tabs>
        <w:tab w:val="clear" w:pos="4153"/>
        <w:tab w:val="clear" w:pos="8306"/>
        <w:tab w:val="right" w:pos="13892"/>
      </w:tabs>
      <w:ind w:right="-1"/>
      <w:rPr>
        <w:sz w:val="20"/>
      </w:rPr>
    </w:pPr>
    <w:r>
      <w:rPr>
        <w:sz w:val="20"/>
      </w:rPr>
      <w:t>____________________________________________________________________________________________________________________________________________</w:t>
    </w:r>
  </w:p>
  <w:p w:rsidR="00FD591E" w:rsidRPr="00FA1F1E" w:rsidRDefault="00FD591E" w:rsidP="00F65570">
    <w:pPr>
      <w:pStyle w:val="Header"/>
      <w:tabs>
        <w:tab w:val="clear" w:pos="4153"/>
        <w:tab w:val="clear" w:pos="8306"/>
        <w:tab w:val="right" w:pos="13892"/>
      </w:tabs>
      <w:spacing w:before="60"/>
      <w:rPr>
        <w:b/>
        <w:sz w:val="20"/>
      </w:rPr>
    </w:pPr>
    <w:smartTag w:uri="urn:schemas-microsoft-com:office:smarttags" w:element="country-region">
      <w:smartTag w:uri="urn:schemas-microsoft-com:office:smarttags" w:element="place">
        <w:r>
          <w:rPr>
            <w:sz w:val="18"/>
            <w:szCs w:val="18"/>
          </w:rPr>
          <w:t>Kazakhstan</w:t>
        </w:r>
      </w:smartTag>
    </w:smartTag>
    <w:r w:rsidRPr="0081173C">
      <w:rPr>
        <w:sz w:val="18"/>
        <w:szCs w:val="18"/>
      </w:rPr>
      <w:t xml:space="preserve"> Altai-Sayan Ecoregion</w:t>
    </w:r>
    <w:r>
      <w:rPr>
        <w:sz w:val="18"/>
        <w:szCs w:val="18"/>
      </w:rPr>
      <w:t xml:space="preserve"> Project:</w:t>
    </w:r>
    <w:r w:rsidRPr="0081173C">
      <w:rPr>
        <w:sz w:val="18"/>
        <w:szCs w:val="18"/>
      </w:rPr>
      <w:t xml:space="preserve"> Mid-term Evaluation Report</w:t>
    </w:r>
    <w:r w:rsidRPr="00FA1F1E">
      <w:rPr>
        <w:sz w:val="20"/>
      </w:rPr>
      <w:tab/>
    </w:r>
    <w:r w:rsidRPr="001D52EB">
      <w:rPr>
        <w:rStyle w:val="PageNumber"/>
        <w:sz w:val="18"/>
        <w:szCs w:val="18"/>
      </w:rPr>
      <w:fldChar w:fldCharType="begin"/>
    </w:r>
    <w:r w:rsidRPr="001D52EB">
      <w:rPr>
        <w:rStyle w:val="PageNumber"/>
        <w:sz w:val="18"/>
        <w:szCs w:val="18"/>
      </w:rPr>
      <w:instrText xml:space="preserve"> PAGE </w:instrText>
    </w:r>
    <w:r w:rsidRPr="001D52EB">
      <w:rPr>
        <w:rStyle w:val="PageNumber"/>
        <w:sz w:val="18"/>
        <w:szCs w:val="18"/>
      </w:rPr>
      <w:fldChar w:fldCharType="separate"/>
    </w:r>
    <w:r w:rsidR="00E610C3">
      <w:rPr>
        <w:rStyle w:val="PageNumber"/>
        <w:noProof/>
        <w:sz w:val="18"/>
        <w:szCs w:val="18"/>
      </w:rPr>
      <w:t>67</w:t>
    </w:r>
    <w:r w:rsidRPr="001D52EB">
      <w:rPr>
        <w:rStyle w:val="PageNumber"/>
        <w:sz w:val="18"/>
        <w:szCs w:val="18"/>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91E" w:rsidRDefault="00FD59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D591E" w:rsidRDefault="00FD591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6CE3" w:rsidRDefault="00CB6CE3">
      <w:r>
        <w:separator/>
      </w:r>
    </w:p>
  </w:footnote>
  <w:footnote w:type="continuationSeparator" w:id="0">
    <w:p w:rsidR="00CB6CE3" w:rsidRDefault="00CB6CE3">
      <w:r>
        <w:continuationSeparator/>
      </w:r>
    </w:p>
    <w:p w:rsidR="00CB6CE3" w:rsidRDefault="00CB6CE3"/>
    <w:p w:rsidR="00CB6CE3" w:rsidRDefault="00CB6CE3"/>
  </w:footnote>
  <w:footnote w:id="1">
    <w:p w:rsidR="00FD591E" w:rsidRPr="000A4592" w:rsidRDefault="00FD591E">
      <w:pPr>
        <w:pStyle w:val="FootnoteText"/>
        <w:rPr>
          <w:szCs w:val="18"/>
        </w:rPr>
      </w:pPr>
      <w:r w:rsidRPr="000A4592">
        <w:rPr>
          <w:rStyle w:val="FootnoteReference"/>
          <w:szCs w:val="18"/>
        </w:rPr>
        <w:footnoteRef/>
      </w:r>
      <w:r w:rsidRPr="000A4592">
        <w:rPr>
          <w:szCs w:val="18"/>
        </w:rPr>
        <w:t xml:space="preserve"> </w:t>
      </w:r>
      <w:r w:rsidR="009631DD" w:rsidRPr="009631DD">
        <w:rPr>
          <w:szCs w:val="18"/>
          <w:u w:val="single"/>
        </w:rPr>
        <w:t>Consolidated comment</w:t>
      </w:r>
      <w:r w:rsidR="009631DD">
        <w:rPr>
          <w:szCs w:val="18"/>
        </w:rPr>
        <w:t xml:space="preserve">: </w:t>
      </w:r>
      <w:r w:rsidRPr="009631DD">
        <w:rPr>
          <w:i/>
          <w:szCs w:val="18"/>
        </w:rPr>
        <w:t>This structure</w:t>
      </w:r>
      <w:r w:rsidR="009631DD" w:rsidRPr="009631DD">
        <w:rPr>
          <w:i/>
          <w:szCs w:val="18"/>
        </w:rPr>
        <w:t xml:space="preserve"> was cancelled – see Inception R</w:t>
      </w:r>
      <w:r w:rsidRPr="009631DD">
        <w:rPr>
          <w:i/>
          <w:szCs w:val="18"/>
        </w:rPr>
        <w:t>eport</w:t>
      </w:r>
      <w:r w:rsidRPr="000A4592">
        <w:rPr>
          <w:szCs w:val="18"/>
        </w:rPr>
        <w:t>.</w:t>
      </w:r>
      <w:r w:rsidR="009631DD">
        <w:rPr>
          <w:szCs w:val="18"/>
        </w:rPr>
        <w:t xml:space="preserve">  </w:t>
      </w:r>
      <w:r w:rsidR="009631DD" w:rsidRPr="009631DD">
        <w:rPr>
          <w:szCs w:val="18"/>
          <w:u w:val="single"/>
        </w:rPr>
        <w:t>MTE response</w:t>
      </w:r>
      <w:r w:rsidR="009631DD">
        <w:rPr>
          <w:szCs w:val="18"/>
        </w:rPr>
        <w:t xml:space="preserve">: please see footnote </w:t>
      </w:r>
      <w:r w:rsidR="00B84767">
        <w:rPr>
          <w:szCs w:val="18"/>
        </w:rPr>
        <w:t>#</w:t>
      </w:r>
      <w:r w:rsidR="009631DD">
        <w:rPr>
          <w:szCs w:val="18"/>
        </w:rPr>
        <w:t>1</w:t>
      </w:r>
      <w:r w:rsidR="00B84767">
        <w:rPr>
          <w:szCs w:val="18"/>
        </w:rPr>
        <w:t>2</w:t>
      </w:r>
      <w:r w:rsidR="009631DD">
        <w:rPr>
          <w:szCs w:val="18"/>
        </w:rPr>
        <w:t>.</w:t>
      </w:r>
    </w:p>
  </w:footnote>
  <w:footnote w:id="2">
    <w:p w:rsidR="00FD591E" w:rsidRPr="000A4592" w:rsidRDefault="00FD591E">
      <w:pPr>
        <w:pStyle w:val="FootnoteText"/>
        <w:rPr>
          <w:szCs w:val="18"/>
        </w:rPr>
      </w:pPr>
      <w:r w:rsidRPr="000A4592">
        <w:rPr>
          <w:rStyle w:val="FootnoteReference"/>
          <w:szCs w:val="18"/>
        </w:rPr>
        <w:footnoteRef/>
      </w:r>
      <w:r w:rsidRPr="000A4592">
        <w:rPr>
          <w:szCs w:val="18"/>
        </w:rPr>
        <w:t xml:space="preserve"> </w:t>
      </w:r>
      <w:r w:rsidR="009636C7" w:rsidRPr="009631DD">
        <w:rPr>
          <w:szCs w:val="18"/>
          <w:u w:val="single"/>
        </w:rPr>
        <w:t>Consolidated comment</w:t>
      </w:r>
      <w:r w:rsidR="009636C7">
        <w:rPr>
          <w:szCs w:val="18"/>
        </w:rPr>
        <w:t xml:space="preserve">: </w:t>
      </w:r>
      <w:r w:rsidRPr="009636C7">
        <w:rPr>
          <w:i/>
          <w:szCs w:val="18"/>
        </w:rPr>
        <w:t xml:space="preserve">The </w:t>
      </w:r>
      <w:r w:rsidR="00677E3C" w:rsidRPr="009636C7">
        <w:rPr>
          <w:i/>
          <w:szCs w:val="18"/>
        </w:rPr>
        <w:t>Cent</w:t>
      </w:r>
      <w:r w:rsidRPr="009636C7">
        <w:rPr>
          <w:i/>
          <w:szCs w:val="18"/>
        </w:rPr>
        <w:t>r</w:t>
      </w:r>
      <w:r w:rsidR="00677E3C" w:rsidRPr="009636C7">
        <w:rPr>
          <w:i/>
          <w:szCs w:val="18"/>
        </w:rPr>
        <w:t>e</w:t>
      </w:r>
      <w:r w:rsidRPr="009636C7">
        <w:rPr>
          <w:i/>
          <w:szCs w:val="18"/>
        </w:rPr>
        <w:t xml:space="preserve"> for training the PA mana</w:t>
      </w:r>
      <w:r w:rsidR="009636C7" w:rsidRPr="009636C7">
        <w:rPr>
          <w:i/>
          <w:szCs w:val="18"/>
        </w:rPr>
        <w:t>gers and staff is operational (“</w:t>
      </w:r>
      <w:r w:rsidRPr="009636C7">
        <w:rPr>
          <w:i/>
          <w:szCs w:val="18"/>
        </w:rPr>
        <w:t xml:space="preserve">Tabigat Alemy”) and Altai-Sayan Project successfully </w:t>
      </w:r>
      <w:r w:rsidR="00B237ED" w:rsidRPr="009636C7">
        <w:rPr>
          <w:i/>
          <w:szCs w:val="18"/>
        </w:rPr>
        <w:t>cooperates</w:t>
      </w:r>
      <w:r w:rsidRPr="009636C7">
        <w:rPr>
          <w:i/>
          <w:szCs w:val="18"/>
        </w:rPr>
        <w:t xml:space="preserve"> with it</w:t>
      </w:r>
      <w:r w:rsidRPr="000A4592">
        <w:rPr>
          <w:szCs w:val="18"/>
        </w:rPr>
        <w:t>.</w:t>
      </w:r>
      <w:r w:rsidR="009636C7">
        <w:rPr>
          <w:szCs w:val="18"/>
        </w:rPr>
        <w:t xml:space="preserve">  </w:t>
      </w:r>
      <w:r w:rsidR="009636C7" w:rsidRPr="009636C7">
        <w:rPr>
          <w:szCs w:val="18"/>
          <w:u w:val="single"/>
        </w:rPr>
        <w:t>MTE response</w:t>
      </w:r>
      <w:r w:rsidR="009636C7">
        <w:rPr>
          <w:szCs w:val="18"/>
        </w:rPr>
        <w:t xml:space="preserve">: The MTE was not made aware of this throughout the mission despite asking.  According to the Project Document, this Project contained activities to establish this centre and yet the MTE can find no indication that this </w:t>
      </w:r>
      <w:r w:rsidR="0041345E">
        <w:rPr>
          <w:szCs w:val="18"/>
        </w:rPr>
        <w:t>has been</w:t>
      </w:r>
      <w:r w:rsidR="009636C7">
        <w:rPr>
          <w:szCs w:val="18"/>
        </w:rPr>
        <w:t xml:space="preserve"> the case, suggesting that if this centre is operational it must have been established by a different mechanism.</w:t>
      </w:r>
      <w:r w:rsidR="0041345E">
        <w:rPr>
          <w:szCs w:val="18"/>
        </w:rPr>
        <w:t xml:space="preserve">  Furthermore, additional comments received suggest that this activity was cancelled (see footnote #5) which would support the MTE’s understanding that nothing has been done</w:t>
      </w:r>
      <w:r w:rsidR="008362C6">
        <w:rPr>
          <w:szCs w:val="18"/>
        </w:rPr>
        <w:t xml:space="preserve"> towards this objective in this Project; and at the very least suggests some confusion as to the objective, its activities and its status within the PIU/UNDP-CO.</w:t>
      </w:r>
    </w:p>
  </w:footnote>
  <w:footnote w:id="3">
    <w:p w:rsidR="00FD591E" w:rsidRPr="00FD0A79" w:rsidRDefault="00FD591E" w:rsidP="00FD0A79">
      <w:pPr>
        <w:pStyle w:val="FootnoteText"/>
        <w:rPr>
          <w:szCs w:val="18"/>
        </w:rPr>
      </w:pPr>
      <w:r w:rsidRPr="00FD0A79">
        <w:rPr>
          <w:rStyle w:val="FootnoteReference"/>
          <w:szCs w:val="18"/>
        </w:rPr>
        <w:footnoteRef/>
      </w:r>
      <w:r w:rsidRPr="00FD0A79">
        <w:rPr>
          <w:szCs w:val="18"/>
        </w:rPr>
        <w:t xml:space="preserve"> </w:t>
      </w:r>
      <w:r w:rsidR="00FD0A79" w:rsidRPr="00FD0A79">
        <w:rPr>
          <w:szCs w:val="18"/>
          <w:u w:val="single"/>
        </w:rPr>
        <w:t>Consolidated comment</w:t>
      </w:r>
      <w:r w:rsidR="00FD0A79">
        <w:rPr>
          <w:szCs w:val="18"/>
        </w:rPr>
        <w:t xml:space="preserve">: </w:t>
      </w:r>
      <w:r w:rsidRPr="008D5BC7">
        <w:rPr>
          <w:i/>
          <w:szCs w:val="18"/>
        </w:rPr>
        <w:t>The establishment of Visit</w:t>
      </w:r>
      <w:r w:rsidR="00FD0A79" w:rsidRPr="008D5BC7">
        <w:rPr>
          <w:i/>
          <w:szCs w:val="18"/>
        </w:rPr>
        <w:t>or</w:t>
      </w:r>
      <w:r w:rsidRPr="008D5BC7">
        <w:rPr>
          <w:i/>
          <w:szCs w:val="18"/>
        </w:rPr>
        <w:t xml:space="preserve"> Centr</w:t>
      </w:r>
      <w:r w:rsidR="00FD0A79" w:rsidRPr="008D5BC7">
        <w:rPr>
          <w:i/>
          <w:szCs w:val="18"/>
        </w:rPr>
        <w:t>e</w:t>
      </w:r>
      <w:r w:rsidRPr="008D5BC7">
        <w:rPr>
          <w:i/>
          <w:szCs w:val="18"/>
        </w:rPr>
        <w:t xml:space="preserve">s is hampered by </w:t>
      </w:r>
      <w:r w:rsidR="00FD0A79" w:rsidRPr="008D5BC7">
        <w:rPr>
          <w:i/>
          <w:szCs w:val="18"/>
        </w:rPr>
        <w:t xml:space="preserve">the </w:t>
      </w:r>
      <w:r w:rsidRPr="008D5BC7">
        <w:rPr>
          <w:i/>
          <w:szCs w:val="18"/>
        </w:rPr>
        <w:t>absence of buildings or rooms for the centr</w:t>
      </w:r>
      <w:r w:rsidR="00FD0A79" w:rsidRPr="008D5BC7">
        <w:rPr>
          <w:i/>
          <w:szCs w:val="18"/>
        </w:rPr>
        <w:t>e</w:t>
      </w:r>
      <w:r w:rsidRPr="008D5BC7">
        <w:rPr>
          <w:i/>
          <w:szCs w:val="18"/>
        </w:rPr>
        <w:t xml:space="preserve">s in PAs. In KKNP the building requires complete reconstruction, while in </w:t>
      </w:r>
      <w:r w:rsidR="00FD0A79" w:rsidRPr="008D5BC7">
        <w:rPr>
          <w:i/>
          <w:szCs w:val="18"/>
        </w:rPr>
        <w:t>Markakol</w:t>
      </w:r>
      <w:r w:rsidRPr="008D5BC7">
        <w:rPr>
          <w:i/>
          <w:szCs w:val="18"/>
        </w:rPr>
        <w:t xml:space="preserve"> there is no suitable building at all.</w:t>
      </w:r>
      <w:r w:rsidR="00FD0A79" w:rsidRPr="00FD0A79">
        <w:rPr>
          <w:szCs w:val="18"/>
        </w:rPr>
        <w:t xml:space="preserve"> </w:t>
      </w:r>
      <w:r w:rsidR="008D5BC7" w:rsidRPr="008D5BC7">
        <w:rPr>
          <w:szCs w:val="18"/>
          <w:u w:val="single"/>
        </w:rPr>
        <w:t>MTE response</w:t>
      </w:r>
      <w:r w:rsidR="008D5BC7">
        <w:rPr>
          <w:szCs w:val="18"/>
        </w:rPr>
        <w:t>:  The MTE is unsure as to the point of this comment.  This situation must have been known at the time of design and hence should have been factored into all the work plans and budgets made by the Project.  While the MTE acknowledges that the situation may be difficult, reconstruction/construction of such centres is clearly necessary if they are to be established.</w:t>
      </w:r>
    </w:p>
  </w:footnote>
  <w:footnote w:id="4">
    <w:p w:rsidR="00FD591E" w:rsidRPr="0041345E" w:rsidRDefault="00FD591E">
      <w:pPr>
        <w:pStyle w:val="FootnoteText"/>
        <w:rPr>
          <w:szCs w:val="18"/>
        </w:rPr>
      </w:pPr>
      <w:r w:rsidRPr="000A4592">
        <w:rPr>
          <w:rStyle w:val="FootnoteReference"/>
        </w:rPr>
        <w:footnoteRef/>
      </w:r>
      <w:r w:rsidRPr="000A4592">
        <w:t xml:space="preserve"> </w:t>
      </w:r>
      <w:r w:rsidR="0041345E" w:rsidRPr="0041345E">
        <w:rPr>
          <w:u w:val="single"/>
        </w:rPr>
        <w:t>Consolidated comment</w:t>
      </w:r>
      <w:r w:rsidR="0041345E">
        <w:t xml:space="preserve">: </w:t>
      </w:r>
      <w:r w:rsidRPr="0041345E">
        <w:rPr>
          <w:i/>
        </w:rPr>
        <w:t>Cancelled as unreasonable (Inception Report).</w:t>
      </w:r>
      <w:r w:rsidR="0041345E">
        <w:t xml:space="preserve">  </w:t>
      </w:r>
      <w:r w:rsidR="0041345E" w:rsidRPr="0041345E">
        <w:rPr>
          <w:u w:val="single"/>
        </w:rPr>
        <w:t>MTE response</w:t>
      </w:r>
      <w:r w:rsidR="0041345E">
        <w:t xml:space="preserve">: Not according to the version sent to </w:t>
      </w:r>
      <w:r w:rsidR="0041345E" w:rsidRPr="0041345E">
        <w:rPr>
          <w:szCs w:val="18"/>
        </w:rPr>
        <w:t>the MTE which reads in the table under section II.4 “</w:t>
      </w:r>
      <w:r w:rsidR="0041345E" w:rsidRPr="0041345E">
        <w:rPr>
          <w:i/>
          <w:szCs w:val="18"/>
        </w:rPr>
        <w:t>Based on results of social study and capacity of the local communities, the project will provide consultations and technical support in establishment and operation issues of NGOs in Kazakhstan, as well as expertise and training in BD conservation and community involvement issues</w:t>
      </w:r>
      <w:r w:rsidR="0041345E" w:rsidRPr="0041345E">
        <w:rPr>
          <w:szCs w:val="18"/>
        </w:rPr>
        <w:t>.”</w:t>
      </w:r>
    </w:p>
  </w:footnote>
  <w:footnote w:id="5">
    <w:p w:rsidR="00FD591E" w:rsidRPr="000A4592" w:rsidRDefault="00FD591E">
      <w:pPr>
        <w:pStyle w:val="FootnoteText"/>
      </w:pPr>
      <w:r w:rsidRPr="000A4592">
        <w:rPr>
          <w:rStyle w:val="FootnoteReference"/>
        </w:rPr>
        <w:footnoteRef/>
      </w:r>
      <w:r w:rsidRPr="000A4592">
        <w:t xml:space="preserve"> </w:t>
      </w:r>
      <w:r w:rsidR="0041345E" w:rsidRPr="0041345E">
        <w:rPr>
          <w:u w:val="single"/>
        </w:rPr>
        <w:t>Consolidated comment</w:t>
      </w:r>
      <w:r w:rsidR="0041345E">
        <w:t xml:space="preserve">: </w:t>
      </w:r>
      <w:r w:rsidRPr="0041345E">
        <w:rPr>
          <w:i/>
        </w:rPr>
        <w:t>Cancelled as unreasonable (Inception Report).</w:t>
      </w:r>
      <w:r w:rsidR="0041345E">
        <w:t xml:space="preserve">  </w:t>
      </w:r>
      <w:r w:rsidR="0041345E" w:rsidRPr="0041345E">
        <w:rPr>
          <w:u w:val="single"/>
        </w:rPr>
        <w:t>MTE response</w:t>
      </w:r>
      <w:r w:rsidR="0041345E">
        <w:t>: There is nothing in the version of the Inception Report sent to the MTE that supports this statement, which also seems to be at odds with the comment made under footnote #2.</w:t>
      </w:r>
    </w:p>
  </w:footnote>
  <w:footnote w:id="6">
    <w:p w:rsidR="00FD591E" w:rsidRPr="000A4592" w:rsidRDefault="00FD591E" w:rsidP="00E32531">
      <w:pPr>
        <w:pStyle w:val="FootnoteText"/>
      </w:pPr>
      <w:r w:rsidRPr="000A4592">
        <w:rPr>
          <w:rStyle w:val="FootnoteReference"/>
        </w:rPr>
        <w:footnoteRef/>
      </w:r>
      <w:r w:rsidR="008362C6">
        <w:t xml:space="preserve"> See footnote #1</w:t>
      </w:r>
      <w:r w:rsidR="00B84767">
        <w:t>2</w:t>
      </w:r>
      <w:r w:rsidRPr="000A4592">
        <w:t>.</w:t>
      </w:r>
    </w:p>
    <w:p w:rsidR="00FD591E" w:rsidRPr="000A4592" w:rsidRDefault="00FD591E">
      <w:pPr>
        <w:pStyle w:val="FootnoteText"/>
      </w:pPr>
    </w:p>
  </w:footnote>
  <w:footnote w:id="7">
    <w:p w:rsidR="00FD591E" w:rsidRPr="00123E94" w:rsidRDefault="00FD591E" w:rsidP="00123E94">
      <w:pPr>
        <w:pStyle w:val="CommentText"/>
        <w:spacing w:after="60"/>
        <w:rPr>
          <w:rStyle w:val="FootnoteReference"/>
          <w:rFonts w:ascii="Times New Roman" w:hAnsi="Times New Roman"/>
          <w:b w:val="0"/>
          <w:sz w:val="18"/>
          <w:szCs w:val="18"/>
          <w:vertAlign w:val="baseline"/>
        </w:rPr>
      </w:pPr>
      <w:r w:rsidRPr="000A4592">
        <w:rPr>
          <w:rStyle w:val="FootnoteReference"/>
          <w:rFonts w:ascii="Times New Roman" w:hAnsi="Times New Roman"/>
          <w:b w:val="0"/>
          <w:sz w:val="18"/>
          <w:szCs w:val="18"/>
        </w:rPr>
        <w:footnoteRef/>
      </w:r>
      <w:r w:rsidRPr="00123E94">
        <w:rPr>
          <w:rStyle w:val="FootnoteReference"/>
          <w:rFonts w:ascii="Times New Roman" w:hAnsi="Times New Roman"/>
          <w:b w:val="0"/>
          <w:sz w:val="18"/>
          <w:szCs w:val="18"/>
        </w:rPr>
        <w:t xml:space="preserve"> </w:t>
      </w:r>
      <w:r w:rsidR="00331E11" w:rsidRPr="00331E11">
        <w:rPr>
          <w:rFonts w:ascii="Times New Roman" w:hAnsi="Times New Roman"/>
          <w:b w:val="0"/>
          <w:sz w:val="18"/>
          <w:szCs w:val="18"/>
          <w:u w:val="single"/>
        </w:rPr>
        <w:t>Consolidated comment</w:t>
      </w:r>
      <w:r w:rsidR="00331E11">
        <w:rPr>
          <w:rFonts w:ascii="Times New Roman" w:hAnsi="Times New Roman"/>
          <w:b w:val="0"/>
          <w:sz w:val="18"/>
          <w:szCs w:val="18"/>
        </w:rPr>
        <w:t xml:space="preserve">: </w:t>
      </w:r>
      <w:r w:rsidRPr="00331E11">
        <w:rPr>
          <w:rStyle w:val="FootnoteReference"/>
          <w:rFonts w:ascii="Times New Roman" w:hAnsi="Times New Roman"/>
          <w:b w:val="0"/>
          <w:i/>
          <w:sz w:val="18"/>
          <w:szCs w:val="18"/>
          <w:vertAlign w:val="baseline"/>
        </w:rPr>
        <w:t>Red wolf (</w:t>
      </w:r>
      <w:r w:rsidRPr="00331E11">
        <w:rPr>
          <w:rStyle w:val="FootnoteReference"/>
          <w:rFonts w:ascii="Times New Roman" w:hAnsi="Times New Roman"/>
          <w:b w:val="0"/>
          <w:sz w:val="18"/>
          <w:szCs w:val="18"/>
          <w:vertAlign w:val="baseline"/>
        </w:rPr>
        <w:t>Cuon alpinus</w:t>
      </w:r>
      <w:r w:rsidRPr="00331E11">
        <w:rPr>
          <w:rStyle w:val="FootnoteReference"/>
          <w:rFonts w:ascii="Times New Roman" w:hAnsi="Times New Roman"/>
          <w:b w:val="0"/>
          <w:i/>
          <w:sz w:val="18"/>
          <w:szCs w:val="18"/>
          <w:vertAlign w:val="baseline"/>
        </w:rPr>
        <w:t>)</w:t>
      </w:r>
      <w:r w:rsidR="003D56DB">
        <w:rPr>
          <w:rFonts w:ascii="Times New Roman" w:hAnsi="Times New Roman"/>
          <w:b w:val="0"/>
          <w:i/>
          <w:sz w:val="18"/>
          <w:szCs w:val="18"/>
        </w:rPr>
        <w:t xml:space="preserve"> </w:t>
      </w:r>
      <w:r w:rsidRPr="00331E11">
        <w:rPr>
          <w:rStyle w:val="FootnoteReference"/>
          <w:rFonts w:ascii="Times New Roman" w:hAnsi="Times New Roman"/>
          <w:b w:val="0"/>
          <w:i/>
          <w:sz w:val="18"/>
          <w:szCs w:val="18"/>
          <w:vertAlign w:val="baseline"/>
        </w:rPr>
        <w:t>and Hooded crane (</w:t>
      </w:r>
      <w:r w:rsidRPr="00331E11">
        <w:rPr>
          <w:rStyle w:val="FootnoteReference"/>
          <w:rFonts w:ascii="Times New Roman" w:hAnsi="Times New Roman"/>
          <w:b w:val="0"/>
          <w:sz w:val="18"/>
          <w:szCs w:val="18"/>
          <w:vertAlign w:val="baseline"/>
        </w:rPr>
        <w:t>Grus monacha</w:t>
      </w:r>
      <w:r w:rsidRPr="00331E11">
        <w:rPr>
          <w:rStyle w:val="FootnoteReference"/>
          <w:rFonts w:ascii="Times New Roman" w:hAnsi="Times New Roman"/>
          <w:b w:val="0"/>
          <w:i/>
          <w:sz w:val="18"/>
          <w:szCs w:val="18"/>
          <w:vertAlign w:val="baseline"/>
        </w:rPr>
        <w:t>) were taken out from the list of indicators (Inception Report, Logical frame, page 35)</w:t>
      </w:r>
      <w:r w:rsidR="00331E11" w:rsidRPr="00331E11">
        <w:rPr>
          <w:rFonts w:ascii="Times New Roman" w:hAnsi="Times New Roman"/>
          <w:b w:val="0"/>
          <w:i/>
          <w:sz w:val="18"/>
          <w:szCs w:val="18"/>
        </w:rPr>
        <w:t>.</w:t>
      </w:r>
      <w:r w:rsidR="00331E11">
        <w:rPr>
          <w:rFonts w:ascii="Times New Roman" w:hAnsi="Times New Roman"/>
          <w:b w:val="0"/>
          <w:sz w:val="18"/>
          <w:szCs w:val="18"/>
        </w:rPr>
        <w:t xml:space="preserve">  </w:t>
      </w:r>
      <w:r w:rsidR="00331E11" w:rsidRPr="00331E11">
        <w:rPr>
          <w:rFonts w:ascii="Times New Roman" w:hAnsi="Times New Roman"/>
          <w:b w:val="0"/>
          <w:sz w:val="18"/>
          <w:szCs w:val="18"/>
          <w:u w:val="single"/>
        </w:rPr>
        <w:t>MTE Response</w:t>
      </w:r>
      <w:r w:rsidR="00331E11">
        <w:rPr>
          <w:rFonts w:ascii="Times New Roman" w:hAnsi="Times New Roman"/>
          <w:b w:val="0"/>
          <w:sz w:val="18"/>
          <w:szCs w:val="18"/>
        </w:rPr>
        <w:t xml:space="preserve">: The Inception Report furnished to the Evaluator (dated August 2007; filename Inception_report_KASE-last.doc) </w:t>
      </w:r>
      <w:r w:rsidR="003D56DB">
        <w:rPr>
          <w:rFonts w:ascii="Times New Roman" w:hAnsi="Times New Roman"/>
          <w:b w:val="0"/>
          <w:sz w:val="18"/>
          <w:szCs w:val="18"/>
        </w:rPr>
        <w:t>still contains Red Wolf within the “Baseline” column of the logframe and hence this remains unclear.</w:t>
      </w:r>
    </w:p>
  </w:footnote>
  <w:footnote w:id="8">
    <w:p w:rsidR="00FD591E" w:rsidRPr="008C5E80" w:rsidRDefault="00FD591E" w:rsidP="00123E94">
      <w:pPr>
        <w:pStyle w:val="FootnoteText"/>
        <w:rPr>
          <w:i/>
        </w:rPr>
      </w:pPr>
      <w:r w:rsidRPr="000A4592">
        <w:rPr>
          <w:rStyle w:val="FootnoteReference"/>
        </w:rPr>
        <w:footnoteRef/>
      </w:r>
      <w:r w:rsidRPr="000A4592">
        <w:t xml:space="preserve"> </w:t>
      </w:r>
      <w:r w:rsidR="00331E11" w:rsidRPr="00331E11">
        <w:rPr>
          <w:u w:val="single"/>
        </w:rPr>
        <w:t>Consolidated comment</w:t>
      </w:r>
      <w:r w:rsidR="00331E11">
        <w:t xml:space="preserve">: </w:t>
      </w:r>
      <w:r w:rsidRPr="008C5E80">
        <w:rPr>
          <w:i/>
        </w:rPr>
        <w:t xml:space="preserve">Hooded crane was replaced by </w:t>
      </w:r>
      <w:r w:rsidR="008C5E80" w:rsidRPr="008C5E80">
        <w:rPr>
          <w:i/>
        </w:rPr>
        <w:t xml:space="preserve">Black Stork </w:t>
      </w:r>
      <w:r w:rsidRPr="008C5E80">
        <w:rPr>
          <w:i/>
        </w:rPr>
        <w:t>(</w:t>
      </w:r>
      <w:r w:rsidRPr="008C5E80">
        <w:t>Ciconia nigra</w:t>
      </w:r>
      <w:r w:rsidRPr="008C5E80">
        <w:rPr>
          <w:i/>
        </w:rPr>
        <w:t>).</w:t>
      </w:r>
    </w:p>
  </w:footnote>
  <w:footnote w:id="9">
    <w:p w:rsidR="00FD591E" w:rsidRPr="00123E94" w:rsidRDefault="00FD591E" w:rsidP="00123E94">
      <w:pPr>
        <w:pStyle w:val="CommentText"/>
        <w:spacing w:after="60"/>
        <w:rPr>
          <w:rFonts w:ascii="Times New Roman" w:hAnsi="Times New Roman"/>
          <w:b w:val="0"/>
          <w:sz w:val="18"/>
          <w:szCs w:val="18"/>
        </w:rPr>
      </w:pPr>
      <w:r w:rsidRPr="00123E94">
        <w:rPr>
          <w:rStyle w:val="FootnoteReference"/>
          <w:rFonts w:ascii="Times New Roman" w:hAnsi="Times New Roman"/>
          <w:b w:val="0"/>
          <w:sz w:val="18"/>
          <w:szCs w:val="18"/>
        </w:rPr>
        <w:footnoteRef/>
      </w:r>
      <w:r w:rsidRPr="00123E94">
        <w:rPr>
          <w:rFonts w:ascii="Times New Roman" w:hAnsi="Times New Roman"/>
          <w:b w:val="0"/>
          <w:sz w:val="18"/>
          <w:szCs w:val="18"/>
        </w:rPr>
        <w:t xml:space="preserve"> </w:t>
      </w:r>
      <w:r w:rsidR="00123E94" w:rsidRPr="00123E94">
        <w:rPr>
          <w:rFonts w:ascii="Times New Roman" w:hAnsi="Times New Roman"/>
          <w:b w:val="0"/>
          <w:sz w:val="18"/>
          <w:szCs w:val="18"/>
          <w:u w:val="single"/>
        </w:rPr>
        <w:t>Consolidated comment:</w:t>
      </w:r>
      <w:r w:rsidR="00123E94" w:rsidRPr="00123E94">
        <w:rPr>
          <w:rFonts w:ascii="Times New Roman" w:hAnsi="Times New Roman"/>
          <w:b w:val="0"/>
          <w:sz w:val="18"/>
          <w:szCs w:val="18"/>
        </w:rPr>
        <w:t xml:space="preserve"> </w:t>
      </w:r>
      <w:r w:rsidRPr="00123E94">
        <w:rPr>
          <w:rFonts w:ascii="Times New Roman" w:hAnsi="Times New Roman"/>
          <w:b w:val="0"/>
          <w:i/>
          <w:sz w:val="18"/>
          <w:szCs w:val="18"/>
        </w:rPr>
        <w:t xml:space="preserve">Incorrect information.  Imperial eagle and black stork are in the Red Book of the RK – List of </w:t>
      </w:r>
      <w:r w:rsidR="00123E94" w:rsidRPr="00123E94">
        <w:rPr>
          <w:rFonts w:ascii="Times New Roman" w:hAnsi="Times New Roman"/>
          <w:b w:val="0"/>
          <w:i/>
          <w:sz w:val="18"/>
          <w:szCs w:val="18"/>
        </w:rPr>
        <w:t>r</w:t>
      </w:r>
      <w:r w:rsidRPr="00123E94">
        <w:rPr>
          <w:rFonts w:ascii="Times New Roman" w:hAnsi="Times New Roman"/>
          <w:b w:val="0"/>
          <w:i/>
          <w:sz w:val="18"/>
          <w:szCs w:val="18"/>
        </w:rPr>
        <w:t>ar</w:t>
      </w:r>
      <w:r w:rsidR="00123E94" w:rsidRPr="00123E94">
        <w:rPr>
          <w:rFonts w:ascii="Times New Roman" w:hAnsi="Times New Roman"/>
          <w:b w:val="0"/>
          <w:i/>
          <w:sz w:val="18"/>
          <w:szCs w:val="18"/>
        </w:rPr>
        <w:t>e</w:t>
      </w:r>
      <w:r w:rsidRPr="00123E94">
        <w:rPr>
          <w:rFonts w:ascii="Times New Roman" w:hAnsi="Times New Roman"/>
          <w:b w:val="0"/>
          <w:i/>
          <w:sz w:val="18"/>
          <w:szCs w:val="18"/>
        </w:rPr>
        <w:t xml:space="preserve"> and threatened species of flora and fauna (Government RK Resolution #1034 as of 31/10/2006</w:t>
      </w:r>
      <w:r w:rsidR="00123E94" w:rsidRPr="00123E94">
        <w:rPr>
          <w:rFonts w:ascii="Times New Roman" w:hAnsi="Times New Roman"/>
          <w:b w:val="0"/>
          <w:i/>
          <w:sz w:val="18"/>
          <w:szCs w:val="18"/>
        </w:rPr>
        <w:t>)</w:t>
      </w:r>
      <w:r w:rsidRPr="00123E94">
        <w:rPr>
          <w:rFonts w:ascii="Times New Roman" w:hAnsi="Times New Roman"/>
          <w:b w:val="0"/>
          <w:i/>
          <w:sz w:val="18"/>
          <w:szCs w:val="18"/>
        </w:rPr>
        <w:t>.</w:t>
      </w:r>
      <w:r w:rsidR="00123E94">
        <w:rPr>
          <w:rFonts w:ascii="Times New Roman" w:hAnsi="Times New Roman"/>
          <w:b w:val="0"/>
          <w:sz w:val="18"/>
          <w:szCs w:val="18"/>
        </w:rPr>
        <w:t xml:space="preserve">  </w:t>
      </w:r>
      <w:r w:rsidR="00123E94" w:rsidRPr="00123E94">
        <w:rPr>
          <w:rFonts w:ascii="Times New Roman" w:hAnsi="Times New Roman"/>
          <w:b w:val="0"/>
          <w:sz w:val="18"/>
          <w:szCs w:val="18"/>
          <w:u w:val="single"/>
        </w:rPr>
        <w:t>MTE response</w:t>
      </w:r>
      <w:r w:rsidR="00123E94">
        <w:rPr>
          <w:rFonts w:ascii="Times New Roman" w:hAnsi="Times New Roman"/>
          <w:b w:val="0"/>
          <w:sz w:val="18"/>
          <w:szCs w:val="18"/>
        </w:rPr>
        <w:t xml:space="preserve">:  This may be true, but the text is referring to global significance (as the indicators of a GEF project should be) and </w:t>
      </w:r>
      <w:r w:rsidR="00331E11">
        <w:rPr>
          <w:rFonts w:ascii="Times New Roman" w:hAnsi="Times New Roman"/>
          <w:b w:val="0"/>
          <w:sz w:val="18"/>
          <w:szCs w:val="18"/>
        </w:rPr>
        <w:t>black stork which is</w:t>
      </w:r>
      <w:r w:rsidR="00123E94">
        <w:rPr>
          <w:rFonts w:ascii="Times New Roman" w:hAnsi="Times New Roman"/>
          <w:b w:val="0"/>
          <w:sz w:val="18"/>
          <w:szCs w:val="18"/>
        </w:rPr>
        <w:t xml:space="preserve"> included as </w:t>
      </w:r>
      <w:r w:rsidR="00331E11">
        <w:rPr>
          <w:rFonts w:ascii="Times New Roman" w:hAnsi="Times New Roman"/>
          <w:b w:val="0"/>
          <w:sz w:val="18"/>
          <w:szCs w:val="18"/>
        </w:rPr>
        <w:t xml:space="preserve">one of </w:t>
      </w:r>
      <w:r w:rsidR="00123E94">
        <w:rPr>
          <w:rFonts w:ascii="Times New Roman" w:hAnsi="Times New Roman"/>
          <w:b w:val="0"/>
          <w:sz w:val="18"/>
          <w:szCs w:val="18"/>
        </w:rPr>
        <w:t xml:space="preserve">the Project’s objective indicators </w:t>
      </w:r>
      <w:r w:rsidR="00331E11">
        <w:rPr>
          <w:rFonts w:ascii="Times New Roman" w:hAnsi="Times New Roman"/>
          <w:b w:val="0"/>
          <w:sz w:val="18"/>
          <w:szCs w:val="18"/>
        </w:rPr>
        <w:t>is</w:t>
      </w:r>
      <w:r w:rsidR="00123E94">
        <w:rPr>
          <w:rFonts w:ascii="Times New Roman" w:hAnsi="Times New Roman"/>
          <w:b w:val="0"/>
          <w:sz w:val="18"/>
          <w:szCs w:val="18"/>
        </w:rPr>
        <w:t xml:space="preserve"> not included in the IUCN Red List because </w:t>
      </w:r>
      <w:r w:rsidR="00331E11">
        <w:rPr>
          <w:rFonts w:ascii="Times New Roman" w:hAnsi="Times New Roman"/>
          <w:b w:val="0"/>
          <w:sz w:val="18"/>
          <w:szCs w:val="18"/>
        </w:rPr>
        <w:t>it</w:t>
      </w:r>
      <w:r w:rsidR="00123E94">
        <w:rPr>
          <w:rFonts w:ascii="Times New Roman" w:hAnsi="Times New Roman"/>
          <w:b w:val="0"/>
          <w:sz w:val="18"/>
          <w:szCs w:val="18"/>
        </w:rPr>
        <w:t xml:space="preserve"> are not considered to be globally threatened.</w:t>
      </w:r>
      <w:r w:rsidR="00331E11">
        <w:rPr>
          <w:rFonts w:ascii="Times New Roman" w:hAnsi="Times New Roman"/>
          <w:b w:val="0"/>
          <w:sz w:val="18"/>
          <w:szCs w:val="18"/>
        </w:rPr>
        <w:t xml:space="preserve">  Its presence on the Red List of Kazakhstan is irrelevant in this context.</w:t>
      </w:r>
    </w:p>
  </w:footnote>
  <w:footnote w:id="10">
    <w:p w:rsidR="00FD591E" w:rsidRPr="000A4592" w:rsidRDefault="00FD591E">
      <w:pPr>
        <w:pStyle w:val="FootnoteText"/>
      </w:pPr>
      <w:r w:rsidRPr="000A4592">
        <w:rPr>
          <w:rStyle w:val="FootnoteReference"/>
        </w:rPr>
        <w:footnoteRef/>
      </w:r>
      <w:r w:rsidRPr="000A4592">
        <w:t xml:space="preserve"> </w:t>
      </w:r>
      <w:r w:rsidR="00275A58" w:rsidRPr="00275A58">
        <w:rPr>
          <w:u w:val="single"/>
        </w:rPr>
        <w:t>Consolidated comment</w:t>
      </w:r>
      <w:r w:rsidR="00275A58">
        <w:t xml:space="preserve">: </w:t>
      </w:r>
      <w:r w:rsidRPr="00275A58">
        <w:rPr>
          <w:i/>
        </w:rPr>
        <w:t xml:space="preserve">In order to implement conservation and increasing the population of the species, it is necessary to have accurate data on the current population and the threats they are vulnerable to. Since there was no such data on the project sites, the project has focused its efforts on gathering this data.  Based on the inventory results it is planned to </w:t>
      </w:r>
      <w:r w:rsidR="00275A58">
        <w:rPr>
          <w:i/>
        </w:rPr>
        <w:t>b</w:t>
      </w:r>
      <w:r w:rsidRPr="00275A58">
        <w:rPr>
          <w:i/>
        </w:rPr>
        <w:t xml:space="preserve">uild </w:t>
      </w:r>
      <w:r w:rsidR="00275A58">
        <w:rPr>
          <w:i/>
        </w:rPr>
        <w:t>a</w:t>
      </w:r>
      <w:r w:rsidRPr="00275A58">
        <w:rPr>
          <w:i/>
        </w:rPr>
        <w:t>rtificial nestling places for birds of prey, which will facilitate the increase in population</w:t>
      </w:r>
      <w:r w:rsidRPr="000A4592">
        <w:t>.</w:t>
      </w:r>
      <w:r w:rsidR="00275A58">
        <w:t xml:space="preserve">  </w:t>
      </w:r>
      <w:r w:rsidR="00275A58" w:rsidRPr="00123E94">
        <w:rPr>
          <w:u w:val="single"/>
        </w:rPr>
        <w:t>MTE response</w:t>
      </w:r>
      <w:r w:rsidR="00275A58">
        <w:t xml:space="preserve">:  While the intention is commendable, the time this will take makes the measure unsuitable for measuring the success of the Project itself which the purpose of an objective indicator.  As an aside, the numbers of pairs of birds breeding within a given area as well as the number using artificial sites will need to be monitored to ensure that </w:t>
      </w:r>
      <w:r w:rsidR="00123E94">
        <w:t>a successful colonisation of artificial sites is not at the expense of taking existing birds from natural sites, and that a real increase in the breeding population is achieved.</w:t>
      </w:r>
      <w:r w:rsidR="00275A58">
        <w:t xml:space="preserve"> </w:t>
      </w:r>
    </w:p>
  </w:footnote>
  <w:footnote w:id="11">
    <w:p w:rsidR="00FD591E" w:rsidRPr="000A4592" w:rsidRDefault="00FD591E" w:rsidP="003F0A59">
      <w:pPr>
        <w:pStyle w:val="FootnoteText"/>
      </w:pPr>
      <w:r w:rsidRPr="000A4592">
        <w:rPr>
          <w:rStyle w:val="FootnoteReference"/>
        </w:rPr>
        <w:footnoteRef/>
      </w:r>
      <w:r w:rsidRPr="000A4592">
        <w:t xml:space="preserve"> with the notable exception of the Akim of Kurchun Rayon and his colleagues, whose self-importance and focus on economic benefits to those in Kurchun town (which lies outside the Project’s geographic boundaries) appears to preclude meaningful dialogue with the Project staff.</w:t>
      </w:r>
    </w:p>
  </w:footnote>
  <w:footnote w:id="12">
    <w:p w:rsidR="009631DD" w:rsidRPr="007B6D55" w:rsidRDefault="009631DD" w:rsidP="007B6D55">
      <w:pPr>
        <w:rPr>
          <w:sz w:val="18"/>
          <w:szCs w:val="18"/>
        </w:rPr>
      </w:pPr>
      <w:r w:rsidRPr="007B6D55">
        <w:rPr>
          <w:rStyle w:val="FootnoteReference"/>
          <w:sz w:val="18"/>
          <w:szCs w:val="18"/>
        </w:rPr>
        <w:footnoteRef/>
      </w:r>
      <w:r w:rsidRPr="007B6D55">
        <w:rPr>
          <w:sz w:val="18"/>
          <w:szCs w:val="18"/>
        </w:rPr>
        <w:t xml:space="preserve"> After receipt of the consolidated comments, it became apparent that there had been some serious confusion between the MTE and the NPM both before the mission when the MTE was inquiring as to what version of the logframe was currently in use and later over the status of Output 3.2 – the one with the greatest changes</w:t>
      </w:r>
      <w:r w:rsidR="007B6D55" w:rsidRPr="007B6D55">
        <w:rPr>
          <w:sz w:val="18"/>
          <w:szCs w:val="18"/>
        </w:rPr>
        <w:t>; the Oblast Akimat PA Advisory Council being replaced by “</w:t>
      </w:r>
      <w:r w:rsidR="007B6D55" w:rsidRPr="007B6D55">
        <w:rPr>
          <w:i/>
          <w:sz w:val="18"/>
          <w:szCs w:val="18"/>
        </w:rPr>
        <w:t>Legal mechanisms for improved collaboration between all stakeholders at the local level on SPA related issues are established</w:t>
      </w:r>
      <w:r w:rsidR="007B6D55" w:rsidRPr="007B6D55">
        <w:rPr>
          <w:sz w:val="18"/>
          <w:szCs w:val="18"/>
        </w:rPr>
        <w:t>”</w:t>
      </w:r>
      <w:r w:rsidRPr="007B6D55">
        <w:rPr>
          <w:sz w:val="18"/>
          <w:szCs w:val="18"/>
        </w:rPr>
        <w:t xml:space="preserve">.  </w:t>
      </w:r>
      <w:r w:rsidR="003818AE" w:rsidRPr="007B6D55">
        <w:rPr>
          <w:sz w:val="18"/>
          <w:szCs w:val="18"/>
        </w:rPr>
        <w:t>This confusion may have arisen through the translation process.  Nonetheless, it has caused problems for reporting purposes.  The MTE was aware of the changes suggested in the Inception Report provided to him, but there was no fully updated list of Outputs contained therein, although there was a logframe based around the indicators.  When the MTE asked about this</w:t>
      </w:r>
      <w:r w:rsidR="001D3292" w:rsidRPr="007B6D55">
        <w:rPr>
          <w:sz w:val="18"/>
          <w:szCs w:val="18"/>
        </w:rPr>
        <w:t xml:space="preserve"> repeatedly</w:t>
      </w:r>
      <w:r w:rsidR="003818AE" w:rsidRPr="007B6D55">
        <w:rPr>
          <w:sz w:val="18"/>
          <w:szCs w:val="18"/>
        </w:rPr>
        <w:t xml:space="preserve"> (</w:t>
      </w:r>
      <w:r w:rsidR="001D3292" w:rsidRPr="007B6D55">
        <w:rPr>
          <w:sz w:val="18"/>
          <w:szCs w:val="18"/>
        </w:rPr>
        <w:t xml:space="preserve">although </w:t>
      </w:r>
      <w:r w:rsidR="003818AE" w:rsidRPr="007B6D55">
        <w:rPr>
          <w:sz w:val="18"/>
          <w:szCs w:val="18"/>
        </w:rPr>
        <w:t>maybe not clearly enough) he was informed that the structure of the Project was as per the Project Document, not the Inception Report (because the revised structure of Outputs had not been included there)</w:t>
      </w:r>
      <w:r w:rsidR="001D3292" w:rsidRPr="007B6D55">
        <w:rPr>
          <w:sz w:val="18"/>
          <w:szCs w:val="18"/>
        </w:rPr>
        <w:t xml:space="preserve">.  This idea was reinforced in the MTE’s mind because the Inception Report has never been formally approved in writing by UNDP-GEF in Bratislava (although a verbal agreement was apparently received). [Because of the timing of the report (Copenhagen Climate Summit and theXmas holidays) this could not be verified by the MTE.]  Therefore, this evaluation has been structured around the original project structure and changes made via the footnotes.  </w:t>
      </w:r>
      <w:r w:rsidR="001D3292" w:rsidRPr="007B6D55">
        <w:rPr>
          <w:b/>
          <w:sz w:val="18"/>
          <w:szCs w:val="18"/>
        </w:rPr>
        <w:t>It is important to read the footnotes</w:t>
      </w:r>
      <w:r w:rsidR="001D3292" w:rsidRPr="007B6D55">
        <w:rPr>
          <w:sz w:val="18"/>
          <w:szCs w:val="18"/>
        </w:rPr>
        <w:t>, even though in places they are long.  Trying to restructure the report ran into serious difficulties because of the inconsistencies between the Project Document and the Inception Report</w:t>
      </w:r>
      <w:r w:rsidR="00CF01AC" w:rsidRPr="007B6D55">
        <w:rPr>
          <w:sz w:val="18"/>
          <w:szCs w:val="18"/>
        </w:rPr>
        <w:t>, e.g. the original Output 2.3 is re-numbered as 4.4, but then there is no indication as to what happened to the original Output 4.4, namely “</w:t>
      </w:r>
      <w:r w:rsidR="00CF01AC" w:rsidRPr="007B6D55">
        <w:rPr>
          <w:i/>
          <w:sz w:val="18"/>
          <w:szCs w:val="18"/>
        </w:rPr>
        <w:t>Local Community Conservation Councils are established</w:t>
      </w:r>
      <w:r w:rsidR="00CF01AC" w:rsidRPr="007B6D55">
        <w:rPr>
          <w:sz w:val="18"/>
          <w:szCs w:val="18"/>
        </w:rPr>
        <w:t>” which continue to be worked on.  This shows the importance of providing a fully revised project structure vis-à-vis Outputs if any changes are made to it in the Inception Report.  A revised logframe is not enough.</w:t>
      </w:r>
      <w:r w:rsidR="00B84767" w:rsidRPr="007B6D55">
        <w:rPr>
          <w:sz w:val="18"/>
          <w:szCs w:val="18"/>
        </w:rPr>
        <w:t xml:space="preserve">  </w:t>
      </w:r>
      <w:r w:rsidR="00B84767" w:rsidRPr="007B6D55">
        <w:rPr>
          <w:sz w:val="18"/>
          <w:szCs w:val="18"/>
          <w:u w:val="single"/>
        </w:rPr>
        <w:t>The MTE stresses that he is aware now that the PIU is working to the Inception Report</w:t>
      </w:r>
      <w:r w:rsidR="00B84767" w:rsidRPr="007B6D55">
        <w:rPr>
          <w:sz w:val="18"/>
          <w:szCs w:val="18"/>
        </w:rPr>
        <w:t>.</w:t>
      </w:r>
    </w:p>
  </w:footnote>
  <w:footnote w:id="13">
    <w:p w:rsidR="00FD591E" w:rsidRPr="00B84767" w:rsidRDefault="00FD591E" w:rsidP="00B84767">
      <w:pPr>
        <w:pStyle w:val="CommentText"/>
        <w:spacing w:after="60"/>
        <w:rPr>
          <w:rFonts w:ascii="Times New Roman" w:hAnsi="Times New Roman"/>
          <w:b w:val="0"/>
          <w:sz w:val="18"/>
          <w:szCs w:val="18"/>
        </w:rPr>
      </w:pPr>
      <w:r w:rsidRPr="00B84767">
        <w:rPr>
          <w:rStyle w:val="FootnoteReference"/>
          <w:rFonts w:ascii="Times New Roman" w:hAnsi="Times New Roman"/>
          <w:b w:val="0"/>
          <w:sz w:val="18"/>
          <w:szCs w:val="18"/>
        </w:rPr>
        <w:footnoteRef/>
      </w:r>
      <w:r w:rsidRPr="00B84767">
        <w:rPr>
          <w:rFonts w:ascii="Times New Roman" w:hAnsi="Times New Roman"/>
          <w:b w:val="0"/>
          <w:sz w:val="18"/>
          <w:szCs w:val="18"/>
        </w:rPr>
        <w:t xml:space="preserve"> </w:t>
      </w:r>
      <w:r w:rsidR="00335114" w:rsidRPr="00B84767">
        <w:rPr>
          <w:rFonts w:ascii="Times New Roman" w:hAnsi="Times New Roman"/>
          <w:b w:val="0"/>
          <w:sz w:val="18"/>
          <w:szCs w:val="18"/>
          <w:u w:val="single"/>
        </w:rPr>
        <w:t>Consolidated comment</w:t>
      </w:r>
      <w:r w:rsidR="00335114" w:rsidRPr="00B84767">
        <w:rPr>
          <w:rFonts w:ascii="Times New Roman" w:hAnsi="Times New Roman"/>
          <w:b w:val="0"/>
          <w:sz w:val="18"/>
          <w:szCs w:val="18"/>
        </w:rPr>
        <w:t xml:space="preserve">: </w:t>
      </w:r>
      <w:r w:rsidRPr="00B84767">
        <w:rPr>
          <w:rFonts w:ascii="Times New Roman" w:hAnsi="Times New Roman"/>
          <w:b w:val="0"/>
          <w:sz w:val="18"/>
          <w:szCs w:val="18"/>
        </w:rPr>
        <w:t>Only a part of Kalzhir site was included in the Markakol Reserve with the</w:t>
      </w:r>
      <w:r w:rsidR="00B84767">
        <w:rPr>
          <w:rFonts w:ascii="Times New Roman" w:hAnsi="Times New Roman"/>
          <w:b w:val="0"/>
          <w:sz w:val="18"/>
          <w:szCs w:val="18"/>
        </w:rPr>
        <w:t xml:space="preserve"> area of 27,</w:t>
      </w:r>
      <w:r w:rsidRPr="00B84767">
        <w:rPr>
          <w:rFonts w:ascii="Times New Roman" w:hAnsi="Times New Roman"/>
          <w:b w:val="0"/>
          <w:sz w:val="18"/>
          <w:szCs w:val="18"/>
        </w:rPr>
        <w:t>931 ha.  The remaining 21</w:t>
      </w:r>
      <w:r w:rsidR="00335114" w:rsidRPr="00B84767">
        <w:rPr>
          <w:rFonts w:ascii="Times New Roman" w:hAnsi="Times New Roman"/>
          <w:b w:val="0"/>
          <w:sz w:val="18"/>
          <w:szCs w:val="18"/>
        </w:rPr>
        <w:t>,</w:t>
      </w:r>
      <w:r w:rsidRPr="00B84767">
        <w:rPr>
          <w:rFonts w:ascii="Times New Roman" w:hAnsi="Times New Roman"/>
          <w:b w:val="0"/>
          <w:sz w:val="18"/>
          <w:szCs w:val="18"/>
        </w:rPr>
        <w:t xml:space="preserve">200 ha </w:t>
      </w:r>
      <w:r w:rsidR="00AB7291" w:rsidRPr="00B84767">
        <w:rPr>
          <w:rFonts w:ascii="Times New Roman" w:hAnsi="Times New Roman"/>
          <w:b w:val="0"/>
          <w:sz w:val="18"/>
          <w:szCs w:val="18"/>
        </w:rPr>
        <w:t xml:space="preserve">stays </w:t>
      </w:r>
      <w:r w:rsidRPr="00B84767">
        <w:rPr>
          <w:rFonts w:ascii="Times New Roman" w:hAnsi="Times New Roman"/>
          <w:b w:val="0"/>
          <w:sz w:val="18"/>
          <w:szCs w:val="18"/>
        </w:rPr>
        <w:t>outside the Reserve</w:t>
      </w:r>
      <w:r w:rsidR="00AB7291" w:rsidRPr="00B84767">
        <w:rPr>
          <w:rFonts w:ascii="Times New Roman" w:hAnsi="Times New Roman"/>
          <w:b w:val="0"/>
          <w:sz w:val="18"/>
          <w:szCs w:val="18"/>
        </w:rPr>
        <w:t xml:space="preserve"> and </w:t>
      </w:r>
      <w:r w:rsidRPr="00B84767">
        <w:rPr>
          <w:rFonts w:ascii="Times New Roman" w:hAnsi="Times New Roman"/>
          <w:b w:val="0"/>
          <w:sz w:val="18"/>
          <w:szCs w:val="18"/>
        </w:rPr>
        <w:t>is planned to be included in the new PAs by the project. Thus, a</w:t>
      </w:r>
      <w:r w:rsidR="00335114" w:rsidRPr="00B84767">
        <w:rPr>
          <w:rFonts w:ascii="Times New Roman" w:hAnsi="Times New Roman"/>
          <w:b w:val="0"/>
          <w:sz w:val="18"/>
          <w:szCs w:val="18"/>
        </w:rPr>
        <w:t>l</w:t>
      </w:r>
      <w:r w:rsidRPr="00B84767">
        <w:rPr>
          <w:rFonts w:ascii="Times New Roman" w:hAnsi="Times New Roman"/>
          <w:b w:val="0"/>
          <w:sz w:val="18"/>
          <w:szCs w:val="18"/>
        </w:rPr>
        <w:t xml:space="preserve">l </w:t>
      </w:r>
      <w:r w:rsidR="00335114" w:rsidRPr="00B84767">
        <w:rPr>
          <w:rFonts w:ascii="Times New Roman" w:hAnsi="Times New Roman"/>
          <w:b w:val="0"/>
          <w:sz w:val="18"/>
          <w:szCs w:val="18"/>
        </w:rPr>
        <w:t>four</w:t>
      </w:r>
      <w:r w:rsidRPr="00B84767">
        <w:rPr>
          <w:rFonts w:ascii="Times New Roman" w:hAnsi="Times New Roman"/>
          <w:b w:val="0"/>
          <w:sz w:val="18"/>
          <w:szCs w:val="18"/>
        </w:rPr>
        <w:t xml:space="preserve"> key areas will be included into new PA. </w:t>
      </w:r>
    </w:p>
  </w:footnote>
  <w:footnote w:id="14">
    <w:p w:rsidR="00FD591E" w:rsidRPr="000A4592" w:rsidRDefault="00FD591E" w:rsidP="009801B2">
      <w:pPr>
        <w:pStyle w:val="FootnoteText"/>
      </w:pPr>
      <w:r w:rsidRPr="000A4592">
        <w:rPr>
          <w:rStyle w:val="FootnoteReference"/>
        </w:rPr>
        <w:footnoteRef/>
      </w:r>
      <w:r w:rsidRPr="000A4592">
        <w:t xml:space="preserve"> i) adaptation to climatic changes, and ii) construction of premises for storing fire-fighting equipment.</w:t>
      </w:r>
    </w:p>
  </w:footnote>
  <w:footnote w:id="15">
    <w:p w:rsidR="00FD591E" w:rsidRPr="000A4592" w:rsidRDefault="00FD591E">
      <w:pPr>
        <w:pStyle w:val="FootnoteText"/>
      </w:pPr>
      <w:r w:rsidRPr="000A4592">
        <w:rPr>
          <w:rStyle w:val="FootnoteReference"/>
        </w:rPr>
        <w:footnoteRef/>
      </w:r>
      <w:r w:rsidRPr="000A4592">
        <w:t xml:space="preserve"> </w:t>
      </w:r>
      <w:r w:rsidR="00DB592E" w:rsidRPr="000A4592">
        <w:rPr>
          <w:u w:val="single"/>
        </w:rPr>
        <w:t>Consolidated comment</w:t>
      </w:r>
      <w:r w:rsidR="00DB592E" w:rsidRPr="000A4592">
        <w:t xml:space="preserve">: </w:t>
      </w:r>
      <w:r w:rsidR="00AB7291" w:rsidRPr="000A4592">
        <w:rPr>
          <w:i/>
        </w:rPr>
        <w:t>Incorrect</w:t>
      </w:r>
      <w:r w:rsidRPr="000A4592">
        <w:rPr>
          <w:i/>
        </w:rPr>
        <w:t>. Each Expert prepares back to the office reports in UNDP format</w:t>
      </w:r>
      <w:r w:rsidRPr="000A4592">
        <w:t>.</w:t>
      </w:r>
      <w:r w:rsidR="00DB592E" w:rsidRPr="000A4592">
        <w:t xml:space="preserve">  </w:t>
      </w:r>
      <w:r w:rsidR="00DB592E" w:rsidRPr="000A4592">
        <w:rPr>
          <w:u w:val="single"/>
        </w:rPr>
        <w:t>MTE response</w:t>
      </w:r>
      <w:r w:rsidR="00DB592E" w:rsidRPr="000A4592">
        <w:t>: This was reported to the MTE by more than one staff member. In particular, the complaint was that the NPM did not file such reports leaving staff not knowing what was going on.</w:t>
      </w:r>
    </w:p>
  </w:footnote>
  <w:footnote w:id="16">
    <w:p w:rsidR="00FD591E" w:rsidRPr="000A4592" w:rsidRDefault="00FD591E" w:rsidP="00B84767">
      <w:pPr>
        <w:pStyle w:val="FootnoteText"/>
      </w:pPr>
      <w:r w:rsidRPr="000A4592">
        <w:rPr>
          <w:rStyle w:val="FootnoteReference"/>
        </w:rPr>
        <w:footnoteRef/>
      </w:r>
      <w:r w:rsidRPr="000A4592">
        <w:t xml:space="preserve"> </w:t>
      </w:r>
      <w:r w:rsidR="00DE4089" w:rsidRPr="00DE4089">
        <w:rPr>
          <w:u w:val="single"/>
        </w:rPr>
        <w:t>Consolidated comment</w:t>
      </w:r>
      <w:r w:rsidR="00DE4089">
        <w:t xml:space="preserve">: </w:t>
      </w:r>
      <w:r w:rsidRPr="00DE4089">
        <w:rPr>
          <w:i/>
        </w:rPr>
        <w:t xml:space="preserve">Activities on the project </w:t>
      </w:r>
      <w:r w:rsidR="00DE4089" w:rsidRPr="00DE4089">
        <w:rPr>
          <w:i/>
        </w:rPr>
        <w:t>impact monitoring are planned f</w:t>
      </w:r>
      <w:r w:rsidRPr="00DE4089">
        <w:rPr>
          <w:i/>
        </w:rPr>
        <w:t>o</w:t>
      </w:r>
      <w:r w:rsidR="00DE4089" w:rsidRPr="00DE4089">
        <w:rPr>
          <w:i/>
        </w:rPr>
        <w:t>r</w:t>
      </w:r>
      <w:r w:rsidRPr="00DE4089">
        <w:rPr>
          <w:i/>
        </w:rPr>
        <w:t xml:space="preserve"> 2010</w:t>
      </w:r>
      <w:r w:rsidRPr="000A4592">
        <w:t>.</w:t>
      </w:r>
      <w:r w:rsidR="00DE4089">
        <w:t xml:space="preserve">  </w:t>
      </w:r>
      <w:r w:rsidR="00DE4089" w:rsidRPr="00DE4089">
        <w:rPr>
          <w:u w:val="single"/>
        </w:rPr>
        <w:t>MTE response</w:t>
      </w:r>
      <w:r w:rsidR="00DE4089">
        <w:t>:  Good.</w:t>
      </w:r>
    </w:p>
  </w:footnote>
  <w:footnote w:id="17">
    <w:p w:rsidR="00FD591E" w:rsidRPr="000A4592" w:rsidRDefault="00FD591E" w:rsidP="00D63DFC">
      <w:pPr>
        <w:rPr>
          <w:sz w:val="18"/>
          <w:szCs w:val="18"/>
        </w:rPr>
      </w:pPr>
      <w:r w:rsidRPr="000A4592">
        <w:rPr>
          <w:rStyle w:val="FootnoteReference"/>
          <w:sz w:val="18"/>
          <w:szCs w:val="18"/>
        </w:rPr>
        <w:footnoteRef/>
      </w:r>
      <w:r w:rsidRPr="000A4592">
        <w:rPr>
          <w:sz w:val="18"/>
          <w:szCs w:val="18"/>
        </w:rPr>
        <w:t xml:space="preserve"> The </w:t>
      </w:r>
      <w:r w:rsidRPr="000A4592">
        <w:rPr>
          <w:i/>
          <w:sz w:val="18"/>
          <w:szCs w:val="18"/>
        </w:rPr>
        <w:t>Biodiversity Protection in the North Vidzeme Biosphere Reserve Project</w:t>
      </w:r>
      <w:r w:rsidRPr="000A4592">
        <w:rPr>
          <w:sz w:val="18"/>
          <w:szCs w:val="18"/>
        </w:rPr>
        <w:t xml:space="preserve"> (Latvia) had a particularly good and innovative impact monitoring programme and its Project Manager would be a good candidate to share experiences.</w:t>
      </w:r>
    </w:p>
  </w:footnote>
  <w:footnote w:id="18">
    <w:p w:rsidR="00FD591E" w:rsidRPr="00B84767" w:rsidRDefault="00FD591E" w:rsidP="00B84767">
      <w:pPr>
        <w:pStyle w:val="CommentText"/>
        <w:spacing w:after="60"/>
        <w:rPr>
          <w:rFonts w:ascii="Times New Roman" w:hAnsi="Times New Roman"/>
          <w:b w:val="0"/>
          <w:sz w:val="18"/>
          <w:szCs w:val="18"/>
        </w:rPr>
      </w:pPr>
      <w:r w:rsidRPr="00B84767">
        <w:rPr>
          <w:rStyle w:val="FootnoteReference"/>
          <w:rFonts w:ascii="Times New Roman" w:hAnsi="Times New Roman"/>
          <w:b w:val="0"/>
          <w:sz w:val="18"/>
          <w:szCs w:val="18"/>
        </w:rPr>
        <w:footnoteRef/>
      </w:r>
      <w:r w:rsidRPr="00B84767">
        <w:rPr>
          <w:rFonts w:ascii="Times New Roman" w:hAnsi="Times New Roman"/>
          <w:b w:val="0"/>
          <w:sz w:val="18"/>
          <w:szCs w:val="18"/>
        </w:rPr>
        <w:t xml:space="preserve"> </w:t>
      </w:r>
      <w:r w:rsidR="000A4266" w:rsidRPr="00B84767">
        <w:rPr>
          <w:rFonts w:ascii="Times New Roman" w:hAnsi="Times New Roman"/>
          <w:b w:val="0"/>
          <w:sz w:val="18"/>
          <w:szCs w:val="18"/>
        </w:rPr>
        <w:t>See footnote #1</w:t>
      </w:r>
      <w:r w:rsidR="00EF0034" w:rsidRPr="00B84767">
        <w:rPr>
          <w:rFonts w:ascii="Times New Roman" w:hAnsi="Times New Roman"/>
          <w:b w:val="0"/>
          <w:sz w:val="18"/>
          <w:szCs w:val="18"/>
        </w:rPr>
        <w:t>2</w:t>
      </w:r>
      <w:r w:rsidR="000A4266" w:rsidRPr="00B84767">
        <w:rPr>
          <w:rFonts w:ascii="Times New Roman" w:hAnsi="Times New Roman"/>
          <w:b w:val="0"/>
          <w:sz w:val="18"/>
          <w:szCs w:val="18"/>
        </w:rPr>
        <w:t>.</w:t>
      </w:r>
    </w:p>
  </w:footnote>
  <w:footnote w:id="19">
    <w:p w:rsidR="00FD591E" w:rsidRPr="00B84767" w:rsidRDefault="00FD591E" w:rsidP="00B84767">
      <w:pPr>
        <w:pStyle w:val="FootnoteText"/>
        <w:rPr>
          <w:szCs w:val="18"/>
        </w:rPr>
      </w:pPr>
      <w:r w:rsidRPr="00B84767">
        <w:rPr>
          <w:rStyle w:val="FootnoteReference"/>
          <w:szCs w:val="18"/>
        </w:rPr>
        <w:footnoteRef/>
      </w:r>
      <w:r w:rsidRPr="00B84767">
        <w:rPr>
          <w:szCs w:val="18"/>
        </w:rPr>
        <w:t xml:space="preserve"> </w:t>
      </w:r>
      <w:r w:rsidR="000A4266" w:rsidRPr="00B84767">
        <w:rPr>
          <w:szCs w:val="18"/>
        </w:rPr>
        <w:t>See footnote #1</w:t>
      </w:r>
      <w:r w:rsidR="00EF0034" w:rsidRPr="00B84767">
        <w:rPr>
          <w:szCs w:val="18"/>
        </w:rPr>
        <w:t>2</w:t>
      </w:r>
      <w:r w:rsidR="000A4266" w:rsidRPr="00B84767">
        <w:rPr>
          <w:szCs w:val="18"/>
        </w:rPr>
        <w:t>.</w:t>
      </w:r>
    </w:p>
  </w:footnote>
  <w:footnote w:id="20">
    <w:p w:rsidR="00FD591E" w:rsidRPr="000A4592" w:rsidRDefault="00FD591E">
      <w:pPr>
        <w:pStyle w:val="FootnoteText"/>
      </w:pPr>
      <w:r w:rsidRPr="000A4592">
        <w:rPr>
          <w:rStyle w:val="FootnoteReference"/>
        </w:rPr>
        <w:footnoteRef/>
      </w:r>
      <w:r w:rsidRPr="000A4592">
        <w:t xml:space="preserve"> Minutes of the FHC Scientific Council #2 as of </w:t>
      </w:r>
      <w:r w:rsidR="00D66E25" w:rsidRPr="000A4592">
        <w:t>18.11.2009</w:t>
      </w:r>
      <w:r w:rsidRPr="000A4592">
        <w:t>.</w:t>
      </w:r>
    </w:p>
  </w:footnote>
  <w:footnote w:id="21">
    <w:p w:rsidR="00FD591E" w:rsidRPr="000A4592" w:rsidRDefault="00FD591E">
      <w:pPr>
        <w:pStyle w:val="FootnoteText"/>
      </w:pPr>
      <w:r w:rsidRPr="000A4592">
        <w:rPr>
          <w:rStyle w:val="FootnoteReference"/>
        </w:rPr>
        <w:footnoteRef/>
      </w:r>
      <w:r w:rsidRPr="000A4592">
        <w:t xml:space="preserve"> </w:t>
      </w:r>
      <w:r w:rsidR="00DD3805" w:rsidRPr="00DD3805">
        <w:rPr>
          <w:u w:val="single"/>
        </w:rPr>
        <w:t>Consolidated comment</w:t>
      </w:r>
      <w:r w:rsidR="00DD3805">
        <w:t xml:space="preserve">: </w:t>
      </w:r>
      <w:r w:rsidRPr="00DD3805">
        <w:rPr>
          <w:i/>
        </w:rPr>
        <w:t>Included in the 2010 annual work plan</w:t>
      </w:r>
      <w:r w:rsidRPr="000A4592">
        <w:t xml:space="preserve">. </w:t>
      </w:r>
      <w:r w:rsidR="00DD3805" w:rsidRPr="00DD3805">
        <w:rPr>
          <w:u w:val="single"/>
        </w:rPr>
        <w:t>MTE response</w:t>
      </w:r>
      <w:r w:rsidR="00DD3805">
        <w:t>:  Good.</w:t>
      </w:r>
    </w:p>
  </w:footnote>
  <w:footnote w:id="22">
    <w:p w:rsidR="00FD591E" w:rsidRPr="000A4592" w:rsidRDefault="00FD591E" w:rsidP="007B711B">
      <w:pPr>
        <w:pStyle w:val="FootnoteText"/>
      </w:pPr>
      <w:r w:rsidRPr="000A4592">
        <w:rPr>
          <w:rStyle w:val="FootnoteReference"/>
        </w:rPr>
        <w:footnoteRef/>
      </w:r>
      <w:r w:rsidRPr="000A4592">
        <w:t xml:space="preserve"> </w:t>
      </w:r>
      <w:r w:rsidR="00731C85">
        <w:t>See footnote #12.</w:t>
      </w:r>
    </w:p>
    <w:p w:rsidR="00FD591E" w:rsidRPr="000A4592" w:rsidRDefault="00FD591E">
      <w:pPr>
        <w:pStyle w:val="FootnoteText"/>
      </w:pPr>
    </w:p>
  </w:footnote>
  <w:footnote w:id="23">
    <w:p w:rsidR="00FD591E" w:rsidRPr="000A4592" w:rsidRDefault="00FD591E">
      <w:pPr>
        <w:pStyle w:val="FootnoteText"/>
      </w:pPr>
      <w:r w:rsidRPr="000A4592">
        <w:rPr>
          <w:rStyle w:val="FootnoteReference"/>
        </w:rPr>
        <w:footnoteRef/>
      </w:r>
      <w:r w:rsidRPr="000A4592">
        <w:t xml:space="preserve"> Some participants provide contrary evidence saying that although they are awaiting a grant, they have met with the Project staff on only one occasion. </w:t>
      </w:r>
    </w:p>
  </w:footnote>
  <w:footnote w:id="24">
    <w:p w:rsidR="00FD591E" w:rsidRPr="0038546E" w:rsidRDefault="00FD591E" w:rsidP="006569F3">
      <w:pPr>
        <w:spacing w:after="60"/>
        <w:rPr>
          <w:i/>
          <w:sz w:val="18"/>
          <w:szCs w:val="18"/>
        </w:rPr>
      </w:pPr>
      <w:r w:rsidRPr="0038546E">
        <w:rPr>
          <w:rStyle w:val="FootnoteReference"/>
          <w:sz w:val="18"/>
          <w:szCs w:val="18"/>
        </w:rPr>
        <w:footnoteRef/>
      </w:r>
      <w:r w:rsidR="0038546E" w:rsidRPr="0038546E">
        <w:rPr>
          <w:sz w:val="18"/>
          <w:szCs w:val="18"/>
        </w:rPr>
        <w:t xml:space="preserve"> </w:t>
      </w:r>
      <w:r w:rsidR="0038546E" w:rsidRPr="0038546E">
        <w:rPr>
          <w:sz w:val="18"/>
          <w:szCs w:val="18"/>
          <w:u w:val="single"/>
        </w:rPr>
        <w:t>Consolidated comment</w:t>
      </w:r>
      <w:r w:rsidR="0038546E" w:rsidRPr="0038546E">
        <w:rPr>
          <w:sz w:val="18"/>
          <w:szCs w:val="18"/>
        </w:rPr>
        <w:t>:</w:t>
      </w:r>
      <w:r w:rsidRPr="0038546E">
        <w:rPr>
          <w:sz w:val="18"/>
          <w:szCs w:val="18"/>
        </w:rPr>
        <w:t xml:space="preserve"> </w:t>
      </w:r>
      <w:r w:rsidRPr="0038546E">
        <w:rPr>
          <w:i/>
          <w:sz w:val="18"/>
          <w:szCs w:val="18"/>
        </w:rPr>
        <w:t xml:space="preserve">Unfortunately the involvement of local population in decision making on PA management is not realistic in control and command authoritarian PA governance.  Because PAs themselves are not authorized to make any managerial decisions at the site level.  Currently PAs have authority to make decisions on household issues. All other decisions are taken at the central level and depend directly on the available financial resources from the state budget.  That is why the involvement of local people to the processes that are outside their real influence will add to destructive factors impacting their </w:t>
      </w:r>
      <w:r w:rsidR="00494E48" w:rsidRPr="0038546E">
        <w:rPr>
          <w:i/>
          <w:sz w:val="18"/>
          <w:szCs w:val="18"/>
        </w:rPr>
        <w:t>behaviour</w:t>
      </w:r>
      <w:r w:rsidRPr="0038546E">
        <w:rPr>
          <w:i/>
          <w:sz w:val="18"/>
          <w:szCs w:val="18"/>
        </w:rPr>
        <w:t xml:space="preserve"> in relation to the National Park. The issues of nature resource management and distribution of wood are regulated by the current legislation. The limited wood for construction purposes is provided based on the applications that are annually reviewed by the Local Council that includes all stakeholders on the ground. This Council works for a long period and is focused on specific issue.   This proves that when there is a real need for collaboration, there will always be a participatory tool for add</w:t>
      </w:r>
      <w:r w:rsidR="0038546E">
        <w:rPr>
          <w:i/>
          <w:sz w:val="18"/>
          <w:szCs w:val="18"/>
        </w:rPr>
        <w:t xml:space="preserve">ressing this specific need.  </w:t>
      </w:r>
      <w:r w:rsidRPr="0038546E">
        <w:rPr>
          <w:i/>
          <w:sz w:val="18"/>
          <w:szCs w:val="18"/>
        </w:rPr>
        <w:t>As for the Altai-Sayan Project Strategy in relation to establishment of the Local Conservation Councils, it is based on the following stages:</w:t>
      </w:r>
    </w:p>
    <w:p w:rsidR="00FD591E" w:rsidRPr="0038546E" w:rsidRDefault="00FD591E" w:rsidP="006569F3">
      <w:pPr>
        <w:pStyle w:val="a0"/>
        <w:numPr>
          <w:ilvl w:val="0"/>
          <w:numId w:val="46"/>
        </w:numPr>
        <w:spacing w:after="60"/>
        <w:ind w:left="284" w:hanging="284"/>
        <w:jc w:val="both"/>
        <w:rPr>
          <w:i/>
          <w:sz w:val="18"/>
          <w:szCs w:val="18"/>
          <w:lang w:val="en-GB"/>
        </w:rPr>
      </w:pPr>
      <w:r w:rsidRPr="0038546E">
        <w:rPr>
          <w:i/>
          <w:sz w:val="18"/>
          <w:szCs w:val="18"/>
          <w:lang w:val="en-GB"/>
        </w:rPr>
        <w:t xml:space="preserve">Specify the scope of common conservation interests and cooperation options based on specific threats addressed by the pilot projects, developed by Altai-Sayan Project. </w:t>
      </w:r>
    </w:p>
    <w:p w:rsidR="00FD591E" w:rsidRPr="0038546E" w:rsidRDefault="00FD591E" w:rsidP="006569F3">
      <w:pPr>
        <w:pStyle w:val="a0"/>
        <w:numPr>
          <w:ilvl w:val="0"/>
          <w:numId w:val="46"/>
        </w:numPr>
        <w:spacing w:after="60"/>
        <w:ind w:left="284" w:hanging="284"/>
        <w:jc w:val="both"/>
        <w:rPr>
          <w:i/>
          <w:sz w:val="18"/>
          <w:szCs w:val="18"/>
          <w:lang w:val="en-GB"/>
        </w:rPr>
      </w:pPr>
      <w:r w:rsidRPr="0038546E">
        <w:rPr>
          <w:i/>
          <w:sz w:val="18"/>
          <w:szCs w:val="18"/>
          <w:lang w:val="en-GB"/>
        </w:rPr>
        <w:t xml:space="preserve">Build institutional, social and financial capitals needed to establish the </w:t>
      </w:r>
      <w:r w:rsidRPr="0038546E">
        <w:rPr>
          <w:i/>
          <w:sz w:val="18"/>
          <w:szCs w:val="18"/>
          <w:u w:val="single"/>
          <w:lang w:val="en-GB"/>
        </w:rPr>
        <w:t>processes</w:t>
      </w:r>
      <w:r w:rsidRPr="0038546E">
        <w:rPr>
          <w:i/>
          <w:sz w:val="18"/>
          <w:szCs w:val="18"/>
          <w:lang w:val="en-GB"/>
        </w:rPr>
        <w:t xml:space="preserve"> of sustainable planning and managing the areas adjacent to the PAs.   This stage includes:  Building structured institutions representing local communities (initiative groups, individuals, NGOs, cooperation linkages, elaboration of agreements, action plans, implementation of the projects, resource mobilization, capacity building).   This was the focus of the first part of the Project and which, if the adequate support is provided, will last over next 10 years before the changes in mentality or </w:t>
      </w:r>
      <w:r w:rsidR="006569F3" w:rsidRPr="0038546E">
        <w:rPr>
          <w:i/>
          <w:sz w:val="18"/>
          <w:szCs w:val="18"/>
          <w:lang w:val="en-GB"/>
        </w:rPr>
        <w:t>behaviour</w:t>
      </w:r>
      <w:r w:rsidRPr="0038546E">
        <w:rPr>
          <w:i/>
          <w:sz w:val="18"/>
          <w:szCs w:val="18"/>
          <w:lang w:val="en-GB"/>
        </w:rPr>
        <w:t xml:space="preserve"> can be observed.  For the next period the Project plans to continue support of the existing capitals and to build a new one – financial.  The Project over its period can only form the starters for establishment of the participatory self-sustaining local institutions that will continue after the Project ends. </w:t>
      </w:r>
    </w:p>
    <w:p w:rsidR="00FD591E" w:rsidRPr="00E3509B" w:rsidRDefault="00FD591E" w:rsidP="00494E48">
      <w:pPr>
        <w:spacing w:after="60"/>
        <w:rPr>
          <w:sz w:val="18"/>
          <w:szCs w:val="18"/>
          <w:u w:val="single"/>
        </w:rPr>
      </w:pPr>
      <w:r w:rsidRPr="0038546E">
        <w:rPr>
          <w:i/>
          <w:sz w:val="18"/>
          <w:szCs w:val="18"/>
        </w:rPr>
        <w:t>And for the logical frame</w:t>
      </w:r>
      <w:r w:rsidR="00494E48" w:rsidRPr="0038546E">
        <w:rPr>
          <w:i/>
          <w:sz w:val="18"/>
          <w:szCs w:val="18"/>
        </w:rPr>
        <w:t>work</w:t>
      </w:r>
      <w:r w:rsidRPr="0038546E">
        <w:rPr>
          <w:i/>
          <w:sz w:val="18"/>
          <w:szCs w:val="18"/>
        </w:rPr>
        <w:t xml:space="preserve"> the Project can take the traditional way.  Establish the Councils by order from the governing structures, prepare the regulations, and even develop an action plan. Though, if the project is serious about introduction of innovative approaches, recommended by relevant international institutions, this traditional way will hamper the work.</w:t>
      </w:r>
      <w:r w:rsidR="0038546E">
        <w:rPr>
          <w:sz w:val="18"/>
          <w:szCs w:val="18"/>
        </w:rPr>
        <w:t xml:space="preserve">  </w:t>
      </w:r>
      <w:r w:rsidR="0038546E" w:rsidRPr="0038546E">
        <w:rPr>
          <w:sz w:val="18"/>
          <w:szCs w:val="18"/>
          <w:u w:val="single"/>
        </w:rPr>
        <w:t>MTE response</w:t>
      </w:r>
      <w:r w:rsidR="0038546E">
        <w:rPr>
          <w:sz w:val="18"/>
          <w:szCs w:val="18"/>
        </w:rPr>
        <w:t>:  The MTE thanks those involved for this detailed response, much of which was not clear during the mission.</w:t>
      </w:r>
      <w:r w:rsidR="007C0B33">
        <w:rPr>
          <w:sz w:val="18"/>
          <w:szCs w:val="18"/>
        </w:rPr>
        <w:t xml:space="preserve">  The original evaluation of the Output has been revised upwards.</w:t>
      </w:r>
      <w:r w:rsidR="0038546E">
        <w:rPr>
          <w:sz w:val="18"/>
          <w:szCs w:val="18"/>
        </w:rPr>
        <w:t xml:space="preserve">  The MTE commends the PIU for taking an approach tailored to the realities of the situation rather than following that ordained by the Project Document/Inception Report which in their mind was doomed to failure.  The </w:t>
      </w:r>
      <w:r w:rsidR="00E3509B">
        <w:rPr>
          <w:sz w:val="18"/>
          <w:szCs w:val="18"/>
        </w:rPr>
        <w:t>MTE</w:t>
      </w:r>
      <w:r w:rsidR="0038546E">
        <w:rPr>
          <w:sz w:val="18"/>
          <w:szCs w:val="18"/>
        </w:rPr>
        <w:t xml:space="preserve"> wishes to make two points: 1) that although the current NPM was not incumbent at the time of the Inception Report, the updating of the approach to the LCCCs should have had a paper trail– maybe an updated Inception Report (it would not be the first project the MTE has dealt with that has had numerous such versions)</w:t>
      </w:r>
      <w:r w:rsidR="00E3509B">
        <w:rPr>
          <w:sz w:val="18"/>
          <w:szCs w:val="18"/>
        </w:rPr>
        <w:t xml:space="preserve"> – which would have made everything much clearer </w:t>
      </w:r>
      <w:r w:rsidR="0038546E">
        <w:rPr>
          <w:sz w:val="18"/>
          <w:szCs w:val="18"/>
        </w:rPr>
        <w:t xml:space="preserve">and </w:t>
      </w:r>
      <w:r w:rsidR="00E3509B">
        <w:rPr>
          <w:sz w:val="18"/>
          <w:szCs w:val="18"/>
        </w:rPr>
        <w:t xml:space="preserve">shown that there was agreement with UNDP-CO and UNDP-GEF to this end; and </w:t>
      </w:r>
      <w:r w:rsidR="0038546E">
        <w:rPr>
          <w:sz w:val="18"/>
          <w:szCs w:val="18"/>
        </w:rPr>
        <w:t xml:space="preserve">2) </w:t>
      </w:r>
      <w:r w:rsidR="00E3509B">
        <w:rPr>
          <w:sz w:val="18"/>
          <w:szCs w:val="18"/>
        </w:rPr>
        <w:t>this explanation states under point 2 above that “</w:t>
      </w:r>
      <w:r w:rsidR="00E3509B" w:rsidRPr="00E3509B">
        <w:rPr>
          <w:i/>
          <w:sz w:val="18"/>
          <w:szCs w:val="18"/>
          <w:lang w:val="en-US"/>
        </w:rPr>
        <w:t>if the adequate support is provided, will last over next 10 years before the changes in mentality or behavior can be observed</w:t>
      </w:r>
      <w:r w:rsidR="00E3509B">
        <w:rPr>
          <w:sz w:val="18"/>
          <w:szCs w:val="18"/>
          <w:lang w:val="en-US"/>
        </w:rPr>
        <w:t xml:space="preserve">”.  This suggests that such support will be needed for ten years, while the Project has about three to run.  It will be </w:t>
      </w:r>
      <w:r w:rsidR="00E3509B" w:rsidRPr="00E3509B">
        <w:rPr>
          <w:b/>
          <w:sz w:val="18"/>
          <w:szCs w:val="18"/>
          <w:lang w:val="en-US"/>
        </w:rPr>
        <w:t>very</w:t>
      </w:r>
      <w:r w:rsidR="00E3509B">
        <w:rPr>
          <w:sz w:val="18"/>
          <w:szCs w:val="18"/>
          <w:lang w:val="en-US"/>
        </w:rPr>
        <w:t xml:space="preserve"> important therefore, if having taken this approach because it is the right one to take, that the required post-Project support is put in place in such a way as to be sustainable so as to achieve the required “</w:t>
      </w:r>
      <w:r w:rsidR="00E3509B" w:rsidRPr="00E3509B">
        <w:rPr>
          <w:i/>
          <w:sz w:val="18"/>
          <w:szCs w:val="18"/>
          <w:lang w:val="en-US"/>
        </w:rPr>
        <w:t>changes in mentality or behavior</w:t>
      </w:r>
      <w:r w:rsidR="00E3509B">
        <w:rPr>
          <w:sz w:val="18"/>
          <w:szCs w:val="18"/>
          <w:lang w:val="en-US"/>
        </w:rPr>
        <w:t xml:space="preserve">”.  </w:t>
      </w:r>
      <w:r w:rsidR="00E3509B" w:rsidRPr="00E3509B">
        <w:rPr>
          <w:sz w:val="18"/>
          <w:szCs w:val="18"/>
          <w:u w:val="single"/>
          <w:lang w:val="en-US"/>
        </w:rPr>
        <w:t>This will be something the Terminal Evaluation should take proper cognizance of</w:t>
      </w:r>
      <w:r w:rsidR="00E3509B" w:rsidRPr="007C0B33">
        <w:rPr>
          <w:sz w:val="18"/>
          <w:szCs w:val="18"/>
          <w:lang w:val="en-US"/>
        </w:rPr>
        <w:t>.</w:t>
      </w:r>
    </w:p>
  </w:footnote>
  <w:footnote w:id="25">
    <w:p w:rsidR="00FD591E" w:rsidRPr="001C1929" w:rsidRDefault="00FD591E" w:rsidP="001C1929">
      <w:pPr>
        <w:rPr>
          <w:sz w:val="18"/>
          <w:szCs w:val="18"/>
        </w:rPr>
      </w:pPr>
      <w:r w:rsidRPr="001C1929">
        <w:rPr>
          <w:rStyle w:val="FootnoteReference"/>
          <w:sz w:val="18"/>
          <w:szCs w:val="18"/>
        </w:rPr>
        <w:footnoteRef/>
      </w:r>
      <w:r w:rsidRPr="001C1929">
        <w:rPr>
          <w:sz w:val="18"/>
          <w:szCs w:val="18"/>
        </w:rPr>
        <w:t xml:space="preserve"> </w:t>
      </w:r>
      <w:r w:rsidR="00721EC6" w:rsidRPr="001C1929">
        <w:rPr>
          <w:sz w:val="18"/>
          <w:szCs w:val="18"/>
          <w:u w:val="single"/>
        </w:rPr>
        <w:t>Consolidated comment</w:t>
      </w:r>
      <w:r w:rsidR="00721EC6" w:rsidRPr="001C1929">
        <w:rPr>
          <w:sz w:val="18"/>
          <w:szCs w:val="18"/>
        </w:rPr>
        <w:t xml:space="preserve">: </w:t>
      </w:r>
      <w:r w:rsidRPr="001C1929">
        <w:rPr>
          <w:sz w:val="18"/>
          <w:szCs w:val="18"/>
        </w:rPr>
        <w:t xml:space="preserve">As was said above there is a training </w:t>
      </w:r>
      <w:r w:rsidR="00494E48" w:rsidRPr="001C1929">
        <w:rPr>
          <w:sz w:val="18"/>
          <w:szCs w:val="18"/>
        </w:rPr>
        <w:t>Centre</w:t>
      </w:r>
      <w:r w:rsidRPr="001C1929">
        <w:rPr>
          <w:sz w:val="18"/>
          <w:szCs w:val="18"/>
        </w:rPr>
        <w:t xml:space="preserve"> “Tabigat Elemi” established in the country that provides training for PA managers and staff.  The project paid the </w:t>
      </w:r>
      <w:r w:rsidR="00494E48" w:rsidRPr="001C1929">
        <w:rPr>
          <w:sz w:val="18"/>
          <w:szCs w:val="18"/>
        </w:rPr>
        <w:t>Centre’s</w:t>
      </w:r>
      <w:r w:rsidRPr="001C1929">
        <w:rPr>
          <w:sz w:val="18"/>
          <w:szCs w:val="18"/>
        </w:rPr>
        <w:t xml:space="preserve"> training services for the staff of the project PAs.</w:t>
      </w:r>
      <w:r w:rsidR="00721EC6" w:rsidRPr="001C1929">
        <w:rPr>
          <w:sz w:val="18"/>
          <w:szCs w:val="18"/>
        </w:rPr>
        <w:t xml:space="preserve">  </w:t>
      </w:r>
      <w:r w:rsidR="00721EC6" w:rsidRPr="001C1929">
        <w:rPr>
          <w:sz w:val="18"/>
          <w:szCs w:val="18"/>
          <w:u w:val="single"/>
        </w:rPr>
        <w:t>MTE response</w:t>
      </w:r>
      <w:r w:rsidR="00721EC6" w:rsidRPr="001C1929">
        <w:rPr>
          <w:sz w:val="18"/>
          <w:szCs w:val="18"/>
        </w:rPr>
        <w:t xml:space="preserve">: </w:t>
      </w:r>
      <w:r w:rsidR="000A3C7E" w:rsidRPr="001C1929">
        <w:rPr>
          <w:sz w:val="18"/>
          <w:szCs w:val="18"/>
        </w:rPr>
        <w:t xml:space="preserve">It remains unclear as to why, if the Project Document stated </w:t>
      </w:r>
      <w:r w:rsidR="001C1929" w:rsidRPr="001C1929">
        <w:rPr>
          <w:sz w:val="18"/>
          <w:szCs w:val="18"/>
        </w:rPr>
        <w:t xml:space="preserve">under Output 5.2 </w:t>
      </w:r>
      <w:r w:rsidR="000A3C7E" w:rsidRPr="001C1929">
        <w:rPr>
          <w:sz w:val="18"/>
          <w:szCs w:val="18"/>
        </w:rPr>
        <w:t xml:space="preserve">that </w:t>
      </w:r>
      <w:r w:rsidR="001C1929" w:rsidRPr="001C1929">
        <w:rPr>
          <w:sz w:val="18"/>
          <w:szCs w:val="18"/>
        </w:rPr>
        <w:t>“</w:t>
      </w:r>
      <w:r w:rsidR="001C1929" w:rsidRPr="001C1929">
        <w:rPr>
          <w:bCs/>
          <w:sz w:val="18"/>
          <w:szCs w:val="18"/>
        </w:rPr>
        <w:t>To facilitate the dissemination and replication of best practices and lessons learned, the establishment of a national training facility for PA managers and staff will be supported. This will make a significant contribution towards the strengthening of management throughout the entire national PA system” that such a training centre is already present in the country and that the Project is paying for its services.  This does not seem to the MTE to be what the Project’s designers had in mind.  Also, if the centre was established between the Project’s design and commencement, why is this not documented in the Inception Report and the approach of paying for its services verified in that way?  Finally, given footnote #s 2 and 5, considerable confusion remains around this entire aspect</w:t>
      </w:r>
      <w:r w:rsidR="00D36484">
        <w:rPr>
          <w:bCs/>
          <w:sz w:val="18"/>
          <w:szCs w:val="18"/>
        </w:rPr>
        <w:t xml:space="preserve"> of the Project, seemingly even inside the PIU</w:t>
      </w:r>
      <w:r w:rsidR="001C1929" w:rsidRPr="001C1929">
        <w:rPr>
          <w:bCs/>
          <w:sz w:val="18"/>
          <w:szCs w:val="18"/>
        </w:rPr>
        <w:t>.</w:t>
      </w:r>
      <w:r w:rsidR="000A3C7E" w:rsidRPr="001C1929">
        <w:rPr>
          <w:sz w:val="18"/>
          <w:szCs w:val="18"/>
        </w:rPr>
        <w:t xml:space="preserve"> </w:t>
      </w:r>
    </w:p>
  </w:footnote>
  <w:footnote w:id="26">
    <w:p w:rsidR="00FD591E" w:rsidRPr="000A4592" w:rsidRDefault="00FD591E" w:rsidP="000A4592">
      <w:pPr>
        <w:pStyle w:val="a0"/>
        <w:ind w:left="0"/>
        <w:jc w:val="both"/>
        <w:rPr>
          <w:sz w:val="18"/>
          <w:szCs w:val="18"/>
          <w:lang w:val="en-GB"/>
        </w:rPr>
      </w:pPr>
      <w:r w:rsidRPr="000A4592">
        <w:rPr>
          <w:rStyle w:val="FootnoteReference"/>
          <w:sz w:val="18"/>
          <w:szCs w:val="18"/>
          <w:lang w:val="en-GB"/>
        </w:rPr>
        <w:footnoteRef/>
      </w:r>
      <w:r w:rsidRPr="000A4592">
        <w:rPr>
          <w:sz w:val="18"/>
          <w:szCs w:val="18"/>
          <w:lang w:val="en-GB"/>
        </w:rPr>
        <w:t xml:space="preserve"> </w:t>
      </w:r>
      <w:r w:rsidR="00E144ED" w:rsidRPr="000A4592">
        <w:rPr>
          <w:sz w:val="18"/>
          <w:szCs w:val="18"/>
          <w:u w:val="single"/>
          <w:lang w:val="en-GB"/>
        </w:rPr>
        <w:t>Consolidated comment</w:t>
      </w:r>
      <w:r w:rsidR="00E144ED" w:rsidRPr="000A4592">
        <w:rPr>
          <w:sz w:val="18"/>
          <w:szCs w:val="18"/>
          <w:lang w:val="en-GB"/>
        </w:rPr>
        <w:t xml:space="preserve">: </w:t>
      </w:r>
      <w:r w:rsidRPr="000A4592">
        <w:rPr>
          <w:i/>
          <w:sz w:val="18"/>
          <w:szCs w:val="18"/>
          <w:lang w:val="en-GB"/>
        </w:rPr>
        <w:t>Altai-Sayan Project can not cancel this project since its implementation is not funded by the Altai-Sayan Project.  The project was reviewed by Experts Panel of the GEF Small Grants Program</w:t>
      </w:r>
      <w:r w:rsidR="00E144ED" w:rsidRPr="000A4592">
        <w:rPr>
          <w:i/>
          <w:sz w:val="18"/>
          <w:szCs w:val="18"/>
          <w:lang w:val="en-GB"/>
        </w:rPr>
        <w:t>me</w:t>
      </w:r>
      <w:r w:rsidRPr="000A4592">
        <w:rPr>
          <w:i/>
          <w:sz w:val="18"/>
          <w:szCs w:val="18"/>
          <w:lang w:val="en-GB"/>
        </w:rPr>
        <w:t xml:space="preserve"> and the funding was approved by them.  Altai-Sayan Project can only exclude this project from its portfolio and do not participate in its implementation or provide support to implementers.  R</w:t>
      </w:r>
      <w:r w:rsidR="00AB7291" w:rsidRPr="000A4592">
        <w:rPr>
          <w:i/>
          <w:sz w:val="18"/>
          <w:szCs w:val="18"/>
          <w:lang w:val="en-GB"/>
        </w:rPr>
        <w:t>egarding the project activities,</w:t>
      </w:r>
      <w:r w:rsidRPr="000A4592">
        <w:rPr>
          <w:i/>
          <w:sz w:val="18"/>
          <w:szCs w:val="18"/>
          <w:lang w:val="en-GB"/>
        </w:rPr>
        <w:t xml:space="preserve"> </w:t>
      </w:r>
      <w:r w:rsidR="00AB7291" w:rsidRPr="000A4592">
        <w:rPr>
          <w:i/>
          <w:sz w:val="18"/>
          <w:szCs w:val="18"/>
          <w:lang w:val="en-GB"/>
        </w:rPr>
        <w:t>d</w:t>
      </w:r>
      <w:r w:rsidRPr="000A4592">
        <w:rPr>
          <w:i/>
          <w:sz w:val="18"/>
          <w:szCs w:val="18"/>
          <w:lang w:val="en-GB"/>
        </w:rPr>
        <w:t>uring the planting and over the next two years of the project the following campaigns are planned to facilitate the involvement of the local people in fire-wood growing: celebration of  the Forest Day annually at the day of plantation foundation; workshops in all rural districts and dissemination of published material about environmental and economic benefits and planting and growing techniques; development and carrying out of th</w:t>
      </w:r>
      <w:r w:rsidR="00E144ED" w:rsidRPr="000A4592">
        <w:rPr>
          <w:i/>
          <w:sz w:val="18"/>
          <w:szCs w:val="18"/>
          <w:lang w:val="en-GB"/>
        </w:rPr>
        <w:t>e Forest Classes in schools of seven</w:t>
      </w:r>
      <w:r w:rsidRPr="000A4592">
        <w:rPr>
          <w:i/>
          <w:sz w:val="18"/>
          <w:szCs w:val="18"/>
          <w:lang w:val="en-GB"/>
        </w:rPr>
        <w:t xml:space="preserve"> rural districts, organization of seedlings production by school forestries for the local people; receiving feedback from the people through national park field divisions and rural Akimats.  These activities will be facilitated by the Task Team that will include all stakeholders on the ground, which may later form a Local Conservation Council with specific targ</w:t>
      </w:r>
      <w:r w:rsidR="00E144ED" w:rsidRPr="000A4592">
        <w:rPr>
          <w:i/>
          <w:sz w:val="18"/>
          <w:szCs w:val="18"/>
          <w:lang w:val="en-GB"/>
        </w:rPr>
        <w:t xml:space="preserve">ets.  </w:t>
      </w:r>
      <w:r w:rsidRPr="000A4592">
        <w:rPr>
          <w:i/>
          <w:sz w:val="18"/>
          <w:szCs w:val="18"/>
          <w:lang w:val="en-GB"/>
        </w:rPr>
        <w:t xml:space="preserve">Thus, the functions of the plantation will include:  1) Free and unlimited seedlings for all who will want to grow the firewood on their land. 2) Monitoring site for the National Park to record the data for planning the plantations within the National Park boundaries. 3) Possibility for the school forestries to generate revenues for conservation activities by selling seedlings. 4) Seasonal jobs for  45 people living in Akmaral village.  5) Additional forested areas. 6) In 10-20 years firewood and construction wood for people of 4 villages of Chernovinski rural </w:t>
      </w:r>
      <w:r w:rsidR="00665E74">
        <w:rPr>
          <w:i/>
          <w:sz w:val="18"/>
          <w:szCs w:val="18"/>
          <w:lang w:val="en-GB"/>
        </w:rPr>
        <w:t>district at a price of at least</w:t>
      </w:r>
      <w:r w:rsidRPr="000A4592">
        <w:rPr>
          <w:i/>
          <w:sz w:val="18"/>
          <w:szCs w:val="18"/>
          <w:lang w:val="en-GB"/>
        </w:rPr>
        <w:t xml:space="preserve"> 15%  lower than that of the National Park. During the consultations with the stakeholders on the project development there was a discussion about possibility to establish a plantation on the public land.  But Akimat, having agreed to find a plot of land, refused to support the community involvement for planting and looking after the seedlings.   Thus, it was decided to put all efforts during the first two years for community mobilization activities with the prospects to establishment of public forests, when people are interested and ready to volunteer their work, and when the public forests will become their own initiative. National  Park does not have an authority to decide about the planting fuel plantations on their land. Such decision can be taken only after forest regulation works, done by FHC, which are planned for 2012, if a contractor provides the relevant recommendations.  The National Park will use the plantation for monitoring and recording the data needed for the future justifications during the</w:t>
      </w:r>
      <w:r w:rsidR="000A4592" w:rsidRPr="000A4592">
        <w:rPr>
          <w:i/>
          <w:sz w:val="18"/>
          <w:szCs w:val="18"/>
          <w:lang w:val="en-GB"/>
        </w:rPr>
        <w:t xml:space="preserve"> forest regulation works</w:t>
      </w:r>
      <w:r w:rsidR="000A4592" w:rsidRPr="000A4592">
        <w:rPr>
          <w:sz w:val="18"/>
          <w:szCs w:val="18"/>
          <w:lang w:val="en-GB"/>
        </w:rPr>
        <w:t xml:space="preserve">. </w:t>
      </w:r>
      <w:r w:rsidR="000A4592" w:rsidRPr="000A4592">
        <w:rPr>
          <w:sz w:val="18"/>
          <w:szCs w:val="18"/>
          <w:u w:val="single"/>
          <w:lang w:val="en-GB"/>
        </w:rPr>
        <w:t>MTE response</w:t>
      </w:r>
      <w:r w:rsidR="000A4592" w:rsidRPr="000A4592">
        <w:rPr>
          <w:sz w:val="18"/>
          <w:szCs w:val="18"/>
          <w:lang w:val="en-GB"/>
        </w:rPr>
        <w:t>:</w:t>
      </w:r>
      <w:r w:rsidR="000A4592">
        <w:rPr>
          <w:sz w:val="18"/>
          <w:szCs w:val="18"/>
          <w:lang w:val="en-GB"/>
        </w:rPr>
        <w:t xml:space="preserve"> Nothing in this comment counters the main points made in the text. A) While the project activities listed are all worthwhile, the gains made through them are likely to be offset if the plantation itself is a failure or is not replicable – e.g. no wet land to grow willows/poplars on.  The MTE again urges the Project to consult again with the GEF-SGP and re-design the project prior to its implementation. B) </w:t>
      </w:r>
      <w:r w:rsidR="00665E74">
        <w:rPr>
          <w:sz w:val="18"/>
          <w:szCs w:val="18"/>
          <w:lang w:val="en-GB"/>
        </w:rPr>
        <w:t xml:space="preserve">The functions listed are muddled and appear unsustainable – like the project itself – e.g. #1 says free and unlimited seedlings but #3 says the possibility of generating revenues by selling them. #4 says seasonal jobs for 45 people, but who will pay them if the seedlings are given away? If the money is to come from firewood (see #6) then the basic argument in the original text above is still not countered – will 15% cheaper be sufficient to encourage villagers to travel (and pay transport costs) to buy the wood, when time/convenience is one of the issues raised by the villagers?  Where does the figure of 15% come from?  How is it that the plantation will be able to sell wood </w:t>
      </w:r>
      <w:r w:rsidR="007B6D55">
        <w:rPr>
          <w:sz w:val="18"/>
          <w:szCs w:val="18"/>
          <w:lang w:val="en-GB"/>
        </w:rPr>
        <w:t>15%</w:t>
      </w:r>
      <w:r w:rsidR="00665E74">
        <w:rPr>
          <w:sz w:val="18"/>
          <w:szCs w:val="18"/>
          <w:lang w:val="en-GB"/>
        </w:rPr>
        <w:t xml:space="preserve"> cheaper than KKNP?  Is this (and the provision of free seedlings) sustainable once the Project finishes and if the plantation’s market has been decreased by local people growing their own firewood as a result of the Project’s campaigns and the free seedlings? C) The Project should not simply accept the Akimat’s refusal to support the community </w:t>
      </w:r>
      <w:r w:rsidR="007B6D55">
        <w:rPr>
          <w:sz w:val="18"/>
          <w:szCs w:val="18"/>
          <w:lang w:val="en-GB"/>
        </w:rPr>
        <w:t>involvement</w:t>
      </w:r>
      <w:r w:rsidR="00665E74">
        <w:rPr>
          <w:sz w:val="18"/>
          <w:szCs w:val="18"/>
          <w:lang w:val="en-GB"/>
        </w:rPr>
        <w:t xml:space="preserve">.  The issues here are of national importance for PAs and </w:t>
      </w:r>
      <w:r w:rsidR="00F1076F">
        <w:rPr>
          <w:sz w:val="18"/>
          <w:szCs w:val="18"/>
          <w:lang w:val="en-GB"/>
        </w:rPr>
        <w:t>the Project should co-opt the help of the Oblast Akim and the FHC/Government (who implicitly agreed to support the Project’s aims when t hey signed the Project Document) (e.g. through the PSC) to persuade the Akimat to assist.</w:t>
      </w:r>
    </w:p>
    <w:p w:rsidR="00FD591E" w:rsidRPr="000A4592" w:rsidRDefault="00FD591E">
      <w:pPr>
        <w:pStyle w:val="FootnoteText"/>
      </w:pPr>
    </w:p>
  </w:footnote>
  <w:footnote w:id="27">
    <w:p w:rsidR="00FD591E" w:rsidRPr="000A4592" w:rsidRDefault="00FD591E">
      <w:pPr>
        <w:pStyle w:val="FootnoteText"/>
      </w:pPr>
      <w:r w:rsidRPr="000A4592">
        <w:rPr>
          <w:rStyle w:val="FootnoteReference"/>
        </w:rPr>
        <w:footnoteRef/>
      </w:r>
      <w:r w:rsidRPr="000A4592">
        <w:t xml:space="preserve"> </w:t>
      </w:r>
      <w:r w:rsidR="00E144ED" w:rsidRPr="000A4592">
        <w:rPr>
          <w:u w:val="single"/>
        </w:rPr>
        <w:t>Consolidated comment</w:t>
      </w:r>
      <w:r w:rsidR="00E144ED" w:rsidRPr="000A4592">
        <w:t xml:space="preserve">: </w:t>
      </w:r>
      <w:r w:rsidRPr="000A4592">
        <w:rPr>
          <w:i/>
        </w:rPr>
        <w:t>Hiring the specialists is included in the 2010 annual work plan</w:t>
      </w:r>
      <w:r w:rsidRPr="000A4592">
        <w:t xml:space="preserve">. </w:t>
      </w:r>
      <w:r w:rsidR="00E144ED" w:rsidRPr="000A4592">
        <w:rPr>
          <w:u w:val="single"/>
        </w:rPr>
        <w:t>MTE response</w:t>
      </w:r>
      <w:r w:rsidR="00E144ED" w:rsidRPr="000A4592">
        <w:t>: This remains u</w:t>
      </w:r>
      <w:r w:rsidR="00D36484">
        <w:t>nclear.  The idea of a Liaison O</w:t>
      </w:r>
      <w:r w:rsidR="00E144ED" w:rsidRPr="000A4592">
        <w:t xml:space="preserve">fficer is for a </w:t>
      </w:r>
      <w:r w:rsidR="00E144ED" w:rsidRPr="00D36484">
        <w:rPr>
          <w:b/>
        </w:rPr>
        <w:t>local person</w:t>
      </w:r>
      <w:r w:rsidR="00E144ED" w:rsidRPr="000A4592">
        <w:t xml:space="preserve"> to be employed – not a </w:t>
      </w:r>
      <w:r w:rsidR="00E144ED" w:rsidRPr="00D36484">
        <w:rPr>
          <w:b/>
        </w:rPr>
        <w:t>specialist</w:t>
      </w:r>
      <w:r w:rsidR="00E144ED" w:rsidRPr="000A4592">
        <w:t>.  If the translation is such that the comment applies to a local person, then this is a positive response.  On the other hand, if the translation really does apply to a specialist, then this does not meet with the idea in the text nor the recommendation.</w:t>
      </w:r>
    </w:p>
  </w:footnote>
  <w:footnote w:id="28">
    <w:p w:rsidR="00FD591E" w:rsidRPr="000A4592" w:rsidRDefault="00FD591E">
      <w:pPr>
        <w:pStyle w:val="FootnoteText"/>
      </w:pPr>
      <w:r w:rsidRPr="000A4592">
        <w:rPr>
          <w:rStyle w:val="FootnoteReference"/>
        </w:rPr>
        <w:footnoteRef/>
      </w:r>
      <w:r w:rsidRPr="000A4592">
        <w:t xml:space="preserve"> </w:t>
      </w:r>
      <w:r w:rsidR="00E144ED" w:rsidRPr="000A4592">
        <w:rPr>
          <w:u w:val="single"/>
        </w:rPr>
        <w:t>Consolidated comment</w:t>
      </w:r>
      <w:r w:rsidR="00E144ED" w:rsidRPr="000A4592">
        <w:t xml:space="preserve">: </w:t>
      </w:r>
      <w:r w:rsidRPr="000A4592">
        <w:rPr>
          <w:i/>
        </w:rPr>
        <w:t>The</w:t>
      </w:r>
      <w:r w:rsidRPr="000A4592">
        <w:t xml:space="preserve"> </w:t>
      </w:r>
      <w:r w:rsidRPr="000A4592">
        <w:rPr>
          <w:i/>
        </w:rPr>
        <w:t>Experts prepare back</w:t>
      </w:r>
      <w:r w:rsidR="00E144ED" w:rsidRPr="000A4592">
        <w:rPr>
          <w:i/>
        </w:rPr>
        <w:t>-</w:t>
      </w:r>
      <w:r w:rsidRPr="000A4592">
        <w:rPr>
          <w:i/>
        </w:rPr>
        <w:t>to</w:t>
      </w:r>
      <w:r w:rsidR="00E144ED" w:rsidRPr="000A4592">
        <w:rPr>
          <w:i/>
        </w:rPr>
        <w:t>-</w:t>
      </w:r>
      <w:r w:rsidRPr="000A4592">
        <w:rPr>
          <w:i/>
        </w:rPr>
        <w:t>the</w:t>
      </w:r>
      <w:r w:rsidR="00E144ED" w:rsidRPr="000A4592">
        <w:rPr>
          <w:i/>
        </w:rPr>
        <w:t>-</w:t>
      </w:r>
      <w:r w:rsidRPr="000A4592">
        <w:rPr>
          <w:i/>
        </w:rPr>
        <w:t>office reports in UNDP format and are place</w:t>
      </w:r>
      <w:r w:rsidR="00E144ED" w:rsidRPr="000A4592">
        <w:rPr>
          <w:i/>
        </w:rPr>
        <w:t>d</w:t>
      </w:r>
      <w:r w:rsidRPr="000A4592">
        <w:rPr>
          <w:i/>
        </w:rPr>
        <w:t xml:space="preserve"> on the network</w:t>
      </w:r>
      <w:r w:rsidRPr="000A4592">
        <w:t xml:space="preserve">. </w:t>
      </w:r>
      <w:r w:rsidR="00E144ED" w:rsidRPr="000A4592">
        <w:rPr>
          <w:u w:val="single"/>
        </w:rPr>
        <w:t>MTE response</w:t>
      </w:r>
      <w:r w:rsidR="00E144ED" w:rsidRPr="000A4592">
        <w:t xml:space="preserve"> – see footnote </w:t>
      </w:r>
      <w:r w:rsidR="00D36484">
        <w:t>15.</w:t>
      </w:r>
      <w:r w:rsidRPr="000A4592">
        <w:t xml:space="preserve"> </w:t>
      </w:r>
    </w:p>
  </w:footnote>
  <w:footnote w:id="29">
    <w:p w:rsidR="00FD591E" w:rsidRPr="000A4592" w:rsidRDefault="00FD591E">
      <w:pPr>
        <w:pStyle w:val="FootnoteText"/>
      </w:pPr>
      <w:r w:rsidRPr="000A4592">
        <w:rPr>
          <w:rStyle w:val="FootnoteReference"/>
        </w:rPr>
        <w:footnoteRef/>
      </w:r>
      <w:r w:rsidRPr="000A4592">
        <w:t xml:space="preserve"> The two individuals concerned were amongst those who were most forthcoming and provided the most pertinent comments during the MTE interviews.  They would also represent two of the geographic areas most involved with the Project.  The MTE believes that the Akims of the Rayons, although perhaps the most obvious persons to add to the PSC, are actually the wrong ones since they are too remote from the Project’s on-the-ground activities and hence would fail to actually provide the desired level of </w:t>
      </w:r>
      <w:r w:rsidRPr="000A4592">
        <w:rPr>
          <w:u w:val="single"/>
        </w:rPr>
        <w:t>local</w:t>
      </w:r>
      <w:r w:rsidRPr="000A4592">
        <w:t xml:space="preserve"> representation. </w:t>
      </w:r>
    </w:p>
  </w:footnote>
  <w:footnote w:id="30">
    <w:p w:rsidR="00FD591E" w:rsidRPr="000A4592" w:rsidRDefault="00FD591E">
      <w:pPr>
        <w:pStyle w:val="FootnoteText"/>
      </w:pPr>
      <w:r w:rsidRPr="000A4592">
        <w:rPr>
          <w:rStyle w:val="FootnoteReference"/>
        </w:rPr>
        <w:footnoteRef/>
      </w:r>
      <w:r w:rsidRPr="000A4592">
        <w:t xml:space="preserve"> And while the MTE is not a psychologist, he identifies this from his own personal experience.</w:t>
      </w:r>
    </w:p>
  </w:footnote>
  <w:footnote w:id="31">
    <w:p w:rsidR="00FD591E" w:rsidRPr="000A4592" w:rsidRDefault="00FD591E" w:rsidP="00D36484">
      <w:pPr>
        <w:pStyle w:val="FootnoteText"/>
      </w:pPr>
      <w:r w:rsidRPr="000A4592">
        <w:rPr>
          <w:rStyle w:val="FootnoteReference"/>
        </w:rPr>
        <w:footnoteRef/>
      </w:r>
      <w:r w:rsidRPr="000A4592">
        <w:t xml:space="preserve"> </w:t>
      </w:r>
      <w:r w:rsidR="006305B3" w:rsidRPr="000A4592">
        <w:t xml:space="preserve">The </w:t>
      </w:r>
      <w:r w:rsidRPr="000A4592">
        <w:t>Altai lenok</w:t>
      </w:r>
      <w:r w:rsidR="006305B3" w:rsidRPr="000A4592">
        <w:t xml:space="preserve"> (</w:t>
      </w:r>
      <w:r w:rsidR="006305B3" w:rsidRPr="000A4592">
        <w:rPr>
          <w:i/>
          <w:iCs/>
        </w:rPr>
        <w:t>Brachymystax lenok</w:t>
      </w:r>
      <w:r w:rsidR="006305B3" w:rsidRPr="000A4592">
        <w:rPr>
          <w:iCs/>
        </w:rPr>
        <w:t>)</w:t>
      </w:r>
      <w:r w:rsidRPr="000A4592">
        <w:t xml:space="preserve"> is not </w:t>
      </w:r>
      <w:r w:rsidR="006305B3" w:rsidRPr="000A4592">
        <w:t>included in</w:t>
      </w:r>
      <w:r w:rsidRPr="000A4592">
        <w:t xml:space="preserve"> the Red Book of </w:t>
      </w:r>
      <w:r w:rsidR="006305B3" w:rsidRPr="000A4592">
        <w:t>Kazakhstan</w:t>
      </w:r>
      <w:r w:rsidRPr="000A4592">
        <w:t xml:space="preserve">, but </w:t>
      </w:r>
      <w:r w:rsidR="006305B3" w:rsidRPr="000A4592">
        <w:t>since it is an</w:t>
      </w:r>
      <w:r w:rsidRPr="000A4592">
        <w:t xml:space="preserve"> endemic specie</w:t>
      </w:r>
      <w:r w:rsidR="006305B3" w:rsidRPr="000A4592">
        <w:t>s it is listed under r</w:t>
      </w:r>
      <w:r w:rsidRPr="000A4592">
        <w:t>ar</w:t>
      </w:r>
      <w:r w:rsidR="006305B3" w:rsidRPr="000A4592">
        <w:t>e</w:t>
      </w:r>
      <w:r w:rsidRPr="000A4592">
        <w:t xml:space="preserve"> and endangered species and </w:t>
      </w:r>
      <w:r w:rsidR="006305B3" w:rsidRPr="000A4592">
        <w:t xml:space="preserve">is, </w:t>
      </w:r>
      <w:r w:rsidRPr="000A4592">
        <w:t>therefore</w:t>
      </w:r>
      <w:r w:rsidR="006305B3" w:rsidRPr="000A4592">
        <w:t>,</w:t>
      </w:r>
      <w:r w:rsidRPr="000A4592">
        <w:t xml:space="preserve"> subject </w:t>
      </w:r>
      <w:r w:rsidR="006305B3" w:rsidRPr="000A4592">
        <w:t>to</w:t>
      </w:r>
      <w:r w:rsidRPr="000A4592">
        <w:t xml:space="preserve"> protection.</w:t>
      </w:r>
    </w:p>
  </w:footnote>
  <w:footnote w:id="32">
    <w:p w:rsidR="00FD591E" w:rsidRPr="000A4592" w:rsidRDefault="00FD591E">
      <w:pPr>
        <w:pStyle w:val="FootnoteText"/>
      </w:pPr>
      <w:r w:rsidRPr="000A4592">
        <w:rPr>
          <w:rStyle w:val="FootnoteReference"/>
        </w:rPr>
        <w:footnoteRef/>
      </w:r>
      <w:r w:rsidRPr="000A4592">
        <w:t xml:space="preserve"> </w:t>
      </w:r>
      <w:r w:rsidR="00D877FD" w:rsidRPr="000A4592">
        <w:rPr>
          <w:u w:val="single"/>
        </w:rPr>
        <w:t>Consolidated comment</w:t>
      </w:r>
      <w:r w:rsidR="00D877FD" w:rsidRPr="000A4592">
        <w:t xml:space="preserve">: </w:t>
      </w:r>
      <w:r w:rsidRPr="000A4592">
        <w:rPr>
          <w:i/>
        </w:rPr>
        <w:t>Sport-fishing is allowed only for local population living in the buffer zone of Markakol Reserve. In order to go for the sport-fishing for tourists, the PA legislation of the RK should be amended</w:t>
      </w:r>
      <w:r w:rsidRPr="000A4592">
        <w:t xml:space="preserve">.  </w:t>
      </w:r>
      <w:r w:rsidR="00D877FD" w:rsidRPr="000A4592">
        <w:rPr>
          <w:u w:val="single"/>
        </w:rPr>
        <w:t>MTE response</w:t>
      </w:r>
      <w:r w:rsidR="00D877FD" w:rsidRPr="000A4592">
        <w:t>: The Project, therefore, should assist the Government in amending the legislation to allow sport-fishing for tourists to provide benefits to the local population.</w:t>
      </w:r>
    </w:p>
  </w:footnote>
  <w:footnote w:id="33">
    <w:p w:rsidR="00FD591E" w:rsidRPr="000A4592" w:rsidRDefault="00FD591E">
      <w:pPr>
        <w:pStyle w:val="FootnoteText"/>
      </w:pPr>
      <w:r w:rsidRPr="000A4592">
        <w:rPr>
          <w:rStyle w:val="FootnoteReference"/>
        </w:rPr>
        <w:footnoteRef/>
      </w:r>
      <w:r w:rsidRPr="000A4592">
        <w:t xml:space="preserve"> </w:t>
      </w:r>
      <w:r w:rsidR="00D877FD" w:rsidRPr="000A4592">
        <w:rPr>
          <w:u w:val="single"/>
        </w:rPr>
        <w:t>Consolidated comment</w:t>
      </w:r>
      <w:r w:rsidR="00D877FD" w:rsidRPr="000A4592">
        <w:t xml:space="preserve">: </w:t>
      </w:r>
      <w:r w:rsidR="00D877FD" w:rsidRPr="000A4592">
        <w:rPr>
          <w:i/>
        </w:rPr>
        <w:t>Incorrect</w:t>
      </w:r>
      <w:r w:rsidRPr="000A4592">
        <w:rPr>
          <w:i/>
        </w:rPr>
        <w:t xml:space="preserve">. The project works closely with </w:t>
      </w:r>
      <w:r w:rsidR="00D877FD" w:rsidRPr="000A4592">
        <w:rPr>
          <w:i/>
        </w:rPr>
        <w:t xml:space="preserve">the </w:t>
      </w:r>
      <w:r w:rsidRPr="000A4592">
        <w:rPr>
          <w:i/>
        </w:rPr>
        <w:t xml:space="preserve">FHC and was commissioned with the task to develop </w:t>
      </w:r>
      <w:r w:rsidR="00D877FD" w:rsidRPr="000A4592">
        <w:rPr>
          <w:i/>
        </w:rPr>
        <w:t>the r</w:t>
      </w:r>
      <w:r w:rsidRPr="000A4592">
        <w:rPr>
          <w:i/>
        </w:rPr>
        <w:t xml:space="preserve">ules of sport-fishing for the needs of </w:t>
      </w:r>
      <w:r w:rsidR="00D877FD" w:rsidRPr="000A4592">
        <w:rPr>
          <w:i/>
        </w:rPr>
        <w:t xml:space="preserve">the </w:t>
      </w:r>
      <w:r w:rsidRPr="000A4592">
        <w:rPr>
          <w:i/>
        </w:rPr>
        <w:t>local population, living in the Markakol Reserve buffer zone</w:t>
      </w:r>
      <w:r w:rsidRPr="000A4592">
        <w:t>.</w:t>
      </w:r>
      <w:r w:rsidR="00D877FD" w:rsidRPr="000A4592">
        <w:t xml:space="preserve">  </w:t>
      </w:r>
      <w:r w:rsidR="00D877FD" w:rsidRPr="000A4592">
        <w:rPr>
          <w:u w:val="single"/>
        </w:rPr>
        <w:t>MTE response</w:t>
      </w:r>
      <w:r w:rsidR="00D877FD" w:rsidRPr="000A4592">
        <w:t>:  This is good and is to be welcomed – but somehow the issue never got discussed in such terms during the mission, hence the text drafted here.</w:t>
      </w:r>
    </w:p>
  </w:footnote>
  <w:footnote w:id="34">
    <w:p w:rsidR="00FD591E" w:rsidRPr="000A4592" w:rsidRDefault="00FD591E">
      <w:pPr>
        <w:pStyle w:val="FootnoteText"/>
      </w:pPr>
      <w:r w:rsidRPr="000A4592">
        <w:rPr>
          <w:rStyle w:val="FootnoteReference"/>
        </w:rPr>
        <w:footnoteRef/>
      </w:r>
      <w:r w:rsidRPr="000A4592">
        <w:t xml:space="preserve"> 10 trees growing on a 10m x 10m plot required by each household of say on average 4 people.</w:t>
      </w:r>
    </w:p>
  </w:footnote>
  <w:footnote w:id="35">
    <w:p w:rsidR="00FD591E" w:rsidRPr="000A4592" w:rsidRDefault="00FD591E">
      <w:pPr>
        <w:pStyle w:val="FootnoteText"/>
      </w:pPr>
      <w:r w:rsidRPr="000A4592">
        <w:rPr>
          <w:rStyle w:val="FootnoteReference"/>
        </w:rPr>
        <w:footnoteRef/>
      </w:r>
      <w:r w:rsidRPr="000A4592">
        <w:t xml:space="preserve"> </w:t>
      </w:r>
      <w:r w:rsidR="00D877FD" w:rsidRPr="000A4592">
        <w:rPr>
          <w:u w:val="single"/>
        </w:rPr>
        <w:t>Consolidated comment</w:t>
      </w:r>
      <w:r w:rsidR="00D877FD" w:rsidRPr="000A4592">
        <w:t xml:space="preserve">: </w:t>
      </w:r>
      <w:r w:rsidR="00C6357B" w:rsidRPr="000A4592">
        <w:rPr>
          <w:i/>
        </w:rPr>
        <w:t>By the date of the interview, t</w:t>
      </w:r>
      <w:r w:rsidRPr="000A4592">
        <w:rPr>
          <w:i/>
        </w:rPr>
        <w:t>he Consultant involved in the development of this project</w:t>
      </w:r>
      <w:r w:rsidR="00C6357B" w:rsidRPr="000A4592">
        <w:rPr>
          <w:i/>
        </w:rPr>
        <w:t>,</w:t>
      </w:r>
      <w:r w:rsidRPr="000A4592">
        <w:rPr>
          <w:i/>
        </w:rPr>
        <w:t xml:space="preserve"> did not have the accurate calculations</w:t>
      </w:r>
      <w:r w:rsidR="00C6357B" w:rsidRPr="000A4592">
        <w:rPr>
          <w:i/>
        </w:rPr>
        <w:t xml:space="preserve"> on the planned stock of the planted wood. The maximum volume of wood per hectare in this area </w:t>
      </w:r>
      <w:r w:rsidR="00A062CA" w:rsidRPr="000A4592">
        <w:rPr>
          <w:i/>
        </w:rPr>
        <w:t>cannot</w:t>
      </w:r>
      <w:r w:rsidR="00C6357B" w:rsidRPr="000A4592">
        <w:rPr>
          <w:i/>
        </w:rPr>
        <w:t xml:space="preserve"> exceed 200m</w:t>
      </w:r>
      <w:r w:rsidR="00C6357B" w:rsidRPr="000A4592">
        <w:rPr>
          <w:i/>
          <w:vertAlign w:val="superscript"/>
        </w:rPr>
        <w:t>3</w:t>
      </w:r>
      <w:r w:rsidR="00C6357B" w:rsidRPr="000A4592">
        <w:rPr>
          <w:i/>
        </w:rPr>
        <w:t>.</w:t>
      </w:r>
      <w:r w:rsidRPr="000A4592">
        <w:rPr>
          <w:i/>
        </w:rPr>
        <w:t xml:space="preserve"> </w:t>
      </w:r>
      <w:r w:rsidR="00C6357B" w:rsidRPr="000A4592">
        <w:rPr>
          <w:i/>
        </w:rPr>
        <w:t xml:space="preserve"> Therefore, the calculations should be revised</w:t>
      </w:r>
      <w:r w:rsidRPr="000A4592">
        <w:rPr>
          <w:i/>
        </w:rPr>
        <w:t xml:space="preserve">. </w:t>
      </w:r>
      <w:r w:rsidR="00A062CA" w:rsidRPr="000A4592">
        <w:rPr>
          <w:i/>
        </w:rPr>
        <w:t>The fuel plantations are introduced into the National Park feasibility study that was developed with the project participation</w:t>
      </w:r>
      <w:r w:rsidR="00A062CA" w:rsidRPr="000A4592">
        <w:t xml:space="preserve">. </w:t>
      </w:r>
      <w:r w:rsidR="00D877FD" w:rsidRPr="000A4592">
        <w:rPr>
          <w:u w:val="single"/>
        </w:rPr>
        <w:t>MTE response</w:t>
      </w:r>
      <w:r w:rsidR="00D877FD" w:rsidRPr="000A4592">
        <w:t>: The MTE is not a forester and has no idea what volume of wood is required to heat a household for a winter, nor how much wood is produced per hectare. The calculations in the text were back-of-the-envelope calculations made with the help of the Deputy Director KKNP to illustrate a point</w:t>
      </w:r>
      <w:r w:rsidR="00AF2D65" w:rsidRPr="000A4592">
        <w:t xml:space="preserve"> – that is why the details are shown in the text and the preceding footnote.</w:t>
      </w:r>
      <w:r w:rsidR="00D877FD" w:rsidRPr="000A4592">
        <w:t xml:space="preserve">  The point</w:t>
      </w:r>
      <w:r w:rsidR="00AF2D65" w:rsidRPr="000A4592">
        <w:t xml:space="preserve">s made in the text remain </w:t>
      </w:r>
      <w:r w:rsidR="00D877FD" w:rsidRPr="000A4592">
        <w:t>valid</w:t>
      </w:r>
      <w:r w:rsidR="00AF2D65" w:rsidRPr="000A4592">
        <w:t xml:space="preserve"> irrespective of the fact that the calculations may have to be re-done.</w:t>
      </w:r>
    </w:p>
  </w:footnote>
  <w:footnote w:id="36">
    <w:p w:rsidR="00FD591E" w:rsidRPr="000A4592" w:rsidRDefault="00FD591E" w:rsidP="00006913">
      <w:pPr>
        <w:pStyle w:val="FootnoteText"/>
        <w:jc w:val="right"/>
        <w:rPr>
          <w:rFonts w:cs="Arial"/>
          <w:szCs w:val="16"/>
        </w:rPr>
      </w:pPr>
      <w:r w:rsidRPr="000A4592">
        <w:rPr>
          <w:rStyle w:val="FootnoteReference"/>
          <w:rFonts w:cs="Arial"/>
          <w:szCs w:val="16"/>
        </w:rPr>
        <w:footnoteRef/>
      </w:r>
      <w:r w:rsidRPr="000A4592">
        <w:rPr>
          <w:rFonts w:cs="Arial"/>
          <w:szCs w:val="16"/>
        </w:rPr>
        <w:t xml:space="preserve"> See p.67 of UNDP’s “Handbook on Monitoring and Evaluation for Results”, available at http://www.undp.org/gef/05/monitoring/policies.html</w:t>
      </w:r>
    </w:p>
  </w:footnote>
  <w:footnote w:id="37">
    <w:p w:rsidR="00FD591E" w:rsidRPr="000A4592" w:rsidRDefault="00FD591E" w:rsidP="00006913">
      <w:pPr>
        <w:pStyle w:val="FootnoteText"/>
        <w:jc w:val="right"/>
        <w:rPr>
          <w:rFonts w:cs="Arial"/>
          <w:szCs w:val="16"/>
        </w:rPr>
      </w:pPr>
      <w:r w:rsidRPr="000A4592">
        <w:rPr>
          <w:rStyle w:val="FootnoteReference"/>
          <w:rFonts w:cs="Arial"/>
          <w:szCs w:val="16"/>
        </w:rPr>
        <w:footnoteRef/>
      </w:r>
      <w:r w:rsidRPr="000A4592">
        <w:rPr>
          <w:rFonts w:cs="Arial"/>
          <w:szCs w:val="16"/>
        </w:rPr>
        <w:t xml:space="preserve"> See Annex C of “Participatory Monitoring and Evaluation: approaches to sustainability”, available at http://www.undp.org/gef/05/monitoring/policies.html </w:t>
      </w:r>
    </w:p>
  </w:footnote>
  <w:footnote w:id="38">
    <w:p w:rsidR="00FD591E" w:rsidRPr="000A4592" w:rsidRDefault="00FD591E" w:rsidP="00006913">
      <w:pPr>
        <w:pStyle w:val="FootnoteText"/>
        <w:jc w:val="right"/>
        <w:rPr>
          <w:rFonts w:cs="Arial"/>
          <w:szCs w:val="16"/>
        </w:rPr>
      </w:pPr>
      <w:r w:rsidRPr="000A4592">
        <w:rPr>
          <w:rStyle w:val="FootnoteReference"/>
          <w:rFonts w:cs="Arial"/>
          <w:szCs w:val="16"/>
        </w:rPr>
        <w:footnoteRef/>
      </w:r>
      <w:r w:rsidRPr="000A4592">
        <w:rPr>
          <w:rFonts w:cs="Arial"/>
          <w:szCs w:val="16"/>
        </w:rPr>
        <w:t xml:space="preserve"> See section 3.2 of the GEF’s “Monitoring and Evaluation Policies and Procedures”, available at http://www.undp.org/gef/05/monitoring/policies.html</w:t>
      </w:r>
    </w:p>
  </w:footnote>
  <w:footnote w:id="39">
    <w:p w:rsidR="00FD591E" w:rsidRPr="000A4592" w:rsidRDefault="00FD591E" w:rsidP="00006913">
      <w:pPr>
        <w:pStyle w:val="FootnoteText"/>
        <w:jc w:val="right"/>
        <w:rPr>
          <w:rFonts w:cs="Arial"/>
          <w:szCs w:val="16"/>
        </w:rPr>
      </w:pPr>
      <w:r w:rsidRPr="000A4592">
        <w:rPr>
          <w:rStyle w:val="FootnoteReference"/>
          <w:rFonts w:cs="Arial"/>
          <w:szCs w:val="16"/>
        </w:rPr>
        <w:footnoteRef/>
      </w:r>
      <w:r w:rsidRPr="000A4592">
        <w:rPr>
          <w:rFonts w:cs="Arial"/>
          <w:szCs w:val="16"/>
        </w:rPr>
        <w:t xml:space="preserve"> UNDP-GEF’s system is based on the Atlas Risk Module.  See the UNDP-GEF Risk Management Strategy resource kit, available as Annex XI at http://www.undp.org/gef/05/monitoring/policies.html</w:t>
      </w:r>
    </w:p>
  </w:footnote>
  <w:footnote w:id="40">
    <w:p w:rsidR="00FD591E" w:rsidRPr="000A4592" w:rsidRDefault="00FD591E" w:rsidP="00006913">
      <w:pPr>
        <w:pStyle w:val="FootnoteText"/>
        <w:jc w:val="right"/>
        <w:rPr>
          <w:rFonts w:cs="Arial"/>
          <w:szCs w:val="16"/>
        </w:rPr>
      </w:pPr>
      <w:r w:rsidRPr="000A4592">
        <w:rPr>
          <w:rStyle w:val="FootnoteReference"/>
          <w:rFonts w:cs="Arial"/>
          <w:szCs w:val="16"/>
        </w:rPr>
        <w:footnoteRef/>
      </w:r>
      <w:r w:rsidRPr="000A4592">
        <w:rPr>
          <w:rFonts w:cs="Arial"/>
          <w:szCs w:val="16"/>
        </w:rPr>
        <w:t xml:space="preserve"> RBM Support documents are available at http://www.undp.org/eo/methodologies.htm </w:t>
      </w:r>
    </w:p>
  </w:footnote>
  <w:footnote w:id="41">
    <w:p w:rsidR="00FD591E" w:rsidRPr="000A4592" w:rsidRDefault="00FD591E" w:rsidP="00006913">
      <w:pPr>
        <w:pStyle w:val="FootnoteText"/>
        <w:jc w:val="right"/>
        <w:rPr>
          <w:rFonts w:cs="Arial"/>
          <w:szCs w:val="16"/>
        </w:rPr>
      </w:pPr>
      <w:r w:rsidRPr="000A4592">
        <w:rPr>
          <w:rStyle w:val="FootnoteReference"/>
          <w:rFonts w:cs="Arial"/>
          <w:szCs w:val="16"/>
        </w:rPr>
        <w:footnoteRef/>
      </w:r>
      <w:r w:rsidRPr="000A4592">
        <w:rPr>
          <w:rFonts w:cs="Arial"/>
          <w:szCs w:val="16"/>
        </w:rPr>
        <w:t xml:space="preserve"> The UNDP User Guide is currently only available on UNDP’s intranet.  However UNDP can provide the necessary section on roles and responsibility from http://content.undp.org/go/userguide/results/rmoverview/progprojorg/?src=print</w:t>
      </w:r>
    </w:p>
  </w:footnote>
  <w:footnote w:id="42">
    <w:p w:rsidR="00FD591E" w:rsidRPr="000A4592" w:rsidRDefault="00FD591E">
      <w:pPr>
        <w:pStyle w:val="FootnoteText"/>
      </w:pPr>
      <w:r w:rsidRPr="000A4592">
        <w:rPr>
          <w:rStyle w:val="FootnoteReference"/>
        </w:rPr>
        <w:footnoteRef/>
      </w:r>
      <w:r w:rsidRPr="000A4592">
        <w:t xml:space="preserve"> Taken largely from the delivery reported in the PIR 2009.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91E" w:rsidRDefault="00FD591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D591E" w:rsidRDefault="00FD591E">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91E" w:rsidRDefault="00FD591E">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91E" w:rsidRDefault="00FD591E"/>
  <w:p w:rsidR="00FD591E" w:rsidRDefault="00FD591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FLAG_Albania" style="width:74.25pt;height:53.25pt;visibility:visible" o:bullet="t">
        <v:imagedata r:id="rId1" o:title="FLAG_Albania"/>
      </v:shape>
    </w:pict>
  </w:numPicBullet>
  <w:abstractNum w:abstractNumId="0">
    <w:nsid w:val="036738C8"/>
    <w:multiLevelType w:val="hybridMultilevel"/>
    <w:tmpl w:val="0B4EFEC8"/>
    <w:lvl w:ilvl="0" w:tplc="949C87E4">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895219"/>
    <w:multiLevelType w:val="hybridMultilevel"/>
    <w:tmpl w:val="7DACB06C"/>
    <w:lvl w:ilvl="0" w:tplc="F95E20C2">
      <w:start w:val="1"/>
      <w:numFmt w:val="bullet"/>
      <w:lvlText w:val=""/>
      <w:lvlJc w:val="left"/>
      <w:pPr>
        <w:tabs>
          <w:tab w:val="num" w:pos="849"/>
        </w:tabs>
        <w:ind w:left="849" w:firstLine="0"/>
      </w:pPr>
      <w:rPr>
        <w:rFonts w:ascii="Symbol" w:hAnsi="Symbol" w:hint="default"/>
      </w:rPr>
    </w:lvl>
    <w:lvl w:ilvl="1" w:tplc="04190003" w:tentative="1">
      <w:start w:val="1"/>
      <w:numFmt w:val="bullet"/>
      <w:lvlText w:val="o"/>
      <w:lvlJc w:val="left"/>
      <w:pPr>
        <w:tabs>
          <w:tab w:val="num" w:pos="1722"/>
        </w:tabs>
        <w:ind w:left="1722" w:hanging="360"/>
      </w:pPr>
      <w:rPr>
        <w:rFonts w:ascii="Courier New" w:hAnsi="Courier New" w:cs="Courier New" w:hint="default"/>
      </w:rPr>
    </w:lvl>
    <w:lvl w:ilvl="2" w:tplc="04190005" w:tentative="1">
      <w:start w:val="1"/>
      <w:numFmt w:val="bullet"/>
      <w:lvlText w:val=""/>
      <w:lvlJc w:val="left"/>
      <w:pPr>
        <w:tabs>
          <w:tab w:val="num" w:pos="2442"/>
        </w:tabs>
        <w:ind w:left="2442" w:hanging="360"/>
      </w:pPr>
      <w:rPr>
        <w:rFonts w:ascii="Wingdings" w:hAnsi="Wingdings" w:hint="default"/>
      </w:rPr>
    </w:lvl>
    <w:lvl w:ilvl="3" w:tplc="04190001" w:tentative="1">
      <w:start w:val="1"/>
      <w:numFmt w:val="bullet"/>
      <w:lvlText w:val=""/>
      <w:lvlJc w:val="left"/>
      <w:pPr>
        <w:tabs>
          <w:tab w:val="num" w:pos="3162"/>
        </w:tabs>
        <w:ind w:left="3162" w:hanging="360"/>
      </w:pPr>
      <w:rPr>
        <w:rFonts w:ascii="Symbol" w:hAnsi="Symbol" w:hint="default"/>
      </w:rPr>
    </w:lvl>
    <w:lvl w:ilvl="4" w:tplc="04190003" w:tentative="1">
      <w:start w:val="1"/>
      <w:numFmt w:val="bullet"/>
      <w:lvlText w:val="o"/>
      <w:lvlJc w:val="left"/>
      <w:pPr>
        <w:tabs>
          <w:tab w:val="num" w:pos="3882"/>
        </w:tabs>
        <w:ind w:left="3882" w:hanging="360"/>
      </w:pPr>
      <w:rPr>
        <w:rFonts w:ascii="Courier New" w:hAnsi="Courier New" w:cs="Courier New" w:hint="default"/>
      </w:rPr>
    </w:lvl>
    <w:lvl w:ilvl="5" w:tplc="04190005" w:tentative="1">
      <w:start w:val="1"/>
      <w:numFmt w:val="bullet"/>
      <w:lvlText w:val=""/>
      <w:lvlJc w:val="left"/>
      <w:pPr>
        <w:tabs>
          <w:tab w:val="num" w:pos="4602"/>
        </w:tabs>
        <w:ind w:left="4602" w:hanging="360"/>
      </w:pPr>
      <w:rPr>
        <w:rFonts w:ascii="Wingdings" w:hAnsi="Wingdings" w:hint="default"/>
      </w:rPr>
    </w:lvl>
    <w:lvl w:ilvl="6" w:tplc="04190001" w:tentative="1">
      <w:start w:val="1"/>
      <w:numFmt w:val="bullet"/>
      <w:lvlText w:val=""/>
      <w:lvlJc w:val="left"/>
      <w:pPr>
        <w:tabs>
          <w:tab w:val="num" w:pos="5322"/>
        </w:tabs>
        <w:ind w:left="5322" w:hanging="360"/>
      </w:pPr>
      <w:rPr>
        <w:rFonts w:ascii="Symbol" w:hAnsi="Symbol" w:hint="default"/>
      </w:rPr>
    </w:lvl>
    <w:lvl w:ilvl="7" w:tplc="04190003" w:tentative="1">
      <w:start w:val="1"/>
      <w:numFmt w:val="bullet"/>
      <w:lvlText w:val="o"/>
      <w:lvlJc w:val="left"/>
      <w:pPr>
        <w:tabs>
          <w:tab w:val="num" w:pos="6042"/>
        </w:tabs>
        <w:ind w:left="6042" w:hanging="360"/>
      </w:pPr>
      <w:rPr>
        <w:rFonts w:ascii="Courier New" w:hAnsi="Courier New" w:cs="Courier New" w:hint="default"/>
      </w:rPr>
    </w:lvl>
    <w:lvl w:ilvl="8" w:tplc="04190005" w:tentative="1">
      <w:start w:val="1"/>
      <w:numFmt w:val="bullet"/>
      <w:lvlText w:val=""/>
      <w:lvlJc w:val="left"/>
      <w:pPr>
        <w:tabs>
          <w:tab w:val="num" w:pos="6762"/>
        </w:tabs>
        <w:ind w:left="6762" w:hanging="360"/>
      </w:pPr>
      <w:rPr>
        <w:rFonts w:ascii="Wingdings" w:hAnsi="Wingdings" w:hint="default"/>
      </w:rPr>
    </w:lvl>
  </w:abstractNum>
  <w:abstractNum w:abstractNumId="2">
    <w:nsid w:val="050123CF"/>
    <w:multiLevelType w:val="multilevel"/>
    <w:tmpl w:val="41F477EE"/>
    <w:lvl w:ilvl="0">
      <w:start w:val="1"/>
      <w:numFmt w:val="bullet"/>
      <w:lvlText w:val=""/>
      <w:lvlJc w:val="left"/>
      <w:pPr>
        <w:tabs>
          <w:tab w:val="num" w:pos="567"/>
        </w:tabs>
        <w:ind w:left="567" w:hanging="567"/>
      </w:pPr>
      <w:rPr>
        <w:rFonts w:ascii="Symbol" w:hAnsi="Symbol" w:hint="default"/>
      </w:rPr>
    </w:lvl>
    <w:lvl w:ilvl="1">
      <w:start w:val="2"/>
      <w:numFmt w:val="decimal"/>
      <w:lvlText w:val="%1.%2"/>
      <w:lvlJc w:val="left"/>
      <w:pPr>
        <w:tabs>
          <w:tab w:val="num" w:pos="1125"/>
        </w:tabs>
        <w:ind w:left="1125" w:hanging="555"/>
      </w:pPr>
      <w:rPr>
        <w:rFonts w:hint="default"/>
      </w:rPr>
    </w:lvl>
    <w:lvl w:ilvl="2">
      <w:start w:val="1"/>
      <w:numFmt w:val="decimal"/>
      <w:lvlText w:val="%1.%2.%3"/>
      <w:lvlJc w:val="left"/>
      <w:pPr>
        <w:tabs>
          <w:tab w:val="num" w:pos="1418"/>
        </w:tabs>
        <w:ind w:left="1418" w:hanging="567"/>
      </w:pPr>
      <w:rPr>
        <w:rFonts w:hint="default"/>
        <w:sz w:val="20"/>
        <w:szCs w:val="20"/>
      </w:rPr>
    </w:lvl>
    <w:lvl w:ilvl="3">
      <w:start w:val="1"/>
      <w:numFmt w:val="decimal"/>
      <w:lvlText w:val="%1.%2.%3.%4"/>
      <w:lvlJc w:val="left"/>
      <w:pPr>
        <w:tabs>
          <w:tab w:val="num" w:pos="2430"/>
        </w:tabs>
        <w:ind w:left="2430" w:hanging="720"/>
      </w:pPr>
      <w:rPr>
        <w:rFonts w:hint="default"/>
      </w:rPr>
    </w:lvl>
    <w:lvl w:ilvl="4">
      <w:start w:val="1"/>
      <w:numFmt w:val="decimal"/>
      <w:lvlText w:val="%1.%2.%3.%4.%5"/>
      <w:lvlJc w:val="left"/>
      <w:pPr>
        <w:tabs>
          <w:tab w:val="num" w:pos="3000"/>
        </w:tabs>
        <w:ind w:left="3000" w:hanging="720"/>
      </w:pPr>
      <w:rPr>
        <w:rFonts w:hint="default"/>
      </w:rPr>
    </w:lvl>
    <w:lvl w:ilvl="5">
      <w:start w:val="1"/>
      <w:numFmt w:val="decimal"/>
      <w:lvlText w:val="%1.%2.%3.%4.%5.%6"/>
      <w:lvlJc w:val="left"/>
      <w:pPr>
        <w:tabs>
          <w:tab w:val="num" w:pos="3930"/>
        </w:tabs>
        <w:ind w:left="3930" w:hanging="1080"/>
      </w:pPr>
      <w:rPr>
        <w:rFonts w:hint="default"/>
      </w:rPr>
    </w:lvl>
    <w:lvl w:ilvl="6">
      <w:start w:val="1"/>
      <w:numFmt w:val="decimal"/>
      <w:lvlText w:val="%1.%2.%3.%4.%5.%6.%7"/>
      <w:lvlJc w:val="left"/>
      <w:pPr>
        <w:tabs>
          <w:tab w:val="num" w:pos="4500"/>
        </w:tabs>
        <w:ind w:left="4500" w:hanging="1080"/>
      </w:pPr>
      <w:rPr>
        <w:rFonts w:hint="default"/>
      </w:rPr>
    </w:lvl>
    <w:lvl w:ilvl="7">
      <w:start w:val="1"/>
      <w:numFmt w:val="decimal"/>
      <w:lvlText w:val="%1.%2.%3.%4.%5.%6.%7.%8"/>
      <w:lvlJc w:val="left"/>
      <w:pPr>
        <w:tabs>
          <w:tab w:val="num" w:pos="5430"/>
        </w:tabs>
        <w:ind w:left="5430" w:hanging="1440"/>
      </w:pPr>
      <w:rPr>
        <w:rFonts w:hint="default"/>
      </w:rPr>
    </w:lvl>
    <w:lvl w:ilvl="8">
      <w:start w:val="1"/>
      <w:numFmt w:val="decimal"/>
      <w:lvlText w:val="%1.%2.%3.%4.%5.%6.%7.%8.%9"/>
      <w:lvlJc w:val="left"/>
      <w:pPr>
        <w:tabs>
          <w:tab w:val="num" w:pos="6000"/>
        </w:tabs>
        <w:ind w:left="6000" w:hanging="1440"/>
      </w:pPr>
      <w:rPr>
        <w:rFonts w:hint="default"/>
      </w:rPr>
    </w:lvl>
  </w:abstractNum>
  <w:abstractNum w:abstractNumId="3">
    <w:nsid w:val="069D5EB3"/>
    <w:multiLevelType w:val="hybridMultilevel"/>
    <w:tmpl w:val="FF8A1CA2"/>
    <w:lvl w:ilvl="0" w:tplc="9C90E58A">
      <w:start w:val="1"/>
      <w:numFmt w:val="bullet"/>
      <w:lvlText w:val=""/>
      <w:lvlJc w:val="left"/>
      <w:pPr>
        <w:tabs>
          <w:tab w:val="num" w:pos="927"/>
        </w:tabs>
        <w:ind w:left="92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8F7E18"/>
    <w:multiLevelType w:val="hybridMultilevel"/>
    <w:tmpl w:val="49D26426"/>
    <w:lvl w:ilvl="0" w:tplc="6F347868">
      <w:start w:val="1"/>
      <w:numFmt w:val="bullet"/>
      <w:lvlText w:val="o"/>
      <w:lvlJc w:val="left"/>
      <w:pPr>
        <w:tabs>
          <w:tab w:val="num" w:pos="567"/>
        </w:tabs>
        <w:ind w:left="567" w:firstLine="567"/>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0F0949"/>
    <w:multiLevelType w:val="hybridMultilevel"/>
    <w:tmpl w:val="3A183A9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2813DD"/>
    <w:multiLevelType w:val="hybridMultilevel"/>
    <w:tmpl w:val="5BBEE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E20B3C"/>
    <w:multiLevelType w:val="hybridMultilevel"/>
    <w:tmpl w:val="5114D64C"/>
    <w:lvl w:ilvl="0" w:tplc="AC302E9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2A320DB"/>
    <w:multiLevelType w:val="hybridMultilevel"/>
    <w:tmpl w:val="455AE2AC"/>
    <w:lvl w:ilvl="0" w:tplc="F95E20C2">
      <w:start w:val="1"/>
      <w:numFmt w:val="bullet"/>
      <w:lvlText w:val=""/>
      <w:lvlJc w:val="left"/>
      <w:pPr>
        <w:tabs>
          <w:tab w:val="num" w:pos="567"/>
        </w:tabs>
        <w:ind w:left="567"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3F72C2A"/>
    <w:multiLevelType w:val="hybridMultilevel"/>
    <w:tmpl w:val="F4DC33A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Marlett" w:hAnsi="Marlett"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Marlett" w:hAnsi="Marlett"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Marlett" w:hAnsi="Marlett" w:hint="default"/>
      </w:rPr>
    </w:lvl>
  </w:abstractNum>
  <w:abstractNum w:abstractNumId="10">
    <w:nsid w:val="14A646CD"/>
    <w:multiLevelType w:val="hybridMultilevel"/>
    <w:tmpl w:val="2F98678C"/>
    <w:lvl w:ilvl="0" w:tplc="508C798A">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645A6D"/>
    <w:multiLevelType w:val="hybridMultilevel"/>
    <w:tmpl w:val="88C434C0"/>
    <w:lvl w:ilvl="0" w:tplc="E32A3F98">
      <w:start w:val="1"/>
      <w:numFmt w:val="lowerLetter"/>
      <w:lvlText w:val="%1)"/>
      <w:lvlJc w:val="left"/>
      <w:pPr>
        <w:tabs>
          <w:tab w:val="num" w:pos="1446"/>
        </w:tabs>
        <w:ind w:left="1446" w:hanging="360"/>
      </w:pPr>
      <w:rPr>
        <w:rFonts w:ascii="Times New Roman" w:hAnsi="Times New Roman"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C9C3F5C"/>
    <w:multiLevelType w:val="hybridMultilevel"/>
    <w:tmpl w:val="F63C082A"/>
    <w:lvl w:ilvl="0" w:tplc="A67A4A0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D0051AC"/>
    <w:multiLevelType w:val="hybridMultilevel"/>
    <w:tmpl w:val="E446032E"/>
    <w:lvl w:ilvl="0" w:tplc="949C87E4">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DD4026B"/>
    <w:multiLevelType w:val="hybridMultilevel"/>
    <w:tmpl w:val="82C8C96A"/>
    <w:lvl w:ilvl="0" w:tplc="DDCEC7E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E5F6220"/>
    <w:multiLevelType w:val="hybridMultilevel"/>
    <w:tmpl w:val="4702A736"/>
    <w:lvl w:ilvl="0" w:tplc="04190001">
      <w:start w:val="1"/>
      <w:numFmt w:val="bullet"/>
      <w:lvlText w:val=""/>
      <w:lvlJc w:val="left"/>
      <w:pPr>
        <w:tabs>
          <w:tab w:val="num" w:pos="720"/>
        </w:tabs>
        <w:ind w:left="720" w:hanging="360"/>
      </w:pPr>
      <w:rPr>
        <w:rFonts w:ascii="Symbol" w:hAnsi="Symbol" w:hint="default"/>
      </w:rPr>
    </w:lvl>
    <w:lvl w:ilvl="1" w:tplc="632ABB96">
      <w:start w:val="1"/>
      <w:numFmt w:val="bullet"/>
      <w:lvlText w:val="o"/>
      <w:lvlJc w:val="left"/>
      <w:pPr>
        <w:tabs>
          <w:tab w:val="num" w:pos="2007"/>
        </w:tabs>
        <w:ind w:left="2007" w:hanging="567"/>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21852837"/>
    <w:multiLevelType w:val="hybridMultilevel"/>
    <w:tmpl w:val="ACEED5CA"/>
    <w:lvl w:ilvl="0" w:tplc="34167A26">
      <w:start w:val="1"/>
      <w:numFmt w:val="lowerRoman"/>
      <w:lvlText w:val="(%1)"/>
      <w:lvlJc w:val="left"/>
      <w:pPr>
        <w:tabs>
          <w:tab w:val="num" w:pos="576"/>
        </w:tabs>
        <w:ind w:left="576" w:hanging="576"/>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095779F"/>
    <w:multiLevelType w:val="hybridMultilevel"/>
    <w:tmpl w:val="C3646340"/>
    <w:lvl w:ilvl="0" w:tplc="E32A3F98">
      <w:start w:val="1"/>
      <w:numFmt w:val="lowerLetter"/>
      <w:lvlText w:val="%1)"/>
      <w:lvlJc w:val="left"/>
      <w:pPr>
        <w:tabs>
          <w:tab w:val="num" w:pos="1446"/>
        </w:tabs>
        <w:ind w:left="1446" w:hanging="360"/>
      </w:pPr>
      <w:rPr>
        <w:rFonts w:ascii="Times New Roman" w:hAnsi="Times New Roman"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0F31103"/>
    <w:multiLevelType w:val="hybridMultilevel"/>
    <w:tmpl w:val="A49A2FE6"/>
    <w:lvl w:ilvl="0" w:tplc="35821314">
      <w:start w:val="1"/>
      <w:numFmt w:val="lowerLetter"/>
      <w:lvlText w:val="%1)"/>
      <w:lvlJc w:val="left"/>
      <w:pPr>
        <w:tabs>
          <w:tab w:val="num" w:pos="360"/>
        </w:tabs>
        <w:ind w:left="360" w:hanging="360"/>
      </w:pPr>
      <w:rPr>
        <w:rFonts w:ascii="Arial" w:eastAsia="Times New Roman" w:hAnsi="Arial" w:cs="Arial"/>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5D55C9F"/>
    <w:multiLevelType w:val="hybridMultilevel"/>
    <w:tmpl w:val="1B6A0EFE"/>
    <w:lvl w:ilvl="0" w:tplc="928A597E">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399C6072"/>
    <w:multiLevelType w:val="hybridMultilevel"/>
    <w:tmpl w:val="90684B78"/>
    <w:lvl w:ilvl="0" w:tplc="CA164538">
      <w:start w:val="1"/>
      <w:numFmt w:val="lowerLetter"/>
      <w:lvlText w:val="%1)"/>
      <w:lvlJc w:val="left"/>
      <w:pPr>
        <w:tabs>
          <w:tab w:val="num" w:pos="0"/>
        </w:tabs>
        <w:ind w:left="567" w:firstLine="519"/>
      </w:pPr>
      <w:rPr>
        <w:rFonts w:ascii="Times New Roman" w:hAnsi="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A994517"/>
    <w:multiLevelType w:val="hybridMultilevel"/>
    <w:tmpl w:val="A1F84E82"/>
    <w:lvl w:ilvl="0" w:tplc="F95E20C2">
      <w:start w:val="1"/>
      <w:numFmt w:val="bullet"/>
      <w:lvlText w:val=""/>
      <w:lvlJc w:val="left"/>
      <w:pPr>
        <w:tabs>
          <w:tab w:val="num" w:pos="567"/>
        </w:tabs>
        <w:ind w:left="567"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AB90804"/>
    <w:multiLevelType w:val="hybridMultilevel"/>
    <w:tmpl w:val="697AC78C"/>
    <w:lvl w:ilvl="0" w:tplc="F95E20C2">
      <w:start w:val="1"/>
      <w:numFmt w:val="bullet"/>
      <w:lvlText w:val=""/>
      <w:lvlJc w:val="left"/>
      <w:pPr>
        <w:tabs>
          <w:tab w:val="num" w:pos="567"/>
        </w:tabs>
        <w:ind w:left="567"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AE118EC"/>
    <w:multiLevelType w:val="hybridMultilevel"/>
    <w:tmpl w:val="5412CF3E"/>
    <w:lvl w:ilvl="0" w:tplc="040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066A51"/>
    <w:multiLevelType w:val="hybridMultilevel"/>
    <w:tmpl w:val="87BE216E"/>
    <w:lvl w:ilvl="0" w:tplc="73F6323A">
      <w:start w:val="1"/>
      <w:numFmt w:val="lowerLetter"/>
      <w:lvlText w:val="%1)"/>
      <w:lvlJc w:val="left"/>
      <w:pPr>
        <w:tabs>
          <w:tab w:val="num" w:pos="360"/>
        </w:tabs>
        <w:ind w:left="360" w:hanging="360"/>
      </w:pPr>
      <w:rPr>
        <w:rFonts w:ascii="Arial" w:eastAsia="Times New Roman" w:hAnsi="Arial" w:cs="Arial" w:hint="default"/>
      </w:rPr>
    </w:lvl>
    <w:lvl w:ilvl="1" w:tplc="E32A3F98">
      <w:start w:val="1"/>
      <w:numFmt w:val="lowerLetter"/>
      <w:lvlText w:val="%2)"/>
      <w:lvlJc w:val="left"/>
      <w:pPr>
        <w:tabs>
          <w:tab w:val="num" w:pos="1446"/>
        </w:tabs>
        <w:ind w:left="1446" w:hanging="360"/>
      </w:pPr>
      <w:rPr>
        <w:rFonts w:ascii="Times New Roman" w:hAnsi="Times New Roman" w:hint="default"/>
        <w:sz w:val="22"/>
        <w:szCs w:val="22"/>
      </w:r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25">
    <w:nsid w:val="41080468"/>
    <w:multiLevelType w:val="hybridMultilevel"/>
    <w:tmpl w:val="F7AC2DB2"/>
    <w:lvl w:ilvl="0" w:tplc="0FC8B178">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B97DE1"/>
    <w:multiLevelType w:val="hybridMultilevel"/>
    <w:tmpl w:val="EDD47150"/>
    <w:lvl w:ilvl="0" w:tplc="CA164538">
      <w:start w:val="1"/>
      <w:numFmt w:val="lowerLetter"/>
      <w:lvlText w:val="%1)"/>
      <w:lvlJc w:val="left"/>
      <w:pPr>
        <w:tabs>
          <w:tab w:val="num" w:pos="0"/>
        </w:tabs>
        <w:ind w:left="567" w:firstLine="519"/>
      </w:pPr>
      <w:rPr>
        <w:rFonts w:ascii="Times New Roman" w:hAnsi="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81040AE"/>
    <w:multiLevelType w:val="hybridMultilevel"/>
    <w:tmpl w:val="2FEE343E"/>
    <w:lvl w:ilvl="0" w:tplc="CA164538">
      <w:start w:val="1"/>
      <w:numFmt w:val="lowerLetter"/>
      <w:lvlText w:val="%1)"/>
      <w:lvlJc w:val="left"/>
      <w:pPr>
        <w:tabs>
          <w:tab w:val="num" w:pos="0"/>
        </w:tabs>
        <w:ind w:left="567" w:firstLine="519"/>
      </w:pPr>
      <w:rPr>
        <w:rFonts w:ascii="Times New Roman" w:hAnsi="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A4630FC"/>
    <w:multiLevelType w:val="hybridMultilevel"/>
    <w:tmpl w:val="DEEE09D8"/>
    <w:lvl w:ilvl="0" w:tplc="5A12F0A0">
      <w:start w:val="1"/>
      <w:numFmt w:val="bullet"/>
      <w:lvlText w:val=""/>
      <w:lvlJc w:val="left"/>
      <w:pPr>
        <w:tabs>
          <w:tab w:val="num" w:pos="720"/>
        </w:tabs>
        <w:ind w:left="720" w:hanging="360"/>
      </w:pPr>
      <w:rPr>
        <w:rFonts w:ascii="Wingdings 2" w:hAnsi="Wingdings 2" w:hint="default"/>
      </w:rPr>
    </w:lvl>
    <w:lvl w:ilvl="1" w:tplc="DFC67032">
      <w:start w:val="1246"/>
      <w:numFmt w:val="bullet"/>
      <w:lvlText w:val=""/>
      <w:lvlJc w:val="left"/>
      <w:pPr>
        <w:tabs>
          <w:tab w:val="num" w:pos="1440"/>
        </w:tabs>
        <w:ind w:left="1440" w:hanging="360"/>
      </w:pPr>
      <w:rPr>
        <w:rFonts w:ascii="Wingdings 2" w:hAnsi="Wingdings 2" w:hint="default"/>
      </w:rPr>
    </w:lvl>
    <w:lvl w:ilvl="2" w:tplc="CE5C27C2" w:tentative="1">
      <w:start w:val="1"/>
      <w:numFmt w:val="bullet"/>
      <w:lvlText w:val=""/>
      <w:lvlJc w:val="left"/>
      <w:pPr>
        <w:tabs>
          <w:tab w:val="num" w:pos="2160"/>
        </w:tabs>
        <w:ind w:left="2160" w:hanging="360"/>
      </w:pPr>
      <w:rPr>
        <w:rFonts w:ascii="Wingdings 2" w:hAnsi="Wingdings 2" w:hint="default"/>
      </w:rPr>
    </w:lvl>
    <w:lvl w:ilvl="3" w:tplc="867CEB20" w:tentative="1">
      <w:start w:val="1"/>
      <w:numFmt w:val="bullet"/>
      <w:lvlText w:val=""/>
      <w:lvlJc w:val="left"/>
      <w:pPr>
        <w:tabs>
          <w:tab w:val="num" w:pos="2880"/>
        </w:tabs>
        <w:ind w:left="2880" w:hanging="360"/>
      </w:pPr>
      <w:rPr>
        <w:rFonts w:ascii="Wingdings 2" w:hAnsi="Wingdings 2" w:hint="default"/>
      </w:rPr>
    </w:lvl>
    <w:lvl w:ilvl="4" w:tplc="CB5E81A2" w:tentative="1">
      <w:start w:val="1"/>
      <w:numFmt w:val="bullet"/>
      <w:lvlText w:val=""/>
      <w:lvlJc w:val="left"/>
      <w:pPr>
        <w:tabs>
          <w:tab w:val="num" w:pos="3600"/>
        </w:tabs>
        <w:ind w:left="3600" w:hanging="360"/>
      </w:pPr>
      <w:rPr>
        <w:rFonts w:ascii="Wingdings 2" w:hAnsi="Wingdings 2" w:hint="default"/>
      </w:rPr>
    </w:lvl>
    <w:lvl w:ilvl="5" w:tplc="AF68B9AC" w:tentative="1">
      <w:start w:val="1"/>
      <w:numFmt w:val="bullet"/>
      <w:lvlText w:val=""/>
      <w:lvlJc w:val="left"/>
      <w:pPr>
        <w:tabs>
          <w:tab w:val="num" w:pos="4320"/>
        </w:tabs>
        <w:ind w:left="4320" w:hanging="360"/>
      </w:pPr>
      <w:rPr>
        <w:rFonts w:ascii="Wingdings 2" w:hAnsi="Wingdings 2" w:hint="default"/>
      </w:rPr>
    </w:lvl>
    <w:lvl w:ilvl="6" w:tplc="6BCA94EE">
      <w:start w:val="1"/>
      <w:numFmt w:val="bullet"/>
      <w:lvlText w:val=""/>
      <w:lvlJc w:val="left"/>
      <w:pPr>
        <w:tabs>
          <w:tab w:val="num" w:pos="5040"/>
        </w:tabs>
        <w:ind w:left="5040" w:hanging="360"/>
      </w:pPr>
      <w:rPr>
        <w:rFonts w:ascii="Wingdings 2" w:hAnsi="Wingdings 2" w:hint="default"/>
      </w:rPr>
    </w:lvl>
    <w:lvl w:ilvl="7" w:tplc="183E7908" w:tentative="1">
      <w:start w:val="1"/>
      <w:numFmt w:val="bullet"/>
      <w:lvlText w:val=""/>
      <w:lvlJc w:val="left"/>
      <w:pPr>
        <w:tabs>
          <w:tab w:val="num" w:pos="5760"/>
        </w:tabs>
        <w:ind w:left="5760" w:hanging="360"/>
      </w:pPr>
      <w:rPr>
        <w:rFonts w:ascii="Wingdings 2" w:hAnsi="Wingdings 2" w:hint="default"/>
      </w:rPr>
    </w:lvl>
    <w:lvl w:ilvl="8" w:tplc="A8E62E4E" w:tentative="1">
      <w:start w:val="1"/>
      <w:numFmt w:val="bullet"/>
      <w:lvlText w:val=""/>
      <w:lvlJc w:val="left"/>
      <w:pPr>
        <w:tabs>
          <w:tab w:val="num" w:pos="6480"/>
        </w:tabs>
        <w:ind w:left="6480" w:hanging="360"/>
      </w:pPr>
      <w:rPr>
        <w:rFonts w:ascii="Wingdings 2" w:hAnsi="Wingdings 2" w:hint="default"/>
      </w:rPr>
    </w:lvl>
  </w:abstractNum>
  <w:abstractNum w:abstractNumId="29">
    <w:nsid w:val="4B177F95"/>
    <w:multiLevelType w:val="hybridMultilevel"/>
    <w:tmpl w:val="900C864C"/>
    <w:lvl w:ilvl="0" w:tplc="E32A3F98">
      <w:start w:val="1"/>
      <w:numFmt w:val="lowerLetter"/>
      <w:lvlText w:val="%1)"/>
      <w:lvlJc w:val="left"/>
      <w:pPr>
        <w:tabs>
          <w:tab w:val="num" w:pos="1446"/>
        </w:tabs>
        <w:ind w:left="1446" w:hanging="360"/>
      </w:pPr>
      <w:rPr>
        <w:rFonts w:ascii="Times New Roman" w:hAnsi="Times New Roman"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BB81A07"/>
    <w:multiLevelType w:val="hybridMultilevel"/>
    <w:tmpl w:val="60C02D66"/>
    <w:lvl w:ilvl="0" w:tplc="34167A26">
      <w:start w:val="1"/>
      <w:numFmt w:val="lowerRoman"/>
      <w:lvlText w:val="(%1)"/>
      <w:lvlJc w:val="left"/>
      <w:pPr>
        <w:tabs>
          <w:tab w:val="num" w:pos="576"/>
        </w:tabs>
        <w:ind w:left="576" w:hanging="576"/>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4C4535B2"/>
    <w:multiLevelType w:val="hybridMultilevel"/>
    <w:tmpl w:val="415E2C5E"/>
    <w:lvl w:ilvl="0" w:tplc="632ABB96">
      <w:start w:val="1"/>
      <w:numFmt w:val="bullet"/>
      <w:lvlText w:val="o"/>
      <w:lvlJc w:val="left"/>
      <w:pPr>
        <w:tabs>
          <w:tab w:val="num" w:pos="1134"/>
        </w:tabs>
        <w:ind w:left="1134" w:hanging="567"/>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2321FB8"/>
    <w:multiLevelType w:val="hybridMultilevel"/>
    <w:tmpl w:val="28C46628"/>
    <w:lvl w:ilvl="0" w:tplc="040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58B7041"/>
    <w:multiLevelType w:val="hybridMultilevel"/>
    <w:tmpl w:val="764EEF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C382202"/>
    <w:multiLevelType w:val="hybridMultilevel"/>
    <w:tmpl w:val="CCC8B068"/>
    <w:lvl w:ilvl="0" w:tplc="3AFE8AF6">
      <w:start w:val="1"/>
      <w:numFmt w:val="bullet"/>
      <w:lvlText w:val=""/>
      <w:lvlJc w:val="left"/>
      <w:pPr>
        <w:tabs>
          <w:tab w:val="num" w:pos="360"/>
        </w:tabs>
        <w:ind w:left="-207" w:firstLine="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0980456"/>
    <w:multiLevelType w:val="hybridMultilevel"/>
    <w:tmpl w:val="FB3010F2"/>
    <w:lvl w:ilvl="0" w:tplc="04190017">
      <w:start w:val="1"/>
      <w:numFmt w:val="lowerLetter"/>
      <w:lvlText w:val="%1)"/>
      <w:lvlJc w:val="left"/>
      <w:pPr>
        <w:ind w:left="1560" w:hanging="360"/>
      </w:p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36">
    <w:nsid w:val="63C002C0"/>
    <w:multiLevelType w:val="hybridMultilevel"/>
    <w:tmpl w:val="CEF2C818"/>
    <w:lvl w:ilvl="0" w:tplc="D7A8C90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5194821"/>
    <w:multiLevelType w:val="hybridMultilevel"/>
    <w:tmpl w:val="980C76D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
    <w:nsid w:val="664A6EEC"/>
    <w:multiLevelType w:val="hybridMultilevel"/>
    <w:tmpl w:val="2D624D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8B95336"/>
    <w:multiLevelType w:val="hybridMultilevel"/>
    <w:tmpl w:val="45D678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513"/>
        </w:tabs>
        <w:ind w:left="513" w:firstLine="567"/>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A35341F"/>
    <w:multiLevelType w:val="hybridMultilevel"/>
    <w:tmpl w:val="43DE23A0"/>
    <w:lvl w:ilvl="0" w:tplc="2BB0899C">
      <w:start w:val="1"/>
      <w:numFmt w:val="lowerRoman"/>
      <w:lvlText w:val="%1)"/>
      <w:lvlJc w:val="left"/>
      <w:pPr>
        <w:tabs>
          <w:tab w:val="num" w:pos="1134"/>
        </w:tabs>
        <w:ind w:left="1134" w:hanging="567"/>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BA144A2"/>
    <w:multiLevelType w:val="hybridMultilevel"/>
    <w:tmpl w:val="9F98F19C"/>
    <w:lvl w:ilvl="0" w:tplc="0AE07CD2">
      <w:start w:val="2"/>
      <w:numFmt w:val="lowerLetter"/>
      <w:lvlText w:val="%1)"/>
      <w:lvlJc w:val="left"/>
      <w:pPr>
        <w:tabs>
          <w:tab w:val="num" w:pos="360"/>
        </w:tabs>
        <w:ind w:left="360" w:hanging="360"/>
      </w:pPr>
      <w:rPr>
        <w:rFonts w:ascii="Arial" w:eastAsia="Times New Roman" w:hAnsi="Arial" w:cs="Arial" w:hint="default"/>
      </w:rPr>
    </w:lvl>
    <w:lvl w:ilvl="1" w:tplc="9AF63C42">
      <w:start w:val="4"/>
      <w:numFmt w:val="bullet"/>
      <w:lvlText w:val="-"/>
      <w:lvlJc w:val="left"/>
      <w:pPr>
        <w:ind w:left="1440" w:hanging="360"/>
      </w:pPr>
      <w:rPr>
        <w:rFonts w:ascii="Times New Roman" w:eastAsia="Times New Roman" w:hAnsi="Times New Roman" w:cs="Times New Roman" w:hint="default"/>
      </w:rPr>
    </w:lvl>
    <w:lvl w:ilvl="2" w:tplc="CA164538">
      <w:start w:val="1"/>
      <w:numFmt w:val="lowerLetter"/>
      <w:lvlText w:val="%3)"/>
      <w:lvlJc w:val="left"/>
      <w:pPr>
        <w:tabs>
          <w:tab w:val="num" w:pos="894"/>
        </w:tabs>
        <w:ind w:left="1461" w:firstLine="519"/>
      </w:pPr>
      <w:rPr>
        <w:rFonts w:ascii="Times New Roman" w:hAnsi="Times New Roman" w:hint="default"/>
        <w:b w:val="0"/>
        <w:i w:val="0"/>
        <w:sz w:val="22"/>
        <w:szCs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D581FA4"/>
    <w:multiLevelType w:val="hybridMultilevel"/>
    <w:tmpl w:val="08D0853A"/>
    <w:lvl w:ilvl="0" w:tplc="CA164538">
      <w:start w:val="1"/>
      <w:numFmt w:val="lowerLetter"/>
      <w:lvlText w:val="%1)"/>
      <w:lvlJc w:val="left"/>
      <w:pPr>
        <w:tabs>
          <w:tab w:val="num" w:pos="0"/>
        </w:tabs>
        <w:ind w:left="567" w:firstLine="519"/>
      </w:pPr>
      <w:rPr>
        <w:rFonts w:ascii="Times New Roman" w:hAnsi="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0774B6C"/>
    <w:multiLevelType w:val="hybridMultilevel"/>
    <w:tmpl w:val="6A3E62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9A86D67"/>
    <w:multiLevelType w:val="hybridMultilevel"/>
    <w:tmpl w:val="26EA4FDA"/>
    <w:lvl w:ilvl="0" w:tplc="18FCEB1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C8E399F"/>
    <w:multiLevelType w:val="hybridMultilevel"/>
    <w:tmpl w:val="9D0EC24A"/>
    <w:lvl w:ilvl="0" w:tplc="FEEE7CD4">
      <w:start w:val="1"/>
      <w:numFmt w:val="lowerRoman"/>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nsid w:val="7D847368"/>
    <w:multiLevelType w:val="hybridMultilevel"/>
    <w:tmpl w:val="4CCA3670"/>
    <w:lvl w:ilvl="0" w:tplc="632ABB96">
      <w:start w:val="1"/>
      <w:numFmt w:val="bullet"/>
      <w:lvlText w:val="o"/>
      <w:lvlJc w:val="left"/>
      <w:pPr>
        <w:tabs>
          <w:tab w:val="num" w:pos="1701"/>
        </w:tabs>
        <w:ind w:left="1701" w:hanging="567"/>
      </w:pPr>
      <w:rPr>
        <w:rFonts w:ascii="Courier New" w:hAnsi="Courier New"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45"/>
  </w:num>
  <w:num w:numId="2">
    <w:abstractNumId w:val="34"/>
  </w:num>
  <w:num w:numId="3">
    <w:abstractNumId w:val="3"/>
  </w:num>
  <w:num w:numId="4">
    <w:abstractNumId w:val="39"/>
  </w:num>
  <w:num w:numId="5">
    <w:abstractNumId w:val="12"/>
  </w:num>
  <w:num w:numId="6">
    <w:abstractNumId w:val="4"/>
  </w:num>
  <w:num w:numId="7">
    <w:abstractNumId w:val="19"/>
  </w:num>
  <w:num w:numId="8">
    <w:abstractNumId w:val="2"/>
  </w:num>
  <w:num w:numId="9">
    <w:abstractNumId w:val="44"/>
  </w:num>
  <w:num w:numId="10">
    <w:abstractNumId w:val="9"/>
  </w:num>
  <w:num w:numId="11">
    <w:abstractNumId w:val="43"/>
  </w:num>
  <w:num w:numId="12">
    <w:abstractNumId w:val="38"/>
  </w:num>
  <w:num w:numId="13">
    <w:abstractNumId w:val="23"/>
  </w:num>
  <w:num w:numId="14">
    <w:abstractNumId w:val="32"/>
  </w:num>
  <w:num w:numId="15">
    <w:abstractNumId w:val="30"/>
  </w:num>
  <w:num w:numId="16">
    <w:abstractNumId w:val="18"/>
  </w:num>
  <w:num w:numId="17">
    <w:abstractNumId w:val="41"/>
  </w:num>
  <w:num w:numId="18">
    <w:abstractNumId w:val="25"/>
  </w:num>
  <w:num w:numId="19">
    <w:abstractNumId w:val="24"/>
  </w:num>
  <w:num w:numId="20">
    <w:abstractNumId w:val="16"/>
  </w:num>
  <w:num w:numId="21">
    <w:abstractNumId w:val="33"/>
  </w:num>
  <w:num w:numId="22">
    <w:abstractNumId w:val="29"/>
  </w:num>
  <w:num w:numId="23">
    <w:abstractNumId w:val="17"/>
  </w:num>
  <w:num w:numId="24">
    <w:abstractNumId w:val="26"/>
  </w:num>
  <w:num w:numId="25">
    <w:abstractNumId w:val="27"/>
  </w:num>
  <w:num w:numId="26">
    <w:abstractNumId w:val="42"/>
  </w:num>
  <w:num w:numId="27">
    <w:abstractNumId w:val="20"/>
  </w:num>
  <w:num w:numId="28">
    <w:abstractNumId w:val="11"/>
  </w:num>
  <w:num w:numId="29">
    <w:abstractNumId w:val="14"/>
  </w:num>
  <w:num w:numId="30">
    <w:abstractNumId w:val="1"/>
  </w:num>
  <w:num w:numId="31">
    <w:abstractNumId w:val="37"/>
  </w:num>
  <w:num w:numId="32">
    <w:abstractNumId w:val="8"/>
  </w:num>
  <w:num w:numId="33">
    <w:abstractNumId w:val="22"/>
  </w:num>
  <w:num w:numId="34">
    <w:abstractNumId w:val="21"/>
  </w:num>
  <w:num w:numId="35">
    <w:abstractNumId w:val="40"/>
  </w:num>
  <w:num w:numId="36">
    <w:abstractNumId w:val="31"/>
  </w:num>
  <w:num w:numId="37">
    <w:abstractNumId w:val="28"/>
  </w:num>
  <w:num w:numId="38">
    <w:abstractNumId w:val="5"/>
  </w:num>
  <w:num w:numId="39">
    <w:abstractNumId w:val="10"/>
  </w:num>
  <w:num w:numId="40">
    <w:abstractNumId w:val="7"/>
  </w:num>
  <w:num w:numId="41">
    <w:abstractNumId w:val="35"/>
  </w:num>
  <w:num w:numId="42">
    <w:abstractNumId w:val="15"/>
  </w:num>
  <w:num w:numId="43">
    <w:abstractNumId w:val="46"/>
  </w:num>
  <w:num w:numId="44">
    <w:abstractNumId w:val="0"/>
  </w:num>
  <w:num w:numId="45">
    <w:abstractNumId w:val="13"/>
  </w:num>
  <w:num w:numId="46">
    <w:abstractNumId w:val="6"/>
  </w:num>
  <w:num w:numId="4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stylePaneFormatFilter w:val="1F08"/>
  <w:defaultTabStop w:val="56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923DF2"/>
    <w:rsid w:val="000000C6"/>
    <w:rsid w:val="000001E8"/>
    <w:rsid w:val="000002D6"/>
    <w:rsid w:val="00000504"/>
    <w:rsid w:val="0000096E"/>
    <w:rsid w:val="00000CFF"/>
    <w:rsid w:val="000011FC"/>
    <w:rsid w:val="000012E5"/>
    <w:rsid w:val="000013A9"/>
    <w:rsid w:val="00001461"/>
    <w:rsid w:val="0000181B"/>
    <w:rsid w:val="00001B67"/>
    <w:rsid w:val="000022A6"/>
    <w:rsid w:val="00002465"/>
    <w:rsid w:val="00002618"/>
    <w:rsid w:val="000032BC"/>
    <w:rsid w:val="0000379C"/>
    <w:rsid w:val="0000385D"/>
    <w:rsid w:val="00003889"/>
    <w:rsid w:val="00003925"/>
    <w:rsid w:val="00003997"/>
    <w:rsid w:val="000039E4"/>
    <w:rsid w:val="00003A80"/>
    <w:rsid w:val="00003C04"/>
    <w:rsid w:val="0000454C"/>
    <w:rsid w:val="00004B1D"/>
    <w:rsid w:val="00005178"/>
    <w:rsid w:val="000056BF"/>
    <w:rsid w:val="00005942"/>
    <w:rsid w:val="00005CF1"/>
    <w:rsid w:val="00006913"/>
    <w:rsid w:val="00006BA6"/>
    <w:rsid w:val="00006BB0"/>
    <w:rsid w:val="0000710B"/>
    <w:rsid w:val="00007143"/>
    <w:rsid w:val="00007467"/>
    <w:rsid w:val="000079B1"/>
    <w:rsid w:val="00007DF1"/>
    <w:rsid w:val="00007FF3"/>
    <w:rsid w:val="00010553"/>
    <w:rsid w:val="000110BB"/>
    <w:rsid w:val="00011BB5"/>
    <w:rsid w:val="00011C14"/>
    <w:rsid w:val="00011D39"/>
    <w:rsid w:val="00011EA7"/>
    <w:rsid w:val="0001214D"/>
    <w:rsid w:val="00012C5C"/>
    <w:rsid w:val="000135BF"/>
    <w:rsid w:val="00013AA0"/>
    <w:rsid w:val="00013C29"/>
    <w:rsid w:val="00013F19"/>
    <w:rsid w:val="0001496D"/>
    <w:rsid w:val="00014BAA"/>
    <w:rsid w:val="0001594D"/>
    <w:rsid w:val="00015AFA"/>
    <w:rsid w:val="00015C34"/>
    <w:rsid w:val="000165F6"/>
    <w:rsid w:val="00016D33"/>
    <w:rsid w:val="000170D1"/>
    <w:rsid w:val="00017A51"/>
    <w:rsid w:val="00017AA5"/>
    <w:rsid w:val="00017D04"/>
    <w:rsid w:val="000201F2"/>
    <w:rsid w:val="00020920"/>
    <w:rsid w:val="000209A3"/>
    <w:rsid w:val="00020A31"/>
    <w:rsid w:val="00020FAC"/>
    <w:rsid w:val="00021766"/>
    <w:rsid w:val="0002181C"/>
    <w:rsid w:val="0002185C"/>
    <w:rsid w:val="00021981"/>
    <w:rsid w:val="00022754"/>
    <w:rsid w:val="00022CB3"/>
    <w:rsid w:val="00022ECB"/>
    <w:rsid w:val="00023587"/>
    <w:rsid w:val="0002367A"/>
    <w:rsid w:val="00023B9D"/>
    <w:rsid w:val="00023C77"/>
    <w:rsid w:val="00024151"/>
    <w:rsid w:val="0002465D"/>
    <w:rsid w:val="000247A7"/>
    <w:rsid w:val="0002484D"/>
    <w:rsid w:val="00024A67"/>
    <w:rsid w:val="00024C69"/>
    <w:rsid w:val="00025509"/>
    <w:rsid w:val="0002576C"/>
    <w:rsid w:val="0002590F"/>
    <w:rsid w:val="00025BDF"/>
    <w:rsid w:val="000265C7"/>
    <w:rsid w:val="00026A42"/>
    <w:rsid w:val="00026DA1"/>
    <w:rsid w:val="00026E56"/>
    <w:rsid w:val="00027006"/>
    <w:rsid w:val="00027063"/>
    <w:rsid w:val="00027085"/>
    <w:rsid w:val="00027E47"/>
    <w:rsid w:val="00030092"/>
    <w:rsid w:val="00030231"/>
    <w:rsid w:val="00030676"/>
    <w:rsid w:val="000313B8"/>
    <w:rsid w:val="000318EB"/>
    <w:rsid w:val="000318FE"/>
    <w:rsid w:val="00031992"/>
    <w:rsid w:val="00031CA9"/>
    <w:rsid w:val="00031CB1"/>
    <w:rsid w:val="0003288E"/>
    <w:rsid w:val="00032B75"/>
    <w:rsid w:val="00032BA2"/>
    <w:rsid w:val="0003304C"/>
    <w:rsid w:val="000332AF"/>
    <w:rsid w:val="000337F6"/>
    <w:rsid w:val="0003408C"/>
    <w:rsid w:val="00034693"/>
    <w:rsid w:val="00034762"/>
    <w:rsid w:val="0003488A"/>
    <w:rsid w:val="00034BA3"/>
    <w:rsid w:val="00034CB3"/>
    <w:rsid w:val="00035939"/>
    <w:rsid w:val="00035A4E"/>
    <w:rsid w:val="00035BC9"/>
    <w:rsid w:val="000360EF"/>
    <w:rsid w:val="00036D9A"/>
    <w:rsid w:val="000373F6"/>
    <w:rsid w:val="0003760C"/>
    <w:rsid w:val="00040401"/>
    <w:rsid w:val="00040C89"/>
    <w:rsid w:val="0004219C"/>
    <w:rsid w:val="000422BF"/>
    <w:rsid w:val="0004248B"/>
    <w:rsid w:val="00042571"/>
    <w:rsid w:val="00042A86"/>
    <w:rsid w:val="00042BD2"/>
    <w:rsid w:val="00042CB2"/>
    <w:rsid w:val="00043743"/>
    <w:rsid w:val="00043791"/>
    <w:rsid w:val="00043887"/>
    <w:rsid w:val="00043A9C"/>
    <w:rsid w:val="000440F6"/>
    <w:rsid w:val="0004566A"/>
    <w:rsid w:val="00045680"/>
    <w:rsid w:val="000463D6"/>
    <w:rsid w:val="00046B1E"/>
    <w:rsid w:val="00047067"/>
    <w:rsid w:val="0004771B"/>
    <w:rsid w:val="00047947"/>
    <w:rsid w:val="00047C54"/>
    <w:rsid w:val="00047EF6"/>
    <w:rsid w:val="00050223"/>
    <w:rsid w:val="00050288"/>
    <w:rsid w:val="00050B01"/>
    <w:rsid w:val="00050B1F"/>
    <w:rsid w:val="00051381"/>
    <w:rsid w:val="00051525"/>
    <w:rsid w:val="000517FA"/>
    <w:rsid w:val="00052451"/>
    <w:rsid w:val="000528C3"/>
    <w:rsid w:val="00052CFC"/>
    <w:rsid w:val="0005383B"/>
    <w:rsid w:val="00053953"/>
    <w:rsid w:val="00053BAC"/>
    <w:rsid w:val="00053E89"/>
    <w:rsid w:val="00053F20"/>
    <w:rsid w:val="00053F4B"/>
    <w:rsid w:val="00053FD7"/>
    <w:rsid w:val="000545F5"/>
    <w:rsid w:val="00054782"/>
    <w:rsid w:val="00054DE5"/>
    <w:rsid w:val="00054EA2"/>
    <w:rsid w:val="00055C40"/>
    <w:rsid w:val="0005634F"/>
    <w:rsid w:val="000578AE"/>
    <w:rsid w:val="00057A42"/>
    <w:rsid w:val="00057D56"/>
    <w:rsid w:val="000601A6"/>
    <w:rsid w:val="00060458"/>
    <w:rsid w:val="00060B59"/>
    <w:rsid w:val="00060CD1"/>
    <w:rsid w:val="00061040"/>
    <w:rsid w:val="000611E3"/>
    <w:rsid w:val="00061D0C"/>
    <w:rsid w:val="0006244F"/>
    <w:rsid w:val="00062A67"/>
    <w:rsid w:val="00062E62"/>
    <w:rsid w:val="00063525"/>
    <w:rsid w:val="00063A16"/>
    <w:rsid w:val="00064481"/>
    <w:rsid w:val="0006450B"/>
    <w:rsid w:val="00064B6C"/>
    <w:rsid w:val="0006522C"/>
    <w:rsid w:val="00066BF9"/>
    <w:rsid w:val="0006762B"/>
    <w:rsid w:val="00067BFC"/>
    <w:rsid w:val="00067D87"/>
    <w:rsid w:val="00067EAD"/>
    <w:rsid w:val="000700B1"/>
    <w:rsid w:val="000701A4"/>
    <w:rsid w:val="00070F87"/>
    <w:rsid w:val="000714F1"/>
    <w:rsid w:val="0007150A"/>
    <w:rsid w:val="0007165E"/>
    <w:rsid w:val="000719A8"/>
    <w:rsid w:val="000719C7"/>
    <w:rsid w:val="0007204C"/>
    <w:rsid w:val="00072179"/>
    <w:rsid w:val="000721CD"/>
    <w:rsid w:val="000723E0"/>
    <w:rsid w:val="000724B3"/>
    <w:rsid w:val="000724FA"/>
    <w:rsid w:val="00072850"/>
    <w:rsid w:val="000728C6"/>
    <w:rsid w:val="00072AEE"/>
    <w:rsid w:val="000736D4"/>
    <w:rsid w:val="00073848"/>
    <w:rsid w:val="000738B2"/>
    <w:rsid w:val="00073A92"/>
    <w:rsid w:val="00073C66"/>
    <w:rsid w:val="00073F5B"/>
    <w:rsid w:val="000740E3"/>
    <w:rsid w:val="00074B87"/>
    <w:rsid w:val="000757B7"/>
    <w:rsid w:val="0007599B"/>
    <w:rsid w:val="00075A17"/>
    <w:rsid w:val="00075BD0"/>
    <w:rsid w:val="0007627A"/>
    <w:rsid w:val="00076AAD"/>
    <w:rsid w:val="00076FC9"/>
    <w:rsid w:val="000774CD"/>
    <w:rsid w:val="00077535"/>
    <w:rsid w:val="000775A1"/>
    <w:rsid w:val="00077D3F"/>
    <w:rsid w:val="0008019B"/>
    <w:rsid w:val="000801F0"/>
    <w:rsid w:val="000801F3"/>
    <w:rsid w:val="00080878"/>
    <w:rsid w:val="0008092A"/>
    <w:rsid w:val="00080B3B"/>
    <w:rsid w:val="00080DE1"/>
    <w:rsid w:val="000813BB"/>
    <w:rsid w:val="0008159A"/>
    <w:rsid w:val="00081756"/>
    <w:rsid w:val="00081A62"/>
    <w:rsid w:val="00081E03"/>
    <w:rsid w:val="00081FD1"/>
    <w:rsid w:val="00082210"/>
    <w:rsid w:val="000824BB"/>
    <w:rsid w:val="000829FA"/>
    <w:rsid w:val="0008304A"/>
    <w:rsid w:val="00083444"/>
    <w:rsid w:val="00083BB0"/>
    <w:rsid w:val="00083E85"/>
    <w:rsid w:val="0008403D"/>
    <w:rsid w:val="000843EA"/>
    <w:rsid w:val="000844B3"/>
    <w:rsid w:val="00084762"/>
    <w:rsid w:val="0008531A"/>
    <w:rsid w:val="000854DF"/>
    <w:rsid w:val="0008552B"/>
    <w:rsid w:val="000856B6"/>
    <w:rsid w:val="00085DBB"/>
    <w:rsid w:val="0008622D"/>
    <w:rsid w:val="00086CE7"/>
    <w:rsid w:val="00086DBE"/>
    <w:rsid w:val="00086FDC"/>
    <w:rsid w:val="0008752D"/>
    <w:rsid w:val="000907D2"/>
    <w:rsid w:val="00090816"/>
    <w:rsid w:val="000909A2"/>
    <w:rsid w:val="00090B03"/>
    <w:rsid w:val="00090D18"/>
    <w:rsid w:val="00090F29"/>
    <w:rsid w:val="0009172D"/>
    <w:rsid w:val="00092012"/>
    <w:rsid w:val="00092379"/>
    <w:rsid w:val="000928C5"/>
    <w:rsid w:val="00092A1B"/>
    <w:rsid w:val="00092ADD"/>
    <w:rsid w:val="00093184"/>
    <w:rsid w:val="000941AC"/>
    <w:rsid w:val="00094BDB"/>
    <w:rsid w:val="00094E3F"/>
    <w:rsid w:val="000955DC"/>
    <w:rsid w:val="0009601B"/>
    <w:rsid w:val="000972C7"/>
    <w:rsid w:val="000974BB"/>
    <w:rsid w:val="00097AF2"/>
    <w:rsid w:val="000A0471"/>
    <w:rsid w:val="000A07B0"/>
    <w:rsid w:val="000A0DB6"/>
    <w:rsid w:val="000A123A"/>
    <w:rsid w:val="000A137D"/>
    <w:rsid w:val="000A178A"/>
    <w:rsid w:val="000A19A1"/>
    <w:rsid w:val="000A1BE0"/>
    <w:rsid w:val="000A1D99"/>
    <w:rsid w:val="000A21E2"/>
    <w:rsid w:val="000A2380"/>
    <w:rsid w:val="000A2748"/>
    <w:rsid w:val="000A2C1D"/>
    <w:rsid w:val="000A3287"/>
    <w:rsid w:val="000A343C"/>
    <w:rsid w:val="000A3C7E"/>
    <w:rsid w:val="000A3E7F"/>
    <w:rsid w:val="000A4037"/>
    <w:rsid w:val="000A4266"/>
    <w:rsid w:val="000A4385"/>
    <w:rsid w:val="000A44BA"/>
    <w:rsid w:val="000A4556"/>
    <w:rsid w:val="000A4592"/>
    <w:rsid w:val="000A4768"/>
    <w:rsid w:val="000A4951"/>
    <w:rsid w:val="000A4DCD"/>
    <w:rsid w:val="000A4F8B"/>
    <w:rsid w:val="000A5351"/>
    <w:rsid w:val="000A58F6"/>
    <w:rsid w:val="000A5B14"/>
    <w:rsid w:val="000A5B41"/>
    <w:rsid w:val="000A5D61"/>
    <w:rsid w:val="000A603D"/>
    <w:rsid w:val="000A6263"/>
    <w:rsid w:val="000A70FD"/>
    <w:rsid w:val="000A713D"/>
    <w:rsid w:val="000A72C8"/>
    <w:rsid w:val="000A77D0"/>
    <w:rsid w:val="000B0241"/>
    <w:rsid w:val="000B0CD5"/>
    <w:rsid w:val="000B17C5"/>
    <w:rsid w:val="000B1EC7"/>
    <w:rsid w:val="000B2047"/>
    <w:rsid w:val="000B223B"/>
    <w:rsid w:val="000B2AD1"/>
    <w:rsid w:val="000B3648"/>
    <w:rsid w:val="000B413D"/>
    <w:rsid w:val="000B43B3"/>
    <w:rsid w:val="000B445F"/>
    <w:rsid w:val="000B4999"/>
    <w:rsid w:val="000B4B3E"/>
    <w:rsid w:val="000B4DF3"/>
    <w:rsid w:val="000B4E10"/>
    <w:rsid w:val="000B5499"/>
    <w:rsid w:val="000B55DE"/>
    <w:rsid w:val="000B5CA9"/>
    <w:rsid w:val="000B5E8B"/>
    <w:rsid w:val="000B65F6"/>
    <w:rsid w:val="000B692B"/>
    <w:rsid w:val="000B6BCA"/>
    <w:rsid w:val="000B6ED5"/>
    <w:rsid w:val="000B732B"/>
    <w:rsid w:val="000B73DB"/>
    <w:rsid w:val="000B7886"/>
    <w:rsid w:val="000B7B77"/>
    <w:rsid w:val="000C0590"/>
    <w:rsid w:val="000C069B"/>
    <w:rsid w:val="000C0F6B"/>
    <w:rsid w:val="000C18B9"/>
    <w:rsid w:val="000C1BC3"/>
    <w:rsid w:val="000C1D8A"/>
    <w:rsid w:val="000C1EAD"/>
    <w:rsid w:val="000C2005"/>
    <w:rsid w:val="000C2516"/>
    <w:rsid w:val="000C2FCD"/>
    <w:rsid w:val="000C3837"/>
    <w:rsid w:val="000C3E58"/>
    <w:rsid w:val="000C464B"/>
    <w:rsid w:val="000C5051"/>
    <w:rsid w:val="000C5A36"/>
    <w:rsid w:val="000C5DA1"/>
    <w:rsid w:val="000C65E8"/>
    <w:rsid w:val="000C6818"/>
    <w:rsid w:val="000C70EF"/>
    <w:rsid w:val="000C715D"/>
    <w:rsid w:val="000C766B"/>
    <w:rsid w:val="000C779E"/>
    <w:rsid w:val="000D00D6"/>
    <w:rsid w:val="000D042B"/>
    <w:rsid w:val="000D084B"/>
    <w:rsid w:val="000D0A05"/>
    <w:rsid w:val="000D1DA4"/>
    <w:rsid w:val="000D243F"/>
    <w:rsid w:val="000D2564"/>
    <w:rsid w:val="000D2603"/>
    <w:rsid w:val="000D2784"/>
    <w:rsid w:val="000D2E33"/>
    <w:rsid w:val="000D2EB0"/>
    <w:rsid w:val="000D3013"/>
    <w:rsid w:val="000D361C"/>
    <w:rsid w:val="000D37F8"/>
    <w:rsid w:val="000D3FEC"/>
    <w:rsid w:val="000D4967"/>
    <w:rsid w:val="000D4DB4"/>
    <w:rsid w:val="000D5509"/>
    <w:rsid w:val="000D5AAC"/>
    <w:rsid w:val="000D5C39"/>
    <w:rsid w:val="000D6DC8"/>
    <w:rsid w:val="000D73E5"/>
    <w:rsid w:val="000D7410"/>
    <w:rsid w:val="000D7786"/>
    <w:rsid w:val="000D7CA7"/>
    <w:rsid w:val="000D7CAD"/>
    <w:rsid w:val="000E0C2E"/>
    <w:rsid w:val="000E0C77"/>
    <w:rsid w:val="000E0F0E"/>
    <w:rsid w:val="000E102D"/>
    <w:rsid w:val="000E1158"/>
    <w:rsid w:val="000E11DE"/>
    <w:rsid w:val="000E162B"/>
    <w:rsid w:val="000E20EA"/>
    <w:rsid w:val="000E2199"/>
    <w:rsid w:val="000E2206"/>
    <w:rsid w:val="000E2539"/>
    <w:rsid w:val="000E2E01"/>
    <w:rsid w:val="000E3386"/>
    <w:rsid w:val="000E353B"/>
    <w:rsid w:val="000E38A9"/>
    <w:rsid w:val="000E3937"/>
    <w:rsid w:val="000E4159"/>
    <w:rsid w:val="000E431C"/>
    <w:rsid w:val="000E45E2"/>
    <w:rsid w:val="000E48FE"/>
    <w:rsid w:val="000E4B43"/>
    <w:rsid w:val="000E4C84"/>
    <w:rsid w:val="000E4D15"/>
    <w:rsid w:val="000E4DA2"/>
    <w:rsid w:val="000E4DF8"/>
    <w:rsid w:val="000E4EE6"/>
    <w:rsid w:val="000E51F6"/>
    <w:rsid w:val="000E526A"/>
    <w:rsid w:val="000E529C"/>
    <w:rsid w:val="000E5596"/>
    <w:rsid w:val="000E582B"/>
    <w:rsid w:val="000E59C7"/>
    <w:rsid w:val="000E6E53"/>
    <w:rsid w:val="000E6FD4"/>
    <w:rsid w:val="000E7014"/>
    <w:rsid w:val="000F03AE"/>
    <w:rsid w:val="000F12A7"/>
    <w:rsid w:val="000F15FA"/>
    <w:rsid w:val="000F1BE4"/>
    <w:rsid w:val="000F2C4C"/>
    <w:rsid w:val="000F2DD3"/>
    <w:rsid w:val="000F32CE"/>
    <w:rsid w:val="000F33A8"/>
    <w:rsid w:val="000F3BD4"/>
    <w:rsid w:val="000F3C98"/>
    <w:rsid w:val="000F423E"/>
    <w:rsid w:val="000F4494"/>
    <w:rsid w:val="000F44C0"/>
    <w:rsid w:val="000F4920"/>
    <w:rsid w:val="000F56BC"/>
    <w:rsid w:val="000F5C72"/>
    <w:rsid w:val="000F6022"/>
    <w:rsid w:val="000F6753"/>
    <w:rsid w:val="000F698E"/>
    <w:rsid w:val="000F6CE2"/>
    <w:rsid w:val="000F76D9"/>
    <w:rsid w:val="000F7EE2"/>
    <w:rsid w:val="001000AA"/>
    <w:rsid w:val="001002A4"/>
    <w:rsid w:val="00100A8F"/>
    <w:rsid w:val="00100B86"/>
    <w:rsid w:val="00100E8F"/>
    <w:rsid w:val="00101378"/>
    <w:rsid w:val="00101DDD"/>
    <w:rsid w:val="00102919"/>
    <w:rsid w:val="001029D1"/>
    <w:rsid w:val="00102B46"/>
    <w:rsid w:val="00102D1C"/>
    <w:rsid w:val="0010319B"/>
    <w:rsid w:val="00103626"/>
    <w:rsid w:val="0010392C"/>
    <w:rsid w:val="00104498"/>
    <w:rsid w:val="001049CF"/>
    <w:rsid w:val="00104BF9"/>
    <w:rsid w:val="00104C4B"/>
    <w:rsid w:val="00104EFE"/>
    <w:rsid w:val="00105698"/>
    <w:rsid w:val="00105A13"/>
    <w:rsid w:val="00105A2F"/>
    <w:rsid w:val="00106360"/>
    <w:rsid w:val="0010645E"/>
    <w:rsid w:val="00106BE2"/>
    <w:rsid w:val="00107750"/>
    <w:rsid w:val="00107B43"/>
    <w:rsid w:val="0011091B"/>
    <w:rsid w:val="00110B53"/>
    <w:rsid w:val="00111047"/>
    <w:rsid w:val="00111198"/>
    <w:rsid w:val="00111849"/>
    <w:rsid w:val="00111B38"/>
    <w:rsid w:val="00111DAE"/>
    <w:rsid w:val="00111F7A"/>
    <w:rsid w:val="00112384"/>
    <w:rsid w:val="001125A6"/>
    <w:rsid w:val="0011261E"/>
    <w:rsid w:val="00112CB6"/>
    <w:rsid w:val="001131AE"/>
    <w:rsid w:val="0011335C"/>
    <w:rsid w:val="00113382"/>
    <w:rsid w:val="001138B2"/>
    <w:rsid w:val="0011407D"/>
    <w:rsid w:val="0011423A"/>
    <w:rsid w:val="00114255"/>
    <w:rsid w:val="0011439D"/>
    <w:rsid w:val="00114721"/>
    <w:rsid w:val="001147E4"/>
    <w:rsid w:val="00115AD1"/>
    <w:rsid w:val="00115B92"/>
    <w:rsid w:val="00115FA8"/>
    <w:rsid w:val="00116EF3"/>
    <w:rsid w:val="00116F5D"/>
    <w:rsid w:val="001174A2"/>
    <w:rsid w:val="00117A64"/>
    <w:rsid w:val="00120AAA"/>
    <w:rsid w:val="001211C9"/>
    <w:rsid w:val="00121882"/>
    <w:rsid w:val="00121A0C"/>
    <w:rsid w:val="00121A13"/>
    <w:rsid w:val="00121BB0"/>
    <w:rsid w:val="00121D82"/>
    <w:rsid w:val="0012214C"/>
    <w:rsid w:val="001223E0"/>
    <w:rsid w:val="0012266B"/>
    <w:rsid w:val="001237EA"/>
    <w:rsid w:val="001238BB"/>
    <w:rsid w:val="00123AA0"/>
    <w:rsid w:val="00123C79"/>
    <w:rsid w:val="00123E94"/>
    <w:rsid w:val="001240C8"/>
    <w:rsid w:val="00124193"/>
    <w:rsid w:val="0012519A"/>
    <w:rsid w:val="0012594C"/>
    <w:rsid w:val="00125CE9"/>
    <w:rsid w:val="00126052"/>
    <w:rsid w:val="00126214"/>
    <w:rsid w:val="00126BD1"/>
    <w:rsid w:val="00126FD5"/>
    <w:rsid w:val="0012751B"/>
    <w:rsid w:val="001276E4"/>
    <w:rsid w:val="00127C67"/>
    <w:rsid w:val="00127CDA"/>
    <w:rsid w:val="00130D25"/>
    <w:rsid w:val="00130F0D"/>
    <w:rsid w:val="001314DD"/>
    <w:rsid w:val="00131882"/>
    <w:rsid w:val="00131E36"/>
    <w:rsid w:val="0013253C"/>
    <w:rsid w:val="0013298B"/>
    <w:rsid w:val="00132E47"/>
    <w:rsid w:val="00132EC1"/>
    <w:rsid w:val="00132F57"/>
    <w:rsid w:val="0013309C"/>
    <w:rsid w:val="0013317B"/>
    <w:rsid w:val="00133211"/>
    <w:rsid w:val="001332CA"/>
    <w:rsid w:val="00133499"/>
    <w:rsid w:val="00134332"/>
    <w:rsid w:val="0013536D"/>
    <w:rsid w:val="00135E54"/>
    <w:rsid w:val="00136630"/>
    <w:rsid w:val="001368B4"/>
    <w:rsid w:val="00136BF3"/>
    <w:rsid w:val="00136F6D"/>
    <w:rsid w:val="001373D6"/>
    <w:rsid w:val="001403B7"/>
    <w:rsid w:val="0014078D"/>
    <w:rsid w:val="0014140B"/>
    <w:rsid w:val="001415D5"/>
    <w:rsid w:val="00141954"/>
    <w:rsid w:val="00141987"/>
    <w:rsid w:val="00141E9A"/>
    <w:rsid w:val="00142C7C"/>
    <w:rsid w:val="00142E88"/>
    <w:rsid w:val="00142ED6"/>
    <w:rsid w:val="00143314"/>
    <w:rsid w:val="001441EF"/>
    <w:rsid w:val="00144413"/>
    <w:rsid w:val="00144630"/>
    <w:rsid w:val="00144687"/>
    <w:rsid w:val="00144F0A"/>
    <w:rsid w:val="00145007"/>
    <w:rsid w:val="00145111"/>
    <w:rsid w:val="00145E43"/>
    <w:rsid w:val="001461DE"/>
    <w:rsid w:val="001468E0"/>
    <w:rsid w:val="0014694B"/>
    <w:rsid w:val="00146E3E"/>
    <w:rsid w:val="00147588"/>
    <w:rsid w:val="0014765F"/>
    <w:rsid w:val="00147670"/>
    <w:rsid w:val="00147D16"/>
    <w:rsid w:val="00150552"/>
    <w:rsid w:val="00150A4A"/>
    <w:rsid w:val="00150CBB"/>
    <w:rsid w:val="001514B6"/>
    <w:rsid w:val="001520AE"/>
    <w:rsid w:val="00152194"/>
    <w:rsid w:val="001521ED"/>
    <w:rsid w:val="0015274A"/>
    <w:rsid w:val="001533BF"/>
    <w:rsid w:val="001536B7"/>
    <w:rsid w:val="001538F2"/>
    <w:rsid w:val="00153925"/>
    <w:rsid w:val="00153A4C"/>
    <w:rsid w:val="00153B62"/>
    <w:rsid w:val="00153DDA"/>
    <w:rsid w:val="00153E51"/>
    <w:rsid w:val="00153F88"/>
    <w:rsid w:val="001543AA"/>
    <w:rsid w:val="0015445F"/>
    <w:rsid w:val="00154BF6"/>
    <w:rsid w:val="00154C02"/>
    <w:rsid w:val="001550B3"/>
    <w:rsid w:val="001552A2"/>
    <w:rsid w:val="0015728B"/>
    <w:rsid w:val="00160CF8"/>
    <w:rsid w:val="00161245"/>
    <w:rsid w:val="00161707"/>
    <w:rsid w:val="00161A6A"/>
    <w:rsid w:val="00161CC8"/>
    <w:rsid w:val="00161CCB"/>
    <w:rsid w:val="0016233C"/>
    <w:rsid w:val="00162818"/>
    <w:rsid w:val="00162D6D"/>
    <w:rsid w:val="00162D8F"/>
    <w:rsid w:val="00162DAA"/>
    <w:rsid w:val="0016380A"/>
    <w:rsid w:val="00163E0E"/>
    <w:rsid w:val="001647BC"/>
    <w:rsid w:val="00164B79"/>
    <w:rsid w:val="00164DAA"/>
    <w:rsid w:val="00165258"/>
    <w:rsid w:val="0016530E"/>
    <w:rsid w:val="00165C9E"/>
    <w:rsid w:val="0016670B"/>
    <w:rsid w:val="001667AE"/>
    <w:rsid w:val="00166CCF"/>
    <w:rsid w:val="00166DEE"/>
    <w:rsid w:val="00167771"/>
    <w:rsid w:val="001678B7"/>
    <w:rsid w:val="00167C5C"/>
    <w:rsid w:val="00167F56"/>
    <w:rsid w:val="001709F4"/>
    <w:rsid w:val="00170A05"/>
    <w:rsid w:val="00170AD5"/>
    <w:rsid w:val="00170E2C"/>
    <w:rsid w:val="00170E2F"/>
    <w:rsid w:val="00170E4E"/>
    <w:rsid w:val="00170F66"/>
    <w:rsid w:val="0017135F"/>
    <w:rsid w:val="0017183C"/>
    <w:rsid w:val="00171AFB"/>
    <w:rsid w:val="00171BAD"/>
    <w:rsid w:val="001725F1"/>
    <w:rsid w:val="00172705"/>
    <w:rsid w:val="001727CF"/>
    <w:rsid w:val="00172AEA"/>
    <w:rsid w:val="00172D6B"/>
    <w:rsid w:val="00173152"/>
    <w:rsid w:val="001736F8"/>
    <w:rsid w:val="00173CA7"/>
    <w:rsid w:val="001741FD"/>
    <w:rsid w:val="00174214"/>
    <w:rsid w:val="00175CBC"/>
    <w:rsid w:val="00175FC7"/>
    <w:rsid w:val="001768E3"/>
    <w:rsid w:val="00176C42"/>
    <w:rsid w:val="00177AF5"/>
    <w:rsid w:val="00177DEA"/>
    <w:rsid w:val="00180116"/>
    <w:rsid w:val="001802AE"/>
    <w:rsid w:val="001802BC"/>
    <w:rsid w:val="00180663"/>
    <w:rsid w:val="00180684"/>
    <w:rsid w:val="00180BAB"/>
    <w:rsid w:val="00181938"/>
    <w:rsid w:val="00181C4E"/>
    <w:rsid w:val="00181F4E"/>
    <w:rsid w:val="001834E9"/>
    <w:rsid w:val="00183D16"/>
    <w:rsid w:val="00183DB9"/>
    <w:rsid w:val="00184810"/>
    <w:rsid w:val="001849E3"/>
    <w:rsid w:val="001852FD"/>
    <w:rsid w:val="0018588D"/>
    <w:rsid w:val="00186215"/>
    <w:rsid w:val="00186305"/>
    <w:rsid w:val="00186523"/>
    <w:rsid w:val="00186593"/>
    <w:rsid w:val="00186695"/>
    <w:rsid w:val="00187021"/>
    <w:rsid w:val="00187056"/>
    <w:rsid w:val="0018717E"/>
    <w:rsid w:val="00187A4B"/>
    <w:rsid w:val="00187FD3"/>
    <w:rsid w:val="0019030E"/>
    <w:rsid w:val="00190330"/>
    <w:rsid w:val="001906EC"/>
    <w:rsid w:val="001915F9"/>
    <w:rsid w:val="00191CAA"/>
    <w:rsid w:val="00192519"/>
    <w:rsid w:val="001925DF"/>
    <w:rsid w:val="001927D9"/>
    <w:rsid w:val="001929DA"/>
    <w:rsid w:val="00192DE3"/>
    <w:rsid w:val="00192DFD"/>
    <w:rsid w:val="00193584"/>
    <w:rsid w:val="00193651"/>
    <w:rsid w:val="0019378A"/>
    <w:rsid w:val="00193953"/>
    <w:rsid w:val="00193DD8"/>
    <w:rsid w:val="00193E1F"/>
    <w:rsid w:val="001940B1"/>
    <w:rsid w:val="001948D9"/>
    <w:rsid w:val="001952CE"/>
    <w:rsid w:val="00195391"/>
    <w:rsid w:val="00195C44"/>
    <w:rsid w:val="00195C90"/>
    <w:rsid w:val="00196145"/>
    <w:rsid w:val="00196151"/>
    <w:rsid w:val="001961CE"/>
    <w:rsid w:val="0019628A"/>
    <w:rsid w:val="001964E1"/>
    <w:rsid w:val="00196690"/>
    <w:rsid w:val="00196D96"/>
    <w:rsid w:val="001976C6"/>
    <w:rsid w:val="001977F4"/>
    <w:rsid w:val="00197FDE"/>
    <w:rsid w:val="001A030B"/>
    <w:rsid w:val="001A0556"/>
    <w:rsid w:val="001A087F"/>
    <w:rsid w:val="001A099E"/>
    <w:rsid w:val="001A0A78"/>
    <w:rsid w:val="001A0D7D"/>
    <w:rsid w:val="001A10F1"/>
    <w:rsid w:val="001A12FA"/>
    <w:rsid w:val="001A1846"/>
    <w:rsid w:val="001A18D5"/>
    <w:rsid w:val="001A1998"/>
    <w:rsid w:val="001A1AF2"/>
    <w:rsid w:val="001A2C9F"/>
    <w:rsid w:val="001A2DED"/>
    <w:rsid w:val="001A2FB4"/>
    <w:rsid w:val="001A304A"/>
    <w:rsid w:val="001A310F"/>
    <w:rsid w:val="001A324F"/>
    <w:rsid w:val="001A3FC3"/>
    <w:rsid w:val="001A4ABD"/>
    <w:rsid w:val="001A4FD0"/>
    <w:rsid w:val="001A50C4"/>
    <w:rsid w:val="001A50D6"/>
    <w:rsid w:val="001A5658"/>
    <w:rsid w:val="001A5C7B"/>
    <w:rsid w:val="001A5EA6"/>
    <w:rsid w:val="001A6C32"/>
    <w:rsid w:val="001A765A"/>
    <w:rsid w:val="001A7850"/>
    <w:rsid w:val="001A7C2C"/>
    <w:rsid w:val="001A7F62"/>
    <w:rsid w:val="001B053B"/>
    <w:rsid w:val="001B0991"/>
    <w:rsid w:val="001B09F0"/>
    <w:rsid w:val="001B0DBC"/>
    <w:rsid w:val="001B12BF"/>
    <w:rsid w:val="001B17E2"/>
    <w:rsid w:val="001B1CB4"/>
    <w:rsid w:val="001B1D41"/>
    <w:rsid w:val="001B1E82"/>
    <w:rsid w:val="001B1EB4"/>
    <w:rsid w:val="001B23A1"/>
    <w:rsid w:val="001B23A4"/>
    <w:rsid w:val="001B23E2"/>
    <w:rsid w:val="001B2401"/>
    <w:rsid w:val="001B24E2"/>
    <w:rsid w:val="001B2771"/>
    <w:rsid w:val="001B3270"/>
    <w:rsid w:val="001B35D8"/>
    <w:rsid w:val="001B35DB"/>
    <w:rsid w:val="001B384E"/>
    <w:rsid w:val="001B3851"/>
    <w:rsid w:val="001B3B00"/>
    <w:rsid w:val="001B3F05"/>
    <w:rsid w:val="001B45D7"/>
    <w:rsid w:val="001B464D"/>
    <w:rsid w:val="001B4D1F"/>
    <w:rsid w:val="001B5089"/>
    <w:rsid w:val="001B5285"/>
    <w:rsid w:val="001B550A"/>
    <w:rsid w:val="001B576B"/>
    <w:rsid w:val="001B5BC7"/>
    <w:rsid w:val="001B5E35"/>
    <w:rsid w:val="001B66DA"/>
    <w:rsid w:val="001B69AE"/>
    <w:rsid w:val="001B6BDF"/>
    <w:rsid w:val="001B6C91"/>
    <w:rsid w:val="001B6FE0"/>
    <w:rsid w:val="001B7050"/>
    <w:rsid w:val="001B70D6"/>
    <w:rsid w:val="001B7A89"/>
    <w:rsid w:val="001B7AF7"/>
    <w:rsid w:val="001B7BF6"/>
    <w:rsid w:val="001B7D36"/>
    <w:rsid w:val="001B7DF6"/>
    <w:rsid w:val="001B7F25"/>
    <w:rsid w:val="001B7F62"/>
    <w:rsid w:val="001C06AA"/>
    <w:rsid w:val="001C0772"/>
    <w:rsid w:val="001C0C42"/>
    <w:rsid w:val="001C0FBF"/>
    <w:rsid w:val="001C1568"/>
    <w:rsid w:val="001C1929"/>
    <w:rsid w:val="001C1CE8"/>
    <w:rsid w:val="001C1E83"/>
    <w:rsid w:val="001C228B"/>
    <w:rsid w:val="001C26B1"/>
    <w:rsid w:val="001C2A21"/>
    <w:rsid w:val="001C2A90"/>
    <w:rsid w:val="001C2F1F"/>
    <w:rsid w:val="001C30BE"/>
    <w:rsid w:val="001C351D"/>
    <w:rsid w:val="001C3647"/>
    <w:rsid w:val="001C3648"/>
    <w:rsid w:val="001C3660"/>
    <w:rsid w:val="001C3662"/>
    <w:rsid w:val="001C3AA9"/>
    <w:rsid w:val="001C3F56"/>
    <w:rsid w:val="001C4557"/>
    <w:rsid w:val="001C45B6"/>
    <w:rsid w:val="001C487E"/>
    <w:rsid w:val="001C501F"/>
    <w:rsid w:val="001C51F8"/>
    <w:rsid w:val="001C550B"/>
    <w:rsid w:val="001C5766"/>
    <w:rsid w:val="001C5BC4"/>
    <w:rsid w:val="001C5F33"/>
    <w:rsid w:val="001C5FE5"/>
    <w:rsid w:val="001C625F"/>
    <w:rsid w:val="001C6EFD"/>
    <w:rsid w:val="001C7005"/>
    <w:rsid w:val="001C7DFD"/>
    <w:rsid w:val="001D0D9B"/>
    <w:rsid w:val="001D142A"/>
    <w:rsid w:val="001D1E5C"/>
    <w:rsid w:val="001D23EE"/>
    <w:rsid w:val="001D2C3C"/>
    <w:rsid w:val="001D2EAA"/>
    <w:rsid w:val="001D3269"/>
    <w:rsid w:val="001D3292"/>
    <w:rsid w:val="001D3530"/>
    <w:rsid w:val="001D37EE"/>
    <w:rsid w:val="001D3A08"/>
    <w:rsid w:val="001D4B52"/>
    <w:rsid w:val="001D4CFA"/>
    <w:rsid w:val="001D52EB"/>
    <w:rsid w:val="001D5389"/>
    <w:rsid w:val="001D5664"/>
    <w:rsid w:val="001D5F65"/>
    <w:rsid w:val="001D6393"/>
    <w:rsid w:val="001D63CD"/>
    <w:rsid w:val="001D69EA"/>
    <w:rsid w:val="001D6BD7"/>
    <w:rsid w:val="001D6DCF"/>
    <w:rsid w:val="001D7AA9"/>
    <w:rsid w:val="001D7C58"/>
    <w:rsid w:val="001D7E9C"/>
    <w:rsid w:val="001E118B"/>
    <w:rsid w:val="001E12AF"/>
    <w:rsid w:val="001E1AD7"/>
    <w:rsid w:val="001E1E7B"/>
    <w:rsid w:val="001E1EA4"/>
    <w:rsid w:val="001E20DC"/>
    <w:rsid w:val="001E229F"/>
    <w:rsid w:val="001E2506"/>
    <w:rsid w:val="001E293C"/>
    <w:rsid w:val="001E2AD5"/>
    <w:rsid w:val="001E2B35"/>
    <w:rsid w:val="001E2E18"/>
    <w:rsid w:val="001E38A1"/>
    <w:rsid w:val="001E4F1A"/>
    <w:rsid w:val="001E5A41"/>
    <w:rsid w:val="001E5A8C"/>
    <w:rsid w:val="001E5DAF"/>
    <w:rsid w:val="001E5DFE"/>
    <w:rsid w:val="001E61A2"/>
    <w:rsid w:val="001E6454"/>
    <w:rsid w:val="001E6DDC"/>
    <w:rsid w:val="001E6E67"/>
    <w:rsid w:val="001E7026"/>
    <w:rsid w:val="001E702F"/>
    <w:rsid w:val="001E733B"/>
    <w:rsid w:val="001E760D"/>
    <w:rsid w:val="001E7849"/>
    <w:rsid w:val="001E7D20"/>
    <w:rsid w:val="001E7EA9"/>
    <w:rsid w:val="001F0761"/>
    <w:rsid w:val="001F0A14"/>
    <w:rsid w:val="001F0BEE"/>
    <w:rsid w:val="001F0F8E"/>
    <w:rsid w:val="001F1459"/>
    <w:rsid w:val="001F15F6"/>
    <w:rsid w:val="001F1837"/>
    <w:rsid w:val="001F1CDF"/>
    <w:rsid w:val="001F1ED4"/>
    <w:rsid w:val="001F2206"/>
    <w:rsid w:val="001F233A"/>
    <w:rsid w:val="001F30D3"/>
    <w:rsid w:val="001F3D00"/>
    <w:rsid w:val="001F43F9"/>
    <w:rsid w:val="001F4797"/>
    <w:rsid w:val="001F49EB"/>
    <w:rsid w:val="001F4B29"/>
    <w:rsid w:val="001F4C57"/>
    <w:rsid w:val="001F4CE5"/>
    <w:rsid w:val="001F5A64"/>
    <w:rsid w:val="001F5A81"/>
    <w:rsid w:val="001F5EA0"/>
    <w:rsid w:val="001F6D93"/>
    <w:rsid w:val="001F6EDA"/>
    <w:rsid w:val="001F7295"/>
    <w:rsid w:val="001F7930"/>
    <w:rsid w:val="0020032D"/>
    <w:rsid w:val="00200A25"/>
    <w:rsid w:val="002015CC"/>
    <w:rsid w:val="0020163E"/>
    <w:rsid w:val="00201953"/>
    <w:rsid w:val="00201E67"/>
    <w:rsid w:val="00202418"/>
    <w:rsid w:val="00202F06"/>
    <w:rsid w:val="00202FC0"/>
    <w:rsid w:val="002031D2"/>
    <w:rsid w:val="002045F4"/>
    <w:rsid w:val="00204C4D"/>
    <w:rsid w:val="002054FB"/>
    <w:rsid w:val="002056B0"/>
    <w:rsid w:val="00205A74"/>
    <w:rsid w:val="00206B71"/>
    <w:rsid w:val="00206F56"/>
    <w:rsid w:val="00207280"/>
    <w:rsid w:val="002072D1"/>
    <w:rsid w:val="0020746C"/>
    <w:rsid w:val="00207E12"/>
    <w:rsid w:val="00210140"/>
    <w:rsid w:val="002102F1"/>
    <w:rsid w:val="00210517"/>
    <w:rsid w:val="002105AB"/>
    <w:rsid w:val="0021101E"/>
    <w:rsid w:val="00211524"/>
    <w:rsid w:val="00211921"/>
    <w:rsid w:val="0021310C"/>
    <w:rsid w:val="00213301"/>
    <w:rsid w:val="0021351F"/>
    <w:rsid w:val="00213524"/>
    <w:rsid w:val="0021382F"/>
    <w:rsid w:val="00213C25"/>
    <w:rsid w:val="00214101"/>
    <w:rsid w:val="0021480D"/>
    <w:rsid w:val="00214ECF"/>
    <w:rsid w:val="002152A8"/>
    <w:rsid w:val="00215B4C"/>
    <w:rsid w:val="00216105"/>
    <w:rsid w:val="002162CB"/>
    <w:rsid w:val="0021641C"/>
    <w:rsid w:val="002179D8"/>
    <w:rsid w:val="002179F8"/>
    <w:rsid w:val="00217B3F"/>
    <w:rsid w:val="00217D64"/>
    <w:rsid w:val="00220690"/>
    <w:rsid w:val="002213B9"/>
    <w:rsid w:val="00221539"/>
    <w:rsid w:val="00221C76"/>
    <w:rsid w:val="0022215A"/>
    <w:rsid w:val="00222290"/>
    <w:rsid w:val="00222413"/>
    <w:rsid w:val="00222609"/>
    <w:rsid w:val="002227B0"/>
    <w:rsid w:val="00222C8C"/>
    <w:rsid w:val="002230C2"/>
    <w:rsid w:val="00223803"/>
    <w:rsid w:val="0022381E"/>
    <w:rsid w:val="00225A81"/>
    <w:rsid w:val="00225AC0"/>
    <w:rsid w:val="0022614F"/>
    <w:rsid w:val="00226380"/>
    <w:rsid w:val="00226E3C"/>
    <w:rsid w:val="00226F76"/>
    <w:rsid w:val="00227506"/>
    <w:rsid w:val="00227BC7"/>
    <w:rsid w:val="00230283"/>
    <w:rsid w:val="00230333"/>
    <w:rsid w:val="0023033F"/>
    <w:rsid w:val="00230F40"/>
    <w:rsid w:val="00230F6D"/>
    <w:rsid w:val="00231577"/>
    <w:rsid w:val="00231784"/>
    <w:rsid w:val="0023194A"/>
    <w:rsid w:val="0023206F"/>
    <w:rsid w:val="002326D6"/>
    <w:rsid w:val="002331B3"/>
    <w:rsid w:val="00233973"/>
    <w:rsid w:val="00233C95"/>
    <w:rsid w:val="002348E9"/>
    <w:rsid w:val="00234ACF"/>
    <w:rsid w:val="00234BD1"/>
    <w:rsid w:val="00234ED6"/>
    <w:rsid w:val="002351A3"/>
    <w:rsid w:val="00235665"/>
    <w:rsid w:val="0023669C"/>
    <w:rsid w:val="002369FA"/>
    <w:rsid w:val="00236B26"/>
    <w:rsid w:val="00236DC3"/>
    <w:rsid w:val="002370E1"/>
    <w:rsid w:val="002371EA"/>
    <w:rsid w:val="00237461"/>
    <w:rsid w:val="002379D4"/>
    <w:rsid w:val="00237D3D"/>
    <w:rsid w:val="00237E71"/>
    <w:rsid w:val="0024002A"/>
    <w:rsid w:val="00241414"/>
    <w:rsid w:val="00241D73"/>
    <w:rsid w:val="00242115"/>
    <w:rsid w:val="002426C8"/>
    <w:rsid w:val="00242EB7"/>
    <w:rsid w:val="002432BE"/>
    <w:rsid w:val="00243324"/>
    <w:rsid w:val="00243666"/>
    <w:rsid w:val="002436EA"/>
    <w:rsid w:val="0024415E"/>
    <w:rsid w:val="002441C5"/>
    <w:rsid w:val="002447E9"/>
    <w:rsid w:val="002447F9"/>
    <w:rsid w:val="00244A50"/>
    <w:rsid w:val="00244DE2"/>
    <w:rsid w:val="00244F58"/>
    <w:rsid w:val="002457AA"/>
    <w:rsid w:val="002459D0"/>
    <w:rsid w:val="00246405"/>
    <w:rsid w:val="00246AAA"/>
    <w:rsid w:val="00246DDA"/>
    <w:rsid w:val="00247217"/>
    <w:rsid w:val="002474AF"/>
    <w:rsid w:val="00247586"/>
    <w:rsid w:val="00247E3D"/>
    <w:rsid w:val="00247FB6"/>
    <w:rsid w:val="00250003"/>
    <w:rsid w:val="00250888"/>
    <w:rsid w:val="002509AE"/>
    <w:rsid w:val="00250A1D"/>
    <w:rsid w:val="00251EF5"/>
    <w:rsid w:val="0025229C"/>
    <w:rsid w:val="00252576"/>
    <w:rsid w:val="00252FD0"/>
    <w:rsid w:val="002530B8"/>
    <w:rsid w:val="002530EA"/>
    <w:rsid w:val="00253568"/>
    <w:rsid w:val="00253B69"/>
    <w:rsid w:val="00253CB0"/>
    <w:rsid w:val="00253CC4"/>
    <w:rsid w:val="00253D49"/>
    <w:rsid w:val="00253F47"/>
    <w:rsid w:val="0025411F"/>
    <w:rsid w:val="00254174"/>
    <w:rsid w:val="002541B9"/>
    <w:rsid w:val="002544EA"/>
    <w:rsid w:val="002549F7"/>
    <w:rsid w:val="00254D0F"/>
    <w:rsid w:val="002556F6"/>
    <w:rsid w:val="00255E9A"/>
    <w:rsid w:val="00255EFE"/>
    <w:rsid w:val="00255F64"/>
    <w:rsid w:val="0025610E"/>
    <w:rsid w:val="00256557"/>
    <w:rsid w:val="00256A59"/>
    <w:rsid w:val="00256B6B"/>
    <w:rsid w:val="00256E57"/>
    <w:rsid w:val="00257AFA"/>
    <w:rsid w:val="0026005F"/>
    <w:rsid w:val="00260A55"/>
    <w:rsid w:val="002614FE"/>
    <w:rsid w:val="002617B6"/>
    <w:rsid w:val="0026259F"/>
    <w:rsid w:val="00262641"/>
    <w:rsid w:val="00262EA3"/>
    <w:rsid w:val="002634BA"/>
    <w:rsid w:val="00263D33"/>
    <w:rsid w:val="00263DB0"/>
    <w:rsid w:val="00263F10"/>
    <w:rsid w:val="00263FA6"/>
    <w:rsid w:val="0026408F"/>
    <w:rsid w:val="00264427"/>
    <w:rsid w:val="002646F2"/>
    <w:rsid w:val="002649EC"/>
    <w:rsid w:val="00264AD0"/>
    <w:rsid w:val="00264F8C"/>
    <w:rsid w:val="002652AF"/>
    <w:rsid w:val="00265612"/>
    <w:rsid w:val="00265BDA"/>
    <w:rsid w:val="002661D3"/>
    <w:rsid w:val="0026634B"/>
    <w:rsid w:val="0026635A"/>
    <w:rsid w:val="002663D9"/>
    <w:rsid w:val="002665C0"/>
    <w:rsid w:val="00266F34"/>
    <w:rsid w:val="00270477"/>
    <w:rsid w:val="0027048C"/>
    <w:rsid w:val="002704BF"/>
    <w:rsid w:val="002707EE"/>
    <w:rsid w:val="00271844"/>
    <w:rsid w:val="002722E9"/>
    <w:rsid w:val="00273ACB"/>
    <w:rsid w:val="00273FD7"/>
    <w:rsid w:val="002742F6"/>
    <w:rsid w:val="0027477C"/>
    <w:rsid w:val="00274956"/>
    <w:rsid w:val="00275A09"/>
    <w:rsid w:val="00275A58"/>
    <w:rsid w:val="00275B18"/>
    <w:rsid w:val="00275F57"/>
    <w:rsid w:val="002760F6"/>
    <w:rsid w:val="002765EF"/>
    <w:rsid w:val="0027666A"/>
    <w:rsid w:val="00276938"/>
    <w:rsid w:val="00276991"/>
    <w:rsid w:val="00276DB0"/>
    <w:rsid w:val="00276DC1"/>
    <w:rsid w:val="0027732C"/>
    <w:rsid w:val="00277E23"/>
    <w:rsid w:val="00277EBB"/>
    <w:rsid w:val="00277F20"/>
    <w:rsid w:val="00280206"/>
    <w:rsid w:val="002810A6"/>
    <w:rsid w:val="00281650"/>
    <w:rsid w:val="00282799"/>
    <w:rsid w:val="00282B9C"/>
    <w:rsid w:val="00282BE8"/>
    <w:rsid w:val="002833F6"/>
    <w:rsid w:val="00283FB0"/>
    <w:rsid w:val="002842EC"/>
    <w:rsid w:val="00284907"/>
    <w:rsid w:val="00284E60"/>
    <w:rsid w:val="00285264"/>
    <w:rsid w:val="002854E5"/>
    <w:rsid w:val="00285FE6"/>
    <w:rsid w:val="00286DF7"/>
    <w:rsid w:val="0028708F"/>
    <w:rsid w:val="0028716A"/>
    <w:rsid w:val="0028720E"/>
    <w:rsid w:val="00287298"/>
    <w:rsid w:val="002873CA"/>
    <w:rsid w:val="00290749"/>
    <w:rsid w:val="00290BB3"/>
    <w:rsid w:val="002910EC"/>
    <w:rsid w:val="00291223"/>
    <w:rsid w:val="00291262"/>
    <w:rsid w:val="00291FA4"/>
    <w:rsid w:val="002923BD"/>
    <w:rsid w:val="0029314C"/>
    <w:rsid w:val="0029338E"/>
    <w:rsid w:val="00294110"/>
    <w:rsid w:val="00294133"/>
    <w:rsid w:val="0029413F"/>
    <w:rsid w:val="00294C56"/>
    <w:rsid w:val="00294E51"/>
    <w:rsid w:val="00295076"/>
    <w:rsid w:val="00295A5D"/>
    <w:rsid w:val="00295EDF"/>
    <w:rsid w:val="0029609E"/>
    <w:rsid w:val="002962E1"/>
    <w:rsid w:val="0029693B"/>
    <w:rsid w:val="00296965"/>
    <w:rsid w:val="00296F5E"/>
    <w:rsid w:val="00297364"/>
    <w:rsid w:val="002974BA"/>
    <w:rsid w:val="00297537"/>
    <w:rsid w:val="002975F0"/>
    <w:rsid w:val="002A0AF1"/>
    <w:rsid w:val="002A0C3B"/>
    <w:rsid w:val="002A0D74"/>
    <w:rsid w:val="002A1FD2"/>
    <w:rsid w:val="002A38D2"/>
    <w:rsid w:val="002A39DD"/>
    <w:rsid w:val="002A3B07"/>
    <w:rsid w:val="002A3E6D"/>
    <w:rsid w:val="002A3F49"/>
    <w:rsid w:val="002A4187"/>
    <w:rsid w:val="002A4CE0"/>
    <w:rsid w:val="002A536A"/>
    <w:rsid w:val="002A5810"/>
    <w:rsid w:val="002A592C"/>
    <w:rsid w:val="002A5A4F"/>
    <w:rsid w:val="002A5D9D"/>
    <w:rsid w:val="002A6220"/>
    <w:rsid w:val="002A6231"/>
    <w:rsid w:val="002A682A"/>
    <w:rsid w:val="002A74A7"/>
    <w:rsid w:val="002B05E1"/>
    <w:rsid w:val="002B09BC"/>
    <w:rsid w:val="002B0CA7"/>
    <w:rsid w:val="002B105C"/>
    <w:rsid w:val="002B14BB"/>
    <w:rsid w:val="002B2DD1"/>
    <w:rsid w:val="002B2E39"/>
    <w:rsid w:val="002B2F52"/>
    <w:rsid w:val="002B32CE"/>
    <w:rsid w:val="002B3B09"/>
    <w:rsid w:val="002B3DBB"/>
    <w:rsid w:val="002B4311"/>
    <w:rsid w:val="002B4A79"/>
    <w:rsid w:val="002B4AE4"/>
    <w:rsid w:val="002B4C7A"/>
    <w:rsid w:val="002B4FB9"/>
    <w:rsid w:val="002B5217"/>
    <w:rsid w:val="002B5220"/>
    <w:rsid w:val="002B5510"/>
    <w:rsid w:val="002B5A2D"/>
    <w:rsid w:val="002B5AEB"/>
    <w:rsid w:val="002B5C6A"/>
    <w:rsid w:val="002B6074"/>
    <w:rsid w:val="002B6306"/>
    <w:rsid w:val="002B6C8A"/>
    <w:rsid w:val="002B6CDD"/>
    <w:rsid w:val="002B7DBC"/>
    <w:rsid w:val="002B7EF9"/>
    <w:rsid w:val="002C0A31"/>
    <w:rsid w:val="002C0B20"/>
    <w:rsid w:val="002C0F60"/>
    <w:rsid w:val="002C12F6"/>
    <w:rsid w:val="002C169C"/>
    <w:rsid w:val="002C1749"/>
    <w:rsid w:val="002C1759"/>
    <w:rsid w:val="002C1A9C"/>
    <w:rsid w:val="002C1D1D"/>
    <w:rsid w:val="002C2299"/>
    <w:rsid w:val="002C2E25"/>
    <w:rsid w:val="002C310D"/>
    <w:rsid w:val="002C3422"/>
    <w:rsid w:val="002C389B"/>
    <w:rsid w:val="002C40C4"/>
    <w:rsid w:val="002C468D"/>
    <w:rsid w:val="002C46E2"/>
    <w:rsid w:val="002C4B62"/>
    <w:rsid w:val="002C4BA3"/>
    <w:rsid w:val="002C4EE8"/>
    <w:rsid w:val="002C4EEA"/>
    <w:rsid w:val="002C52D5"/>
    <w:rsid w:val="002C531E"/>
    <w:rsid w:val="002C5715"/>
    <w:rsid w:val="002C5CD2"/>
    <w:rsid w:val="002C6118"/>
    <w:rsid w:val="002C6320"/>
    <w:rsid w:val="002C6340"/>
    <w:rsid w:val="002C64F9"/>
    <w:rsid w:val="002C65D8"/>
    <w:rsid w:val="002C66A9"/>
    <w:rsid w:val="002C6F8C"/>
    <w:rsid w:val="002C7011"/>
    <w:rsid w:val="002C7636"/>
    <w:rsid w:val="002C7CB2"/>
    <w:rsid w:val="002D0DCE"/>
    <w:rsid w:val="002D1041"/>
    <w:rsid w:val="002D13CF"/>
    <w:rsid w:val="002D15E3"/>
    <w:rsid w:val="002D22C9"/>
    <w:rsid w:val="002D2457"/>
    <w:rsid w:val="002D269F"/>
    <w:rsid w:val="002D29ED"/>
    <w:rsid w:val="002D2C12"/>
    <w:rsid w:val="002D30C3"/>
    <w:rsid w:val="002D31FF"/>
    <w:rsid w:val="002D3278"/>
    <w:rsid w:val="002D352B"/>
    <w:rsid w:val="002D3836"/>
    <w:rsid w:val="002D3A9D"/>
    <w:rsid w:val="002D3F53"/>
    <w:rsid w:val="002D4659"/>
    <w:rsid w:val="002D47FB"/>
    <w:rsid w:val="002D4A75"/>
    <w:rsid w:val="002D4BAF"/>
    <w:rsid w:val="002D4EEA"/>
    <w:rsid w:val="002D5116"/>
    <w:rsid w:val="002D5224"/>
    <w:rsid w:val="002D552C"/>
    <w:rsid w:val="002D5AD2"/>
    <w:rsid w:val="002D6424"/>
    <w:rsid w:val="002D69F2"/>
    <w:rsid w:val="002D6CD7"/>
    <w:rsid w:val="002D7FA5"/>
    <w:rsid w:val="002D7FC6"/>
    <w:rsid w:val="002E0F53"/>
    <w:rsid w:val="002E18A1"/>
    <w:rsid w:val="002E1952"/>
    <w:rsid w:val="002E1B2A"/>
    <w:rsid w:val="002E1CAB"/>
    <w:rsid w:val="002E1E02"/>
    <w:rsid w:val="002E2884"/>
    <w:rsid w:val="002E2CE8"/>
    <w:rsid w:val="002E2DD1"/>
    <w:rsid w:val="002E3017"/>
    <w:rsid w:val="002E356C"/>
    <w:rsid w:val="002E3655"/>
    <w:rsid w:val="002E3917"/>
    <w:rsid w:val="002E3BEF"/>
    <w:rsid w:val="002E4763"/>
    <w:rsid w:val="002E4E62"/>
    <w:rsid w:val="002E51CF"/>
    <w:rsid w:val="002E565E"/>
    <w:rsid w:val="002E5D78"/>
    <w:rsid w:val="002E60EA"/>
    <w:rsid w:val="002E6370"/>
    <w:rsid w:val="002E6538"/>
    <w:rsid w:val="002E660D"/>
    <w:rsid w:val="002E69EB"/>
    <w:rsid w:val="002E7784"/>
    <w:rsid w:val="002E7B7C"/>
    <w:rsid w:val="002F0D10"/>
    <w:rsid w:val="002F1314"/>
    <w:rsid w:val="002F13DA"/>
    <w:rsid w:val="002F16B0"/>
    <w:rsid w:val="002F1709"/>
    <w:rsid w:val="002F1AF8"/>
    <w:rsid w:val="002F3172"/>
    <w:rsid w:val="002F33B4"/>
    <w:rsid w:val="002F3A98"/>
    <w:rsid w:val="002F44A6"/>
    <w:rsid w:val="002F49F5"/>
    <w:rsid w:val="002F5115"/>
    <w:rsid w:val="002F51F9"/>
    <w:rsid w:val="002F56DB"/>
    <w:rsid w:val="002F59F5"/>
    <w:rsid w:val="002F5D2F"/>
    <w:rsid w:val="002F5F40"/>
    <w:rsid w:val="002F61E7"/>
    <w:rsid w:val="002F6B9C"/>
    <w:rsid w:val="002F6F5F"/>
    <w:rsid w:val="002F7300"/>
    <w:rsid w:val="002F7625"/>
    <w:rsid w:val="002F791F"/>
    <w:rsid w:val="003000B8"/>
    <w:rsid w:val="003001FA"/>
    <w:rsid w:val="0030084F"/>
    <w:rsid w:val="00300D3E"/>
    <w:rsid w:val="00300D80"/>
    <w:rsid w:val="00300E6C"/>
    <w:rsid w:val="00301BF1"/>
    <w:rsid w:val="003020EC"/>
    <w:rsid w:val="0030228F"/>
    <w:rsid w:val="003026D9"/>
    <w:rsid w:val="0030281B"/>
    <w:rsid w:val="003028C5"/>
    <w:rsid w:val="00302A27"/>
    <w:rsid w:val="00303118"/>
    <w:rsid w:val="00303A27"/>
    <w:rsid w:val="00303BBB"/>
    <w:rsid w:val="0030410E"/>
    <w:rsid w:val="0030431C"/>
    <w:rsid w:val="003044E3"/>
    <w:rsid w:val="003045E7"/>
    <w:rsid w:val="0030495B"/>
    <w:rsid w:val="0030496F"/>
    <w:rsid w:val="00304ADA"/>
    <w:rsid w:val="003051E1"/>
    <w:rsid w:val="00305758"/>
    <w:rsid w:val="00305844"/>
    <w:rsid w:val="003058DA"/>
    <w:rsid w:val="00305937"/>
    <w:rsid w:val="003060CA"/>
    <w:rsid w:val="003062F2"/>
    <w:rsid w:val="0030646D"/>
    <w:rsid w:val="00306472"/>
    <w:rsid w:val="003066D2"/>
    <w:rsid w:val="00306A5C"/>
    <w:rsid w:val="00306E20"/>
    <w:rsid w:val="00306F95"/>
    <w:rsid w:val="003070B7"/>
    <w:rsid w:val="00307384"/>
    <w:rsid w:val="00307A7D"/>
    <w:rsid w:val="00307E95"/>
    <w:rsid w:val="00307FB2"/>
    <w:rsid w:val="00310063"/>
    <w:rsid w:val="003101AD"/>
    <w:rsid w:val="00310315"/>
    <w:rsid w:val="003104A9"/>
    <w:rsid w:val="0031120D"/>
    <w:rsid w:val="003112E8"/>
    <w:rsid w:val="003118D1"/>
    <w:rsid w:val="0031224D"/>
    <w:rsid w:val="00312478"/>
    <w:rsid w:val="00312919"/>
    <w:rsid w:val="00312BF3"/>
    <w:rsid w:val="00313D36"/>
    <w:rsid w:val="00314882"/>
    <w:rsid w:val="0031522C"/>
    <w:rsid w:val="003155D1"/>
    <w:rsid w:val="00315AE8"/>
    <w:rsid w:val="00315B59"/>
    <w:rsid w:val="00315B63"/>
    <w:rsid w:val="00315D6D"/>
    <w:rsid w:val="00316028"/>
    <w:rsid w:val="00316258"/>
    <w:rsid w:val="00316B0E"/>
    <w:rsid w:val="00316E39"/>
    <w:rsid w:val="003175CD"/>
    <w:rsid w:val="00317E71"/>
    <w:rsid w:val="0032002C"/>
    <w:rsid w:val="003203F6"/>
    <w:rsid w:val="00320511"/>
    <w:rsid w:val="00320C13"/>
    <w:rsid w:val="003211D8"/>
    <w:rsid w:val="003223D6"/>
    <w:rsid w:val="003227D8"/>
    <w:rsid w:val="00322930"/>
    <w:rsid w:val="00322C76"/>
    <w:rsid w:val="00322F2E"/>
    <w:rsid w:val="00322F7E"/>
    <w:rsid w:val="00323512"/>
    <w:rsid w:val="003238FD"/>
    <w:rsid w:val="00323B2E"/>
    <w:rsid w:val="00323CB8"/>
    <w:rsid w:val="00323D53"/>
    <w:rsid w:val="00324078"/>
    <w:rsid w:val="003241DB"/>
    <w:rsid w:val="0032451E"/>
    <w:rsid w:val="0032472F"/>
    <w:rsid w:val="00324AA0"/>
    <w:rsid w:val="00324C4B"/>
    <w:rsid w:val="00325842"/>
    <w:rsid w:val="00325CF6"/>
    <w:rsid w:val="00325D3B"/>
    <w:rsid w:val="00326A73"/>
    <w:rsid w:val="00326B2E"/>
    <w:rsid w:val="00326B31"/>
    <w:rsid w:val="003270CC"/>
    <w:rsid w:val="003278DB"/>
    <w:rsid w:val="003278F5"/>
    <w:rsid w:val="00327944"/>
    <w:rsid w:val="00327946"/>
    <w:rsid w:val="00327951"/>
    <w:rsid w:val="00327B41"/>
    <w:rsid w:val="00330581"/>
    <w:rsid w:val="003308F0"/>
    <w:rsid w:val="00330FEE"/>
    <w:rsid w:val="00331121"/>
    <w:rsid w:val="00331247"/>
    <w:rsid w:val="0033126F"/>
    <w:rsid w:val="0033149B"/>
    <w:rsid w:val="00331602"/>
    <w:rsid w:val="00331980"/>
    <w:rsid w:val="00331E11"/>
    <w:rsid w:val="003321AF"/>
    <w:rsid w:val="00333B61"/>
    <w:rsid w:val="003347E6"/>
    <w:rsid w:val="0033493A"/>
    <w:rsid w:val="00335114"/>
    <w:rsid w:val="0033519B"/>
    <w:rsid w:val="0033523C"/>
    <w:rsid w:val="003352C9"/>
    <w:rsid w:val="003354F3"/>
    <w:rsid w:val="003356C0"/>
    <w:rsid w:val="00335A87"/>
    <w:rsid w:val="00335D27"/>
    <w:rsid w:val="00335E05"/>
    <w:rsid w:val="00336251"/>
    <w:rsid w:val="00336255"/>
    <w:rsid w:val="003367CA"/>
    <w:rsid w:val="00336FC4"/>
    <w:rsid w:val="00336FD4"/>
    <w:rsid w:val="003373D7"/>
    <w:rsid w:val="0033755F"/>
    <w:rsid w:val="003377A4"/>
    <w:rsid w:val="003377CD"/>
    <w:rsid w:val="00337BF5"/>
    <w:rsid w:val="00337E69"/>
    <w:rsid w:val="003404EC"/>
    <w:rsid w:val="00340500"/>
    <w:rsid w:val="00340723"/>
    <w:rsid w:val="00340BC2"/>
    <w:rsid w:val="00340D3A"/>
    <w:rsid w:val="00341746"/>
    <w:rsid w:val="00341F79"/>
    <w:rsid w:val="00341F83"/>
    <w:rsid w:val="00341FE7"/>
    <w:rsid w:val="003426EB"/>
    <w:rsid w:val="003427AE"/>
    <w:rsid w:val="00343A4A"/>
    <w:rsid w:val="00343A4B"/>
    <w:rsid w:val="00343B15"/>
    <w:rsid w:val="00343FA0"/>
    <w:rsid w:val="003445F7"/>
    <w:rsid w:val="003455AC"/>
    <w:rsid w:val="00345755"/>
    <w:rsid w:val="00345BDC"/>
    <w:rsid w:val="00345D84"/>
    <w:rsid w:val="0034603C"/>
    <w:rsid w:val="003466E8"/>
    <w:rsid w:val="00346763"/>
    <w:rsid w:val="003468F7"/>
    <w:rsid w:val="00346A48"/>
    <w:rsid w:val="00350C47"/>
    <w:rsid w:val="00351057"/>
    <w:rsid w:val="00351530"/>
    <w:rsid w:val="00351EC8"/>
    <w:rsid w:val="00351F09"/>
    <w:rsid w:val="0035222A"/>
    <w:rsid w:val="003527F2"/>
    <w:rsid w:val="00352E5A"/>
    <w:rsid w:val="00353C97"/>
    <w:rsid w:val="00354075"/>
    <w:rsid w:val="0035425A"/>
    <w:rsid w:val="00354816"/>
    <w:rsid w:val="00354E0F"/>
    <w:rsid w:val="00354EAB"/>
    <w:rsid w:val="00355319"/>
    <w:rsid w:val="003557A1"/>
    <w:rsid w:val="00355E49"/>
    <w:rsid w:val="003568AA"/>
    <w:rsid w:val="00357794"/>
    <w:rsid w:val="00357A2B"/>
    <w:rsid w:val="00360623"/>
    <w:rsid w:val="0036164C"/>
    <w:rsid w:val="003616F1"/>
    <w:rsid w:val="00361709"/>
    <w:rsid w:val="00361827"/>
    <w:rsid w:val="00361C80"/>
    <w:rsid w:val="0036222B"/>
    <w:rsid w:val="00362752"/>
    <w:rsid w:val="00363EBC"/>
    <w:rsid w:val="003640E3"/>
    <w:rsid w:val="00364116"/>
    <w:rsid w:val="003641DB"/>
    <w:rsid w:val="00364710"/>
    <w:rsid w:val="0036472F"/>
    <w:rsid w:val="00364A67"/>
    <w:rsid w:val="00364DE9"/>
    <w:rsid w:val="00365BC1"/>
    <w:rsid w:val="00365D59"/>
    <w:rsid w:val="00365D7F"/>
    <w:rsid w:val="003661BD"/>
    <w:rsid w:val="003661F6"/>
    <w:rsid w:val="00366427"/>
    <w:rsid w:val="003669CA"/>
    <w:rsid w:val="00367500"/>
    <w:rsid w:val="00367E7B"/>
    <w:rsid w:val="003701F5"/>
    <w:rsid w:val="00370961"/>
    <w:rsid w:val="00371403"/>
    <w:rsid w:val="00371462"/>
    <w:rsid w:val="00372D35"/>
    <w:rsid w:val="00372F47"/>
    <w:rsid w:val="00373018"/>
    <w:rsid w:val="00373283"/>
    <w:rsid w:val="003738E3"/>
    <w:rsid w:val="00374C10"/>
    <w:rsid w:val="00374E7E"/>
    <w:rsid w:val="00374F1C"/>
    <w:rsid w:val="003750CE"/>
    <w:rsid w:val="0037532E"/>
    <w:rsid w:val="0037558D"/>
    <w:rsid w:val="003758BF"/>
    <w:rsid w:val="00375CED"/>
    <w:rsid w:val="00375D62"/>
    <w:rsid w:val="00376037"/>
    <w:rsid w:val="003760B7"/>
    <w:rsid w:val="00376548"/>
    <w:rsid w:val="00376B6D"/>
    <w:rsid w:val="00377026"/>
    <w:rsid w:val="003770B0"/>
    <w:rsid w:val="0037714E"/>
    <w:rsid w:val="0037761B"/>
    <w:rsid w:val="0037763A"/>
    <w:rsid w:val="003776DF"/>
    <w:rsid w:val="00377BD6"/>
    <w:rsid w:val="00377CAC"/>
    <w:rsid w:val="00377E14"/>
    <w:rsid w:val="00377E1F"/>
    <w:rsid w:val="00377F64"/>
    <w:rsid w:val="00377FD2"/>
    <w:rsid w:val="00380028"/>
    <w:rsid w:val="003802F5"/>
    <w:rsid w:val="003808AE"/>
    <w:rsid w:val="00380BB4"/>
    <w:rsid w:val="00380E29"/>
    <w:rsid w:val="00380EAA"/>
    <w:rsid w:val="00381566"/>
    <w:rsid w:val="00381848"/>
    <w:rsid w:val="00381853"/>
    <w:rsid w:val="003818AE"/>
    <w:rsid w:val="00381AE0"/>
    <w:rsid w:val="00381B41"/>
    <w:rsid w:val="003822D5"/>
    <w:rsid w:val="0038290E"/>
    <w:rsid w:val="00383A42"/>
    <w:rsid w:val="00383CB3"/>
    <w:rsid w:val="00384843"/>
    <w:rsid w:val="00384E8A"/>
    <w:rsid w:val="0038524F"/>
    <w:rsid w:val="003853A0"/>
    <w:rsid w:val="0038546E"/>
    <w:rsid w:val="00385729"/>
    <w:rsid w:val="00385778"/>
    <w:rsid w:val="003860BB"/>
    <w:rsid w:val="00386383"/>
    <w:rsid w:val="003863F0"/>
    <w:rsid w:val="003864E7"/>
    <w:rsid w:val="00386EEE"/>
    <w:rsid w:val="003871C4"/>
    <w:rsid w:val="0038740E"/>
    <w:rsid w:val="0038755D"/>
    <w:rsid w:val="003877FC"/>
    <w:rsid w:val="0039003F"/>
    <w:rsid w:val="003903A3"/>
    <w:rsid w:val="00390967"/>
    <w:rsid w:val="0039103B"/>
    <w:rsid w:val="0039113A"/>
    <w:rsid w:val="003913CC"/>
    <w:rsid w:val="00391B0D"/>
    <w:rsid w:val="00391BEA"/>
    <w:rsid w:val="00391E3C"/>
    <w:rsid w:val="00391F1A"/>
    <w:rsid w:val="00392037"/>
    <w:rsid w:val="00392268"/>
    <w:rsid w:val="0039237B"/>
    <w:rsid w:val="00392A2F"/>
    <w:rsid w:val="00392CA3"/>
    <w:rsid w:val="00392EE8"/>
    <w:rsid w:val="00392F96"/>
    <w:rsid w:val="0039345C"/>
    <w:rsid w:val="00393BD4"/>
    <w:rsid w:val="003941AE"/>
    <w:rsid w:val="003941F7"/>
    <w:rsid w:val="00394725"/>
    <w:rsid w:val="00394A03"/>
    <w:rsid w:val="00394D46"/>
    <w:rsid w:val="00395583"/>
    <w:rsid w:val="00395A75"/>
    <w:rsid w:val="00395E65"/>
    <w:rsid w:val="003965DC"/>
    <w:rsid w:val="0039681D"/>
    <w:rsid w:val="00396877"/>
    <w:rsid w:val="00396AE0"/>
    <w:rsid w:val="003970A6"/>
    <w:rsid w:val="003976AA"/>
    <w:rsid w:val="00397918"/>
    <w:rsid w:val="003979FC"/>
    <w:rsid w:val="00397D5B"/>
    <w:rsid w:val="003A00A2"/>
    <w:rsid w:val="003A010F"/>
    <w:rsid w:val="003A03ED"/>
    <w:rsid w:val="003A0A0C"/>
    <w:rsid w:val="003A164C"/>
    <w:rsid w:val="003A169C"/>
    <w:rsid w:val="003A1710"/>
    <w:rsid w:val="003A1AC8"/>
    <w:rsid w:val="003A1B52"/>
    <w:rsid w:val="003A2531"/>
    <w:rsid w:val="003A273B"/>
    <w:rsid w:val="003A32EA"/>
    <w:rsid w:val="003A34C9"/>
    <w:rsid w:val="003A375E"/>
    <w:rsid w:val="003A3793"/>
    <w:rsid w:val="003A382B"/>
    <w:rsid w:val="003A3AD5"/>
    <w:rsid w:val="003A4230"/>
    <w:rsid w:val="003A42F1"/>
    <w:rsid w:val="003A435C"/>
    <w:rsid w:val="003A58C1"/>
    <w:rsid w:val="003A5B1B"/>
    <w:rsid w:val="003A5DFA"/>
    <w:rsid w:val="003A5FF6"/>
    <w:rsid w:val="003A7146"/>
    <w:rsid w:val="003A7282"/>
    <w:rsid w:val="003A75A5"/>
    <w:rsid w:val="003A7BBF"/>
    <w:rsid w:val="003A7E0C"/>
    <w:rsid w:val="003B01AA"/>
    <w:rsid w:val="003B14C2"/>
    <w:rsid w:val="003B1BDE"/>
    <w:rsid w:val="003B1BE4"/>
    <w:rsid w:val="003B1C9A"/>
    <w:rsid w:val="003B20FD"/>
    <w:rsid w:val="003B2725"/>
    <w:rsid w:val="003B2AAD"/>
    <w:rsid w:val="003B2B00"/>
    <w:rsid w:val="003B2DA8"/>
    <w:rsid w:val="003B2E67"/>
    <w:rsid w:val="003B32BF"/>
    <w:rsid w:val="003B3DE4"/>
    <w:rsid w:val="003B439F"/>
    <w:rsid w:val="003B4D98"/>
    <w:rsid w:val="003B50D8"/>
    <w:rsid w:val="003B5272"/>
    <w:rsid w:val="003B5391"/>
    <w:rsid w:val="003B5C4B"/>
    <w:rsid w:val="003B5D29"/>
    <w:rsid w:val="003B5D2D"/>
    <w:rsid w:val="003B5E91"/>
    <w:rsid w:val="003B5F5F"/>
    <w:rsid w:val="003B6502"/>
    <w:rsid w:val="003B6E4A"/>
    <w:rsid w:val="003B7C87"/>
    <w:rsid w:val="003C056C"/>
    <w:rsid w:val="003C0B32"/>
    <w:rsid w:val="003C0B40"/>
    <w:rsid w:val="003C13A2"/>
    <w:rsid w:val="003C1914"/>
    <w:rsid w:val="003C1EE2"/>
    <w:rsid w:val="003C2574"/>
    <w:rsid w:val="003C2865"/>
    <w:rsid w:val="003C2AA5"/>
    <w:rsid w:val="003C2DDC"/>
    <w:rsid w:val="003C2DE1"/>
    <w:rsid w:val="003C30F7"/>
    <w:rsid w:val="003C362B"/>
    <w:rsid w:val="003C3D6B"/>
    <w:rsid w:val="003C40B9"/>
    <w:rsid w:val="003C42CC"/>
    <w:rsid w:val="003C44ED"/>
    <w:rsid w:val="003C4640"/>
    <w:rsid w:val="003C5481"/>
    <w:rsid w:val="003C5488"/>
    <w:rsid w:val="003C6072"/>
    <w:rsid w:val="003C62FB"/>
    <w:rsid w:val="003C6E55"/>
    <w:rsid w:val="003C7490"/>
    <w:rsid w:val="003C7B04"/>
    <w:rsid w:val="003D0EB5"/>
    <w:rsid w:val="003D165D"/>
    <w:rsid w:val="003D1857"/>
    <w:rsid w:val="003D1A9C"/>
    <w:rsid w:val="003D240F"/>
    <w:rsid w:val="003D2521"/>
    <w:rsid w:val="003D2DAB"/>
    <w:rsid w:val="003D2E4F"/>
    <w:rsid w:val="003D318A"/>
    <w:rsid w:val="003D381D"/>
    <w:rsid w:val="003D3EB4"/>
    <w:rsid w:val="003D4212"/>
    <w:rsid w:val="003D4507"/>
    <w:rsid w:val="003D495C"/>
    <w:rsid w:val="003D4A51"/>
    <w:rsid w:val="003D4FE5"/>
    <w:rsid w:val="003D56DB"/>
    <w:rsid w:val="003D59A9"/>
    <w:rsid w:val="003D5B3E"/>
    <w:rsid w:val="003D5C81"/>
    <w:rsid w:val="003D5DF7"/>
    <w:rsid w:val="003D6526"/>
    <w:rsid w:val="003D6985"/>
    <w:rsid w:val="003D6E11"/>
    <w:rsid w:val="003D7348"/>
    <w:rsid w:val="003D742F"/>
    <w:rsid w:val="003D7636"/>
    <w:rsid w:val="003D771D"/>
    <w:rsid w:val="003D7D3F"/>
    <w:rsid w:val="003D7E6A"/>
    <w:rsid w:val="003D7FCE"/>
    <w:rsid w:val="003E0057"/>
    <w:rsid w:val="003E035D"/>
    <w:rsid w:val="003E05BA"/>
    <w:rsid w:val="003E1849"/>
    <w:rsid w:val="003E1A25"/>
    <w:rsid w:val="003E21D5"/>
    <w:rsid w:val="003E252A"/>
    <w:rsid w:val="003E27B8"/>
    <w:rsid w:val="003E2831"/>
    <w:rsid w:val="003E2DBE"/>
    <w:rsid w:val="003E3263"/>
    <w:rsid w:val="003E3409"/>
    <w:rsid w:val="003E3D4C"/>
    <w:rsid w:val="003E401D"/>
    <w:rsid w:val="003E4220"/>
    <w:rsid w:val="003E445C"/>
    <w:rsid w:val="003E44A3"/>
    <w:rsid w:val="003E470E"/>
    <w:rsid w:val="003E5390"/>
    <w:rsid w:val="003E61BB"/>
    <w:rsid w:val="003E62F7"/>
    <w:rsid w:val="003E684C"/>
    <w:rsid w:val="003E6EAD"/>
    <w:rsid w:val="003E7CCD"/>
    <w:rsid w:val="003E7CDA"/>
    <w:rsid w:val="003E7DB7"/>
    <w:rsid w:val="003E7F6A"/>
    <w:rsid w:val="003F0A59"/>
    <w:rsid w:val="003F0B7E"/>
    <w:rsid w:val="003F1325"/>
    <w:rsid w:val="003F140A"/>
    <w:rsid w:val="003F15B6"/>
    <w:rsid w:val="003F1932"/>
    <w:rsid w:val="003F2256"/>
    <w:rsid w:val="003F34C8"/>
    <w:rsid w:val="003F3761"/>
    <w:rsid w:val="003F3F01"/>
    <w:rsid w:val="003F4165"/>
    <w:rsid w:val="003F424F"/>
    <w:rsid w:val="003F43F2"/>
    <w:rsid w:val="003F51ED"/>
    <w:rsid w:val="003F5272"/>
    <w:rsid w:val="003F5586"/>
    <w:rsid w:val="003F55E7"/>
    <w:rsid w:val="003F57AD"/>
    <w:rsid w:val="003F57CF"/>
    <w:rsid w:val="003F5A0A"/>
    <w:rsid w:val="003F5C23"/>
    <w:rsid w:val="003F5F08"/>
    <w:rsid w:val="003F7CA3"/>
    <w:rsid w:val="003F7D2F"/>
    <w:rsid w:val="004001AD"/>
    <w:rsid w:val="00400393"/>
    <w:rsid w:val="004003E9"/>
    <w:rsid w:val="00400AB1"/>
    <w:rsid w:val="00400BCF"/>
    <w:rsid w:val="004012D1"/>
    <w:rsid w:val="00402A3E"/>
    <w:rsid w:val="00402A97"/>
    <w:rsid w:val="00402E42"/>
    <w:rsid w:val="00403A46"/>
    <w:rsid w:val="00403E03"/>
    <w:rsid w:val="00404164"/>
    <w:rsid w:val="00404335"/>
    <w:rsid w:val="00404517"/>
    <w:rsid w:val="004049A4"/>
    <w:rsid w:val="00404B34"/>
    <w:rsid w:val="00404D72"/>
    <w:rsid w:val="004057F0"/>
    <w:rsid w:val="00405B45"/>
    <w:rsid w:val="00405D82"/>
    <w:rsid w:val="00405DF3"/>
    <w:rsid w:val="00405E59"/>
    <w:rsid w:val="00405F4C"/>
    <w:rsid w:val="00406950"/>
    <w:rsid w:val="00406B89"/>
    <w:rsid w:val="004071BE"/>
    <w:rsid w:val="00407A93"/>
    <w:rsid w:val="004104C8"/>
    <w:rsid w:val="0041078B"/>
    <w:rsid w:val="00410BD7"/>
    <w:rsid w:val="00410CB0"/>
    <w:rsid w:val="00411410"/>
    <w:rsid w:val="004117F8"/>
    <w:rsid w:val="0041186C"/>
    <w:rsid w:val="00411CCB"/>
    <w:rsid w:val="00411E7E"/>
    <w:rsid w:val="00412335"/>
    <w:rsid w:val="004124A4"/>
    <w:rsid w:val="0041273C"/>
    <w:rsid w:val="0041275B"/>
    <w:rsid w:val="00412AB4"/>
    <w:rsid w:val="00413118"/>
    <w:rsid w:val="0041345E"/>
    <w:rsid w:val="004136CF"/>
    <w:rsid w:val="004137DE"/>
    <w:rsid w:val="00413D25"/>
    <w:rsid w:val="00414483"/>
    <w:rsid w:val="004144D7"/>
    <w:rsid w:val="00414884"/>
    <w:rsid w:val="0041494D"/>
    <w:rsid w:val="00414C04"/>
    <w:rsid w:val="00414D99"/>
    <w:rsid w:val="004152D9"/>
    <w:rsid w:val="004153E2"/>
    <w:rsid w:val="00415703"/>
    <w:rsid w:val="0041570E"/>
    <w:rsid w:val="00415AA3"/>
    <w:rsid w:val="00415D95"/>
    <w:rsid w:val="00415DC5"/>
    <w:rsid w:val="00416D46"/>
    <w:rsid w:val="00416FE9"/>
    <w:rsid w:val="00417B2A"/>
    <w:rsid w:val="00417C7E"/>
    <w:rsid w:val="00417E5A"/>
    <w:rsid w:val="00417F0B"/>
    <w:rsid w:val="0042055E"/>
    <w:rsid w:val="004206B0"/>
    <w:rsid w:val="00420FE9"/>
    <w:rsid w:val="004211FB"/>
    <w:rsid w:val="00421250"/>
    <w:rsid w:val="00421540"/>
    <w:rsid w:val="004219FB"/>
    <w:rsid w:val="00421B21"/>
    <w:rsid w:val="0042211F"/>
    <w:rsid w:val="004221BE"/>
    <w:rsid w:val="00422E20"/>
    <w:rsid w:val="00423258"/>
    <w:rsid w:val="00423591"/>
    <w:rsid w:val="004236C9"/>
    <w:rsid w:val="00423F21"/>
    <w:rsid w:val="00423FAF"/>
    <w:rsid w:val="0042469B"/>
    <w:rsid w:val="004249E9"/>
    <w:rsid w:val="00424A40"/>
    <w:rsid w:val="00424D7F"/>
    <w:rsid w:val="00425025"/>
    <w:rsid w:val="004250CB"/>
    <w:rsid w:val="004257AC"/>
    <w:rsid w:val="00425D3A"/>
    <w:rsid w:val="00425E19"/>
    <w:rsid w:val="004264DD"/>
    <w:rsid w:val="00426C59"/>
    <w:rsid w:val="00426D4B"/>
    <w:rsid w:val="004270FD"/>
    <w:rsid w:val="00427527"/>
    <w:rsid w:val="0042767C"/>
    <w:rsid w:val="00427DE0"/>
    <w:rsid w:val="00427F52"/>
    <w:rsid w:val="004301DD"/>
    <w:rsid w:val="004301EA"/>
    <w:rsid w:val="0043054E"/>
    <w:rsid w:val="0043060E"/>
    <w:rsid w:val="00430FE5"/>
    <w:rsid w:val="004311FA"/>
    <w:rsid w:val="00431D9B"/>
    <w:rsid w:val="00431DCC"/>
    <w:rsid w:val="0043230E"/>
    <w:rsid w:val="00432DFF"/>
    <w:rsid w:val="00433123"/>
    <w:rsid w:val="004332F6"/>
    <w:rsid w:val="0043340C"/>
    <w:rsid w:val="004335AC"/>
    <w:rsid w:val="00433643"/>
    <w:rsid w:val="00433ACD"/>
    <w:rsid w:val="00433D1D"/>
    <w:rsid w:val="00434476"/>
    <w:rsid w:val="0043450D"/>
    <w:rsid w:val="00434A84"/>
    <w:rsid w:val="00434E0C"/>
    <w:rsid w:val="004356CA"/>
    <w:rsid w:val="00435B48"/>
    <w:rsid w:val="00435B68"/>
    <w:rsid w:val="00435C8B"/>
    <w:rsid w:val="00436067"/>
    <w:rsid w:val="004360D3"/>
    <w:rsid w:val="004360DF"/>
    <w:rsid w:val="00436319"/>
    <w:rsid w:val="004366B8"/>
    <w:rsid w:val="00436FCD"/>
    <w:rsid w:val="00437A5D"/>
    <w:rsid w:val="00437AD7"/>
    <w:rsid w:val="00440072"/>
    <w:rsid w:val="00440207"/>
    <w:rsid w:val="00440559"/>
    <w:rsid w:val="00440AEA"/>
    <w:rsid w:val="00440FE9"/>
    <w:rsid w:val="00441737"/>
    <w:rsid w:val="00441BDA"/>
    <w:rsid w:val="00442790"/>
    <w:rsid w:val="004433C2"/>
    <w:rsid w:val="0044393F"/>
    <w:rsid w:val="00444290"/>
    <w:rsid w:val="0044470E"/>
    <w:rsid w:val="00444797"/>
    <w:rsid w:val="00444E6B"/>
    <w:rsid w:val="00445083"/>
    <w:rsid w:val="004459B1"/>
    <w:rsid w:val="00445BFE"/>
    <w:rsid w:val="00445C91"/>
    <w:rsid w:val="004461E1"/>
    <w:rsid w:val="00446507"/>
    <w:rsid w:val="004465D3"/>
    <w:rsid w:val="004467D1"/>
    <w:rsid w:val="00446A0C"/>
    <w:rsid w:val="00446FE1"/>
    <w:rsid w:val="00447D25"/>
    <w:rsid w:val="00447FE2"/>
    <w:rsid w:val="00450180"/>
    <w:rsid w:val="004509CA"/>
    <w:rsid w:val="00450D89"/>
    <w:rsid w:val="004512E4"/>
    <w:rsid w:val="004513EF"/>
    <w:rsid w:val="0045186F"/>
    <w:rsid w:val="00451E0F"/>
    <w:rsid w:val="00451E2D"/>
    <w:rsid w:val="004520B4"/>
    <w:rsid w:val="00452239"/>
    <w:rsid w:val="00452461"/>
    <w:rsid w:val="004528C4"/>
    <w:rsid w:val="0045293B"/>
    <w:rsid w:val="00453182"/>
    <w:rsid w:val="004536B3"/>
    <w:rsid w:val="004538F0"/>
    <w:rsid w:val="00453999"/>
    <w:rsid w:val="00453ED4"/>
    <w:rsid w:val="004544B0"/>
    <w:rsid w:val="00454735"/>
    <w:rsid w:val="00454758"/>
    <w:rsid w:val="00454F80"/>
    <w:rsid w:val="00455716"/>
    <w:rsid w:val="00455A0C"/>
    <w:rsid w:val="00455E8B"/>
    <w:rsid w:val="0045626C"/>
    <w:rsid w:val="0045667A"/>
    <w:rsid w:val="00456C8D"/>
    <w:rsid w:val="00456D32"/>
    <w:rsid w:val="00456DEF"/>
    <w:rsid w:val="00456EB7"/>
    <w:rsid w:val="004574DC"/>
    <w:rsid w:val="004575BD"/>
    <w:rsid w:val="00457631"/>
    <w:rsid w:val="00457C40"/>
    <w:rsid w:val="00457C4E"/>
    <w:rsid w:val="00457F64"/>
    <w:rsid w:val="0046045E"/>
    <w:rsid w:val="004609A5"/>
    <w:rsid w:val="004613CB"/>
    <w:rsid w:val="004620AD"/>
    <w:rsid w:val="00463CCC"/>
    <w:rsid w:val="00463E8B"/>
    <w:rsid w:val="0046442B"/>
    <w:rsid w:val="0046468A"/>
    <w:rsid w:val="00464DB1"/>
    <w:rsid w:val="00465548"/>
    <w:rsid w:val="0046577C"/>
    <w:rsid w:val="0046641C"/>
    <w:rsid w:val="00466476"/>
    <w:rsid w:val="004669FA"/>
    <w:rsid w:val="004675FE"/>
    <w:rsid w:val="00467B10"/>
    <w:rsid w:val="00467C19"/>
    <w:rsid w:val="00467E9F"/>
    <w:rsid w:val="004710C4"/>
    <w:rsid w:val="00471425"/>
    <w:rsid w:val="00471479"/>
    <w:rsid w:val="004715AA"/>
    <w:rsid w:val="0047175D"/>
    <w:rsid w:val="00471FEE"/>
    <w:rsid w:val="00472509"/>
    <w:rsid w:val="004726A8"/>
    <w:rsid w:val="0047283D"/>
    <w:rsid w:val="0047299E"/>
    <w:rsid w:val="00472AF7"/>
    <w:rsid w:val="00472D28"/>
    <w:rsid w:val="00472F35"/>
    <w:rsid w:val="004737C5"/>
    <w:rsid w:val="00474B57"/>
    <w:rsid w:val="00474BD6"/>
    <w:rsid w:val="004757A0"/>
    <w:rsid w:val="0047593D"/>
    <w:rsid w:val="00475942"/>
    <w:rsid w:val="004759BB"/>
    <w:rsid w:val="00476912"/>
    <w:rsid w:val="00477222"/>
    <w:rsid w:val="004773BB"/>
    <w:rsid w:val="004777F9"/>
    <w:rsid w:val="00480CD4"/>
    <w:rsid w:val="004814BA"/>
    <w:rsid w:val="0048175E"/>
    <w:rsid w:val="00481C01"/>
    <w:rsid w:val="00482717"/>
    <w:rsid w:val="00482B83"/>
    <w:rsid w:val="00483491"/>
    <w:rsid w:val="0048440C"/>
    <w:rsid w:val="004844AF"/>
    <w:rsid w:val="00484906"/>
    <w:rsid w:val="00484998"/>
    <w:rsid w:val="0048636C"/>
    <w:rsid w:val="004874DD"/>
    <w:rsid w:val="00487B34"/>
    <w:rsid w:val="00487C5F"/>
    <w:rsid w:val="004907CE"/>
    <w:rsid w:val="004910DB"/>
    <w:rsid w:val="00491202"/>
    <w:rsid w:val="004912AF"/>
    <w:rsid w:val="00491301"/>
    <w:rsid w:val="004918C8"/>
    <w:rsid w:val="00491EA7"/>
    <w:rsid w:val="004921ED"/>
    <w:rsid w:val="00492C39"/>
    <w:rsid w:val="00492DD2"/>
    <w:rsid w:val="00493792"/>
    <w:rsid w:val="00494075"/>
    <w:rsid w:val="004943D1"/>
    <w:rsid w:val="00494498"/>
    <w:rsid w:val="004948EC"/>
    <w:rsid w:val="00494E48"/>
    <w:rsid w:val="004957C4"/>
    <w:rsid w:val="00495CDB"/>
    <w:rsid w:val="004963F7"/>
    <w:rsid w:val="00496D02"/>
    <w:rsid w:val="00497434"/>
    <w:rsid w:val="004975A2"/>
    <w:rsid w:val="00497836"/>
    <w:rsid w:val="00497D49"/>
    <w:rsid w:val="00497EA1"/>
    <w:rsid w:val="004A0195"/>
    <w:rsid w:val="004A0555"/>
    <w:rsid w:val="004A081E"/>
    <w:rsid w:val="004A1293"/>
    <w:rsid w:val="004A12E5"/>
    <w:rsid w:val="004A1AFF"/>
    <w:rsid w:val="004A1BA7"/>
    <w:rsid w:val="004A1C9C"/>
    <w:rsid w:val="004A28DD"/>
    <w:rsid w:val="004A2BF2"/>
    <w:rsid w:val="004A300E"/>
    <w:rsid w:val="004A35A7"/>
    <w:rsid w:val="004A35C3"/>
    <w:rsid w:val="004A3620"/>
    <w:rsid w:val="004A3984"/>
    <w:rsid w:val="004A3AC5"/>
    <w:rsid w:val="004A3B4D"/>
    <w:rsid w:val="004A3DA3"/>
    <w:rsid w:val="004A40BA"/>
    <w:rsid w:val="004A4342"/>
    <w:rsid w:val="004A44B0"/>
    <w:rsid w:val="004A48F1"/>
    <w:rsid w:val="004A4916"/>
    <w:rsid w:val="004A4BF0"/>
    <w:rsid w:val="004A53F3"/>
    <w:rsid w:val="004A5564"/>
    <w:rsid w:val="004A5818"/>
    <w:rsid w:val="004A5D46"/>
    <w:rsid w:val="004A5E0C"/>
    <w:rsid w:val="004A61A4"/>
    <w:rsid w:val="004A69C5"/>
    <w:rsid w:val="004A6CE3"/>
    <w:rsid w:val="004A6FED"/>
    <w:rsid w:val="004A73CB"/>
    <w:rsid w:val="004A75B6"/>
    <w:rsid w:val="004A79AE"/>
    <w:rsid w:val="004A7CA1"/>
    <w:rsid w:val="004B003E"/>
    <w:rsid w:val="004B0098"/>
    <w:rsid w:val="004B010E"/>
    <w:rsid w:val="004B035E"/>
    <w:rsid w:val="004B057C"/>
    <w:rsid w:val="004B0EF1"/>
    <w:rsid w:val="004B1D96"/>
    <w:rsid w:val="004B21D4"/>
    <w:rsid w:val="004B2269"/>
    <w:rsid w:val="004B22A9"/>
    <w:rsid w:val="004B262E"/>
    <w:rsid w:val="004B279D"/>
    <w:rsid w:val="004B30BA"/>
    <w:rsid w:val="004B437F"/>
    <w:rsid w:val="004B47A9"/>
    <w:rsid w:val="004B48D1"/>
    <w:rsid w:val="004B498D"/>
    <w:rsid w:val="004B557A"/>
    <w:rsid w:val="004B5C2F"/>
    <w:rsid w:val="004B6471"/>
    <w:rsid w:val="004B6D22"/>
    <w:rsid w:val="004B6E94"/>
    <w:rsid w:val="004B6F1C"/>
    <w:rsid w:val="004B74B4"/>
    <w:rsid w:val="004B754D"/>
    <w:rsid w:val="004B7861"/>
    <w:rsid w:val="004B788C"/>
    <w:rsid w:val="004B7890"/>
    <w:rsid w:val="004B7B51"/>
    <w:rsid w:val="004B7F32"/>
    <w:rsid w:val="004B7FFB"/>
    <w:rsid w:val="004C04EB"/>
    <w:rsid w:val="004C0B69"/>
    <w:rsid w:val="004C0E1E"/>
    <w:rsid w:val="004C1B14"/>
    <w:rsid w:val="004C1FE5"/>
    <w:rsid w:val="004C29A2"/>
    <w:rsid w:val="004C2B22"/>
    <w:rsid w:val="004C3523"/>
    <w:rsid w:val="004C3B38"/>
    <w:rsid w:val="004C45CD"/>
    <w:rsid w:val="004C5088"/>
    <w:rsid w:val="004C5B2A"/>
    <w:rsid w:val="004C5CF8"/>
    <w:rsid w:val="004C6285"/>
    <w:rsid w:val="004C640C"/>
    <w:rsid w:val="004C6689"/>
    <w:rsid w:val="004C6CAA"/>
    <w:rsid w:val="004C6EC6"/>
    <w:rsid w:val="004C7154"/>
    <w:rsid w:val="004C73BA"/>
    <w:rsid w:val="004C7509"/>
    <w:rsid w:val="004C75CD"/>
    <w:rsid w:val="004C7963"/>
    <w:rsid w:val="004C7C0D"/>
    <w:rsid w:val="004C7E23"/>
    <w:rsid w:val="004C7E2D"/>
    <w:rsid w:val="004D0EAA"/>
    <w:rsid w:val="004D1F88"/>
    <w:rsid w:val="004D21E4"/>
    <w:rsid w:val="004D26D9"/>
    <w:rsid w:val="004D27DB"/>
    <w:rsid w:val="004D2EB8"/>
    <w:rsid w:val="004D32F4"/>
    <w:rsid w:val="004D3388"/>
    <w:rsid w:val="004D3986"/>
    <w:rsid w:val="004D3C30"/>
    <w:rsid w:val="004D3F73"/>
    <w:rsid w:val="004D41C4"/>
    <w:rsid w:val="004D45BB"/>
    <w:rsid w:val="004D4A7A"/>
    <w:rsid w:val="004D54FD"/>
    <w:rsid w:val="004D5566"/>
    <w:rsid w:val="004D573F"/>
    <w:rsid w:val="004D5759"/>
    <w:rsid w:val="004D66BE"/>
    <w:rsid w:val="004D675C"/>
    <w:rsid w:val="004D7496"/>
    <w:rsid w:val="004E020A"/>
    <w:rsid w:val="004E0D6C"/>
    <w:rsid w:val="004E0D7C"/>
    <w:rsid w:val="004E121E"/>
    <w:rsid w:val="004E145C"/>
    <w:rsid w:val="004E1B4C"/>
    <w:rsid w:val="004E1C2F"/>
    <w:rsid w:val="004E1F07"/>
    <w:rsid w:val="004E2182"/>
    <w:rsid w:val="004E26E8"/>
    <w:rsid w:val="004E2CFD"/>
    <w:rsid w:val="004E30C4"/>
    <w:rsid w:val="004E3164"/>
    <w:rsid w:val="004E34CF"/>
    <w:rsid w:val="004E3709"/>
    <w:rsid w:val="004E370C"/>
    <w:rsid w:val="004E40CF"/>
    <w:rsid w:val="004E4303"/>
    <w:rsid w:val="004E4734"/>
    <w:rsid w:val="004E4764"/>
    <w:rsid w:val="004E4D12"/>
    <w:rsid w:val="004E4D92"/>
    <w:rsid w:val="004E510C"/>
    <w:rsid w:val="004E512C"/>
    <w:rsid w:val="004E55B9"/>
    <w:rsid w:val="004E5C45"/>
    <w:rsid w:val="004E5C89"/>
    <w:rsid w:val="004E6562"/>
    <w:rsid w:val="004E65AF"/>
    <w:rsid w:val="004E6791"/>
    <w:rsid w:val="004E6A8A"/>
    <w:rsid w:val="004E6ECD"/>
    <w:rsid w:val="004E7454"/>
    <w:rsid w:val="004E7DCE"/>
    <w:rsid w:val="004F0210"/>
    <w:rsid w:val="004F0340"/>
    <w:rsid w:val="004F05F9"/>
    <w:rsid w:val="004F0F9E"/>
    <w:rsid w:val="004F107E"/>
    <w:rsid w:val="004F113D"/>
    <w:rsid w:val="004F136C"/>
    <w:rsid w:val="004F1454"/>
    <w:rsid w:val="004F16A4"/>
    <w:rsid w:val="004F1968"/>
    <w:rsid w:val="004F22F1"/>
    <w:rsid w:val="004F23FB"/>
    <w:rsid w:val="004F277C"/>
    <w:rsid w:val="004F2BE9"/>
    <w:rsid w:val="004F2F58"/>
    <w:rsid w:val="004F38E5"/>
    <w:rsid w:val="004F4311"/>
    <w:rsid w:val="004F43C5"/>
    <w:rsid w:val="004F4431"/>
    <w:rsid w:val="004F44CC"/>
    <w:rsid w:val="004F4D25"/>
    <w:rsid w:val="004F5C5C"/>
    <w:rsid w:val="004F6192"/>
    <w:rsid w:val="004F6410"/>
    <w:rsid w:val="004F6556"/>
    <w:rsid w:val="004F66F8"/>
    <w:rsid w:val="004F6918"/>
    <w:rsid w:val="004F6C83"/>
    <w:rsid w:val="004F6DE6"/>
    <w:rsid w:val="004F7535"/>
    <w:rsid w:val="004F7859"/>
    <w:rsid w:val="004F7AA0"/>
    <w:rsid w:val="004F7F1B"/>
    <w:rsid w:val="004F7FAF"/>
    <w:rsid w:val="004F7FE2"/>
    <w:rsid w:val="00500979"/>
    <w:rsid w:val="005013DC"/>
    <w:rsid w:val="0050143F"/>
    <w:rsid w:val="00501562"/>
    <w:rsid w:val="005017EE"/>
    <w:rsid w:val="00501A7C"/>
    <w:rsid w:val="00502357"/>
    <w:rsid w:val="005023C5"/>
    <w:rsid w:val="0050314D"/>
    <w:rsid w:val="00503CA9"/>
    <w:rsid w:val="00504A67"/>
    <w:rsid w:val="00504F5D"/>
    <w:rsid w:val="005050EB"/>
    <w:rsid w:val="00505617"/>
    <w:rsid w:val="00505CB6"/>
    <w:rsid w:val="00505D26"/>
    <w:rsid w:val="00506389"/>
    <w:rsid w:val="00506F79"/>
    <w:rsid w:val="00507541"/>
    <w:rsid w:val="00507CED"/>
    <w:rsid w:val="00507F5C"/>
    <w:rsid w:val="005105F2"/>
    <w:rsid w:val="00510922"/>
    <w:rsid w:val="00510926"/>
    <w:rsid w:val="00510CCC"/>
    <w:rsid w:val="00510E46"/>
    <w:rsid w:val="00510F93"/>
    <w:rsid w:val="005111B4"/>
    <w:rsid w:val="00511735"/>
    <w:rsid w:val="00511BCF"/>
    <w:rsid w:val="00512428"/>
    <w:rsid w:val="005124DE"/>
    <w:rsid w:val="005128A9"/>
    <w:rsid w:val="005128EB"/>
    <w:rsid w:val="00512AE9"/>
    <w:rsid w:val="00512C0F"/>
    <w:rsid w:val="005141C0"/>
    <w:rsid w:val="0051423A"/>
    <w:rsid w:val="005142C6"/>
    <w:rsid w:val="00514CBD"/>
    <w:rsid w:val="00515AF9"/>
    <w:rsid w:val="00516120"/>
    <w:rsid w:val="0051656E"/>
    <w:rsid w:val="00516C87"/>
    <w:rsid w:val="00516FD7"/>
    <w:rsid w:val="00517590"/>
    <w:rsid w:val="00517A18"/>
    <w:rsid w:val="00517A43"/>
    <w:rsid w:val="00517E7D"/>
    <w:rsid w:val="005202A0"/>
    <w:rsid w:val="00520949"/>
    <w:rsid w:val="00520D6E"/>
    <w:rsid w:val="00520F4D"/>
    <w:rsid w:val="0052140E"/>
    <w:rsid w:val="005224A7"/>
    <w:rsid w:val="005226FD"/>
    <w:rsid w:val="005228BC"/>
    <w:rsid w:val="00522E13"/>
    <w:rsid w:val="005236CE"/>
    <w:rsid w:val="00523AA1"/>
    <w:rsid w:val="005241C7"/>
    <w:rsid w:val="00524330"/>
    <w:rsid w:val="00524A2D"/>
    <w:rsid w:val="00524F08"/>
    <w:rsid w:val="00525163"/>
    <w:rsid w:val="005251B7"/>
    <w:rsid w:val="00525243"/>
    <w:rsid w:val="0052525F"/>
    <w:rsid w:val="00525AF9"/>
    <w:rsid w:val="00526370"/>
    <w:rsid w:val="005267C9"/>
    <w:rsid w:val="00526CC9"/>
    <w:rsid w:val="00527A8C"/>
    <w:rsid w:val="00527D3C"/>
    <w:rsid w:val="00530EDC"/>
    <w:rsid w:val="005312A1"/>
    <w:rsid w:val="005312DD"/>
    <w:rsid w:val="0053161D"/>
    <w:rsid w:val="00531C5C"/>
    <w:rsid w:val="00531C81"/>
    <w:rsid w:val="0053217F"/>
    <w:rsid w:val="00532D74"/>
    <w:rsid w:val="00532ED1"/>
    <w:rsid w:val="005335BA"/>
    <w:rsid w:val="0053397E"/>
    <w:rsid w:val="00533BDD"/>
    <w:rsid w:val="00533CE9"/>
    <w:rsid w:val="00534800"/>
    <w:rsid w:val="0053520F"/>
    <w:rsid w:val="0053523D"/>
    <w:rsid w:val="0053575B"/>
    <w:rsid w:val="00535947"/>
    <w:rsid w:val="00535F9A"/>
    <w:rsid w:val="0053697D"/>
    <w:rsid w:val="005370E0"/>
    <w:rsid w:val="00537178"/>
    <w:rsid w:val="0053770B"/>
    <w:rsid w:val="00537FBE"/>
    <w:rsid w:val="005412F6"/>
    <w:rsid w:val="00541566"/>
    <w:rsid w:val="00541577"/>
    <w:rsid w:val="00541655"/>
    <w:rsid w:val="00541AE1"/>
    <w:rsid w:val="00541C5B"/>
    <w:rsid w:val="00542A38"/>
    <w:rsid w:val="00542CD0"/>
    <w:rsid w:val="0054356E"/>
    <w:rsid w:val="00543A40"/>
    <w:rsid w:val="00543F31"/>
    <w:rsid w:val="00544119"/>
    <w:rsid w:val="005442AE"/>
    <w:rsid w:val="005449EB"/>
    <w:rsid w:val="00544A4C"/>
    <w:rsid w:val="00546084"/>
    <w:rsid w:val="005465AA"/>
    <w:rsid w:val="005465C0"/>
    <w:rsid w:val="005465C2"/>
    <w:rsid w:val="00546888"/>
    <w:rsid w:val="00546B7F"/>
    <w:rsid w:val="005477A3"/>
    <w:rsid w:val="0054785A"/>
    <w:rsid w:val="005479CC"/>
    <w:rsid w:val="00547AC5"/>
    <w:rsid w:val="00547E2C"/>
    <w:rsid w:val="00550570"/>
    <w:rsid w:val="00550644"/>
    <w:rsid w:val="005508A3"/>
    <w:rsid w:val="00550A0B"/>
    <w:rsid w:val="00550CE2"/>
    <w:rsid w:val="005510C1"/>
    <w:rsid w:val="00551420"/>
    <w:rsid w:val="00551E2F"/>
    <w:rsid w:val="005521AF"/>
    <w:rsid w:val="0055232C"/>
    <w:rsid w:val="005528FF"/>
    <w:rsid w:val="0055321D"/>
    <w:rsid w:val="0055342C"/>
    <w:rsid w:val="005535F3"/>
    <w:rsid w:val="005542FF"/>
    <w:rsid w:val="00554CAF"/>
    <w:rsid w:val="00554E1F"/>
    <w:rsid w:val="0055516F"/>
    <w:rsid w:val="00555689"/>
    <w:rsid w:val="00555D08"/>
    <w:rsid w:val="00556068"/>
    <w:rsid w:val="005571EC"/>
    <w:rsid w:val="005571F0"/>
    <w:rsid w:val="00557301"/>
    <w:rsid w:val="00557867"/>
    <w:rsid w:val="00557F76"/>
    <w:rsid w:val="005601FE"/>
    <w:rsid w:val="005603EF"/>
    <w:rsid w:val="005607F7"/>
    <w:rsid w:val="00560D7A"/>
    <w:rsid w:val="00561167"/>
    <w:rsid w:val="00561738"/>
    <w:rsid w:val="005627C6"/>
    <w:rsid w:val="005629FF"/>
    <w:rsid w:val="00562A8B"/>
    <w:rsid w:val="00562DF9"/>
    <w:rsid w:val="00562F26"/>
    <w:rsid w:val="00562F90"/>
    <w:rsid w:val="0056301D"/>
    <w:rsid w:val="00563292"/>
    <w:rsid w:val="0056335B"/>
    <w:rsid w:val="00563419"/>
    <w:rsid w:val="005635C5"/>
    <w:rsid w:val="00564042"/>
    <w:rsid w:val="00564436"/>
    <w:rsid w:val="00564759"/>
    <w:rsid w:val="005652DA"/>
    <w:rsid w:val="00565735"/>
    <w:rsid w:val="00565853"/>
    <w:rsid w:val="00565A81"/>
    <w:rsid w:val="005660F3"/>
    <w:rsid w:val="00566C2B"/>
    <w:rsid w:val="00567015"/>
    <w:rsid w:val="00567173"/>
    <w:rsid w:val="00567576"/>
    <w:rsid w:val="00570440"/>
    <w:rsid w:val="00570478"/>
    <w:rsid w:val="0057049A"/>
    <w:rsid w:val="005705B8"/>
    <w:rsid w:val="00570DD7"/>
    <w:rsid w:val="00571164"/>
    <w:rsid w:val="00571764"/>
    <w:rsid w:val="005717A0"/>
    <w:rsid w:val="00571AAB"/>
    <w:rsid w:val="00571DF7"/>
    <w:rsid w:val="005727AA"/>
    <w:rsid w:val="00572F35"/>
    <w:rsid w:val="005730FE"/>
    <w:rsid w:val="0057318E"/>
    <w:rsid w:val="00573CB3"/>
    <w:rsid w:val="00573E57"/>
    <w:rsid w:val="005745D3"/>
    <w:rsid w:val="005749A1"/>
    <w:rsid w:val="00574A01"/>
    <w:rsid w:val="00574D29"/>
    <w:rsid w:val="0057536E"/>
    <w:rsid w:val="0057573F"/>
    <w:rsid w:val="005758AD"/>
    <w:rsid w:val="0057650A"/>
    <w:rsid w:val="0057766B"/>
    <w:rsid w:val="005802EF"/>
    <w:rsid w:val="00580A0F"/>
    <w:rsid w:val="00580AF6"/>
    <w:rsid w:val="0058128A"/>
    <w:rsid w:val="0058158D"/>
    <w:rsid w:val="0058184C"/>
    <w:rsid w:val="005818E5"/>
    <w:rsid w:val="0058197D"/>
    <w:rsid w:val="005819F9"/>
    <w:rsid w:val="00582934"/>
    <w:rsid w:val="00582E9E"/>
    <w:rsid w:val="00583111"/>
    <w:rsid w:val="00583177"/>
    <w:rsid w:val="005836B6"/>
    <w:rsid w:val="00583982"/>
    <w:rsid w:val="00583B83"/>
    <w:rsid w:val="0058421F"/>
    <w:rsid w:val="005842E1"/>
    <w:rsid w:val="00584383"/>
    <w:rsid w:val="0058544B"/>
    <w:rsid w:val="0058568E"/>
    <w:rsid w:val="0058581F"/>
    <w:rsid w:val="005859D7"/>
    <w:rsid w:val="00585ADB"/>
    <w:rsid w:val="00585E33"/>
    <w:rsid w:val="00585E53"/>
    <w:rsid w:val="00586369"/>
    <w:rsid w:val="00586774"/>
    <w:rsid w:val="00586CFE"/>
    <w:rsid w:val="005870C6"/>
    <w:rsid w:val="0058745B"/>
    <w:rsid w:val="00587523"/>
    <w:rsid w:val="00587782"/>
    <w:rsid w:val="005906F4"/>
    <w:rsid w:val="00590AB5"/>
    <w:rsid w:val="00590B3A"/>
    <w:rsid w:val="00590B9A"/>
    <w:rsid w:val="00590C57"/>
    <w:rsid w:val="005913F6"/>
    <w:rsid w:val="00591432"/>
    <w:rsid w:val="0059178B"/>
    <w:rsid w:val="005923FD"/>
    <w:rsid w:val="0059243E"/>
    <w:rsid w:val="005930B3"/>
    <w:rsid w:val="0059371D"/>
    <w:rsid w:val="00593951"/>
    <w:rsid w:val="005939AD"/>
    <w:rsid w:val="005946B8"/>
    <w:rsid w:val="0059489F"/>
    <w:rsid w:val="00594F63"/>
    <w:rsid w:val="005967FD"/>
    <w:rsid w:val="00596E3E"/>
    <w:rsid w:val="00596EC2"/>
    <w:rsid w:val="005974B9"/>
    <w:rsid w:val="00597753"/>
    <w:rsid w:val="00597DB4"/>
    <w:rsid w:val="00597F72"/>
    <w:rsid w:val="005A029E"/>
    <w:rsid w:val="005A0B9F"/>
    <w:rsid w:val="005A1D52"/>
    <w:rsid w:val="005A1DF2"/>
    <w:rsid w:val="005A241B"/>
    <w:rsid w:val="005A2909"/>
    <w:rsid w:val="005A2A6D"/>
    <w:rsid w:val="005A314B"/>
    <w:rsid w:val="005A323B"/>
    <w:rsid w:val="005A34B2"/>
    <w:rsid w:val="005A34C1"/>
    <w:rsid w:val="005A36FE"/>
    <w:rsid w:val="005A3A8D"/>
    <w:rsid w:val="005A3AF5"/>
    <w:rsid w:val="005A453A"/>
    <w:rsid w:val="005A47CB"/>
    <w:rsid w:val="005A49CA"/>
    <w:rsid w:val="005A4A63"/>
    <w:rsid w:val="005A4AE7"/>
    <w:rsid w:val="005A4D83"/>
    <w:rsid w:val="005A5821"/>
    <w:rsid w:val="005A5FB3"/>
    <w:rsid w:val="005A6403"/>
    <w:rsid w:val="005A6F70"/>
    <w:rsid w:val="005A700D"/>
    <w:rsid w:val="005A7306"/>
    <w:rsid w:val="005A74AA"/>
    <w:rsid w:val="005A77CD"/>
    <w:rsid w:val="005A7811"/>
    <w:rsid w:val="005A7A96"/>
    <w:rsid w:val="005B06D3"/>
    <w:rsid w:val="005B08B6"/>
    <w:rsid w:val="005B0D79"/>
    <w:rsid w:val="005B118B"/>
    <w:rsid w:val="005B1832"/>
    <w:rsid w:val="005B1A1C"/>
    <w:rsid w:val="005B21C6"/>
    <w:rsid w:val="005B2572"/>
    <w:rsid w:val="005B2DAF"/>
    <w:rsid w:val="005B416D"/>
    <w:rsid w:val="005B4589"/>
    <w:rsid w:val="005B4C17"/>
    <w:rsid w:val="005B54C9"/>
    <w:rsid w:val="005B552C"/>
    <w:rsid w:val="005B5612"/>
    <w:rsid w:val="005B5CA1"/>
    <w:rsid w:val="005B6015"/>
    <w:rsid w:val="005B6E19"/>
    <w:rsid w:val="005C06EC"/>
    <w:rsid w:val="005C0815"/>
    <w:rsid w:val="005C1743"/>
    <w:rsid w:val="005C1DF9"/>
    <w:rsid w:val="005C2978"/>
    <w:rsid w:val="005C2A64"/>
    <w:rsid w:val="005C305E"/>
    <w:rsid w:val="005C32AE"/>
    <w:rsid w:val="005C3823"/>
    <w:rsid w:val="005C422B"/>
    <w:rsid w:val="005C4310"/>
    <w:rsid w:val="005C4327"/>
    <w:rsid w:val="005C4EA8"/>
    <w:rsid w:val="005C5361"/>
    <w:rsid w:val="005C58CA"/>
    <w:rsid w:val="005C5CB9"/>
    <w:rsid w:val="005C5FC9"/>
    <w:rsid w:val="005C5FDC"/>
    <w:rsid w:val="005C6097"/>
    <w:rsid w:val="005C634C"/>
    <w:rsid w:val="005C6409"/>
    <w:rsid w:val="005C65E3"/>
    <w:rsid w:val="005C65E4"/>
    <w:rsid w:val="005C6612"/>
    <w:rsid w:val="005C6E60"/>
    <w:rsid w:val="005C7065"/>
    <w:rsid w:val="005C7283"/>
    <w:rsid w:val="005C7359"/>
    <w:rsid w:val="005C7642"/>
    <w:rsid w:val="005C76DC"/>
    <w:rsid w:val="005C7883"/>
    <w:rsid w:val="005C7E20"/>
    <w:rsid w:val="005D01E9"/>
    <w:rsid w:val="005D0476"/>
    <w:rsid w:val="005D0AD7"/>
    <w:rsid w:val="005D0B7E"/>
    <w:rsid w:val="005D12EE"/>
    <w:rsid w:val="005D16DF"/>
    <w:rsid w:val="005D187B"/>
    <w:rsid w:val="005D1A8B"/>
    <w:rsid w:val="005D2031"/>
    <w:rsid w:val="005D2B4C"/>
    <w:rsid w:val="005D2BE2"/>
    <w:rsid w:val="005D32F7"/>
    <w:rsid w:val="005D3A26"/>
    <w:rsid w:val="005D3DC8"/>
    <w:rsid w:val="005D4B21"/>
    <w:rsid w:val="005D5153"/>
    <w:rsid w:val="005D529C"/>
    <w:rsid w:val="005D53AB"/>
    <w:rsid w:val="005D55CB"/>
    <w:rsid w:val="005D5767"/>
    <w:rsid w:val="005D5D06"/>
    <w:rsid w:val="005D64CC"/>
    <w:rsid w:val="005D66ED"/>
    <w:rsid w:val="005D6966"/>
    <w:rsid w:val="005D6979"/>
    <w:rsid w:val="005D6BD8"/>
    <w:rsid w:val="005D6C51"/>
    <w:rsid w:val="005D7352"/>
    <w:rsid w:val="005D7431"/>
    <w:rsid w:val="005D7543"/>
    <w:rsid w:val="005D781C"/>
    <w:rsid w:val="005D79DE"/>
    <w:rsid w:val="005D7CD3"/>
    <w:rsid w:val="005D7D3C"/>
    <w:rsid w:val="005D7F78"/>
    <w:rsid w:val="005E02C0"/>
    <w:rsid w:val="005E02DE"/>
    <w:rsid w:val="005E03BB"/>
    <w:rsid w:val="005E0699"/>
    <w:rsid w:val="005E095A"/>
    <w:rsid w:val="005E0A03"/>
    <w:rsid w:val="005E0B39"/>
    <w:rsid w:val="005E0BA9"/>
    <w:rsid w:val="005E0C32"/>
    <w:rsid w:val="005E0C3C"/>
    <w:rsid w:val="005E0C78"/>
    <w:rsid w:val="005E1E52"/>
    <w:rsid w:val="005E20EE"/>
    <w:rsid w:val="005E267A"/>
    <w:rsid w:val="005E2B7A"/>
    <w:rsid w:val="005E31B1"/>
    <w:rsid w:val="005E3550"/>
    <w:rsid w:val="005E3C60"/>
    <w:rsid w:val="005E4536"/>
    <w:rsid w:val="005E4C82"/>
    <w:rsid w:val="005E4F13"/>
    <w:rsid w:val="005E513B"/>
    <w:rsid w:val="005E5EED"/>
    <w:rsid w:val="005E6A5D"/>
    <w:rsid w:val="005E6D56"/>
    <w:rsid w:val="005E711A"/>
    <w:rsid w:val="005E79F5"/>
    <w:rsid w:val="005E7E25"/>
    <w:rsid w:val="005F0243"/>
    <w:rsid w:val="005F033B"/>
    <w:rsid w:val="005F04DC"/>
    <w:rsid w:val="005F11EA"/>
    <w:rsid w:val="005F1422"/>
    <w:rsid w:val="005F1AB9"/>
    <w:rsid w:val="005F1AF3"/>
    <w:rsid w:val="005F2009"/>
    <w:rsid w:val="005F2077"/>
    <w:rsid w:val="005F2799"/>
    <w:rsid w:val="005F2F0E"/>
    <w:rsid w:val="005F3430"/>
    <w:rsid w:val="005F3594"/>
    <w:rsid w:val="005F37AF"/>
    <w:rsid w:val="005F3E68"/>
    <w:rsid w:val="005F3FCD"/>
    <w:rsid w:val="005F432A"/>
    <w:rsid w:val="005F43DB"/>
    <w:rsid w:val="005F43DF"/>
    <w:rsid w:val="005F4506"/>
    <w:rsid w:val="005F4B96"/>
    <w:rsid w:val="005F5950"/>
    <w:rsid w:val="005F5CF7"/>
    <w:rsid w:val="005F60F3"/>
    <w:rsid w:val="005F67BD"/>
    <w:rsid w:val="005F6DDA"/>
    <w:rsid w:val="005F6E69"/>
    <w:rsid w:val="005F72AC"/>
    <w:rsid w:val="005F75A7"/>
    <w:rsid w:val="005F7BE7"/>
    <w:rsid w:val="006006EC"/>
    <w:rsid w:val="00600FE9"/>
    <w:rsid w:val="006018E5"/>
    <w:rsid w:val="00601A57"/>
    <w:rsid w:val="00603000"/>
    <w:rsid w:val="0060309E"/>
    <w:rsid w:val="006031AB"/>
    <w:rsid w:val="0060328D"/>
    <w:rsid w:val="0060329C"/>
    <w:rsid w:val="006033A9"/>
    <w:rsid w:val="006041B6"/>
    <w:rsid w:val="0060474A"/>
    <w:rsid w:val="00604BD2"/>
    <w:rsid w:val="006055E5"/>
    <w:rsid w:val="0060571B"/>
    <w:rsid w:val="006057CD"/>
    <w:rsid w:val="00605F89"/>
    <w:rsid w:val="006067CE"/>
    <w:rsid w:val="0060687E"/>
    <w:rsid w:val="00606AB0"/>
    <w:rsid w:val="00606B46"/>
    <w:rsid w:val="00606CBA"/>
    <w:rsid w:val="006073DA"/>
    <w:rsid w:val="00607708"/>
    <w:rsid w:val="00607F18"/>
    <w:rsid w:val="00610326"/>
    <w:rsid w:val="00610B7B"/>
    <w:rsid w:val="00610BE1"/>
    <w:rsid w:val="00610C1D"/>
    <w:rsid w:val="00610EB1"/>
    <w:rsid w:val="0061128F"/>
    <w:rsid w:val="0061172B"/>
    <w:rsid w:val="00611AEF"/>
    <w:rsid w:val="00612276"/>
    <w:rsid w:val="006128AA"/>
    <w:rsid w:val="006128E1"/>
    <w:rsid w:val="00612DF5"/>
    <w:rsid w:val="006142CE"/>
    <w:rsid w:val="0061466C"/>
    <w:rsid w:val="00614A8A"/>
    <w:rsid w:val="00614D07"/>
    <w:rsid w:val="006155E2"/>
    <w:rsid w:val="00615985"/>
    <w:rsid w:val="006161A8"/>
    <w:rsid w:val="00616572"/>
    <w:rsid w:val="006168F3"/>
    <w:rsid w:val="006173FB"/>
    <w:rsid w:val="00617B70"/>
    <w:rsid w:val="006200BB"/>
    <w:rsid w:val="00621865"/>
    <w:rsid w:val="00621959"/>
    <w:rsid w:val="00621B94"/>
    <w:rsid w:val="00621BB5"/>
    <w:rsid w:val="00621C16"/>
    <w:rsid w:val="00621CA9"/>
    <w:rsid w:val="00621FC5"/>
    <w:rsid w:val="00622243"/>
    <w:rsid w:val="00622752"/>
    <w:rsid w:val="00622B71"/>
    <w:rsid w:val="0062349C"/>
    <w:rsid w:val="00623594"/>
    <w:rsid w:val="00624648"/>
    <w:rsid w:val="00624F35"/>
    <w:rsid w:val="00624F99"/>
    <w:rsid w:val="00624FFA"/>
    <w:rsid w:val="00625532"/>
    <w:rsid w:val="00625F18"/>
    <w:rsid w:val="006268CF"/>
    <w:rsid w:val="006269EC"/>
    <w:rsid w:val="00627B95"/>
    <w:rsid w:val="00627CB4"/>
    <w:rsid w:val="006303B1"/>
    <w:rsid w:val="006305B3"/>
    <w:rsid w:val="0063066F"/>
    <w:rsid w:val="00630E0C"/>
    <w:rsid w:val="00630FA9"/>
    <w:rsid w:val="006319F6"/>
    <w:rsid w:val="006324BB"/>
    <w:rsid w:val="00632BAF"/>
    <w:rsid w:val="00632CA9"/>
    <w:rsid w:val="006332AD"/>
    <w:rsid w:val="0063385A"/>
    <w:rsid w:val="0063393E"/>
    <w:rsid w:val="00633B76"/>
    <w:rsid w:val="00633CE5"/>
    <w:rsid w:val="006340D7"/>
    <w:rsid w:val="006341CB"/>
    <w:rsid w:val="00634352"/>
    <w:rsid w:val="00634AE8"/>
    <w:rsid w:val="00634E88"/>
    <w:rsid w:val="00634FFA"/>
    <w:rsid w:val="0063507E"/>
    <w:rsid w:val="00635554"/>
    <w:rsid w:val="00636116"/>
    <w:rsid w:val="006366E0"/>
    <w:rsid w:val="00636CA2"/>
    <w:rsid w:val="00636D48"/>
    <w:rsid w:val="00636EA4"/>
    <w:rsid w:val="006370B2"/>
    <w:rsid w:val="006372C9"/>
    <w:rsid w:val="00637899"/>
    <w:rsid w:val="00637B02"/>
    <w:rsid w:val="00637BD1"/>
    <w:rsid w:val="00640429"/>
    <w:rsid w:val="00640831"/>
    <w:rsid w:val="006408E4"/>
    <w:rsid w:val="00640C85"/>
    <w:rsid w:val="00640D00"/>
    <w:rsid w:val="00641070"/>
    <w:rsid w:val="006414A6"/>
    <w:rsid w:val="0064168C"/>
    <w:rsid w:val="00642513"/>
    <w:rsid w:val="0064259B"/>
    <w:rsid w:val="00642687"/>
    <w:rsid w:val="006431CD"/>
    <w:rsid w:val="006438C1"/>
    <w:rsid w:val="00643F1C"/>
    <w:rsid w:val="00644209"/>
    <w:rsid w:val="00644925"/>
    <w:rsid w:val="00645578"/>
    <w:rsid w:val="00645D63"/>
    <w:rsid w:val="00645DAA"/>
    <w:rsid w:val="00646712"/>
    <w:rsid w:val="006471BB"/>
    <w:rsid w:val="006471E9"/>
    <w:rsid w:val="00647419"/>
    <w:rsid w:val="00650420"/>
    <w:rsid w:val="0065047F"/>
    <w:rsid w:val="00650C18"/>
    <w:rsid w:val="00650EC8"/>
    <w:rsid w:val="00651102"/>
    <w:rsid w:val="00651465"/>
    <w:rsid w:val="0065155F"/>
    <w:rsid w:val="00651908"/>
    <w:rsid w:val="00651B99"/>
    <w:rsid w:val="00652042"/>
    <w:rsid w:val="0065260C"/>
    <w:rsid w:val="00652787"/>
    <w:rsid w:val="00652A5D"/>
    <w:rsid w:val="00652BFE"/>
    <w:rsid w:val="00653B7A"/>
    <w:rsid w:val="00653EE1"/>
    <w:rsid w:val="00653F27"/>
    <w:rsid w:val="00654DC3"/>
    <w:rsid w:val="0065551C"/>
    <w:rsid w:val="00655ECB"/>
    <w:rsid w:val="006569F3"/>
    <w:rsid w:val="00656ABF"/>
    <w:rsid w:val="0065780A"/>
    <w:rsid w:val="006578ED"/>
    <w:rsid w:val="0066055E"/>
    <w:rsid w:val="006605F8"/>
    <w:rsid w:val="006606F0"/>
    <w:rsid w:val="00660F63"/>
    <w:rsid w:val="006610EE"/>
    <w:rsid w:val="00661861"/>
    <w:rsid w:val="00661A47"/>
    <w:rsid w:val="00661B23"/>
    <w:rsid w:val="00662504"/>
    <w:rsid w:val="00662523"/>
    <w:rsid w:val="0066253F"/>
    <w:rsid w:val="006626F9"/>
    <w:rsid w:val="006628BB"/>
    <w:rsid w:val="00662A6B"/>
    <w:rsid w:val="00662E38"/>
    <w:rsid w:val="00662F1C"/>
    <w:rsid w:val="0066367C"/>
    <w:rsid w:val="006640C0"/>
    <w:rsid w:val="0066434D"/>
    <w:rsid w:val="00664567"/>
    <w:rsid w:val="00664FC5"/>
    <w:rsid w:val="00665248"/>
    <w:rsid w:val="00665333"/>
    <w:rsid w:val="00665456"/>
    <w:rsid w:val="006656B1"/>
    <w:rsid w:val="00665ADD"/>
    <w:rsid w:val="00665AE5"/>
    <w:rsid w:val="00665B7C"/>
    <w:rsid w:val="00665E74"/>
    <w:rsid w:val="006661B7"/>
    <w:rsid w:val="00666595"/>
    <w:rsid w:val="00666821"/>
    <w:rsid w:val="00667672"/>
    <w:rsid w:val="00667996"/>
    <w:rsid w:val="00667D96"/>
    <w:rsid w:val="006702F0"/>
    <w:rsid w:val="00670C98"/>
    <w:rsid w:val="00670F4A"/>
    <w:rsid w:val="006715CD"/>
    <w:rsid w:val="00671D69"/>
    <w:rsid w:val="00672AEE"/>
    <w:rsid w:val="00672C4F"/>
    <w:rsid w:val="006734F6"/>
    <w:rsid w:val="00673C3D"/>
    <w:rsid w:val="00673D42"/>
    <w:rsid w:val="00674377"/>
    <w:rsid w:val="0067500C"/>
    <w:rsid w:val="006751FD"/>
    <w:rsid w:val="006755A5"/>
    <w:rsid w:val="0067563C"/>
    <w:rsid w:val="00675F44"/>
    <w:rsid w:val="00676164"/>
    <w:rsid w:val="00676324"/>
    <w:rsid w:val="006779DA"/>
    <w:rsid w:val="00677A24"/>
    <w:rsid w:val="00677AC6"/>
    <w:rsid w:val="00677E3C"/>
    <w:rsid w:val="00677FE2"/>
    <w:rsid w:val="0068012A"/>
    <w:rsid w:val="00680A0E"/>
    <w:rsid w:val="00680CD5"/>
    <w:rsid w:val="00680DD0"/>
    <w:rsid w:val="00680F49"/>
    <w:rsid w:val="00681401"/>
    <w:rsid w:val="006819BF"/>
    <w:rsid w:val="00681C22"/>
    <w:rsid w:val="00681D73"/>
    <w:rsid w:val="00681D97"/>
    <w:rsid w:val="00682F12"/>
    <w:rsid w:val="00683240"/>
    <w:rsid w:val="00683A97"/>
    <w:rsid w:val="00683C61"/>
    <w:rsid w:val="00684484"/>
    <w:rsid w:val="006856B0"/>
    <w:rsid w:val="0068579A"/>
    <w:rsid w:val="00685918"/>
    <w:rsid w:val="00685F78"/>
    <w:rsid w:val="00686044"/>
    <w:rsid w:val="00686A22"/>
    <w:rsid w:val="00686F11"/>
    <w:rsid w:val="0068734F"/>
    <w:rsid w:val="006875EE"/>
    <w:rsid w:val="00687DA6"/>
    <w:rsid w:val="00690202"/>
    <w:rsid w:val="00690B65"/>
    <w:rsid w:val="0069116C"/>
    <w:rsid w:val="00691329"/>
    <w:rsid w:val="00692545"/>
    <w:rsid w:val="006927E3"/>
    <w:rsid w:val="006936AE"/>
    <w:rsid w:val="00693AB0"/>
    <w:rsid w:val="00693AC6"/>
    <w:rsid w:val="00693EEB"/>
    <w:rsid w:val="006947BF"/>
    <w:rsid w:val="00694820"/>
    <w:rsid w:val="00694C3D"/>
    <w:rsid w:val="00694FD9"/>
    <w:rsid w:val="0069536E"/>
    <w:rsid w:val="00695491"/>
    <w:rsid w:val="006955B9"/>
    <w:rsid w:val="00695657"/>
    <w:rsid w:val="00695795"/>
    <w:rsid w:val="00695F0B"/>
    <w:rsid w:val="006961E2"/>
    <w:rsid w:val="00696840"/>
    <w:rsid w:val="00696A12"/>
    <w:rsid w:val="00697178"/>
    <w:rsid w:val="00697A7F"/>
    <w:rsid w:val="00697C28"/>
    <w:rsid w:val="006A0A0C"/>
    <w:rsid w:val="006A1065"/>
    <w:rsid w:val="006A1674"/>
    <w:rsid w:val="006A1941"/>
    <w:rsid w:val="006A1D2E"/>
    <w:rsid w:val="006A22DC"/>
    <w:rsid w:val="006A3AE1"/>
    <w:rsid w:val="006A3C7A"/>
    <w:rsid w:val="006A45A7"/>
    <w:rsid w:val="006A49B0"/>
    <w:rsid w:val="006A4B96"/>
    <w:rsid w:val="006A4FB9"/>
    <w:rsid w:val="006A52F3"/>
    <w:rsid w:val="006A5384"/>
    <w:rsid w:val="006A5FD0"/>
    <w:rsid w:val="006A62DF"/>
    <w:rsid w:val="006A6830"/>
    <w:rsid w:val="006A698C"/>
    <w:rsid w:val="006A6E87"/>
    <w:rsid w:val="006A71A2"/>
    <w:rsid w:val="006A740B"/>
    <w:rsid w:val="006A7502"/>
    <w:rsid w:val="006A7953"/>
    <w:rsid w:val="006A79A7"/>
    <w:rsid w:val="006A7B6A"/>
    <w:rsid w:val="006B04F2"/>
    <w:rsid w:val="006B0556"/>
    <w:rsid w:val="006B2243"/>
    <w:rsid w:val="006B257C"/>
    <w:rsid w:val="006B28F7"/>
    <w:rsid w:val="006B301C"/>
    <w:rsid w:val="006B3047"/>
    <w:rsid w:val="006B4064"/>
    <w:rsid w:val="006B43DC"/>
    <w:rsid w:val="006B5142"/>
    <w:rsid w:val="006B5635"/>
    <w:rsid w:val="006B577D"/>
    <w:rsid w:val="006B5856"/>
    <w:rsid w:val="006B5E11"/>
    <w:rsid w:val="006B635C"/>
    <w:rsid w:val="006B6E80"/>
    <w:rsid w:val="006B6F5C"/>
    <w:rsid w:val="006B70DF"/>
    <w:rsid w:val="006B7104"/>
    <w:rsid w:val="006B728C"/>
    <w:rsid w:val="006B72DF"/>
    <w:rsid w:val="006B7A5A"/>
    <w:rsid w:val="006C01A2"/>
    <w:rsid w:val="006C0B07"/>
    <w:rsid w:val="006C0DD1"/>
    <w:rsid w:val="006C1B35"/>
    <w:rsid w:val="006C1EB8"/>
    <w:rsid w:val="006C204E"/>
    <w:rsid w:val="006C222B"/>
    <w:rsid w:val="006C229B"/>
    <w:rsid w:val="006C23CD"/>
    <w:rsid w:val="006C2BDA"/>
    <w:rsid w:val="006C2E74"/>
    <w:rsid w:val="006C33C0"/>
    <w:rsid w:val="006C38CD"/>
    <w:rsid w:val="006C3BA6"/>
    <w:rsid w:val="006C4546"/>
    <w:rsid w:val="006C454E"/>
    <w:rsid w:val="006C46A6"/>
    <w:rsid w:val="006C4784"/>
    <w:rsid w:val="006C47FA"/>
    <w:rsid w:val="006C496A"/>
    <w:rsid w:val="006C5A22"/>
    <w:rsid w:val="006C5D1F"/>
    <w:rsid w:val="006C5E46"/>
    <w:rsid w:val="006C6243"/>
    <w:rsid w:val="006C6289"/>
    <w:rsid w:val="006C6327"/>
    <w:rsid w:val="006C6C6C"/>
    <w:rsid w:val="006C7304"/>
    <w:rsid w:val="006C7567"/>
    <w:rsid w:val="006C7B64"/>
    <w:rsid w:val="006C7CEA"/>
    <w:rsid w:val="006C7D3B"/>
    <w:rsid w:val="006C7D89"/>
    <w:rsid w:val="006D0077"/>
    <w:rsid w:val="006D00F9"/>
    <w:rsid w:val="006D0A39"/>
    <w:rsid w:val="006D0C0E"/>
    <w:rsid w:val="006D1065"/>
    <w:rsid w:val="006D12BA"/>
    <w:rsid w:val="006D1556"/>
    <w:rsid w:val="006D2FDA"/>
    <w:rsid w:val="006D455E"/>
    <w:rsid w:val="006D4959"/>
    <w:rsid w:val="006D4AAD"/>
    <w:rsid w:val="006D4E19"/>
    <w:rsid w:val="006D53BC"/>
    <w:rsid w:val="006D542F"/>
    <w:rsid w:val="006D556E"/>
    <w:rsid w:val="006D6A3B"/>
    <w:rsid w:val="006D6FD3"/>
    <w:rsid w:val="006D78EF"/>
    <w:rsid w:val="006D7B89"/>
    <w:rsid w:val="006D7CA5"/>
    <w:rsid w:val="006E0051"/>
    <w:rsid w:val="006E06EC"/>
    <w:rsid w:val="006E092D"/>
    <w:rsid w:val="006E10D1"/>
    <w:rsid w:val="006E1547"/>
    <w:rsid w:val="006E1963"/>
    <w:rsid w:val="006E1CA3"/>
    <w:rsid w:val="006E3953"/>
    <w:rsid w:val="006E3A3A"/>
    <w:rsid w:val="006E3E24"/>
    <w:rsid w:val="006E4067"/>
    <w:rsid w:val="006E450C"/>
    <w:rsid w:val="006E45ED"/>
    <w:rsid w:val="006E460B"/>
    <w:rsid w:val="006E483F"/>
    <w:rsid w:val="006E4CB6"/>
    <w:rsid w:val="006E4CFE"/>
    <w:rsid w:val="006E553A"/>
    <w:rsid w:val="006E5590"/>
    <w:rsid w:val="006E6812"/>
    <w:rsid w:val="006E6A12"/>
    <w:rsid w:val="006E6BA1"/>
    <w:rsid w:val="006E6F3A"/>
    <w:rsid w:val="006E7225"/>
    <w:rsid w:val="006E728E"/>
    <w:rsid w:val="006E73E5"/>
    <w:rsid w:val="006F0744"/>
    <w:rsid w:val="006F1045"/>
    <w:rsid w:val="006F13AE"/>
    <w:rsid w:val="006F152F"/>
    <w:rsid w:val="006F18AB"/>
    <w:rsid w:val="006F1C4A"/>
    <w:rsid w:val="006F261C"/>
    <w:rsid w:val="006F2A06"/>
    <w:rsid w:val="006F33C4"/>
    <w:rsid w:val="006F342C"/>
    <w:rsid w:val="006F3939"/>
    <w:rsid w:val="006F3DBF"/>
    <w:rsid w:val="006F3FCD"/>
    <w:rsid w:val="006F40E0"/>
    <w:rsid w:val="006F4576"/>
    <w:rsid w:val="006F4A53"/>
    <w:rsid w:val="006F4C2B"/>
    <w:rsid w:val="006F504B"/>
    <w:rsid w:val="006F555E"/>
    <w:rsid w:val="006F56B4"/>
    <w:rsid w:val="006F5888"/>
    <w:rsid w:val="006F5B4F"/>
    <w:rsid w:val="006F5F5B"/>
    <w:rsid w:val="006F69F7"/>
    <w:rsid w:val="006F783B"/>
    <w:rsid w:val="006F793E"/>
    <w:rsid w:val="007004F0"/>
    <w:rsid w:val="00700A87"/>
    <w:rsid w:val="00700FE9"/>
    <w:rsid w:val="0070112B"/>
    <w:rsid w:val="00701321"/>
    <w:rsid w:val="007019E6"/>
    <w:rsid w:val="00701AA3"/>
    <w:rsid w:val="00701B3E"/>
    <w:rsid w:val="00701E1B"/>
    <w:rsid w:val="00702874"/>
    <w:rsid w:val="0070295C"/>
    <w:rsid w:val="00702D7F"/>
    <w:rsid w:val="00702ED4"/>
    <w:rsid w:val="00703591"/>
    <w:rsid w:val="00703EF4"/>
    <w:rsid w:val="00704BBE"/>
    <w:rsid w:val="00706010"/>
    <w:rsid w:val="0070636F"/>
    <w:rsid w:val="00706425"/>
    <w:rsid w:val="007067BB"/>
    <w:rsid w:val="007068E5"/>
    <w:rsid w:val="00706AB6"/>
    <w:rsid w:val="00706ACA"/>
    <w:rsid w:val="00706C24"/>
    <w:rsid w:val="007074FB"/>
    <w:rsid w:val="00707569"/>
    <w:rsid w:val="00707EFC"/>
    <w:rsid w:val="00707FB5"/>
    <w:rsid w:val="00707FBD"/>
    <w:rsid w:val="0071089C"/>
    <w:rsid w:val="007111FC"/>
    <w:rsid w:val="007112F8"/>
    <w:rsid w:val="0071151C"/>
    <w:rsid w:val="0071153A"/>
    <w:rsid w:val="00712006"/>
    <w:rsid w:val="0071262B"/>
    <w:rsid w:val="0071350E"/>
    <w:rsid w:val="00713858"/>
    <w:rsid w:val="007141F1"/>
    <w:rsid w:val="0071477B"/>
    <w:rsid w:val="00714827"/>
    <w:rsid w:val="00714F2E"/>
    <w:rsid w:val="00715629"/>
    <w:rsid w:val="00715805"/>
    <w:rsid w:val="00715BB3"/>
    <w:rsid w:val="00715C56"/>
    <w:rsid w:val="00715FC1"/>
    <w:rsid w:val="0071646B"/>
    <w:rsid w:val="00716768"/>
    <w:rsid w:val="007167FB"/>
    <w:rsid w:val="0071688B"/>
    <w:rsid w:val="00716B12"/>
    <w:rsid w:val="00716C0E"/>
    <w:rsid w:val="00716C59"/>
    <w:rsid w:val="00716E4A"/>
    <w:rsid w:val="00716ED2"/>
    <w:rsid w:val="007170E3"/>
    <w:rsid w:val="00717241"/>
    <w:rsid w:val="00717DFB"/>
    <w:rsid w:val="00717EC3"/>
    <w:rsid w:val="007202CA"/>
    <w:rsid w:val="00720674"/>
    <w:rsid w:val="0072082E"/>
    <w:rsid w:val="00720F6E"/>
    <w:rsid w:val="00721626"/>
    <w:rsid w:val="0072162B"/>
    <w:rsid w:val="00721EC6"/>
    <w:rsid w:val="00722100"/>
    <w:rsid w:val="0072212F"/>
    <w:rsid w:val="0072224A"/>
    <w:rsid w:val="007229FF"/>
    <w:rsid w:val="00722C18"/>
    <w:rsid w:val="00722FC2"/>
    <w:rsid w:val="007231BE"/>
    <w:rsid w:val="00723CD9"/>
    <w:rsid w:val="00723D47"/>
    <w:rsid w:val="00723ED4"/>
    <w:rsid w:val="00723F4E"/>
    <w:rsid w:val="007247AB"/>
    <w:rsid w:val="007248C0"/>
    <w:rsid w:val="00724AA8"/>
    <w:rsid w:val="00724FA8"/>
    <w:rsid w:val="00725090"/>
    <w:rsid w:val="0072513D"/>
    <w:rsid w:val="007252BA"/>
    <w:rsid w:val="007254D7"/>
    <w:rsid w:val="0072570D"/>
    <w:rsid w:val="0072578C"/>
    <w:rsid w:val="007257F5"/>
    <w:rsid w:val="0072674B"/>
    <w:rsid w:val="00727703"/>
    <w:rsid w:val="00727D12"/>
    <w:rsid w:val="00727F2F"/>
    <w:rsid w:val="00727F3A"/>
    <w:rsid w:val="00730028"/>
    <w:rsid w:val="00730140"/>
    <w:rsid w:val="0073014A"/>
    <w:rsid w:val="0073061D"/>
    <w:rsid w:val="00730F80"/>
    <w:rsid w:val="007312AB"/>
    <w:rsid w:val="0073168E"/>
    <w:rsid w:val="007319FB"/>
    <w:rsid w:val="00731C85"/>
    <w:rsid w:val="007325C7"/>
    <w:rsid w:val="0073284A"/>
    <w:rsid w:val="00732950"/>
    <w:rsid w:val="00732C33"/>
    <w:rsid w:val="00733069"/>
    <w:rsid w:val="00733498"/>
    <w:rsid w:val="0073356D"/>
    <w:rsid w:val="00733D5F"/>
    <w:rsid w:val="00734B8C"/>
    <w:rsid w:val="007350AB"/>
    <w:rsid w:val="0073598F"/>
    <w:rsid w:val="00736218"/>
    <w:rsid w:val="0073632B"/>
    <w:rsid w:val="0073643C"/>
    <w:rsid w:val="00736E43"/>
    <w:rsid w:val="007373EA"/>
    <w:rsid w:val="007379AC"/>
    <w:rsid w:val="00737C22"/>
    <w:rsid w:val="007410A6"/>
    <w:rsid w:val="007417C5"/>
    <w:rsid w:val="00741D3B"/>
    <w:rsid w:val="007421C0"/>
    <w:rsid w:val="007421DD"/>
    <w:rsid w:val="007427E3"/>
    <w:rsid w:val="00742A99"/>
    <w:rsid w:val="007434CD"/>
    <w:rsid w:val="007435FC"/>
    <w:rsid w:val="00743864"/>
    <w:rsid w:val="00743A33"/>
    <w:rsid w:val="00743BAF"/>
    <w:rsid w:val="00743C9A"/>
    <w:rsid w:val="00743E71"/>
    <w:rsid w:val="007440B9"/>
    <w:rsid w:val="00744904"/>
    <w:rsid w:val="007449BC"/>
    <w:rsid w:val="00744CB8"/>
    <w:rsid w:val="0074518B"/>
    <w:rsid w:val="0074530E"/>
    <w:rsid w:val="00745BE3"/>
    <w:rsid w:val="00745C60"/>
    <w:rsid w:val="00745D01"/>
    <w:rsid w:val="00745EBD"/>
    <w:rsid w:val="0074601F"/>
    <w:rsid w:val="00746BE6"/>
    <w:rsid w:val="00746DC3"/>
    <w:rsid w:val="00746FD3"/>
    <w:rsid w:val="00747101"/>
    <w:rsid w:val="007471DF"/>
    <w:rsid w:val="00747256"/>
    <w:rsid w:val="00747BE9"/>
    <w:rsid w:val="00747EE9"/>
    <w:rsid w:val="007501B9"/>
    <w:rsid w:val="0075086A"/>
    <w:rsid w:val="00751349"/>
    <w:rsid w:val="0075135C"/>
    <w:rsid w:val="0075141F"/>
    <w:rsid w:val="007516E1"/>
    <w:rsid w:val="007520F6"/>
    <w:rsid w:val="0075272C"/>
    <w:rsid w:val="00752B6E"/>
    <w:rsid w:val="007533E3"/>
    <w:rsid w:val="00753C12"/>
    <w:rsid w:val="00753E04"/>
    <w:rsid w:val="00753F11"/>
    <w:rsid w:val="00753F63"/>
    <w:rsid w:val="00754441"/>
    <w:rsid w:val="00754D2E"/>
    <w:rsid w:val="00754D52"/>
    <w:rsid w:val="00754EFB"/>
    <w:rsid w:val="00754F65"/>
    <w:rsid w:val="00755497"/>
    <w:rsid w:val="007558BB"/>
    <w:rsid w:val="00756CCC"/>
    <w:rsid w:val="00756FDA"/>
    <w:rsid w:val="0075788A"/>
    <w:rsid w:val="00757997"/>
    <w:rsid w:val="00757AD9"/>
    <w:rsid w:val="00757F98"/>
    <w:rsid w:val="00760C5C"/>
    <w:rsid w:val="00760E2B"/>
    <w:rsid w:val="00760F90"/>
    <w:rsid w:val="007619EF"/>
    <w:rsid w:val="00761F11"/>
    <w:rsid w:val="0076214E"/>
    <w:rsid w:val="00762539"/>
    <w:rsid w:val="0076267A"/>
    <w:rsid w:val="007628D6"/>
    <w:rsid w:val="0076367E"/>
    <w:rsid w:val="00763831"/>
    <w:rsid w:val="00763BE2"/>
    <w:rsid w:val="007642FE"/>
    <w:rsid w:val="00764860"/>
    <w:rsid w:val="00764A3B"/>
    <w:rsid w:val="00764B3B"/>
    <w:rsid w:val="00764F73"/>
    <w:rsid w:val="007650E1"/>
    <w:rsid w:val="00765644"/>
    <w:rsid w:val="00765E70"/>
    <w:rsid w:val="00765E81"/>
    <w:rsid w:val="00766213"/>
    <w:rsid w:val="00766B47"/>
    <w:rsid w:val="0076712D"/>
    <w:rsid w:val="0076753F"/>
    <w:rsid w:val="0076778A"/>
    <w:rsid w:val="0076789C"/>
    <w:rsid w:val="00767B7F"/>
    <w:rsid w:val="00767CC5"/>
    <w:rsid w:val="00770BCD"/>
    <w:rsid w:val="00771525"/>
    <w:rsid w:val="00771AA0"/>
    <w:rsid w:val="0077255E"/>
    <w:rsid w:val="00772ECF"/>
    <w:rsid w:val="00773B6B"/>
    <w:rsid w:val="00774353"/>
    <w:rsid w:val="0077537A"/>
    <w:rsid w:val="007753FB"/>
    <w:rsid w:val="00775877"/>
    <w:rsid w:val="00775E31"/>
    <w:rsid w:val="0077654A"/>
    <w:rsid w:val="0077669B"/>
    <w:rsid w:val="00776771"/>
    <w:rsid w:val="00776E45"/>
    <w:rsid w:val="0077707F"/>
    <w:rsid w:val="00777298"/>
    <w:rsid w:val="00777398"/>
    <w:rsid w:val="00777763"/>
    <w:rsid w:val="00777A82"/>
    <w:rsid w:val="00777FAE"/>
    <w:rsid w:val="00780095"/>
    <w:rsid w:val="00780317"/>
    <w:rsid w:val="00780425"/>
    <w:rsid w:val="00781DFA"/>
    <w:rsid w:val="00781E0D"/>
    <w:rsid w:val="00782127"/>
    <w:rsid w:val="007825E5"/>
    <w:rsid w:val="00782780"/>
    <w:rsid w:val="00782D24"/>
    <w:rsid w:val="00783AB0"/>
    <w:rsid w:val="00783BA6"/>
    <w:rsid w:val="00784078"/>
    <w:rsid w:val="00784252"/>
    <w:rsid w:val="007844CC"/>
    <w:rsid w:val="00784D54"/>
    <w:rsid w:val="00784E1E"/>
    <w:rsid w:val="00785255"/>
    <w:rsid w:val="007852C7"/>
    <w:rsid w:val="00785761"/>
    <w:rsid w:val="00785C46"/>
    <w:rsid w:val="00786573"/>
    <w:rsid w:val="00786610"/>
    <w:rsid w:val="00786956"/>
    <w:rsid w:val="00787055"/>
    <w:rsid w:val="00787515"/>
    <w:rsid w:val="0078779A"/>
    <w:rsid w:val="007901EC"/>
    <w:rsid w:val="0079055D"/>
    <w:rsid w:val="007913C8"/>
    <w:rsid w:val="007913F5"/>
    <w:rsid w:val="007917B0"/>
    <w:rsid w:val="00791DF2"/>
    <w:rsid w:val="00791EEB"/>
    <w:rsid w:val="00792156"/>
    <w:rsid w:val="00792B8A"/>
    <w:rsid w:val="00792E7B"/>
    <w:rsid w:val="00792F02"/>
    <w:rsid w:val="00792FB3"/>
    <w:rsid w:val="00793079"/>
    <w:rsid w:val="007935FC"/>
    <w:rsid w:val="0079396B"/>
    <w:rsid w:val="007944D2"/>
    <w:rsid w:val="0079482D"/>
    <w:rsid w:val="00794A17"/>
    <w:rsid w:val="00794BE2"/>
    <w:rsid w:val="007954D6"/>
    <w:rsid w:val="00795AC9"/>
    <w:rsid w:val="0079601C"/>
    <w:rsid w:val="00796131"/>
    <w:rsid w:val="0079624C"/>
    <w:rsid w:val="00796375"/>
    <w:rsid w:val="00797953"/>
    <w:rsid w:val="00797E40"/>
    <w:rsid w:val="007A026C"/>
    <w:rsid w:val="007A027A"/>
    <w:rsid w:val="007A04A7"/>
    <w:rsid w:val="007A05C9"/>
    <w:rsid w:val="007A0636"/>
    <w:rsid w:val="007A06AF"/>
    <w:rsid w:val="007A08A2"/>
    <w:rsid w:val="007A0A60"/>
    <w:rsid w:val="007A0C24"/>
    <w:rsid w:val="007A144C"/>
    <w:rsid w:val="007A1D29"/>
    <w:rsid w:val="007A2042"/>
    <w:rsid w:val="007A20B3"/>
    <w:rsid w:val="007A2186"/>
    <w:rsid w:val="007A2431"/>
    <w:rsid w:val="007A2558"/>
    <w:rsid w:val="007A2F3B"/>
    <w:rsid w:val="007A3043"/>
    <w:rsid w:val="007A32BE"/>
    <w:rsid w:val="007A34A6"/>
    <w:rsid w:val="007A455B"/>
    <w:rsid w:val="007A4D9F"/>
    <w:rsid w:val="007A4E8F"/>
    <w:rsid w:val="007A50C1"/>
    <w:rsid w:val="007A6473"/>
    <w:rsid w:val="007A6606"/>
    <w:rsid w:val="007A67DF"/>
    <w:rsid w:val="007A682B"/>
    <w:rsid w:val="007A6876"/>
    <w:rsid w:val="007A68C5"/>
    <w:rsid w:val="007A78C5"/>
    <w:rsid w:val="007A7CD3"/>
    <w:rsid w:val="007A7FA4"/>
    <w:rsid w:val="007B03EB"/>
    <w:rsid w:val="007B0A46"/>
    <w:rsid w:val="007B0DA6"/>
    <w:rsid w:val="007B0E8F"/>
    <w:rsid w:val="007B11C2"/>
    <w:rsid w:val="007B126E"/>
    <w:rsid w:val="007B1899"/>
    <w:rsid w:val="007B1AF2"/>
    <w:rsid w:val="007B1C82"/>
    <w:rsid w:val="007B20C6"/>
    <w:rsid w:val="007B45FA"/>
    <w:rsid w:val="007B4B70"/>
    <w:rsid w:val="007B4D79"/>
    <w:rsid w:val="007B54CD"/>
    <w:rsid w:val="007B5675"/>
    <w:rsid w:val="007B598D"/>
    <w:rsid w:val="007B59C4"/>
    <w:rsid w:val="007B5A52"/>
    <w:rsid w:val="007B5AA2"/>
    <w:rsid w:val="007B5F36"/>
    <w:rsid w:val="007B6029"/>
    <w:rsid w:val="007B60C2"/>
    <w:rsid w:val="007B674E"/>
    <w:rsid w:val="007B681A"/>
    <w:rsid w:val="007B6C6C"/>
    <w:rsid w:val="007B6D55"/>
    <w:rsid w:val="007B6F9F"/>
    <w:rsid w:val="007B711B"/>
    <w:rsid w:val="007B7855"/>
    <w:rsid w:val="007B7AB6"/>
    <w:rsid w:val="007B7B93"/>
    <w:rsid w:val="007B7ECD"/>
    <w:rsid w:val="007B7F7A"/>
    <w:rsid w:val="007B7FE9"/>
    <w:rsid w:val="007C0269"/>
    <w:rsid w:val="007C04DD"/>
    <w:rsid w:val="007C0B33"/>
    <w:rsid w:val="007C0F89"/>
    <w:rsid w:val="007C1347"/>
    <w:rsid w:val="007C1F98"/>
    <w:rsid w:val="007C2098"/>
    <w:rsid w:val="007C24EF"/>
    <w:rsid w:val="007C2690"/>
    <w:rsid w:val="007C27D1"/>
    <w:rsid w:val="007C41BE"/>
    <w:rsid w:val="007C4AC7"/>
    <w:rsid w:val="007C4C02"/>
    <w:rsid w:val="007C4CD9"/>
    <w:rsid w:val="007C4EBE"/>
    <w:rsid w:val="007C4FFA"/>
    <w:rsid w:val="007C56ED"/>
    <w:rsid w:val="007C5BFD"/>
    <w:rsid w:val="007C5F2E"/>
    <w:rsid w:val="007C6D3B"/>
    <w:rsid w:val="007C74CF"/>
    <w:rsid w:val="007C761F"/>
    <w:rsid w:val="007C76D4"/>
    <w:rsid w:val="007C77AD"/>
    <w:rsid w:val="007C77CE"/>
    <w:rsid w:val="007C792C"/>
    <w:rsid w:val="007C7AB0"/>
    <w:rsid w:val="007C7CBE"/>
    <w:rsid w:val="007D03A8"/>
    <w:rsid w:val="007D077C"/>
    <w:rsid w:val="007D098C"/>
    <w:rsid w:val="007D09EC"/>
    <w:rsid w:val="007D0EAE"/>
    <w:rsid w:val="007D1164"/>
    <w:rsid w:val="007D140E"/>
    <w:rsid w:val="007D1B9C"/>
    <w:rsid w:val="007D1E2F"/>
    <w:rsid w:val="007D1F17"/>
    <w:rsid w:val="007D1F71"/>
    <w:rsid w:val="007D1F90"/>
    <w:rsid w:val="007D2022"/>
    <w:rsid w:val="007D2309"/>
    <w:rsid w:val="007D24D4"/>
    <w:rsid w:val="007D3FA8"/>
    <w:rsid w:val="007D3FB0"/>
    <w:rsid w:val="007D478D"/>
    <w:rsid w:val="007D484F"/>
    <w:rsid w:val="007D4C73"/>
    <w:rsid w:val="007D502E"/>
    <w:rsid w:val="007D511D"/>
    <w:rsid w:val="007D5801"/>
    <w:rsid w:val="007D5B0C"/>
    <w:rsid w:val="007D5D37"/>
    <w:rsid w:val="007D63B9"/>
    <w:rsid w:val="007D696D"/>
    <w:rsid w:val="007D6D22"/>
    <w:rsid w:val="007D70D2"/>
    <w:rsid w:val="007D71A0"/>
    <w:rsid w:val="007D7536"/>
    <w:rsid w:val="007D75CA"/>
    <w:rsid w:val="007D7833"/>
    <w:rsid w:val="007E038B"/>
    <w:rsid w:val="007E04C6"/>
    <w:rsid w:val="007E08C0"/>
    <w:rsid w:val="007E09DC"/>
    <w:rsid w:val="007E202F"/>
    <w:rsid w:val="007E28F3"/>
    <w:rsid w:val="007E3892"/>
    <w:rsid w:val="007E3C48"/>
    <w:rsid w:val="007E3DC3"/>
    <w:rsid w:val="007E470B"/>
    <w:rsid w:val="007E4B3D"/>
    <w:rsid w:val="007E4E4F"/>
    <w:rsid w:val="007E5BEB"/>
    <w:rsid w:val="007E5C19"/>
    <w:rsid w:val="007E6370"/>
    <w:rsid w:val="007E6A0D"/>
    <w:rsid w:val="007E6AB0"/>
    <w:rsid w:val="007E6CD6"/>
    <w:rsid w:val="007E7818"/>
    <w:rsid w:val="007E7832"/>
    <w:rsid w:val="007E7C53"/>
    <w:rsid w:val="007E7C82"/>
    <w:rsid w:val="007F04CA"/>
    <w:rsid w:val="007F06D1"/>
    <w:rsid w:val="007F0916"/>
    <w:rsid w:val="007F09D4"/>
    <w:rsid w:val="007F1127"/>
    <w:rsid w:val="007F1215"/>
    <w:rsid w:val="007F151F"/>
    <w:rsid w:val="007F1D6D"/>
    <w:rsid w:val="007F1E78"/>
    <w:rsid w:val="007F20E2"/>
    <w:rsid w:val="007F2329"/>
    <w:rsid w:val="007F238C"/>
    <w:rsid w:val="007F2556"/>
    <w:rsid w:val="007F2A3A"/>
    <w:rsid w:val="007F2A77"/>
    <w:rsid w:val="007F2FEF"/>
    <w:rsid w:val="007F3197"/>
    <w:rsid w:val="007F32D2"/>
    <w:rsid w:val="007F35D2"/>
    <w:rsid w:val="007F39F8"/>
    <w:rsid w:val="007F3BDB"/>
    <w:rsid w:val="007F4A77"/>
    <w:rsid w:val="007F5470"/>
    <w:rsid w:val="007F5DEC"/>
    <w:rsid w:val="007F61FC"/>
    <w:rsid w:val="007F68F5"/>
    <w:rsid w:val="007F6917"/>
    <w:rsid w:val="007F7421"/>
    <w:rsid w:val="007F7422"/>
    <w:rsid w:val="007F7D8C"/>
    <w:rsid w:val="007F7E59"/>
    <w:rsid w:val="00800424"/>
    <w:rsid w:val="00800B87"/>
    <w:rsid w:val="00800CD8"/>
    <w:rsid w:val="00801152"/>
    <w:rsid w:val="0080115C"/>
    <w:rsid w:val="00801427"/>
    <w:rsid w:val="00801585"/>
    <w:rsid w:val="0080166F"/>
    <w:rsid w:val="008022C5"/>
    <w:rsid w:val="008029D2"/>
    <w:rsid w:val="00802ADA"/>
    <w:rsid w:val="00802C0B"/>
    <w:rsid w:val="00802E14"/>
    <w:rsid w:val="00803085"/>
    <w:rsid w:val="00804634"/>
    <w:rsid w:val="00804FB2"/>
    <w:rsid w:val="00804FFD"/>
    <w:rsid w:val="0080535B"/>
    <w:rsid w:val="008057DE"/>
    <w:rsid w:val="0080654E"/>
    <w:rsid w:val="00806941"/>
    <w:rsid w:val="00806A0A"/>
    <w:rsid w:val="00806D8A"/>
    <w:rsid w:val="00806FEB"/>
    <w:rsid w:val="0080798B"/>
    <w:rsid w:val="00807C76"/>
    <w:rsid w:val="008106F9"/>
    <w:rsid w:val="008108AD"/>
    <w:rsid w:val="0081156E"/>
    <w:rsid w:val="0081173C"/>
    <w:rsid w:val="008118CE"/>
    <w:rsid w:val="00811999"/>
    <w:rsid w:val="0081262B"/>
    <w:rsid w:val="008126A8"/>
    <w:rsid w:val="00812711"/>
    <w:rsid w:val="00812966"/>
    <w:rsid w:val="008129F6"/>
    <w:rsid w:val="00812AE2"/>
    <w:rsid w:val="00812F71"/>
    <w:rsid w:val="0081337D"/>
    <w:rsid w:val="00813662"/>
    <w:rsid w:val="00813B59"/>
    <w:rsid w:val="00814105"/>
    <w:rsid w:val="00814530"/>
    <w:rsid w:val="00814A5E"/>
    <w:rsid w:val="00814AAF"/>
    <w:rsid w:val="00814AB0"/>
    <w:rsid w:val="00814C51"/>
    <w:rsid w:val="00814F3B"/>
    <w:rsid w:val="008159F3"/>
    <w:rsid w:val="00815A08"/>
    <w:rsid w:val="00816177"/>
    <w:rsid w:val="008168FD"/>
    <w:rsid w:val="00816B21"/>
    <w:rsid w:val="0081724E"/>
    <w:rsid w:val="00820261"/>
    <w:rsid w:val="00821040"/>
    <w:rsid w:val="0082180D"/>
    <w:rsid w:val="00821AEA"/>
    <w:rsid w:val="00821D3C"/>
    <w:rsid w:val="008223C9"/>
    <w:rsid w:val="00822664"/>
    <w:rsid w:val="00822CC1"/>
    <w:rsid w:val="00822D0E"/>
    <w:rsid w:val="008235E9"/>
    <w:rsid w:val="0082381E"/>
    <w:rsid w:val="00823AB1"/>
    <w:rsid w:val="0082426D"/>
    <w:rsid w:val="00824453"/>
    <w:rsid w:val="0082449C"/>
    <w:rsid w:val="0082574E"/>
    <w:rsid w:val="00825D6E"/>
    <w:rsid w:val="00825E81"/>
    <w:rsid w:val="008263C9"/>
    <w:rsid w:val="00826A28"/>
    <w:rsid w:val="008272F8"/>
    <w:rsid w:val="00827BE1"/>
    <w:rsid w:val="008306C8"/>
    <w:rsid w:val="008306F7"/>
    <w:rsid w:val="0083073C"/>
    <w:rsid w:val="00830E2D"/>
    <w:rsid w:val="00830FBF"/>
    <w:rsid w:val="00831798"/>
    <w:rsid w:val="00831804"/>
    <w:rsid w:val="008323A8"/>
    <w:rsid w:val="008323D1"/>
    <w:rsid w:val="00832444"/>
    <w:rsid w:val="0083262F"/>
    <w:rsid w:val="0083284A"/>
    <w:rsid w:val="00832A33"/>
    <w:rsid w:val="00832A7C"/>
    <w:rsid w:val="00832C00"/>
    <w:rsid w:val="00832DD3"/>
    <w:rsid w:val="00832F88"/>
    <w:rsid w:val="00833068"/>
    <w:rsid w:val="008330D4"/>
    <w:rsid w:val="008331BB"/>
    <w:rsid w:val="0083381E"/>
    <w:rsid w:val="00833C32"/>
    <w:rsid w:val="00834160"/>
    <w:rsid w:val="00834241"/>
    <w:rsid w:val="00834743"/>
    <w:rsid w:val="00834932"/>
    <w:rsid w:val="0083555D"/>
    <w:rsid w:val="008356DE"/>
    <w:rsid w:val="00835848"/>
    <w:rsid w:val="008362C6"/>
    <w:rsid w:val="008369DE"/>
    <w:rsid w:val="00836E8C"/>
    <w:rsid w:val="00837004"/>
    <w:rsid w:val="008371C6"/>
    <w:rsid w:val="0083738C"/>
    <w:rsid w:val="00837394"/>
    <w:rsid w:val="00837B86"/>
    <w:rsid w:val="00840060"/>
    <w:rsid w:val="00840342"/>
    <w:rsid w:val="008405F2"/>
    <w:rsid w:val="00840BC4"/>
    <w:rsid w:val="0084126A"/>
    <w:rsid w:val="0084149F"/>
    <w:rsid w:val="00841FFA"/>
    <w:rsid w:val="00842038"/>
    <w:rsid w:val="00842502"/>
    <w:rsid w:val="00843214"/>
    <w:rsid w:val="0084341C"/>
    <w:rsid w:val="008434A6"/>
    <w:rsid w:val="00843806"/>
    <w:rsid w:val="0084415C"/>
    <w:rsid w:val="008442D8"/>
    <w:rsid w:val="00844805"/>
    <w:rsid w:val="00844825"/>
    <w:rsid w:val="00845541"/>
    <w:rsid w:val="00845BF6"/>
    <w:rsid w:val="008460A5"/>
    <w:rsid w:val="008462A2"/>
    <w:rsid w:val="0084652B"/>
    <w:rsid w:val="008468D7"/>
    <w:rsid w:val="00846C5D"/>
    <w:rsid w:val="00846CFB"/>
    <w:rsid w:val="0084704F"/>
    <w:rsid w:val="0084752A"/>
    <w:rsid w:val="00847B3A"/>
    <w:rsid w:val="008501CA"/>
    <w:rsid w:val="0085040E"/>
    <w:rsid w:val="008505C3"/>
    <w:rsid w:val="00850EC6"/>
    <w:rsid w:val="00851905"/>
    <w:rsid w:val="00852640"/>
    <w:rsid w:val="00852E60"/>
    <w:rsid w:val="00852F56"/>
    <w:rsid w:val="00853686"/>
    <w:rsid w:val="00853D00"/>
    <w:rsid w:val="00853F40"/>
    <w:rsid w:val="00854E6C"/>
    <w:rsid w:val="00855596"/>
    <w:rsid w:val="00855780"/>
    <w:rsid w:val="0085596B"/>
    <w:rsid w:val="00855AC5"/>
    <w:rsid w:val="008569AE"/>
    <w:rsid w:val="00856A63"/>
    <w:rsid w:val="00856C46"/>
    <w:rsid w:val="00857436"/>
    <w:rsid w:val="00857C05"/>
    <w:rsid w:val="00857EE7"/>
    <w:rsid w:val="00860CB1"/>
    <w:rsid w:val="00860D40"/>
    <w:rsid w:val="00862BD1"/>
    <w:rsid w:val="00862BF4"/>
    <w:rsid w:val="00862DED"/>
    <w:rsid w:val="00863397"/>
    <w:rsid w:val="0086376D"/>
    <w:rsid w:val="00863934"/>
    <w:rsid w:val="00863AE2"/>
    <w:rsid w:val="00863C8F"/>
    <w:rsid w:val="008644F9"/>
    <w:rsid w:val="00865B5D"/>
    <w:rsid w:val="0086601A"/>
    <w:rsid w:val="008660E1"/>
    <w:rsid w:val="00866166"/>
    <w:rsid w:val="00866282"/>
    <w:rsid w:val="00866658"/>
    <w:rsid w:val="008667DD"/>
    <w:rsid w:val="00866ADA"/>
    <w:rsid w:val="00866D42"/>
    <w:rsid w:val="00867426"/>
    <w:rsid w:val="0086742B"/>
    <w:rsid w:val="00867760"/>
    <w:rsid w:val="00867BB1"/>
    <w:rsid w:val="00867E27"/>
    <w:rsid w:val="00867FFE"/>
    <w:rsid w:val="0087042A"/>
    <w:rsid w:val="00870785"/>
    <w:rsid w:val="00870A7C"/>
    <w:rsid w:val="00870BA8"/>
    <w:rsid w:val="00870BE6"/>
    <w:rsid w:val="00870F61"/>
    <w:rsid w:val="008712B5"/>
    <w:rsid w:val="008714F7"/>
    <w:rsid w:val="00871904"/>
    <w:rsid w:val="0087270A"/>
    <w:rsid w:val="008728A5"/>
    <w:rsid w:val="00872A57"/>
    <w:rsid w:val="00872B2A"/>
    <w:rsid w:val="00872BEB"/>
    <w:rsid w:val="00872E45"/>
    <w:rsid w:val="00873580"/>
    <w:rsid w:val="0087393C"/>
    <w:rsid w:val="00873B8D"/>
    <w:rsid w:val="00874228"/>
    <w:rsid w:val="00874872"/>
    <w:rsid w:val="00874DD3"/>
    <w:rsid w:val="008754C8"/>
    <w:rsid w:val="00875661"/>
    <w:rsid w:val="00875B02"/>
    <w:rsid w:val="00875CE4"/>
    <w:rsid w:val="00876E51"/>
    <w:rsid w:val="00876F1F"/>
    <w:rsid w:val="0088027E"/>
    <w:rsid w:val="008806EC"/>
    <w:rsid w:val="008807BD"/>
    <w:rsid w:val="00880F4C"/>
    <w:rsid w:val="008813C5"/>
    <w:rsid w:val="00881501"/>
    <w:rsid w:val="0088161C"/>
    <w:rsid w:val="00881866"/>
    <w:rsid w:val="008818F0"/>
    <w:rsid w:val="00881BFF"/>
    <w:rsid w:val="00881ECD"/>
    <w:rsid w:val="008826E2"/>
    <w:rsid w:val="00882CE9"/>
    <w:rsid w:val="00882E84"/>
    <w:rsid w:val="008833D9"/>
    <w:rsid w:val="00883547"/>
    <w:rsid w:val="008835B0"/>
    <w:rsid w:val="008840AE"/>
    <w:rsid w:val="00884186"/>
    <w:rsid w:val="00884822"/>
    <w:rsid w:val="0088501C"/>
    <w:rsid w:val="00885A01"/>
    <w:rsid w:val="008862C4"/>
    <w:rsid w:val="00886448"/>
    <w:rsid w:val="00886460"/>
    <w:rsid w:val="008870B3"/>
    <w:rsid w:val="00887132"/>
    <w:rsid w:val="0088722C"/>
    <w:rsid w:val="00887257"/>
    <w:rsid w:val="00887CA6"/>
    <w:rsid w:val="00890A9E"/>
    <w:rsid w:val="00890C94"/>
    <w:rsid w:val="00891090"/>
    <w:rsid w:val="008911B0"/>
    <w:rsid w:val="008912AA"/>
    <w:rsid w:val="0089133D"/>
    <w:rsid w:val="00891A2E"/>
    <w:rsid w:val="00891CFD"/>
    <w:rsid w:val="00891D75"/>
    <w:rsid w:val="008929ED"/>
    <w:rsid w:val="00892BA7"/>
    <w:rsid w:val="00892EBB"/>
    <w:rsid w:val="0089301F"/>
    <w:rsid w:val="008932B0"/>
    <w:rsid w:val="008935DA"/>
    <w:rsid w:val="008938DB"/>
    <w:rsid w:val="008938FE"/>
    <w:rsid w:val="008939CB"/>
    <w:rsid w:val="00893B8D"/>
    <w:rsid w:val="00894081"/>
    <w:rsid w:val="00894090"/>
    <w:rsid w:val="00894189"/>
    <w:rsid w:val="00894799"/>
    <w:rsid w:val="00895240"/>
    <w:rsid w:val="00895825"/>
    <w:rsid w:val="00895A1F"/>
    <w:rsid w:val="008961A7"/>
    <w:rsid w:val="0089675A"/>
    <w:rsid w:val="00896B47"/>
    <w:rsid w:val="00896DA0"/>
    <w:rsid w:val="00897241"/>
    <w:rsid w:val="008977E2"/>
    <w:rsid w:val="008A0286"/>
    <w:rsid w:val="008A0476"/>
    <w:rsid w:val="008A0708"/>
    <w:rsid w:val="008A0737"/>
    <w:rsid w:val="008A0D1A"/>
    <w:rsid w:val="008A1143"/>
    <w:rsid w:val="008A16B5"/>
    <w:rsid w:val="008A197E"/>
    <w:rsid w:val="008A1C03"/>
    <w:rsid w:val="008A2906"/>
    <w:rsid w:val="008A37AB"/>
    <w:rsid w:val="008A3EC6"/>
    <w:rsid w:val="008A3FC9"/>
    <w:rsid w:val="008A40DC"/>
    <w:rsid w:val="008A429F"/>
    <w:rsid w:val="008A49C2"/>
    <w:rsid w:val="008A560B"/>
    <w:rsid w:val="008A562C"/>
    <w:rsid w:val="008A579B"/>
    <w:rsid w:val="008A5DC6"/>
    <w:rsid w:val="008A5F8B"/>
    <w:rsid w:val="008A6068"/>
    <w:rsid w:val="008A6ADA"/>
    <w:rsid w:val="008A7C94"/>
    <w:rsid w:val="008A7D8B"/>
    <w:rsid w:val="008A7E2C"/>
    <w:rsid w:val="008B00EC"/>
    <w:rsid w:val="008B0552"/>
    <w:rsid w:val="008B09B2"/>
    <w:rsid w:val="008B1468"/>
    <w:rsid w:val="008B14E1"/>
    <w:rsid w:val="008B1830"/>
    <w:rsid w:val="008B1A7F"/>
    <w:rsid w:val="008B1EAC"/>
    <w:rsid w:val="008B1FC9"/>
    <w:rsid w:val="008B2488"/>
    <w:rsid w:val="008B3670"/>
    <w:rsid w:val="008B3A73"/>
    <w:rsid w:val="008B42FC"/>
    <w:rsid w:val="008B4B98"/>
    <w:rsid w:val="008B536E"/>
    <w:rsid w:val="008B5733"/>
    <w:rsid w:val="008B5FC3"/>
    <w:rsid w:val="008B6141"/>
    <w:rsid w:val="008B7E8C"/>
    <w:rsid w:val="008C0294"/>
    <w:rsid w:val="008C0EA1"/>
    <w:rsid w:val="008C0ECB"/>
    <w:rsid w:val="008C11AD"/>
    <w:rsid w:val="008C142A"/>
    <w:rsid w:val="008C1A93"/>
    <w:rsid w:val="008C2303"/>
    <w:rsid w:val="008C2469"/>
    <w:rsid w:val="008C26F9"/>
    <w:rsid w:val="008C27D5"/>
    <w:rsid w:val="008C29E9"/>
    <w:rsid w:val="008C2B4C"/>
    <w:rsid w:val="008C2BBA"/>
    <w:rsid w:val="008C3020"/>
    <w:rsid w:val="008C31BC"/>
    <w:rsid w:val="008C3233"/>
    <w:rsid w:val="008C3364"/>
    <w:rsid w:val="008C34B9"/>
    <w:rsid w:val="008C3514"/>
    <w:rsid w:val="008C35A2"/>
    <w:rsid w:val="008C3720"/>
    <w:rsid w:val="008C3D52"/>
    <w:rsid w:val="008C3DD6"/>
    <w:rsid w:val="008C47AC"/>
    <w:rsid w:val="008C4A50"/>
    <w:rsid w:val="008C4FDC"/>
    <w:rsid w:val="008C5E10"/>
    <w:rsid w:val="008C5E80"/>
    <w:rsid w:val="008C63A4"/>
    <w:rsid w:val="008C68A0"/>
    <w:rsid w:val="008C6C99"/>
    <w:rsid w:val="008C70AC"/>
    <w:rsid w:val="008C765D"/>
    <w:rsid w:val="008C7FE3"/>
    <w:rsid w:val="008D044D"/>
    <w:rsid w:val="008D08D5"/>
    <w:rsid w:val="008D1030"/>
    <w:rsid w:val="008D1491"/>
    <w:rsid w:val="008D1551"/>
    <w:rsid w:val="008D15C0"/>
    <w:rsid w:val="008D17BD"/>
    <w:rsid w:val="008D181B"/>
    <w:rsid w:val="008D205B"/>
    <w:rsid w:val="008D20F6"/>
    <w:rsid w:val="008D21F7"/>
    <w:rsid w:val="008D2585"/>
    <w:rsid w:val="008D2597"/>
    <w:rsid w:val="008D2673"/>
    <w:rsid w:val="008D27DF"/>
    <w:rsid w:val="008D2A94"/>
    <w:rsid w:val="008D2B6B"/>
    <w:rsid w:val="008D31AA"/>
    <w:rsid w:val="008D3362"/>
    <w:rsid w:val="008D33F6"/>
    <w:rsid w:val="008D35BC"/>
    <w:rsid w:val="008D39D8"/>
    <w:rsid w:val="008D3DB3"/>
    <w:rsid w:val="008D3EBE"/>
    <w:rsid w:val="008D4295"/>
    <w:rsid w:val="008D4375"/>
    <w:rsid w:val="008D4DAE"/>
    <w:rsid w:val="008D5113"/>
    <w:rsid w:val="008D525F"/>
    <w:rsid w:val="008D572B"/>
    <w:rsid w:val="008D572E"/>
    <w:rsid w:val="008D5BA6"/>
    <w:rsid w:val="008D5BB0"/>
    <w:rsid w:val="008D5BC7"/>
    <w:rsid w:val="008D6015"/>
    <w:rsid w:val="008D7180"/>
    <w:rsid w:val="008D727D"/>
    <w:rsid w:val="008D775C"/>
    <w:rsid w:val="008D781E"/>
    <w:rsid w:val="008D7845"/>
    <w:rsid w:val="008D7C2D"/>
    <w:rsid w:val="008E01CD"/>
    <w:rsid w:val="008E0D2B"/>
    <w:rsid w:val="008E0D76"/>
    <w:rsid w:val="008E0D8F"/>
    <w:rsid w:val="008E0F08"/>
    <w:rsid w:val="008E11D0"/>
    <w:rsid w:val="008E141C"/>
    <w:rsid w:val="008E15B6"/>
    <w:rsid w:val="008E1827"/>
    <w:rsid w:val="008E1FEB"/>
    <w:rsid w:val="008E25DF"/>
    <w:rsid w:val="008E2633"/>
    <w:rsid w:val="008E27D4"/>
    <w:rsid w:val="008E2923"/>
    <w:rsid w:val="008E2AA8"/>
    <w:rsid w:val="008E2B16"/>
    <w:rsid w:val="008E3319"/>
    <w:rsid w:val="008E3B31"/>
    <w:rsid w:val="008E3E5A"/>
    <w:rsid w:val="008E4018"/>
    <w:rsid w:val="008E44B1"/>
    <w:rsid w:val="008E468C"/>
    <w:rsid w:val="008E54DB"/>
    <w:rsid w:val="008E5A1D"/>
    <w:rsid w:val="008E5AD1"/>
    <w:rsid w:val="008E5AD8"/>
    <w:rsid w:val="008E5B8B"/>
    <w:rsid w:val="008E5BDA"/>
    <w:rsid w:val="008E5D64"/>
    <w:rsid w:val="008E5FE1"/>
    <w:rsid w:val="008E6165"/>
    <w:rsid w:val="008E703D"/>
    <w:rsid w:val="008E7160"/>
    <w:rsid w:val="008E7957"/>
    <w:rsid w:val="008E7F0A"/>
    <w:rsid w:val="008E7FD1"/>
    <w:rsid w:val="008F06CF"/>
    <w:rsid w:val="008F0A75"/>
    <w:rsid w:val="008F0B3A"/>
    <w:rsid w:val="008F0B64"/>
    <w:rsid w:val="008F1197"/>
    <w:rsid w:val="008F14EE"/>
    <w:rsid w:val="008F1FEC"/>
    <w:rsid w:val="008F24D2"/>
    <w:rsid w:val="008F2523"/>
    <w:rsid w:val="008F26BE"/>
    <w:rsid w:val="008F2BA1"/>
    <w:rsid w:val="008F2F91"/>
    <w:rsid w:val="008F344E"/>
    <w:rsid w:val="008F36BA"/>
    <w:rsid w:val="008F3829"/>
    <w:rsid w:val="008F3956"/>
    <w:rsid w:val="008F4394"/>
    <w:rsid w:val="008F515A"/>
    <w:rsid w:val="008F52ED"/>
    <w:rsid w:val="008F5572"/>
    <w:rsid w:val="008F5B64"/>
    <w:rsid w:val="008F5CEC"/>
    <w:rsid w:val="008F6AD1"/>
    <w:rsid w:val="008F6CAF"/>
    <w:rsid w:val="008F74CB"/>
    <w:rsid w:val="008F7650"/>
    <w:rsid w:val="008F79EF"/>
    <w:rsid w:val="008F7AA0"/>
    <w:rsid w:val="008F7FA7"/>
    <w:rsid w:val="00900194"/>
    <w:rsid w:val="00900254"/>
    <w:rsid w:val="009002A4"/>
    <w:rsid w:val="009005BB"/>
    <w:rsid w:val="009005D4"/>
    <w:rsid w:val="00900767"/>
    <w:rsid w:val="0090080B"/>
    <w:rsid w:val="00901BE4"/>
    <w:rsid w:val="00901CF5"/>
    <w:rsid w:val="009023F5"/>
    <w:rsid w:val="00902574"/>
    <w:rsid w:val="009025B3"/>
    <w:rsid w:val="009028B9"/>
    <w:rsid w:val="0090321B"/>
    <w:rsid w:val="0090358A"/>
    <w:rsid w:val="00903EC0"/>
    <w:rsid w:val="00903F97"/>
    <w:rsid w:val="009042B8"/>
    <w:rsid w:val="009044DE"/>
    <w:rsid w:val="0090453F"/>
    <w:rsid w:val="00904955"/>
    <w:rsid w:val="00904D60"/>
    <w:rsid w:val="009057AD"/>
    <w:rsid w:val="00905C96"/>
    <w:rsid w:val="00906644"/>
    <w:rsid w:val="009066FC"/>
    <w:rsid w:val="00906F7C"/>
    <w:rsid w:val="0090726F"/>
    <w:rsid w:val="00907595"/>
    <w:rsid w:val="00907996"/>
    <w:rsid w:val="00910025"/>
    <w:rsid w:val="009106BC"/>
    <w:rsid w:val="00910A74"/>
    <w:rsid w:val="00910F7A"/>
    <w:rsid w:val="00911324"/>
    <w:rsid w:val="0091135A"/>
    <w:rsid w:val="00911E59"/>
    <w:rsid w:val="009125BB"/>
    <w:rsid w:val="00912998"/>
    <w:rsid w:val="0091334F"/>
    <w:rsid w:val="009135B0"/>
    <w:rsid w:val="009136E9"/>
    <w:rsid w:val="009138CB"/>
    <w:rsid w:val="009138E2"/>
    <w:rsid w:val="009141D9"/>
    <w:rsid w:val="0091423C"/>
    <w:rsid w:val="00914340"/>
    <w:rsid w:val="00914465"/>
    <w:rsid w:val="00914591"/>
    <w:rsid w:val="00914A7A"/>
    <w:rsid w:val="00915285"/>
    <w:rsid w:val="009153C4"/>
    <w:rsid w:val="00915CD1"/>
    <w:rsid w:val="009162B3"/>
    <w:rsid w:val="0091662C"/>
    <w:rsid w:val="00916B02"/>
    <w:rsid w:val="00916B1F"/>
    <w:rsid w:val="00916C3B"/>
    <w:rsid w:val="00916DA1"/>
    <w:rsid w:val="00917308"/>
    <w:rsid w:val="009206DE"/>
    <w:rsid w:val="0092075D"/>
    <w:rsid w:val="00920C47"/>
    <w:rsid w:val="00920ED4"/>
    <w:rsid w:val="00920FE3"/>
    <w:rsid w:val="00921403"/>
    <w:rsid w:val="00921467"/>
    <w:rsid w:val="00921FE8"/>
    <w:rsid w:val="00923676"/>
    <w:rsid w:val="0092390A"/>
    <w:rsid w:val="00923AEB"/>
    <w:rsid w:val="00924A83"/>
    <w:rsid w:val="00924D70"/>
    <w:rsid w:val="00925239"/>
    <w:rsid w:val="009252F0"/>
    <w:rsid w:val="00925925"/>
    <w:rsid w:val="0092597B"/>
    <w:rsid w:val="0092635D"/>
    <w:rsid w:val="009263E1"/>
    <w:rsid w:val="009267E6"/>
    <w:rsid w:val="0092691B"/>
    <w:rsid w:val="00926C51"/>
    <w:rsid w:val="00926D6C"/>
    <w:rsid w:val="009272AE"/>
    <w:rsid w:val="009274CF"/>
    <w:rsid w:val="00927607"/>
    <w:rsid w:val="00930898"/>
    <w:rsid w:val="009313FC"/>
    <w:rsid w:val="009319E7"/>
    <w:rsid w:val="0093207A"/>
    <w:rsid w:val="00932658"/>
    <w:rsid w:val="00932933"/>
    <w:rsid w:val="00932BE7"/>
    <w:rsid w:val="00932EF7"/>
    <w:rsid w:val="00933525"/>
    <w:rsid w:val="00933D2A"/>
    <w:rsid w:val="0093456D"/>
    <w:rsid w:val="009347F8"/>
    <w:rsid w:val="0093496A"/>
    <w:rsid w:val="00934E8A"/>
    <w:rsid w:val="00934FE6"/>
    <w:rsid w:val="0093587D"/>
    <w:rsid w:val="009358B2"/>
    <w:rsid w:val="00935B77"/>
    <w:rsid w:val="00935CD7"/>
    <w:rsid w:val="00936979"/>
    <w:rsid w:val="0093777F"/>
    <w:rsid w:val="00937971"/>
    <w:rsid w:val="00937BB8"/>
    <w:rsid w:val="00937C62"/>
    <w:rsid w:val="0094001F"/>
    <w:rsid w:val="00940091"/>
    <w:rsid w:val="0094043C"/>
    <w:rsid w:val="009406DC"/>
    <w:rsid w:val="0094156F"/>
    <w:rsid w:val="00941605"/>
    <w:rsid w:val="00941AA6"/>
    <w:rsid w:val="00941B5A"/>
    <w:rsid w:val="00941F76"/>
    <w:rsid w:val="0094204E"/>
    <w:rsid w:val="00942114"/>
    <w:rsid w:val="00943371"/>
    <w:rsid w:val="009434C8"/>
    <w:rsid w:val="009438D1"/>
    <w:rsid w:val="00943B15"/>
    <w:rsid w:val="0094422B"/>
    <w:rsid w:val="009448A7"/>
    <w:rsid w:val="0094524D"/>
    <w:rsid w:val="00945D32"/>
    <w:rsid w:val="00947090"/>
    <w:rsid w:val="00950903"/>
    <w:rsid w:val="00950981"/>
    <w:rsid w:val="00950D04"/>
    <w:rsid w:val="00950EDE"/>
    <w:rsid w:val="0095144C"/>
    <w:rsid w:val="00952883"/>
    <w:rsid w:val="00952F65"/>
    <w:rsid w:val="0095304F"/>
    <w:rsid w:val="009530DE"/>
    <w:rsid w:val="0095347C"/>
    <w:rsid w:val="009534B7"/>
    <w:rsid w:val="00953592"/>
    <w:rsid w:val="009538CA"/>
    <w:rsid w:val="00953E88"/>
    <w:rsid w:val="00953F37"/>
    <w:rsid w:val="00953F9A"/>
    <w:rsid w:val="00954196"/>
    <w:rsid w:val="00954835"/>
    <w:rsid w:val="00954B1C"/>
    <w:rsid w:val="00954CE6"/>
    <w:rsid w:val="00954EAA"/>
    <w:rsid w:val="00954F96"/>
    <w:rsid w:val="00955426"/>
    <w:rsid w:val="00955646"/>
    <w:rsid w:val="0095577C"/>
    <w:rsid w:val="0095628B"/>
    <w:rsid w:val="009569FF"/>
    <w:rsid w:val="00957094"/>
    <w:rsid w:val="00957233"/>
    <w:rsid w:val="009578BF"/>
    <w:rsid w:val="00957C47"/>
    <w:rsid w:val="00960056"/>
    <w:rsid w:val="00960405"/>
    <w:rsid w:val="00960938"/>
    <w:rsid w:val="00961AB4"/>
    <w:rsid w:val="009621D2"/>
    <w:rsid w:val="009626D3"/>
    <w:rsid w:val="00962A0A"/>
    <w:rsid w:val="00962A24"/>
    <w:rsid w:val="00962F37"/>
    <w:rsid w:val="009631DD"/>
    <w:rsid w:val="0096330D"/>
    <w:rsid w:val="009636C7"/>
    <w:rsid w:val="00963E17"/>
    <w:rsid w:val="009643E1"/>
    <w:rsid w:val="009644CA"/>
    <w:rsid w:val="00964A7F"/>
    <w:rsid w:val="00964B6F"/>
    <w:rsid w:val="00964B90"/>
    <w:rsid w:val="00964F16"/>
    <w:rsid w:val="00965A40"/>
    <w:rsid w:val="00965CC7"/>
    <w:rsid w:val="00965CFB"/>
    <w:rsid w:val="0096621E"/>
    <w:rsid w:val="00966954"/>
    <w:rsid w:val="00966D2B"/>
    <w:rsid w:val="00966E06"/>
    <w:rsid w:val="00966EE4"/>
    <w:rsid w:val="0096706D"/>
    <w:rsid w:val="009671BC"/>
    <w:rsid w:val="009673B7"/>
    <w:rsid w:val="00967559"/>
    <w:rsid w:val="00967647"/>
    <w:rsid w:val="00967D86"/>
    <w:rsid w:val="0097074A"/>
    <w:rsid w:val="00970C7E"/>
    <w:rsid w:val="00970CBD"/>
    <w:rsid w:val="00970D8B"/>
    <w:rsid w:val="00970F28"/>
    <w:rsid w:val="00971045"/>
    <w:rsid w:val="009710B0"/>
    <w:rsid w:val="009712D7"/>
    <w:rsid w:val="009713EF"/>
    <w:rsid w:val="00971439"/>
    <w:rsid w:val="00971613"/>
    <w:rsid w:val="009717E2"/>
    <w:rsid w:val="00971852"/>
    <w:rsid w:val="0097214E"/>
    <w:rsid w:val="00972435"/>
    <w:rsid w:val="00972E50"/>
    <w:rsid w:val="00973158"/>
    <w:rsid w:val="0097461B"/>
    <w:rsid w:val="00974628"/>
    <w:rsid w:val="00974BAB"/>
    <w:rsid w:val="00974CFD"/>
    <w:rsid w:val="009750E9"/>
    <w:rsid w:val="0097520A"/>
    <w:rsid w:val="00975A66"/>
    <w:rsid w:val="00976291"/>
    <w:rsid w:val="00976BAE"/>
    <w:rsid w:val="00976F2B"/>
    <w:rsid w:val="00977078"/>
    <w:rsid w:val="009774B8"/>
    <w:rsid w:val="009774F7"/>
    <w:rsid w:val="00977780"/>
    <w:rsid w:val="009777BB"/>
    <w:rsid w:val="0097797E"/>
    <w:rsid w:val="00977CFD"/>
    <w:rsid w:val="0098013E"/>
    <w:rsid w:val="009801B2"/>
    <w:rsid w:val="00980692"/>
    <w:rsid w:val="0098078B"/>
    <w:rsid w:val="00980869"/>
    <w:rsid w:val="0098087D"/>
    <w:rsid w:val="00980919"/>
    <w:rsid w:val="0098110B"/>
    <w:rsid w:val="0098123A"/>
    <w:rsid w:val="00981690"/>
    <w:rsid w:val="00981A2A"/>
    <w:rsid w:val="00981A56"/>
    <w:rsid w:val="00981E4D"/>
    <w:rsid w:val="00981E89"/>
    <w:rsid w:val="00981F7A"/>
    <w:rsid w:val="00982299"/>
    <w:rsid w:val="00982428"/>
    <w:rsid w:val="0098265E"/>
    <w:rsid w:val="009826B5"/>
    <w:rsid w:val="009839E0"/>
    <w:rsid w:val="00983B42"/>
    <w:rsid w:val="00983C66"/>
    <w:rsid w:val="00983D02"/>
    <w:rsid w:val="00984503"/>
    <w:rsid w:val="00984C11"/>
    <w:rsid w:val="009852C8"/>
    <w:rsid w:val="0098536A"/>
    <w:rsid w:val="00985477"/>
    <w:rsid w:val="009855B3"/>
    <w:rsid w:val="0098596E"/>
    <w:rsid w:val="00986576"/>
    <w:rsid w:val="00986B3E"/>
    <w:rsid w:val="00986FA1"/>
    <w:rsid w:val="00987289"/>
    <w:rsid w:val="0098750A"/>
    <w:rsid w:val="009875FF"/>
    <w:rsid w:val="009877A7"/>
    <w:rsid w:val="00987902"/>
    <w:rsid w:val="0099031B"/>
    <w:rsid w:val="00990397"/>
    <w:rsid w:val="00990C49"/>
    <w:rsid w:val="00991055"/>
    <w:rsid w:val="00991631"/>
    <w:rsid w:val="00991C5E"/>
    <w:rsid w:val="00991CE7"/>
    <w:rsid w:val="00992480"/>
    <w:rsid w:val="00993123"/>
    <w:rsid w:val="009933D8"/>
    <w:rsid w:val="0099351E"/>
    <w:rsid w:val="009939EF"/>
    <w:rsid w:val="0099405A"/>
    <w:rsid w:val="00995557"/>
    <w:rsid w:val="009959BE"/>
    <w:rsid w:val="00995A1D"/>
    <w:rsid w:val="00995C1F"/>
    <w:rsid w:val="00995CCA"/>
    <w:rsid w:val="00995E88"/>
    <w:rsid w:val="0099692E"/>
    <w:rsid w:val="00996D6B"/>
    <w:rsid w:val="00996ECE"/>
    <w:rsid w:val="00997765"/>
    <w:rsid w:val="00997A8B"/>
    <w:rsid w:val="009A0252"/>
    <w:rsid w:val="009A05AF"/>
    <w:rsid w:val="009A1796"/>
    <w:rsid w:val="009A1A33"/>
    <w:rsid w:val="009A1B66"/>
    <w:rsid w:val="009A2E4A"/>
    <w:rsid w:val="009A3555"/>
    <w:rsid w:val="009A37A4"/>
    <w:rsid w:val="009A38F8"/>
    <w:rsid w:val="009A3EDA"/>
    <w:rsid w:val="009A427B"/>
    <w:rsid w:val="009A4488"/>
    <w:rsid w:val="009A44F4"/>
    <w:rsid w:val="009A4848"/>
    <w:rsid w:val="009A48F1"/>
    <w:rsid w:val="009A5700"/>
    <w:rsid w:val="009A5CDD"/>
    <w:rsid w:val="009A6AD8"/>
    <w:rsid w:val="009A6EFE"/>
    <w:rsid w:val="009A6F06"/>
    <w:rsid w:val="009A73D7"/>
    <w:rsid w:val="009A7527"/>
    <w:rsid w:val="009A7E67"/>
    <w:rsid w:val="009B0D3F"/>
    <w:rsid w:val="009B1359"/>
    <w:rsid w:val="009B165E"/>
    <w:rsid w:val="009B1671"/>
    <w:rsid w:val="009B1AF7"/>
    <w:rsid w:val="009B2616"/>
    <w:rsid w:val="009B2BB9"/>
    <w:rsid w:val="009B2EA8"/>
    <w:rsid w:val="009B2F4D"/>
    <w:rsid w:val="009B37C8"/>
    <w:rsid w:val="009B3823"/>
    <w:rsid w:val="009B40EC"/>
    <w:rsid w:val="009B44A1"/>
    <w:rsid w:val="009B564D"/>
    <w:rsid w:val="009B5FDE"/>
    <w:rsid w:val="009B66D2"/>
    <w:rsid w:val="009B6AB5"/>
    <w:rsid w:val="009B6B8C"/>
    <w:rsid w:val="009B6DD9"/>
    <w:rsid w:val="009B78E6"/>
    <w:rsid w:val="009B7B96"/>
    <w:rsid w:val="009C037D"/>
    <w:rsid w:val="009C04DE"/>
    <w:rsid w:val="009C1520"/>
    <w:rsid w:val="009C18CF"/>
    <w:rsid w:val="009C1D9A"/>
    <w:rsid w:val="009C1F1F"/>
    <w:rsid w:val="009C1F35"/>
    <w:rsid w:val="009C24FD"/>
    <w:rsid w:val="009C2A36"/>
    <w:rsid w:val="009C2AAC"/>
    <w:rsid w:val="009C2E80"/>
    <w:rsid w:val="009C2F26"/>
    <w:rsid w:val="009C37DD"/>
    <w:rsid w:val="009C37DE"/>
    <w:rsid w:val="009C3AFE"/>
    <w:rsid w:val="009C3B94"/>
    <w:rsid w:val="009C40EA"/>
    <w:rsid w:val="009C42B0"/>
    <w:rsid w:val="009C42E8"/>
    <w:rsid w:val="009C4730"/>
    <w:rsid w:val="009C4BCC"/>
    <w:rsid w:val="009C4CFD"/>
    <w:rsid w:val="009C4FE6"/>
    <w:rsid w:val="009C5198"/>
    <w:rsid w:val="009C55E0"/>
    <w:rsid w:val="009C5803"/>
    <w:rsid w:val="009C63FA"/>
    <w:rsid w:val="009C6836"/>
    <w:rsid w:val="009C6E6A"/>
    <w:rsid w:val="009C75B3"/>
    <w:rsid w:val="009C77A3"/>
    <w:rsid w:val="009C7CC7"/>
    <w:rsid w:val="009C7E5D"/>
    <w:rsid w:val="009D01B7"/>
    <w:rsid w:val="009D0278"/>
    <w:rsid w:val="009D0746"/>
    <w:rsid w:val="009D0D9A"/>
    <w:rsid w:val="009D1194"/>
    <w:rsid w:val="009D1516"/>
    <w:rsid w:val="009D157C"/>
    <w:rsid w:val="009D1AE5"/>
    <w:rsid w:val="009D1B59"/>
    <w:rsid w:val="009D1FF9"/>
    <w:rsid w:val="009D285F"/>
    <w:rsid w:val="009D34C7"/>
    <w:rsid w:val="009D38E3"/>
    <w:rsid w:val="009D3CFB"/>
    <w:rsid w:val="009D3DF3"/>
    <w:rsid w:val="009D4490"/>
    <w:rsid w:val="009D46E8"/>
    <w:rsid w:val="009D522E"/>
    <w:rsid w:val="009D55E4"/>
    <w:rsid w:val="009D5872"/>
    <w:rsid w:val="009D5DC2"/>
    <w:rsid w:val="009D663E"/>
    <w:rsid w:val="009D6908"/>
    <w:rsid w:val="009D73B2"/>
    <w:rsid w:val="009D75C4"/>
    <w:rsid w:val="009D765F"/>
    <w:rsid w:val="009D7BB0"/>
    <w:rsid w:val="009D7CDD"/>
    <w:rsid w:val="009D7D17"/>
    <w:rsid w:val="009D7FC3"/>
    <w:rsid w:val="009E009D"/>
    <w:rsid w:val="009E0176"/>
    <w:rsid w:val="009E06FA"/>
    <w:rsid w:val="009E07A5"/>
    <w:rsid w:val="009E091B"/>
    <w:rsid w:val="009E1836"/>
    <w:rsid w:val="009E2A03"/>
    <w:rsid w:val="009E306E"/>
    <w:rsid w:val="009E3416"/>
    <w:rsid w:val="009E3D93"/>
    <w:rsid w:val="009E40BF"/>
    <w:rsid w:val="009E410E"/>
    <w:rsid w:val="009E4408"/>
    <w:rsid w:val="009E44B3"/>
    <w:rsid w:val="009E47A8"/>
    <w:rsid w:val="009E4E9D"/>
    <w:rsid w:val="009E523C"/>
    <w:rsid w:val="009E53BF"/>
    <w:rsid w:val="009E5698"/>
    <w:rsid w:val="009E57E2"/>
    <w:rsid w:val="009E5F72"/>
    <w:rsid w:val="009E61C6"/>
    <w:rsid w:val="009E6C91"/>
    <w:rsid w:val="009E75CA"/>
    <w:rsid w:val="009F0810"/>
    <w:rsid w:val="009F0BFF"/>
    <w:rsid w:val="009F0C49"/>
    <w:rsid w:val="009F1186"/>
    <w:rsid w:val="009F16A1"/>
    <w:rsid w:val="009F1A41"/>
    <w:rsid w:val="009F1CE9"/>
    <w:rsid w:val="009F206A"/>
    <w:rsid w:val="009F20B0"/>
    <w:rsid w:val="009F2179"/>
    <w:rsid w:val="009F2575"/>
    <w:rsid w:val="009F26EB"/>
    <w:rsid w:val="009F2B4A"/>
    <w:rsid w:val="009F2E47"/>
    <w:rsid w:val="009F30D9"/>
    <w:rsid w:val="009F3660"/>
    <w:rsid w:val="009F3A1F"/>
    <w:rsid w:val="009F3D7E"/>
    <w:rsid w:val="009F3F05"/>
    <w:rsid w:val="009F407A"/>
    <w:rsid w:val="009F40B5"/>
    <w:rsid w:val="009F40DB"/>
    <w:rsid w:val="009F418F"/>
    <w:rsid w:val="009F419D"/>
    <w:rsid w:val="009F4878"/>
    <w:rsid w:val="009F4899"/>
    <w:rsid w:val="009F4B66"/>
    <w:rsid w:val="009F508D"/>
    <w:rsid w:val="009F51FF"/>
    <w:rsid w:val="009F52F0"/>
    <w:rsid w:val="009F5437"/>
    <w:rsid w:val="009F5B54"/>
    <w:rsid w:val="009F6502"/>
    <w:rsid w:val="009F679D"/>
    <w:rsid w:val="009F6C76"/>
    <w:rsid w:val="009F6DA8"/>
    <w:rsid w:val="009F7005"/>
    <w:rsid w:val="009F7331"/>
    <w:rsid w:val="009F768F"/>
    <w:rsid w:val="009F7890"/>
    <w:rsid w:val="009F7A79"/>
    <w:rsid w:val="009F7D97"/>
    <w:rsid w:val="00A01D6B"/>
    <w:rsid w:val="00A023F0"/>
    <w:rsid w:val="00A024E5"/>
    <w:rsid w:val="00A02F2A"/>
    <w:rsid w:val="00A02FDB"/>
    <w:rsid w:val="00A0317D"/>
    <w:rsid w:val="00A03475"/>
    <w:rsid w:val="00A03D8F"/>
    <w:rsid w:val="00A03EF8"/>
    <w:rsid w:val="00A03F13"/>
    <w:rsid w:val="00A0479D"/>
    <w:rsid w:val="00A047B5"/>
    <w:rsid w:val="00A04F5A"/>
    <w:rsid w:val="00A0507B"/>
    <w:rsid w:val="00A052EB"/>
    <w:rsid w:val="00A0535A"/>
    <w:rsid w:val="00A05705"/>
    <w:rsid w:val="00A058A2"/>
    <w:rsid w:val="00A058CD"/>
    <w:rsid w:val="00A05C6E"/>
    <w:rsid w:val="00A062CA"/>
    <w:rsid w:val="00A0630B"/>
    <w:rsid w:val="00A069B5"/>
    <w:rsid w:val="00A069EC"/>
    <w:rsid w:val="00A07EF6"/>
    <w:rsid w:val="00A102AB"/>
    <w:rsid w:val="00A105E1"/>
    <w:rsid w:val="00A106D2"/>
    <w:rsid w:val="00A10EEA"/>
    <w:rsid w:val="00A1123C"/>
    <w:rsid w:val="00A1148E"/>
    <w:rsid w:val="00A11926"/>
    <w:rsid w:val="00A124A6"/>
    <w:rsid w:val="00A12AA8"/>
    <w:rsid w:val="00A12DCA"/>
    <w:rsid w:val="00A12DE9"/>
    <w:rsid w:val="00A12FDD"/>
    <w:rsid w:val="00A13004"/>
    <w:rsid w:val="00A137B9"/>
    <w:rsid w:val="00A13948"/>
    <w:rsid w:val="00A14485"/>
    <w:rsid w:val="00A14941"/>
    <w:rsid w:val="00A15179"/>
    <w:rsid w:val="00A1574F"/>
    <w:rsid w:val="00A158F6"/>
    <w:rsid w:val="00A1695B"/>
    <w:rsid w:val="00A1779F"/>
    <w:rsid w:val="00A177E5"/>
    <w:rsid w:val="00A17F6A"/>
    <w:rsid w:val="00A17FBE"/>
    <w:rsid w:val="00A2007B"/>
    <w:rsid w:val="00A20745"/>
    <w:rsid w:val="00A20E59"/>
    <w:rsid w:val="00A20EDD"/>
    <w:rsid w:val="00A211C5"/>
    <w:rsid w:val="00A21491"/>
    <w:rsid w:val="00A21941"/>
    <w:rsid w:val="00A22226"/>
    <w:rsid w:val="00A22447"/>
    <w:rsid w:val="00A226D8"/>
    <w:rsid w:val="00A232F9"/>
    <w:rsid w:val="00A23354"/>
    <w:rsid w:val="00A23F56"/>
    <w:rsid w:val="00A2439A"/>
    <w:rsid w:val="00A24637"/>
    <w:rsid w:val="00A24A14"/>
    <w:rsid w:val="00A25070"/>
    <w:rsid w:val="00A261B6"/>
    <w:rsid w:val="00A26267"/>
    <w:rsid w:val="00A26307"/>
    <w:rsid w:val="00A2661B"/>
    <w:rsid w:val="00A26C0B"/>
    <w:rsid w:val="00A26E61"/>
    <w:rsid w:val="00A2754A"/>
    <w:rsid w:val="00A276DD"/>
    <w:rsid w:val="00A27FE7"/>
    <w:rsid w:val="00A3016A"/>
    <w:rsid w:val="00A3019D"/>
    <w:rsid w:val="00A30310"/>
    <w:rsid w:val="00A30E5B"/>
    <w:rsid w:val="00A30E9D"/>
    <w:rsid w:val="00A30F5C"/>
    <w:rsid w:val="00A311B4"/>
    <w:rsid w:val="00A31514"/>
    <w:rsid w:val="00A3152A"/>
    <w:rsid w:val="00A315F9"/>
    <w:rsid w:val="00A325DA"/>
    <w:rsid w:val="00A329A7"/>
    <w:rsid w:val="00A32A87"/>
    <w:rsid w:val="00A33115"/>
    <w:rsid w:val="00A331A7"/>
    <w:rsid w:val="00A33770"/>
    <w:rsid w:val="00A338BE"/>
    <w:rsid w:val="00A33932"/>
    <w:rsid w:val="00A34087"/>
    <w:rsid w:val="00A349AE"/>
    <w:rsid w:val="00A3506A"/>
    <w:rsid w:val="00A3595C"/>
    <w:rsid w:val="00A35FFA"/>
    <w:rsid w:val="00A360A3"/>
    <w:rsid w:val="00A36546"/>
    <w:rsid w:val="00A36A71"/>
    <w:rsid w:val="00A36C09"/>
    <w:rsid w:val="00A36F31"/>
    <w:rsid w:val="00A36F4F"/>
    <w:rsid w:val="00A36FA5"/>
    <w:rsid w:val="00A37820"/>
    <w:rsid w:val="00A40D18"/>
    <w:rsid w:val="00A415F2"/>
    <w:rsid w:val="00A417BC"/>
    <w:rsid w:val="00A41872"/>
    <w:rsid w:val="00A41AD5"/>
    <w:rsid w:val="00A420BA"/>
    <w:rsid w:val="00A42C6D"/>
    <w:rsid w:val="00A43293"/>
    <w:rsid w:val="00A4365B"/>
    <w:rsid w:val="00A437A0"/>
    <w:rsid w:val="00A43ACF"/>
    <w:rsid w:val="00A43B2B"/>
    <w:rsid w:val="00A43E79"/>
    <w:rsid w:val="00A43F7D"/>
    <w:rsid w:val="00A441C8"/>
    <w:rsid w:val="00A44319"/>
    <w:rsid w:val="00A44AC1"/>
    <w:rsid w:val="00A44D01"/>
    <w:rsid w:val="00A44E69"/>
    <w:rsid w:val="00A44E9D"/>
    <w:rsid w:val="00A45376"/>
    <w:rsid w:val="00A456B9"/>
    <w:rsid w:val="00A45932"/>
    <w:rsid w:val="00A45F88"/>
    <w:rsid w:val="00A46248"/>
    <w:rsid w:val="00A4644B"/>
    <w:rsid w:val="00A469A2"/>
    <w:rsid w:val="00A46EF6"/>
    <w:rsid w:val="00A46FF3"/>
    <w:rsid w:val="00A477D2"/>
    <w:rsid w:val="00A47A4D"/>
    <w:rsid w:val="00A47C80"/>
    <w:rsid w:val="00A50036"/>
    <w:rsid w:val="00A50234"/>
    <w:rsid w:val="00A50318"/>
    <w:rsid w:val="00A50415"/>
    <w:rsid w:val="00A50581"/>
    <w:rsid w:val="00A505E3"/>
    <w:rsid w:val="00A509F2"/>
    <w:rsid w:val="00A50BB3"/>
    <w:rsid w:val="00A50BFF"/>
    <w:rsid w:val="00A50C1A"/>
    <w:rsid w:val="00A50E92"/>
    <w:rsid w:val="00A50E9B"/>
    <w:rsid w:val="00A51F34"/>
    <w:rsid w:val="00A52187"/>
    <w:rsid w:val="00A523E2"/>
    <w:rsid w:val="00A525DD"/>
    <w:rsid w:val="00A52ADB"/>
    <w:rsid w:val="00A53289"/>
    <w:rsid w:val="00A53426"/>
    <w:rsid w:val="00A53925"/>
    <w:rsid w:val="00A53A00"/>
    <w:rsid w:val="00A53F3E"/>
    <w:rsid w:val="00A54664"/>
    <w:rsid w:val="00A54695"/>
    <w:rsid w:val="00A549C5"/>
    <w:rsid w:val="00A54D1F"/>
    <w:rsid w:val="00A5582B"/>
    <w:rsid w:val="00A55A64"/>
    <w:rsid w:val="00A561ED"/>
    <w:rsid w:val="00A563A1"/>
    <w:rsid w:val="00A56507"/>
    <w:rsid w:val="00A56A8C"/>
    <w:rsid w:val="00A56CDC"/>
    <w:rsid w:val="00A571A9"/>
    <w:rsid w:val="00A572E5"/>
    <w:rsid w:val="00A57405"/>
    <w:rsid w:val="00A5758B"/>
    <w:rsid w:val="00A577D3"/>
    <w:rsid w:val="00A57B30"/>
    <w:rsid w:val="00A57D4D"/>
    <w:rsid w:val="00A600F2"/>
    <w:rsid w:val="00A616BA"/>
    <w:rsid w:val="00A6183C"/>
    <w:rsid w:val="00A61B91"/>
    <w:rsid w:val="00A62331"/>
    <w:rsid w:val="00A62CBA"/>
    <w:rsid w:val="00A62F49"/>
    <w:rsid w:val="00A636A8"/>
    <w:rsid w:val="00A637AA"/>
    <w:rsid w:val="00A63AEE"/>
    <w:rsid w:val="00A63D4B"/>
    <w:rsid w:val="00A64308"/>
    <w:rsid w:val="00A65B1B"/>
    <w:rsid w:val="00A67448"/>
    <w:rsid w:val="00A679E3"/>
    <w:rsid w:val="00A67EC0"/>
    <w:rsid w:val="00A702CE"/>
    <w:rsid w:val="00A703A9"/>
    <w:rsid w:val="00A7076B"/>
    <w:rsid w:val="00A70903"/>
    <w:rsid w:val="00A70A86"/>
    <w:rsid w:val="00A70D69"/>
    <w:rsid w:val="00A7162B"/>
    <w:rsid w:val="00A71A0B"/>
    <w:rsid w:val="00A71C48"/>
    <w:rsid w:val="00A72608"/>
    <w:rsid w:val="00A72B95"/>
    <w:rsid w:val="00A72E51"/>
    <w:rsid w:val="00A73729"/>
    <w:rsid w:val="00A7386A"/>
    <w:rsid w:val="00A743BE"/>
    <w:rsid w:val="00A7466F"/>
    <w:rsid w:val="00A74D41"/>
    <w:rsid w:val="00A75058"/>
    <w:rsid w:val="00A75C9D"/>
    <w:rsid w:val="00A75DE0"/>
    <w:rsid w:val="00A75E5B"/>
    <w:rsid w:val="00A75FC1"/>
    <w:rsid w:val="00A76BCB"/>
    <w:rsid w:val="00A76FEA"/>
    <w:rsid w:val="00A77484"/>
    <w:rsid w:val="00A779A5"/>
    <w:rsid w:val="00A805E4"/>
    <w:rsid w:val="00A8060F"/>
    <w:rsid w:val="00A81F12"/>
    <w:rsid w:val="00A8207A"/>
    <w:rsid w:val="00A823CC"/>
    <w:rsid w:val="00A833E6"/>
    <w:rsid w:val="00A83547"/>
    <w:rsid w:val="00A836E4"/>
    <w:rsid w:val="00A83884"/>
    <w:rsid w:val="00A83BC5"/>
    <w:rsid w:val="00A8493A"/>
    <w:rsid w:val="00A84E5F"/>
    <w:rsid w:val="00A85814"/>
    <w:rsid w:val="00A858EB"/>
    <w:rsid w:val="00A85A6E"/>
    <w:rsid w:val="00A85DB7"/>
    <w:rsid w:val="00A8641B"/>
    <w:rsid w:val="00A864E9"/>
    <w:rsid w:val="00A87455"/>
    <w:rsid w:val="00A87EA0"/>
    <w:rsid w:val="00A901B0"/>
    <w:rsid w:val="00A90337"/>
    <w:rsid w:val="00A90661"/>
    <w:rsid w:val="00A907FA"/>
    <w:rsid w:val="00A90926"/>
    <w:rsid w:val="00A9258B"/>
    <w:rsid w:val="00A9271B"/>
    <w:rsid w:val="00A92832"/>
    <w:rsid w:val="00A928F9"/>
    <w:rsid w:val="00A92C3D"/>
    <w:rsid w:val="00A932E6"/>
    <w:rsid w:val="00A93AAA"/>
    <w:rsid w:val="00A942BF"/>
    <w:rsid w:val="00A9457B"/>
    <w:rsid w:val="00A9467D"/>
    <w:rsid w:val="00A94712"/>
    <w:rsid w:val="00A9476C"/>
    <w:rsid w:val="00A94D57"/>
    <w:rsid w:val="00A95314"/>
    <w:rsid w:val="00A95900"/>
    <w:rsid w:val="00A9592C"/>
    <w:rsid w:val="00A96256"/>
    <w:rsid w:val="00A96B85"/>
    <w:rsid w:val="00A96E89"/>
    <w:rsid w:val="00A96ECB"/>
    <w:rsid w:val="00A9715F"/>
    <w:rsid w:val="00A974AC"/>
    <w:rsid w:val="00A97A8B"/>
    <w:rsid w:val="00AA03D9"/>
    <w:rsid w:val="00AA075C"/>
    <w:rsid w:val="00AA0A86"/>
    <w:rsid w:val="00AA0D92"/>
    <w:rsid w:val="00AA12DF"/>
    <w:rsid w:val="00AA2131"/>
    <w:rsid w:val="00AA2205"/>
    <w:rsid w:val="00AA233F"/>
    <w:rsid w:val="00AA3008"/>
    <w:rsid w:val="00AA337D"/>
    <w:rsid w:val="00AA3B5D"/>
    <w:rsid w:val="00AA3DBF"/>
    <w:rsid w:val="00AA3E0F"/>
    <w:rsid w:val="00AA435D"/>
    <w:rsid w:val="00AA490E"/>
    <w:rsid w:val="00AA4A46"/>
    <w:rsid w:val="00AA4A56"/>
    <w:rsid w:val="00AA4AD5"/>
    <w:rsid w:val="00AA5833"/>
    <w:rsid w:val="00AA6AE1"/>
    <w:rsid w:val="00AA7040"/>
    <w:rsid w:val="00AA735F"/>
    <w:rsid w:val="00AB032D"/>
    <w:rsid w:val="00AB05A6"/>
    <w:rsid w:val="00AB0611"/>
    <w:rsid w:val="00AB0C79"/>
    <w:rsid w:val="00AB0F3F"/>
    <w:rsid w:val="00AB13CE"/>
    <w:rsid w:val="00AB14A7"/>
    <w:rsid w:val="00AB1633"/>
    <w:rsid w:val="00AB173D"/>
    <w:rsid w:val="00AB1CFE"/>
    <w:rsid w:val="00AB209A"/>
    <w:rsid w:val="00AB32A0"/>
    <w:rsid w:val="00AB363C"/>
    <w:rsid w:val="00AB3646"/>
    <w:rsid w:val="00AB3AC2"/>
    <w:rsid w:val="00AB4254"/>
    <w:rsid w:val="00AB45B0"/>
    <w:rsid w:val="00AB463F"/>
    <w:rsid w:val="00AB5002"/>
    <w:rsid w:val="00AB542D"/>
    <w:rsid w:val="00AB586F"/>
    <w:rsid w:val="00AB5D8E"/>
    <w:rsid w:val="00AB6B83"/>
    <w:rsid w:val="00AB7083"/>
    <w:rsid w:val="00AB7291"/>
    <w:rsid w:val="00AB7532"/>
    <w:rsid w:val="00AB79C5"/>
    <w:rsid w:val="00AB7AFF"/>
    <w:rsid w:val="00AB7B83"/>
    <w:rsid w:val="00AC03F8"/>
    <w:rsid w:val="00AC09D0"/>
    <w:rsid w:val="00AC0AF7"/>
    <w:rsid w:val="00AC0B5D"/>
    <w:rsid w:val="00AC136C"/>
    <w:rsid w:val="00AC21D2"/>
    <w:rsid w:val="00AC240D"/>
    <w:rsid w:val="00AC274F"/>
    <w:rsid w:val="00AC280C"/>
    <w:rsid w:val="00AC28EB"/>
    <w:rsid w:val="00AC2FFE"/>
    <w:rsid w:val="00AC3029"/>
    <w:rsid w:val="00AC35BC"/>
    <w:rsid w:val="00AC497F"/>
    <w:rsid w:val="00AC4BA5"/>
    <w:rsid w:val="00AC56EC"/>
    <w:rsid w:val="00AC587C"/>
    <w:rsid w:val="00AC62D9"/>
    <w:rsid w:val="00AC7157"/>
    <w:rsid w:val="00AC718F"/>
    <w:rsid w:val="00AC74BA"/>
    <w:rsid w:val="00AC74F9"/>
    <w:rsid w:val="00AC7E7D"/>
    <w:rsid w:val="00AD0218"/>
    <w:rsid w:val="00AD0727"/>
    <w:rsid w:val="00AD07F1"/>
    <w:rsid w:val="00AD08C0"/>
    <w:rsid w:val="00AD114B"/>
    <w:rsid w:val="00AD1365"/>
    <w:rsid w:val="00AD1590"/>
    <w:rsid w:val="00AD1E26"/>
    <w:rsid w:val="00AD214A"/>
    <w:rsid w:val="00AD3295"/>
    <w:rsid w:val="00AD3C27"/>
    <w:rsid w:val="00AD3D09"/>
    <w:rsid w:val="00AD3DD1"/>
    <w:rsid w:val="00AD3EC7"/>
    <w:rsid w:val="00AD41B5"/>
    <w:rsid w:val="00AD43C1"/>
    <w:rsid w:val="00AD4C9C"/>
    <w:rsid w:val="00AD4CE4"/>
    <w:rsid w:val="00AD4FD9"/>
    <w:rsid w:val="00AD5033"/>
    <w:rsid w:val="00AD5337"/>
    <w:rsid w:val="00AD5CCE"/>
    <w:rsid w:val="00AD6A51"/>
    <w:rsid w:val="00AD6CAB"/>
    <w:rsid w:val="00AD6CE9"/>
    <w:rsid w:val="00AD6ED5"/>
    <w:rsid w:val="00AD70A9"/>
    <w:rsid w:val="00AD7948"/>
    <w:rsid w:val="00AE04D4"/>
    <w:rsid w:val="00AE0B06"/>
    <w:rsid w:val="00AE0B32"/>
    <w:rsid w:val="00AE1098"/>
    <w:rsid w:val="00AE11D6"/>
    <w:rsid w:val="00AE1585"/>
    <w:rsid w:val="00AE1A91"/>
    <w:rsid w:val="00AE1BAB"/>
    <w:rsid w:val="00AE1DC6"/>
    <w:rsid w:val="00AE1E47"/>
    <w:rsid w:val="00AE2145"/>
    <w:rsid w:val="00AE2BBC"/>
    <w:rsid w:val="00AE2E90"/>
    <w:rsid w:val="00AE3751"/>
    <w:rsid w:val="00AE4465"/>
    <w:rsid w:val="00AE4EFD"/>
    <w:rsid w:val="00AE520A"/>
    <w:rsid w:val="00AE5873"/>
    <w:rsid w:val="00AE5AED"/>
    <w:rsid w:val="00AE5B2C"/>
    <w:rsid w:val="00AE5D45"/>
    <w:rsid w:val="00AE665F"/>
    <w:rsid w:val="00AE6BC0"/>
    <w:rsid w:val="00AE6D7A"/>
    <w:rsid w:val="00AE763E"/>
    <w:rsid w:val="00AE78F2"/>
    <w:rsid w:val="00AE7B9A"/>
    <w:rsid w:val="00AE7CB3"/>
    <w:rsid w:val="00AE7ED8"/>
    <w:rsid w:val="00AF0B3C"/>
    <w:rsid w:val="00AF0CC9"/>
    <w:rsid w:val="00AF0CEE"/>
    <w:rsid w:val="00AF1020"/>
    <w:rsid w:val="00AF1BCE"/>
    <w:rsid w:val="00AF1FBF"/>
    <w:rsid w:val="00AF2622"/>
    <w:rsid w:val="00AF28EE"/>
    <w:rsid w:val="00AF2D65"/>
    <w:rsid w:val="00AF30DE"/>
    <w:rsid w:val="00AF34D7"/>
    <w:rsid w:val="00AF3A0E"/>
    <w:rsid w:val="00AF3CD3"/>
    <w:rsid w:val="00AF4A90"/>
    <w:rsid w:val="00AF4C3B"/>
    <w:rsid w:val="00AF4DC4"/>
    <w:rsid w:val="00AF509A"/>
    <w:rsid w:val="00AF59CF"/>
    <w:rsid w:val="00AF5DA2"/>
    <w:rsid w:val="00AF5F11"/>
    <w:rsid w:val="00AF6030"/>
    <w:rsid w:val="00AF6C13"/>
    <w:rsid w:val="00AF6D15"/>
    <w:rsid w:val="00AF7505"/>
    <w:rsid w:val="00AF7B2F"/>
    <w:rsid w:val="00AF7BB8"/>
    <w:rsid w:val="00AF7D94"/>
    <w:rsid w:val="00B006EB"/>
    <w:rsid w:val="00B01678"/>
    <w:rsid w:val="00B01701"/>
    <w:rsid w:val="00B0170B"/>
    <w:rsid w:val="00B01AD1"/>
    <w:rsid w:val="00B0220E"/>
    <w:rsid w:val="00B02FB2"/>
    <w:rsid w:val="00B0303B"/>
    <w:rsid w:val="00B033F7"/>
    <w:rsid w:val="00B03594"/>
    <w:rsid w:val="00B03795"/>
    <w:rsid w:val="00B04330"/>
    <w:rsid w:val="00B0473A"/>
    <w:rsid w:val="00B04775"/>
    <w:rsid w:val="00B04B03"/>
    <w:rsid w:val="00B04D48"/>
    <w:rsid w:val="00B05FF8"/>
    <w:rsid w:val="00B06346"/>
    <w:rsid w:val="00B065A7"/>
    <w:rsid w:val="00B06926"/>
    <w:rsid w:val="00B107B9"/>
    <w:rsid w:val="00B10D1D"/>
    <w:rsid w:val="00B1120A"/>
    <w:rsid w:val="00B112C3"/>
    <w:rsid w:val="00B113BA"/>
    <w:rsid w:val="00B114F3"/>
    <w:rsid w:val="00B116A2"/>
    <w:rsid w:val="00B117E2"/>
    <w:rsid w:val="00B11CB8"/>
    <w:rsid w:val="00B11DB1"/>
    <w:rsid w:val="00B120DB"/>
    <w:rsid w:val="00B12493"/>
    <w:rsid w:val="00B1255A"/>
    <w:rsid w:val="00B12EA1"/>
    <w:rsid w:val="00B13037"/>
    <w:rsid w:val="00B131E0"/>
    <w:rsid w:val="00B13EC4"/>
    <w:rsid w:val="00B14C4F"/>
    <w:rsid w:val="00B156AF"/>
    <w:rsid w:val="00B15B4E"/>
    <w:rsid w:val="00B15EBB"/>
    <w:rsid w:val="00B161CA"/>
    <w:rsid w:val="00B1623F"/>
    <w:rsid w:val="00B163DD"/>
    <w:rsid w:val="00B168EE"/>
    <w:rsid w:val="00B16B9E"/>
    <w:rsid w:val="00B16DB0"/>
    <w:rsid w:val="00B17805"/>
    <w:rsid w:val="00B179CE"/>
    <w:rsid w:val="00B20232"/>
    <w:rsid w:val="00B20870"/>
    <w:rsid w:val="00B20900"/>
    <w:rsid w:val="00B20EEA"/>
    <w:rsid w:val="00B213C8"/>
    <w:rsid w:val="00B2140E"/>
    <w:rsid w:val="00B22FBF"/>
    <w:rsid w:val="00B237ED"/>
    <w:rsid w:val="00B23E6B"/>
    <w:rsid w:val="00B23E9D"/>
    <w:rsid w:val="00B24052"/>
    <w:rsid w:val="00B24171"/>
    <w:rsid w:val="00B24A6A"/>
    <w:rsid w:val="00B24B8B"/>
    <w:rsid w:val="00B251F7"/>
    <w:rsid w:val="00B2545F"/>
    <w:rsid w:val="00B254CA"/>
    <w:rsid w:val="00B2563C"/>
    <w:rsid w:val="00B25A15"/>
    <w:rsid w:val="00B25C95"/>
    <w:rsid w:val="00B25CF7"/>
    <w:rsid w:val="00B25E1C"/>
    <w:rsid w:val="00B25EA1"/>
    <w:rsid w:val="00B266F2"/>
    <w:rsid w:val="00B26D8B"/>
    <w:rsid w:val="00B274CC"/>
    <w:rsid w:val="00B2762F"/>
    <w:rsid w:val="00B27BB4"/>
    <w:rsid w:val="00B27C23"/>
    <w:rsid w:val="00B31182"/>
    <w:rsid w:val="00B31701"/>
    <w:rsid w:val="00B31AB6"/>
    <w:rsid w:val="00B3247F"/>
    <w:rsid w:val="00B32A79"/>
    <w:rsid w:val="00B32F91"/>
    <w:rsid w:val="00B35023"/>
    <w:rsid w:val="00B35477"/>
    <w:rsid w:val="00B3594A"/>
    <w:rsid w:val="00B36935"/>
    <w:rsid w:val="00B37645"/>
    <w:rsid w:val="00B37721"/>
    <w:rsid w:val="00B40190"/>
    <w:rsid w:val="00B40502"/>
    <w:rsid w:val="00B40693"/>
    <w:rsid w:val="00B40934"/>
    <w:rsid w:val="00B40B8F"/>
    <w:rsid w:val="00B40BA2"/>
    <w:rsid w:val="00B4111E"/>
    <w:rsid w:val="00B411C6"/>
    <w:rsid w:val="00B411CB"/>
    <w:rsid w:val="00B412C5"/>
    <w:rsid w:val="00B41430"/>
    <w:rsid w:val="00B4144F"/>
    <w:rsid w:val="00B41566"/>
    <w:rsid w:val="00B41BAB"/>
    <w:rsid w:val="00B41E7B"/>
    <w:rsid w:val="00B41FEB"/>
    <w:rsid w:val="00B4203C"/>
    <w:rsid w:val="00B426A0"/>
    <w:rsid w:val="00B42FC1"/>
    <w:rsid w:val="00B433E0"/>
    <w:rsid w:val="00B43DED"/>
    <w:rsid w:val="00B4405B"/>
    <w:rsid w:val="00B442BB"/>
    <w:rsid w:val="00B443CD"/>
    <w:rsid w:val="00B44836"/>
    <w:rsid w:val="00B4507D"/>
    <w:rsid w:val="00B4549A"/>
    <w:rsid w:val="00B454FF"/>
    <w:rsid w:val="00B45B8C"/>
    <w:rsid w:val="00B45BDC"/>
    <w:rsid w:val="00B45D86"/>
    <w:rsid w:val="00B4623F"/>
    <w:rsid w:val="00B46B17"/>
    <w:rsid w:val="00B46F3F"/>
    <w:rsid w:val="00B47051"/>
    <w:rsid w:val="00B470F6"/>
    <w:rsid w:val="00B471F3"/>
    <w:rsid w:val="00B47279"/>
    <w:rsid w:val="00B47A09"/>
    <w:rsid w:val="00B47FC3"/>
    <w:rsid w:val="00B50199"/>
    <w:rsid w:val="00B50B1A"/>
    <w:rsid w:val="00B50EB6"/>
    <w:rsid w:val="00B510E3"/>
    <w:rsid w:val="00B51206"/>
    <w:rsid w:val="00B513BE"/>
    <w:rsid w:val="00B5154B"/>
    <w:rsid w:val="00B516F0"/>
    <w:rsid w:val="00B51911"/>
    <w:rsid w:val="00B51A36"/>
    <w:rsid w:val="00B520AC"/>
    <w:rsid w:val="00B521A7"/>
    <w:rsid w:val="00B52286"/>
    <w:rsid w:val="00B523BC"/>
    <w:rsid w:val="00B526D4"/>
    <w:rsid w:val="00B53377"/>
    <w:rsid w:val="00B53F0F"/>
    <w:rsid w:val="00B53F43"/>
    <w:rsid w:val="00B53FFA"/>
    <w:rsid w:val="00B5491B"/>
    <w:rsid w:val="00B54C4E"/>
    <w:rsid w:val="00B550C3"/>
    <w:rsid w:val="00B5575A"/>
    <w:rsid w:val="00B55D9D"/>
    <w:rsid w:val="00B55FC9"/>
    <w:rsid w:val="00B56852"/>
    <w:rsid w:val="00B57297"/>
    <w:rsid w:val="00B57482"/>
    <w:rsid w:val="00B578DF"/>
    <w:rsid w:val="00B57C4D"/>
    <w:rsid w:val="00B600A3"/>
    <w:rsid w:val="00B6010D"/>
    <w:rsid w:val="00B6031F"/>
    <w:rsid w:val="00B60BA5"/>
    <w:rsid w:val="00B60F4D"/>
    <w:rsid w:val="00B61655"/>
    <w:rsid w:val="00B62581"/>
    <w:rsid w:val="00B62729"/>
    <w:rsid w:val="00B628C0"/>
    <w:rsid w:val="00B629E9"/>
    <w:rsid w:val="00B62C61"/>
    <w:rsid w:val="00B63043"/>
    <w:rsid w:val="00B63147"/>
    <w:rsid w:val="00B6385A"/>
    <w:rsid w:val="00B6436B"/>
    <w:rsid w:val="00B6440D"/>
    <w:rsid w:val="00B64BCF"/>
    <w:rsid w:val="00B64BD7"/>
    <w:rsid w:val="00B64D07"/>
    <w:rsid w:val="00B65DB7"/>
    <w:rsid w:val="00B65E15"/>
    <w:rsid w:val="00B65F88"/>
    <w:rsid w:val="00B662AC"/>
    <w:rsid w:val="00B66586"/>
    <w:rsid w:val="00B66630"/>
    <w:rsid w:val="00B6688B"/>
    <w:rsid w:val="00B66A6A"/>
    <w:rsid w:val="00B66D9D"/>
    <w:rsid w:val="00B707EE"/>
    <w:rsid w:val="00B70858"/>
    <w:rsid w:val="00B70955"/>
    <w:rsid w:val="00B70F62"/>
    <w:rsid w:val="00B71110"/>
    <w:rsid w:val="00B714A3"/>
    <w:rsid w:val="00B714CA"/>
    <w:rsid w:val="00B71784"/>
    <w:rsid w:val="00B72DDA"/>
    <w:rsid w:val="00B731CD"/>
    <w:rsid w:val="00B7325D"/>
    <w:rsid w:val="00B733BB"/>
    <w:rsid w:val="00B74B88"/>
    <w:rsid w:val="00B74CDB"/>
    <w:rsid w:val="00B74E3B"/>
    <w:rsid w:val="00B75028"/>
    <w:rsid w:val="00B7518F"/>
    <w:rsid w:val="00B75AB4"/>
    <w:rsid w:val="00B75F3F"/>
    <w:rsid w:val="00B760DC"/>
    <w:rsid w:val="00B766CF"/>
    <w:rsid w:val="00B76907"/>
    <w:rsid w:val="00B76E3B"/>
    <w:rsid w:val="00B7766F"/>
    <w:rsid w:val="00B77C07"/>
    <w:rsid w:val="00B77EF3"/>
    <w:rsid w:val="00B80040"/>
    <w:rsid w:val="00B80658"/>
    <w:rsid w:val="00B80FF5"/>
    <w:rsid w:val="00B812A8"/>
    <w:rsid w:val="00B813DA"/>
    <w:rsid w:val="00B81882"/>
    <w:rsid w:val="00B81A54"/>
    <w:rsid w:val="00B81B07"/>
    <w:rsid w:val="00B81B47"/>
    <w:rsid w:val="00B81DC5"/>
    <w:rsid w:val="00B81E8E"/>
    <w:rsid w:val="00B82012"/>
    <w:rsid w:val="00B824B1"/>
    <w:rsid w:val="00B825BD"/>
    <w:rsid w:val="00B82F4F"/>
    <w:rsid w:val="00B830EE"/>
    <w:rsid w:val="00B83522"/>
    <w:rsid w:val="00B841F0"/>
    <w:rsid w:val="00B846BB"/>
    <w:rsid w:val="00B84767"/>
    <w:rsid w:val="00B84C5C"/>
    <w:rsid w:val="00B863D8"/>
    <w:rsid w:val="00B8675A"/>
    <w:rsid w:val="00B8683D"/>
    <w:rsid w:val="00B868C0"/>
    <w:rsid w:val="00B86C25"/>
    <w:rsid w:val="00B86F27"/>
    <w:rsid w:val="00B87734"/>
    <w:rsid w:val="00B87A60"/>
    <w:rsid w:val="00B87EBA"/>
    <w:rsid w:val="00B90157"/>
    <w:rsid w:val="00B90677"/>
    <w:rsid w:val="00B90723"/>
    <w:rsid w:val="00B90B8E"/>
    <w:rsid w:val="00B90ED4"/>
    <w:rsid w:val="00B91B9B"/>
    <w:rsid w:val="00B92843"/>
    <w:rsid w:val="00B92AB8"/>
    <w:rsid w:val="00B92D09"/>
    <w:rsid w:val="00B932CF"/>
    <w:rsid w:val="00B93B05"/>
    <w:rsid w:val="00B93D1B"/>
    <w:rsid w:val="00B943F0"/>
    <w:rsid w:val="00B9444B"/>
    <w:rsid w:val="00B94AD1"/>
    <w:rsid w:val="00B94FD5"/>
    <w:rsid w:val="00B95387"/>
    <w:rsid w:val="00B954B7"/>
    <w:rsid w:val="00B957CD"/>
    <w:rsid w:val="00B9589F"/>
    <w:rsid w:val="00B95A91"/>
    <w:rsid w:val="00B96043"/>
    <w:rsid w:val="00B966A9"/>
    <w:rsid w:val="00B96753"/>
    <w:rsid w:val="00B97A1B"/>
    <w:rsid w:val="00BA0134"/>
    <w:rsid w:val="00BA0856"/>
    <w:rsid w:val="00BA0957"/>
    <w:rsid w:val="00BA0DC6"/>
    <w:rsid w:val="00BA1432"/>
    <w:rsid w:val="00BA1792"/>
    <w:rsid w:val="00BA1859"/>
    <w:rsid w:val="00BA1969"/>
    <w:rsid w:val="00BA1F96"/>
    <w:rsid w:val="00BA2582"/>
    <w:rsid w:val="00BA2C5B"/>
    <w:rsid w:val="00BA3109"/>
    <w:rsid w:val="00BA339D"/>
    <w:rsid w:val="00BA33AE"/>
    <w:rsid w:val="00BA3EDE"/>
    <w:rsid w:val="00BA40AA"/>
    <w:rsid w:val="00BA4578"/>
    <w:rsid w:val="00BA482B"/>
    <w:rsid w:val="00BA4F8F"/>
    <w:rsid w:val="00BA54A2"/>
    <w:rsid w:val="00BA551A"/>
    <w:rsid w:val="00BA5822"/>
    <w:rsid w:val="00BA597F"/>
    <w:rsid w:val="00BA5B1F"/>
    <w:rsid w:val="00BA5B7E"/>
    <w:rsid w:val="00BA5C01"/>
    <w:rsid w:val="00BA5D1A"/>
    <w:rsid w:val="00BA5F57"/>
    <w:rsid w:val="00BA6227"/>
    <w:rsid w:val="00BA6800"/>
    <w:rsid w:val="00BA690A"/>
    <w:rsid w:val="00BA7154"/>
    <w:rsid w:val="00BA7442"/>
    <w:rsid w:val="00BA79AE"/>
    <w:rsid w:val="00BB02B7"/>
    <w:rsid w:val="00BB1208"/>
    <w:rsid w:val="00BB1303"/>
    <w:rsid w:val="00BB1850"/>
    <w:rsid w:val="00BB2B0D"/>
    <w:rsid w:val="00BB2C84"/>
    <w:rsid w:val="00BB2EE2"/>
    <w:rsid w:val="00BB36E1"/>
    <w:rsid w:val="00BB3702"/>
    <w:rsid w:val="00BB3A12"/>
    <w:rsid w:val="00BB3AD1"/>
    <w:rsid w:val="00BB3CC3"/>
    <w:rsid w:val="00BB3CE1"/>
    <w:rsid w:val="00BB42D4"/>
    <w:rsid w:val="00BB47AB"/>
    <w:rsid w:val="00BB47E3"/>
    <w:rsid w:val="00BB4FEE"/>
    <w:rsid w:val="00BB5118"/>
    <w:rsid w:val="00BB51D2"/>
    <w:rsid w:val="00BB5CA3"/>
    <w:rsid w:val="00BB6038"/>
    <w:rsid w:val="00BB69A6"/>
    <w:rsid w:val="00BB77A0"/>
    <w:rsid w:val="00BB7D38"/>
    <w:rsid w:val="00BB7E46"/>
    <w:rsid w:val="00BB7EBD"/>
    <w:rsid w:val="00BC1109"/>
    <w:rsid w:val="00BC15E0"/>
    <w:rsid w:val="00BC18B0"/>
    <w:rsid w:val="00BC1BF0"/>
    <w:rsid w:val="00BC1FDD"/>
    <w:rsid w:val="00BC2A13"/>
    <w:rsid w:val="00BC2C69"/>
    <w:rsid w:val="00BC32C7"/>
    <w:rsid w:val="00BC3411"/>
    <w:rsid w:val="00BC3B53"/>
    <w:rsid w:val="00BC48FF"/>
    <w:rsid w:val="00BC4A5A"/>
    <w:rsid w:val="00BC4ED9"/>
    <w:rsid w:val="00BC4F02"/>
    <w:rsid w:val="00BC5769"/>
    <w:rsid w:val="00BC5C5E"/>
    <w:rsid w:val="00BC5C7D"/>
    <w:rsid w:val="00BC5EFE"/>
    <w:rsid w:val="00BC5FD5"/>
    <w:rsid w:val="00BC62DF"/>
    <w:rsid w:val="00BC7A9F"/>
    <w:rsid w:val="00BC7F32"/>
    <w:rsid w:val="00BD037B"/>
    <w:rsid w:val="00BD1E17"/>
    <w:rsid w:val="00BD2032"/>
    <w:rsid w:val="00BD272D"/>
    <w:rsid w:val="00BD32DF"/>
    <w:rsid w:val="00BD37CC"/>
    <w:rsid w:val="00BD3FBF"/>
    <w:rsid w:val="00BD426C"/>
    <w:rsid w:val="00BD4651"/>
    <w:rsid w:val="00BD49E8"/>
    <w:rsid w:val="00BD4AF6"/>
    <w:rsid w:val="00BD4E3C"/>
    <w:rsid w:val="00BD5527"/>
    <w:rsid w:val="00BD563E"/>
    <w:rsid w:val="00BD5721"/>
    <w:rsid w:val="00BD59B3"/>
    <w:rsid w:val="00BD5D65"/>
    <w:rsid w:val="00BD5E1C"/>
    <w:rsid w:val="00BD5F11"/>
    <w:rsid w:val="00BD6297"/>
    <w:rsid w:val="00BD637E"/>
    <w:rsid w:val="00BD63AB"/>
    <w:rsid w:val="00BD64D6"/>
    <w:rsid w:val="00BD669F"/>
    <w:rsid w:val="00BD683A"/>
    <w:rsid w:val="00BD6E04"/>
    <w:rsid w:val="00BD76A9"/>
    <w:rsid w:val="00BD79AA"/>
    <w:rsid w:val="00BD7BB1"/>
    <w:rsid w:val="00BD7BBB"/>
    <w:rsid w:val="00BD7CF3"/>
    <w:rsid w:val="00BD7D18"/>
    <w:rsid w:val="00BE02E5"/>
    <w:rsid w:val="00BE09D9"/>
    <w:rsid w:val="00BE13D6"/>
    <w:rsid w:val="00BE1512"/>
    <w:rsid w:val="00BE1D56"/>
    <w:rsid w:val="00BE21A2"/>
    <w:rsid w:val="00BE2386"/>
    <w:rsid w:val="00BE3100"/>
    <w:rsid w:val="00BE3128"/>
    <w:rsid w:val="00BE3678"/>
    <w:rsid w:val="00BE3A40"/>
    <w:rsid w:val="00BE3C46"/>
    <w:rsid w:val="00BE4726"/>
    <w:rsid w:val="00BE4EF2"/>
    <w:rsid w:val="00BE5350"/>
    <w:rsid w:val="00BE5BCF"/>
    <w:rsid w:val="00BE616F"/>
    <w:rsid w:val="00BE66C1"/>
    <w:rsid w:val="00BE7081"/>
    <w:rsid w:val="00BE76D3"/>
    <w:rsid w:val="00BE771B"/>
    <w:rsid w:val="00BE7A3E"/>
    <w:rsid w:val="00BE7D8E"/>
    <w:rsid w:val="00BE7E99"/>
    <w:rsid w:val="00BF03B9"/>
    <w:rsid w:val="00BF0654"/>
    <w:rsid w:val="00BF06B8"/>
    <w:rsid w:val="00BF07E8"/>
    <w:rsid w:val="00BF107C"/>
    <w:rsid w:val="00BF1206"/>
    <w:rsid w:val="00BF1C7D"/>
    <w:rsid w:val="00BF2165"/>
    <w:rsid w:val="00BF254B"/>
    <w:rsid w:val="00BF2C61"/>
    <w:rsid w:val="00BF2EEE"/>
    <w:rsid w:val="00BF303E"/>
    <w:rsid w:val="00BF3A2B"/>
    <w:rsid w:val="00BF3CFA"/>
    <w:rsid w:val="00BF4667"/>
    <w:rsid w:val="00BF4764"/>
    <w:rsid w:val="00BF55A1"/>
    <w:rsid w:val="00BF55BC"/>
    <w:rsid w:val="00BF5A2F"/>
    <w:rsid w:val="00BF5CEA"/>
    <w:rsid w:val="00BF61D1"/>
    <w:rsid w:val="00BF6331"/>
    <w:rsid w:val="00BF63A1"/>
    <w:rsid w:val="00BF68CC"/>
    <w:rsid w:val="00BF6D5B"/>
    <w:rsid w:val="00BF739B"/>
    <w:rsid w:val="00BF73A1"/>
    <w:rsid w:val="00BF7619"/>
    <w:rsid w:val="00BF7794"/>
    <w:rsid w:val="00BF7EA1"/>
    <w:rsid w:val="00BF7F39"/>
    <w:rsid w:val="00C00043"/>
    <w:rsid w:val="00C002D4"/>
    <w:rsid w:val="00C01374"/>
    <w:rsid w:val="00C01DDD"/>
    <w:rsid w:val="00C02890"/>
    <w:rsid w:val="00C031BB"/>
    <w:rsid w:val="00C0380A"/>
    <w:rsid w:val="00C03DBF"/>
    <w:rsid w:val="00C04919"/>
    <w:rsid w:val="00C0507F"/>
    <w:rsid w:val="00C05278"/>
    <w:rsid w:val="00C05724"/>
    <w:rsid w:val="00C05F09"/>
    <w:rsid w:val="00C05F1D"/>
    <w:rsid w:val="00C06042"/>
    <w:rsid w:val="00C064D3"/>
    <w:rsid w:val="00C06553"/>
    <w:rsid w:val="00C0739E"/>
    <w:rsid w:val="00C07560"/>
    <w:rsid w:val="00C10191"/>
    <w:rsid w:val="00C10F7A"/>
    <w:rsid w:val="00C11ADD"/>
    <w:rsid w:val="00C11C44"/>
    <w:rsid w:val="00C12811"/>
    <w:rsid w:val="00C12C3B"/>
    <w:rsid w:val="00C12F17"/>
    <w:rsid w:val="00C133C6"/>
    <w:rsid w:val="00C136C2"/>
    <w:rsid w:val="00C13A0B"/>
    <w:rsid w:val="00C13CB0"/>
    <w:rsid w:val="00C15EBC"/>
    <w:rsid w:val="00C16567"/>
    <w:rsid w:val="00C16D8B"/>
    <w:rsid w:val="00C179CC"/>
    <w:rsid w:val="00C179CE"/>
    <w:rsid w:val="00C17AA8"/>
    <w:rsid w:val="00C17D36"/>
    <w:rsid w:val="00C20268"/>
    <w:rsid w:val="00C205E2"/>
    <w:rsid w:val="00C20C73"/>
    <w:rsid w:val="00C210D1"/>
    <w:rsid w:val="00C21122"/>
    <w:rsid w:val="00C21533"/>
    <w:rsid w:val="00C216F6"/>
    <w:rsid w:val="00C21A59"/>
    <w:rsid w:val="00C21EF5"/>
    <w:rsid w:val="00C21F31"/>
    <w:rsid w:val="00C229A6"/>
    <w:rsid w:val="00C22B2E"/>
    <w:rsid w:val="00C22F2C"/>
    <w:rsid w:val="00C23062"/>
    <w:rsid w:val="00C241B7"/>
    <w:rsid w:val="00C24AFA"/>
    <w:rsid w:val="00C24E15"/>
    <w:rsid w:val="00C25B3B"/>
    <w:rsid w:val="00C25D7C"/>
    <w:rsid w:val="00C25EAF"/>
    <w:rsid w:val="00C260BA"/>
    <w:rsid w:val="00C2688B"/>
    <w:rsid w:val="00C26A10"/>
    <w:rsid w:val="00C27033"/>
    <w:rsid w:val="00C276EA"/>
    <w:rsid w:val="00C27C53"/>
    <w:rsid w:val="00C27CB3"/>
    <w:rsid w:val="00C27D35"/>
    <w:rsid w:val="00C27F99"/>
    <w:rsid w:val="00C300C1"/>
    <w:rsid w:val="00C3042B"/>
    <w:rsid w:val="00C304A3"/>
    <w:rsid w:val="00C30AEB"/>
    <w:rsid w:val="00C30D9C"/>
    <w:rsid w:val="00C3170F"/>
    <w:rsid w:val="00C31798"/>
    <w:rsid w:val="00C31BE9"/>
    <w:rsid w:val="00C31D95"/>
    <w:rsid w:val="00C31ED5"/>
    <w:rsid w:val="00C32623"/>
    <w:rsid w:val="00C3289E"/>
    <w:rsid w:val="00C328F7"/>
    <w:rsid w:val="00C32B58"/>
    <w:rsid w:val="00C33064"/>
    <w:rsid w:val="00C330D9"/>
    <w:rsid w:val="00C33D1D"/>
    <w:rsid w:val="00C33EE1"/>
    <w:rsid w:val="00C33F22"/>
    <w:rsid w:val="00C33F56"/>
    <w:rsid w:val="00C340C3"/>
    <w:rsid w:val="00C34134"/>
    <w:rsid w:val="00C355C2"/>
    <w:rsid w:val="00C35D6E"/>
    <w:rsid w:val="00C35D76"/>
    <w:rsid w:val="00C36660"/>
    <w:rsid w:val="00C369F9"/>
    <w:rsid w:val="00C36EE9"/>
    <w:rsid w:val="00C3765D"/>
    <w:rsid w:val="00C37880"/>
    <w:rsid w:val="00C37E49"/>
    <w:rsid w:val="00C4001A"/>
    <w:rsid w:val="00C40302"/>
    <w:rsid w:val="00C40832"/>
    <w:rsid w:val="00C40B35"/>
    <w:rsid w:val="00C40C54"/>
    <w:rsid w:val="00C40F71"/>
    <w:rsid w:val="00C40FDA"/>
    <w:rsid w:val="00C4132D"/>
    <w:rsid w:val="00C4158F"/>
    <w:rsid w:val="00C417A4"/>
    <w:rsid w:val="00C41D9C"/>
    <w:rsid w:val="00C42230"/>
    <w:rsid w:val="00C4265B"/>
    <w:rsid w:val="00C42AAB"/>
    <w:rsid w:val="00C4333A"/>
    <w:rsid w:val="00C43D66"/>
    <w:rsid w:val="00C44533"/>
    <w:rsid w:val="00C44C7C"/>
    <w:rsid w:val="00C44CC8"/>
    <w:rsid w:val="00C45A4E"/>
    <w:rsid w:val="00C45F3D"/>
    <w:rsid w:val="00C46260"/>
    <w:rsid w:val="00C46286"/>
    <w:rsid w:val="00C47039"/>
    <w:rsid w:val="00C4720B"/>
    <w:rsid w:val="00C4789A"/>
    <w:rsid w:val="00C47940"/>
    <w:rsid w:val="00C47C3F"/>
    <w:rsid w:val="00C5018E"/>
    <w:rsid w:val="00C501EA"/>
    <w:rsid w:val="00C503E1"/>
    <w:rsid w:val="00C508E9"/>
    <w:rsid w:val="00C51FCA"/>
    <w:rsid w:val="00C5215A"/>
    <w:rsid w:val="00C5221D"/>
    <w:rsid w:val="00C52557"/>
    <w:rsid w:val="00C52566"/>
    <w:rsid w:val="00C52A8C"/>
    <w:rsid w:val="00C52DA7"/>
    <w:rsid w:val="00C533A2"/>
    <w:rsid w:val="00C535E4"/>
    <w:rsid w:val="00C536DA"/>
    <w:rsid w:val="00C537FD"/>
    <w:rsid w:val="00C54F39"/>
    <w:rsid w:val="00C54F98"/>
    <w:rsid w:val="00C55340"/>
    <w:rsid w:val="00C554D0"/>
    <w:rsid w:val="00C5556A"/>
    <w:rsid w:val="00C5613C"/>
    <w:rsid w:val="00C56481"/>
    <w:rsid w:val="00C56537"/>
    <w:rsid w:val="00C56682"/>
    <w:rsid w:val="00C56C7E"/>
    <w:rsid w:val="00C56D86"/>
    <w:rsid w:val="00C5717E"/>
    <w:rsid w:val="00C57559"/>
    <w:rsid w:val="00C57999"/>
    <w:rsid w:val="00C57A33"/>
    <w:rsid w:val="00C604A8"/>
    <w:rsid w:val="00C606B5"/>
    <w:rsid w:val="00C60A73"/>
    <w:rsid w:val="00C60E6C"/>
    <w:rsid w:val="00C6151D"/>
    <w:rsid w:val="00C61C22"/>
    <w:rsid w:val="00C62114"/>
    <w:rsid w:val="00C622B5"/>
    <w:rsid w:val="00C624A6"/>
    <w:rsid w:val="00C6275F"/>
    <w:rsid w:val="00C62764"/>
    <w:rsid w:val="00C62796"/>
    <w:rsid w:val="00C62F34"/>
    <w:rsid w:val="00C62F6E"/>
    <w:rsid w:val="00C63390"/>
    <w:rsid w:val="00C6357B"/>
    <w:rsid w:val="00C637B1"/>
    <w:rsid w:val="00C63855"/>
    <w:rsid w:val="00C63D7F"/>
    <w:rsid w:val="00C63F27"/>
    <w:rsid w:val="00C6451F"/>
    <w:rsid w:val="00C64571"/>
    <w:rsid w:val="00C64702"/>
    <w:rsid w:val="00C658D1"/>
    <w:rsid w:val="00C668C0"/>
    <w:rsid w:val="00C66AFD"/>
    <w:rsid w:val="00C66EFF"/>
    <w:rsid w:val="00C6733F"/>
    <w:rsid w:val="00C6737A"/>
    <w:rsid w:val="00C67546"/>
    <w:rsid w:val="00C6765F"/>
    <w:rsid w:val="00C67917"/>
    <w:rsid w:val="00C67A08"/>
    <w:rsid w:val="00C67DE7"/>
    <w:rsid w:val="00C67E7D"/>
    <w:rsid w:val="00C70644"/>
    <w:rsid w:val="00C708C2"/>
    <w:rsid w:val="00C7118C"/>
    <w:rsid w:val="00C71972"/>
    <w:rsid w:val="00C71BD5"/>
    <w:rsid w:val="00C71CF0"/>
    <w:rsid w:val="00C71FCA"/>
    <w:rsid w:val="00C72029"/>
    <w:rsid w:val="00C725AC"/>
    <w:rsid w:val="00C72899"/>
    <w:rsid w:val="00C72A3A"/>
    <w:rsid w:val="00C735F7"/>
    <w:rsid w:val="00C74184"/>
    <w:rsid w:val="00C7427C"/>
    <w:rsid w:val="00C74D08"/>
    <w:rsid w:val="00C74E32"/>
    <w:rsid w:val="00C74F1E"/>
    <w:rsid w:val="00C750A8"/>
    <w:rsid w:val="00C7518C"/>
    <w:rsid w:val="00C75673"/>
    <w:rsid w:val="00C75A9B"/>
    <w:rsid w:val="00C769B3"/>
    <w:rsid w:val="00C76A66"/>
    <w:rsid w:val="00C772CB"/>
    <w:rsid w:val="00C777D7"/>
    <w:rsid w:val="00C77BA0"/>
    <w:rsid w:val="00C80CA1"/>
    <w:rsid w:val="00C81139"/>
    <w:rsid w:val="00C812EC"/>
    <w:rsid w:val="00C81454"/>
    <w:rsid w:val="00C81554"/>
    <w:rsid w:val="00C819FB"/>
    <w:rsid w:val="00C81F47"/>
    <w:rsid w:val="00C81FB9"/>
    <w:rsid w:val="00C82201"/>
    <w:rsid w:val="00C82735"/>
    <w:rsid w:val="00C82854"/>
    <w:rsid w:val="00C8287B"/>
    <w:rsid w:val="00C82A69"/>
    <w:rsid w:val="00C82C08"/>
    <w:rsid w:val="00C82E38"/>
    <w:rsid w:val="00C830AE"/>
    <w:rsid w:val="00C8326F"/>
    <w:rsid w:val="00C832B7"/>
    <w:rsid w:val="00C833BF"/>
    <w:rsid w:val="00C84A55"/>
    <w:rsid w:val="00C85475"/>
    <w:rsid w:val="00C857CB"/>
    <w:rsid w:val="00C859FD"/>
    <w:rsid w:val="00C85A0B"/>
    <w:rsid w:val="00C85CA8"/>
    <w:rsid w:val="00C86387"/>
    <w:rsid w:val="00C86698"/>
    <w:rsid w:val="00C86A67"/>
    <w:rsid w:val="00C86FE7"/>
    <w:rsid w:val="00C87910"/>
    <w:rsid w:val="00C900BD"/>
    <w:rsid w:val="00C900FB"/>
    <w:rsid w:val="00C903CA"/>
    <w:rsid w:val="00C90B7C"/>
    <w:rsid w:val="00C90FF3"/>
    <w:rsid w:val="00C911C4"/>
    <w:rsid w:val="00C9142F"/>
    <w:rsid w:val="00C9175E"/>
    <w:rsid w:val="00C91D53"/>
    <w:rsid w:val="00C92BF0"/>
    <w:rsid w:val="00C934FB"/>
    <w:rsid w:val="00C9362F"/>
    <w:rsid w:val="00C938CA"/>
    <w:rsid w:val="00C9409E"/>
    <w:rsid w:val="00C941A8"/>
    <w:rsid w:val="00C94C17"/>
    <w:rsid w:val="00C94F98"/>
    <w:rsid w:val="00C9502C"/>
    <w:rsid w:val="00C952A1"/>
    <w:rsid w:val="00C95313"/>
    <w:rsid w:val="00C979F0"/>
    <w:rsid w:val="00C97BE1"/>
    <w:rsid w:val="00CA00A0"/>
    <w:rsid w:val="00CA0CA2"/>
    <w:rsid w:val="00CA102B"/>
    <w:rsid w:val="00CA12C1"/>
    <w:rsid w:val="00CA19A9"/>
    <w:rsid w:val="00CA1DF7"/>
    <w:rsid w:val="00CA250F"/>
    <w:rsid w:val="00CA28C7"/>
    <w:rsid w:val="00CA2B6B"/>
    <w:rsid w:val="00CA320F"/>
    <w:rsid w:val="00CA3244"/>
    <w:rsid w:val="00CA32B6"/>
    <w:rsid w:val="00CA392C"/>
    <w:rsid w:val="00CA3C59"/>
    <w:rsid w:val="00CA3E8A"/>
    <w:rsid w:val="00CA43CA"/>
    <w:rsid w:val="00CA457E"/>
    <w:rsid w:val="00CA4A10"/>
    <w:rsid w:val="00CA4DA0"/>
    <w:rsid w:val="00CA4DDD"/>
    <w:rsid w:val="00CA5025"/>
    <w:rsid w:val="00CA5787"/>
    <w:rsid w:val="00CA5FC1"/>
    <w:rsid w:val="00CA5FCF"/>
    <w:rsid w:val="00CA6A6D"/>
    <w:rsid w:val="00CA6B64"/>
    <w:rsid w:val="00CA7156"/>
    <w:rsid w:val="00CA7248"/>
    <w:rsid w:val="00CA736E"/>
    <w:rsid w:val="00CA76E9"/>
    <w:rsid w:val="00CA79B2"/>
    <w:rsid w:val="00CB0438"/>
    <w:rsid w:val="00CB0F65"/>
    <w:rsid w:val="00CB107F"/>
    <w:rsid w:val="00CB2454"/>
    <w:rsid w:val="00CB2553"/>
    <w:rsid w:val="00CB2987"/>
    <w:rsid w:val="00CB2A29"/>
    <w:rsid w:val="00CB2AD0"/>
    <w:rsid w:val="00CB3343"/>
    <w:rsid w:val="00CB3818"/>
    <w:rsid w:val="00CB3AEB"/>
    <w:rsid w:val="00CB3D7E"/>
    <w:rsid w:val="00CB3F15"/>
    <w:rsid w:val="00CB4129"/>
    <w:rsid w:val="00CB4A14"/>
    <w:rsid w:val="00CB4C1B"/>
    <w:rsid w:val="00CB4E33"/>
    <w:rsid w:val="00CB504A"/>
    <w:rsid w:val="00CB5999"/>
    <w:rsid w:val="00CB59E5"/>
    <w:rsid w:val="00CB5AC2"/>
    <w:rsid w:val="00CB5C51"/>
    <w:rsid w:val="00CB5E50"/>
    <w:rsid w:val="00CB6015"/>
    <w:rsid w:val="00CB6704"/>
    <w:rsid w:val="00CB6CE3"/>
    <w:rsid w:val="00CB6D3E"/>
    <w:rsid w:val="00CB7302"/>
    <w:rsid w:val="00CB7716"/>
    <w:rsid w:val="00CC05B1"/>
    <w:rsid w:val="00CC1293"/>
    <w:rsid w:val="00CC21FF"/>
    <w:rsid w:val="00CC2B2A"/>
    <w:rsid w:val="00CC2D67"/>
    <w:rsid w:val="00CC40E3"/>
    <w:rsid w:val="00CC46A9"/>
    <w:rsid w:val="00CC4AE8"/>
    <w:rsid w:val="00CC556B"/>
    <w:rsid w:val="00CC5927"/>
    <w:rsid w:val="00CC5D45"/>
    <w:rsid w:val="00CC642A"/>
    <w:rsid w:val="00CC6D99"/>
    <w:rsid w:val="00CC6F9D"/>
    <w:rsid w:val="00CC703C"/>
    <w:rsid w:val="00CC71DA"/>
    <w:rsid w:val="00CC7742"/>
    <w:rsid w:val="00CC7813"/>
    <w:rsid w:val="00CC7BCE"/>
    <w:rsid w:val="00CC7D76"/>
    <w:rsid w:val="00CD0061"/>
    <w:rsid w:val="00CD009A"/>
    <w:rsid w:val="00CD0475"/>
    <w:rsid w:val="00CD0880"/>
    <w:rsid w:val="00CD094F"/>
    <w:rsid w:val="00CD0A87"/>
    <w:rsid w:val="00CD0B1A"/>
    <w:rsid w:val="00CD0CE4"/>
    <w:rsid w:val="00CD124A"/>
    <w:rsid w:val="00CD12D8"/>
    <w:rsid w:val="00CD13EB"/>
    <w:rsid w:val="00CD1E40"/>
    <w:rsid w:val="00CD249D"/>
    <w:rsid w:val="00CD28D8"/>
    <w:rsid w:val="00CD2999"/>
    <w:rsid w:val="00CD2A59"/>
    <w:rsid w:val="00CD37DF"/>
    <w:rsid w:val="00CD3893"/>
    <w:rsid w:val="00CD3C1C"/>
    <w:rsid w:val="00CD3DD4"/>
    <w:rsid w:val="00CD3E82"/>
    <w:rsid w:val="00CD460F"/>
    <w:rsid w:val="00CD4A20"/>
    <w:rsid w:val="00CD4D63"/>
    <w:rsid w:val="00CD5170"/>
    <w:rsid w:val="00CD5320"/>
    <w:rsid w:val="00CD5664"/>
    <w:rsid w:val="00CD58EC"/>
    <w:rsid w:val="00CD6010"/>
    <w:rsid w:val="00CD62CC"/>
    <w:rsid w:val="00CD636D"/>
    <w:rsid w:val="00CD6430"/>
    <w:rsid w:val="00CD6736"/>
    <w:rsid w:val="00CD7024"/>
    <w:rsid w:val="00CD7113"/>
    <w:rsid w:val="00CD7169"/>
    <w:rsid w:val="00CD72CD"/>
    <w:rsid w:val="00CD7FBE"/>
    <w:rsid w:val="00CE0098"/>
    <w:rsid w:val="00CE0251"/>
    <w:rsid w:val="00CE03FF"/>
    <w:rsid w:val="00CE0A8E"/>
    <w:rsid w:val="00CE0FF6"/>
    <w:rsid w:val="00CE1310"/>
    <w:rsid w:val="00CE207C"/>
    <w:rsid w:val="00CE2286"/>
    <w:rsid w:val="00CE235D"/>
    <w:rsid w:val="00CE280E"/>
    <w:rsid w:val="00CE2C72"/>
    <w:rsid w:val="00CE2D59"/>
    <w:rsid w:val="00CE2DA0"/>
    <w:rsid w:val="00CE352C"/>
    <w:rsid w:val="00CE3827"/>
    <w:rsid w:val="00CE3D33"/>
    <w:rsid w:val="00CE3EC0"/>
    <w:rsid w:val="00CE40C9"/>
    <w:rsid w:val="00CE57B4"/>
    <w:rsid w:val="00CE5DB7"/>
    <w:rsid w:val="00CE66D5"/>
    <w:rsid w:val="00CE6894"/>
    <w:rsid w:val="00CE68A0"/>
    <w:rsid w:val="00CE6A5D"/>
    <w:rsid w:val="00CE7C8F"/>
    <w:rsid w:val="00CE7E96"/>
    <w:rsid w:val="00CF01AC"/>
    <w:rsid w:val="00CF067D"/>
    <w:rsid w:val="00CF09B8"/>
    <w:rsid w:val="00CF0CB9"/>
    <w:rsid w:val="00CF0E06"/>
    <w:rsid w:val="00CF157C"/>
    <w:rsid w:val="00CF169C"/>
    <w:rsid w:val="00CF188D"/>
    <w:rsid w:val="00CF199E"/>
    <w:rsid w:val="00CF2084"/>
    <w:rsid w:val="00CF2277"/>
    <w:rsid w:val="00CF2604"/>
    <w:rsid w:val="00CF39AD"/>
    <w:rsid w:val="00CF3A0F"/>
    <w:rsid w:val="00CF45C7"/>
    <w:rsid w:val="00CF4EEA"/>
    <w:rsid w:val="00CF640D"/>
    <w:rsid w:val="00CF6669"/>
    <w:rsid w:val="00CF71CC"/>
    <w:rsid w:val="00CF77CC"/>
    <w:rsid w:val="00D00743"/>
    <w:rsid w:val="00D01A0D"/>
    <w:rsid w:val="00D01E1A"/>
    <w:rsid w:val="00D02988"/>
    <w:rsid w:val="00D03128"/>
    <w:rsid w:val="00D03233"/>
    <w:rsid w:val="00D034DB"/>
    <w:rsid w:val="00D03FDF"/>
    <w:rsid w:val="00D03FE2"/>
    <w:rsid w:val="00D0460F"/>
    <w:rsid w:val="00D0464E"/>
    <w:rsid w:val="00D048C4"/>
    <w:rsid w:val="00D04FC6"/>
    <w:rsid w:val="00D05116"/>
    <w:rsid w:val="00D060FB"/>
    <w:rsid w:val="00D061A3"/>
    <w:rsid w:val="00D061BF"/>
    <w:rsid w:val="00D06A3F"/>
    <w:rsid w:val="00D07341"/>
    <w:rsid w:val="00D07526"/>
    <w:rsid w:val="00D075F3"/>
    <w:rsid w:val="00D077B1"/>
    <w:rsid w:val="00D07F39"/>
    <w:rsid w:val="00D1067E"/>
    <w:rsid w:val="00D11BB5"/>
    <w:rsid w:val="00D11E51"/>
    <w:rsid w:val="00D12477"/>
    <w:rsid w:val="00D12CB4"/>
    <w:rsid w:val="00D12D8D"/>
    <w:rsid w:val="00D12F81"/>
    <w:rsid w:val="00D134A6"/>
    <w:rsid w:val="00D13DEE"/>
    <w:rsid w:val="00D15599"/>
    <w:rsid w:val="00D15656"/>
    <w:rsid w:val="00D157DA"/>
    <w:rsid w:val="00D15828"/>
    <w:rsid w:val="00D15C00"/>
    <w:rsid w:val="00D15C08"/>
    <w:rsid w:val="00D15E2E"/>
    <w:rsid w:val="00D15EEB"/>
    <w:rsid w:val="00D16464"/>
    <w:rsid w:val="00D16779"/>
    <w:rsid w:val="00D16946"/>
    <w:rsid w:val="00D16A13"/>
    <w:rsid w:val="00D16B93"/>
    <w:rsid w:val="00D16CAA"/>
    <w:rsid w:val="00D16F3E"/>
    <w:rsid w:val="00D16FB0"/>
    <w:rsid w:val="00D1704D"/>
    <w:rsid w:val="00D17718"/>
    <w:rsid w:val="00D17B20"/>
    <w:rsid w:val="00D203D0"/>
    <w:rsid w:val="00D207CE"/>
    <w:rsid w:val="00D20884"/>
    <w:rsid w:val="00D20D31"/>
    <w:rsid w:val="00D211DF"/>
    <w:rsid w:val="00D21497"/>
    <w:rsid w:val="00D21ED7"/>
    <w:rsid w:val="00D220A3"/>
    <w:rsid w:val="00D22A0E"/>
    <w:rsid w:val="00D22AD1"/>
    <w:rsid w:val="00D23242"/>
    <w:rsid w:val="00D234C1"/>
    <w:rsid w:val="00D23ADC"/>
    <w:rsid w:val="00D23F43"/>
    <w:rsid w:val="00D24E30"/>
    <w:rsid w:val="00D24E82"/>
    <w:rsid w:val="00D254D6"/>
    <w:rsid w:val="00D25EBB"/>
    <w:rsid w:val="00D2646F"/>
    <w:rsid w:val="00D26B73"/>
    <w:rsid w:val="00D27019"/>
    <w:rsid w:val="00D27A31"/>
    <w:rsid w:val="00D27EA5"/>
    <w:rsid w:val="00D301DB"/>
    <w:rsid w:val="00D30719"/>
    <w:rsid w:val="00D30B1A"/>
    <w:rsid w:val="00D30B27"/>
    <w:rsid w:val="00D31063"/>
    <w:rsid w:val="00D31CAE"/>
    <w:rsid w:val="00D32F95"/>
    <w:rsid w:val="00D331C0"/>
    <w:rsid w:val="00D33242"/>
    <w:rsid w:val="00D336C1"/>
    <w:rsid w:val="00D343FB"/>
    <w:rsid w:val="00D3447C"/>
    <w:rsid w:val="00D344B1"/>
    <w:rsid w:val="00D345B3"/>
    <w:rsid w:val="00D346FB"/>
    <w:rsid w:val="00D34AAA"/>
    <w:rsid w:val="00D34D49"/>
    <w:rsid w:val="00D35794"/>
    <w:rsid w:val="00D35C41"/>
    <w:rsid w:val="00D35D50"/>
    <w:rsid w:val="00D360BB"/>
    <w:rsid w:val="00D36484"/>
    <w:rsid w:val="00D36512"/>
    <w:rsid w:val="00D377B0"/>
    <w:rsid w:val="00D37BB1"/>
    <w:rsid w:val="00D37FA9"/>
    <w:rsid w:val="00D403B8"/>
    <w:rsid w:val="00D40959"/>
    <w:rsid w:val="00D409D8"/>
    <w:rsid w:val="00D40A34"/>
    <w:rsid w:val="00D4101F"/>
    <w:rsid w:val="00D414BC"/>
    <w:rsid w:val="00D41A41"/>
    <w:rsid w:val="00D41F1F"/>
    <w:rsid w:val="00D423B3"/>
    <w:rsid w:val="00D428F2"/>
    <w:rsid w:val="00D4368E"/>
    <w:rsid w:val="00D4380F"/>
    <w:rsid w:val="00D43AE7"/>
    <w:rsid w:val="00D44C4D"/>
    <w:rsid w:val="00D4512F"/>
    <w:rsid w:val="00D45972"/>
    <w:rsid w:val="00D45988"/>
    <w:rsid w:val="00D45BFA"/>
    <w:rsid w:val="00D464E3"/>
    <w:rsid w:val="00D4697E"/>
    <w:rsid w:val="00D4768A"/>
    <w:rsid w:val="00D47FE9"/>
    <w:rsid w:val="00D50518"/>
    <w:rsid w:val="00D50A3B"/>
    <w:rsid w:val="00D50E92"/>
    <w:rsid w:val="00D515E2"/>
    <w:rsid w:val="00D51957"/>
    <w:rsid w:val="00D51F93"/>
    <w:rsid w:val="00D52510"/>
    <w:rsid w:val="00D52C05"/>
    <w:rsid w:val="00D5340D"/>
    <w:rsid w:val="00D5378A"/>
    <w:rsid w:val="00D53E9B"/>
    <w:rsid w:val="00D54588"/>
    <w:rsid w:val="00D54866"/>
    <w:rsid w:val="00D55105"/>
    <w:rsid w:val="00D555EE"/>
    <w:rsid w:val="00D556D7"/>
    <w:rsid w:val="00D558B1"/>
    <w:rsid w:val="00D55A2A"/>
    <w:rsid w:val="00D5616E"/>
    <w:rsid w:val="00D564D7"/>
    <w:rsid w:val="00D564E0"/>
    <w:rsid w:val="00D56949"/>
    <w:rsid w:val="00D56E51"/>
    <w:rsid w:val="00D56FA4"/>
    <w:rsid w:val="00D573A3"/>
    <w:rsid w:val="00D577AF"/>
    <w:rsid w:val="00D57BD1"/>
    <w:rsid w:val="00D602D9"/>
    <w:rsid w:val="00D60817"/>
    <w:rsid w:val="00D60B7E"/>
    <w:rsid w:val="00D61C9D"/>
    <w:rsid w:val="00D61CF1"/>
    <w:rsid w:val="00D61D28"/>
    <w:rsid w:val="00D62055"/>
    <w:rsid w:val="00D623F1"/>
    <w:rsid w:val="00D62B11"/>
    <w:rsid w:val="00D62DC1"/>
    <w:rsid w:val="00D63DE8"/>
    <w:rsid w:val="00D63DFC"/>
    <w:rsid w:val="00D63FC9"/>
    <w:rsid w:val="00D64F1D"/>
    <w:rsid w:val="00D65588"/>
    <w:rsid w:val="00D65666"/>
    <w:rsid w:val="00D65902"/>
    <w:rsid w:val="00D668D6"/>
    <w:rsid w:val="00D6692A"/>
    <w:rsid w:val="00D66AF7"/>
    <w:rsid w:val="00D66E25"/>
    <w:rsid w:val="00D6725E"/>
    <w:rsid w:val="00D67540"/>
    <w:rsid w:val="00D67891"/>
    <w:rsid w:val="00D67B00"/>
    <w:rsid w:val="00D67FDD"/>
    <w:rsid w:val="00D7027B"/>
    <w:rsid w:val="00D7132E"/>
    <w:rsid w:val="00D717A5"/>
    <w:rsid w:val="00D717B1"/>
    <w:rsid w:val="00D72004"/>
    <w:rsid w:val="00D72013"/>
    <w:rsid w:val="00D727EF"/>
    <w:rsid w:val="00D72C0B"/>
    <w:rsid w:val="00D72FAE"/>
    <w:rsid w:val="00D732B0"/>
    <w:rsid w:val="00D734B4"/>
    <w:rsid w:val="00D735AA"/>
    <w:rsid w:val="00D73B06"/>
    <w:rsid w:val="00D73DBA"/>
    <w:rsid w:val="00D74056"/>
    <w:rsid w:val="00D74990"/>
    <w:rsid w:val="00D757E2"/>
    <w:rsid w:val="00D75884"/>
    <w:rsid w:val="00D75EAA"/>
    <w:rsid w:val="00D75EF3"/>
    <w:rsid w:val="00D75FA0"/>
    <w:rsid w:val="00D76E0B"/>
    <w:rsid w:val="00D76E24"/>
    <w:rsid w:val="00D77A45"/>
    <w:rsid w:val="00D77B90"/>
    <w:rsid w:val="00D801FC"/>
    <w:rsid w:val="00D80677"/>
    <w:rsid w:val="00D8071F"/>
    <w:rsid w:val="00D80E37"/>
    <w:rsid w:val="00D81016"/>
    <w:rsid w:val="00D8158B"/>
    <w:rsid w:val="00D8328D"/>
    <w:rsid w:val="00D83440"/>
    <w:rsid w:val="00D83501"/>
    <w:rsid w:val="00D83778"/>
    <w:rsid w:val="00D83B4D"/>
    <w:rsid w:val="00D83CE5"/>
    <w:rsid w:val="00D83D1E"/>
    <w:rsid w:val="00D8458C"/>
    <w:rsid w:val="00D84C7C"/>
    <w:rsid w:val="00D84DD0"/>
    <w:rsid w:val="00D85360"/>
    <w:rsid w:val="00D859DC"/>
    <w:rsid w:val="00D85CC7"/>
    <w:rsid w:val="00D860F6"/>
    <w:rsid w:val="00D8625E"/>
    <w:rsid w:val="00D863FA"/>
    <w:rsid w:val="00D87084"/>
    <w:rsid w:val="00D8721F"/>
    <w:rsid w:val="00D877FD"/>
    <w:rsid w:val="00D87C48"/>
    <w:rsid w:val="00D87DAD"/>
    <w:rsid w:val="00D87E5A"/>
    <w:rsid w:val="00D90662"/>
    <w:rsid w:val="00D90D9E"/>
    <w:rsid w:val="00D91235"/>
    <w:rsid w:val="00D91631"/>
    <w:rsid w:val="00D9172E"/>
    <w:rsid w:val="00D91A7B"/>
    <w:rsid w:val="00D92C2E"/>
    <w:rsid w:val="00D9312D"/>
    <w:rsid w:val="00D933F2"/>
    <w:rsid w:val="00D93527"/>
    <w:rsid w:val="00D93E10"/>
    <w:rsid w:val="00D93EF8"/>
    <w:rsid w:val="00D93FB8"/>
    <w:rsid w:val="00D941FD"/>
    <w:rsid w:val="00D94E3E"/>
    <w:rsid w:val="00D94EAA"/>
    <w:rsid w:val="00D951CE"/>
    <w:rsid w:val="00D95AFA"/>
    <w:rsid w:val="00D96470"/>
    <w:rsid w:val="00D96879"/>
    <w:rsid w:val="00D96E88"/>
    <w:rsid w:val="00D96F3C"/>
    <w:rsid w:val="00D973BB"/>
    <w:rsid w:val="00D9741E"/>
    <w:rsid w:val="00D97E27"/>
    <w:rsid w:val="00D97FA7"/>
    <w:rsid w:val="00DA04DD"/>
    <w:rsid w:val="00DA0564"/>
    <w:rsid w:val="00DA0D18"/>
    <w:rsid w:val="00DA0D90"/>
    <w:rsid w:val="00DA1A2F"/>
    <w:rsid w:val="00DA1A4C"/>
    <w:rsid w:val="00DA1B39"/>
    <w:rsid w:val="00DA1C7D"/>
    <w:rsid w:val="00DA21AF"/>
    <w:rsid w:val="00DA26F2"/>
    <w:rsid w:val="00DA2B6D"/>
    <w:rsid w:val="00DA2F0A"/>
    <w:rsid w:val="00DA3868"/>
    <w:rsid w:val="00DA3E71"/>
    <w:rsid w:val="00DA4492"/>
    <w:rsid w:val="00DA47A1"/>
    <w:rsid w:val="00DA4FCF"/>
    <w:rsid w:val="00DA5036"/>
    <w:rsid w:val="00DA5060"/>
    <w:rsid w:val="00DA59AD"/>
    <w:rsid w:val="00DA67D5"/>
    <w:rsid w:val="00DA7138"/>
    <w:rsid w:val="00DA72AC"/>
    <w:rsid w:val="00DA7900"/>
    <w:rsid w:val="00DA7F3E"/>
    <w:rsid w:val="00DA7FCD"/>
    <w:rsid w:val="00DB004D"/>
    <w:rsid w:val="00DB032E"/>
    <w:rsid w:val="00DB05B8"/>
    <w:rsid w:val="00DB066B"/>
    <w:rsid w:val="00DB1448"/>
    <w:rsid w:val="00DB16AE"/>
    <w:rsid w:val="00DB1C3B"/>
    <w:rsid w:val="00DB1F9E"/>
    <w:rsid w:val="00DB2245"/>
    <w:rsid w:val="00DB23BF"/>
    <w:rsid w:val="00DB2C05"/>
    <w:rsid w:val="00DB367D"/>
    <w:rsid w:val="00DB3809"/>
    <w:rsid w:val="00DB3A0C"/>
    <w:rsid w:val="00DB3ACA"/>
    <w:rsid w:val="00DB4276"/>
    <w:rsid w:val="00DB443A"/>
    <w:rsid w:val="00DB45F6"/>
    <w:rsid w:val="00DB4602"/>
    <w:rsid w:val="00DB4D14"/>
    <w:rsid w:val="00DB52E3"/>
    <w:rsid w:val="00DB5448"/>
    <w:rsid w:val="00DB592E"/>
    <w:rsid w:val="00DB5D16"/>
    <w:rsid w:val="00DB6666"/>
    <w:rsid w:val="00DB6987"/>
    <w:rsid w:val="00DB6999"/>
    <w:rsid w:val="00DB7479"/>
    <w:rsid w:val="00DB7C2E"/>
    <w:rsid w:val="00DC000F"/>
    <w:rsid w:val="00DC0046"/>
    <w:rsid w:val="00DC006B"/>
    <w:rsid w:val="00DC0130"/>
    <w:rsid w:val="00DC05C2"/>
    <w:rsid w:val="00DC073C"/>
    <w:rsid w:val="00DC0912"/>
    <w:rsid w:val="00DC0CCB"/>
    <w:rsid w:val="00DC145A"/>
    <w:rsid w:val="00DC1700"/>
    <w:rsid w:val="00DC176E"/>
    <w:rsid w:val="00DC2083"/>
    <w:rsid w:val="00DC2367"/>
    <w:rsid w:val="00DC2E5A"/>
    <w:rsid w:val="00DC392A"/>
    <w:rsid w:val="00DC3977"/>
    <w:rsid w:val="00DC3A3A"/>
    <w:rsid w:val="00DC3B3A"/>
    <w:rsid w:val="00DC3C81"/>
    <w:rsid w:val="00DC437D"/>
    <w:rsid w:val="00DC4901"/>
    <w:rsid w:val="00DC4FDC"/>
    <w:rsid w:val="00DC587E"/>
    <w:rsid w:val="00DC58BC"/>
    <w:rsid w:val="00DC593C"/>
    <w:rsid w:val="00DC5B8F"/>
    <w:rsid w:val="00DC5C08"/>
    <w:rsid w:val="00DC5C4A"/>
    <w:rsid w:val="00DC5D51"/>
    <w:rsid w:val="00DC5E74"/>
    <w:rsid w:val="00DC684F"/>
    <w:rsid w:val="00DC68EB"/>
    <w:rsid w:val="00DC690D"/>
    <w:rsid w:val="00DC6A6E"/>
    <w:rsid w:val="00DC717F"/>
    <w:rsid w:val="00DC772B"/>
    <w:rsid w:val="00DC79CC"/>
    <w:rsid w:val="00DC7C30"/>
    <w:rsid w:val="00DD02F6"/>
    <w:rsid w:val="00DD0301"/>
    <w:rsid w:val="00DD13B7"/>
    <w:rsid w:val="00DD1ACE"/>
    <w:rsid w:val="00DD2251"/>
    <w:rsid w:val="00DD238D"/>
    <w:rsid w:val="00DD2406"/>
    <w:rsid w:val="00DD273C"/>
    <w:rsid w:val="00DD2F19"/>
    <w:rsid w:val="00DD36C6"/>
    <w:rsid w:val="00DD3805"/>
    <w:rsid w:val="00DD4290"/>
    <w:rsid w:val="00DD4447"/>
    <w:rsid w:val="00DD4F6C"/>
    <w:rsid w:val="00DD55B0"/>
    <w:rsid w:val="00DD5CD1"/>
    <w:rsid w:val="00DD5D26"/>
    <w:rsid w:val="00DD60AA"/>
    <w:rsid w:val="00DD6557"/>
    <w:rsid w:val="00DD68C6"/>
    <w:rsid w:val="00DD6ED6"/>
    <w:rsid w:val="00DD759F"/>
    <w:rsid w:val="00DD76EE"/>
    <w:rsid w:val="00DD79BD"/>
    <w:rsid w:val="00DE043B"/>
    <w:rsid w:val="00DE09F6"/>
    <w:rsid w:val="00DE0C95"/>
    <w:rsid w:val="00DE17A6"/>
    <w:rsid w:val="00DE205C"/>
    <w:rsid w:val="00DE2166"/>
    <w:rsid w:val="00DE2A67"/>
    <w:rsid w:val="00DE2DC7"/>
    <w:rsid w:val="00DE2F58"/>
    <w:rsid w:val="00DE320D"/>
    <w:rsid w:val="00DE3A5A"/>
    <w:rsid w:val="00DE3CE7"/>
    <w:rsid w:val="00DE4035"/>
    <w:rsid w:val="00DE4089"/>
    <w:rsid w:val="00DE44E2"/>
    <w:rsid w:val="00DE4BDA"/>
    <w:rsid w:val="00DE4E2F"/>
    <w:rsid w:val="00DE5A54"/>
    <w:rsid w:val="00DE5BA6"/>
    <w:rsid w:val="00DE5C8A"/>
    <w:rsid w:val="00DE5ED3"/>
    <w:rsid w:val="00DE63AC"/>
    <w:rsid w:val="00DE66DD"/>
    <w:rsid w:val="00DE71A1"/>
    <w:rsid w:val="00DE74C6"/>
    <w:rsid w:val="00DE7593"/>
    <w:rsid w:val="00DE7760"/>
    <w:rsid w:val="00DE7CC2"/>
    <w:rsid w:val="00DF0CB0"/>
    <w:rsid w:val="00DF0D67"/>
    <w:rsid w:val="00DF19C2"/>
    <w:rsid w:val="00DF1AA6"/>
    <w:rsid w:val="00DF2CAC"/>
    <w:rsid w:val="00DF317D"/>
    <w:rsid w:val="00DF325F"/>
    <w:rsid w:val="00DF329B"/>
    <w:rsid w:val="00DF3481"/>
    <w:rsid w:val="00DF3740"/>
    <w:rsid w:val="00DF3DFE"/>
    <w:rsid w:val="00DF3E20"/>
    <w:rsid w:val="00DF3E9D"/>
    <w:rsid w:val="00DF438B"/>
    <w:rsid w:val="00DF5339"/>
    <w:rsid w:val="00DF562D"/>
    <w:rsid w:val="00DF5954"/>
    <w:rsid w:val="00DF5A04"/>
    <w:rsid w:val="00DF5CF5"/>
    <w:rsid w:val="00DF5D26"/>
    <w:rsid w:val="00DF5D97"/>
    <w:rsid w:val="00DF5F4C"/>
    <w:rsid w:val="00DF5FF8"/>
    <w:rsid w:val="00DF644E"/>
    <w:rsid w:val="00DF6465"/>
    <w:rsid w:val="00DF67B8"/>
    <w:rsid w:val="00DF67BF"/>
    <w:rsid w:val="00DF67F4"/>
    <w:rsid w:val="00DF68A4"/>
    <w:rsid w:val="00DF68AD"/>
    <w:rsid w:val="00DF7657"/>
    <w:rsid w:val="00DF7937"/>
    <w:rsid w:val="00DF794E"/>
    <w:rsid w:val="00DF79B4"/>
    <w:rsid w:val="00E007EF"/>
    <w:rsid w:val="00E00C32"/>
    <w:rsid w:val="00E00F66"/>
    <w:rsid w:val="00E010E4"/>
    <w:rsid w:val="00E01A01"/>
    <w:rsid w:val="00E02105"/>
    <w:rsid w:val="00E0255C"/>
    <w:rsid w:val="00E02BEF"/>
    <w:rsid w:val="00E03217"/>
    <w:rsid w:val="00E032A0"/>
    <w:rsid w:val="00E03722"/>
    <w:rsid w:val="00E04114"/>
    <w:rsid w:val="00E042D1"/>
    <w:rsid w:val="00E04571"/>
    <w:rsid w:val="00E04AB4"/>
    <w:rsid w:val="00E04F90"/>
    <w:rsid w:val="00E055E0"/>
    <w:rsid w:val="00E0576E"/>
    <w:rsid w:val="00E06A2B"/>
    <w:rsid w:val="00E06D30"/>
    <w:rsid w:val="00E06D49"/>
    <w:rsid w:val="00E07497"/>
    <w:rsid w:val="00E075C2"/>
    <w:rsid w:val="00E0772B"/>
    <w:rsid w:val="00E07AC8"/>
    <w:rsid w:val="00E07DDD"/>
    <w:rsid w:val="00E12055"/>
    <w:rsid w:val="00E12547"/>
    <w:rsid w:val="00E12AC9"/>
    <w:rsid w:val="00E1317F"/>
    <w:rsid w:val="00E13354"/>
    <w:rsid w:val="00E134A9"/>
    <w:rsid w:val="00E13C5D"/>
    <w:rsid w:val="00E13F2C"/>
    <w:rsid w:val="00E1421B"/>
    <w:rsid w:val="00E144ED"/>
    <w:rsid w:val="00E14835"/>
    <w:rsid w:val="00E14B6C"/>
    <w:rsid w:val="00E14BFD"/>
    <w:rsid w:val="00E14C2B"/>
    <w:rsid w:val="00E14FFD"/>
    <w:rsid w:val="00E1508E"/>
    <w:rsid w:val="00E160B9"/>
    <w:rsid w:val="00E1611D"/>
    <w:rsid w:val="00E16BC5"/>
    <w:rsid w:val="00E17381"/>
    <w:rsid w:val="00E17899"/>
    <w:rsid w:val="00E178F9"/>
    <w:rsid w:val="00E17928"/>
    <w:rsid w:val="00E1796F"/>
    <w:rsid w:val="00E17A3D"/>
    <w:rsid w:val="00E17A7E"/>
    <w:rsid w:val="00E17F0C"/>
    <w:rsid w:val="00E20ABF"/>
    <w:rsid w:val="00E20EE1"/>
    <w:rsid w:val="00E21083"/>
    <w:rsid w:val="00E21631"/>
    <w:rsid w:val="00E218FF"/>
    <w:rsid w:val="00E21CA9"/>
    <w:rsid w:val="00E22B21"/>
    <w:rsid w:val="00E22B68"/>
    <w:rsid w:val="00E22CE1"/>
    <w:rsid w:val="00E237C4"/>
    <w:rsid w:val="00E240F8"/>
    <w:rsid w:val="00E24142"/>
    <w:rsid w:val="00E248CB"/>
    <w:rsid w:val="00E24D8F"/>
    <w:rsid w:val="00E24E01"/>
    <w:rsid w:val="00E25560"/>
    <w:rsid w:val="00E25946"/>
    <w:rsid w:val="00E2615F"/>
    <w:rsid w:val="00E261F1"/>
    <w:rsid w:val="00E26AB3"/>
    <w:rsid w:val="00E26C31"/>
    <w:rsid w:val="00E278BE"/>
    <w:rsid w:val="00E27DE4"/>
    <w:rsid w:val="00E27F35"/>
    <w:rsid w:val="00E30206"/>
    <w:rsid w:val="00E3028B"/>
    <w:rsid w:val="00E306AD"/>
    <w:rsid w:val="00E30FB5"/>
    <w:rsid w:val="00E30FDD"/>
    <w:rsid w:val="00E31493"/>
    <w:rsid w:val="00E32531"/>
    <w:rsid w:val="00E32679"/>
    <w:rsid w:val="00E3270D"/>
    <w:rsid w:val="00E327AF"/>
    <w:rsid w:val="00E3320E"/>
    <w:rsid w:val="00E33285"/>
    <w:rsid w:val="00E333D5"/>
    <w:rsid w:val="00E33881"/>
    <w:rsid w:val="00E33A4C"/>
    <w:rsid w:val="00E3422B"/>
    <w:rsid w:val="00E345E8"/>
    <w:rsid w:val="00E346F3"/>
    <w:rsid w:val="00E34D72"/>
    <w:rsid w:val="00E34E2F"/>
    <w:rsid w:val="00E3509B"/>
    <w:rsid w:val="00E35849"/>
    <w:rsid w:val="00E35A01"/>
    <w:rsid w:val="00E35B69"/>
    <w:rsid w:val="00E360BB"/>
    <w:rsid w:val="00E3728C"/>
    <w:rsid w:val="00E379EE"/>
    <w:rsid w:val="00E37B49"/>
    <w:rsid w:val="00E40529"/>
    <w:rsid w:val="00E40D5C"/>
    <w:rsid w:val="00E40D86"/>
    <w:rsid w:val="00E40EA1"/>
    <w:rsid w:val="00E4102F"/>
    <w:rsid w:val="00E415AF"/>
    <w:rsid w:val="00E41773"/>
    <w:rsid w:val="00E41995"/>
    <w:rsid w:val="00E41CA4"/>
    <w:rsid w:val="00E42307"/>
    <w:rsid w:val="00E42BFA"/>
    <w:rsid w:val="00E42FE0"/>
    <w:rsid w:val="00E43854"/>
    <w:rsid w:val="00E43DAC"/>
    <w:rsid w:val="00E44A06"/>
    <w:rsid w:val="00E45046"/>
    <w:rsid w:val="00E451E9"/>
    <w:rsid w:val="00E45723"/>
    <w:rsid w:val="00E45984"/>
    <w:rsid w:val="00E46BF6"/>
    <w:rsid w:val="00E46DC4"/>
    <w:rsid w:val="00E475C2"/>
    <w:rsid w:val="00E4794B"/>
    <w:rsid w:val="00E50859"/>
    <w:rsid w:val="00E51308"/>
    <w:rsid w:val="00E5180F"/>
    <w:rsid w:val="00E520A3"/>
    <w:rsid w:val="00E528E9"/>
    <w:rsid w:val="00E52E1E"/>
    <w:rsid w:val="00E52FD5"/>
    <w:rsid w:val="00E53497"/>
    <w:rsid w:val="00E535B2"/>
    <w:rsid w:val="00E53C16"/>
    <w:rsid w:val="00E53CE9"/>
    <w:rsid w:val="00E53E9C"/>
    <w:rsid w:val="00E54249"/>
    <w:rsid w:val="00E54A3E"/>
    <w:rsid w:val="00E54CF7"/>
    <w:rsid w:val="00E54D00"/>
    <w:rsid w:val="00E55859"/>
    <w:rsid w:val="00E55950"/>
    <w:rsid w:val="00E55BFA"/>
    <w:rsid w:val="00E55D25"/>
    <w:rsid w:val="00E55D3B"/>
    <w:rsid w:val="00E55DCB"/>
    <w:rsid w:val="00E5651F"/>
    <w:rsid w:val="00E5664D"/>
    <w:rsid w:val="00E579B9"/>
    <w:rsid w:val="00E57A28"/>
    <w:rsid w:val="00E60023"/>
    <w:rsid w:val="00E6030B"/>
    <w:rsid w:val="00E6056D"/>
    <w:rsid w:val="00E60579"/>
    <w:rsid w:val="00E60679"/>
    <w:rsid w:val="00E610C3"/>
    <w:rsid w:val="00E614EA"/>
    <w:rsid w:val="00E6156E"/>
    <w:rsid w:val="00E61DE6"/>
    <w:rsid w:val="00E62445"/>
    <w:rsid w:val="00E62D91"/>
    <w:rsid w:val="00E62EAA"/>
    <w:rsid w:val="00E630C3"/>
    <w:rsid w:val="00E63307"/>
    <w:rsid w:val="00E634F9"/>
    <w:rsid w:val="00E6390D"/>
    <w:rsid w:val="00E63D81"/>
    <w:rsid w:val="00E63DD8"/>
    <w:rsid w:val="00E63EB7"/>
    <w:rsid w:val="00E64316"/>
    <w:rsid w:val="00E645E0"/>
    <w:rsid w:val="00E64645"/>
    <w:rsid w:val="00E646EF"/>
    <w:rsid w:val="00E64EDD"/>
    <w:rsid w:val="00E6515A"/>
    <w:rsid w:val="00E656DE"/>
    <w:rsid w:val="00E65A86"/>
    <w:rsid w:val="00E65CC2"/>
    <w:rsid w:val="00E65F3E"/>
    <w:rsid w:val="00E66083"/>
    <w:rsid w:val="00E66141"/>
    <w:rsid w:val="00E6645D"/>
    <w:rsid w:val="00E669F7"/>
    <w:rsid w:val="00E66A79"/>
    <w:rsid w:val="00E67837"/>
    <w:rsid w:val="00E67A8D"/>
    <w:rsid w:val="00E67A99"/>
    <w:rsid w:val="00E67B82"/>
    <w:rsid w:val="00E67E22"/>
    <w:rsid w:val="00E70345"/>
    <w:rsid w:val="00E705A4"/>
    <w:rsid w:val="00E708EC"/>
    <w:rsid w:val="00E70984"/>
    <w:rsid w:val="00E70FFD"/>
    <w:rsid w:val="00E71524"/>
    <w:rsid w:val="00E71BD0"/>
    <w:rsid w:val="00E720EC"/>
    <w:rsid w:val="00E72145"/>
    <w:rsid w:val="00E72514"/>
    <w:rsid w:val="00E7251A"/>
    <w:rsid w:val="00E72967"/>
    <w:rsid w:val="00E729A9"/>
    <w:rsid w:val="00E72BCB"/>
    <w:rsid w:val="00E7320F"/>
    <w:rsid w:val="00E73621"/>
    <w:rsid w:val="00E73A52"/>
    <w:rsid w:val="00E73AC2"/>
    <w:rsid w:val="00E73D83"/>
    <w:rsid w:val="00E73F25"/>
    <w:rsid w:val="00E746A5"/>
    <w:rsid w:val="00E74B81"/>
    <w:rsid w:val="00E75AC2"/>
    <w:rsid w:val="00E76B9C"/>
    <w:rsid w:val="00E77405"/>
    <w:rsid w:val="00E775D5"/>
    <w:rsid w:val="00E778BD"/>
    <w:rsid w:val="00E77D0F"/>
    <w:rsid w:val="00E801A5"/>
    <w:rsid w:val="00E807FF"/>
    <w:rsid w:val="00E80CBA"/>
    <w:rsid w:val="00E81031"/>
    <w:rsid w:val="00E8172C"/>
    <w:rsid w:val="00E819FB"/>
    <w:rsid w:val="00E81AB1"/>
    <w:rsid w:val="00E81E13"/>
    <w:rsid w:val="00E8214A"/>
    <w:rsid w:val="00E82C5A"/>
    <w:rsid w:val="00E82F64"/>
    <w:rsid w:val="00E834AB"/>
    <w:rsid w:val="00E834D2"/>
    <w:rsid w:val="00E835A8"/>
    <w:rsid w:val="00E8386A"/>
    <w:rsid w:val="00E83AE5"/>
    <w:rsid w:val="00E841A7"/>
    <w:rsid w:val="00E843B4"/>
    <w:rsid w:val="00E84CE5"/>
    <w:rsid w:val="00E8506C"/>
    <w:rsid w:val="00E856F2"/>
    <w:rsid w:val="00E85810"/>
    <w:rsid w:val="00E85A25"/>
    <w:rsid w:val="00E85F9C"/>
    <w:rsid w:val="00E863E4"/>
    <w:rsid w:val="00E866AA"/>
    <w:rsid w:val="00E8687A"/>
    <w:rsid w:val="00E86FA9"/>
    <w:rsid w:val="00E8746D"/>
    <w:rsid w:val="00E8748E"/>
    <w:rsid w:val="00E877B5"/>
    <w:rsid w:val="00E87B1A"/>
    <w:rsid w:val="00E87D00"/>
    <w:rsid w:val="00E90301"/>
    <w:rsid w:val="00E90346"/>
    <w:rsid w:val="00E903BE"/>
    <w:rsid w:val="00E90A78"/>
    <w:rsid w:val="00E90B5D"/>
    <w:rsid w:val="00E90CB9"/>
    <w:rsid w:val="00E910F8"/>
    <w:rsid w:val="00E91219"/>
    <w:rsid w:val="00E918D4"/>
    <w:rsid w:val="00E91995"/>
    <w:rsid w:val="00E91F79"/>
    <w:rsid w:val="00E92181"/>
    <w:rsid w:val="00E926CF"/>
    <w:rsid w:val="00E9311F"/>
    <w:rsid w:val="00E931C7"/>
    <w:rsid w:val="00E9340C"/>
    <w:rsid w:val="00E9352B"/>
    <w:rsid w:val="00E9405A"/>
    <w:rsid w:val="00E947B9"/>
    <w:rsid w:val="00E94A5B"/>
    <w:rsid w:val="00E94C48"/>
    <w:rsid w:val="00E94F2F"/>
    <w:rsid w:val="00E95328"/>
    <w:rsid w:val="00E95555"/>
    <w:rsid w:val="00E95683"/>
    <w:rsid w:val="00E95692"/>
    <w:rsid w:val="00E95FCB"/>
    <w:rsid w:val="00E96481"/>
    <w:rsid w:val="00E96B61"/>
    <w:rsid w:val="00E96FA7"/>
    <w:rsid w:val="00E9703B"/>
    <w:rsid w:val="00E9725F"/>
    <w:rsid w:val="00E972E0"/>
    <w:rsid w:val="00E97E0B"/>
    <w:rsid w:val="00E97EC9"/>
    <w:rsid w:val="00EA0053"/>
    <w:rsid w:val="00EA00E6"/>
    <w:rsid w:val="00EA01B1"/>
    <w:rsid w:val="00EA0395"/>
    <w:rsid w:val="00EA0997"/>
    <w:rsid w:val="00EA0CF7"/>
    <w:rsid w:val="00EA1547"/>
    <w:rsid w:val="00EA180E"/>
    <w:rsid w:val="00EA1862"/>
    <w:rsid w:val="00EA192B"/>
    <w:rsid w:val="00EA229B"/>
    <w:rsid w:val="00EA2898"/>
    <w:rsid w:val="00EA2C20"/>
    <w:rsid w:val="00EA2DC8"/>
    <w:rsid w:val="00EA2DDC"/>
    <w:rsid w:val="00EA3016"/>
    <w:rsid w:val="00EA3281"/>
    <w:rsid w:val="00EA3521"/>
    <w:rsid w:val="00EA35E8"/>
    <w:rsid w:val="00EA3888"/>
    <w:rsid w:val="00EA3FB7"/>
    <w:rsid w:val="00EA4A89"/>
    <w:rsid w:val="00EA4BA8"/>
    <w:rsid w:val="00EA519E"/>
    <w:rsid w:val="00EA547C"/>
    <w:rsid w:val="00EA54EC"/>
    <w:rsid w:val="00EA56B5"/>
    <w:rsid w:val="00EA5ED9"/>
    <w:rsid w:val="00EA5F1B"/>
    <w:rsid w:val="00EA6154"/>
    <w:rsid w:val="00EA6C21"/>
    <w:rsid w:val="00EA6C2F"/>
    <w:rsid w:val="00EA6C82"/>
    <w:rsid w:val="00EA6CC6"/>
    <w:rsid w:val="00EA7502"/>
    <w:rsid w:val="00EA77E0"/>
    <w:rsid w:val="00EB06A8"/>
    <w:rsid w:val="00EB0EB5"/>
    <w:rsid w:val="00EB205D"/>
    <w:rsid w:val="00EB2460"/>
    <w:rsid w:val="00EB2D09"/>
    <w:rsid w:val="00EB2E0A"/>
    <w:rsid w:val="00EB2E64"/>
    <w:rsid w:val="00EB3173"/>
    <w:rsid w:val="00EB3B41"/>
    <w:rsid w:val="00EB3D33"/>
    <w:rsid w:val="00EB48D1"/>
    <w:rsid w:val="00EB48D3"/>
    <w:rsid w:val="00EB4A76"/>
    <w:rsid w:val="00EB4A96"/>
    <w:rsid w:val="00EB5159"/>
    <w:rsid w:val="00EB5225"/>
    <w:rsid w:val="00EB5798"/>
    <w:rsid w:val="00EB5828"/>
    <w:rsid w:val="00EB6129"/>
    <w:rsid w:val="00EB68BE"/>
    <w:rsid w:val="00EB6B08"/>
    <w:rsid w:val="00EB6B9A"/>
    <w:rsid w:val="00EB6C8C"/>
    <w:rsid w:val="00EB70DF"/>
    <w:rsid w:val="00EB765C"/>
    <w:rsid w:val="00EB7670"/>
    <w:rsid w:val="00EB7746"/>
    <w:rsid w:val="00EB7AD1"/>
    <w:rsid w:val="00EB7DCD"/>
    <w:rsid w:val="00EC017A"/>
    <w:rsid w:val="00EC0958"/>
    <w:rsid w:val="00EC14CE"/>
    <w:rsid w:val="00EC166E"/>
    <w:rsid w:val="00EC1F53"/>
    <w:rsid w:val="00EC227F"/>
    <w:rsid w:val="00EC2D4A"/>
    <w:rsid w:val="00EC302D"/>
    <w:rsid w:val="00EC32A4"/>
    <w:rsid w:val="00EC3733"/>
    <w:rsid w:val="00EC373D"/>
    <w:rsid w:val="00EC3988"/>
    <w:rsid w:val="00EC435D"/>
    <w:rsid w:val="00EC462F"/>
    <w:rsid w:val="00EC4ABA"/>
    <w:rsid w:val="00EC55AF"/>
    <w:rsid w:val="00EC5677"/>
    <w:rsid w:val="00EC5BDB"/>
    <w:rsid w:val="00EC5E3C"/>
    <w:rsid w:val="00EC6B38"/>
    <w:rsid w:val="00EC7BCA"/>
    <w:rsid w:val="00EC7C8E"/>
    <w:rsid w:val="00EC7F13"/>
    <w:rsid w:val="00EC7F58"/>
    <w:rsid w:val="00EC7F8B"/>
    <w:rsid w:val="00ED05F2"/>
    <w:rsid w:val="00ED093A"/>
    <w:rsid w:val="00ED1C54"/>
    <w:rsid w:val="00ED2097"/>
    <w:rsid w:val="00ED2D1C"/>
    <w:rsid w:val="00ED3553"/>
    <w:rsid w:val="00ED36FA"/>
    <w:rsid w:val="00ED3A97"/>
    <w:rsid w:val="00ED4498"/>
    <w:rsid w:val="00ED45D6"/>
    <w:rsid w:val="00ED51BA"/>
    <w:rsid w:val="00ED52D9"/>
    <w:rsid w:val="00ED531E"/>
    <w:rsid w:val="00ED5569"/>
    <w:rsid w:val="00ED5669"/>
    <w:rsid w:val="00ED5898"/>
    <w:rsid w:val="00ED6E67"/>
    <w:rsid w:val="00ED6EA8"/>
    <w:rsid w:val="00ED6FD4"/>
    <w:rsid w:val="00ED784D"/>
    <w:rsid w:val="00ED7BDA"/>
    <w:rsid w:val="00ED7E89"/>
    <w:rsid w:val="00EE044E"/>
    <w:rsid w:val="00EE05A6"/>
    <w:rsid w:val="00EE0D76"/>
    <w:rsid w:val="00EE14D9"/>
    <w:rsid w:val="00EE1C3F"/>
    <w:rsid w:val="00EE1D9A"/>
    <w:rsid w:val="00EE1EF6"/>
    <w:rsid w:val="00EE1FA3"/>
    <w:rsid w:val="00EE2122"/>
    <w:rsid w:val="00EE2254"/>
    <w:rsid w:val="00EE22FD"/>
    <w:rsid w:val="00EE3103"/>
    <w:rsid w:val="00EE310E"/>
    <w:rsid w:val="00EE375A"/>
    <w:rsid w:val="00EE3875"/>
    <w:rsid w:val="00EE398F"/>
    <w:rsid w:val="00EE40C3"/>
    <w:rsid w:val="00EE4151"/>
    <w:rsid w:val="00EE41C4"/>
    <w:rsid w:val="00EE41E6"/>
    <w:rsid w:val="00EE4C3C"/>
    <w:rsid w:val="00EE4F42"/>
    <w:rsid w:val="00EE4F7C"/>
    <w:rsid w:val="00EE5187"/>
    <w:rsid w:val="00EE53F6"/>
    <w:rsid w:val="00EE57A0"/>
    <w:rsid w:val="00EE590F"/>
    <w:rsid w:val="00EE5A0C"/>
    <w:rsid w:val="00EE5C3D"/>
    <w:rsid w:val="00EE60B2"/>
    <w:rsid w:val="00EE6462"/>
    <w:rsid w:val="00EE651C"/>
    <w:rsid w:val="00EE6942"/>
    <w:rsid w:val="00EE74BB"/>
    <w:rsid w:val="00EE77F8"/>
    <w:rsid w:val="00EE7A2F"/>
    <w:rsid w:val="00EE7D56"/>
    <w:rsid w:val="00EF0034"/>
    <w:rsid w:val="00EF0167"/>
    <w:rsid w:val="00EF0668"/>
    <w:rsid w:val="00EF0779"/>
    <w:rsid w:val="00EF07DE"/>
    <w:rsid w:val="00EF09C9"/>
    <w:rsid w:val="00EF0F87"/>
    <w:rsid w:val="00EF10A3"/>
    <w:rsid w:val="00EF1150"/>
    <w:rsid w:val="00EF11EE"/>
    <w:rsid w:val="00EF1260"/>
    <w:rsid w:val="00EF128B"/>
    <w:rsid w:val="00EF12EB"/>
    <w:rsid w:val="00EF1ED9"/>
    <w:rsid w:val="00EF2F6B"/>
    <w:rsid w:val="00EF3688"/>
    <w:rsid w:val="00EF4171"/>
    <w:rsid w:val="00EF43D7"/>
    <w:rsid w:val="00EF587A"/>
    <w:rsid w:val="00EF5E73"/>
    <w:rsid w:val="00EF62B9"/>
    <w:rsid w:val="00EF6438"/>
    <w:rsid w:val="00EF6463"/>
    <w:rsid w:val="00EF67B4"/>
    <w:rsid w:val="00EF68E2"/>
    <w:rsid w:val="00EF73F6"/>
    <w:rsid w:val="00EF7CC0"/>
    <w:rsid w:val="00EF7E93"/>
    <w:rsid w:val="00F0027D"/>
    <w:rsid w:val="00F00582"/>
    <w:rsid w:val="00F0120C"/>
    <w:rsid w:val="00F01D38"/>
    <w:rsid w:val="00F01E75"/>
    <w:rsid w:val="00F01FE2"/>
    <w:rsid w:val="00F0220C"/>
    <w:rsid w:val="00F026E0"/>
    <w:rsid w:val="00F02EAC"/>
    <w:rsid w:val="00F03330"/>
    <w:rsid w:val="00F03386"/>
    <w:rsid w:val="00F03B05"/>
    <w:rsid w:val="00F03DE0"/>
    <w:rsid w:val="00F04225"/>
    <w:rsid w:val="00F044AA"/>
    <w:rsid w:val="00F04849"/>
    <w:rsid w:val="00F0496E"/>
    <w:rsid w:val="00F04BF0"/>
    <w:rsid w:val="00F04CA3"/>
    <w:rsid w:val="00F04E67"/>
    <w:rsid w:val="00F04EDF"/>
    <w:rsid w:val="00F055B7"/>
    <w:rsid w:val="00F0568D"/>
    <w:rsid w:val="00F05825"/>
    <w:rsid w:val="00F058AA"/>
    <w:rsid w:val="00F0649D"/>
    <w:rsid w:val="00F064F2"/>
    <w:rsid w:val="00F06582"/>
    <w:rsid w:val="00F0680D"/>
    <w:rsid w:val="00F07715"/>
    <w:rsid w:val="00F10086"/>
    <w:rsid w:val="00F106E2"/>
    <w:rsid w:val="00F1076F"/>
    <w:rsid w:val="00F10C40"/>
    <w:rsid w:val="00F10D21"/>
    <w:rsid w:val="00F11455"/>
    <w:rsid w:val="00F117C8"/>
    <w:rsid w:val="00F1196D"/>
    <w:rsid w:val="00F12098"/>
    <w:rsid w:val="00F12482"/>
    <w:rsid w:val="00F124E2"/>
    <w:rsid w:val="00F125AD"/>
    <w:rsid w:val="00F14383"/>
    <w:rsid w:val="00F1454B"/>
    <w:rsid w:val="00F16791"/>
    <w:rsid w:val="00F16EA7"/>
    <w:rsid w:val="00F17171"/>
    <w:rsid w:val="00F17B59"/>
    <w:rsid w:val="00F20676"/>
    <w:rsid w:val="00F207B2"/>
    <w:rsid w:val="00F20C01"/>
    <w:rsid w:val="00F218C8"/>
    <w:rsid w:val="00F21B39"/>
    <w:rsid w:val="00F22629"/>
    <w:rsid w:val="00F22847"/>
    <w:rsid w:val="00F232B0"/>
    <w:rsid w:val="00F236E7"/>
    <w:rsid w:val="00F237DE"/>
    <w:rsid w:val="00F24378"/>
    <w:rsid w:val="00F24546"/>
    <w:rsid w:val="00F24753"/>
    <w:rsid w:val="00F249C5"/>
    <w:rsid w:val="00F25C93"/>
    <w:rsid w:val="00F25CBA"/>
    <w:rsid w:val="00F25E4F"/>
    <w:rsid w:val="00F26385"/>
    <w:rsid w:val="00F26D66"/>
    <w:rsid w:val="00F27112"/>
    <w:rsid w:val="00F275D9"/>
    <w:rsid w:val="00F27D79"/>
    <w:rsid w:val="00F30110"/>
    <w:rsid w:val="00F307EF"/>
    <w:rsid w:val="00F30D78"/>
    <w:rsid w:val="00F30F34"/>
    <w:rsid w:val="00F31767"/>
    <w:rsid w:val="00F32749"/>
    <w:rsid w:val="00F328F3"/>
    <w:rsid w:val="00F32BE3"/>
    <w:rsid w:val="00F33714"/>
    <w:rsid w:val="00F33C52"/>
    <w:rsid w:val="00F33D19"/>
    <w:rsid w:val="00F33F63"/>
    <w:rsid w:val="00F34972"/>
    <w:rsid w:val="00F34AC5"/>
    <w:rsid w:val="00F34BFF"/>
    <w:rsid w:val="00F3519D"/>
    <w:rsid w:val="00F352E7"/>
    <w:rsid w:val="00F3574D"/>
    <w:rsid w:val="00F358A9"/>
    <w:rsid w:val="00F35BE7"/>
    <w:rsid w:val="00F36372"/>
    <w:rsid w:val="00F367ED"/>
    <w:rsid w:val="00F37423"/>
    <w:rsid w:val="00F37432"/>
    <w:rsid w:val="00F3768A"/>
    <w:rsid w:val="00F37976"/>
    <w:rsid w:val="00F37A19"/>
    <w:rsid w:val="00F37A73"/>
    <w:rsid w:val="00F4021C"/>
    <w:rsid w:val="00F40367"/>
    <w:rsid w:val="00F40CD8"/>
    <w:rsid w:val="00F4211C"/>
    <w:rsid w:val="00F4217C"/>
    <w:rsid w:val="00F42445"/>
    <w:rsid w:val="00F42D7B"/>
    <w:rsid w:val="00F43361"/>
    <w:rsid w:val="00F434E0"/>
    <w:rsid w:val="00F436CE"/>
    <w:rsid w:val="00F43AF2"/>
    <w:rsid w:val="00F43F33"/>
    <w:rsid w:val="00F4418B"/>
    <w:rsid w:val="00F4491C"/>
    <w:rsid w:val="00F4499D"/>
    <w:rsid w:val="00F44C39"/>
    <w:rsid w:val="00F450D7"/>
    <w:rsid w:val="00F4529A"/>
    <w:rsid w:val="00F45374"/>
    <w:rsid w:val="00F45487"/>
    <w:rsid w:val="00F45C21"/>
    <w:rsid w:val="00F45E40"/>
    <w:rsid w:val="00F46215"/>
    <w:rsid w:val="00F464B5"/>
    <w:rsid w:val="00F469EC"/>
    <w:rsid w:val="00F46F7C"/>
    <w:rsid w:val="00F47BA2"/>
    <w:rsid w:val="00F47F82"/>
    <w:rsid w:val="00F5005C"/>
    <w:rsid w:val="00F5097D"/>
    <w:rsid w:val="00F50ABD"/>
    <w:rsid w:val="00F50AC2"/>
    <w:rsid w:val="00F50BA4"/>
    <w:rsid w:val="00F50CA5"/>
    <w:rsid w:val="00F514A7"/>
    <w:rsid w:val="00F51A08"/>
    <w:rsid w:val="00F51CA4"/>
    <w:rsid w:val="00F51FF1"/>
    <w:rsid w:val="00F520DC"/>
    <w:rsid w:val="00F52245"/>
    <w:rsid w:val="00F5262A"/>
    <w:rsid w:val="00F527FA"/>
    <w:rsid w:val="00F52B28"/>
    <w:rsid w:val="00F5315D"/>
    <w:rsid w:val="00F53498"/>
    <w:rsid w:val="00F53580"/>
    <w:rsid w:val="00F536BF"/>
    <w:rsid w:val="00F53994"/>
    <w:rsid w:val="00F53B39"/>
    <w:rsid w:val="00F53F45"/>
    <w:rsid w:val="00F546C1"/>
    <w:rsid w:val="00F546D8"/>
    <w:rsid w:val="00F54793"/>
    <w:rsid w:val="00F54B88"/>
    <w:rsid w:val="00F54DD7"/>
    <w:rsid w:val="00F54F7B"/>
    <w:rsid w:val="00F55386"/>
    <w:rsid w:val="00F553E6"/>
    <w:rsid w:val="00F55AE2"/>
    <w:rsid w:val="00F55F30"/>
    <w:rsid w:val="00F562B3"/>
    <w:rsid w:val="00F57511"/>
    <w:rsid w:val="00F579C8"/>
    <w:rsid w:val="00F57B3E"/>
    <w:rsid w:val="00F57D23"/>
    <w:rsid w:val="00F60205"/>
    <w:rsid w:val="00F60B7A"/>
    <w:rsid w:val="00F611C5"/>
    <w:rsid w:val="00F61253"/>
    <w:rsid w:val="00F6160B"/>
    <w:rsid w:val="00F6175B"/>
    <w:rsid w:val="00F61E81"/>
    <w:rsid w:val="00F620A6"/>
    <w:rsid w:val="00F621C3"/>
    <w:rsid w:val="00F62C47"/>
    <w:rsid w:val="00F634BE"/>
    <w:rsid w:val="00F63880"/>
    <w:rsid w:val="00F63BEB"/>
    <w:rsid w:val="00F6416F"/>
    <w:rsid w:val="00F64781"/>
    <w:rsid w:val="00F64838"/>
    <w:rsid w:val="00F648EE"/>
    <w:rsid w:val="00F64F5B"/>
    <w:rsid w:val="00F64FA2"/>
    <w:rsid w:val="00F65454"/>
    <w:rsid w:val="00F65570"/>
    <w:rsid w:val="00F65746"/>
    <w:rsid w:val="00F65C6C"/>
    <w:rsid w:val="00F6637E"/>
    <w:rsid w:val="00F66588"/>
    <w:rsid w:val="00F67094"/>
    <w:rsid w:val="00F67328"/>
    <w:rsid w:val="00F67510"/>
    <w:rsid w:val="00F67960"/>
    <w:rsid w:val="00F67B1D"/>
    <w:rsid w:val="00F67D12"/>
    <w:rsid w:val="00F70CB3"/>
    <w:rsid w:val="00F70D24"/>
    <w:rsid w:val="00F71022"/>
    <w:rsid w:val="00F71189"/>
    <w:rsid w:val="00F715B8"/>
    <w:rsid w:val="00F71E25"/>
    <w:rsid w:val="00F71FAD"/>
    <w:rsid w:val="00F73029"/>
    <w:rsid w:val="00F73473"/>
    <w:rsid w:val="00F7383B"/>
    <w:rsid w:val="00F738FA"/>
    <w:rsid w:val="00F73AEE"/>
    <w:rsid w:val="00F73D03"/>
    <w:rsid w:val="00F7448A"/>
    <w:rsid w:val="00F74544"/>
    <w:rsid w:val="00F74911"/>
    <w:rsid w:val="00F752F0"/>
    <w:rsid w:val="00F757D6"/>
    <w:rsid w:val="00F75E4D"/>
    <w:rsid w:val="00F75F96"/>
    <w:rsid w:val="00F760D1"/>
    <w:rsid w:val="00F76B1D"/>
    <w:rsid w:val="00F76DDB"/>
    <w:rsid w:val="00F76E51"/>
    <w:rsid w:val="00F771E8"/>
    <w:rsid w:val="00F771F6"/>
    <w:rsid w:val="00F806F4"/>
    <w:rsid w:val="00F8082C"/>
    <w:rsid w:val="00F80AC5"/>
    <w:rsid w:val="00F80D2C"/>
    <w:rsid w:val="00F810C1"/>
    <w:rsid w:val="00F818DE"/>
    <w:rsid w:val="00F81DE2"/>
    <w:rsid w:val="00F821FC"/>
    <w:rsid w:val="00F826D1"/>
    <w:rsid w:val="00F82E74"/>
    <w:rsid w:val="00F82EEC"/>
    <w:rsid w:val="00F833F5"/>
    <w:rsid w:val="00F83400"/>
    <w:rsid w:val="00F843DC"/>
    <w:rsid w:val="00F8442B"/>
    <w:rsid w:val="00F846B5"/>
    <w:rsid w:val="00F84BEE"/>
    <w:rsid w:val="00F84BF3"/>
    <w:rsid w:val="00F85C06"/>
    <w:rsid w:val="00F85FA2"/>
    <w:rsid w:val="00F860EF"/>
    <w:rsid w:val="00F860F3"/>
    <w:rsid w:val="00F865BE"/>
    <w:rsid w:val="00F86D7C"/>
    <w:rsid w:val="00F87097"/>
    <w:rsid w:val="00F873AB"/>
    <w:rsid w:val="00F87ED3"/>
    <w:rsid w:val="00F9000C"/>
    <w:rsid w:val="00F902F7"/>
    <w:rsid w:val="00F9047B"/>
    <w:rsid w:val="00F908A0"/>
    <w:rsid w:val="00F90984"/>
    <w:rsid w:val="00F912DC"/>
    <w:rsid w:val="00F91691"/>
    <w:rsid w:val="00F92286"/>
    <w:rsid w:val="00F92478"/>
    <w:rsid w:val="00F927F4"/>
    <w:rsid w:val="00F92A0D"/>
    <w:rsid w:val="00F9346D"/>
    <w:rsid w:val="00F934DE"/>
    <w:rsid w:val="00F93D7D"/>
    <w:rsid w:val="00F93EC3"/>
    <w:rsid w:val="00F93FFD"/>
    <w:rsid w:val="00F94345"/>
    <w:rsid w:val="00F944A7"/>
    <w:rsid w:val="00F94671"/>
    <w:rsid w:val="00F9475F"/>
    <w:rsid w:val="00F94962"/>
    <w:rsid w:val="00F94D28"/>
    <w:rsid w:val="00F94DCE"/>
    <w:rsid w:val="00F94DFA"/>
    <w:rsid w:val="00F94F65"/>
    <w:rsid w:val="00F95243"/>
    <w:rsid w:val="00F952A9"/>
    <w:rsid w:val="00F957E2"/>
    <w:rsid w:val="00F9677F"/>
    <w:rsid w:val="00F96AB5"/>
    <w:rsid w:val="00F96CF8"/>
    <w:rsid w:val="00F96E00"/>
    <w:rsid w:val="00F97AFA"/>
    <w:rsid w:val="00F97B9D"/>
    <w:rsid w:val="00FA03F0"/>
    <w:rsid w:val="00FA069B"/>
    <w:rsid w:val="00FA0721"/>
    <w:rsid w:val="00FA0785"/>
    <w:rsid w:val="00FA14DB"/>
    <w:rsid w:val="00FA1551"/>
    <w:rsid w:val="00FA1561"/>
    <w:rsid w:val="00FA15A3"/>
    <w:rsid w:val="00FA17E4"/>
    <w:rsid w:val="00FA1AEC"/>
    <w:rsid w:val="00FA1F1E"/>
    <w:rsid w:val="00FA22B4"/>
    <w:rsid w:val="00FA2340"/>
    <w:rsid w:val="00FA2827"/>
    <w:rsid w:val="00FA2991"/>
    <w:rsid w:val="00FA2E0D"/>
    <w:rsid w:val="00FA3136"/>
    <w:rsid w:val="00FA367E"/>
    <w:rsid w:val="00FA3A2C"/>
    <w:rsid w:val="00FA3AF4"/>
    <w:rsid w:val="00FA3CEE"/>
    <w:rsid w:val="00FA440C"/>
    <w:rsid w:val="00FA44B5"/>
    <w:rsid w:val="00FA455B"/>
    <w:rsid w:val="00FA4A21"/>
    <w:rsid w:val="00FA4A92"/>
    <w:rsid w:val="00FA4F41"/>
    <w:rsid w:val="00FA5059"/>
    <w:rsid w:val="00FA5457"/>
    <w:rsid w:val="00FA5862"/>
    <w:rsid w:val="00FA5A51"/>
    <w:rsid w:val="00FA5ADA"/>
    <w:rsid w:val="00FA5F70"/>
    <w:rsid w:val="00FA6074"/>
    <w:rsid w:val="00FA650D"/>
    <w:rsid w:val="00FA6535"/>
    <w:rsid w:val="00FA6A83"/>
    <w:rsid w:val="00FA6DC2"/>
    <w:rsid w:val="00FA768C"/>
    <w:rsid w:val="00FA7DA5"/>
    <w:rsid w:val="00FB032B"/>
    <w:rsid w:val="00FB046D"/>
    <w:rsid w:val="00FB052B"/>
    <w:rsid w:val="00FB08CC"/>
    <w:rsid w:val="00FB0948"/>
    <w:rsid w:val="00FB0CBA"/>
    <w:rsid w:val="00FB14B6"/>
    <w:rsid w:val="00FB15C6"/>
    <w:rsid w:val="00FB16B1"/>
    <w:rsid w:val="00FB1BB3"/>
    <w:rsid w:val="00FB2B8A"/>
    <w:rsid w:val="00FB2C93"/>
    <w:rsid w:val="00FB3065"/>
    <w:rsid w:val="00FB3A2D"/>
    <w:rsid w:val="00FB3E00"/>
    <w:rsid w:val="00FB4371"/>
    <w:rsid w:val="00FB51C2"/>
    <w:rsid w:val="00FB5367"/>
    <w:rsid w:val="00FB542E"/>
    <w:rsid w:val="00FB5435"/>
    <w:rsid w:val="00FB5780"/>
    <w:rsid w:val="00FB5E7C"/>
    <w:rsid w:val="00FB5EE7"/>
    <w:rsid w:val="00FB6808"/>
    <w:rsid w:val="00FB6A70"/>
    <w:rsid w:val="00FB6B41"/>
    <w:rsid w:val="00FB6BA4"/>
    <w:rsid w:val="00FB6BF7"/>
    <w:rsid w:val="00FB6D5D"/>
    <w:rsid w:val="00FB79D2"/>
    <w:rsid w:val="00FB7AD5"/>
    <w:rsid w:val="00FB7C88"/>
    <w:rsid w:val="00FC0629"/>
    <w:rsid w:val="00FC0712"/>
    <w:rsid w:val="00FC0BD2"/>
    <w:rsid w:val="00FC0CEC"/>
    <w:rsid w:val="00FC141E"/>
    <w:rsid w:val="00FC164F"/>
    <w:rsid w:val="00FC1812"/>
    <w:rsid w:val="00FC1AA2"/>
    <w:rsid w:val="00FC1B95"/>
    <w:rsid w:val="00FC20F4"/>
    <w:rsid w:val="00FC2135"/>
    <w:rsid w:val="00FC2300"/>
    <w:rsid w:val="00FC23A1"/>
    <w:rsid w:val="00FC3156"/>
    <w:rsid w:val="00FC3742"/>
    <w:rsid w:val="00FC3E38"/>
    <w:rsid w:val="00FC3F09"/>
    <w:rsid w:val="00FC4053"/>
    <w:rsid w:val="00FC42C4"/>
    <w:rsid w:val="00FC4356"/>
    <w:rsid w:val="00FC43D5"/>
    <w:rsid w:val="00FC4678"/>
    <w:rsid w:val="00FC4856"/>
    <w:rsid w:val="00FC4940"/>
    <w:rsid w:val="00FC4F75"/>
    <w:rsid w:val="00FC5098"/>
    <w:rsid w:val="00FC5195"/>
    <w:rsid w:val="00FC5464"/>
    <w:rsid w:val="00FC5866"/>
    <w:rsid w:val="00FC5C6B"/>
    <w:rsid w:val="00FC63B2"/>
    <w:rsid w:val="00FC6A48"/>
    <w:rsid w:val="00FC724B"/>
    <w:rsid w:val="00FC73E6"/>
    <w:rsid w:val="00FC7ACF"/>
    <w:rsid w:val="00FC7B74"/>
    <w:rsid w:val="00FD01BF"/>
    <w:rsid w:val="00FD0212"/>
    <w:rsid w:val="00FD0664"/>
    <w:rsid w:val="00FD06A3"/>
    <w:rsid w:val="00FD0915"/>
    <w:rsid w:val="00FD0A48"/>
    <w:rsid w:val="00FD0A79"/>
    <w:rsid w:val="00FD1685"/>
    <w:rsid w:val="00FD182F"/>
    <w:rsid w:val="00FD1E36"/>
    <w:rsid w:val="00FD1ECC"/>
    <w:rsid w:val="00FD1F79"/>
    <w:rsid w:val="00FD24A9"/>
    <w:rsid w:val="00FD25F0"/>
    <w:rsid w:val="00FD2937"/>
    <w:rsid w:val="00FD2CA3"/>
    <w:rsid w:val="00FD2F08"/>
    <w:rsid w:val="00FD33A9"/>
    <w:rsid w:val="00FD34AD"/>
    <w:rsid w:val="00FD3619"/>
    <w:rsid w:val="00FD4FC1"/>
    <w:rsid w:val="00FD591E"/>
    <w:rsid w:val="00FD621A"/>
    <w:rsid w:val="00FD6415"/>
    <w:rsid w:val="00FD6439"/>
    <w:rsid w:val="00FD65F2"/>
    <w:rsid w:val="00FD725C"/>
    <w:rsid w:val="00FD74F8"/>
    <w:rsid w:val="00FD768B"/>
    <w:rsid w:val="00FD78D7"/>
    <w:rsid w:val="00FD7A67"/>
    <w:rsid w:val="00FD7CE8"/>
    <w:rsid w:val="00FD7DAA"/>
    <w:rsid w:val="00FE036C"/>
    <w:rsid w:val="00FE06B3"/>
    <w:rsid w:val="00FE0768"/>
    <w:rsid w:val="00FE0BD3"/>
    <w:rsid w:val="00FE0CC5"/>
    <w:rsid w:val="00FE1067"/>
    <w:rsid w:val="00FE18DC"/>
    <w:rsid w:val="00FE1B3A"/>
    <w:rsid w:val="00FE1CF8"/>
    <w:rsid w:val="00FE2ADB"/>
    <w:rsid w:val="00FE2BEE"/>
    <w:rsid w:val="00FE2CB9"/>
    <w:rsid w:val="00FE31D0"/>
    <w:rsid w:val="00FE31FA"/>
    <w:rsid w:val="00FE3631"/>
    <w:rsid w:val="00FE3F08"/>
    <w:rsid w:val="00FE3FF4"/>
    <w:rsid w:val="00FE4500"/>
    <w:rsid w:val="00FE4ECD"/>
    <w:rsid w:val="00FE5FB6"/>
    <w:rsid w:val="00FE60F8"/>
    <w:rsid w:val="00FE6222"/>
    <w:rsid w:val="00FE646E"/>
    <w:rsid w:val="00FE6542"/>
    <w:rsid w:val="00FE65AB"/>
    <w:rsid w:val="00FE71F5"/>
    <w:rsid w:val="00FE7DE9"/>
    <w:rsid w:val="00FE7E84"/>
    <w:rsid w:val="00FF09CF"/>
    <w:rsid w:val="00FF0D13"/>
    <w:rsid w:val="00FF13B2"/>
    <w:rsid w:val="00FF1AAF"/>
    <w:rsid w:val="00FF1C92"/>
    <w:rsid w:val="00FF26A1"/>
    <w:rsid w:val="00FF31C2"/>
    <w:rsid w:val="00FF324E"/>
    <w:rsid w:val="00FF32EA"/>
    <w:rsid w:val="00FF3A67"/>
    <w:rsid w:val="00FF3C20"/>
    <w:rsid w:val="00FF4228"/>
    <w:rsid w:val="00FF436F"/>
    <w:rsid w:val="00FF4537"/>
    <w:rsid w:val="00FF46EB"/>
    <w:rsid w:val="00FF4872"/>
    <w:rsid w:val="00FF602C"/>
    <w:rsid w:val="00FF608E"/>
    <w:rsid w:val="00FF6A2F"/>
    <w:rsid w:val="00FF6A8C"/>
    <w:rsid w:val="00FF6BCF"/>
    <w:rsid w:val="00FF6EEA"/>
    <w:rsid w:val="00FF717F"/>
    <w:rsid w:val="00FF718F"/>
    <w:rsid w:val="00FF73A4"/>
    <w:rsid w:val="00FF7974"/>
    <w:rsid w:val="00FF7D1B"/>
    <w:rsid w:val="00FF7F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068"/>
    <w:pPr>
      <w:jc w:val="both"/>
    </w:pPr>
    <w:rPr>
      <w:sz w:val="22"/>
      <w:lang w:val="en-GB" w:eastAsia="en-US"/>
    </w:rPr>
  </w:style>
  <w:style w:type="paragraph" w:styleId="Heading1">
    <w:name w:val="heading 1"/>
    <w:basedOn w:val="Normal"/>
    <w:next w:val="Normal"/>
    <w:qFormat/>
    <w:rsid w:val="00637D9E"/>
    <w:pPr>
      <w:keepNext/>
      <w:spacing w:before="240" w:after="240"/>
      <w:outlineLvl w:val="0"/>
    </w:pPr>
    <w:rPr>
      <w:b/>
      <w:bCs/>
      <w:smallCaps/>
      <w:kern w:val="28"/>
      <w:sz w:val="32"/>
    </w:rPr>
  </w:style>
  <w:style w:type="paragraph" w:styleId="Heading2">
    <w:name w:val="heading 2"/>
    <w:basedOn w:val="Normal"/>
    <w:next w:val="Normal"/>
    <w:qFormat/>
    <w:rsid w:val="00637D9E"/>
    <w:pPr>
      <w:keepNext/>
      <w:spacing w:before="240" w:after="120"/>
      <w:outlineLvl w:val="1"/>
    </w:pPr>
    <w:rPr>
      <w:b/>
      <w:bCs/>
      <w:iCs/>
      <w:smallCaps/>
      <w:sz w:val="28"/>
      <w:szCs w:val="28"/>
    </w:rPr>
  </w:style>
  <w:style w:type="paragraph" w:styleId="Heading3">
    <w:name w:val="heading 3"/>
    <w:basedOn w:val="Normal"/>
    <w:next w:val="Normal"/>
    <w:autoRedefine/>
    <w:qFormat/>
    <w:rsid w:val="00B812A8"/>
    <w:pPr>
      <w:keepNext/>
      <w:tabs>
        <w:tab w:val="left" w:pos="1247"/>
      </w:tabs>
      <w:spacing w:before="240" w:after="120"/>
      <w:ind w:left="1247" w:hanging="1247"/>
      <w:outlineLvl w:val="2"/>
    </w:pPr>
    <w:rPr>
      <w:b/>
      <w:bCs/>
      <w:i/>
      <w:iCs/>
      <w:sz w:val="24"/>
      <w:szCs w:val="24"/>
    </w:rPr>
  </w:style>
  <w:style w:type="paragraph" w:styleId="Heading4">
    <w:name w:val="heading 4"/>
    <w:basedOn w:val="Normal"/>
    <w:next w:val="Normal"/>
    <w:autoRedefine/>
    <w:qFormat/>
    <w:rsid w:val="00DE7760"/>
    <w:pPr>
      <w:keepNext/>
      <w:widowControl w:val="0"/>
      <w:spacing w:before="180" w:after="120"/>
      <w:outlineLvl w:val="3"/>
    </w:pPr>
    <w:rPr>
      <w:b/>
      <w:spacing w:val="-4"/>
      <w:szCs w:val="22"/>
    </w:rPr>
  </w:style>
  <w:style w:type="paragraph" w:styleId="Heading5">
    <w:name w:val="heading 5"/>
    <w:basedOn w:val="Normal"/>
    <w:next w:val="Normal"/>
    <w:autoRedefine/>
    <w:qFormat/>
    <w:rsid w:val="00637D9E"/>
    <w:pPr>
      <w:keepNext/>
      <w:spacing w:before="120" w:after="120"/>
      <w:jc w:val="left"/>
      <w:outlineLvl w:val="4"/>
    </w:pPr>
    <w:rPr>
      <w:szCs w:val="22"/>
      <w:u w:val="single"/>
    </w:rPr>
  </w:style>
  <w:style w:type="paragraph" w:styleId="Heading6">
    <w:name w:val="heading 6"/>
    <w:basedOn w:val="Normal"/>
    <w:next w:val="Normal"/>
    <w:qFormat/>
    <w:pPr>
      <w:keepNext/>
      <w:ind w:left="360" w:hanging="360"/>
      <w:outlineLvl w:val="5"/>
    </w:pPr>
    <w:rPr>
      <w:i/>
    </w:rPr>
  </w:style>
  <w:style w:type="paragraph" w:styleId="Heading7">
    <w:name w:val="heading 7"/>
    <w:basedOn w:val="Normal"/>
    <w:next w:val="Normal"/>
    <w:qFormat/>
    <w:pPr>
      <w:keepNext/>
      <w:tabs>
        <w:tab w:val="left" w:pos="162"/>
      </w:tabs>
      <w:suppressAutoHyphens/>
      <w:outlineLvl w:val="6"/>
    </w:pPr>
  </w:style>
  <w:style w:type="paragraph" w:styleId="Heading8">
    <w:name w:val="heading 8"/>
    <w:basedOn w:val="Normal"/>
    <w:next w:val="Normal"/>
    <w:qFormat/>
    <w:pPr>
      <w:keepNext/>
      <w:jc w:val="center"/>
      <w:outlineLvl w:val="7"/>
    </w:pPr>
    <w:rPr>
      <w:rFonts w:eastAsia="Times"/>
      <w:smallCaps/>
      <w:shadow/>
    </w:rPr>
  </w:style>
  <w:style w:type="paragraph" w:styleId="Heading9">
    <w:name w:val="heading 9"/>
    <w:basedOn w:val="Normal"/>
    <w:next w:val="Normal"/>
    <w:qFormat/>
    <w:pPr>
      <w:spacing w:before="240" w:after="60"/>
      <w:outlineLvl w:val="8"/>
    </w:pPr>
    <w:rPr>
      <w:rFonts w:ascii="Arial" w:hAnsi="Arial"/>
      <w:i/>
      <w:sz w:val="18"/>
    </w:rPr>
  </w:style>
  <w:style w:type="character" w:default="1" w:styleId="DefaultParagraphFont">
    <w:name w:val="Default Paragraph Font"/>
    <w:aliases w:val=" Char Char Char Знак Char Char Char Char Char Char Char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CharCharCharCharCharCharCharCharCharChar">
    <w:name w:val=" Char Char Char Знак Char Char Char Char Char Char Char Char"/>
    <w:basedOn w:val="Normal"/>
    <w:rsid w:val="00FA4F41"/>
    <w:pPr>
      <w:tabs>
        <w:tab w:val="left" w:pos="709"/>
      </w:tabs>
      <w:jc w:val="left"/>
    </w:pPr>
    <w:rPr>
      <w:rFonts w:ascii="Tahoma" w:hAnsi="Tahoma"/>
      <w:sz w:val="24"/>
      <w:szCs w:val="24"/>
      <w:lang w:val="pl-PL" w:eastAsia="pl-PL"/>
    </w:rPr>
  </w:style>
  <w:style w:type="character" w:styleId="CommentReference">
    <w:name w:val="annotation reference"/>
    <w:basedOn w:val="DefaultParagraphFont"/>
    <w:semiHidden/>
    <w:rPr>
      <w:sz w:val="16"/>
    </w:rPr>
  </w:style>
  <w:style w:type="paragraph" w:styleId="CommentText">
    <w:name w:val="annotation text"/>
    <w:basedOn w:val="Normal"/>
    <w:link w:val="CommentTextChar"/>
    <w:semiHidden/>
    <w:pPr>
      <w:widowControl w:val="0"/>
    </w:pPr>
    <w:rPr>
      <w:rFonts w:ascii="Arial Narrow" w:hAnsi="Arial Narrow"/>
      <w:b/>
      <w:sz w:val="20"/>
    </w:rPr>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TOC1">
    <w:name w:val="toc 1"/>
    <w:basedOn w:val="Normal"/>
    <w:next w:val="Normal"/>
    <w:autoRedefine/>
    <w:semiHidden/>
    <w:rsid w:val="00BB7E46"/>
    <w:pPr>
      <w:tabs>
        <w:tab w:val="left" w:pos="1418"/>
        <w:tab w:val="right" w:leader="dot" w:pos="9072"/>
      </w:tabs>
      <w:spacing w:before="60" w:after="120"/>
    </w:pPr>
    <w:rPr>
      <w:b/>
      <w:noProof/>
      <w:sz w:val="24"/>
      <w:szCs w:val="24"/>
    </w:rPr>
  </w:style>
  <w:style w:type="paragraph" w:styleId="TOC2">
    <w:name w:val="toc 2"/>
    <w:basedOn w:val="Normal"/>
    <w:next w:val="Normal"/>
    <w:autoRedefine/>
    <w:semiHidden/>
    <w:rsid w:val="00244A50"/>
    <w:pPr>
      <w:tabs>
        <w:tab w:val="left" w:pos="1701"/>
        <w:tab w:val="right" w:leader="dot" w:pos="9072"/>
      </w:tabs>
      <w:spacing w:before="60" w:after="60"/>
      <w:ind w:left="1701" w:hanging="1134"/>
      <w:jc w:val="left"/>
    </w:pPr>
    <w:rPr>
      <w:noProof/>
      <w:szCs w:val="28"/>
    </w:rPr>
  </w:style>
  <w:style w:type="paragraph" w:styleId="TOC3">
    <w:name w:val="toc 3"/>
    <w:basedOn w:val="Normal"/>
    <w:next w:val="Normal"/>
    <w:autoRedefine/>
    <w:semiHidden/>
    <w:rsid w:val="00374C10"/>
    <w:pPr>
      <w:tabs>
        <w:tab w:val="left" w:pos="2285"/>
        <w:tab w:val="right" w:leader="dot" w:pos="9061"/>
      </w:tabs>
      <w:ind w:left="2268" w:hanging="1134"/>
    </w:pPr>
    <w:rPr>
      <w:bCs/>
      <w:noProof/>
      <w:sz w:val="20"/>
      <w:szCs w:val="22"/>
    </w:rPr>
  </w:style>
  <w:style w:type="paragraph" w:styleId="TOC4">
    <w:name w:val="toc 4"/>
    <w:basedOn w:val="Normal"/>
    <w:next w:val="Normal"/>
    <w:autoRedefine/>
    <w:semiHidden/>
    <w:pPr>
      <w:ind w:left="720"/>
    </w:pPr>
  </w:style>
  <w:style w:type="paragraph" w:styleId="TOC5">
    <w:name w:val="toc 5"/>
    <w:basedOn w:val="Normal"/>
    <w:next w:val="Normal"/>
    <w:autoRedefine/>
    <w:semiHidden/>
    <w:rsid w:val="00BF1206"/>
    <w:pPr>
      <w:spacing w:before="20" w:after="20"/>
      <w:jc w:val="left"/>
    </w:pPr>
    <w:rPr>
      <w:rFonts w:ascii="Arial Narrow" w:hAnsi="Arial Narrow"/>
      <w:color w:val="000000"/>
      <w:sz w:val="20"/>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Footer">
    <w:name w:val="footer"/>
    <w:basedOn w:val="Normal"/>
    <w:rsid w:val="00DF3481"/>
    <w:pPr>
      <w:tabs>
        <w:tab w:val="center" w:pos="4153"/>
        <w:tab w:val="right" w:pos="8306"/>
      </w:tabs>
    </w:pPr>
  </w:style>
  <w:style w:type="paragraph" w:styleId="FootnoteText">
    <w:name w:val="footnote text"/>
    <w:aliases w:val="Geneva 9,Font: Geneva 9,Boston 10,f,otnote Text,Footnote,ft,Times Roman 9"/>
    <w:basedOn w:val="Normal"/>
    <w:link w:val="FootnoteTextChar"/>
    <w:semiHidden/>
    <w:rsid w:val="00C21A59"/>
    <w:pPr>
      <w:spacing w:after="60"/>
    </w:pPr>
    <w:rPr>
      <w:sz w:val="18"/>
    </w:rPr>
  </w:style>
  <w:style w:type="character" w:styleId="FootnoteReference">
    <w:name w:val="footnote reference"/>
    <w:aliases w:val="16 Point,Superscript 6 Point,Superscript 6 Point + 11 pt"/>
    <w:basedOn w:val="DefaultParagraphFont"/>
    <w:semiHidden/>
    <w:rPr>
      <w:vertAlign w:val="superscript"/>
    </w:rPr>
  </w:style>
  <w:style w:type="paragraph" w:styleId="Caption">
    <w:name w:val="caption"/>
    <w:basedOn w:val="Normal"/>
    <w:next w:val="Normal"/>
    <w:autoRedefine/>
    <w:qFormat/>
    <w:pPr>
      <w:spacing w:after="120"/>
      <w:jc w:val="left"/>
    </w:pPr>
    <w:rPr>
      <w:b/>
      <w:bCs/>
      <w:sz w:val="20"/>
      <w:szCs w:val="24"/>
    </w:rPr>
  </w:style>
  <w:style w:type="character" w:styleId="Hyperlink">
    <w:name w:val="Hyperlink"/>
    <w:basedOn w:val="DefaultParagraphFont"/>
    <w:rPr>
      <w:color w:val="0000FF"/>
      <w:u w:val="single"/>
    </w:rPr>
  </w:style>
  <w:style w:type="paragraph" w:customStyle="1" w:styleId="Bullet">
    <w:name w:val="Bullet"/>
    <w:basedOn w:val="Normal"/>
    <w:rsid w:val="000B5D1B"/>
    <w:pPr>
      <w:tabs>
        <w:tab w:val="num" w:pos="927"/>
      </w:tabs>
      <w:ind w:left="927" w:hanging="567"/>
    </w:pPr>
  </w:style>
  <w:style w:type="table" w:styleId="TableGrid">
    <w:name w:val="Table Grid"/>
    <w:basedOn w:val="TableNormal"/>
    <w:rsid w:val="00F8149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semiHidden/>
    <w:pPr>
      <w:ind w:left="220" w:hanging="220"/>
    </w:pPr>
  </w:style>
  <w:style w:type="paragraph" w:styleId="IndexHeading">
    <w:name w:val="index heading"/>
    <w:basedOn w:val="Normal"/>
    <w:next w:val="Index1"/>
    <w:semiHidden/>
    <w:pPr>
      <w:widowControl w:val="0"/>
      <w:tabs>
        <w:tab w:val="right" w:leader="dot" w:pos="-946"/>
        <w:tab w:val="left" w:pos="-226"/>
        <w:tab w:val="left" w:pos="494"/>
        <w:tab w:val="left" w:pos="1214"/>
        <w:tab w:val="left" w:pos="1934"/>
        <w:tab w:val="left" w:pos="2654"/>
        <w:tab w:val="left" w:pos="3374"/>
        <w:tab w:val="left" w:pos="4094"/>
        <w:tab w:val="left" w:pos="4320"/>
        <w:tab w:val="left" w:pos="4814"/>
        <w:tab w:val="left" w:pos="5534"/>
        <w:tab w:val="left" w:pos="6254"/>
        <w:tab w:val="left" w:pos="6974"/>
        <w:tab w:val="left" w:pos="7694"/>
        <w:tab w:val="left" w:pos="8414"/>
        <w:tab w:val="left" w:pos="9134"/>
        <w:tab w:val="left" w:pos="9854"/>
        <w:tab w:val="left" w:pos="10574"/>
        <w:tab w:val="left" w:pos="11294"/>
        <w:tab w:val="left" w:pos="12014"/>
        <w:tab w:val="left" w:pos="12734"/>
        <w:tab w:val="left" w:pos="13454"/>
        <w:tab w:val="left" w:pos="14174"/>
        <w:tab w:val="left" w:pos="14894"/>
        <w:tab w:val="left" w:pos="15614"/>
        <w:tab w:val="left" w:pos="16334"/>
        <w:tab w:val="left" w:pos="17054"/>
        <w:tab w:val="left" w:pos="17774"/>
      </w:tabs>
      <w:suppressAutoHyphens/>
      <w:spacing w:before="120" w:after="120" w:line="220" w:lineRule="exact"/>
      <w:jc w:val="left"/>
    </w:pPr>
    <w:rPr>
      <w:b/>
      <w:i/>
      <w:sz w:val="20"/>
      <w:lang w:val="en-US"/>
    </w:rPr>
  </w:style>
  <w:style w:type="paragraph" w:customStyle="1" w:styleId="Bullet2">
    <w:name w:val="Bullet 2"/>
    <w:basedOn w:val="Normal"/>
    <w:rsid w:val="00AF314E"/>
    <w:pPr>
      <w:tabs>
        <w:tab w:val="num" w:pos="153"/>
      </w:tabs>
      <w:ind w:left="360"/>
    </w:pPr>
  </w:style>
  <w:style w:type="paragraph" w:styleId="BalloonText">
    <w:name w:val="Balloon Text"/>
    <w:basedOn w:val="Normal"/>
    <w:semiHidden/>
    <w:rsid w:val="00C268B3"/>
    <w:rPr>
      <w:rFonts w:ascii="Tahoma" w:hAnsi="Tahoma" w:cs="Tahoma"/>
      <w:sz w:val="16"/>
      <w:szCs w:val="16"/>
    </w:rPr>
  </w:style>
  <w:style w:type="paragraph" w:styleId="CommentSubject">
    <w:name w:val="annotation subject"/>
    <w:basedOn w:val="CommentText"/>
    <w:next w:val="CommentText"/>
    <w:semiHidden/>
    <w:rsid w:val="00E3320E"/>
    <w:pPr>
      <w:widowControl/>
    </w:pPr>
    <w:rPr>
      <w:rFonts w:ascii="Times New Roman" w:hAnsi="Times New Roman"/>
      <w:bCs/>
    </w:rPr>
  </w:style>
  <w:style w:type="character" w:customStyle="1" w:styleId="anita">
    <w:name w:val="EmailStyle42"/>
    <w:aliases w:val="EmailStyle42"/>
    <w:basedOn w:val="DefaultParagraphFont"/>
    <w:semiHidden/>
    <w:personal/>
    <w:personalCompose/>
    <w:rsid w:val="00550644"/>
    <w:rPr>
      <w:rFonts w:ascii="Arial" w:hAnsi="Arial" w:cs="Arial"/>
      <w:color w:val="auto"/>
      <w:sz w:val="20"/>
      <w:szCs w:val="20"/>
    </w:rPr>
  </w:style>
  <w:style w:type="character" w:styleId="FollowedHyperlink">
    <w:name w:val="FollowedHyperlink"/>
    <w:basedOn w:val="DefaultParagraphFont"/>
    <w:rsid w:val="000110BB"/>
    <w:rPr>
      <w:color w:val="800080"/>
      <w:u w:val="single"/>
    </w:rPr>
  </w:style>
  <w:style w:type="paragraph" w:styleId="BodyText3">
    <w:name w:val="Body Text 3"/>
    <w:basedOn w:val="Normal"/>
    <w:rsid w:val="00006913"/>
    <w:pPr>
      <w:jc w:val="left"/>
    </w:pPr>
    <w:rPr>
      <w:lang w:val="en-US"/>
    </w:rPr>
  </w:style>
  <w:style w:type="paragraph" w:customStyle="1" w:styleId="a">
    <w:name w:val="Îáû÷íûé"/>
    <w:rsid w:val="00006913"/>
    <w:rPr>
      <w:sz w:val="24"/>
      <w:lang w:val="fr-CA" w:eastAsia="en-US"/>
    </w:rPr>
  </w:style>
  <w:style w:type="paragraph" w:customStyle="1" w:styleId="StyleBulletBold">
    <w:name w:val="Style Bullet + Bold"/>
    <w:basedOn w:val="Normal"/>
    <w:rsid w:val="00006913"/>
    <w:pPr>
      <w:tabs>
        <w:tab w:val="num" w:pos="720"/>
      </w:tabs>
      <w:ind w:left="720" w:hanging="360"/>
      <w:jc w:val="left"/>
    </w:pPr>
    <w:rPr>
      <w:sz w:val="24"/>
      <w:szCs w:val="24"/>
      <w:lang w:val="en-US"/>
    </w:rPr>
  </w:style>
  <w:style w:type="paragraph" w:styleId="BodyTextIndent3">
    <w:name w:val="Body Text Indent 3"/>
    <w:basedOn w:val="Normal"/>
    <w:link w:val="BodyTextIndent3Char"/>
    <w:rsid w:val="00006913"/>
    <w:pPr>
      <w:spacing w:after="120"/>
      <w:ind w:left="283"/>
      <w:jc w:val="left"/>
    </w:pPr>
    <w:rPr>
      <w:sz w:val="16"/>
      <w:szCs w:val="16"/>
      <w:lang w:val="en-US"/>
    </w:rPr>
  </w:style>
  <w:style w:type="character" w:customStyle="1" w:styleId="BodyTextIndent3Char">
    <w:name w:val="Body Text Indent 3 Char"/>
    <w:basedOn w:val="DefaultParagraphFont"/>
    <w:link w:val="BodyTextIndent3"/>
    <w:rsid w:val="00006913"/>
    <w:rPr>
      <w:sz w:val="16"/>
      <w:szCs w:val="16"/>
      <w:lang w:val="en-US" w:eastAsia="en-US" w:bidi="ar-SA"/>
    </w:rPr>
  </w:style>
  <w:style w:type="paragraph" w:styleId="EndnoteText">
    <w:name w:val="endnote text"/>
    <w:basedOn w:val="Normal"/>
    <w:rsid w:val="00006913"/>
    <w:pPr>
      <w:widowControl w:val="0"/>
      <w:jc w:val="left"/>
    </w:pPr>
    <w:rPr>
      <w:snapToGrid w:val="0"/>
      <w:sz w:val="20"/>
      <w:lang w:val="en-US" w:eastAsia="ru-RU"/>
    </w:rPr>
  </w:style>
  <w:style w:type="paragraph" w:customStyle="1" w:styleId="CharCharCharCharCharCharCharChar">
    <w:name w:val=" Char Char Char Знак Char Char Char Char Char"/>
    <w:basedOn w:val="Normal"/>
    <w:rsid w:val="00E947B9"/>
    <w:pPr>
      <w:tabs>
        <w:tab w:val="left" w:pos="709"/>
      </w:tabs>
      <w:jc w:val="left"/>
    </w:pPr>
    <w:rPr>
      <w:rFonts w:ascii="Tahoma" w:hAnsi="Tahoma"/>
      <w:sz w:val="24"/>
      <w:szCs w:val="24"/>
      <w:lang w:val="pl-PL" w:eastAsia="pl-PL"/>
    </w:rPr>
  </w:style>
  <w:style w:type="paragraph" w:customStyle="1" w:styleId="CharCharCharCharChar">
    <w:name w:val=" Char Char Char Знак Char Char"/>
    <w:basedOn w:val="Normal"/>
    <w:rsid w:val="003F4165"/>
    <w:pPr>
      <w:tabs>
        <w:tab w:val="left" w:pos="709"/>
      </w:tabs>
      <w:jc w:val="left"/>
    </w:pPr>
    <w:rPr>
      <w:rFonts w:ascii="Tahoma" w:hAnsi="Tahoma"/>
      <w:sz w:val="24"/>
      <w:szCs w:val="24"/>
      <w:lang w:val="pl-PL" w:eastAsia="pl-PL"/>
    </w:rPr>
  </w:style>
  <w:style w:type="character" w:customStyle="1" w:styleId="f31">
    <w:name w:val="f31"/>
    <w:basedOn w:val="DefaultParagraphFont"/>
    <w:rsid w:val="00C900BD"/>
    <w:rPr>
      <w:rFonts w:ascii="Arial" w:hAnsi="Arial" w:cs="Arial" w:hint="default"/>
      <w:sz w:val="18"/>
      <w:szCs w:val="18"/>
    </w:rPr>
  </w:style>
  <w:style w:type="character" w:customStyle="1" w:styleId="StyleStyleFootnoteReference16PointSuperscript6Point11ptN">
    <w:name w:val="Style Style Footnote Reference16 PointSuperscript 6 Point + 11 pt N..."/>
    <w:basedOn w:val="DefaultParagraphFont"/>
    <w:rsid w:val="00C7427C"/>
    <w:rPr>
      <w:rFonts w:ascii="Times New Roman" w:hAnsi="Times New Roman"/>
      <w:b/>
      <w:bCs/>
      <w:i/>
      <w:iCs/>
      <w:sz w:val="22"/>
      <w:szCs w:val="22"/>
      <w:vertAlign w:val="superscript"/>
      <w:lang w:val="en-GB" w:eastAsia="en-US" w:bidi="ar-SA"/>
    </w:rPr>
  </w:style>
  <w:style w:type="paragraph" w:customStyle="1" w:styleId="a0">
    <w:name w:val="Абзац списка"/>
    <w:basedOn w:val="Normal"/>
    <w:uiPriority w:val="34"/>
    <w:qFormat/>
    <w:rsid w:val="00CA4A10"/>
    <w:pPr>
      <w:ind w:left="720"/>
      <w:contextualSpacing/>
      <w:jc w:val="left"/>
    </w:pPr>
    <w:rPr>
      <w:sz w:val="24"/>
      <w:szCs w:val="24"/>
      <w:lang w:val="ru-RU" w:eastAsia="ru-RU"/>
    </w:rPr>
  </w:style>
  <w:style w:type="paragraph" w:customStyle="1" w:styleId="CharChar">
    <w:name w:val=" Char Char"/>
    <w:basedOn w:val="Normal"/>
    <w:rsid w:val="00570DD7"/>
    <w:pPr>
      <w:tabs>
        <w:tab w:val="left" w:pos="709"/>
      </w:tabs>
      <w:jc w:val="left"/>
    </w:pPr>
    <w:rPr>
      <w:rFonts w:ascii="Tahoma" w:hAnsi="Tahoma"/>
      <w:sz w:val="24"/>
      <w:szCs w:val="24"/>
      <w:lang w:val="pl-PL" w:eastAsia="pl-PL"/>
    </w:rPr>
  </w:style>
  <w:style w:type="paragraph" w:styleId="BodyText2">
    <w:name w:val="Body Text 2"/>
    <w:basedOn w:val="Normal"/>
    <w:rsid w:val="00974CFD"/>
    <w:pPr>
      <w:spacing w:after="120" w:line="480" w:lineRule="auto"/>
    </w:pPr>
  </w:style>
  <w:style w:type="character" w:customStyle="1" w:styleId="CommentTextChar">
    <w:name w:val="Comment Text Char"/>
    <w:basedOn w:val="DefaultParagraphFont"/>
    <w:link w:val="CommentText"/>
    <w:semiHidden/>
    <w:rsid w:val="00AA4A46"/>
    <w:rPr>
      <w:rFonts w:ascii="Arial Narrow" w:hAnsi="Arial Narrow"/>
      <w:b/>
      <w:lang w:val="en-GB" w:eastAsia="en-US"/>
    </w:rPr>
  </w:style>
  <w:style w:type="character" w:customStyle="1" w:styleId="FootnoteTextChar">
    <w:name w:val="Footnote Text Char"/>
    <w:aliases w:val="Geneva 9 Char,Font: Geneva 9 Char,Boston 10 Char,f Char,otnote Text Char,Footnote Char,ft Char,Times Roman 9 Char"/>
    <w:basedOn w:val="DefaultParagraphFont"/>
    <w:link w:val="FootnoteText"/>
    <w:semiHidden/>
    <w:rsid w:val="00341F79"/>
    <w:rPr>
      <w:sz w:val="18"/>
      <w:lang w:val="en-GB" w:eastAsia="en-US"/>
    </w:rPr>
  </w:style>
  <w:style w:type="character" w:styleId="Strong">
    <w:name w:val="Strong"/>
    <w:basedOn w:val="DefaultParagraphFont"/>
    <w:qFormat/>
    <w:rsid w:val="00952F65"/>
    <w:rPr>
      <w:b/>
      <w:bCs/>
    </w:rPr>
  </w:style>
</w:styles>
</file>

<file path=word/webSettings.xml><?xml version="1.0" encoding="utf-8"?>
<w:webSettings xmlns:r="http://schemas.openxmlformats.org/officeDocument/2006/relationships" xmlns:w="http://schemas.openxmlformats.org/wordprocessingml/2006/main">
  <w:divs>
    <w:div w:id="122889559">
      <w:bodyDiv w:val="1"/>
      <w:marLeft w:val="0"/>
      <w:marRight w:val="0"/>
      <w:marTop w:val="0"/>
      <w:marBottom w:val="0"/>
      <w:divBdr>
        <w:top w:val="none" w:sz="0" w:space="0" w:color="auto"/>
        <w:left w:val="none" w:sz="0" w:space="0" w:color="auto"/>
        <w:bottom w:val="none" w:sz="0" w:space="0" w:color="auto"/>
        <w:right w:val="none" w:sz="0" w:space="0" w:color="auto"/>
      </w:divBdr>
    </w:div>
    <w:div w:id="265894825">
      <w:bodyDiv w:val="1"/>
      <w:marLeft w:val="0"/>
      <w:marRight w:val="0"/>
      <w:marTop w:val="0"/>
      <w:marBottom w:val="0"/>
      <w:divBdr>
        <w:top w:val="none" w:sz="0" w:space="0" w:color="auto"/>
        <w:left w:val="none" w:sz="0" w:space="0" w:color="auto"/>
        <w:bottom w:val="none" w:sz="0" w:space="0" w:color="auto"/>
        <w:right w:val="none" w:sz="0" w:space="0" w:color="auto"/>
      </w:divBdr>
      <w:divsChild>
        <w:div w:id="68776391">
          <w:marLeft w:val="0"/>
          <w:marRight w:val="0"/>
          <w:marTop w:val="0"/>
          <w:marBottom w:val="0"/>
          <w:divBdr>
            <w:top w:val="none" w:sz="0" w:space="0" w:color="auto"/>
            <w:left w:val="none" w:sz="0" w:space="0" w:color="auto"/>
            <w:bottom w:val="none" w:sz="0" w:space="0" w:color="auto"/>
            <w:right w:val="none" w:sz="0" w:space="0" w:color="auto"/>
          </w:divBdr>
        </w:div>
      </w:divsChild>
    </w:div>
    <w:div w:id="364796833">
      <w:bodyDiv w:val="1"/>
      <w:marLeft w:val="0"/>
      <w:marRight w:val="0"/>
      <w:marTop w:val="0"/>
      <w:marBottom w:val="0"/>
      <w:divBdr>
        <w:top w:val="none" w:sz="0" w:space="0" w:color="auto"/>
        <w:left w:val="none" w:sz="0" w:space="0" w:color="auto"/>
        <w:bottom w:val="none" w:sz="0" w:space="0" w:color="auto"/>
        <w:right w:val="none" w:sz="0" w:space="0" w:color="auto"/>
      </w:divBdr>
      <w:divsChild>
        <w:div w:id="887499176">
          <w:marLeft w:val="0"/>
          <w:marRight w:val="0"/>
          <w:marTop w:val="0"/>
          <w:marBottom w:val="0"/>
          <w:divBdr>
            <w:top w:val="none" w:sz="0" w:space="0" w:color="auto"/>
            <w:left w:val="none" w:sz="0" w:space="0" w:color="auto"/>
            <w:bottom w:val="none" w:sz="0" w:space="0" w:color="auto"/>
            <w:right w:val="none" w:sz="0" w:space="0" w:color="auto"/>
          </w:divBdr>
        </w:div>
      </w:divsChild>
    </w:div>
    <w:div w:id="508326991">
      <w:bodyDiv w:val="1"/>
      <w:marLeft w:val="0"/>
      <w:marRight w:val="0"/>
      <w:marTop w:val="0"/>
      <w:marBottom w:val="0"/>
      <w:divBdr>
        <w:top w:val="none" w:sz="0" w:space="0" w:color="auto"/>
        <w:left w:val="none" w:sz="0" w:space="0" w:color="auto"/>
        <w:bottom w:val="none" w:sz="0" w:space="0" w:color="auto"/>
        <w:right w:val="none" w:sz="0" w:space="0" w:color="auto"/>
      </w:divBdr>
    </w:div>
    <w:div w:id="529418763">
      <w:bodyDiv w:val="1"/>
      <w:marLeft w:val="0"/>
      <w:marRight w:val="0"/>
      <w:marTop w:val="0"/>
      <w:marBottom w:val="0"/>
      <w:divBdr>
        <w:top w:val="none" w:sz="0" w:space="0" w:color="auto"/>
        <w:left w:val="none" w:sz="0" w:space="0" w:color="auto"/>
        <w:bottom w:val="none" w:sz="0" w:space="0" w:color="auto"/>
        <w:right w:val="none" w:sz="0" w:space="0" w:color="auto"/>
      </w:divBdr>
    </w:div>
    <w:div w:id="556205907">
      <w:bodyDiv w:val="1"/>
      <w:marLeft w:val="0"/>
      <w:marRight w:val="0"/>
      <w:marTop w:val="0"/>
      <w:marBottom w:val="0"/>
      <w:divBdr>
        <w:top w:val="none" w:sz="0" w:space="0" w:color="auto"/>
        <w:left w:val="none" w:sz="0" w:space="0" w:color="auto"/>
        <w:bottom w:val="none" w:sz="0" w:space="0" w:color="auto"/>
        <w:right w:val="none" w:sz="0" w:space="0" w:color="auto"/>
      </w:divBdr>
      <w:divsChild>
        <w:div w:id="1386174948">
          <w:marLeft w:val="0"/>
          <w:marRight w:val="0"/>
          <w:marTop w:val="0"/>
          <w:marBottom w:val="0"/>
          <w:divBdr>
            <w:top w:val="none" w:sz="0" w:space="0" w:color="auto"/>
            <w:left w:val="none" w:sz="0" w:space="0" w:color="auto"/>
            <w:bottom w:val="none" w:sz="0" w:space="0" w:color="auto"/>
            <w:right w:val="none" w:sz="0" w:space="0" w:color="auto"/>
          </w:divBdr>
        </w:div>
      </w:divsChild>
    </w:div>
    <w:div w:id="638875640">
      <w:bodyDiv w:val="1"/>
      <w:marLeft w:val="0"/>
      <w:marRight w:val="0"/>
      <w:marTop w:val="0"/>
      <w:marBottom w:val="0"/>
      <w:divBdr>
        <w:top w:val="none" w:sz="0" w:space="0" w:color="auto"/>
        <w:left w:val="none" w:sz="0" w:space="0" w:color="auto"/>
        <w:bottom w:val="none" w:sz="0" w:space="0" w:color="auto"/>
        <w:right w:val="none" w:sz="0" w:space="0" w:color="auto"/>
      </w:divBdr>
    </w:div>
    <w:div w:id="640503805">
      <w:bodyDiv w:val="1"/>
      <w:marLeft w:val="0"/>
      <w:marRight w:val="0"/>
      <w:marTop w:val="0"/>
      <w:marBottom w:val="0"/>
      <w:divBdr>
        <w:top w:val="none" w:sz="0" w:space="0" w:color="auto"/>
        <w:left w:val="none" w:sz="0" w:space="0" w:color="auto"/>
        <w:bottom w:val="none" w:sz="0" w:space="0" w:color="auto"/>
        <w:right w:val="none" w:sz="0" w:space="0" w:color="auto"/>
      </w:divBdr>
      <w:divsChild>
        <w:div w:id="1512793406">
          <w:marLeft w:val="0"/>
          <w:marRight w:val="0"/>
          <w:marTop w:val="0"/>
          <w:marBottom w:val="0"/>
          <w:divBdr>
            <w:top w:val="none" w:sz="0" w:space="0" w:color="auto"/>
            <w:left w:val="none" w:sz="0" w:space="0" w:color="auto"/>
            <w:bottom w:val="none" w:sz="0" w:space="0" w:color="auto"/>
            <w:right w:val="none" w:sz="0" w:space="0" w:color="auto"/>
          </w:divBdr>
        </w:div>
      </w:divsChild>
    </w:div>
    <w:div w:id="711610031">
      <w:bodyDiv w:val="1"/>
      <w:marLeft w:val="0"/>
      <w:marRight w:val="0"/>
      <w:marTop w:val="0"/>
      <w:marBottom w:val="0"/>
      <w:divBdr>
        <w:top w:val="none" w:sz="0" w:space="0" w:color="auto"/>
        <w:left w:val="none" w:sz="0" w:space="0" w:color="auto"/>
        <w:bottom w:val="none" w:sz="0" w:space="0" w:color="auto"/>
        <w:right w:val="none" w:sz="0" w:space="0" w:color="auto"/>
      </w:divBdr>
    </w:div>
    <w:div w:id="715740738">
      <w:bodyDiv w:val="1"/>
      <w:marLeft w:val="0"/>
      <w:marRight w:val="0"/>
      <w:marTop w:val="0"/>
      <w:marBottom w:val="0"/>
      <w:divBdr>
        <w:top w:val="none" w:sz="0" w:space="0" w:color="auto"/>
        <w:left w:val="none" w:sz="0" w:space="0" w:color="auto"/>
        <w:bottom w:val="none" w:sz="0" w:space="0" w:color="auto"/>
        <w:right w:val="none" w:sz="0" w:space="0" w:color="auto"/>
      </w:divBdr>
      <w:divsChild>
        <w:div w:id="610746834">
          <w:marLeft w:val="0"/>
          <w:marRight w:val="0"/>
          <w:marTop w:val="0"/>
          <w:marBottom w:val="0"/>
          <w:divBdr>
            <w:top w:val="none" w:sz="0" w:space="0" w:color="auto"/>
            <w:left w:val="none" w:sz="0" w:space="0" w:color="auto"/>
            <w:bottom w:val="none" w:sz="0" w:space="0" w:color="auto"/>
            <w:right w:val="none" w:sz="0" w:space="0" w:color="auto"/>
          </w:divBdr>
          <w:divsChild>
            <w:div w:id="59711811">
              <w:marLeft w:val="0"/>
              <w:marRight w:val="0"/>
              <w:marTop w:val="0"/>
              <w:marBottom w:val="0"/>
              <w:divBdr>
                <w:top w:val="none" w:sz="0" w:space="0" w:color="auto"/>
                <w:left w:val="none" w:sz="0" w:space="0" w:color="auto"/>
                <w:bottom w:val="none" w:sz="0" w:space="0" w:color="auto"/>
                <w:right w:val="none" w:sz="0" w:space="0" w:color="auto"/>
              </w:divBdr>
            </w:div>
            <w:div w:id="580144544">
              <w:marLeft w:val="0"/>
              <w:marRight w:val="0"/>
              <w:marTop w:val="0"/>
              <w:marBottom w:val="0"/>
              <w:divBdr>
                <w:top w:val="none" w:sz="0" w:space="0" w:color="auto"/>
                <w:left w:val="none" w:sz="0" w:space="0" w:color="auto"/>
                <w:bottom w:val="none" w:sz="0" w:space="0" w:color="auto"/>
                <w:right w:val="none" w:sz="0" w:space="0" w:color="auto"/>
              </w:divBdr>
            </w:div>
            <w:div w:id="616450571">
              <w:marLeft w:val="0"/>
              <w:marRight w:val="0"/>
              <w:marTop w:val="0"/>
              <w:marBottom w:val="0"/>
              <w:divBdr>
                <w:top w:val="none" w:sz="0" w:space="0" w:color="auto"/>
                <w:left w:val="none" w:sz="0" w:space="0" w:color="auto"/>
                <w:bottom w:val="none" w:sz="0" w:space="0" w:color="auto"/>
                <w:right w:val="none" w:sz="0" w:space="0" w:color="auto"/>
              </w:divBdr>
            </w:div>
            <w:div w:id="9956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58533">
      <w:bodyDiv w:val="1"/>
      <w:marLeft w:val="0"/>
      <w:marRight w:val="0"/>
      <w:marTop w:val="0"/>
      <w:marBottom w:val="0"/>
      <w:divBdr>
        <w:top w:val="none" w:sz="0" w:space="0" w:color="auto"/>
        <w:left w:val="none" w:sz="0" w:space="0" w:color="auto"/>
        <w:bottom w:val="none" w:sz="0" w:space="0" w:color="auto"/>
        <w:right w:val="none" w:sz="0" w:space="0" w:color="auto"/>
      </w:divBdr>
    </w:div>
    <w:div w:id="878778963">
      <w:bodyDiv w:val="1"/>
      <w:marLeft w:val="0"/>
      <w:marRight w:val="0"/>
      <w:marTop w:val="0"/>
      <w:marBottom w:val="0"/>
      <w:divBdr>
        <w:top w:val="none" w:sz="0" w:space="0" w:color="auto"/>
        <w:left w:val="none" w:sz="0" w:space="0" w:color="auto"/>
        <w:bottom w:val="none" w:sz="0" w:space="0" w:color="auto"/>
        <w:right w:val="none" w:sz="0" w:space="0" w:color="auto"/>
      </w:divBdr>
      <w:divsChild>
        <w:div w:id="2131897925">
          <w:marLeft w:val="0"/>
          <w:marRight w:val="0"/>
          <w:marTop w:val="0"/>
          <w:marBottom w:val="0"/>
          <w:divBdr>
            <w:top w:val="none" w:sz="0" w:space="0" w:color="auto"/>
            <w:left w:val="none" w:sz="0" w:space="0" w:color="auto"/>
            <w:bottom w:val="none" w:sz="0" w:space="0" w:color="auto"/>
            <w:right w:val="none" w:sz="0" w:space="0" w:color="auto"/>
          </w:divBdr>
        </w:div>
      </w:divsChild>
    </w:div>
    <w:div w:id="890724284">
      <w:bodyDiv w:val="1"/>
      <w:marLeft w:val="0"/>
      <w:marRight w:val="0"/>
      <w:marTop w:val="0"/>
      <w:marBottom w:val="0"/>
      <w:divBdr>
        <w:top w:val="none" w:sz="0" w:space="0" w:color="auto"/>
        <w:left w:val="none" w:sz="0" w:space="0" w:color="auto"/>
        <w:bottom w:val="none" w:sz="0" w:space="0" w:color="auto"/>
        <w:right w:val="none" w:sz="0" w:space="0" w:color="auto"/>
      </w:divBdr>
    </w:div>
    <w:div w:id="1046180574">
      <w:bodyDiv w:val="1"/>
      <w:marLeft w:val="0"/>
      <w:marRight w:val="0"/>
      <w:marTop w:val="0"/>
      <w:marBottom w:val="0"/>
      <w:divBdr>
        <w:top w:val="none" w:sz="0" w:space="0" w:color="auto"/>
        <w:left w:val="none" w:sz="0" w:space="0" w:color="auto"/>
        <w:bottom w:val="none" w:sz="0" w:space="0" w:color="auto"/>
        <w:right w:val="none" w:sz="0" w:space="0" w:color="auto"/>
      </w:divBdr>
    </w:div>
    <w:div w:id="1046635843">
      <w:bodyDiv w:val="1"/>
      <w:marLeft w:val="0"/>
      <w:marRight w:val="0"/>
      <w:marTop w:val="0"/>
      <w:marBottom w:val="0"/>
      <w:divBdr>
        <w:top w:val="none" w:sz="0" w:space="0" w:color="auto"/>
        <w:left w:val="none" w:sz="0" w:space="0" w:color="auto"/>
        <w:bottom w:val="none" w:sz="0" w:space="0" w:color="auto"/>
        <w:right w:val="none" w:sz="0" w:space="0" w:color="auto"/>
      </w:divBdr>
    </w:div>
    <w:div w:id="1053192496">
      <w:bodyDiv w:val="1"/>
      <w:marLeft w:val="0"/>
      <w:marRight w:val="0"/>
      <w:marTop w:val="0"/>
      <w:marBottom w:val="0"/>
      <w:divBdr>
        <w:top w:val="none" w:sz="0" w:space="0" w:color="auto"/>
        <w:left w:val="none" w:sz="0" w:space="0" w:color="auto"/>
        <w:bottom w:val="none" w:sz="0" w:space="0" w:color="auto"/>
        <w:right w:val="none" w:sz="0" w:space="0" w:color="auto"/>
      </w:divBdr>
    </w:div>
    <w:div w:id="1089077887">
      <w:bodyDiv w:val="1"/>
      <w:marLeft w:val="0"/>
      <w:marRight w:val="0"/>
      <w:marTop w:val="0"/>
      <w:marBottom w:val="0"/>
      <w:divBdr>
        <w:top w:val="none" w:sz="0" w:space="0" w:color="auto"/>
        <w:left w:val="none" w:sz="0" w:space="0" w:color="auto"/>
        <w:bottom w:val="none" w:sz="0" w:space="0" w:color="auto"/>
        <w:right w:val="none" w:sz="0" w:space="0" w:color="auto"/>
      </w:divBdr>
      <w:divsChild>
        <w:div w:id="1070233670">
          <w:marLeft w:val="0"/>
          <w:marRight w:val="0"/>
          <w:marTop w:val="0"/>
          <w:marBottom w:val="0"/>
          <w:divBdr>
            <w:top w:val="none" w:sz="0" w:space="0" w:color="auto"/>
            <w:left w:val="none" w:sz="0" w:space="0" w:color="auto"/>
            <w:bottom w:val="none" w:sz="0" w:space="0" w:color="auto"/>
            <w:right w:val="none" w:sz="0" w:space="0" w:color="auto"/>
          </w:divBdr>
          <w:divsChild>
            <w:div w:id="534849204">
              <w:marLeft w:val="0"/>
              <w:marRight w:val="0"/>
              <w:marTop w:val="0"/>
              <w:marBottom w:val="0"/>
              <w:divBdr>
                <w:top w:val="none" w:sz="0" w:space="0" w:color="auto"/>
                <w:left w:val="none" w:sz="0" w:space="0" w:color="auto"/>
                <w:bottom w:val="none" w:sz="0" w:space="0" w:color="auto"/>
                <w:right w:val="none" w:sz="0" w:space="0" w:color="auto"/>
              </w:divBdr>
            </w:div>
            <w:div w:id="664094465">
              <w:marLeft w:val="0"/>
              <w:marRight w:val="0"/>
              <w:marTop w:val="0"/>
              <w:marBottom w:val="0"/>
              <w:divBdr>
                <w:top w:val="none" w:sz="0" w:space="0" w:color="auto"/>
                <w:left w:val="none" w:sz="0" w:space="0" w:color="auto"/>
                <w:bottom w:val="none" w:sz="0" w:space="0" w:color="auto"/>
                <w:right w:val="none" w:sz="0" w:space="0" w:color="auto"/>
              </w:divBdr>
            </w:div>
            <w:div w:id="792676062">
              <w:marLeft w:val="0"/>
              <w:marRight w:val="0"/>
              <w:marTop w:val="0"/>
              <w:marBottom w:val="0"/>
              <w:divBdr>
                <w:top w:val="none" w:sz="0" w:space="0" w:color="auto"/>
                <w:left w:val="none" w:sz="0" w:space="0" w:color="auto"/>
                <w:bottom w:val="none" w:sz="0" w:space="0" w:color="auto"/>
                <w:right w:val="none" w:sz="0" w:space="0" w:color="auto"/>
              </w:divBdr>
            </w:div>
            <w:div w:id="824007442">
              <w:marLeft w:val="0"/>
              <w:marRight w:val="0"/>
              <w:marTop w:val="0"/>
              <w:marBottom w:val="0"/>
              <w:divBdr>
                <w:top w:val="none" w:sz="0" w:space="0" w:color="auto"/>
                <w:left w:val="none" w:sz="0" w:space="0" w:color="auto"/>
                <w:bottom w:val="none" w:sz="0" w:space="0" w:color="auto"/>
                <w:right w:val="none" w:sz="0" w:space="0" w:color="auto"/>
              </w:divBdr>
            </w:div>
            <w:div w:id="1228228731">
              <w:marLeft w:val="0"/>
              <w:marRight w:val="0"/>
              <w:marTop w:val="0"/>
              <w:marBottom w:val="0"/>
              <w:divBdr>
                <w:top w:val="none" w:sz="0" w:space="0" w:color="auto"/>
                <w:left w:val="none" w:sz="0" w:space="0" w:color="auto"/>
                <w:bottom w:val="none" w:sz="0" w:space="0" w:color="auto"/>
                <w:right w:val="none" w:sz="0" w:space="0" w:color="auto"/>
              </w:divBdr>
            </w:div>
            <w:div w:id="1239443338">
              <w:marLeft w:val="0"/>
              <w:marRight w:val="0"/>
              <w:marTop w:val="0"/>
              <w:marBottom w:val="0"/>
              <w:divBdr>
                <w:top w:val="none" w:sz="0" w:space="0" w:color="auto"/>
                <w:left w:val="none" w:sz="0" w:space="0" w:color="auto"/>
                <w:bottom w:val="none" w:sz="0" w:space="0" w:color="auto"/>
                <w:right w:val="none" w:sz="0" w:space="0" w:color="auto"/>
              </w:divBdr>
            </w:div>
            <w:div w:id="147726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31353">
      <w:bodyDiv w:val="1"/>
      <w:marLeft w:val="0"/>
      <w:marRight w:val="0"/>
      <w:marTop w:val="0"/>
      <w:marBottom w:val="0"/>
      <w:divBdr>
        <w:top w:val="none" w:sz="0" w:space="0" w:color="auto"/>
        <w:left w:val="none" w:sz="0" w:space="0" w:color="auto"/>
        <w:bottom w:val="none" w:sz="0" w:space="0" w:color="auto"/>
        <w:right w:val="none" w:sz="0" w:space="0" w:color="auto"/>
      </w:divBdr>
    </w:div>
    <w:div w:id="1147479309">
      <w:bodyDiv w:val="1"/>
      <w:marLeft w:val="0"/>
      <w:marRight w:val="0"/>
      <w:marTop w:val="0"/>
      <w:marBottom w:val="0"/>
      <w:divBdr>
        <w:top w:val="none" w:sz="0" w:space="0" w:color="auto"/>
        <w:left w:val="none" w:sz="0" w:space="0" w:color="auto"/>
        <w:bottom w:val="none" w:sz="0" w:space="0" w:color="auto"/>
        <w:right w:val="none" w:sz="0" w:space="0" w:color="auto"/>
      </w:divBdr>
      <w:divsChild>
        <w:div w:id="131094266">
          <w:marLeft w:val="0"/>
          <w:marRight w:val="0"/>
          <w:marTop w:val="0"/>
          <w:marBottom w:val="0"/>
          <w:divBdr>
            <w:top w:val="none" w:sz="0" w:space="0" w:color="auto"/>
            <w:left w:val="none" w:sz="0" w:space="0" w:color="auto"/>
            <w:bottom w:val="none" w:sz="0" w:space="0" w:color="auto"/>
            <w:right w:val="none" w:sz="0" w:space="0" w:color="auto"/>
          </w:divBdr>
        </w:div>
      </w:divsChild>
    </w:div>
    <w:div w:id="1162503384">
      <w:bodyDiv w:val="1"/>
      <w:marLeft w:val="0"/>
      <w:marRight w:val="0"/>
      <w:marTop w:val="0"/>
      <w:marBottom w:val="0"/>
      <w:divBdr>
        <w:top w:val="none" w:sz="0" w:space="0" w:color="auto"/>
        <w:left w:val="none" w:sz="0" w:space="0" w:color="auto"/>
        <w:bottom w:val="none" w:sz="0" w:space="0" w:color="auto"/>
        <w:right w:val="none" w:sz="0" w:space="0" w:color="auto"/>
      </w:divBdr>
    </w:div>
    <w:div w:id="1207182218">
      <w:bodyDiv w:val="1"/>
      <w:marLeft w:val="0"/>
      <w:marRight w:val="0"/>
      <w:marTop w:val="0"/>
      <w:marBottom w:val="0"/>
      <w:divBdr>
        <w:top w:val="none" w:sz="0" w:space="0" w:color="auto"/>
        <w:left w:val="none" w:sz="0" w:space="0" w:color="auto"/>
        <w:bottom w:val="none" w:sz="0" w:space="0" w:color="auto"/>
        <w:right w:val="none" w:sz="0" w:space="0" w:color="auto"/>
      </w:divBdr>
    </w:div>
    <w:div w:id="1241990349">
      <w:bodyDiv w:val="1"/>
      <w:marLeft w:val="0"/>
      <w:marRight w:val="0"/>
      <w:marTop w:val="0"/>
      <w:marBottom w:val="0"/>
      <w:divBdr>
        <w:top w:val="none" w:sz="0" w:space="0" w:color="auto"/>
        <w:left w:val="none" w:sz="0" w:space="0" w:color="auto"/>
        <w:bottom w:val="none" w:sz="0" w:space="0" w:color="auto"/>
        <w:right w:val="none" w:sz="0" w:space="0" w:color="auto"/>
      </w:divBdr>
    </w:div>
    <w:div w:id="1254515803">
      <w:bodyDiv w:val="1"/>
      <w:marLeft w:val="0"/>
      <w:marRight w:val="0"/>
      <w:marTop w:val="0"/>
      <w:marBottom w:val="0"/>
      <w:divBdr>
        <w:top w:val="none" w:sz="0" w:space="0" w:color="auto"/>
        <w:left w:val="none" w:sz="0" w:space="0" w:color="auto"/>
        <w:bottom w:val="none" w:sz="0" w:space="0" w:color="auto"/>
        <w:right w:val="none" w:sz="0" w:space="0" w:color="auto"/>
      </w:divBdr>
      <w:divsChild>
        <w:div w:id="1697266097">
          <w:marLeft w:val="0"/>
          <w:marRight w:val="0"/>
          <w:marTop w:val="0"/>
          <w:marBottom w:val="0"/>
          <w:divBdr>
            <w:top w:val="none" w:sz="0" w:space="0" w:color="auto"/>
            <w:left w:val="none" w:sz="0" w:space="0" w:color="auto"/>
            <w:bottom w:val="none" w:sz="0" w:space="0" w:color="auto"/>
            <w:right w:val="none" w:sz="0" w:space="0" w:color="auto"/>
          </w:divBdr>
        </w:div>
      </w:divsChild>
    </w:div>
    <w:div w:id="1345666054">
      <w:bodyDiv w:val="1"/>
      <w:marLeft w:val="0"/>
      <w:marRight w:val="0"/>
      <w:marTop w:val="0"/>
      <w:marBottom w:val="0"/>
      <w:divBdr>
        <w:top w:val="none" w:sz="0" w:space="0" w:color="auto"/>
        <w:left w:val="none" w:sz="0" w:space="0" w:color="auto"/>
        <w:bottom w:val="none" w:sz="0" w:space="0" w:color="auto"/>
        <w:right w:val="none" w:sz="0" w:space="0" w:color="auto"/>
      </w:divBdr>
      <w:divsChild>
        <w:div w:id="1239750973">
          <w:marLeft w:val="0"/>
          <w:marRight w:val="0"/>
          <w:marTop w:val="0"/>
          <w:marBottom w:val="0"/>
          <w:divBdr>
            <w:top w:val="none" w:sz="0" w:space="0" w:color="auto"/>
            <w:left w:val="none" w:sz="0" w:space="0" w:color="auto"/>
            <w:bottom w:val="none" w:sz="0" w:space="0" w:color="auto"/>
            <w:right w:val="none" w:sz="0" w:space="0" w:color="auto"/>
          </w:divBdr>
        </w:div>
      </w:divsChild>
    </w:div>
    <w:div w:id="1363165294">
      <w:bodyDiv w:val="1"/>
      <w:marLeft w:val="0"/>
      <w:marRight w:val="0"/>
      <w:marTop w:val="0"/>
      <w:marBottom w:val="0"/>
      <w:divBdr>
        <w:top w:val="none" w:sz="0" w:space="0" w:color="auto"/>
        <w:left w:val="none" w:sz="0" w:space="0" w:color="auto"/>
        <w:bottom w:val="none" w:sz="0" w:space="0" w:color="auto"/>
        <w:right w:val="none" w:sz="0" w:space="0" w:color="auto"/>
      </w:divBdr>
    </w:div>
    <w:div w:id="1370765477">
      <w:bodyDiv w:val="1"/>
      <w:marLeft w:val="0"/>
      <w:marRight w:val="0"/>
      <w:marTop w:val="0"/>
      <w:marBottom w:val="0"/>
      <w:divBdr>
        <w:top w:val="none" w:sz="0" w:space="0" w:color="auto"/>
        <w:left w:val="none" w:sz="0" w:space="0" w:color="auto"/>
        <w:bottom w:val="none" w:sz="0" w:space="0" w:color="auto"/>
        <w:right w:val="none" w:sz="0" w:space="0" w:color="auto"/>
      </w:divBdr>
    </w:div>
    <w:div w:id="1388987289">
      <w:bodyDiv w:val="1"/>
      <w:marLeft w:val="0"/>
      <w:marRight w:val="0"/>
      <w:marTop w:val="0"/>
      <w:marBottom w:val="0"/>
      <w:divBdr>
        <w:top w:val="none" w:sz="0" w:space="0" w:color="auto"/>
        <w:left w:val="none" w:sz="0" w:space="0" w:color="auto"/>
        <w:bottom w:val="none" w:sz="0" w:space="0" w:color="auto"/>
        <w:right w:val="none" w:sz="0" w:space="0" w:color="auto"/>
      </w:divBdr>
    </w:div>
    <w:div w:id="1398237357">
      <w:bodyDiv w:val="1"/>
      <w:marLeft w:val="0"/>
      <w:marRight w:val="0"/>
      <w:marTop w:val="0"/>
      <w:marBottom w:val="0"/>
      <w:divBdr>
        <w:top w:val="none" w:sz="0" w:space="0" w:color="auto"/>
        <w:left w:val="none" w:sz="0" w:space="0" w:color="auto"/>
        <w:bottom w:val="none" w:sz="0" w:space="0" w:color="auto"/>
        <w:right w:val="none" w:sz="0" w:space="0" w:color="auto"/>
      </w:divBdr>
      <w:divsChild>
        <w:div w:id="1143305006">
          <w:marLeft w:val="0"/>
          <w:marRight w:val="0"/>
          <w:marTop w:val="0"/>
          <w:marBottom w:val="0"/>
          <w:divBdr>
            <w:top w:val="none" w:sz="0" w:space="0" w:color="auto"/>
            <w:left w:val="none" w:sz="0" w:space="0" w:color="auto"/>
            <w:bottom w:val="none" w:sz="0" w:space="0" w:color="auto"/>
            <w:right w:val="none" w:sz="0" w:space="0" w:color="auto"/>
          </w:divBdr>
          <w:divsChild>
            <w:div w:id="3750861">
              <w:marLeft w:val="0"/>
              <w:marRight w:val="0"/>
              <w:marTop w:val="0"/>
              <w:marBottom w:val="0"/>
              <w:divBdr>
                <w:top w:val="none" w:sz="0" w:space="0" w:color="auto"/>
                <w:left w:val="none" w:sz="0" w:space="0" w:color="auto"/>
                <w:bottom w:val="none" w:sz="0" w:space="0" w:color="auto"/>
                <w:right w:val="none" w:sz="0" w:space="0" w:color="auto"/>
              </w:divBdr>
            </w:div>
            <w:div w:id="673847243">
              <w:marLeft w:val="0"/>
              <w:marRight w:val="0"/>
              <w:marTop w:val="0"/>
              <w:marBottom w:val="0"/>
              <w:divBdr>
                <w:top w:val="none" w:sz="0" w:space="0" w:color="auto"/>
                <w:left w:val="none" w:sz="0" w:space="0" w:color="auto"/>
                <w:bottom w:val="none" w:sz="0" w:space="0" w:color="auto"/>
                <w:right w:val="none" w:sz="0" w:space="0" w:color="auto"/>
              </w:divBdr>
            </w:div>
            <w:div w:id="797719869">
              <w:marLeft w:val="0"/>
              <w:marRight w:val="0"/>
              <w:marTop w:val="0"/>
              <w:marBottom w:val="0"/>
              <w:divBdr>
                <w:top w:val="none" w:sz="0" w:space="0" w:color="auto"/>
                <w:left w:val="none" w:sz="0" w:space="0" w:color="auto"/>
                <w:bottom w:val="none" w:sz="0" w:space="0" w:color="auto"/>
                <w:right w:val="none" w:sz="0" w:space="0" w:color="auto"/>
              </w:divBdr>
            </w:div>
            <w:div w:id="969440279">
              <w:marLeft w:val="0"/>
              <w:marRight w:val="0"/>
              <w:marTop w:val="0"/>
              <w:marBottom w:val="0"/>
              <w:divBdr>
                <w:top w:val="none" w:sz="0" w:space="0" w:color="auto"/>
                <w:left w:val="none" w:sz="0" w:space="0" w:color="auto"/>
                <w:bottom w:val="none" w:sz="0" w:space="0" w:color="auto"/>
                <w:right w:val="none" w:sz="0" w:space="0" w:color="auto"/>
              </w:divBdr>
            </w:div>
            <w:div w:id="1516529484">
              <w:marLeft w:val="0"/>
              <w:marRight w:val="0"/>
              <w:marTop w:val="0"/>
              <w:marBottom w:val="0"/>
              <w:divBdr>
                <w:top w:val="none" w:sz="0" w:space="0" w:color="auto"/>
                <w:left w:val="none" w:sz="0" w:space="0" w:color="auto"/>
                <w:bottom w:val="none" w:sz="0" w:space="0" w:color="auto"/>
                <w:right w:val="none" w:sz="0" w:space="0" w:color="auto"/>
              </w:divBdr>
            </w:div>
            <w:div w:id="1599827280">
              <w:marLeft w:val="0"/>
              <w:marRight w:val="0"/>
              <w:marTop w:val="0"/>
              <w:marBottom w:val="0"/>
              <w:divBdr>
                <w:top w:val="none" w:sz="0" w:space="0" w:color="auto"/>
                <w:left w:val="none" w:sz="0" w:space="0" w:color="auto"/>
                <w:bottom w:val="none" w:sz="0" w:space="0" w:color="auto"/>
                <w:right w:val="none" w:sz="0" w:space="0" w:color="auto"/>
              </w:divBdr>
            </w:div>
            <w:div w:id="211629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07176">
      <w:bodyDiv w:val="1"/>
      <w:marLeft w:val="0"/>
      <w:marRight w:val="0"/>
      <w:marTop w:val="0"/>
      <w:marBottom w:val="0"/>
      <w:divBdr>
        <w:top w:val="none" w:sz="0" w:space="0" w:color="auto"/>
        <w:left w:val="none" w:sz="0" w:space="0" w:color="auto"/>
        <w:bottom w:val="none" w:sz="0" w:space="0" w:color="auto"/>
        <w:right w:val="none" w:sz="0" w:space="0" w:color="auto"/>
      </w:divBdr>
      <w:divsChild>
        <w:div w:id="748966002">
          <w:marLeft w:val="0"/>
          <w:marRight w:val="0"/>
          <w:marTop w:val="0"/>
          <w:marBottom w:val="0"/>
          <w:divBdr>
            <w:top w:val="none" w:sz="0" w:space="0" w:color="auto"/>
            <w:left w:val="none" w:sz="0" w:space="0" w:color="auto"/>
            <w:bottom w:val="none" w:sz="0" w:space="0" w:color="auto"/>
            <w:right w:val="none" w:sz="0" w:space="0" w:color="auto"/>
          </w:divBdr>
          <w:divsChild>
            <w:div w:id="364067388">
              <w:marLeft w:val="0"/>
              <w:marRight w:val="0"/>
              <w:marTop w:val="0"/>
              <w:marBottom w:val="0"/>
              <w:divBdr>
                <w:top w:val="none" w:sz="0" w:space="0" w:color="auto"/>
                <w:left w:val="none" w:sz="0" w:space="0" w:color="auto"/>
                <w:bottom w:val="none" w:sz="0" w:space="0" w:color="auto"/>
                <w:right w:val="none" w:sz="0" w:space="0" w:color="auto"/>
              </w:divBdr>
            </w:div>
            <w:div w:id="93509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31517">
      <w:bodyDiv w:val="1"/>
      <w:marLeft w:val="0"/>
      <w:marRight w:val="0"/>
      <w:marTop w:val="0"/>
      <w:marBottom w:val="0"/>
      <w:divBdr>
        <w:top w:val="none" w:sz="0" w:space="0" w:color="auto"/>
        <w:left w:val="none" w:sz="0" w:space="0" w:color="auto"/>
        <w:bottom w:val="none" w:sz="0" w:space="0" w:color="auto"/>
        <w:right w:val="none" w:sz="0" w:space="0" w:color="auto"/>
      </w:divBdr>
      <w:divsChild>
        <w:div w:id="1875968993">
          <w:marLeft w:val="0"/>
          <w:marRight w:val="0"/>
          <w:marTop w:val="0"/>
          <w:marBottom w:val="0"/>
          <w:divBdr>
            <w:top w:val="none" w:sz="0" w:space="0" w:color="auto"/>
            <w:left w:val="none" w:sz="0" w:space="0" w:color="auto"/>
            <w:bottom w:val="none" w:sz="0" w:space="0" w:color="auto"/>
            <w:right w:val="none" w:sz="0" w:space="0" w:color="auto"/>
          </w:divBdr>
        </w:div>
      </w:divsChild>
    </w:div>
    <w:div w:id="1478572113">
      <w:bodyDiv w:val="1"/>
      <w:marLeft w:val="0"/>
      <w:marRight w:val="0"/>
      <w:marTop w:val="0"/>
      <w:marBottom w:val="0"/>
      <w:divBdr>
        <w:top w:val="none" w:sz="0" w:space="0" w:color="auto"/>
        <w:left w:val="none" w:sz="0" w:space="0" w:color="auto"/>
        <w:bottom w:val="none" w:sz="0" w:space="0" w:color="auto"/>
        <w:right w:val="none" w:sz="0" w:space="0" w:color="auto"/>
      </w:divBdr>
      <w:divsChild>
        <w:div w:id="677269595">
          <w:marLeft w:val="0"/>
          <w:marRight w:val="0"/>
          <w:marTop w:val="0"/>
          <w:marBottom w:val="0"/>
          <w:divBdr>
            <w:top w:val="none" w:sz="0" w:space="0" w:color="auto"/>
            <w:left w:val="none" w:sz="0" w:space="0" w:color="auto"/>
            <w:bottom w:val="none" w:sz="0" w:space="0" w:color="auto"/>
            <w:right w:val="none" w:sz="0" w:space="0" w:color="auto"/>
          </w:divBdr>
        </w:div>
      </w:divsChild>
    </w:div>
    <w:div w:id="1489134557">
      <w:bodyDiv w:val="1"/>
      <w:marLeft w:val="0"/>
      <w:marRight w:val="0"/>
      <w:marTop w:val="0"/>
      <w:marBottom w:val="0"/>
      <w:divBdr>
        <w:top w:val="none" w:sz="0" w:space="0" w:color="auto"/>
        <w:left w:val="none" w:sz="0" w:space="0" w:color="auto"/>
        <w:bottom w:val="none" w:sz="0" w:space="0" w:color="auto"/>
        <w:right w:val="none" w:sz="0" w:space="0" w:color="auto"/>
      </w:divBdr>
    </w:div>
    <w:div w:id="1586186312">
      <w:bodyDiv w:val="1"/>
      <w:marLeft w:val="0"/>
      <w:marRight w:val="0"/>
      <w:marTop w:val="0"/>
      <w:marBottom w:val="0"/>
      <w:divBdr>
        <w:top w:val="none" w:sz="0" w:space="0" w:color="auto"/>
        <w:left w:val="none" w:sz="0" w:space="0" w:color="auto"/>
        <w:bottom w:val="none" w:sz="0" w:space="0" w:color="auto"/>
        <w:right w:val="none" w:sz="0" w:space="0" w:color="auto"/>
      </w:divBdr>
      <w:divsChild>
        <w:div w:id="1354919162">
          <w:marLeft w:val="0"/>
          <w:marRight w:val="0"/>
          <w:marTop w:val="0"/>
          <w:marBottom w:val="0"/>
          <w:divBdr>
            <w:top w:val="none" w:sz="0" w:space="0" w:color="auto"/>
            <w:left w:val="none" w:sz="0" w:space="0" w:color="auto"/>
            <w:bottom w:val="none" w:sz="0" w:space="0" w:color="auto"/>
            <w:right w:val="none" w:sz="0" w:space="0" w:color="auto"/>
          </w:divBdr>
          <w:divsChild>
            <w:div w:id="513958828">
              <w:marLeft w:val="0"/>
              <w:marRight w:val="0"/>
              <w:marTop w:val="0"/>
              <w:marBottom w:val="0"/>
              <w:divBdr>
                <w:top w:val="none" w:sz="0" w:space="0" w:color="auto"/>
                <w:left w:val="none" w:sz="0" w:space="0" w:color="auto"/>
                <w:bottom w:val="none" w:sz="0" w:space="0" w:color="auto"/>
                <w:right w:val="none" w:sz="0" w:space="0" w:color="auto"/>
              </w:divBdr>
            </w:div>
            <w:div w:id="1059129635">
              <w:marLeft w:val="0"/>
              <w:marRight w:val="0"/>
              <w:marTop w:val="0"/>
              <w:marBottom w:val="0"/>
              <w:divBdr>
                <w:top w:val="none" w:sz="0" w:space="0" w:color="auto"/>
                <w:left w:val="none" w:sz="0" w:space="0" w:color="auto"/>
                <w:bottom w:val="none" w:sz="0" w:space="0" w:color="auto"/>
                <w:right w:val="none" w:sz="0" w:space="0" w:color="auto"/>
              </w:divBdr>
            </w:div>
            <w:div w:id="18806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1379">
      <w:bodyDiv w:val="1"/>
      <w:marLeft w:val="0"/>
      <w:marRight w:val="0"/>
      <w:marTop w:val="0"/>
      <w:marBottom w:val="0"/>
      <w:divBdr>
        <w:top w:val="none" w:sz="0" w:space="0" w:color="auto"/>
        <w:left w:val="none" w:sz="0" w:space="0" w:color="auto"/>
        <w:bottom w:val="none" w:sz="0" w:space="0" w:color="auto"/>
        <w:right w:val="none" w:sz="0" w:space="0" w:color="auto"/>
      </w:divBdr>
    </w:div>
    <w:div w:id="1643190876">
      <w:bodyDiv w:val="1"/>
      <w:marLeft w:val="0"/>
      <w:marRight w:val="0"/>
      <w:marTop w:val="0"/>
      <w:marBottom w:val="0"/>
      <w:divBdr>
        <w:top w:val="none" w:sz="0" w:space="0" w:color="auto"/>
        <w:left w:val="none" w:sz="0" w:space="0" w:color="auto"/>
        <w:bottom w:val="none" w:sz="0" w:space="0" w:color="auto"/>
        <w:right w:val="none" w:sz="0" w:space="0" w:color="auto"/>
      </w:divBdr>
    </w:div>
    <w:div w:id="1714502524">
      <w:bodyDiv w:val="1"/>
      <w:marLeft w:val="0"/>
      <w:marRight w:val="0"/>
      <w:marTop w:val="0"/>
      <w:marBottom w:val="0"/>
      <w:divBdr>
        <w:top w:val="none" w:sz="0" w:space="0" w:color="auto"/>
        <w:left w:val="none" w:sz="0" w:space="0" w:color="auto"/>
        <w:bottom w:val="none" w:sz="0" w:space="0" w:color="auto"/>
        <w:right w:val="none" w:sz="0" w:space="0" w:color="auto"/>
      </w:divBdr>
    </w:div>
    <w:div w:id="1785029976">
      <w:bodyDiv w:val="1"/>
      <w:marLeft w:val="0"/>
      <w:marRight w:val="0"/>
      <w:marTop w:val="0"/>
      <w:marBottom w:val="0"/>
      <w:divBdr>
        <w:top w:val="none" w:sz="0" w:space="0" w:color="auto"/>
        <w:left w:val="none" w:sz="0" w:space="0" w:color="auto"/>
        <w:bottom w:val="none" w:sz="0" w:space="0" w:color="auto"/>
        <w:right w:val="none" w:sz="0" w:space="0" w:color="auto"/>
      </w:divBdr>
      <w:divsChild>
        <w:div w:id="988826735">
          <w:marLeft w:val="0"/>
          <w:marRight w:val="0"/>
          <w:marTop w:val="0"/>
          <w:marBottom w:val="0"/>
          <w:divBdr>
            <w:top w:val="none" w:sz="0" w:space="0" w:color="auto"/>
            <w:left w:val="none" w:sz="0" w:space="0" w:color="auto"/>
            <w:bottom w:val="none" w:sz="0" w:space="0" w:color="auto"/>
            <w:right w:val="none" w:sz="0" w:space="0" w:color="auto"/>
          </w:divBdr>
          <w:divsChild>
            <w:div w:id="286859268">
              <w:marLeft w:val="0"/>
              <w:marRight w:val="0"/>
              <w:marTop w:val="0"/>
              <w:marBottom w:val="0"/>
              <w:divBdr>
                <w:top w:val="none" w:sz="0" w:space="0" w:color="auto"/>
                <w:left w:val="none" w:sz="0" w:space="0" w:color="auto"/>
                <w:bottom w:val="none" w:sz="0" w:space="0" w:color="auto"/>
                <w:right w:val="none" w:sz="0" w:space="0" w:color="auto"/>
              </w:divBdr>
            </w:div>
            <w:div w:id="1395281040">
              <w:marLeft w:val="0"/>
              <w:marRight w:val="0"/>
              <w:marTop w:val="0"/>
              <w:marBottom w:val="0"/>
              <w:divBdr>
                <w:top w:val="none" w:sz="0" w:space="0" w:color="auto"/>
                <w:left w:val="none" w:sz="0" w:space="0" w:color="auto"/>
                <w:bottom w:val="none" w:sz="0" w:space="0" w:color="auto"/>
                <w:right w:val="none" w:sz="0" w:space="0" w:color="auto"/>
              </w:divBdr>
            </w:div>
            <w:div w:id="1569921233">
              <w:marLeft w:val="0"/>
              <w:marRight w:val="0"/>
              <w:marTop w:val="0"/>
              <w:marBottom w:val="0"/>
              <w:divBdr>
                <w:top w:val="none" w:sz="0" w:space="0" w:color="auto"/>
                <w:left w:val="none" w:sz="0" w:space="0" w:color="auto"/>
                <w:bottom w:val="none" w:sz="0" w:space="0" w:color="auto"/>
                <w:right w:val="none" w:sz="0" w:space="0" w:color="auto"/>
              </w:divBdr>
            </w:div>
            <w:div w:id="1808890935">
              <w:marLeft w:val="0"/>
              <w:marRight w:val="0"/>
              <w:marTop w:val="0"/>
              <w:marBottom w:val="0"/>
              <w:divBdr>
                <w:top w:val="none" w:sz="0" w:space="0" w:color="auto"/>
                <w:left w:val="none" w:sz="0" w:space="0" w:color="auto"/>
                <w:bottom w:val="none" w:sz="0" w:space="0" w:color="auto"/>
                <w:right w:val="none" w:sz="0" w:space="0" w:color="auto"/>
              </w:divBdr>
            </w:div>
            <w:div w:id="205265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27013">
      <w:bodyDiv w:val="1"/>
      <w:marLeft w:val="0"/>
      <w:marRight w:val="0"/>
      <w:marTop w:val="0"/>
      <w:marBottom w:val="0"/>
      <w:divBdr>
        <w:top w:val="none" w:sz="0" w:space="0" w:color="auto"/>
        <w:left w:val="none" w:sz="0" w:space="0" w:color="auto"/>
        <w:bottom w:val="none" w:sz="0" w:space="0" w:color="auto"/>
        <w:right w:val="none" w:sz="0" w:space="0" w:color="auto"/>
      </w:divBdr>
    </w:div>
    <w:div w:id="1802460621">
      <w:bodyDiv w:val="1"/>
      <w:marLeft w:val="0"/>
      <w:marRight w:val="0"/>
      <w:marTop w:val="0"/>
      <w:marBottom w:val="0"/>
      <w:divBdr>
        <w:top w:val="none" w:sz="0" w:space="0" w:color="auto"/>
        <w:left w:val="none" w:sz="0" w:space="0" w:color="auto"/>
        <w:bottom w:val="none" w:sz="0" w:space="0" w:color="auto"/>
        <w:right w:val="none" w:sz="0" w:space="0" w:color="auto"/>
      </w:divBdr>
    </w:div>
    <w:div w:id="1882664228">
      <w:bodyDiv w:val="1"/>
      <w:marLeft w:val="0"/>
      <w:marRight w:val="0"/>
      <w:marTop w:val="0"/>
      <w:marBottom w:val="0"/>
      <w:divBdr>
        <w:top w:val="none" w:sz="0" w:space="0" w:color="auto"/>
        <w:left w:val="none" w:sz="0" w:space="0" w:color="auto"/>
        <w:bottom w:val="none" w:sz="0" w:space="0" w:color="auto"/>
        <w:right w:val="none" w:sz="0" w:space="0" w:color="auto"/>
      </w:divBdr>
      <w:divsChild>
        <w:div w:id="1790973019">
          <w:marLeft w:val="0"/>
          <w:marRight w:val="0"/>
          <w:marTop w:val="0"/>
          <w:marBottom w:val="0"/>
          <w:divBdr>
            <w:top w:val="none" w:sz="0" w:space="0" w:color="auto"/>
            <w:left w:val="none" w:sz="0" w:space="0" w:color="auto"/>
            <w:bottom w:val="none" w:sz="0" w:space="0" w:color="auto"/>
            <w:right w:val="none" w:sz="0" w:space="0" w:color="auto"/>
          </w:divBdr>
          <w:divsChild>
            <w:div w:id="52698784">
              <w:marLeft w:val="0"/>
              <w:marRight w:val="0"/>
              <w:marTop w:val="0"/>
              <w:marBottom w:val="0"/>
              <w:divBdr>
                <w:top w:val="none" w:sz="0" w:space="0" w:color="auto"/>
                <w:left w:val="none" w:sz="0" w:space="0" w:color="auto"/>
                <w:bottom w:val="none" w:sz="0" w:space="0" w:color="auto"/>
                <w:right w:val="none" w:sz="0" w:space="0" w:color="auto"/>
              </w:divBdr>
            </w:div>
            <w:div w:id="208497181">
              <w:marLeft w:val="0"/>
              <w:marRight w:val="0"/>
              <w:marTop w:val="0"/>
              <w:marBottom w:val="0"/>
              <w:divBdr>
                <w:top w:val="none" w:sz="0" w:space="0" w:color="auto"/>
                <w:left w:val="none" w:sz="0" w:space="0" w:color="auto"/>
                <w:bottom w:val="none" w:sz="0" w:space="0" w:color="auto"/>
                <w:right w:val="none" w:sz="0" w:space="0" w:color="auto"/>
              </w:divBdr>
            </w:div>
            <w:div w:id="532571734">
              <w:marLeft w:val="0"/>
              <w:marRight w:val="0"/>
              <w:marTop w:val="0"/>
              <w:marBottom w:val="0"/>
              <w:divBdr>
                <w:top w:val="none" w:sz="0" w:space="0" w:color="auto"/>
                <w:left w:val="none" w:sz="0" w:space="0" w:color="auto"/>
                <w:bottom w:val="none" w:sz="0" w:space="0" w:color="auto"/>
                <w:right w:val="none" w:sz="0" w:space="0" w:color="auto"/>
              </w:divBdr>
            </w:div>
            <w:div w:id="536822618">
              <w:marLeft w:val="0"/>
              <w:marRight w:val="0"/>
              <w:marTop w:val="0"/>
              <w:marBottom w:val="0"/>
              <w:divBdr>
                <w:top w:val="none" w:sz="0" w:space="0" w:color="auto"/>
                <w:left w:val="none" w:sz="0" w:space="0" w:color="auto"/>
                <w:bottom w:val="none" w:sz="0" w:space="0" w:color="auto"/>
                <w:right w:val="none" w:sz="0" w:space="0" w:color="auto"/>
              </w:divBdr>
            </w:div>
            <w:div w:id="1067606131">
              <w:marLeft w:val="0"/>
              <w:marRight w:val="0"/>
              <w:marTop w:val="0"/>
              <w:marBottom w:val="0"/>
              <w:divBdr>
                <w:top w:val="none" w:sz="0" w:space="0" w:color="auto"/>
                <w:left w:val="none" w:sz="0" w:space="0" w:color="auto"/>
                <w:bottom w:val="none" w:sz="0" w:space="0" w:color="auto"/>
                <w:right w:val="none" w:sz="0" w:space="0" w:color="auto"/>
              </w:divBdr>
            </w:div>
            <w:div w:id="1414627129">
              <w:marLeft w:val="0"/>
              <w:marRight w:val="0"/>
              <w:marTop w:val="0"/>
              <w:marBottom w:val="0"/>
              <w:divBdr>
                <w:top w:val="none" w:sz="0" w:space="0" w:color="auto"/>
                <w:left w:val="none" w:sz="0" w:space="0" w:color="auto"/>
                <w:bottom w:val="none" w:sz="0" w:space="0" w:color="auto"/>
                <w:right w:val="none" w:sz="0" w:space="0" w:color="auto"/>
              </w:divBdr>
            </w:div>
            <w:div w:id="1605990444">
              <w:marLeft w:val="0"/>
              <w:marRight w:val="0"/>
              <w:marTop w:val="0"/>
              <w:marBottom w:val="0"/>
              <w:divBdr>
                <w:top w:val="none" w:sz="0" w:space="0" w:color="auto"/>
                <w:left w:val="none" w:sz="0" w:space="0" w:color="auto"/>
                <w:bottom w:val="none" w:sz="0" w:space="0" w:color="auto"/>
                <w:right w:val="none" w:sz="0" w:space="0" w:color="auto"/>
              </w:divBdr>
            </w:div>
            <w:div w:id="1646353666">
              <w:marLeft w:val="0"/>
              <w:marRight w:val="0"/>
              <w:marTop w:val="0"/>
              <w:marBottom w:val="0"/>
              <w:divBdr>
                <w:top w:val="none" w:sz="0" w:space="0" w:color="auto"/>
                <w:left w:val="none" w:sz="0" w:space="0" w:color="auto"/>
                <w:bottom w:val="none" w:sz="0" w:space="0" w:color="auto"/>
                <w:right w:val="none" w:sz="0" w:space="0" w:color="auto"/>
              </w:divBdr>
            </w:div>
            <w:div w:id="1648709555">
              <w:marLeft w:val="0"/>
              <w:marRight w:val="0"/>
              <w:marTop w:val="0"/>
              <w:marBottom w:val="0"/>
              <w:divBdr>
                <w:top w:val="none" w:sz="0" w:space="0" w:color="auto"/>
                <w:left w:val="none" w:sz="0" w:space="0" w:color="auto"/>
                <w:bottom w:val="none" w:sz="0" w:space="0" w:color="auto"/>
                <w:right w:val="none" w:sz="0" w:space="0" w:color="auto"/>
              </w:divBdr>
            </w:div>
            <w:div w:id="1799833988">
              <w:marLeft w:val="0"/>
              <w:marRight w:val="0"/>
              <w:marTop w:val="0"/>
              <w:marBottom w:val="0"/>
              <w:divBdr>
                <w:top w:val="none" w:sz="0" w:space="0" w:color="auto"/>
                <w:left w:val="none" w:sz="0" w:space="0" w:color="auto"/>
                <w:bottom w:val="none" w:sz="0" w:space="0" w:color="auto"/>
                <w:right w:val="none" w:sz="0" w:space="0" w:color="auto"/>
              </w:divBdr>
            </w:div>
            <w:div w:id="2011829628">
              <w:marLeft w:val="0"/>
              <w:marRight w:val="0"/>
              <w:marTop w:val="0"/>
              <w:marBottom w:val="0"/>
              <w:divBdr>
                <w:top w:val="none" w:sz="0" w:space="0" w:color="auto"/>
                <w:left w:val="none" w:sz="0" w:space="0" w:color="auto"/>
                <w:bottom w:val="none" w:sz="0" w:space="0" w:color="auto"/>
                <w:right w:val="none" w:sz="0" w:space="0" w:color="auto"/>
              </w:divBdr>
            </w:div>
            <w:div w:id="2018992416">
              <w:marLeft w:val="0"/>
              <w:marRight w:val="0"/>
              <w:marTop w:val="0"/>
              <w:marBottom w:val="0"/>
              <w:divBdr>
                <w:top w:val="none" w:sz="0" w:space="0" w:color="auto"/>
                <w:left w:val="none" w:sz="0" w:space="0" w:color="auto"/>
                <w:bottom w:val="none" w:sz="0" w:space="0" w:color="auto"/>
                <w:right w:val="none" w:sz="0" w:space="0" w:color="auto"/>
              </w:divBdr>
            </w:div>
            <w:div w:id="208864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22555">
      <w:bodyDiv w:val="1"/>
      <w:marLeft w:val="0"/>
      <w:marRight w:val="0"/>
      <w:marTop w:val="0"/>
      <w:marBottom w:val="0"/>
      <w:divBdr>
        <w:top w:val="none" w:sz="0" w:space="0" w:color="auto"/>
        <w:left w:val="none" w:sz="0" w:space="0" w:color="auto"/>
        <w:bottom w:val="none" w:sz="0" w:space="0" w:color="auto"/>
        <w:right w:val="none" w:sz="0" w:space="0" w:color="auto"/>
      </w:divBdr>
    </w:div>
    <w:div w:id="1950352015">
      <w:bodyDiv w:val="1"/>
      <w:marLeft w:val="0"/>
      <w:marRight w:val="0"/>
      <w:marTop w:val="0"/>
      <w:marBottom w:val="0"/>
      <w:divBdr>
        <w:top w:val="none" w:sz="0" w:space="0" w:color="auto"/>
        <w:left w:val="none" w:sz="0" w:space="0" w:color="auto"/>
        <w:bottom w:val="none" w:sz="0" w:space="0" w:color="auto"/>
        <w:right w:val="none" w:sz="0" w:space="0" w:color="auto"/>
      </w:divBdr>
    </w:div>
    <w:div w:id="2025940548">
      <w:bodyDiv w:val="1"/>
      <w:marLeft w:val="0"/>
      <w:marRight w:val="0"/>
      <w:marTop w:val="0"/>
      <w:marBottom w:val="0"/>
      <w:divBdr>
        <w:top w:val="none" w:sz="0" w:space="0" w:color="auto"/>
        <w:left w:val="none" w:sz="0" w:space="0" w:color="auto"/>
        <w:bottom w:val="none" w:sz="0" w:space="0" w:color="auto"/>
        <w:right w:val="none" w:sz="0" w:space="0" w:color="auto"/>
      </w:divBdr>
    </w:div>
    <w:div w:id="2039625533">
      <w:bodyDiv w:val="1"/>
      <w:marLeft w:val="0"/>
      <w:marRight w:val="0"/>
      <w:marTop w:val="0"/>
      <w:marBottom w:val="0"/>
      <w:divBdr>
        <w:top w:val="none" w:sz="0" w:space="0" w:color="auto"/>
        <w:left w:val="none" w:sz="0" w:space="0" w:color="auto"/>
        <w:bottom w:val="none" w:sz="0" w:space="0" w:color="auto"/>
        <w:right w:val="none" w:sz="0" w:space="0" w:color="auto"/>
      </w:divBdr>
      <w:divsChild>
        <w:div w:id="604920578">
          <w:marLeft w:val="0"/>
          <w:marRight w:val="0"/>
          <w:marTop w:val="0"/>
          <w:marBottom w:val="0"/>
          <w:divBdr>
            <w:top w:val="none" w:sz="0" w:space="0" w:color="auto"/>
            <w:left w:val="none" w:sz="0" w:space="0" w:color="auto"/>
            <w:bottom w:val="none" w:sz="0" w:space="0" w:color="auto"/>
            <w:right w:val="none" w:sz="0" w:space="0" w:color="auto"/>
          </w:divBdr>
          <w:divsChild>
            <w:div w:id="107355770">
              <w:marLeft w:val="0"/>
              <w:marRight w:val="0"/>
              <w:marTop w:val="0"/>
              <w:marBottom w:val="0"/>
              <w:divBdr>
                <w:top w:val="none" w:sz="0" w:space="0" w:color="auto"/>
                <w:left w:val="none" w:sz="0" w:space="0" w:color="auto"/>
                <w:bottom w:val="none" w:sz="0" w:space="0" w:color="auto"/>
                <w:right w:val="none" w:sz="0" w:space="0" w:color="auto"/>
              </w:divBdr>
            </w:div>
            <w:div w:id="249244596">
              <w:marLeft w:val="0"/>
              <w:marRight w:val="0"/>
              <w:marTop w:val="0"/>
              <w:marBottom w:val="0"/>
              <w:divBdr>
                <w:top w:val="none" w:sz="0" w:space="0" w:color="auto"/>
                <w:left w:val="none" w:sz="0" w:space="0" w:color="auto"/>
                <w:bottom w:val="none" w:sz="0" w:space="0" w:color="auto"/>
                <w:right w:val="none" w:sz="0" w:space="0" w:color="auto"/>
              </w:divBdr>
            </w:div>
            <w:div w:id="706419505">
              <w:marLeft w:val="0"/>
              <w:marRight w:val="0"/>
              <w:marTop w:val="0"/>
              <w:marBottom w:val="0"/>
              <w:divBdr>
                <w:top w:val="none" w:sz="0" w:space="0" w:color="auto"/>
                <w:left w:val="none" w:sz="0" w:space="0" w:color="auto"/>
                <w:bottom w:val="none" w:sz="0" w:space="0" w:color="auto"/>
                <w:right w:val="none" w:sz="0" w:space="0" w:color="auto"/>
              </w:divBdr>
            </w:div>
            <w:div w:id="1009676029">
              <w:marLeft w:val="0"/>
              <w:marRight w:val="0"/>
              <w:marTop w:val="0"/>
              <w:marBottom w:val="0"/>
              <w:divBdr>
                <w:top w:val="none" w:sz="0" w:space="0" w:color="auto"/>
                <w:left w:val="none" w:sz="0" w:space="0" w:color="auto"/>
                <w:bottom w:val="none" w:sz="0" w:space="0" w:color="auto"/>
                <w:right w:val="none" w:sz="0" w:space="0" w:color="auto"/>
              </w:divBdr>
            </w:div>
            <w:div w:id="1370567973">
              <w:marLeft w:val="0"/>
              <w:marRight w:val="0"/>
              <w:marTop w:val="0"/>
              <w:marBottom w:val="0"/>
              <w:divBdr>
                <w:top w:val="none" w:sz="0" w:space="0" w:color="auto"/>
                <w:left w:val="none" w:sz="0" w:space="0" w:color="auto"/>
                <w:bottom w:val="none" w:sz="0" w:space="0" w:color="auto"/>
                <w:right w:val="none" w:sz="0" w:space="0" w:color="auto"/>
              </w:divBdr>
            </w:div>
            <w:div w:id="1765761538">
              <w:marLeft w:val="0"/>
              <w:marRight w:val="0"/>
              <w:marTop w:val="0"/>
              <w:marBottom w:val="0"/>
              <w:divBdr>
                <w:top w:val="none" w:sz="0" w:space="0" w:color="auto"/>
                <w:left w:val="none" w:sz="0" w:space="0" w:color="auto"/>
                <w:bottom w:val="none" w:sz="0" w:space="0" w:color="auto"/>
                <w:right w:val="none" w:sz="0" w:space="0" w:color="auto"/>
              </w:divBdr>
            </w:div>
            <w:div w:id="18150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99380">
      <w:bodyDiv w:val="1"/>
      <w:marLeft w:val="0"/>
      <w:marRight w:val="0"/>
      <w:marTop w:val="0"/>
      <w:marBottom w:val="0"/>
      <w:divBdr>
        <w:top w:val="none" w:sz="0" w:space="0" w:color="auto"/>
        <w:left w:val="none" w:sz="0" w:space="0" w:color="auto"/>
        <w:bottom w:val="none" w:sz="0" w:space="0" w:color="auto"/>
        <w:right w:val="none" w:sz="0" w:space="0" w:color="auto"/>
      </w:divBdr>
    </w:div>
    <w:div w:id="212985604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hyperlink" Target="http://www.altai-sayan.kz"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yperlink" Target="http://www.undp.org/ge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7.emf"/><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undp.org/gef/05/monitoring/policies.html" TargetMode="External"/><Relationship Id="rId32"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thegef.org/MonitoringandEvaluation/MEPoliciesProcedures/mepoliciesprocedures.html" TargetMode="External"/><Relationship Id="rId28" Type="http://schemas.openxmlformats.org/officeDocument/2006/relationships/footer" Target="footer9.xml"/><Relationship Id="rId10" Type="http://schemas.openxmlformats.org/officeDocument/2006/relationships/image" Target="media/image5.jpeg"/><Relationship Id="rId19" Type="http://schemas.openxmlformats.org/officeDocument/2006/relationships/image" Target="media/image6.emf"/><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hyperlink" Target="http://www.fhc.kz" TargetMode="External"/><Relationship Id="rId27" Type="http://schemas.openxmlformats.org/officeDocument/2006/relationships/footer" Target="footer8.xml"/><Relationship Id="rId30"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77</Pages>
  <Words>35034</Words>
  <Characters>199697</Characters>
  <Application>Microsoft Office Word</Application>
  <DocSecurity>0</DocSecurity>
  <Lines>1664</Lines>
  <Paragraphs>468</Paragraphs>
  <ScaleCrop>false</ScaleCrop>
  <HeadingPairs>
    <vt:vector size="2" baseType="variant">
      <vt:variant>
        <vt:lpstr>Title</vt:lpstr>
      </vt:variant>
      <vt:variant>
        <vt:i4>1</vt:i4>
      </vt:variant>
    </vt:vector>
  </HeadingPairs>
  <TitlesOfParts>
    <vt:vector size="1" baseType="lpstr">
      <vt:lpstr>UNITED NATIONS DEVELOPMENT PROGRAMME</vt:lpstr>
    </vt:vector>
  </TitlesOfParts>
  <Company/>
  <LinksUpToDate>false</LinksUpToDate>
  <CharactersWithSpaces>234263</CharactersWithSpaces>
  <SharedDoc>false</SharedDoc>
  <HLinks>
    <vt:vector size="618" baseType="variant">
      <vt:variant>
        <vt:i4>2883617</vt:i4>
      </vt:variant>
      <vt:variant>
        <vt:i4>622</vt:i4>
      </vt:variant>
      <vt:variant>
        <vt:i4>0</vt:i4>
      </vt:variant>
      <vt:variant>
        <vt:i4>5</vt:i4>
      </vt:variant>
      <vt:variant>
        <vt:lpwstr>http://www.undp.org/gef</vt:lpwstr>
      </vt:variant>
      <vt:variant>
        <vt:lpwstr/>
      </vt:variant>
      <vt:variant>
        <vt:i4>7012479</vt:i4>
      </vt:variant>
      <vt:variant>
        <vt:i4>619</vt:i4>
      </vt:variant>
      <vt:variant>
        <vt:i4>0</vt:i4>
      </vt:variant>
      <vt:variant>
        <vt:i4>5</vt:i4>
      </vt:variant>
      <vt:variant>
        <vt:lpwstr>http://www.undp.org/gef/05/monitoring/policies.html</vt:lpwstr>
      </vt:variant>
      <vt:variant>
        <vt:lpwstr/>
      </vt:variant>
      <vt:variant>
        <vt:i4>4587584</vt:i4>
      </vt:variant>
      <vt:variant>
        <vt:i4>616</vt:i4>
      </vt:variant>
      <vt:variant>
        <vt:i4>0</vt:i4>
      </vt:variant>
      <vt:variant>
        <vt:i4>5</vt:i4>
      </vt:variant>
      <vt:variant>
        <vt:lpwstr>http://thegef.org/MonitoringandEvaluation/MEPoliciesProcedures/mepoliciesprocedures.html</vt:lpwstr>
      </vt:variant>
      <vt:variant>
        <vt:lpwstr/>
      </vt:variant>
      <vt:variant>
        <vt:i4>786454</vt:i4>
      </vt:variant>
      <vt:variant>
        <vt:i4>573</vt:i4>
      </vt:variant>
      <vt:variant>
        <vt:i4>0</vt:i4>
      </vt:variant>
      <vt:variant>
        <vt:i4>5</vt:i4>
      </vt:variant>
      <vt:variant>
        <vt:lpwstr/>
      </vt:variant>
      <vt:variant>
        <vt:lpwstr>_Annex_VII_:_Projects initiated and </vt:lpwstr>
      </vt:variant>
      <vt:variant>
        <vt:i4>6946924</vt:i4>
      </vt:variant>
      <vt:variant>
        <vt:i4>566</vt:i4>
      </vt:variant>
      <vt:variant>
        <vt:i4>0</vt:i4>
      </vt:variant>
      <vt:variant>
        <vt:i4>5</vt:i4>
      </vt:variant>
      <vt:variant>
        <vt:lpwstr>http://www.fhc.kz/</vt:lpwstr>
      </vt:variant>
      <vt:variant>
        <vt:lpwstr/>
      </vt:variant>
      <vt:variant>
        <vt:i4>786454</vt:i4>
      </vt:variant>
      <vt:variant>
        <vt:i4>549</vt:i4>
      </vt:variant>
      <vt:variant>
        <vt:i4>0</vt:i4>
      </vt:variant>
      <vt:variant>
        <vt:i4>5</vt:i4>
      </vt:variant>
      <vt:variant>
        <vt:lpwstr/>
      </vt:variant>
      <vt:variant>
        <vt:lpwstr>_Annex_VII_:_Projects initiated and </vt:lpwstr>
      </vt:variant>
      <vt:variant>
        <vt:i4>1376274</vt:i4>
      </vt:variant>
      <vt:variant>
        <vt:i4>542</vt:i4>
      </vt:variant>
      <vt:variant>
        <vt:i4>0</vt:i4>
      </vt:variant>
      <vt:variant>
        <vt:i4>5</vt:i4>
      </vt:variant>
      <vt:variant>
        <vt:lpwstr/>
      </vt:variant>
      <vt:variant>
        <vt:lpwstr>_Annex_VII_:_Draft Regulations of th</vt:lpwstr>
      </vt:variant>
      <vt:variant>
        <vt:i4>4259965</vt:i4>
      </vt:variant>
      <vt:variant>
        <vt:i4>531</vt:i4>
      </vt:variant>
      <vt:variant>
        <vt:i4>0</vt:i4>
      </vt:variant>
      <vt:variant>
        <vt:i4>5</vt:i4>
      </vt:variant>
      <vt:variant>
        <vt:lpwstr/>
      </vt:variant>
      <vt:variant>
        <vt:lpwstr>_Annex_IV_:</vt:lpwstr>
      </vt:variant>
      <vt:variant>
        <vt:i4>7798820</vt:i4>
      </vt:variant>
      <vt:variant>
        <vt:i4>520</vt:i4>
      </vt:variant>
      <vt:variant>
        <vt:i4>0</vt:i4>
      </vt:variant>
      <vt:variant>
        <vt:i4>5</vt:i4>
      </vt:variant>
      <vt:variant>
        <vt:lpwstr>http://www.altai-sayan.kz/</vt:lpwstr>
      </vt:variant>
      <vt:variant>
        <vt:lpwstr/>
      </vt:variant>
      <vt:variant>
        <vt:i4>5505032</vt:i4>
      </vt:variant>
      <vt:variant>
        <vt:i4>499</vt:i4>
      </vt:variant>
      <vt:variant>
        <vt:i4>0</vt:i4>
      </vt:variant>
      <vt:variant>
        <vt:i4>5</vt:i4>
      </vt:variant>
      <vt:variant>
        <vt:lpwstr/>
      </vt:variant>
      <vt:variant>
        <vt:lpwstr>_Annex_IX_:_Map of Protected Areas P</vt:lpwstr>
      </vt:variant>
      <vt:variant>
        <vt:i4>3473448</vt:i4>
      </vt:variant>
      <vt:variant>
        <vt:i4>492</vt:i4>
      </vt:variant>
      <vt:variant>
        <vt:i4>0</vt:i4>
      </vt:variant>
      <vt:variant>
        <vt:i4>5</vt:i4>
      </vt:variant>
      <vt:variant>
        <vt:lpwstr/>
      </vt:variant>
      <vt:variant>
        <vt:lpwstr>_Output_5.2:_Lessons_learned and bes</vt:lpwstr>
      </vt:variant>
      <vt:variant>
        <vt:i4>7274558</vt:i4>
      </vt:variant>
      <vt:variant>
        <vt:i4>489</vt:i4>
      </vt:variant>
      <vt:variant>
        <vt:i4>0</vt:i4>
      </vt:variant>
      <vt:variant>
        <vt:i4>5</vt:i4>
      </vt:variant>
      <vt:variant>
        <vt:lpwstr/>
      </vt:variant>
      <vt:variant>
        <vt:lpwstr>_Output_5.1:_M&amp;E_and adaptive manage</vt:lpwstr>
      </vt:variant>
      <vt:variant>
        <vt:i4>3342454</vt:i4>
      </vt:variant>
      <vt:variant>
        <vt:i4>486</vt:i4>
      </vt:variant>
      <vt:variant>
        <vt:i4>0</vt:i4>
      </vt:variant>
      <vt:variant>
        <vt:i4>5</vt:i4>
      </vt:variant>
      <vt:variant>
        <vt:lpwstr/>
      </vt:variant>
      <vt:variant>
        <vt:lpwstr>_Output_4.4:_Local_Community Conserv</vt:lpwstr>
      </vt:variant>
      <vt:variant>
        <vt:i4>2555951</vt:i4>
      </vt:variant>
      <vt:variant>
        <vt:i4>483</vt:i4>
      </vt:variant>
      <vt:variant>
        <vt:i4>0</vt:i4>
      </vt:variant>
      <vt:variant>
        <vt:i4>5</vt:i4>
      </vt:variant>
      <vt:variant>
        <vt:lpwstr/>
      </vt:variant>
      <vt:variant>
        <vt:lpwstr>_Output_4.3:_Local_NGOs are supporte</vt:lpwstr>
      </vt:variant>
      <vt:variant>
        <vt:i4>3014710</vt:i4>
      </vt:variant>
      <vt:variant>
        <vt:i4>480</vt:i4>
      </vt:variant>
      <vt:variant>
        <vt:i4>0</vt:i4>
      </vt:variant>
      <vt:variant>
        <vt:i4>5</vt:i4>
      </vt:variant>
      <vt:variant>
        <vt:lpwstr/>
      </vt:variant>
      <vt:variant>
        <vt:lpwstr>_Output_4.2:_Ecology_and guide/range</vt:lpwstr>
      </vt:variant>
      <vt:variant>
        <vt:i4>2555947</vt:i4>
      </vt:variant>
      <vt:variant>
        <vt:i4>477</vt:i4>
      </vt:variant>
      <vt:variant>
        <vt:i4>0</vt:i4>
      </vt:variant>
      <vt:variant>
        <vt:i4>5</vt:i4>
      </vt:variant>
      <vt:variant>
        <vt:lpwstr/>
      </vt:variant>
      <vt:variant>
        <vt:lpwstr>_Output_4.1:_Sustainable_alternative</vt:lpwstr>
      </vt:variant>
      <vt:variant>
        <vt:i4>917592</vt:i4>
      </vt:variant>
      <vt:variant>
        <vt:i4>474</vt:i4>
      </vt:variant>
      <vt:variant>
        <vt:i4>0</vt:i4>
      </vt:variant>
      <vt:variant>
        <vt:i4>5</vt:i4>
      </vt:variant>
      <vt:variant>
        <vt:lpwstr/>
      </vt:variant>
      <vt:variant>
        <vt:lpwstr>_Output_3.3:_Trans-boundary_collabor</vt:lpwstr>
      </vt:variant>
      <vt:variant>
        <vt:i4>4849739</vt:i4>
      </vt:variant>
      <vt:variant>
        <vt:i4>471</vt:i4>
      </vt:variant>
      <vt:variant>
        <vt:i4>0</vt:i4>
      </vt:variant>
      <vt:variant>
        <vt:i4>5</vt:i4>
      </vt:variant>
      <vt:variant>
        <vt:lpwstr/>
      </vt:variant>
      <vt:variant>
        <vt:lpwstr>_Output_3.2:_Oblast_Akimat PA Adviso</vt:lpwstr>
      </vt:variant>
      <vt:variant>
        <vt:i4>7471142</vt:i4>
      </vt:variant>
      <vt:variant>
        <vt:i4>468</vt:i4>
      </vt:variant>
      <vt:variant>
        <vt:i4>0</vt:i4>
      </vt:variant>
      <vt:variant>
        <vt:i4>5</vt:i4>
      </vt:variant>
      <vt:variant>
        <vt:lpwstr/>
      </vt:variant>
      <vt:variant>
        <vt:lpwstr>_Output_3.1:_Essential_enabling legi</vt:lpwstr>
      </vt:variant>
      <vt:variant>
        <vt:i4>3145846</vt:i4>
      </vt:variant>
      <vt:variant>
        <vt:i4>465</vt:i4>
      </vt:variant>
      <vt:variant>
        <vt:i4>0</vt:i4>
      </vt:variant>
      <vt:variant>
        <vt:i4>5</vt:i4>
      </vt:variant>
      <vt:variant>
        <vt:lpwstr/>
      </vt:variant>
      <vt:variant>
        <vt:lpwstr>_Output_2.3:_Visitor/community_infor</vt:lpwstr>
      </vt:variant>
      <vt:variant>
        <vt:i4>2031617</vt:i4>
      </vt:variant>
      <vt:variant>
        <vt:i4>462</vt:i4>
      </vt:variant>
      <vt:variant>
        <vt:i4>0</vt:i4>
      </vt:variant>
      <vt:variant>
        <vt:i4>5</vt:i4>
      </vt:variant>
      <vt:variant>
        <vt:lpwstr/>
      </vt:variant>
      <vt:variant>
        <vt:lpwstr>_Output_2.2:_Forest_managed for nati</vt:lpwstr>
      </vt:variant>
      <vt:variant>
        <vt:i4>8323121</vt:i4>
      </vt:variant>
      <vt:variant>
        <vt:i4>459</vt:i4>
      </vt:variant>
      <vt:variant>
        <vt:i4>0</vt:i4>
      </vt:variant>
      <vt:variant>
        <vt:i4>5</vt:i4>
      </vt:variant>
      <vt:variant>
        <vt:lpwstr/>
      </vt:variant>
      <vt:variant>
        <vt:lpwstr>_Output_2.1:_Project_communications </vt:lpwstr>
      </vt:variant>
      <vt:variant>
        <vt:i4>720920</vt:i4>
      </vt:variant>
      <vt:variant>
        <vt:i4>456</vt:i4>
      </vt:variant>
      <vt:variant>
        <vt:i4>0</vt:i4>
      </vt:variant>
      <vt:variant>
        <vt:i4>5</vt:i4>
      </vt:variant>
      <vt:variant>
        <vt:lpwstr/>
      </vt:variant>
      <vt:variant>
        <vt:lpwstr>_Output_1.4:_Biodiversity_informatio</vt:lpwstr>
      </vt:variant>
      <vt:variant>
        <vt:i4>6750251</vt:i4>
      </vt:variant>
      <vt:variant>
        <vt:i4>453</vt:i4>
      </vt:variant>
      <vt:variant>
        <vt:i4>0</vt:i4>
      </vt:variant>
      <vt:variant>
        <vt:i4>5</vt:i4>
      </vt:variant>
      <vt:variant>
        <vt:lpwstr/>
      </vt:variant>
      <vt:variant>
        <vt:lpwstr>_Output_1.3:_Operational_capacity of</vt:lpwstr>
      </vt:variant>
      <vt:variant>
        <vt:i4>1769493</vt:i4>
      </vt:variant>
      <vt:variant>
        <vt:i4>450</vt:i4>
      </vt:variant>
      <vt:variant>
        <vt:i4>0</vt:i4>
      </vt:variant>
      <vt:variant>
        <vt:i4>5</vt:i4>
      </vt:variant>
      <vt:variant>
        <vt:lpwstr/>
      </vt:variant>
      <vt:variant>
        <vt:lpwstr>_Output_1.2:_Organizational_structur</vt:lpwstr>
      </vt:variant>
      <vt:variant>
        <vt:i4>196633</vt:i4>
      </vt:variant>
      <vt:variant>
        <vt:i4>447</vt:i4>
      </vt:variant>
      <vt:variant>
        <vt:i4>0</vt:i4>
      </vt:variant>
      <vt:variant>
        <vt:i4>5</vt:i4>
      </vt:variant>
      <vt:variant>
        <vt:lpwstr/>
      </vt:variant>
      <vt:variant>
        <vt:lpwstr>_Output_1.1:_Integrated_Land Use Spa</vt:lpwstr>
      </vt:variant>
      <vt:variant>
        <vt:i4>4259965</vt:i4>
      </vt:variant>
      <vt:variant>
        <vt:i4>444</vt:i4>
      </vt:variant>
      <vt:variant>
        <vt:i4>0</vt:i4>
      </vt:variant>
      <vt:variant>
        <vt:i4>5</vt:i4>
      </vt:variant>
      <vt:variant>
        <vt:lpwstr/>
      </vt:variant>
      <vt:variant>
        <vt:lpwstr>_Annex_IV_:</vt:lpwstr>
      </vt:variant>
      <vt:variant>
        <vt:i4>4259965</vt:i4>
      </vt:variant>
      <vt:variant>
        <vt:i4>411</vt:i4>
      </vt:variant>
      <vt:variant>
        <vt:i4>0</vt:i4>
      </vt:variant>
      <vt:variant>
        <vt:i4>5</vt:i4>
      </vt:variant>
      <vt:variant>
        <vt:lpwstr/>
      </vt:variant>
      <vt:variant>
        <vt:lpwstr>_Annex_IV_:</vt:lpwstr>
      </vt:variant>
      <vt:variant>
        <vt:i4>1507333</vt:i4>
      </vt:variant>
      <vt:variant>
        <vt:i4>398</vt:i4>
      </vt:variant>
      <vt:variant>
        <vt:i4>0</vt:i4>
      </vt:variant>
      <vt:variant>
        <vt:i4>5</vt:i4>
      </vt:variant>
      <vt:variant>
        <vt:lpwstr/>
      </vt:variant>
      <vt:variant>
        <vt:lpwstr>_Annex_VI_:_List of Project Steering</vt:lpwstr>
      </vt:variant>
      <vt:variant>
        <vt:i4>1638478</vt:i4>
      </vt:variant>
      <vt:variant>
        <vt:i4>375</vt:i4>
      </vt:variant>
      <vt:variant>
        <vt:i4>0</vt:i4>
      </vt:variant>
      <vt:variant>
        <vt:i4>5</vt:i4>
      </vt:variant>
      <vt:variant>
        <vt:lpwstr/>
      </vt:variant>
      <vt:variant>
        <vt:lpwstr>_Annex_V_:_List of Persons Present a</vt:lpwstr>
      </vt:variant>
      <vt:variant>
        <vt:i4>131077</vt:i4>
      </vt:variant>
      <vt:variant>
        <vt:i4>366</vt:i4>
      </vt:variant>
      <vt:variant>
        <vt:i4>0</vt:i4>
      </vt:variant>
      <vt:variant>
        <vt:i4>5</vt:i4>
      </vt:variant>
      <vt:variant>
        <vt:lpwstr/>
      </vt:variant>
      <vt:variant>
        <vt:lpwstr>_Annex_I_:_Mid-Term Evaluation Terms</vt:lpwstr>
      </vt:variant>
      <vt:variant>
        <vt:i4>5046333</vt:i4>
      </vt:variant>
      <vt:variant>
        <vt:i4>361</vt:i4>
      </vt:variant>
      <vt:variant>
        <vt:i4>0</vt:i4>
      </vt:variant>
      <vt:variant>
        <vt:i4>5</vt:i4>
      </vt:variant>
      <vt:variant>
        <vt:lpwstr/>
      </vt:variant>
      <vt:variant>
        <vt:lpwstr>_Annex_III_:</vt:lpwstr>
      </vt:variant>
      <vt:variant>
        <vt:i4>4259938</vt:i4>
      </vt:variant>
      <vt:variant>
        <vt:i4>358</vt:i4>
      </vt:variant>
      <vt:variant>
        <vt:i4>0</vt:i4>
      </vt:variant>
      <vt:variant>
        <vt:i4>5</vt:i4>
      </vt:variant>
      <vt:variant>
        <vt:lpwstr/>
      </vt:variant>
      <vt:variant>
        <vt:lpwstr>_Annex_II_:</vt:lpwstr>
      </vt:variant>
      <vt:variant>
        <vt:i4>2359380</vt:i4>
      </vt:variant>
      <vt:variant>
        <vt:i4>355</vt:i4>
      </vt:variant>
      <vt:variant>
        <vt:i4>0</vt:i4>
      </vt:variant>
      <vt:variant>
        <vt:i4>5</vt:i4>
      </vt:variant>
      <vt:variant>
        <vt:lpwstr/>
      </vt:variant>
      <vt:variant>
        <vt:lpwstr>_Annex_I_:</vt:lpwstr>
      </vt:variant>
      <vt:variant>
        <vt:i4>262154</vt:i4>
      </vt:variant>
      <vt:variant>
        <vt:i4>348</vt:i4>
      </vt:variant>
      <vt:variant>
        <vt:i4>0</vt:i4>
      </vt:variant>
      <vt:variant>
        <vt:i4>5</vt:i4>
      </vt:variant>
      <vt:variant>
        <vt:lpwstr/>
      </vt:variant>
      <vt:variant>
        <vt:lpwstr>_Lessons_Learned</vt:lpwstr>
      </vt:variant>
      <vt:variant>
        <vt:i4>1376304</vt:i4>
      </vt:variant>
      <vt:variant>
        <vt:i4>345</vt:i4>
      </vt:variant>
      <vt:variant>
        <vt:i4>0</vt:i4>
      </vt:variant>
      <vt:variant>
        <vt:i4>5</vt:i4>
      </vt:variant>
      <vt:variant>
        <vt:lpwstr/>
      </vt:variant>
      <vt:variant>
        <vt:lpwstr>_Recommendations</vt:lpwstr>
      </vt:variant>
      <vt:variant>
        <vt:i4>3473448</vt:i4>
      </vt:variant>
      <vt:variant>
        <vt:i4>342</vt:i4>
      </vt:variant>
      <vt:variant>
        <vt:i4>0</vt:i4>
      </vt:variant>
      <vt:variant>
        <vt:i4>5</vt:i4>
      </vt:variant>
      <vt:variant>
        <vt:lpwstr/>
      </vt:variant>
      <vt:variant>
        <vt:lpwstr>_Output_5.2:_Lessons_learned and bes</vt:lpwstr>
      </vt:variant>
      <vt:variant>
        <vt:i4>7274558</vt:i4>
      </vt:variant>
      <vt:variant>
        <vt:i4>339</vt:i4>
      </vt:variant>
      <vt:variant>
        <vt:i4>0</vt:i4>
      </vt:variant>
      <vt:variant>
        <vt:i4>5</vt:i4>
      </vt:variant>
      <vt:variant>
        <vt:lpwstr/>
      </vt:variant>
      <vt:variant>
        <vt:lpwstr>_Output_5.1:_M&amp;E_and adaptive manage</vt:lpwstr>
      </vt:variant>
      <vt:variant>
        <vt:i4>3342454</vt:i4>
      </vt:variant>
      <vt:variant>
        <vt:i4>336</vt:i4>
      </vt:variant>
      <vt:variant>
        <vt:i4>0</vt:i4>
      </vt:variant>
      <vt:variant>
        <vt:i4>5</vt:i4>
      </vt:variant>
      <vt:variant>
        <vt:lpwstr/>
      </vt:variant>
      <vt:variant>
        <vt:lpwstr>_Output_4.4:_Local_Community Conserv</vt:lpwstr>
      </vt:variant>
      <vt:variant>
        <vt:i4>2555951</vt:i4>
      </vt:variant>
      <vt:variant>
        <vt:i4>333</vt:i4>
      </vt:variant>
      <vt:variant>
        <vt:i4>0</vt:i4>
      </vt:variant>
      <vt:variant>
        <vt:i4>5</vt:i4>
      </vt:variant>
      <vt:variant>
        <vt:lpwstr/>
      </vt:variant>
      <vt:variant>
        <vt:lpwstr>_Output_4.3:_Local_NGOs are supporte</vt:lpwstr>
      </vt:variant>
      <vt:variant>
        <vt:i4>3014710</vt:i4>
      </vt:variant>
      <vt:variant>
        <vt:i4>330</vt:i4>
      </vt:variant>
      <vt:variant>
        <vt:i4>0</vt:i4>
      </vt:variant>
      <vt:variant>
        <vt:i4>5</vt:i4>
      </vt:variant>
      <vt:variant>
        <vt:lpwstr/>
      </vt:variant>
      <vt:variant>
        <vt:lpwstr>_Output_4.2:_Ecology_and guide/range</vt:lpwstr>
      </vt:variant>
      <vt:variant>
        <vt:i4>2555947</vt:i4>
      </vt:variant>
      <vt:variant>
        <vt:i4>327</vt:i4>
      </vt:variant>
      <vt:variant>
        <vt:i4>0</vt:i4>
      </vt:variant>
      <vt:variant>
        <vt:i4>5</vt:i4>
      </vt:variant>
      <vt:variant>
        <vt:lpwstr/>
      </vt:variant>
      <vt:variant>
        <vt:lpwstr>_Output_4.1:_Sustainable_alternative</vt:lpwstr>
      </vt:variant>
      <vt:variant>
        <vt:i4>917592</vt:i4>
      </vt:variant>
      <vt:variant>
        <vt:i4>324</vt:i4>
      </vt:variant>
      <vt:variant>
        <vt:i4>0</vt:i4>
      </vt:variant>
      <vt:variant>
        <vt:i4>5</vt:i4>
      </vt:variant>
      <vt:variant>
        <vt:lpwstr/>
      </vt:variant>
      <vt:variant>
        <vt:lpwstr>_Output_3.3:_Trans-boundary_collabor</vt:lpwstr>
      </vt:variant>
      <vt:variant>
        <vt:i4>4849739</vt:i4>
      </vt:variant>
      <vt:variant>
        <vt:i4>321</vt:i4>
      </vt:variant>
      <vt:variant>
        <vt:i4>0</vt:i4>
      </vt:variant>
      <vt:variant>
        <vt:i4>5</vt:i4>
      </vt:variant>
      <vt:variant>
        <vt:lpwstr/>
      </vt:variant>
      <vt:variant>
        <vt:lpwstr>_Output_3.2:_Oblast_Akimat PA Adviso</vt:lpwstr>
      </vt:variant>
      <vt:variant>
        <vt:i4>7471142</vt:i4>
      </vt:variant>
      <vt:variant>
        <vt:i4>318</vt:i4>
      </vt:variant>
      <vt:variant>
        <vt:i4>0</vt:i4>
      </vt:variant>
      <vt:variant>
        <vt:i4>5</vt:i4>
      </vt:variant>
      <vt:variant>
        <vt:lpwstr/>
      </vt:variant>
      <vt:variant>
        <vt:lpwstr>_Output_3.1:_Essential_enabling legi</vt:lpwstr>
      </vt:variant>
      <vt:variant>
        <vt:i4>3145846</vt:i4>
      </vt:variant>
      <vt:variant>
        <vt:i4>315</vt:i4>
      </vt:variant>
      <vt:variant>
        <vt:i4>0</vt:i4>
      </vt:variant>
      <vt:variant>
        <vt:i4>5</vt:i4>
      </vt:variant>
      <vt:variant>
        <vt:lpwstr/>
      </vt:variant>
      <vt:variant>
        <vt:lpwstr>_Output_2.3:_Visitor/community_infor</vt:lpwstr>
      </vt:variant>
      <vt:variant>
        <vt:i4>4456475</vt:i4>
      </vt:variant>
      <vt:variant>
        <vt:i4>312</vt:i4>
      </vt:variant>
      <vt:variant>
        <vt:i4>0</vt:i4>
      </vt:variant>
      <vt:variant>
        <vt:i4>5</vt:i4>
      </vt:variant>
      <vt:variant>
        <vt:lpwstr/>
      </vt:variant>
      <vt:variant>
        <vt:lpwstr>_Output_2.2:_Biodiversity_awareness </vt:lpwstr>
      </vt:variant>
      <vt:variant>
        <vt:i4>8323121</vt:i4>
      </vt:variant>
      <vt:variant>
        <vt:i4>309</vt:i4>
      </vt:variant>
      <vt:variant>
        <vt:i4>0</vt:i4>
      </vt:variant>
      <vt:variant>
        <vt:i4>5</vt:i4>
      </vt:variant>
      <vt:variant>
        <vt:lpwstr/>
      </vt:variant>
      <vt:variant>
        <vt:lpwstr>_Output_2.1:_Project_communications </vt:lpwstr>
      </vt:variant>
      <vt:variant>
        <vt:i4>720920</vt:i4>
      </vt:variant>
      <vt:variant>
        <vt:i4>306</vt:i4>
      </vt:variant>
      <vt:variant>
        <vt:i4>0</vt:i4>
      </vt:variant>
      <vt:variant>
        <vt:i4>5</vt:i4>
      </vt:variant>
      <vt:variant>
        <vt:lpwstr/>
      </vt:variant>
      <vt:variant>
        <vt:lpwstr>_Output_1.4:_Biodiversity_informatio</vt:lpwstr>
      </vt:variant>
      <vt:variant>
        <vt:i4>6750251</vt:i4>
      </vt:variant>
      <vt:variant>
        <vt:i4>303</vt:i4>
      </vt:variant>
      <vt:variant>
        <vt:i4>0</vt:i4>
      </vt:variant>
      <vt:variant>
        <vt:i4>5</vt:i4>
      </vt:variant>
      <vt:variant>
        <vt:lpwstr/>
      </vt:variant>
      <vt:variant>
        <vt:lpwstr>_Output_1.3:_Operational_capacity of</vt:lpwstr>
      </vt:variant>
      <vt:variant>
        <vt:i4>1769493</vt:i4>
      </vt:variant>
      <vt:variant>
        <vt:i4>300</vt:i4>
      </vt:variant>
      <vt:variant>
        <vt:i4>0</vt:i4>
      </vt:variant>
      <vt:variant>
        <vt:i4>5</vt:i4>
      </vt:variant>
      <vt:variant>
        <vt:lpwstr/>
      </vt:variant>
      <vt:variant>
        <vt:lpwstr>_Output_1.2:_Organizational_structur</vt:lpwstr>
      </vt:variant>
      <vt:variant>
        <vt:i4>196633</vt:i4>
      </vt:variant>
      <vt:variant>
        <vt:i4>297</vt:i4>
      </vt:variant>
      <vt:variant>
        <vt:i4>0</vt:i4>
      </vt:variant>
      <vt:variant>
        <vt:i4>5</vt:i4>
      </vt:variant>
      <vt:variant>
        <vt:lpwstr/>
      </vt:variant>
      <vt:variant>
        <vt:lpwstr>_Output_1.1:_Integrated_Land Use Spa</vt:lpwstr>
      </vt:variant>
      <vt:variant>
        <vt:i4>4259965</vt:i4>
      </vt:variant>
      <vt:variant>
        <vt:i4>294</vt:i4>
      </vt:variant>
      <vt:variant>
        <vt:i4>0</vt:i4>
      </vt:variant>
      <vt:variant>
        <vt:i4>5</vt:i4>
      </vt:variant>
      <vt:variant>
        <vt:lpwstr/>
      </vt:variant>
      <vt:variant>
        <vt:lpwstr>_Annex_IV_:</vt:lpwstr>
      </vt:variant>
      <vt:variant>
        <vt:i4>4587591</vt:i4>
      </vt:variant>
      <vt:variant>
        <vt:i4>291</vt:i4>
      </vt:variant>
      <vt:variant>
        <vt:i4>0</vt:i4>
      </vt:variant>
      <vt:variant>
        <vt:i4>5</vt:i4>
      </vt:variant>
      <vt:variant>
        <vt:lpwstr/>
      </vt:variant>
      <vt:variant>
        <vt:lpwstr>_Annex_III_:_Persons Interviewed</vt:lpwstr>
      </vt:variant>
      <vt:variant>
        <vt:i4>1048595</vt:i4>
      </vt:variant>
      <vt:variant>
        <vt:i4>288</vt:i4>
      </vt:variant>
      <vt:variant>
        <vt:i4>0</vt:i4>
      </vt:variant>
      <vt:variant>
        <vt:i4>5</vt:i4>
      </vt:variant>
      <vt:variant>
        <vt:lpwstr/>
      </vt:variant>
      <vt:variant>
        <vt:lpwstr>_Annex_II_:_Itinerary of activities </vt:lpwstr>
      </vt:variant>
      <vt:variant>
        <vt:i4>131077</vt:i4>
      </vt:variant>
      <vt:variant>
        <vt:i4>285</vt:i4>
      </vt:variant>
      <vt:variant>
        <vt:i4>0</vt:i4>
      </vt:variant>
      <vt:variant>
        <vt:i4>5</vt:i4>
      </vt:variant>
      <vt:variant>
        <vt:lpwstr/>
      </vt:variant>
      <vt:variant>
        <vt:lpwstr>_Annex_I_:_Mid-Term Evaluation Terms</vt:lpwstr>
      </vt:variant>
      <vt:variant>
        <vt:i4>1966136</vt:i4>
      </vt:variant>
      <vt:variant>
        <vt:i4>278</vt:i4>
      </vt:variant>
      <vt:variant>
        <vt:i4>0</vt:i4>
      </vt:variant>
      <vt:variant>
        <vt:i4>5</vt:i4>
      </vt:variant>
      <vt:variant>
        <vt:lpwstr/>
      </vt:variant>
      <vt:variant>
        <vt:lpwstr>_Toc245977836</vt:lpwstr>
      </vt:variant>
      <vt:variant>
        <vt:i4>1966136</vt:i4>
      </vt:variant>
      <vt:variant>
        <vt:i4>272</vt:i4>
      </vt:variant>
      <vt:variant>
        <vt:i4>0</vt:i4>
      </vt:variant>
      <vt:variant>
        <vt:i4>5</vt:i4>
      </vt:variant>
      <vt:variant>
        <vt:lpwstr/>
      </vt:variant>
      <vt:variant>
        <vt:lpwstr>_Toc245977835</vt:lpwstr>
      </vt:variant>
      <vt:variant>
        <vt:i4>1966136</vt:i4>
      </vt:variant>
      <vt:variant>
        <vt:i4>266</vt:i4>
      </vt:variant>
      <vt:variant>
        <vt:i4>0</vt:i4>
      </vt:variant>
      <vt:variant>
        <vt:i4>5</vt:i4>
      </vt:variant>
      <vt:variant>
        <vt:lpwstr/>
      </vt:variant>
      <vt:variant>
        <vt:lpwstr>_Toc245977834</vt:lpwstr>
      </vt:variant>
      <vt:variant>
        <vt:i4>1966136</vt:i4>
      </vt:variant>
      <vt:variant>
        <vt:i4>260</vt:i4>
      </vt:variant>
      <vt:variant>
        <vt:i4>0</vt:i4>
      </vt:variant>
      <vt:variant>
        <vt:i4>5</vt:i4>
      </vt:variant>
      <vt:variant>
        <vt:lpwstr/>
      </vt:variant>
      <vt:variant>
        <vt:lpwstr>_Toc245977833</vt:lpwstr>
      </vt:variant>
      <vt:variant>
        <vt:i4>1966136</vt:i4>
      </vt:variant>
      <vt:variant>
        <vt:i4>254</vt:i4>
      </vt:variant>
      <vt:variant>
        <vt:i4>0</vt:i4>
      </vt:variant>
      <vt:variant>
        <vt:i4>5</vt:i4>
      </vt:variant>
      <vt:variant>
        <vt:lpwstr/>
      </vt:variant>
      <vt:variant>
        <vt:lpwstr>_Toc245977832</vt:lpwstr>
      </vt:variant>
      <vt:variant>
        <vt:i4>1966136</vt:i4>
      </vt:variant>
      <vt:variant>
        <vt:i4>248</vt:i4>
      </vt:variant>
      <vt:variant>
        <vt:i4>0</vt:i4>
      </vt:variant>
      <vt:variant>
        <vt:i4>5</vt:i4>
      </vt:variant>
      <vt:variant>
        <vt:lpwstr/>
      </vt:variant>
      <vt:variant>
        <vt:lpwstr>_Toc245977831</vt:lpwstr>
      </vt:variant>
      <vt:variant>
        <vt:i4>1966136</vt:i4>
      </vt:variant>
      <vt:variant>
        <vt:i4>242</vt:i4>
      </vt:variant>
      <vt:variant>
        <vt:i4>0</vt:i4>
      </vt:variant>
      <vt:variant>
        <vt:i4>5</vt:i4>
      </vt:variant>
      <vt:variant>
        <vt:lpwstr/>
      </vt:variant>
      <vt:variant>
        <vt:lpwstr>_Toc245977830</vt:lpwstr>
      </vt:variant>
      <vt:variant>
        <vt:i4>2031672</vt:i4>
      </vt:variant>
      <vt:variant>
        <vt:i4>236</vt:i4>
      </vt:variant>
      <vt:variant>
        <vt:i4>0</vt:i4>
      </vt:variant>
      <vt:variant>
        <vt:i4>5</vt:i4>
      </vt:variant>
      <vt:variant>
        <vt:lpwstr/>
      </vt:variant>
      <vt:variant>
        <vt:lpwstr>_Toc245977829</vt:lpwstr>
      </vt:variant>
      <vt:variant>
        <vt:i4>2031672</vt:i4>
      </vt:variant>
      <vt:variant>
        <vt:i4>230</vt:i4>
      </vt:variant>
      <vt:variant>
        <vt:i4>0</vt:i4>
      </vt:variant>
      <vt:variant>
        <vt:i4>5</vt:i4>
      </vt:variant>
      <vt:variant>
        <vt:lpwstr/>
      </vt:variant>
      <vt:variant>
        <vt:lpwstr>_Toc245977828</vt:lpwstr>
      </vt:variant>
      <vt:variant>
        <vt:i4>2031672</vt:i4>
      </vt:variant>
      <vt:variant>
        <vt:i4>224</vt:i4>
      </vt:variant>
      <vt:variant>
        <vt:i4>0</vt:i4>
      </vt:variant>
      <vt:variant>
        <vt:i4>5</vt:i4>
      </vt:variant>
      <vt:variant>
        <vt:lpwstr/>
      </vt:variant>
      <vt:variant>
        <vt:lpwstr>_Toc245977827</vt:lpwstr>
      </vt:variant>
      <vt:variant>
        <vt:i4>2031672</vt:i4>
      </vt:variant>
      <vt:variant>
        <vt:i4>218</vt:i4>
      </vt:variant>
      <vt:variant>
        <vt:i4>0</vt:i4>
      </vt:variant>
      <vt:variant>
        <vt:i4>5</vt:i4>
      </vt:variant>
      <vt:variant>
        <vt:lpwstr/>
      </vt:variant>
      <vt:variant>
        <vt:lpwstr>_Toc245977826</vt:lpwstr>
      </vt:variant>
      <vt:variant>
        <vt:i4>2031672</vt:i4>
      </vt:variant>
      <vt:variant>
        <vt:i4>212</vt:i4>
      </vt:variant>
      <vt:variant>
        <vt:i4>0</vt:i4>
      </vt:variant>
      <vt:variant>
        <vt:i4>5</vt:i4>
      </vt:variant>
      <vt:variant>
        <vt:lpwstr/>
      </vt:variant>
      <vt:variant>
        <vt:lpwstr>_Toc245977825</vt:lpwstr>
      </vt:variant>
      <vt:variant>
        <vt:i4>2031672</vt:i4>
      </vt:variant>
      <vt:variant>
        <vt:i4>206</vt:i4>
      </vt:variant>
      <vt:variant>
        <vt:i4>0</vt:i4>
      </vt:variant>
      <vt:variant>
        <vt:i4>5</vt:i4>
      </vt:variant>
      <vt:variant>
        <vt:lpwstr/>
      </vt:variant>
      <vt:variant>
        <vt:lpwstr>_Toc245977824</vt:lpwstr>
      </vt:variant>
      <vt:variant>
        <vt:i4>2031672</vt:i4>
      </vt:variant>
      <vt:variant>
        <vt:i4>200</vt:i4>
      </vt:variant>
      <vt:variant>
        <vt:i4>0</vt:i4>
      </vt:variant>
      <vt:variant>
        <vt:i4>5</vt:i4>
      </vt:variant>
      <vt:variant>
        <vt:lpwstr/>
      </vt:variant>
      <vt:variant>
        <vt:lpwstr>_Toc245977823</vt:lpwstr>
      </vt:variant>
      <vt:variant>
        <vt:i4>2031672</vt:i4>
      </vt:variant>
      <vt:variant>
        <vt:i4>194</vt:i4>
      </vt:variant>
      <vt:variant>
        <vt:i4>0</vt:i4>
      </vt:variant>
      <vt:variant>
        <vt:i4>5</vt:i4>
      </vt:variant>
      <vt:variant>
        <vt:lpwstr/>
      </vt:variant>
      <vt:variant>
        <vt:lpwstr>_Toc245977822</vt:lpwstr>
      </vt:variant>
      <vt:variant>
        <vt:i4>2031672</vt:i4>
      </vt:variant>
      <vt:variant>
        <vt:i4>188</vt:i4>
      </vt:variant>
      <vt:variant>
        <vt:i4>0</vt:i4>
      </vt:variant>
      <vt:variant>
        <vt:i4>5</vt:i4>
      </vt:variant>
      <vt:variant>
        <vt:lpwstr/>
      </vt:variant>
      <vt:variant>
        <vt:lpwstr>_Toc245977821</vt:lpwstr>
      </vt:variant>
      <vt:variant>
        <vt:i4>2031672</vt:i4>
      </vt:variant>
      <vt:variant>
        <vt:i4>182</vt:i4>
      </vt:variant>
      <vt:variant>
        <vt:i4>0</vt:i4>
      </vt:variant>
      <vt:variant>
        <vt:i4>5</vt:i4>
      </vt:variant>
      <vt:variant>
        <vt:lpwstr/>
      </vt:variant>
      <vt:variant>
        <vt:lpwstr>_Toc245977820</vt:lpwstr>
      </vt:variant>
      <vt:variant>
        <vt:i4>1835064</vt:i4>
      </vt:variant>
      <vt:variant>
        <vt:i4>176</vt:i4>
      </vt:variant>
      <vt:variant>
        <vt:i4>0</vt:i4>
      </vt:variant>
      <vt:variant>
        <vt:i4>5</vt:i4>
      </vt:variant>
      <vt:variant>
        <vt:lpwstr/>
      </vt:variant>
      <vt:variant>
        <vt:lpwstr>_Toc245977819</vt:lpwstr>
      </vt:variant>
      <vt:variant>
        <vt:i4>1835064</vt:i4>
      </vt:variant>
      <vt:variant>
        <vt:i4>170</vt:i4>
      </vt:variant>
      <vt:variant>
        <vt:i4>0</vt:i4>
      </vt:variant>
      <vt:variant>
        <vt:i4>5</vt:i4>
      </vt:variant>
      <vt:variant>
        <vt:lpwstr/>
      </vt:variant>
      <vt:variant>
        <vt:lpwstr>_Toc245977818</vt:lpwstr>
      </vt:variant>
      <vt:variant>
        <vt:i4>1835064</vt:i4>
      </vt:variant>
      <vt:variant>
        <vt:i4>164</vt:i4>
      </vt:variant>
      <vt:variant>
        <vt:i4>0</vt:i4>
      </vt:variant>
      <vt:variant>
        <vt:i4>5</vt:i4>
      </vt:variant>
      <vt:variant>
        <vt:lpwstr/>
      </vt:variant>
      <vt:variant>
        <vt:lpwstr>_Toc245977817</vt:lpwstr>
      </vt:variant>
      <vt:variant>
        <vt:i4>1835064</vt:i4>
      </vt:variant>
      <vt:variant>
        <vt:i4>158</vt:i4>
      </vt:variant>
      <vt:variant>
        <vt:i4>0</vt:i4>
      </vt:variant>
      <vt:variant>
        <vt:i4>5</vt:i4>
      </vt:variant>
      <vt:variant>
        <vt:lpwstr/>
      </vt:variant>
      <vt:variant>
        <vt:lpwstr>_Toc245977816</vt:lpwstr>
      </vt:variant>
      <vt:variant>
        <vt:i4>1835064</vt:i4>
      </vt:variant>
      <vt:variant>
        <vt:i4>152</vt:i4>
      </vt:variant>
      <vt:variant>
        <vt:i4>0</vt:i4>
      </vt:variant>
      <vt:variant>
        <vt:i4>5</vt:i4>
      </vt:variant>
      <vt:variant>
        <vt:lpwstr/>
      </vt:variant>
      <vt:variant>
        <vt:lpwstr>_Toc245977815</vt:lpwstr>
      </vt:variant>
      <vt:variant>
        <vt:i4>1835064</vt:i4>
      </vt:variant>
      <vt:variant>
        <vt:i4>146</vt:i4>
      </vt:variant>
      <vt:variant>
        <vt:i4>0</vt:i4>
      </vt:variant>
      <vt:variant>
        <vt:i4>5</vt:i4>
      </vt:variant>
      <vt:variant>
        <vt:lpwstr/>
      </vt:variant>
      <vt:variant>
        <vt:lpwstr>_Toc245977814</vt:lpwstr>
      </vt:variant>
      <vt:variant>
        <vt:i4>1835064</vt:i4>
      </vt:variant>
      <vt:variant>
        <vt:i4>140</vt:i4>
      </vt:variant>
      <vt:variant>
        <vt:i4>0</vt:i4>
      </vt:variant>
      <vt:variant>
        <vt:i4>5</vt:i4>
      </vt:variant>
      <vt:variant>
        <vt:lpwstr/>
      </vt:variant>
      <vt:variant>
        <vt:lpwstr>_Toc245977813</vt:lpwstr>
      </vt:variant>
      <vt:variant>
        <vt:i4>1835064</vt:i4>
      </vt:variant>
      <vt:variant>
        <vt:i4>134</vt:i4>
      </vt:variant>
      <vt:variant>
        <vt:i4>0</vt:i4>
      </vt:variant>
      <vt:variant>
        <vt:i4>5</vt:i4>
      </vt:variant>
      <vt:variant>
        <vt:lpwstr/>
      </vt:variant>
      <vt:variant>
        <vt:lpwstr>_Toc245977812</vt:lpwstr>
      </vt:variant>
      <vt:variant>
        <vt:i4>1835064</vt:i4>
      </vt:variant>
      <vt:variant>
        <vt:i4>128</vt:i4>
      </vt:variant>
      <vt:variant>
        <vt:i4>0</vt:i4>
      </vt:variant>
      <vt:variant>
        <vt:i4>5</vt:i4>
      </vt:variant>
      <vt:variant>
        <vt:lpwstr/>
      </vt:variant>
      <vt:variant>
        <vt:lpwstr>_Toc245977811</vt:lpwstr>
      </vt:variant>
      <vt:variant>
        <vt:i4>1835064</vt:i4>
      </vt:variant>
      <vt:variant>
        <vt:i4>122</vt:i4>
      </vt:variant>
      <vt:variant>
        <vt:i4>0</vt:i4>
      </vt:variant>
      <vt:variant>
        <vt:i4>5</vt:i4>
      </vt:variant>
      <vt:variant>
        <vt:lpwstr/>
      </vt:variant>
      <vt:variant>
        <vt:lpwstr>_Toc245977810</vt:lpwstr>
      </vt:variant>
      <vt:variant>
        <vt:i4>1900600</vt:i4>
      </vt:variant>
      <vt:variant>
        <vt:i4>116</vt:i4>
      </vt:variant>
      <vt:variant>
        <vt:i4>0</vt:i4>
      </vt:variant>
      <vt:variant>
        <vt:i4>5</vt:i4>
      </vt:variant>
      <vt:variant>
        <vt:lpwstr/>
      </vt:variant>
      <vt:variant>
        <vt:lpwstr>_Toc245977809</vt:lpwstr>
      </vt:variant>
      <vt:variant>
        <vt:i4>1900600</vt:i4>
      </vt:variant>
      <vt:variant>
        <vt:i4>110</vt:i4>
      </vt:variant>
      <vt:variant>
        <vt:i4>0</vt:i4>
      </vt:variant>
      <vt:variant>
        <vt:i4>5</vt:i4>
      </vt:variant>
      <vt:variant>
        <vt:lpwstr/>
      </vt:variant>
      <vt:variant>
        <vt:lpwstr>_Toc245977808</vt:lpwstr>
      </vt:variant>
      <vt:variant>
        <vt:i4>1900600</vt:i4>
      </vt:variant>
      <vt:variant>
        <vt:i4>104</vt:i4>
      </vt:variant>
      <vt:variant>
        <vt:i4>0</vt:i4>
      </vt:variant>
      <vt:variant>
        <vt:i4>5</vt:i4>
      </vt:variant>
      <vt:variant>
        <vt:lpwstr/>
      </vt:variant>
      <vt:variant>
        <vt:lpwstr>_Toc245977807</vt:lpwstr>
      </vt:variant>
      <vt:variant>
        <vt:i4>1900600</vt:i4>
      </vt:variant>
      <vt:variant>
        <vt:i4>98</vt:i4>
      </vt:variant>
      <vt:variant>
        <vt:i4>0</vt:i4>
      </vt:variant>
      <vt:variant>
        <vt:i4>5</vt:i4>
      </vt:variant>
      <vt:variant>
        <vt:lpwstr/>
      </vt:variant>
      <vt:variant>
        <vt:lpwstr>_Toc245977806</vt:lpwstr>
      </vt:variant>
      <vt:variant>
        <vt:i4>1900600</vt:i4>
      </vt:variant>
      <vt:variant>
        <vt:i4>92</vt:i4>
      </vt:variant>
      <vt:variant>
        <vt:i4>0</vt:i4>
      </vt:variant>
      <vt:variant>
        <vt:i4>5</vt:i4>
      </vt:variant>
      <vt:variant>
        <vt:lpwstr/>
      </vt:variant>
      <vt:variant>
        <vt:lpwstr>_Toc245977805</vt:lpwstr>
      </vt:variant>
      <vt:variant>
        <vt:i4>1900600</vt:i4>
      </vt:variant>
      <vt:variant>
        <vt:i4>86</vt:i4>
      </vt:variant>
      <vt:variant>
        <vt:i4>0</vt:i4>
      </vt:variant>
      <vt:variant>
        <vt:i4>5</vt:i4>
      </vt:variant>
      <vt:variant>
        <vt:lpwstr/>
      </vt:variant>
      <vt:variant>
        <vt:lpwstr>_Toc245977804</vt:lpwstr>
      </vt:variant>
      <vt:variant>
        <vt:i4>1900600</vt:i4>
      </vt:variant>
      <vt:variant>
        <vt:i4>80</vt:i4>
      </vt:variant>
      <vt:variant>
        <vt:i4>0</vt:i4>
      </vt:variant>
      <vt:variant>
        <vt:i4>5</vt:i4>
      </vt:variant>
      <vt:variant>
        <vt:lpwstr/>
      </vt:variant>
      <vt:variant>
        <vt:lpwstr>_Toc245977803</vt:lpwstr>
      </vt:variant>
      <vt:variant>
        <vt:i4>1900600</vt:i4>
      </vt:variant>
      <vt:variant>
        <vt:i4>74</vt:i4>
      </vt:variant>
      <vt:variant>
        <vt:i4>0</vt:i4>
      </vt:variant>
      <vt:variant>
        <vt:i4>5</vt:i4>
      </vt:variant>
      <vt:variant>
        <vt:lpwstr/>
      </vt:variant>
      <vt:variant>
        <vt:lpwstr>_Toc245977802</vt:lpwstr>
      </vt:variant>
      <vt:variant>
        <vt:i4>1900600</vt:i4>
      </vt:variant>
      <vt:variant>
        <vt:i4>68</vt:i4>
      </vt:variant>
      <vt:variant>
        <vt:i4>0</vt:i4>
      </vt:variant>
      <vt:variant>
        <vt:i4>5</vt:i4>
      </vt:variant>
      <vt:variant>
        <vt:lpwstr/>
      </vt:variant>
      <vt:variant>
        <vt:lpwstr>_Toc245977801</vt:lpwstr>
      </vt:variant>
      <vt:variant>
        <vt:i4>1900600</vt:i4>
      </vt:variant>
      <vt:variant>
        <vt:i4>62</vt:i4>
      </vt:variant>
      <vt:variant>
        <vt:i4>0</vt:i4>
      </vt:variant>
      <vt:variant>
        <vt:i4>5</vt:i4>
      </vt:variant>
      <vt:variant>
        <vt:lpwstr/>
      </vt:variant>
      <vt:variant>
        <vt:lpwstr>_Toc245977800</vt:lpwstr>
      </vt:variant>
      <vt:variant>
        <vt:i4>1310775</vt:i4>
      </vt:variant>
      <vt:variant>
        <vt:i4>56</vt:i4>
      </vt:variant>
      <vt:variant>
        <vt:i4>0</vt:i4>
      </vt:variant>
      <vt:variant>
        <vt:i4>5</vt:i4>
      </vt:variant>
      <vt:variant>
        <vt:lpwstr/>
      </vt:variant>
      <vt:variant>
        <vt:lpwstr>_Toc245977799</vt:lpwstr>
      </vt:variant>
      <vt:variant>
        <vt:i4>1310775</vt:i4>
      </vt:variant>
      <vt:variant>
        <vt:i4>50</vt:i4>
      </vt:variant>
      <vt:variant>
        <vt:i4>0</vt:i4>
      </vt:variant>
      <vt:variant>
        <vt:i4>5</vt:i4>
      </vt:variant>
      <vt:variant>
        <vt:lpwstr/>
      </vt:variant>
      <vt:variant>
        <vt:lpwstr>_Toc245977798</vt:lpwstr>
      </vt:variant>
      <vt:variant>
        <vt:i4>1310775</vt:i4>
      </vt:variant>
      <vt:variant>
        <vt:i4>44</vt:i4>
      </vt:variant>
      <vt:variant>
        <vt:i4>0</vt:i4>
      </vt:variant>
      <vt:variant>
        <vt:i4>5</vt:i4>
      </vt:variant>
      <vt:variant>
        <vt:lpwstr/>
      </vt:variant>
      <vt:variant>
        <vt:lpwstr>_Toc245977797</vt:lpwstr>
      </vt:variant>
      <vt:variant>
        <vt:i4>1310775</vt:i4>
      </vt:variant>
      <vt:variant>
        <vt:i4>38</vt:i4>
      </vt:variant>
      <vt:variant>
        <vt:i4>0</vt:i4>
      </vt:variant>
      <vt:variant>
        <vt:i4>5</vt:i4>
      </vt:variant>
      <vt:variant>
        <vt:lpwstr/>
      </vt:variant>
      <vt:variant>
        <vt:lpwstr>_Toc245977796</vt:lpwstr>
      </vt:variant>
      <vt:variant>
        <vt:i4>1310775</vt:i4>
      </vt:variant>
      <vt:variant>
        <vt:i4>32</vt:i4>
      </vt:variant>
      <vt:variant>
        <vt:i4>0</vt:i4>
      </vt:variant>
      <vt:variant>
        <vt:i4>5</vt:i4>
      </vt:variant>
      <vt:variant>
        <vt:lpwstr/>
      </vt:variant>
      <vt:variant>
        <vt:lpwstr>_Toc245977795</vt:lpwstr>
      </vt:variant>
      <vt:variant>
        <vt:i4>1310775</vt:i4>
      </vt:variant>
      <vt:variant>
        <vt:i4>26</vt:i4>
      </vt:variant>
      <vt:variant>
        <vt:i4>0</vt:i4>
      </vt:variant>
      <vt:variant>
        <vt:i4>5</vt:i4>
      </vt:variant>
      <vt:variant>
        <vt:lpwstr/>
      </vt:variant>
      <vt:variant>
        <vt:lpwstr>_Toc245977794</vt:lpwstr>
      </vt:variant>
      <vt:variant>
        <vt:i4>1310775</vt:i4>
      </vt:variant>
      <vt:variant>
        <vt:i4>20</vt:i4>
      </vt:variant>
      <vt:variant>
        <vt:i4>0</vt:i4>
      </vt:variant>
      <vt:variant>
        <vt:i4>5</vt:i4>
      </vt:variant>
      <vt:variant>
        <vt:lpwstr/>
      </vt:variant>
      <vt:variant>
        <vt:lpwstr>_Toc245977793</vt:lpwstr>
      </vt:variant>
      <vt:variant>
        <vt:i4>1310775</vt:i4>
      </vt:variant>
      <vt:variant>
        <vt:i4>14</vt:i4>
      </vt:variant>
      <vt:variant>
        <vt:i4>0</vt:i4>
      </vt:variant>
      <vt:variant>
        <vt:i4>5</vt:i4>
      </vt:variant>
      <vt:variant>
        <vt:lpwstr/>
      </vt:variant>
      <vt:variant>
        <vt:lpwstr>_Toc245977792</vt:lpwstr>
      </vt:variant>
      <vt:variant>
        <vt:i4>1376311</vt:i4>
      </vt:variant>
      <vt:variant>
        <vt:i4>8</vt:i4>
      </vt:variant>
      <vt:variant>
        <vt:i4>0</vt:i4>
      </vt:variant>
      <vt:variant>
        <vt:i4>5</vt:i4>
      </vt:variant>
      <vt:variant>
        <vt:lpwstr/>
      </vt:variant>
      <vt:variant>
        <vt:lpwstr>_Toc245977788</vt:lpwstr>
      </vt:variant>
      <vt:variant>
        <vt:i4>1376311</vt:i4>
      </vt:variant>
      <vt:variant>
        <vt:i4>2</vt:i4>
      </vt:variant>
      <vt:variant>
        <vt:i4>0</vt:i4>
      </vt:variant>
      <vt:variant>
        <vt:i4>5</vt:i4>
      </vt:variant>
      <vt:variant>
        <vt:lpwstr/>
      </vt:variant>
      <vt:variant>
        <vt:lpwstr>_Toc245977787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 DEVELOPMENT PROGRAMME</dc:title>
  <dc:creator>Phillip J. Edwards</dc:creator>
  <cp:lastModifiedBy>zhanetta.babasheva</cp:lastModifiedBy>
  <cp:revision>2</cp:revision>
  <cp:lastPrinted>2009-09-03T02:58:00Z</cp:lastPrinted>
  <dcterms:created xsi:type="dcterms:W3CDTF">2010-08-09T06:45:00Z</dcterms:created>
  <dcterms:modified xsi:type="dcterms:W3CDTF">2010-08-09T06:45:00Z</dcterms:modified>
</cp:coreProperties>
</file>